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A72CF" w14:textId="77777777" w:rsidR="000F2C67" w:rsidRPr="00715098" w:rsidRDefault="000F2C67" w:rsidP="000F2C67">
      <w:pPr>
        <w:autoSpaceDE w:val="0"/>
        <w:autoSpaceDN w:val="0"/>
        <w:adjustRightInd w:val="0"/>
        <w:spacing w:after="0" w:line="240" w:lineRule="auto"/>
        <w:jc w:val="center"/>
        <w:rPr>
          <w:rFonts w:ascii="Roboto Light" w:hAnsi="Roboto Light" w:cs="Times New Roman"/>
          <w:b/>
          <w:sz w:val="28"/>
          <w:szCs w:val="28"/>
        </w:rPr>
      </w:pPr>
      <w:r w:rsidRPr="00715098">
        <w:rPr>
          <w:rFonts w:ascii="Roboto Light" w:hAnsi="Roboto Light" w:cs="Times New Roman"/>
          <w:b/>
          <w:sz w:val="28"/>
          <w:szCs w:val="28"/>
        </w:rPr>
        <w:t>GENERAL PROCUREMENT NOTICE</w:t>
      </w:r>
    </w:p>
    <w:p w14:paraId="2C035747" w14:textId="77777777" w:rsidR="000F2C67" w:rsidRPr="000C3C8C" w:rsidRDefault="000F2C67" w:rsidP="000F2C67">
      <w:pPr>
        <w:autoSpaceDE w:val="0"/>
        <w:autoSpaceDN w:val="0"/>
        <w:adjustRightInd w:val="0"/>
        <w:spacing w:after="0" w:line="240" w:lineRule="auto"/>
        <w:rPr>
          <w:rFonts w:ascii="Roboto Light" w:hAnsi="Roboto Light" w:cs="Times New Roman"/>
          <w:i/>
        </w:rPr>
      </w:pPr>
    </w:p>
    <w:p w14:paraId="1737FDBC" w14:textId="77777777" w:rsidR="000F2C67" w:rsidRPr="000C3C8C" w:rsidRDefault="000F2C67" w:rsidP="000F2C67">
      <w:pPr>
        <w:autoSpaceDE w:val="0"/>
        <w:autoSpaceDN w:val="0"/>
        <w:adjustRightInd w:val="0"/>
        <w:spacing w:after="0" w:line="240" w:lineRule="auto"/>
        <w:jc w:val="center"/>
        <w:rPr>
          <w:rFonts w:ascii="Roboto Light" w:hAnsi="Roboto Light" w:cs="Times New Roman"/>
          <w:b/>
          <w:bCs/>
          <w:iCs/>
        </w:rPr>
      </w:pPr>
      <w:r w:rsidRPr="000C3C8C">
        <w:rPr>
          <w:rFonts w:ascii="Roboto Light" w:hAnsi="Roboto Light" w:cs="Times New Roman"/>
          <w:b/>
          <w:bCs/>
          <w:iCs/>
        </w:rPr>
        <w:t>Country Name: Republic of Tajikistan</w:t>
      </w:r>
    </w:p>
    <w:p w14:paraId="5A0DDEF3" w14:textId="77777777" w:rsidR="000F2C67" w:rsidRPr="000C3C8C" w:rsidRDefault="000F2C67" w:rsidP="000F2C67">
      <w:pPr>
        <w:pStyle w:val="Default"/>
        <w:jc w:val="center"/>
        <w:rPr>
          <w:rFonts w:ascii="Roboto Light" w:hAnsi="Roboto Light"/>
          <w:b/>
          <w:bCs/>
          <w:iCs/>
          <w:sz w:val="22"/>
          <w:szCs w:val="22"/>
        </w:rPr>
      </w:pPr>
      <w:r w:rsidRPr="000C3C8C">
        <w:rPr>
          <w:rFonts w:ascii="Roboto Light" w:hAnsi="Roboto Light" w:cs="Times New Roman"/>
          <w:b/>
          <w:bCs/>
          <w:iCs/>
          <w:sz w:val="22"/>
          <w:szCs w:val="22"/>
        </w:rPr>
        <w:t xml:space="preserve">Project Name:  LLF-Improving Maternal, Neonatal, and Child Health Services in Four Districts of the </w:t>
      </w:r>
      <w:proofErr w:type="spellStart"/>
      <w:r w:rsidRPr="000C3C8C">
        <w:rPr>
          <w:rFonts w:ascii="Roboto Light" w:hAnsi="Roboto Light" w:cs="Times New Roman"/>
          <w:b/>
          <w:bCs/>
          <w:iCs/>
          <w:sz w:val="22"/>
          <w:szCs w:val="22"/>
        </w:rPr>
        <w:t>Khatlon</w:t>
      </w:r>
      <w:proofErr w:type="spellEnd"/>
      <w:r w:rsidRPr="000C3C8C">
        <w:rPr>
          <w:rFonts w:ascii="Roboto Light" w:hAnsi="Roboto Light" w:cs="Times New Roman"/>
          <w:b/>
          <w:bCs/>
          <w:iCs/>
          <w:sz w:val="22"/>
          <w:szCs w:val="22"/>
        </w:rPr>
        <w:t xml:space="preserve"> Region of the Republic of Tajikistan</w:t>
      </w:r>
    </w:p>
    <w:p w14:paraId="612EFF52" w14:textId="77777777" w:rsidR="000F2C67" w:rsidRPr="000C3C8C" w:rsidRDefault="000F2C67" w:rsidP="000F2C67">
      <w:pPr>
        <w:autoSpaceDE w:val="0"/>
        <w:autoSpaceDN w:val="0"/>
        <w:adjustRightInd w:val="0"/>
        <w:spacing w:after="0" w:line="240" w:lineRule="auto"/>
        <w:jc w:val="center"/>
        <w:rPr>
          <w:rFonts w:ascii="Roboto Light" w:hAnsi="Roboto Light" w:cs="Times New Roman"/>
          <w:b/>
          <w:bCs/>
          <w:iCs/>
        </w:rPr>
      </w:pPr>
      <w:r w:rsidRPr="000C3C8C">
        <w:rPr>
          <w:rFonts w:ascii="Roboto Light" w:hAnsi="Roboto Light" w:cs="Times New Roman"/>
          <w:b/>
          <w:bCs/>
          <w:iCs/>
        </w:rPr>
        <w:t>Project Code - TJK1029</w:t>
      </w:r>
    </w:p>
    <w:p w14:paraId="6305CDF8" w14:textId="77777777" w:rsidR="000F2C67" w:rsidRPr="000C3C8C" w:rsidRDefault="000F2C67" w:rsidP="000F2C67">
      <w:pPr>
        <w:autoSpaceDE w:val="0"/>
        <w:autoSpaceDN w:val="0"/>
        <w:adjustRightInd w:val="0"/>
        <w:spacing w:after="0" w:line="240" w:lineRule="auto"/>
        <w:jc w:val="center"/>
        <w:rPr>
          <w:rFonts w:ascii="Roboto Light" w:hAnsi="Roboto Light" w:cs="Times New Roman"/>
          <w:b/>
          <w:bCs/>
        </w:rPr>
      </w:pPr>
      <w:r w:rsidRPr="000C3C8C">
        <w:rPr>
          <w:rFonts w:ascii="Roboto Light" w:hAnsi="Roboto Light" w:cs="Times New Roman"/>
        </w:rPr>
        <w:t>Mode of Financing - IsDB Instalment Sale Financing (blended financing with Lives and Livelihood Fund (LLF) Grant Funding)</w:t>
      </w:r>
    </w:p>
    <w:p w14:paraId="70BB937C" w14:textId="77777777" w:rsidR="000F2C67" w:rsidRPr="000C3C8C" w:rsidRDefault="000F2C67" w:rsidP="000F2C67">
      <w:pPr>
        <w:widowControl w:val="0"/>
        <w:autoSpaceDE w:val="0"/>
        <w:autoSpaceDN w:val="0"/>
        <w:adjustRightInd w:val="0"/>
        <w:spacing w:before="120" w:after="120" w:line="240" w:lineRule="auto"/>
        <w:jc w:val="both"/>
        <w:rPr>
          <w:rFonts w:ascii="Roboto Light" w:hAnsi="Roboto Light" w:cs="Times New Roman"/>
        </w:rPr>
      </w:pPr>
      <w:r w:rsidRPr="000C3C8C">
        <w:rPr>
          <w:rFonts w:ascii="Roboto Light" w:hAnsi="Roboto Light" w:cs="Times New Roman"/>
        </w:rPr>
        <w:t>The Republic of Tajikistan received financing from the Islamic Development Bank in the amount of US$ 23,000,000 (including US$ 14,950,000 financing by IsDB and US$ 8,050,000 provided by LLF) toward the cost of the Project</w:t>
      </w:r>
      <w:r w:rsidRPr="000C3C8C">
        <w:rPr>
          <w:rFonts w:ascii="Roboto Light" w:hAnsi="Roboto Light" w:cs="Times New Roman"/>
          <w:iCs/>
          <w:color w:val="000000"/>
        </w:rPr>
        <w:t xml:space="preserve"> for Improving Maternal, Neonatal, and Child Health in the Four Districts of the </w:t>
      </w:r>
      <w:proofErr w:type="spellStart"/>
      <w:r w:rsidRPr="000C3C8C">
        <w:rPr>
          <w:rFonts w:ascii="Roboto Light" w:hAnsi="Roboto Light" w:cs="Times New Roman"/>
          <w:iCs/>
          <w:color w:val="000000"/>
        </w:rPr>
        <w:t>Khatlon</w:t>
      </w:r>
      <w:proofErr w:type="spellEnd"/>
      <w:r w:rsidRPr="000C3C8C">
        <w:rPr>
          <w:rFonts w:ascii="Roboto Light" w:hAnsi="Roboto Light" w:cs="Times New Roman"/>
          <w:iCs/>
          <w:color w:val="000000"/>
        </w:rPr>
        <w:t xml:space="preserve"> Region, Tajikistan, </w:t>
      </w:r>
      <w:r w:rsidRPr="000C3C8C">
        <w:rPr>
          <w:rFonts w:ascii="Roboto Light" w:hAnsi="Roboto Light" w:cs="Times New Roman"/>
          <w:iCs/>
        </w:rPr>
        <w:t>and it intends to apply part of the proceeds to payments for goods, works, related services and consulting services to be procured under this project</w:t>
      </w:r>
      <w:r w:rsidRPr="000C3C8C">
        <w:rPr>
          <w:rFonts w:ascii="Roboto Light" w:hAnsi="Roboto Light" w:cs="Times New Roman"/>
        </w:rPr>
        <w:t>. The estimated total project cost is US$ 26.9 million USD. This project will be jointly financed by the UN Agencies (UNICEF, UNFPA and WHO).</w:t>
      </w:r>
    </w:p>
    <w:p w14:paraId="6715E791" w14:textId="77777777" w:rsidR="000F2C67" w:rsidRPr="000C3C8C" w:rsidRDefault="000F2C67" w:rsidP="000F2C67">
      <w:pPr>
        <w:widowControl w:val="0"/>
        <w:autoSpaceDE w:val="0"/>
        <w:autoSpaceDN w:val="0"/>
        <w:adjustRightInd w:val="0"/>
        <w:spacing w:before="120" w:after="120" w:line="240" w:lineRule="auto"/>
        <w:jc w:val="both"/>
        <w:rPr>
          <w:rFonts w:ascii="Roboto Light" w:hAnsi="Roboto Light" w:cs="Times New Roman"/>
        </w:rPr>
      </w:pPr>
      <w:r w:rsidRPr="000C3C8C">
        <w:rPr>
          <w:rFonts w:ascii="Roboto Light" w:hAnsi="Roboto Light" w:cs="Times New Roman"/>
          <w:b/>
          <w:bCs/>
        </w:rPr>
        <w:t xml:space="preserve">Project Components: </w:t>
      </w:r>
      <w:r w:rsidRPr="000C3C8C">
        <w:rPr>
          <w:rFonts w:ascii="Roboto Light" w:hAnsi="Roboto Light" w:cs="Times New Roman"/>
        </w:rPr>
        <w:t xml:space="preserve">The Project comprises the following components: </w:t>
      </w:r>
      <w:proofErr w:type="spellStart"/>
      <w:r w:rsidRPr="000C3C8C">
        <w:rPr>
          <w:rFonts w:ascii="Roboto Light" w:hAnsi="Roboto Light" w:cs="Times New Roman"/>
        </w:rPr>
        <w:t>i</w:t>
      </w:r>
      <w:proofErr w:type="spellEnd"/>
      <w:r w:rsidRPr="000C3C8C">
        <w:rPr>
          <w:rFonts w:ascii="Roboto Light" w:hAnsi="Roboto Light" w:cs="Times New Roman"/>
        </w:rPr>
        <w:t xml:space="preserve">) Provision of equipment and medical supplies and civil works for construction/rehabilitation of hospitals/clinics; ii) Inter-related studies and training courses for supporting institutional and human resource capacity building; iii) Community mobilization and awareness campaigns; and, iii) Support to the Project management. </w:t>
      </w:r>
    </w:p>
    <w:p w14:paraId="4E6198B1" w14:textId="77777777" w:rsidR="000F2C67" w:rsidRPr="000C3C8C" w:rsidRDefault="000F2C67" w:rsidP="000F2C67">
      <w:pPr>
        <w:widowControl w:val="0"/>
        <w:autoSpaceDE w:val="0"/>
        <w:autoSpaceDN w:val="0"/>
        <w:adjustRightInd w:val="0"/>
        <w:spacing w:before="120" w:after="120" w:line="240" w:lineRule="auto"/>
        <w:jc w:val="both"/>
        <w:rPr>
          <w:rFonts w:ascii="Roboto Light" w:hAnsi="Roboto Light" w:cs="Times New Roman"/>
        </w:rPr>
      </w:pPr>
      <w:r w:rsidRPr="000C3C8C">
        <w:rPr>
          <w:rFonts w:ascii="Roboto Light" w:hAnsi="Roboto Light" w:cs="Times New Roman"/>
          <w:b/>
          <w:bCs/>
        </w:rPr>
        <w:t>Procurement Arrangements:</w:t>
      </w:r>
      <w:r w:rsidRPr="000C3C8C">
        <w:rPr>
          <w:rFonts w:ascii="Roboto Light" w:hAnsi="Roboto Light" w:cs="Times New Roman"/>
        </w:rPr>
        <w:t xml:space="preserve"> All procurement arrangements will be in accordance with IsDB procedures and guidelines. Procurement of goods and works will be done in compliance with the Guidelines for the Procurement of Goods, Works and Related Services under IsDB Project Financing </w:t>
      </w:r>
      <w:r w:rsidRPr="000C3C8C">
        <w:rPr>
          <w:rFonts w:ascii="Roboto Light" w:hAnsi="Roboto Light"/>
          <w:spacing w:val="-2"/>
        </w:rPr>
        <w:t>(current edition) and is open to all eligible bidders as defined in the guidelines</w:t>
      </w:r>
      <w:r w:rsidRPr="000C3C8C">
        <w:rPr>
          <w:rFonts w:ascii="Roboto Light" w:hAnsi="Roboto Light" w:cs="Times New Roman"/>
        </w:rPr>
        <w:t xml:space="preserve">. Acquisition of the services of the consultants will follow the Guidelines for the Procurement of Consultant Services under IsDB Project Financing </w:t>
      </w:r>
      <w:r w:rsidRPr="000C3C8C">
        <w:rPr>
          <w:rFonts w:ascii="Roboto Light" w:hAnsi="Roboto Light"/>
          <w:spacing w:val="-2"/>
        </w:rPr>
        <w:t>(current edition)</w:t>
      </w:r>
      <w:r w:rsidRPr="000C3C8C">
        <w:rPr>
          <w:rFonts w:ascii="Roboto Light" w:hAnsi="Roboto Light" w:cs="Times New Roman"/>
        </w:rPr>
        <w:t xml:space="preserve">. Procurement Arrangements under the project would be as follow: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3921"/>
      </w:tblGrid>
      <w:tr w:rsidR="000F2C67" w:rsidRPr="000C3C8C" w14:paraId="27A91D4F" w14:textId="77777777" w:rsidTr="00023F88">
        <w:trPr>
          <w:trHeight w:val="341"/>
        </w:trPr>
        <w:tc>
          <w:tcPr>
            <w:tcW w:w="5637" w:type="dxa"/>
          </w:tcPr>
          <w:p w14:paraId="112B912D" w14:textId="77777777" w:rsidR="000F2C67" w:rsidRPr="000C3C8C" w:rsidRDefault="000F2C67" w:rsidP="00023F88">
            <w:pPr>
              <w:autoSpaceDE w:val="0"/>
              <w:autoSpaceDN w:val="0"/>
              <w:adjustRightInd w:val="0"/>
              <w:spacing w:after="0" w:line="240" w:lineRule="auto"/>
              <w:rPr>
                <w:rFonts w:ascii="Roboto Light" w:hAnsi="Roboto Light" w:cs="Times New Roman"/>
                <w:b/>
                <w:bCs/>
                <w:color w:val="000000"/>
              </w:rPr>
            </w:pPr>
            <w:r w:rsidRPr="000C3C8C">
              <w:rPr>
                <w:rFonts w:ascii="Roboto Light" w:hAnsi="Roboto Light" w:cs="Times New Roman"/>
                <w:b/>
                <w:bCs/>
                <w:color w:val="000000"/>
              </w:rPr>
              <w:t>Project activities</w:t>
            </w:r>
          </w:p>
        </w:tc>
        <w:tc>
          <w:tcPr>
            <w:tcW w:w="3921" w:type="dxa"/>
          </w:tcPr>
          <w:p w14:paraId="4F6D1AC7" w14:textId="77777777" w:rsidR="000F2C67" w:rsidRPr="000C3C8C" w:rsidRDefault="000F2C67" w:rsidP="00023F88">
            <w:pPr>
              <w:autoSpaceDE w:val="0"/>
              <w:autoSpaceDN w:val="0"/>
              <w:adjustRightInd w:val="0"/>
              <w:spacing w:after="0" w:line="240" w:lineRule="auto"/>
              <w:rPr>
                <w:rFonts w:ascii="Roboto Light" w:hAnsi="Roboto Light" w:cs="Times New Roman"/>
                <w:b/>
                <w:bCs/>
                <w:color w:val="000000"/>
              </w:rPr>
            </w:pPr>
            <w:r w:rsidRPr="000C3C8C">
              <w:rPr>
                <w:rFonts w:ascii="Roboto Light" w:hAnsi="Roboto Light" w:cs="Times New Roman"/>
                <w:b/>
                <w:bCs/>
                <w:color w:val="000000"/>
              </w:rPr>
              <w:t>Mode of Procurement</w:t>
            </w:r>
          </w:p>
        </w:tc>
      </w:tr>
      <w:tr w:rsidR="000F2C67" w:rsidRPr="000C3C8C" w14:paraId="05C3F00A" w14:textId="77777777" w:rsidTr="00023F88">
        <w:trPr>
          <w:trHeight w:val="145"/>
        </w:trPr>
        <w:tc>
          <w:tcPr>
            <w:tcW w:w="5637" w:type="dxa"/>
          </w:tcPr>
          <w:p w14:paraId="1DD63173" w14:textId="77777777" w:rsidR="000F2C67" w:rsidRPr="000C3C8C" w:rsidRDefault="000F2C67" w:rsidP="00023F88">
            <w:pPr>
              <w:autoSpaceDE w:val="0"/>
              <w:autoSpaceDN w:val="0"/>
              <w:adjustRightInd w:val="0"/>
              <w:spacing w:after="0" w:line="240" w:lineRule="auto"/>
              <w:rPr>
                <w:rFonts w:ascii="Roboto Light" w:hAnsi="Roboto Light" w:cs="Times New Roman"/>
                <w:color w:val="000000"/>
              </w:rPr>
            </w:pPr>
            <w:r w:rsidRPr="000C3C8C">
              <w:rPr>
                <w:rFonts w:ascii="Roboto Light" w:hAnsi="Roboto Light" w:cs="Times New Roman"/>
                <w:color w:val="000000"/>
              </w:rPr>
              <w:t xml:space="preserve">Completion of Construction of </w:t>
            </w:r>
            <w:proofErr w:type="spellStart"/>
            <w:r w:rsidRPr="000C3C8C">
              <w:rPr>
                <w:rFonts w:ascii="Roboto Light" w:hAnsi="Roboto Light" w:cs="Times New Roman"/>
                <w:color w:val="000000"/>
              </w:rPr>
              <w:t>Dangara</w:t>
            </w:r>
            <w:proofErr w:type="spellEnd"/>
            <w:r w:rsidRPr="000C3C8C">
              <w:rPr>
                <w:rFonts w:ascii="Roboto Light" w:hAnsi="Roboto Light" w:cs="Times New Roman"/>
                <w:color w:val="000000"/>
              </w:rPr>
              <w:t xml:space="preserve"> Polyclinic </w:t>
            </w:r>
          </w:p>
        </w:tc>
        <w:tc>
          <w:tcPr>
            <w:tcW w:w="3921" w:type="dxa"/>
          </w:tcPr>
          <w:p w14:paraId="3D33C2C6" w14:textId="77777777" w:rsidR="000F2C67" w:rsidRPr="000C3C8C" w:rsidRDefault="000F2C67" w:rsidP="00023F88">
            <w:pPr>
              <w:autoSpaceDE w:val="0"/>
              <w:autoSpaceDN w:val="0"/>
              <w:adjustRightInd w:val="0"/>
              <w:spacing w:after="0" w:line="240" w:lineRule="auto"/>
              <w:rPr>
                <w:rFonts w:ascii="Roboto Light" w:hAnsi="Roboto Light" w:cs="Times New Roman"/>
                <w:color w:val="000000"/>
              </w:rPr>
            </w:pPr>
            <w:r w:rsidRPr="000C3C8C">
              <w:rPr>
                <w:rFonts w:ascii="Roboto Light" w:hAnsi="Roboto Light" w:cs="Times New Roman"/>
                <w:color w:val="000000"/>
              </w:rPr>
              <w:t xml:space="preserve">International Competitive Bidding limited to IsDB Member Countries (ICB/MC) </w:t>
            </w:r>
          </w:p>
        </w:tc>
      </w:tr>
      <w:tr w:rsidR="000F2C67" w:rsidRPr="000C3C8C" w14:paraId="699857DD" w14:textId="77777777" w:rsidTr="00023F88">
        <w:trPr>
          <w:trHeight w:val="145"/>
        </w:trPr>
        <w:tc>
          <w:tcPr>
            <w:tcW w:w="5637" w:type="dxa"/>
          </w:tcPr>
          <w:p w14:paraId="48DC5565" w14:textId="77777777" w:rsidR="000F2C67" w:rsidRPr="000C3C8C" w:rsidRDefault="000F2C67" w:rsidP="00023F88">
            <w:pPr>
              <w:autoSpaceDE w:val="0"/>
              <w:autoSpaceDN w:val="0"/>
              <w:adjustRightInd w:val="0"/>
              <w:spacing w:after="0" w:line="240" w:lineRule="auto"/>
              <w:rPr>
                <w:rFonts w:ascii="Roboto Light" w:hAnsi="Roboto Light" w:cs="Times New Roman"/>
                <w:color w:val="000000"/>
              </w:rPr>
            </w:pPr>
            <w:r w:rsidRPr="000C3C8C">
              <w:rPr>
                <w:rFonts w:ascii="Roboto Light" w:hAnsi="Roboto Light" w:cs="Times New Roman"/>
                <w:color w:val="000000"/>
              </w:rPr>
              <w:t xml:space="preserve">Rehabilitation/Construction of </w:t>
            </w:r>
            <w:proofErr w:type="spellStart"/>
            <w:r w:rsidRPr="000C3C8C">
              <w:rPr>
                <w:rFonts w:ascii="Roboto Light" w:hAnsi="Roboto Light" w:cs="Times New Roman"/>
                <w:color w:val="000000"/>
              </w:rPr>
              <w:t>Khovaling</w:t>
            </w:r>
            <w:proofErr w:type="spellEnd"/>
            <w:r w:rsidRPr="000C3C8C">
              <w:rPr>
                <w:rFonts w:ascii="Roboto Light" w:hAnsi="Roboto Light" w:cs="Times New Roman"/>
                <w:color w:val="000000"/>
              </w:rPr>
              <w:t xml:space="preserve"> and </w:t>
            </w:r>
            <w:proofErr w:type="spellStart"/>
            <w:r w:rsidRPr="000C3C8C">
              <w:rPr>
                <w:rFonts w:ascii="Roboto Light" w:hAnsi="Roboto Light" w:cs="Times New Roman"/>
                <w:color w:val="000000"/>
              </w:rPr>
              <w:t>Nurek</w:t>
            </w:r>
            <w:proofErr w:type="spellEnd"/>
            <w:r w:rsidRPr="000C3C8C">
              <w:rPr>
                <w:rFonts w:ascii="Roboto Light" w:hAnsi="Roboto Light" w:cs="Times New Roman"/>
                <w:color w:val="000000"/>
              </w:rPr>
              <w:t xml:space="preserve"> Central District Hospitals (CDH)</w:t>
            </w:r>
          </w:p>
        </w:tc>
        <w:tc>
          <w:tcPr>
            <w:tcW w:w="3921" w:type="dxa"/>
          </w:tcPr>
          <w:p w14:paraId="47C4F283" w14:textId="77777777" w:rsidR="000F2C67" w:rsidRPr="000C3C8C" w:rsidRDefault="000F2C67" w:rsidP="00023F88">
            <w:pPr>
              <w:autoSpaceDE w:val="0"/>
              <w:autoSpaceDN w:val="0"/>
              <w:adjustRightInd w:val="0"/>
              <w:spacing w:after="0" w:line="240" w:lineRule="auto"/>
              <w:rPr>
                <w:rFonts w:ascii="Roboto Light" w:hAnsi="Roboto Light" w:cs="Times New Roman"/>
                <w:color w:val="000000"/>
              </w:rPr>
            </w:pPr>
            <w:r w:rsidRPr="000C3C8C">
              <w:rPr>
                <w:rFonts w:ascii="Roboto Light" w:hAnsi="Roboto Light" w:cs="Times New Roman"/>
                <w:color w:val="000000"/>
              </w:rPr>
              <w:t xml:space="preserve">National Competitive Bidding (NCB) </w:t>
            </w:r>
          </w:p>
        </w:tc>
      </w:tr>
      <w:tr w:rsidR="000F2C67" w:rsidRPr="000C3C8C" w14:paraId="621A720C" w14:textId="77777777" w:rsidTr="00023F88">
        <w:trPr>
          <w:trHeight w:val="145"/>
        </w:trPr>
        <w:tc>
          <w:tcPr>
            <w:tcW w:w="5637" w:type="dxa"/>
          </w:tcPr>
          <w:p w14:paraId="146FB60B" w14:textId="77777777" w:rsidR="000F2C67" w:rsidRPr="000C3C8C" w:rsidRDefault="000F2C67" w:rsidP="00023F88">
            <w:pPr>
              <w:autoSpaceDE w:val="0"/>
              <w:autoSpaceDN w:val="0"/>
              <w:adjustRightInd w:val="0"/>
              <w:spacing w:after="0" w:line="240" w:lineRule="auto"/>
              <w:rPr>
                <w:rFonts w:ascii="Roboto Light" w:hAnsi="Roboto Light" w:cs="Times New Roman"/>
                <w:color w:val="000000"/>
              </w:rPr>
            </w:pPr>
            <w:r w:rsidRPr="000C3C8C">
              <w:rPr>
                <w:rFonts w:ascii="Roboto Light" w:hAnsi="Roboto Light" w:cs="Times New Roman"/>
                <w:color w:val="000000"/>
              </w:rPr>
              <w:t xml:space="preserve">Medical Equipment for the </w:t>
            </w:r>
            <w:proofErr w:type="spellStart"/>
            <w:r w:rsidRPr="000C3C8C">
              <w:rPr>
                <w:rFonts w:ascii="Roboto Light" w:hAnsi="Roboto Light" w:cs="Times New Roman"/>
                <w:color w:val="000000"/>
              </w:rPr>
              <w:t>Dangara</w:t>
            </w:r>
            <w:proofErr w:type="spellEnd"/>
            <w:r w:rsidRPr="000C3C8C">
              <w:rPr>
                <w:rFonts w:ascii="Roboto Light" w:hAnsi="Roboto Light" w:cs="Times New Roman"/>
                <w:color w:val="000000"/>
              </w:rPr>
              <w:t xml:space="preserve"> Polyclinic and 4 CDHs </w:t>
            </w:r>
          </w:p>
        </w:tc>
        <w:tc>
          <w:tcPr>
            <w:tcW w:w="3921" w:type="dxa"/>
          </w:tcPr>
          <w:p w14:paraId="1CA78809" w14:textId="77777777" w:rsidR="000F2C67" w:rsidRPr="000C3C8C" w:rsidRDefault="000F2C67" w:rsidP="00023F88">
            <w:pPr>
              <w:autoSpaceDE w:val="0"/>
              <w:autoSpaceDN w:val="0"/>
              <w:adjustRightInd w:val="0"/>
              <w:spacing w:after="0" w:line="240" w:lineRule="auto"/>
              <w:rPr>
                <w:rFonts w:ascii="Roboto Light" w:hAnsi="Roboto Light" w:cs="Times New Roman"/>
                <w:color w:val="000000"/>
              </w:rPr>
            </w:pPr>
            <w:r w:rsidRPr="000C3C8C">
              <w:rPr>
                <w:rFonts w:ascii="Roboto Light" w:hAnsi="Roboto Light" w:cs="Times New Roman"/>
                <w:color w:val="000000"/>
              </w:rPr>
              <w:t xml:space="preserve">International Competitive Bidding (ICB) </w:t>
            </w:r>
          </w:p>
        </w:tc>
      </w:tr>
      <w:tr w:rsidR="000F2C67" w:rsidRPr="000C3C8C" w14:paraId="22987408" w14:textId="77777777" w:rsidTr="00023F88">
        <w:trPr>
          <w:trHeight w:val="145"/>
        </w:trPr>
        <w:tc>
          <w:tcPr>
            <w:tcW w:w="5637" w:type="dxa"/>
          </w:tcPr>
          <w:p w14:paraId="2B9619B7" w14:textId="77777777" w:rsidR="000F2C67" w:rsidRPr="000C3C8C" w:rsidRDefault="000F2C67" w:rsidP="00023F88">
            <w:pPr>
              <w:autoSpaceDE w:val="0"/>
              <w:autoSpaceDN w:val="0"/>
              <w:adjustRightInd w:val="0"/>
              <w:spacing w:after="0" w:line="240" w:lineRule="auto"/>
              <w:rPr>
                <w:rFonts w:ascii="Roboto Light" w:hAnsi="Roboto Light" w:cs="Times New Roman"/>
                <w:color w:val="000000"/>
              </w:rPr>
            </w:pPr>
            <w:r w:rsidRPr="000C3C8C">
              <w:rPr>
                <w:rFonts w:ascii="Roboto Light" w:hAnsi="Roboto Light" w:cs="Times New Roman"/>
                <w:color w:val="000000"/>
              </w:rPr>
              <w:t xml:space="preserve">Non-medical Equipment for the Dang. Polyclinic &amp; 4 CDHs </w:t>
            </w:r>
          </w:p>
        </w:tc>
        <w:tc>
          <w:tcPr>
            <w:tcW w:w="3921" w:type="dxa"/>
          </w:tcPr>
          <w:p w14:paraId="386555C7" w14:textId="77777777" w:rsidR="000F2C67" w:rsidRPr="000C3C8C" w:rsidRDefault="000F2C67" w:rsidP="00023F88">
            <w:pPr>
              <w:autoSpaceDE w:val="0"/>
              <w:autoSpaceDN w:val="0"/>
              <w:adjustRightInd w:val="0"/>
              <w:spacing w:after="0" w:line="240" w:lineRule="auto"/>
              <w:rPr>
                <w:rFonts w:ascii="Roboto Light" w:hAnsi="Roboto Light" w:cs="Times New Roman"/>
                <w:color w:val="000000"/>
              </w:rPr>
            </w:pPr>
            <w:r w:rsidRPr="000C3C8C">
              <w:rPr>
                <w:rFonts w:ascii="Roboto Light" w:hAnsi="Roboto Light" w:cs="Times New Roman"/>
                <w:color w:val="000000"/>
              </w:rPr>
              <w:t>National Competitive Bidding (NCB)</w:t>
            </w:r>
          </w:p>
        </w:tc>
      </w:tr>
      <w:tr w:rsidR="000F2C67" w:rsidRPr="000C3C8C" w14:paraId="4B939956" w14:textId="77777777" w:rsidTr="00023F88">
        <w:trPr>
          <w:trHeight w:val="145"/>
        </w:trPr>
        <w:tc>
          <w:tcPr>
            <w:tcW w:w="5637" w:type="dxa"/>
          </w:tcPr>
          <w:p w14:paraId="4DA82E59" w14:textId="77777777" w:rsidR="000F2C67" w:rsidRPr="000C3C8C" w:rsidRDefault="000F2C67" w:rsidP="00023F88">
            <w:pPr>
              <w:autoSpaceDE w:val="0"/>
              <w:autoSpaceDN w:val="0"/>
              <w:adjustRightInd w:val="0"/>
              <w:spacing w:after="0" w:line="240" w:lineRule="auto"/>
              <w:rPr>
                <w:rFonts w:ascii="Roboto Light" w:hAnsi="Roboto Light" w:cs="Times New Roman"/>
                <w:color w:val="000000"/>
              </w:rPr>
            </w:pPr>
            <w:r w:rsidRPr="000C3C8C">
              <w:rPr>
                <w:rFonts w:ascii="Roboto Light" w:hAnsi="Roboto Light" w:cs="Times New Roman"/>
                <w:color w:val="000000"/>
              </w:rPr>
              <w:t xml:space="preserve">Auxiliary Equipment for </w:t>
            </w:r>
            <w:proofErr w:type="spellStart"/>
            <w:r w:rsidRPr="000C3C8C">
              <w:rPr>
                <w:rFonts w:ascii="Roboto Light" w:hAnsi="Roboto Light" w:cs="Times New Roman"/>
                <w:color w:val="000000"/>
              </w:rPr>
              <w:t>Dangara</w:t>
            </w:r>
            <w:proofErr w:type="spellEnd"/>
            <w:r w:rsidRPr="000C3C8C">
              <w:rPr>
                <w:rFonts w:ascii="Roboto Light" w:hAnsi="Roboto Light" w:cs="Times New Roman"/>
                <w:color w:val="000000"/>
              </w:rPr>
              <w:t xml:space="preserve"> Polyclinic </w:t>
            </w:r>
          </w:p>
        </w:tc>
        <w:tc>
          <w:tcPr>
            <w:tcW w:w="3921" w:type="dxa"/>
          </w:tcPr>
          <w:p w14:paraId="4806E532" w14:textId="77777777" w:rsidR="000F2C67" w:rsidRPr="000C3C8C" w:rsidRDefault="000F2C67" w:rsidP="00023F88">
            <w:pPr>
              <w:autoSpaceDE w:val="0"/>
              <w:autoSpaceDN w:val="0"/>
              <w:adjustRightInd w:val="0"/>
              <w:spacing w:after="0" w:line="240" w:lineRule="auto"/>
              <w:rPr>
                <w:rFonts w:ascii="Roboto Light" w:hAnsi="Roboto Light" w:cs="Times New Roman"/>
                <w:color w:val="000000"/>
              </w:rPr>
            </w:pPr>
            <w:r w:rsidRPr="000C3C8C">
              <w:rPr>
                <w:rFonts w:ascii="Roboto Light" w:hAnsi="Roboto Light" w:cs="Times New Roman"/>
                <w:color w:val="000000"/>
              </w:rPr>
              <w:t xml:space="preserve">ICB </w:t>
            </w:r>
          </w:p>
        </w:tc>
      </w:tr>
      <w:tr w:rsidR="000F2C67" w:rsidRPr="000C3C8C" w14:paraId="59E6FCE5" w14:textId="77777777" w:rsidTr="00023F88">
        <w:trPr>
          <w:trHeight w:val="167"/>
        </w:trPr>
        <w:tc>
          <w:tcPr>
            <w:tcW w:w="5637" w:type="dxa"/>
          </w:tcPr>
          <w:p w14:paraId="786E60D7" w14:textId="77777777" w:rsidR="000F2C67" w:rsidRPr="000C3C8C" w:rsidRDefault="000F2C67" w:rsidP="00023F88">
            <w:pPr>
              <w:autoSpaceDE w:val="0"/>
              <w:autoSpaceDN w:val="0"/>
              <w:adjustRightInd w:val="0"/>
              <w:spacing w:after="0" w:line="240" w:lineRule="auto"/>
              <w:rPr>
                <w:rFonts w:ascii="Roboto Light" w:hAnsi="Roboto Light" w:cs="Times New Roman"/>
                <w:color w:val="000000"/>
              </w:rPr>
            </w:pPr>
            <w:r w:rsidRPr="000C3C8C">
              <w:rPr>
                <w:rFonts w:ascii="Roboto Light" w:hAnsi="Roboto Light" w:cs="Times New Roman"/>
                <w:color w:val="000000"/>
              </w:rPr>
              <w:t xml:space="preserve">Consultancy Services for Engineering Design Revision/Review, Tendering and Project Supervision </w:t>
            </w:r>
          </w:p>
        </w:tc>
        <w:tc>
          <w:tcPr>
            <w:tcW w:w="3921" w:type="dxa"/>
          </w:tcPr>
          <w:p w14:paraId="3D8607D3" w14:textId="77777777" w:rsidR="000F2C67" w:rsidRPr="000C3C8C" w:rsidRDefault="000F2C67" w:rsidP="00023F88">
            <w:pPr>
              <w:autoSpaceDE w:val="0"/>
              <w:autoSpaceDN w:val="0"/>
              <w:adjustRightInd w:val="0"/>
              <w:spacing w:after="0" w:line="240" w:lineRule="auto"/>
              <w:rPr>
                <w:rFonts w:ascii="Roboto Light" w:hAnsi="Roboto Light" w:cs="Times New Roman"/>
                <w:color w:val="000000"/>
              </w:rPr>
            </w:pPr>
            <w:r w:rsidRPr="000C3C8C">
              <w:rPr>
                <w:rFonts w:ascii="Roboto Light" w:hAnsi="Roboto Light" w:cs="Times New Roman"/>
                <w:color w:val="000000"/>
              </w:rPr>
              <w:t xml:space="preserve">Quality and Cost Based Selection (QCBS)- Shortlist of International Firms </w:t>
            </w:r>
          </w:p>
        </w:tc>
      </w:tr>
      <w:tr w:rsidR="000F2C67" w:rsidRPr="000C3C8C" w14:paraId="39092B38" w14:textId="77777777" w:rsidTr="00023F88">
        <w:trPr>
          <w:trHeight w:val="265"/>
        </w:trPr>
        <w:tc>
          <w:tcPr>
            <w:tcW w:w="5637" w:type="dxa"/>
          </w:tcPr>
          <w:p w14:paraId="0D80D5D4" w14:textId="77777777" w:rsidR="000F2C67" w:rsidRPr="000C3C8C" w:rsidRDefault="000F2C67" w:rsidP="00023F88">
            <w:pPr>
              <w:autoSpaceDE w:val="0"/>
              <w:autoSpaceDN w:val="0"/>
              <w:adjustRightInd w:val="0"/>
              <w:spacing w:after="0" w:line="240" w:lineRule="auto"/>
              <w:rPr>
                <w:rFonts w:ascii="Roboto Light" w:hAnsi="Roboto Light" w:cs="Times New Roman"/>
                <w:color w:val="000000"/>
              </w:rPr>
            </w:pPr>
            <w:r w:rsidRPr="000C3C8C">
              <w:rPr>
                <w:rFonts w:ascii="Roboto Light" w:hAnsi="Roboto Light" w:cs="Times New Roman"/>
                <w:color w:val="000000"/>
              </w:rPr>
              <w:t xml:space="preserve">Consultancy Services for project financial audits </w:t>
            </w:r>
          </w:p>
        </w:tc>
        <w:tc>
          <w:tcPr>
            <w:tcW w:w="3921" w:type="dxa"/>
          </w:tcPr>
          <w:p w14:paraId="2297EA6D" w14:textId="77777777" w:rsidR="000F2C67" w:rsidRPr="000C3C8C" w:rsidRDefault="000F2C67" w:rsidP="00023F88">
            <w:pPr>
              <w:autoSpaceDE w:val="0"/>
              <w:autoSpaceDN w:val="0"/>
              <w:adjustRightInd w:val="0"/>
              <w:spacing w:after="0" w:line="240" w:lineRule="auto"/>
              <w:rPr>
                <w:rFonts w:ascii="Roboto Light" w:hAnsi="Roboto Light" w:cs="Times New Roman"/>
                <w:color w:val="000000"/>
              </w:rPr>
            </w:pPr>
            <w:r w:rsidRPr="000C3C8C">
              <w:rPr>
                <w:rFonts w:ascii="Roboto Light" w:hAnsi="Roboto Light" w:cs="Times New Roman"/>
                <w:color w:val="000000"/>
              </w:rPr>
              <w:t xml:space="preserve">LCS (Shortlist of National Firms) </w:t>
            </w:r>
          </w:p>
        </w:tc>
      </w:tr>
      <w:tr w:rsidR="000F2C67" w:rsidRPr="000C3C8C" w14:paraId="0F8CB1F6" w14:textId="77777777" w:rsidTr="00023F88">
        <w:trPr>
          <w:trHeight w:val="265"/>
        </w:trPr>
        <w:tc>
          <w:tcPr>
            <w:tcW w:w="5637" w:type="dxa"/>
          </w:tcPr>
          <w:p w14:paraId="2FCBD218" w14:textId="77777777" w:rsidR="000F2C67" w:rsidRPr="000C3C8C" w:rsidRDefault="000F2C67" w:rsidP="00023F88">
            <w:pPr>
              <w:autoSpaceDE w:val="0"/>
              <w:autoSpaceDN w:val="0"/>
              <w:adjustRightInd w:val="0"/>
              <w:spacing w:after="0" w:line="240" w:lineRule="auto"/>
              <w:rPr>
                <w:rFonts w:ascii="Roboto Light" w:hAnsi="Roboto Light" w:cs="Times New Roman"/>
                <w:color w:val="000000"/>
              </w:rPr>
            </w:pPr>
            <w:r w:rsidRPr="000C3C8C">
              <w:rPr>
                <w:rFonts w:ascii="Roboto Light" w:hAnsi="Roboto Light" w:cs="Times New Roman"/>
                <w:color w:val="000000"/>
              </w:rPr>
              <w:lastRenderedPageBreak/>
              <w:t xml:space="preserve">Consultancy Services for supervision of procurement of equipment for 4 CDHs and </w:t>
            </w:r>
            <w:proofErr w:type="spellStart"/>
            <w:r w:rsidRPr="000C3C8C">
              <w:rPr>
                <w:rFonts w:ascii="Roboto Light" w:hAnsi="Roboto Light" w:cs="Times New Roman"/>
                <w:color w:val="000000"/>
              </w:rPr>
              <w:t>Dangara</w:t>
            </w:r>
            <w:proofErr w:type="spellEnd"/>
            <w:r w:rsidRPr="000C3C8C">
              <w:rPr>
                <w:rFonts w:ascii="Roboto Light" w:hAnsi="Roboto Light" w:cs="Times New Roman"/>
                <w:color w:val="000000"/>
              </w:rPr>
              <w:t xml:space="preserve"> Polyclinic </w:t>
            </w:r>
          </w:p>
        </w:tc>
        <w:tc>
          <w:tcPr>
            <w:tcW w:w="3921" w:type="dxa"/>
          </w:tcPr>
          <w:p w14:paraId="3947B8E3" w14:textId="77777777" w:rsidR="000F2C67" w:rsidRPr="000C3C8C" w:rsidRDefault="000F2C67" w:rsidP="00023F88">
            <w:pPr>
              <w:autoSpaceDE w:val="0"/>
              <w:autoSpaceDN w:val="0"/>
              <w:adjustRightInd w:val="0"/>
              <w:spacing w:after="0" w:line="240" w:lineRule="auto"/>
              <w:rPr>
                <w:rFonts w:ascii="Roboto Light" w:hAnsi="Roboto Light" w:cs="Times New Roman"/>
                <w:color w:val="000000"/>
              </w:rPr>
            </w:pPr>
            <w:r w:rsidRPr="000C3C8C">
              <w:rPr>
                <w:rFonts w:ascii="Roboto Light" w:hAnsi="Roboto Light" w:cs="Times New Roman"/>
                <w:color w:val="000000"/>
              </w:rPr>
              <w:t xml:space="preserve">QCBS </w:t>
            </w:r>
          </w:p>
        </w:tc>
      </w:tr>
    </w:tbl>
    <w:p w14:paraId="2393E783" w14:textId="77777777" w:rsidR="000F2C67" w:rsidRPr="000C3C8C" w:rsidRDefault="000F2C67" w:rsidP="000F2C67">
      <w:pPr>
        <w:autoSpaceDE w:val="0"/>
        <w:autoSpaceDN w:val="0"/>
        <w:adjustRightInd w:val="0"/>
        <w:spacing w:after="0" w:line="240" w:lineRule="auto"/>
        <w:jc w:val="both"/>
        <w:rPr>
          <w:rFonts w:ascii="Roboto Light" w:hAnsi="Roboto Light" w:cs="Times New Roman"/>
        </w:rPr>
      </w:pPr>
    </w:p>
    <w:p w14:paraId="7C254874" w14:textId="77777777" w:rsidR="000F2C67" w:rsidRPr="000C3C8C" w:rsidRDefault="000F2C67" w:rsidP="000F2C67">
      <w:pPr>
        <w:autoSpaceDE w:val="0"/>
        <w:autoSpaceDN w:val="0"/>
        <w:adjustRightInd w:val="0"/>
        <w:spacing w:after="0" w:line="240" w:lineRule="auto"/>
        <w:jc w:val="both"/>
        <w:rPr>
          <w:rFonts w:ascii="Roboto Light" w:hAnsi="Roboto Light" w:cs="Times New Roman"/>
          <w:iCs/>
          <w:spacing w:val="-2"/>
        </w:rPr>
      </w:pPr>
      <w:r w:rsidRPr="000C3C8C">
        <w:rPr>
          <w:rFonts w:ascii="Roboto Light" w:hAnsi="Roboto Light" w:cs="Times New Roman"/>
          <w:spacing w:val="-2"/>
        </w:rPr>
        <w:t xml:space="preserve">Specific procurement notices for contracts to be bid under the Islamic Development Bank’s </w:t>
      </w:r>
      <w:r w:rsidRPr="000C3C8C">
        <w:rPr>
          <w:rFonts w:ascii="Roboto Light" w:hAnsi="Roboto Light"/>
          <w:spacing w:val="-2"/>
        </w:rPr>
        <w:t xml:space="preserve">international competitive bidding (ICB) or international competitive bidding – member countries (ICB/MC) </w:t>
      </w:r>
      <w:r w:rsidRPr="000C3C8C">
        <w:rPr>
          <w:rFonts w:ascii="Roboto Light" w:hAnsi="Roboto Light" w:cs="Times New Roman"/>
          <w:spacing w:val="-2"/>
        </w:rPr>
        <w:t xml:space="preserve">procedures and for contracts for consultancy services will be announced, as they become available, in </w:t>
      </w:r>
      <w:hyperlink r:id="rId4" w:history="1">
        <w:r w:rsidRPr="000C3C8C">
          <w:rPr>
            <w:rStyle w:val="Hyperlink"/>
            <w:rFonts w:ascii="Roboto Light" w:hAnsi="Roboto Light"/>
            <w:spacing w:val="-2"/>
          </w:rPr>
          <w:t>IsDB website</w:t>
        </w:r>
      </w:hyperlink>
      <w:r w:rsidRPr="000C3C8C">
        <w:rPr>
          <w:rFonts w:ascii="Roboto Light" w:hAnsi="Roboto Light" w:cs="Times New Roman"/>
          <w:iCs/>
          <w:spacing w:val="-2"/>
        </w:rPr>
        <w:t xml:space="preserve">, the UNDB Online website, DgMarket </w:t>
      </w:r>
      <w:bookmarkStart w:id="0" w:name="_Hlk32828752"/>
      <w:r w:rsidRPr="000C3C8C">
        <w:rPr>
          <w:rFonts w:ascii="Roboto Light" w:hAnsi="Roboto Light" w:cs="Times New Roman"/>
          <w:iCs/>
          <w:spacing w:val="-2"/>
        </w:rPr>
        <w:t>website</w:t>
      </w:r>
      <w:bookmarkEnd w:id="0"/>
      <w:r w:rsidRPr="000C3C8C">
        <w:rPr>
          <w:rFonts w:ascii="Roboto Light" w:hAnsi="Roboto Light" w:cs="Times New Roman"/>
          <w:iCs/>
          <w:spacing w:val="-2"/>
        </w:rPr>
        <w:t>, web-site of the Executing Agency, and local newspapers (as applicable).</w:t>
      </w:r>
    </w:p>
    <w:p w14:paraId="3D598F5D" w14:textId="77777777" w:rsidR="000F2C67" w:rsidRPr="000C3C8C" w:rsidRDefault="000F2C67" w:rsidP="000F2C67">
      <w:pPr>
        <w:autoSpaceDE w:val="0"/>
        <w:autoSpaceDN w:val="0"/>
        <w:adjustRightInd w:val="0"/>
        <w:spacing w:after="0" w:line="240" w:lineRule="auto"/>
        <w:jc w:val="both"/>
        <w:rPr>
          <w:rFonts w:ascii="Roboto Light" w:hAnsi="Roboto Light" w:cs="Times New Roman"/>
        </w:rPr>
      </w:pPr>
    </w:p>
    <w:p w14:paraId="2FDDBB20" w14:textId="77777777" w:rsidR="000F2C67" w:rsidRPr="000C3C8C" w:rsidRDefault="000F2C67" w:rsidP="000F2C67">
      <w:pPr>
        <w:autoSpaceDE w:val="0"/>
        <w:autoSpaceDN w:val="0"/>
        <w:adjustRightInd w:val="0"/>
        <w:spacing w:after="0" w:line="240" w:lineRule="auto"/>
        <w:jc w:val="both"/>
        <w:rPr>
          <w:rFonts w:ascii="Roboto Light" w:hAnsi="Roboto Light" w:cs="Times New Roman"/>
        </w:rPr>
      </w:pPr>
      <w:r w:rsidRPr="000C3C8C">
        <w:rPr>
          <w:rFonts w:ascii="Roboto Light" w:hAnsi="Roboto Light" w:cs="Times New Roman"/>
        </w:rPr>
        <w:t xml:space="preserve">Interested eligible firms and individuals who would wish to be considered for the provision of goods, works and consulting services for the </w:t>
      </w:r>
      <w:proofErr w:type="gramStart"/>
      <w:r w:rsidRPr="000C3C8C">
        <w:rPr>
          <w:rFonts w:ascii="Roboto Light" w:hAnsi="Roboto Light" w:cs="Times New Roman"/>
        </w:rPr>
        <w:t>above mentioned</w:t>
      </w:r>
      <w:proofErr w:type="gramEnd"/>
      <w:r w:rsidRPr="000C3C8C">
        <w:rPr>
          <w:rFonts w:ascii="Roboto Light" w:hAnsi="Roboto Light" w:cs="Times New Roman"/>
        </w:rPr>
        <w:t xml:space="preserve"> project, or those requiring additional information, should contact the Beneficiary at the address below:</w:t>
      </w:r>
    </w:p>
    <w:p w14:paraId="68609A62" w14:textId="77777777" w:rsidR="000F2C67" w:rsidRPr="000C3C8C" w:rsidRDefault="000F2C67" w:rsidP="000F2C67">
      <w:pPr>
        <w:autoSpaceDE w:val="0"/>
        <w:autoSpaceDN w:val="0"/>
        <w:adjustRightInd w:val="0"/>
        <w:spacing w:after="0" w:line="240" w:lineRule="auto"/>
        <w:jc w:val="both"/>
        <w:rPr>
          <w:rFonts w:ascii="Roboto Light" w:hAnsi="Roboto Light" w:cs="Times New Roman"/>
        </w:rPr>
      </w:pPr>
    </w:p>
    <w:p w14:paraId="5D0F80AF" w14:textId="77777777" w:rsidR="000F2C67" w:rsidRPr="000C3C8C" w:rsidRDefault="000F2C67" w:rsidP="000F2C67">
      <w:pPr>
        <w:autoSpaceDE w:val="0"/>
        <w:autoSpaceDN w:val="0"/>
        <w:adjustRightInd w:val="0"/>
        <w:spacing w:after="0" w:line="240" w:lineRule="auto"/>
        <w:jc w:val="both"/>
        <w:rPr>
          <w:rFonts w:ascii="Roboto Light" w:hAnsi="Roboto Light" w:cs="Times New Roman"/>
          <w:i/>
          <w:iCs/>
        </w:rPr>
      </w:pPr>
      <w:r w:rsidRPr="000C3C8C">
        <w:rPr>
          <w:rFonts w:ascii="Roboto Light" w:hAnsi="Roboto Light" w:cs="Times New Roman"/>
          <w:i/>
          <w:iCs/>
        </w:rPr>
        <w:t xml:space="preserve">Name of the Contact person: </w:t>
      </w:r>
      <w:proofErr w:type="spellStart"/>
      <w:r w:rsidRPr="000C3C8C">
        <w:rPr>
          <w:rFonts w:ascii="Roboto Light" w:hAnsi="Roboto Light" w:cs="Times New Roman"/>
          <w:i/>
          <w:iCs/>
        </w:rPr>
        <w:t>Rano</w:t>
      </w:r>
      <w:proofErr w:type="spellEnd"/>
      <w:r w:rsidRPr="000C3C8C">
        <w:rPr>
          <w:rFonts w:ascii="Roboto Light" w:hAnsi="Roboto Light" w:cs="Times New Roman"/>
          <w:i/>
          <w:iCs/>
        </w:rPr>
        <w:t xml:space="preserve"> </w:t>
      </w:r>
      <w:proofErr w:type="spellStart"/>
      <w:r w:rsidRPr="000C3C8C">
        <w:rPr>
          <w:rFonts w:ascii="Roboto Light" w:hAnsi="Roboto Light" w:cs="Times New Roman"/>
          <w:i/>
          <w:iCs/>
        </w:rPr>
        <w:t>Rahimova</w:t>
      </w:r>
      <w:proofErr w:type="spellEnd"/>
      <w:r w:rsidRPr="000C3C8C">
        <w:rPr>
          <w:rFonts w:ascii="Roboto Light" w:hAnsi="Roboto Light" w:cs="Times New Roman"/>
          <w:i/>
          <w:iCs/>
        </w:rPr>
        <w:t xml:space="preserve"> </w:t>
      </w:r>
    </w:p>
    <w:p w14:paraId="36C8A6AC" w14:textId="77777777" w:rsidR="000F2C67" w:rsidRPr="000C3C8C" w:rsidRDefault="000F2C67" w:rsidP="000F2C67">
      <w:pPr>
        <w:autoSpaceDE w:val="0"/>
        <w:autoSpaceDN w:val="0"/>
        <w:adjustRightInd w:val="0"/>
        <w:spacing w:after="0" w:line="240" w:lineRule="auto"/>
        <w:jc w:val="both"/>
        <w:rPr>
          <w:rFonts w:ascii="Roboto Light" w:hAnsi="Roboto Light" w:cs="Times New Roman"/>
          <w:i/>
          <w:iCs/>
        </w:rPr>
      </w:pPr>
      <w:r w:rsidRPr="000C3C8C">
        <w:rPr>
          <w:rFonts w:ascii="Roboto Light" w:hAnsi="Roboto Light" w:cs="Times New Roman"/>
          <w:i/>
          <w:iCs/>
        </w:rPr>
        <w:t xml:space="preserve">Position of the Contact person: Head of the International Cooperation Unit  </w:t>
      </w:r>
    </w:p>
    <w:p w14:paraId="4AAED9F1" w14:textId="77777777" w:rsidR="000F2C67" w:rsidRPr="000C3C8C" w:rsidRDefault="000F2C67" w:rsidP="000F2C67">
      <w:pPr>
        <w:autoSpaceDE w:val="0"/>
        <w:autoSpaceDN w:val="0"/>
        <w:adjustRightInd w:val="0"/>
        <w:spacing w:after="0" w:line="240" w:lineRule="auto"/>
        <w:jc w:val="both"/>
        <w:rPr>
          <w:rFonts w:ascii="Roboto Light" w:hAnsi="Roboto Light" w:cs="Times New Roman"/>
          <w:i/>
          <w:iCs/>
        </w:rPr>
      </w:pPr>
      <w:r w:rsidRPr="000C3C8C">
        <w:rPr>
          <w:rFonts w:ascii="Roboto Light" w:hAnsi="Roboto Light" w:cs="Times New Roman"/>
          <w:i/>
          <w:iCs/>
        </w:rPr>
        <w:t xml:space="preserve">Organization Name – Ministry of Health and Social Protection of population  </w:t>
      </w:r>
    </w:p>
    <w:p w14:paraId="30EBDB01" w14:textId="77777777" w:rsidR="000F2C67" w:rsidRPr="000C3C8C" w:rsidRDefault="000F2C67" w:rsidP="000F2C67">
      <w:pPr>
        <w:autoSpaceDE w:val="0"/>
        <w:autoSpaceDN w:val="0"/>
        <w:adjustRightInd w:val="0"/>
        <w:spacing w:after="0" w:line="240" w:lineRule="auto"/>
        <w:jc w:val="both"/>
        <w:rPr>
          <w:rFonts w:ascii="Roboto Light" w:hAnsi="Roboto Light" w:cs="Times New Roman"/>
          <w:i/>
          <w:iCs/>
        </w:rPr>
      </w:pPr>
      <w:proofErr w:type="gramStart"/>
      <w:r w:rsidRPr="000C3C8C">
        <w:rPr>
          <w:rFonts w:ascii="Roboto Light" w:hAnsi="Roboto Light" w:cs="Times New Roman"/>
          <w:i/>
          <w:iCs/>
        </w:rPr>
        <w:t>Tel. :</w:t>
      </w:r>
      <w:proofErr w:type="gramEnd"/>
      <w:r w:rsidRPr="000C3C8C">
        <w:rPr>
          <w:rFonts w:ascii="Roboto Light" w:hAnsi="Roboto Light" w:cs="Times New Roman"/>
          <w:i/>
          <w:iCs/>
        </w:rPr>
        <w:t xml:space="preserve"> (992 37) 2211330</w:t>
      </w:r>
    </w:p>
    <w:p w14:paraId="633D70C8" w14:textId="77777777" w:rsidR="000F2C67" w:rsidRPr="000C3C8C" w:rsidRDefault="000F2C67" w:rsidP="000F2C67">
      <w:pPr>
        <w:autoSpaceDE w:val="0"/>
        <w:autoSpaceDN w:val="0"/>
        <w:adjustRightInd w:val="0"/>
        <w:spacing w:after="0" w:line="240" w:lineRule="auto"/>
        <w:jc w:val="both"/>
        <w:rPr>
          <w:rFonts w:ascii="Roboto Light" w:hAnsi="Roboto Light" w:cs="Times New Roman"/>
          <w:i/>
          <w:iCs/>
        </w:rPr>
      </w:pPr>
      <w:r w:rsidRPr="000C3C8C">
        <w:rPr>
          <w:rFonts w:ascii="Roboto Light" w:hAnsi="Roboto Light" w:cs="Times New Roman"/>
          <w:i/>
          <w:iCs/>
        </w:rPr>
        <w:t>Fax: (992 37) 2217525</w:t>
      </w:r>
    </w:p>
    <w:p w14:paraId="471C8412" w14:textId="77777777" w:rsidR="000F2C67" w:rsidRPr="000C3C8C" w:rsidRDefault="000F2C67" w:rsidP="000F2C67">
      <w:pPr>
        <w:autoSpaceDE w:val="0"/>
        <w:autoSpaceDN w:val="0"/>
        <w:adjustRightInd w:val="0"/>
        <w:spacing w:after="0" w:line="240" w:lineRule="auto"/>
        <w:jc w:val="both"/>
        <w:rPr>
          <w:rFonts w:ascii="Roboto Light" w:hAnsi="Roboto Light" w:cs="Times New Roman"/>
          <w:i/>
          <w:iCs/>
        </w:rPr>
      </w:pPr>
      <w:r w:rsidRPr="000C3C8C">
        <w:rPr>
          <w:rFonts w:ascii="Roboto Light" w:hAnsi="Roboto Light" w:cs="Times New Roman"/>
          <w:i/>
          <w:iCs/>
        </w:rPr>
        <w:t xml:space="preserve">E-mail: </w:t>
      </w:r>
      <w:hyperlink r:id="rId5" w:history="1">
        <w:r w:rsidRPr="000C3C8C">
          <w:rPr>
            <w:rStyle w:val="Hyperlink"/>
            <w:rFonts w:ascii="Roboto Light" w:hAnsi="Roboto Light"/>
            <w:i/>
            <w:iCs/>
          </w:rPr>
          <w:t>r.anisa@mail.ru</w:t>
        </w:r>
      </w:hyperlink>
      <w:r w:rsidRPr="000C3C8C">
        <w:rPr>
          <w:rFonts w:ascii="Roboto Light" w:hAnsi="Roboto Light" w:cs="Times New Roman"/>
          <w:i/>
          <w:iCs/>
        </w:rPr>
        <w:t xml:space="preserve"> </w:t>
      </w:r>
    </w:p>
    <w:p w14:paraId="2C037118" w14:textId="77777777" w:rsidR="000F2C67" w:rsidRPr="000C3C8C" w:rsidRDefault="000F2C67" w:rsidP="000F2C67">
      <w:pPr>
        <w:autoSpaceDE w:val="0"/>
        <w:autoSpaceDN w:val="0"/>
        <w:adjustRightInd w:val="0"/>
        <w:spacing w:after="0" w:line="240" w:lineRule="auto"/>
        <w:jc w:val="both"/>
        <w:rPr>
          <w:rFonts w:ascii="Roboto Light" w:hAnsi="Roboto Light" w:cs="Times New Roman"/>
        </w:rPr>
      </w:pPr>
    </w:p>
    <w:p w14:paraId="1B16754C" w14:textId="77777777" w:rsidR="000F2C67" w:rsidRPr="000C3C8C" w:rsidRDefault="000F2C67" w:rsidP="000F2C67">
      <w:pPr>
        <w:autoSpaceDE w:val="0"/>
        <w:autoSpaceDN w:val="0"/>
        <w:adjustRightInd w:val="0"/>
        <w:spacing w:after="0" w:line="240" w:lineRule="auto"/>
        <w:jc w:val="both"/>
        <w:rPr>
          <w:rFonts w:ascii="Roboto Light" w:hAnsi="Roboto Light" w:cs="Times New Roman"/>
        </w:rPr>
      </w:pPr>
      <w:r w:rsidRPr="000C3C8C">
        <w:rPr>
          <w:rFonts w:ascii="Roboto Light" w:hAnsi="Roboto Light" w:cs="Times New Roman"/>
          <w:b/>
          <w:bCs/>
        </w:rPr>
        <w:t xml:space="preserve">Notice: </w:t>
      </w:r>
      <w:r w:rsidRPr="000C3C8C">
        <w:rPr>
          <w:rFonts w:ascii="Roboto Light" w:hAnsi="Roboto Light" w:cs="Times New Roman"/>
        </w:rPr>
        <w:t>Potential tenderer desiring additional information on the procurement in question or the project in general should, unless indicated otherwise, contact the project executive agency (Ministry of Health) and not the IDB.</w:t>
      </w:r>
    </w:p>
    <w:p w14:paraId="1C6C7971" w14:textId="77777777" w:rsidR="00866DC4" w:rsidRDefault="00866DC4">
      <w:bookmarkStart w:id="1" w:name="_GoBack"/>
      <w:bookmarkEnd w:id="1"/>
    </w:p>
    <w:sectPr w:rsidR="00866D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Oswald">
    <w:altName w:val="Arial Narrow"/>
    <w:panose1 w:val="00000500000000000000"/>
    <w:charset w:val="00"/>
    <w:family w:val="auto"/>
    <w:pitch w:val="variable"/>
    <w:sig w:usb0="20000207" w:usb1="00000000" w:usb2="00000000" w:usb3="00000000" w:csb0="00000197" w:csb1="00000000"/>
  </w:font>
  <w:font w:name="Roboto Light">
    <w:altName w:val="Times New Roman"/>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C67"/>
    <w:rsid w:val="000F2C67"/>
    <w:rsid w:val="00866DC4"/>
    <w:rsid w:val="008F07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B57BD"/>
  <w15:chartTrackingRefBased/>
  <w15:docId w15:val="{0748B516-A5D4-4BBF-BA0A-CDC970C5C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C67"/>
    <w:pPr>
      <w:spacing w:after="200" w:line="276"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F2C67"/>
    <w:rPr>
      <w:rFonts w:cs="Times New Roman"/>
      <w:color w:val="0000FF"/>
      <w:u w:val="single"/>
    </w:rPr>
  </w:style>
  <w:style w:type="paragraph" w:customStyle="1" w:styleId="Default">
    <w:name w:val="Default"/>
    <w:rsid w:val="000F2C67"/>
    <w:pPr>
      <w:autoSpaceDE w:val="0"/>
      <w:autoSpaceDN w:val="0"/>
      <w:adjustRightInd w:val="0"/>
      <w:spacing w:after="0" w:line="240" w:lineRule="auto"/>
    </w:pPr>
    <w:rPr>
      <w:rFonts w:ascii="Oswald" w:eastAsia="Times New Roman" w:hAnsi="Oswald" w:cs="Oswal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anisa@mail.ru" TargetMode="External"/><Relationship Id="rId4" Type="http://schemas.openxmlformats.org/officeDocument/2006/relationships/hyperlink" Target="http://www.isdb.org/irj/portal/anonymous?NavigationTarget=navurl://76e1dfd61777849cc88228c9bfe818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3577</Characters>
  <Application>Microsoft Office Word</Application>
  <DocSecurity>0</DocSecurity>
  <Lines>29</Lines>
  <Paragraphs>8</Paragraphs>
  <ScaleCrop>false</ScaleCrop>
  <Company>ISDB</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Tahseen Ali</dc:creator>
  <cp:keywords/>
  <dc:description/>
  <cp:lastModifiedBy>Tahseen Ali</cp:lastModifiedBy>
  <cp:revision>1</cp:revision>
  <dcterms:created xsi:type="dcterms:W3CDTF">2020-02-20T06:31:00Z</dcterms:created>
  <dcterms:modified xsi:type="dcterms:W3CDTF">2020-02-20T06:31:00Z</dcterms:modified>
</cp:coreProperties>
</file>