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87A9B" w14:textId="5DFAFAF5" w:rsidR="001B472E" w:rsidRPr="007B6D2C" w:rsidRDefault="001B472E" w:rsidP="001B472E">
      <w:pPr>
        <w:spacing w:line="276" w:lineRule="auto"/>
        <w:rPr>
          <w:rFonts w:ascii="Bodoni MT" w:hAnsi="Bodoni MT" w:cs="Arial"/>
          <w:b/>
          <w:sz w:val="18"/>
          <w:szCs w:val="18"/>
          <w:lang w:val="fr-FR"/>
        </w:rPr>
      </w:pPr>
      <w:r w:rsidRPr="007B6D2C">
        <w:rPr>
          <w:rFonts w:ascii="Bodoni MT" w:hAnsi="Bodoni MT" w:cs="Arial"/>
          <w:b/>
          <w:sz w:val="18"/>
          <w:szCs w:val="18"/>
          <w:lang w:val="fr-FR"/>
        </w:rPr>
        <w:t>REPUBLIQUE DU NIGER</w:t>
      </w:r>
    </w:p>
    <w:p w14:paraId="438481F2" w14:textId="6E489AE8" w:rsidR="001B472E" w:rsidRDefault="001B472E" w:rsidP="00E1186A">
      <w:pPr>
        <w:spacing w:line="276" w:lineRule="auto"/>
        <w:ind w:left="-284"/>
        <w:rPr>
          <w:rFonts w:ascii="Bodoni MT" w:hAnsi="Bodoni MT" w:cs="Arial"/>
          <w:b/>
          <w:sz w:val="18"/>
          <w:szCs w:val="18"/>
          <w:lang w:val="fr-FR"/>
        </w:rPr>
      </w:pPr>
      <w:r w:rsidRPr="007B6D2C">
        <w:rPr>
          <w:rFonts w:ascii="Bodoni MT" w:hAnsi="Bodoni MT" w:cs="Arial"/>
          <w:b/>
          <w:sz w:val="18"/>
          <w:szCs w:val="18"/>
          <w:lang w:val="fr-FR"/>
        </w:rPr>
        <w:t>FRATERNITE-TRAVAIL-PROGRES</w:t>
      </w:r>
    </w:p>
    <w:p w14:paraId="4194685C" w14:textId="1A080C16" w:rsidR="001B472E" w:rsidRDefault="001B472E" w:rsidP="00E1186A">
      <w:pPr>
        <w:ind w:right="-235"/>
        <w:rPr>
          <w:rFonts w:ascii="CG Times" w:hAnsi="CG Times"/>
          <w:b/>
          <w:lang w:val="fr-FR"/>
        </w:rPr>
      </w:pPr>
      <w:r w:rsidRPr="007B6D2C">
        <w:rPr>
          <w:rFonts w:ascii="Bodoni MT" w:hAnsi="Bodoni MT" w:cs="Arial"/>
          <w:noProof/>
          <w:sz w:val="18"/>
          <w:szCs w:val="18"/>
          <w:lang w:val="fr-BE" w:eastAsia="fr-BE"/>
        </w:rPr>
        <w:drawing>
          <wp:inline distT="0" distB="0" distL="0" distR="0" wp14:anchorId="7D4FEC4F" wp14:editId="463E92BC">
            <wp:extent cx="1279282" cy="911225"/>
            <wp:effectExtent l="0" t="0" r="0" b="3175"/>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476" cy="935582"/>
                    </a:xfrm>
                    <a:prstGeom prst="rect">
                      <a:avLst/>
                    </a:prstGeom>
                    <a:noFill/>
                    <a:ln>
                      <a:noFill/>
                    </a:ln>
                  </pic:spPr>
                </pic:pic>
              </a:graphicData>
            </a:graphic>
          </wp:inline>
        </w:drawing>
      </w:r>
      <w:r w:rsidR="005B2272">
        <w:rPr>
          <w:rFonts w:ascii="CG Times" w:hAnsi="CG Times"/>
          <w:b/>
          <w:lang w:val="fr-FR"/>
        </w:rPr>
        <w:t xml:space="preserve"> </w:t>
      </w:r>
      <w:r>
        <w:rPr>
          <w:rFonts w:ascii="CG Times" w:hAnsi="CG Times"/>
          <w:b/>
          <w:noProof/>
          <w:lang w:val="fr-FR"/>
        </w:rPr>
        <w:tab/>
      </w:r>
      <w:r>
        <w:rPr>
          <w:rFonts w:ascii="CG Times" w:hAnsi="CG Times"/>
          <w:b/>
          <w:noProof/>
          <w:lang w:val="fr-FR"/>
        </w:rPr>
        <w:tab/>
      </w:r>
      <w:r>
        <w:rPr>
          <w:rFonts w:ascii="CG Times" w:hAnsi="CG Times"/>
          <w:b/>
          <w:noProof/>
          <w:lang w:val="fr-FR"/>
        </w:rPr>
        <w:tab/>
      </w:r>
      <w:r>
        <w:rPr>
          <w:rFonts w:ascii="CG Times" w:hAnsi="CG Times"/>
          <w:b/>
          <w:noProof/>
          <w:lang w:val="fr-FR"/>
        </w:rPr>
        <w:tab/>
      </w:r>
      <w:r>
        <w:rPr>
          <w:rFonts w:ascii="CG Times" w:hAnsi="CG Times"/>
          <w:b/>
          <w:noProof/>
          <w:lang w:val="fr-FR"/>
        </w:rPr>
        <w:tab/>
      </w:r>
      <w:r>
        <w:rPr>
          <w:rFonts w:ascii="CG Times" w:hAnsi="CG Times"/>
          <w:b/>
          <w:noProof/>
          <w:lang w:val="fr-FR"/>
        </w:rPr>
        <w:tab/>
        <w:t xml:space="preserve">           </w:t>
      </w:r>
      <w:r>
        <w:rPr>
          <w:rFonts w:ascii="CG Times" w:hAnsi="CG Times"/>
          <w:b/>
          <w:noProof/>
          <w:lang w:val="fr-FR"/>
        </w:rPr>
        <w:tab/>
      </w:r>
      <w:r w:rsidRPr="007B6D2C">
        <w:rPr>
          <w:rFonts w:ascii="Bodoni MT" w:hAnsi="Bodoni MT"/>
          <w:noProof/>
          <w:sz w:val="18"/>
          <w:szCs w:val="18"/>
          <w:lang w:val="fr-BE" w:eastAsia="fr-BE"/>
        </w:rPr>
        <w:drawing>
          <wp:inline distT="0" distB="0" distL="0" distR="0" wp14:anchorId="264DB111" wp14:editId="6C7F5FDC">
            <wp:extent cx="1461770" cy="919955"/>
            <wp:effectExtent l="0" t="0" r="5080" b="0"/>
            <wp:docPr id="11" name="Image 1" descr="D:\OneDrive - Islamic Development Bank (IDB)\official\IsDB Branding and Identity\logo\EN\logo _ primary\IsDB _ EN _ logo _ primary _ colour 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Islamic Development Bank (IDB)\official\IsDB Branding and Identity\logo\EN\logo _ primary\IsDB _ EN _ logo _ primary _ colour _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8337" cy="999609"/>
                    </a:xfrm>
                    <a:prstGeom prst="rect">
                      <a:avLst/>
                    </a:prstGeom>
                    <a:noFill/>
                    <a:ln>
                      <a:noFill/>
                    </a:ln>
                  </pic:spPr>
                </pic:pic>
              </a:graphicData>
            </a:graphic>
          </wp:inline>
        </w:drawing>
      </w:r>
    </w:p>
    <w:p w14:paraId="075D1B9F" w14:textId="77777777" w:rsidR="001B472E" w:rsidRDefault="001B472E">
      <w:pPr>
        <w:ind w:right="72"/>
        <w:jc w:val="center"/>
        <w:rPr>
          <w:rFonts w:ascii="CG Times" w:hAnsi="CG Times"/>
          <w:b/>
          <w:lang w:val="fr-FR"/>
        </w:rPr>
      </w:pPr>
    </w:p>
    <w:p w14:paraId="53B36218" w14:textId="77777777" w:rsidR="009F5D39" w:rsidRDefault="009F5D39" w:rsidP="00E1186A">
      <w:pPr>
        <w:spacing w:after="240"/>
        <w:ind w:right="72"/>
        <w:jc w:val="center"/>
        <w:rPr>
          <w:rFonts w:asciiTheme="majorBidi" w:hAnsiTheme="majorBidi" w:cstheme="majorBidi"/>
          <w:b/>
          <w:lang w:val="fr-FR"/>
        </w:rPr>
      </w:pPr>
    </w:p>
    <w:p w14:paraId="77C6D8F4" w14:textId="0CF5FB39" w:rsidR="00C30C3D" w:rsidRPr="00E1186A" w:rsidRDefault="00C30C3D" w:rsidP="00E1186A">
      <w:pPr>
        <w:spacing w:after="240"/>
        <w:ind w:right="72"/>
        <w:jc w:val="center"/>
        <w:rPr>
          <w:rFonts w:asciiTheme="majorBidi" w:hAnsiTheme="majorBidi" w:cstheme="majorBidi"/>
          <w:lang w:val="fr-FR"/>
        </w:rPr>
      </w:pPr>
      <w:r w:rsidRPr="00E1186A">
        <w:rPr>
          <w:rFonts w:asciiTheme="majorBidi" w:hAnsiTheme="majorBidi" w:cstheme="majorBidi"/>
          <w:b/>
          <w:lang w:val="fr-FR"/>
        </w:rPr>
        <w:t>AVIS GENERAL DE PASSATION DES MARCHES</w:t>
      </w:r>
      <w:r w:rsidR="00D4629B" w:rsidRPr="00E1186A">
        <w:rPr>
          <w:rFonts w:asciiTheme="majorBidi" w:hAnsiTheme="majorBidi" w:cstheme="majorBidi"/>
          <w:b/>
          <w:lang w:val="fr-FR"/>
        </w:rPr>
        <w:t xml:space="preserve"> (AGPM)</w:t>
      </w:r>
    </w:p>
    <w:p w14:paraId="77C6D8F6" w14:textId="0666C5F1" w:rsidR="00C30C3D" w:rsidRPr="00E1186A" w:rsidRDefault="00A643B8" w:rsidP="00E1186A">
      <w:pPr>
        <w:spacing w:after="240"/>
        <w:ind w:right="72"/>
        <w:jc w:val="both"/>
        <w:rPr>
          <w:rFonts w:asciiTheme="majorBidi" w:hAnsiTheme="majorBidi" w:cstheme="majorBidi"/>
          <w:lang w:val="fr-FR"/>
        </w:rPr>
      </w:pPr>
      <w:r w:rsidRPr="00E1186A">
        <w:rPr>
          <w:rFonts w:asciiTheme="majorBidi" w:hAnsiTheme="majorBidi" w:cstheme="majorBidi"/>
          <w:lang w:val="fr-FR"/>
        </w:rPr>
        <w:t>PAYS</w:t>
      </w:r>
      <w:r w:rsidR="00531E04" w:rsidRPr="00E1186A">
        <w:rPr>
          <w:rFonts w:asciiTheme="majorBidi" w:hAnsiTheme="majorBidi" w:cstheme="majorBidi"/>
          <w:lang w:val="fr-FR"/>
        </w:rPr>
        <w:t xml:space="preserve"> : </w:t>
      </w:r>
      <w:r w:rsidR="00E97803" w:rsidRPr="00E1186A">
        <w:rPr>
          <w:rFonts w:asciiTheme="majorBidi" w:hAnsiTheme="majorBidi" w:cstheme="majorBidi"/>
          <w:lang w:val="fr-FR"/>
        </w:rPr>
        <w:t>REPUBLIQUE DU NIGER</w:t>
      </w:r>
    </w:p>
    <w:p w14:paraId="77C6D8F7" w14:textId="1768BE21" w:rsidR="00C30C3D" w:rsidRPr="00E1186A" w:rsidRDefault="00A643B8" w:rsidP="00E1186A">
      <w:pPr>
        <w:spacing w:after="240"/>
        <w:ind w:right="72"/>
        <w:rPr>
          <w:rFonts w:asciiTheme="majorBidi" w:hAnsiTheme="majorBidi" w:cstheme="majorBidi"/>
          <w:lang w:val="fr-FR"/>
        </w:rPr>
      </w:pPr>
      <w:r w:rsidRPr="00E1186A">
        <w:rPr>
          <w:rFonts w:asciiTheme="majorBidi" w:hAnsiTheme="majorBidi" w:cstheme="majorBidi"/>
          <w:lang w:val="fr-FR"/>
        </w:rPr>
        <w:t>NOM DU PROJET</w:t>
      </w:r>
      <w:r w:rsidR="00531E04" w:rsidRPr="00E1186A">
        <w:rPr>
          <w:rFonts w:asciiTheme="majorBidi" w:hAnsiTheme="majorBidi" w:cstheme="majorBidi"/>
          <w:lang w:val="fr-FR"/>
        </w:rPr>
        <w:t> :</w:t>
      </w:r>
      <w:r w:rsidR="00E97803" w:rsidRPr="00E1186A">
        <w:rPr>
          <w:rFonts w:asciiTheme="majorBidi" w:hAnsiTheme="majorBidi" w:cstheme="majorBidi"/>
          <w:lang w:val="fr-FR"/>
        </w:rPr>
        <w:t xml:space="preserve"> PROGRAMME DE DEVELOPPEMENT DES CHAINES DE VALEURS DU RIZ AU NIGER</w:t>
      </w:r>
    </w:p>
    <w:p w14:paraId="77C6D8F8" w14:textId="1789AAC3" w:rsidR="00C30C3D" w:rsidRPr="00E1186A" w:rsidRDefault="00A643B8" w:rsidP="00E1186A">
      <w:pPr>
        <w:spacing w:after="240"/>
        <w:ind w:right="72"/>
        <w:rPr>
          <w:rFonts w:asciiTheme="majorBidi" w:hAnsiTheme="majorBidi" w:cstheme="majorBidi"/>
          <w:lang w:val="fr-FR"/>
        </w:rPr>
      </w:pPr>
      <w:r w:rsidRPr="00E1186A">
        <w:rPr>
          <w:rFonts w:asciiTheme="majorBidi" w:hAnsiTheme="majorBidi" w:cstheme="majorBidi"/>
          <w:lang w:val="fr-FR"/>
        </w:rPr>
        <w:t>SECTEUR</w:t>
      </w:r>
      <w:r w:rsidR="00531E04" w:rsidRPr="00E1186A">
        <w:rPr>
          <w:rFonts w:asciiTheme="majorBidi" w:hAnsiTheme="majorBidi" w:cstheme="majorBidi"/>
          <w:lang w:val="fr-FR"/>
        </w:rPr>
        <w:t> :</w:t>
      </w:r>
      <w:r w:rsidR="00E97803" w:rsidRPr="00E1186A">
        <w:rPr>
          <w:rFonts w:asciiTheme="majorBidi" w:hAnsiTheme="majorBidi" w:cstheme="majorBidi"/>
          <w:lang w:val="fr-FR"/>
        </w:rPr>
        <w:t xml:space="preserve"> AGRICULTURE ET SECURITE ALIMENTAIRE</w:t>
      </w:r>
    </w:p>
    <w:p w14:paraId="77C6D8F9" w14:textId="27C6FAA1" w:rsidR="00517E16" w:rsidRPr="00E1186A" w:rsidRDefault="00A643B8" w:rsidP="00E1186A">
      <w:pPr>
        <w:spacing w:after="240"/>
        <w:ind w:right="72"/>
        <w:rPr>
          <w:rFonts w:asciiTheme="majorBidi" w:hAnsiTheme="majorBidi" w:cstheme="majorBidi"/>
          <w:lang w:val="fr-FR"/>
        </w:rPr>
      </w:pPr>
      <w:r w:rsidRPr="00E1186A">
        <w:rPr>
          <w:rFonts w:asciiTheme="majorBidi" w:hAnsiTheme="majorBidi" w:cstheme="majorBidi"/>
          <w:lang w:val="fr-FR"/>
        </w:rPr>
        <w:t>MODE DUE FINANCEMENT</w:t>
      </w:r>
      <w:r w:rsidR="00517E16" w:rsidRPr="00E1186A">
        <w:rPr>
          <w:rFonts w:asciiTheme="majorBidi" w:hAnsiTheme="majorBidi" w:cstheme="majorBidi"/>
          <w:lang w:val="fr-FR"/>
        </w:rPr>
        <w:t> :</w:t>
      </w:r>
      <w:r w:rsidR="00DD1625" w:rsidRPr="00E1186A">
        <w:rPr>
          <w:rFonts w:asciiTheme="majorBidi" w:hAnsiTheme="majorBidi" w:cstheme="majorBidi"/>
          <w:lang w:val="fr-FR"/>
        </w:rPr>
        <w:t xml:space="preserve"> ACCORD DE CREDIT </w:t>
      </w:r>
    </w:p>
    <w:p w14:paraId="77C6D8FA" w14:textId="2852AFD0" w:rsidR="00517E16" w:rsidRPr="00E1186A" w:rsidRDefault="0031444C" w:rsidP="00E1186A">
      <w:pPr>
        <w:spacing w:after="240"/>
        <w:ind w:right="72"/>
        <w:rPr>
          <w:rFonts w:asciiTheme="majorBidi" w:hAnsiTheme="majorBidi" w:cstheme="majorBidi"/>
          <w:lang w:val="fr-FR"/>
        </w:rPr>
      </w:pPr>
      <w:r w:rsidRPr="00E1186A">
        <w:rPr>
          <w:rFonts w:asciiTheme="majorBidi" w:hAnsiTheme="majorBidi" w:cstheme="majorBidi"/>
          <w:lang w:val="fr-FR"/>
        </w:rPr>
        <w:t>NUMERO DU PROJET</w:t>
      </w:r>
      <w:r w:rsidR="00517E16" w:rsidRPr="00E1186A">
        <w:rPr>
          <w:rFonts w:asciiTheme="majorBidi" w:hAnsiTheme="majorBidi" w:cstheme="majorBidi"/>
          <w:lang w:val="fr-FR"/>
        </w:rPr>
        <w:t> :</w:t>
      </w:r>
      <w:r w:rsidR="00DD1625" w:rsidRPr="00E1186A">
        <w:rPr>
          <w:rFonts w:asciiTheme="majorBidi" w:hAnsiTheme="majorBidi" w:cstheme="majorBidi"/>
          <w:lang w:val="fr-FR"/>
        </w:rPr>
        <w:t xml:space="preserve"> NER1035 </w:t>
      </w:r>
    </w:p>
    <w:p w14:paraId="77C6D8FC" w14:textId="62B66AA4" w:rsidR="001C075F" w:rsidRPr="00E1186A" w:rsidRDefault="009B552B" w:rsidP="00E1186A">
      <w:pPr>
        <w:spacing w:after="240"/>
        <w:ind w:right="72"/>
        <w:jc w:val="both"/>
        <w:rPr>
          <w:rFonts w:asciiTheme="majorBidi" w:hAnsiTheme="majorBidi" w:cstheme="majorBidi"/>
          <w:lang w:val="fr-FR"/>
        </w:rPr>
      </w:pPr>
      <w:bookmarkStart w:id="0" w:name="_GoBack"/>
      <w:r w:rsidRPr="00E1186A">
        <w:rPr>
          <w:rFonts w:asciiTheme="majorBidi" w:hAnsiTheme="majorBidi" w:cstheme="majorBidi"/>
          <w:lang w:val="fr-FR"/>
        </w:rPr>
        <w:t>Le Gouvernement du Niger</w:t>
      </w:r>
      <w:r w:rsidR="00C30C3D" w:rsidRPr="00E1186A">
        <w:rPr>
          <w:rFonts w:asciiTheme="majorBidi" w:hAnsiTheme="majorBidi" w:cstheme="majorBidi"/>
          <w:lang w:val="fr-FR"/>
        </w:rPr>
        <w:t xml:space="preserve"> a </w:t>
      </w:r>
      <w:r w:rsidRPr="00E1186A">
        <w:rPr>
          <w:rFonts w:asciiTheme="majorBidi" w:hAnsiTheme="majorBidi" w:cstheme="majorBidi"/>
          <w:lang w:val="fr-FR"/>
        </w:rPr>
        <w:t xml:space="preserve">sollicité et </w:t>
      </w:r>
      <w:r w:rsidR="00C30C3D" w:rsidRPr="00E1186A">
        <w:rPr>
          <w:rFonts w:asciiTheme="majorBidi" w:hAnsiTheme="majorBidi" w:cstheme="majorBidi"/>
          <w:lang w:val="fr-FR"/>
        </w:rPr>
        <w:t>obtenu</w:t>
      </w:r>
      <w:r w:rsidRPr="00E1186A">
        <w:rPr>
          <w:rFonts w:asciiTheme="majorBidi" w:hAnsiTheme="majorBidi" w:cstheme="majorBidi"/>
          <w:lang w:val="fr-FR"/>
        </w:rPr>
        <w:t xml:space="preserve"> </w:t>
      </w:r>
      <w:r w:rsidR="00D4629B" w:rsidRPr="00E1186A">
        <w:rPr>
          <w:rFonts w:asciiTheme="majorBidi" w:hAnsiTheme="majorBidi" w:cstheme="majorBidi"/>
          <w:lang w:val="fr-FR"/>
        </w:rPr>
        <w:t xml:space="preserve">un </w:t>
      </w:r>
      <w:r w:rsidR="00531E04" w:rsidRPr="00E1186A">
        <w:rPr>
          <w:rFonts w:asciiTheme="majorBidi" w:hAnsiTheme="majorBidi" w:cstheme="majorBidi"/>
          <w:lang w:val="fr-FR"/>
        </w:rPr>
        <w:t>finan</w:t>
      </w:r>
      <w:r w:rsidRPr="00E1186A">
        <w:rPr>
          <w:rFonts w:asciiTheme="majorBidi" w:hAnsiTheme="majorBidi" w:cstheme="majorBidi"/>
          <w:lang w:val="fr-FR"/>
        </w:rPr>
        <w:t>cement d’un</w:t>
      </w:r>
      <w:r w:rsidR="00531E04" w:rsidRPr="00E1186A">
        <w:rPr>
          <w:rFonts w:asciiTheme="majorBidi" w:hAnsiTheme="majorBidi" w:cstheme="majorBidi"/>
          <w:lang w:val="fr-FR"/>
        </w:rPr>
        <w:t xml:space="preserve"> </w:t>
      </w:r>
      <w:r w:rsidR="00D4629B" w:rsidRPr="00E1186A">
        <w:rPr>
          <w:rFonts w:asciiTheme="majorBidi" w:hAnsiTheme="majorBidi" w:cstheme="majorBidi"/>
          <w:lang w:val="fr-FR"/>
        </w:rPr>
        <w:t xml:space="preserve">montant </w:t>
      </w:r>
      <w:r w:rsidRPr="00E1186A">
        <w:rPr>
          <w:rFonts w:asciiTheme="majorBidi" w:hAnsiTheme="majorBidi" w:cstheme="majorBidi"/>
          <w:lang w:val="fr-FR"/>
        </w:rPr>
        <w:t>de total de 17 560 000 Dollars US</w:t>
      </w:r>
      <w:r w:rsidR="00D4629B" w:rsidRPr="00E1186A">
        <w:rPr>
          <w:rFonts w:asciiTheme="majorBidi" w:hAnsiTheme="majorBidi" w:cstheme="majorBidi"/>
          <w:lang w:val="fr-FR"/>
        </w:rPr>
        <w:t xml:space="preserve"> sous la forme d</w:t>
      </w:r>
      <w:r w:rsidR="005B201C" w:rsidRPr="00E1186A">
        <w:rPr>
          <w:rFonts w:asciiTheme="majorBidi" w:hAnsiTheme="majorBidi" w:cstheme="majorBidi"/>
          <w:lang w:val="fr-FR"/>
        </w:rPr>
        <w:t>’un prêt de</w:t>
      </w:r>
      <w:r w:rsidR="001A45D5" w:rsidRPr="00E1186A">
        <w:rPr>
          <w:rFonts w:asciiTheme="majorBidi" w:hAnsiTheme="majorBidi" w:cstheme="majorBidi"/>
          <w:lang w:val="fr-FR"/>
        </w:rPr>
        <w:t xml:space="preserve"> vente</w:t>
      </w:r>
      <w:r w:rsidR="00732D64" w:rsidRPr="00E1186A">
        <w:rPr>
          <w:rFonts w:asciiTheme="majorBidi" w:hAnsiTheme="majorBidi" w:cstheme="majorBidi"/>
          <w:lang w:val="fr-FR"/>
        </w:rPr>
        <w:t xml:space="preserve"> à tempérament </w:t>
      </w:r>
      <w:r w:rsidR="00C30C3D" w:rsidRPr="00E1186A">
        <w:rPr>
          <w:rFonts w:asciiTheme="majorBidi" w:hAnsiTheme="majorBidi" w:cstheme="majorBidi"/>
          <w:lang w:val="fr-FR"/>
        </w:rPr>
        <w:t xml:space="preserve"> de la Banque </w:t>
      </w:r>
      <w:r w:rsidR="00D4629B" w:rsidRPr="00E1186A">
        <w:rPr>
          <w:rFonts w:asciiTheme="majorBidi" w:hAnsiTheme="majorBidi" w:cstheme="majorBidi"/>
          <w:lang w:val="fr-FR"/>
        </w:rPr>
        <w:t xml:space="preserve">Islamique de Développement </w:t>
      </w:r>
      <w:r w:rsidR="00C30C3D" w:rsidRPr="00E1186A">
        <w:rPr>
          <w:rFonts w:asciiTheme="majorBidi" w:hAnsiTheme="majorBidi" w:cstheme="majorBidi"/>
          <w:lang w:val="fr-FR"/>
        </w:rPr>
        <w:t xml:space="preserve">pour financer </w:t>
      </w:r>
      <w:r w:rsidR="001A45D5" w:rsidRPr="00E1186A">
        <w:rPr>
          <w:rFonts w:asciiTheme="majorBidi" w:hAnsiTheme="majorBidi" w:cstheme="majorBidi"/>
          <w:lang w:val="fr-FR"/>
        </w:rPr>
        <w:t xml:space="preserve"> le Programme de Développement des Chaînes de Valeurs du Riz</w:t>
      </w:r>
      <w:r w:rsidR="00BA6F59" w:rsidRPr="00E1186A">
        <w:rPr>
          <w:rFonts w:asciiTheme="majorBidi" w:hAnsiTheme="majorBidi" w:cstheme="majorBidi"/>
          <w:lang w:val="fr-FR"/>
        </w:rPr>
        <w:t xml:space="preserve"> : Composante Niger </w:t>
      </w:r>
      <w:r w:rsidR="001C075F" w:rsidRPr="00E1186A">
        <w:rPr>
          <w:rFonts w:asciiTheme="majorBidi" w:hAnsiTheme="majorBidi" w:cstheme="majorBidi"/>
          <w:lang w:val="fr-FR"/>
        </w:rPr>
        <w:t xml:space="preserve">et à l’intention d’utiliser une partie de ce financement pour effectuer des paiements pour l’acquisition de biens, travaux et services connexes et de services de consultants nécessaires dans le cadre de ce projet.  </w:t>
      </w:r>
    </w:p>
    <w:p w14:paraId="7FAC9952" w14:textId="77777777" w:rsidR="00CE79B6" w:rsidRPr="00E1186A" w:rsidRDefault="00C30C3D" w:rsidP="00E1186A">
      <w:pPr>
        <w:spacing w:after="240"/>
        <w:ind w:right="72"/>
        <w:jc w:val="both"/>
        <w:rPr>
          <w:rFonts w:asciiTheme="majorBidi" w:hAnsiTheme="majorBidi" w:cstheme="majorBidi"/>
          <w:lang w:val="fr-FR"/>
        </w:rPr>
      </w:pPr>
      <w:r w:rsidRPr="00E1186A">
        <w:rPr>
          <w:rFonts w:asciiTheme="majorBidi" w:hAnsiTheme="majorBidi" w:cstheme="majorBidi"/>
          <w:lang w:val="fr-FR"/>
        </w:rPr>
        <w:t>Le projet comprendra les composantes suivantes</w:t>
      </w:r>
      <w:r w:rsidR="00D4629B" w:rsidRPr="00E1186A">
        <w:rPr>
          <w:rFonts w:asciiTheme="majorBidi" w:hAnsiTheme="majorBidi" w:cstheme="majorBidi"/>
          <w:lang w:val="fr-FR"/>
        </w:rPr>
        <w:t> :</w:t>
      </w:r>
      <w:r w:rsidR="001C075F" w:rsidRPr="00E1186A">
        <w:rPr>
          <w:rFonts w:asciiTheme="majorBidi" w:hAnsiTheme="majorBidi" w:cstheme="majorBidi"/>
          <w:lang w:val="fr-FR"/>
        </w:rPr>
        <w:t xml:space="preserve"> </w:t>
      </w:r>
    </w:p>
    <w:p w14:paraId="06278E3B" w14:textId="655AA866" w:rsidR="00CE79B6" w:rsidRPr="00E1186A" w:rsidRDefault="00CE79B6" w:rsidP="005F3DDE">
      <w:pPr>
        <w:ind w:right="72"/>
        <w:jc w:val="both"/>
        <w:rPr>
          <w:rFonts w:asciiTheme="majorBidi" w:hAnsiTheme="majorBidi" w:cstheme="majorBidi"/>
          <w:b/>
          <w:lang w:val="fr-FR"/>
        </w:rPr>
      </w:pPr>
      <w:r w:rsidRPr="00E1186A">
        <w:rPr>
          <w:rFonts w:asciiTheme="majorBidi" w:hAnsiTheme="majorBidi" w:cstheme="majorBidi"/>
          <w:b/>
          <w:lang w:val="fr-FR"/>
        </w:rPr>
        <w:t>Composante A. Augmentation de la production et la productivité du riz :</w:t>
      </w:r>
    </w:p>
    <w:p w14:paraId="6193985C" w14:textId="0B25F9D6" w:rsidR="00BD23C4" w:rsidRPr="00E1186A" w:rsidRDefault="00BD23C4" w:rsidP="005F3DDE">
      <w:pPr>
        <w:jc w:val="both"/>
        <w:rPr>
          <w:rFonts w:asciiTheme="majorBidi" w:hAnsiTheme="majorBidi" w:cstheme="majorBidi"/>
          <w:lang w:val="fr-FR"/>
        </w:rPr>
      </w:pPr>
      <w:r w:rsidRPr="00E1186A">
        <w:rPr>
          <w:rFonts w:asciiTheme="majorBidi" w:hAnsiTheme="majorBidi" w:cstheme="majorBidi"/>
          <w:lang w:val="fr-FR"/>
        </w:rPr>
        <w:t xml:space="preserve">Elle servira à financer et à doter les groupes d’agriculteurs, notamment les jeunes constitués en GIE ou en entreprises de prestation de service de matériels et d’équipements de production agricoles et de post-récolte. Elle interviendra dans le financement de sociétés coopératives dans le cadre de l’acquisition d’intrants agricoles dont entre autres les semences de variétés améliorées, les produits et équipements phytosanitaires afin de développer et promouvoir la culture de riz et de légumes. La composante permettra également aux producteurs d’acquérir d’autres équipements pour les centres de stockage, les aires de séchage, les marchés communautaires et les centres de traitement.  La composante soutiendra la production et la diffusion des semences de variétés améliorées convenu à travers un système de contractualisation entre acteurs des différents segments de la chaine de valeur du riz. </w:t>
      </w:r>
    </w:p>
    <w:p w14:paraId="64162AC0" w14:textId="1BD5ADF3" w:rsidR="00BD23C4" w:rsidRDefault="00BD23C4" w:rsidP="00E1186A">
      <w:pPr>
        <w:pStyle w:val="Sansinterligne1"/>
        <w:tabs>
          <w:tab w:val="left" w:pos="5103"/>
        </w:tabs>
        <w:spacing w:after="240"/>
        <w:jc w:val="both"/>
        <w:rPr>
          <w:rFonts w:asciiTheme="majorBidi" w:hAnsiTheme="majorBidi" w:cstheme="majorBidi"/>
          <w:sz w:val="24"/>
          <w:szCs w:val="24"/>
        </w:rPr>
      </w:pPr>
      <w:r w:rsidRPr="00E1186A">
        <w:rPr>
          <w:rFonts w:asciiTheme="majorBidi" w:hAnsiTheme="majorBidi" w:cstheme="majorBidi"/>
          <w:sz w:val="24"/>
          <w:szCs w:val="24"/>
        </w:rPr>
        <w:t xml:space="preserve">La passation des marchés de l’aménagement des terres, des systèmes d’irrigation, des routes agricoles et des infrastructures post-récolte sera effectuée par </w:t>
      </w:r>
      <w:r w:rsidR="006C7AD4" w:rsidRPr="00E1186A">
        <w:rPr>
          <w:rFonts w:asciiTheme="majorBidi" w:hAnsiTheme="majorBidi" w:cstheme="majorBidi"/>
          <w:b/>
          <w:sz w:val="24"/>
          <w:szCs w:val="24"/>
        </w:rPr>
        <w:tab/>
        <w:t>AON</w:t>
      </w:r>
      <w:r w:rsidR="006C7AD4" w:rsidRPr="00E1186A">
        <w:rPr>
          <w:rFonts w:asciiTheme="majorBidi" w:hAnsiTheme="majorBidi" w:cstheme="majorBidi"/>
          <w:sz w:val="24"/>
          <w:szCs w:val="24"/>
        </w:rPr>
        <w:t xml:space="preserve"> </w:t>
      </w:r>
      <w:r w:rsidRPr="00E1186A">
        <w:rPr>
          <w:rFonts w:asciiTheme="majorBidi" w:hAnsiTheme="majorBidi" w:cstheme="majorBidi"/>
          <w:sz w:val="24"/>
          <w:szCs w:val="24"/>
        </w:rPr>
        <w:t>(</w:t>
      </w:r>
      <w:r w:rsidRPr="00E1186A">
        <w:rPr>
          <w:rFonts w:asciiTheme="majorBidi" w:hAnsiTheme="majorBidi" w:cstheme="majorBidi"/>
          <w:b/>
          <w:bCs/>
          <w:sz w:val="24"/>
          <w:szCs w:val="24"/>
        </w:rPr>
        <w:t>Appel d’Offre National)</w:t>
      </w:r>
      <w:r w:rsidRPr="00E1186A">
        <w:rPr>
          <w:rFonts w:asciiTheme="majorBidi" w:hAnsiTheme="majorBidi" w:cstheme="majorBidi"/>
          <w:sz w:val="24"/>
          <w:szCs w:val="24"/>
        </w:rPr>
        <w:t>. Certaines acquisitions se feront à travers un fonds de garantie et des conventions de partenariat qui seront signées avec des partenair</w:t>
      </w:r>
      <w:r w:rsidR="00BA6F59" w:rsidRPr="00E1186A">
        <w:rPr>
          <w:rFonts w:asciiTheme="majorBidi" w:hAnsiTheme="majorBidi" w:cstheme="majorBidi"/>
          <w:sz w:val="24"/>
          <w:szCs w:val="24"/>
        </w:rPr>
        <w:t>es techniques de mise en œuvre (</w:t>
      </w:r>
      <w:r w:rsidRPr="00E1186A">
        <w:rPr>
          <w:rFonts w:asciiTheme="majorBidi" w:hAnsiTheme="majorBidi" w:cstheme="majorBidi"/>
          <w:sz w:val="24"/>
          <w:szCs w:val="24"/>
        </w:rPr>
        <w:t>à exécuter par les partenaires techniques)</w:t>
      </w:r>
      <w:r w:rsidR="00BA6F59" w:rsidRPr="00E1186A">
        <w:rPr>
          <w:rFonts w:asciiTheme="majorBidi" w:hAnsiTheme="majorBidi" w:cstheme="majorBidi"/>
          <w:sz w:val="24"/>
          <w:szCs w:val="24"/>
        </w:rPr>
        <w:t xml:space="preserve">. </w:t>
      </w:r>
    </w:p>
    <w:p w14:paraId="6F7F0BA8" w14:textId="77777777" w:rsidR="005F3DDE" w:rsidRPr="00E1186A" w:rsidRDefault="005F3DDE" w:rsidP="00E1186A">
      <w:pPr>
        <w:pStyle w:val="Sansinterligne1"/>
        <w:tabs>
          <w:tab w:val="left" w:pos="5103"/>
        </w:tabs>
        <w:spacing w:after="240"/>
        <w:jc w:val="both"/>
        <w:rPr>
          <w:rFonts w:asciiTheme="majorBidi" w:hAnsiTheme="majorBidi" w:cstheme="majorBidi"/>
          <w:sz w:val="24"/>
          <w:szCs w:val="24"/>
        </w:rPr>
      </w:pPr>
    </w:p>
    <w:p w14:paraId="1A0DE95C" w14:textId="77777777" w:rsidR="00CE79B6" w:rsidRPr="00E1186A" w:rsidRDefault="00CE79B6" w:rsidP="009F5D39">
      <w:pPr>
        <w:jc w:val="both"/>
        <w:rPr>
          <w:rFonts w:asciiTheme="majorBidi" w:hAnsiTheme="majorBidi" w:cstheme="majorBidi"/>
          <w:b/>
          <w:lang w:val="fr-FR"/>
        </w:rPr>
      </w:pPr>
      <w:r w:rsidRPr="00E1186A">
        <w:rPr>
          <w:rFonts w:asciiTheme="majorBidi" w:hAnsiTheme="majorBidi" w:cstheme="majorBidi"/>
          <w:b/>
          <w:lang w:val="fr-FR"/>
        </w:rPr>
        <w:lastRenderedPageBreak/>
        <w:t>Composante B. Renforcement des liens avec les marchés</w:t>
      </w:r>
    </w:p>
    <w:p w14:paraId="1C871515" w14:textId="6358224D" w:rsidR="00033F63" w:rsidRDefault="00033F63" w:rsidP="009F5D39">
      <w:pPr>
        <w:jc w:val="both"/>
        <w:rPr>
          <w:rFonts w:asciiTheme="majorBidi" w:hAnsiTheme="majorBidi" w:cstheme="majorBidi"/>
          <w:lang w:val="fr-FR"/>
        </w:rPr>
      </w:pPr>
      <w:r w:rsidRPr="00E1186A">
        <w:rPr>
          <w:rFonts w:asciiTheme="majorBidi" w:hAnsiTheme="majorBidi" w:cstheme="majorBidi"/>
          <w:lang w:val="fr-FR"/>
        </w:rPr>
        <w:t>Cette composante a pour objectif d'améliorer la rentabilité des petits exploitants et des transformateurs de riz à petite et moyenne échelle en améliorant leur accès aux marchés et leur capacité à valoriser les matières premières produites localement. Il financera : (i) la construction d’infrastructures de stockage réparties sur les différents sites du projet pour les semences, les engrais et les produits agricoles ; ii) la construction d’usines de transformation du riz et des équipements connexes, la construction et l'équipement d’aires de séchage qui seront utilisés après la récolte pour assurer une qualité de grain appropriée pour le stockage, etc. Ces activités seront soutenues par une ligne de crédits et des fonds de garanties.</w:t>
      </w:r>
    </w:p>
    <w:p w14:paraId="17CF7602" w14:textId="0D7BCE43" w:rsidR="00033F63" w:rsidRPr="00E1186A" w:rsidRDefault="00C048E0" w:rsidP="00E1186A">
      <w:pPr>
        <w:shd w:val="clear" w:color="auto" w:fill="FFFFFF"/>
        <w:spacing w:before="120" w:after="240"/>
        <w:jc w:val="both"/>
        <w:rPr>
          <w:rFonts w:asciiTheme="majorBidi" w:hAnsiTheme="majorBidi" w:cstheme="majorBidi"/>
          <w:lang w:val="fr-FR"/>
        </w:rPr>
      </w:pPr>
      <w:r w:rsidRPr="00E1186A">
        <w:rPr>
          <w:rFonts w:asciiTheme="majorBidi" w:hAnsiTheme="majorBidi" w:cstheme="majorBidi"/>
          <w:lang w:val="fr-FR" w:eastAsia="fr-BE"/>
        </w:rPr>
        <w:t xml:space="preserve">« La passation des marchés des </w:t>
      </w:r>
      <w:r w:rsidR="0046431D" w:rsidRPr="00E1186A">
        <w:rPr>
          <w:rFonts w:asciiTheme="majorBidi" w:hAnsiTheme="majorBidi" w:cstheme="majorBidi"/>
          <w:lang w:val="fr-FR" w:eastAsia="fr-BE"/>
        </w:rPr>
        <w:t>acquisitions d’équipements</w:t>
      </w:r>
      <w:r w:rsidRPr="00E1186A">
        <w:rPr>
          <w:rFonts w:asciiTheme="majorBidi" w:hAnsiTheme="majorBidi" w:cstheme="majorBidi"/>
          <w:lang w:val="fr-FR" w:eastAsia="fr-BE"/>
        </w:rPr>
        <w:t xml:space="preserve"> et de matériels agricoles sera </w:t>
      </w:r>
      <w:r w:rsidR="0046431D" w:rsidRPr="00E1186A">
        <w:rPr>
          <w:rFonts w:asciiTheme="majorBidi" w:hAnsiTheme="majorBidi" w:cstheme="majorBidi"/>
          <w:lang w:val="fr-FR" w:eastAsia="fr-BE"/>
        </w:rPr>
        <w:t>effectuée par</w:t>
      </w:r>
      <w:r w:rsidRPr="00E1186A">
        <w:rPr>
          <w:rFonts w:asciiTheme="majorBidi" w:hAnsiTheme="majorBidi" w:cstheme="majorBidi"/>
          <w:lang w:val="fr-FR" w:eastAsia="fr-BE"/>
        </w:rPr>
        <w:t xml:space="preserve"> AOIR (Appel d’Offres International Restreint) </w:t>
      </w:r>
      <w:r w:rsidR="0046431D" w:rsidRPr="00E1186A">
        <w:rPr>
          <w:rFonts w:asciiTheme="majorBidi" w:hAnsiTheme="majorBidi" w:cstheme="majorBidi"/>
          <w:lang w:val="fr-FR" w:eastAsia="fr-BE"/>
        </w:rPr>
        <w:t>», «</w:t>
      </w:r>
      <w:r w:rsidRPr="00E1186A">
        <w:rPr>
          <w:rFonts w:asciiTheme="majorBidi" w:hAnsiTheme="majorBidi" w:cstheme="majorBidi"/>
          <w:lang w:val="fr-FR" w:eastAsia="fr-BE"/>
        </w:rPr>
        <w:t> celle des acquisitions de matériaux et outils sera effectuée par la Consultation de Fournisseurs Nationaux</w:t>
      </w:r>
      <w:r w:rsidR="008863F6" w:rsidRPr="00E1186A">
        <w:rPr>
          <w:rFonts w:asciiTheme="majorBidi" w:hAnsiTheme="majorBidi" w:cstheme="majorBidi"/>
          <w:lang w:val="fr-FR" w:eastAsia="fr-BE"/>
        </w:rPr>
        <w:t> »,</w:t>
      </w:r>
      <w:r w:rsidR="00553057" w:rsidRPr="00E1186A">
        <w:rPr>
          <w:rFonts w:asciiTheme="majorBidi" w:hAnsiTheme="majorBidi" w:cstheme="majorBidi"/>
          <w:lang w:val="fr-FR" w:eastAsia="fr-BE"/>
        </w:rPr>
        <w:t xml:space="preserve"> </w:t>
      </w:r>
      <w:bookmarkStart w:id="1" w:name="_Hlk42685299"/>
      <w:r w:rsidR="00033F63" w:rsidRPr="00E1186A">
        <w:rPr>
          <w:rFonts w:asciiTheme="majorBidi" w:hAnsiTheme="majorBidi" w:cstheme="majorBidi"/>
          <w:lang w:val="fr-FR"/>
        </w:rPr>
        <w:t>les interventions des partenaire</w:t>
      </w:r>
      <w:r w:rsidR="00553057" w:rsidRPr="00E1186A">
        <w:rPr>
          <w:rFonts w:asciiTheme="majorBidi" w:hAnsiTheme="majorBidi" w:cstheme="majorBidi"/>
          <w:lang w:val="fr-FR"/>
        </w:rPr>
        <w:t>s techniques accompagnant</w:t>
      </w:r>
      <w:r w:rsidR="00033F63" w:rsidRPr="00E1186A">
        <w:rPr>
          <w:rFonts w:asciiTheme="majorBidi" w:hAnsiTheme="majorBidi" w:cstheme="majorBidi"/>
          <w:lang w:val="fr-FR"/>
        </w:rPr>
        <w:t xml:space="preserve"> la mise en œuvre du projet et la ligne de financement se feront </w:t>
      </w:r>
      <w:proofErr w:type="gramStart"/>
      <w:r w:rsidR="00033F63" w:rsidRPr="00E1186A">
        <w:rPr>
          <w:rFonts w:asciiTheme="majorBidi" w:hAnsiTheme="majorBidi" w:cstheme="majorBidi"/>
          <w:lang w:val="fr-FR"/>
        </w:rPr>
        <w:t xml:space="preserve">par  </w:t>
      </w:r>
      <w:r w:rsidR="006C7AD4" w:rsidRPr="00E1186A">
        <w:rPr>
          <w:rFonts w:asciiTheme="majorBidi" w:hAnsiTheme="majorBidi" w:cstheme="majorBidi"/>
          <w:lang w:val="fr-FR"/>
        </w:rPr>
        <w:t>CONVENTION</w:t>
      </w:r>
      <w:proofErr w:type="gramEnd"/>
      <w:r w:rsidR="006C7AD4" w:rsidRPr="00E1186A">
        <w:rPr>
          <w:rFonts w:asciiTheme="majorBidi" w:hAnsiTheme="majorBidi" w:cstheme="majorBidi"/>
          <w:lang w:val="fr-FR"/>
        </w:rPr>
        <w:t xml:space="preserve"> avec les partenaires techniques</w:t>
      </w:r>
      <w:r w:rsidR="00033F63" w:rsidRPr="00E1186A">
        <w:rPr>
          <w:rFonts w:asciiTheme="majorBidi" w:hAnsiTheme="majorBidi" w:cstheme="majorBidi"/>
          <w:lang w:val="fr-FR"/>
        </w:rPr>
        <w:t xml:space="preserve">  (Entente Directe ).</w:t>
      </w:r>
    </w:p>
    <w:bookmarkEnd w:id="1"/>
    <w:p w14:paraId="20B4558A" w14:textId="77777777" w:rsidR="00CE79B6" w:rsidRPr="00E1186A" w:rsidRDefault="00CE79B6" w:rsidP="00087844">
      <w:pPr>
        <w:jc w:val="both"/>
        <w:rPr>
          <w:rFonts w:asciiTheme="majorBidi" w:hAnsiTheme="majorBidi" w:cstheme="majorBidi"/>
          <w:b/>
          <w:lang w:val="fr-FR"/>
        </w:rPr>
      </w:pPr>
      <w:r w:rsidRPr="00E1186A">
        <w:rPr>
          <w:rFonts w:asciiTheme="majorBidi" w:hAnsiTheme="majorBidi" w:cstheme="majorBidi"/>
          <w:b/>
          <w:lang w:val="fr-FR"/>
        </w:rPr>
        <w:t xml:space="preserve">Composante </w:t>
      </w:r>
      <w:proofErr w:type="gramStart"/>
      <w:r w:rsidRPr="00E1186A">
        <w:rPr>
          <w:rFonts w:asciiTheme="majorBidi" w:hAnsiTheme="majorBidi" w:cstheme="majorBidi"/>
          <w:b/>
          <w:lang w:val="fr-FR"/>
        </w:rPr>
        <w:t>C:</w:t>
      </w:r>
      <w:proofErr w:type="gramEnd"/>
      <w:r w:rsidRPr="00E1186A">
        <w:rPr>
          <w:rFonts w:asciiTheme="majorBidi" w:hAnsiTheme="majorBidi" w:cstheme="majorBidi"/>
          <w:b/>
          <w:lang w:val="fr-FR"/>
        </w:rPr>
        <w:t xml:space="preserve"> Promotion  d’un environnement politique et institutionnel propice </w:t>
      </w:r>
    </w:p>
    <w:p w14:paraId="7C8CD219" w14:textId="77777777" w:rsidR="00033F63" w:rsidRPr="00E1186A" w:rsidRDefault="00033F63" w:rsidP="00087844">
      <w:pPr>
        <w:pStyle w:val="ListParagraph"/>
        <w:spacing w:after="0"/>
        <w:ind w:left="0"/>
        <w:jc w:val="both"/>
        <w:rPr>
          <w:rFonts w:asciiTheme="majorBidi" w:hAnsiTheme="majorBidi" w:cstheme="majorBidi"/>
          <w:sz w:val="24"/>
          <w:szCs w:val="24"/>
          <w:lang w:val="fr-FR"/>
        </w:rPr>
      </w:pPr>
      <w:r w:rsidRPr="00E1186A">
        <w:rPr>
          <w:rFonts w:asciiTheme="majorBidi" w:hAnsiTheme="majorBidi" w:cstheme="majorBidi"/>
          <w:sz w:val="24"/>
          <w:szCs w:val="24"/>
          <w:lang w:val="fr-FR"/>
        </w:rPr>
        <w:t>La composante financera les capacités de l’ensemble des acteurs concernés par le projet et soutiendra les interventions liées aux facteurs politiques, en mettant l'accent sur la création de partenariats solides entre les secteurs public et privé.</w:t>
      </w:r>
    </w:p>
    <w:p w14:paraId="2C9A3BD2" w14:textId="41D5C258" w:rsidR="006C7AD4" w:rsidRPr="00E1186A" w:rsidRDefault="006C7AD4" w:rsidP="00E1186A">
      <w:pPr>
        <w:spacing w:after="240"/>
        <w:jc w:val="both"/>
        <w:rPr>
          <w:rFonts w:asciiTheme="majorBidi" w:hAnsiTheme="majorBidi" w:cstheme="majorBidi"/>
          <w:lang w:val="fr-FR" w:eastAsia="fr-FR"/>
        </w:rPr>
      </w:pPr>
      <w:proofErr w:type="gramStart"/>
      <w:r w:rsidRPr="00E1186A">
        <w:rPr>
          <w:rFonts w:asciiTheme="majorBidi" w:hAnsiTheme="majorBidi" w:cstheme="majorBidi"/>
          <w:lang w:val="fr-FR" w:eastAsia="fr-FR"/>
        </w:rPr>
        <w:t>les</w:t>
      </w:r>
      <w:proofErr w:type="gramEnd"/>
      <w:r w:rsidRPr="00E1186A">
        <w:rPr>
          <w:rFonts w:asciiTheme="majorBidi" w:hAnsiTheme="majorBidi" w:cstheme="majorBidi"/>
          <w:lang w:val="fr-FR" w:eastAsia="fr-FR"/>
        </w:rPr>
        <w:t xml:space="preserve"> interventions des partenaires techniques accompagnants la mise en œuvre du projet et la ligne de financement se feront par  </w:t>
      </w:r>
      <w:r w:rsidRPr="00E1186A">
        <w:rPr>
          <w:rFonts w:asciiTheme="majorBidi" w:hAnsiTheme="majorBidi" w:cstheme="majorBidi"/>
          <w:b/>
          <w:lang w:val="fr-FR" w:eastAsia="fr-FR"/>
        </w:rPr>
        <w:t xml:space="preserve">CONVENTION avec les partenaires techniques </w:t>
      </w:r>
      <w:r w:rsidRPr="00E1186A">
        <w:rPr>
          <w:rFonts w:asciiTheme="majorBidi" w:hAnsiTheme="majorBidi" w:cstheme="majorBidi"/>
          <w:lang w:val="fr-FR" w:eastAsia="fr-FR"/>
        </w:rPr>
        <w:t xml:space="preserve"> (</w:t>
      </w:r>
      <w:r w:rsidRPr="00E1186A">
        <w:rPr>
          <w:rFonts w:asciiTheme="majorBidi" w:hAnsiTheme="majorBidi" w:cstheme="majorBidi"/>
          <w:b/>
          <w:bCs/>
          <w:lang w:val="fr-FR" w:eastAsia="fr-FR"/>
        </w:rPr>
        <w:t>Entente Directe</w:t>
      </w:r>
      <w:r w:rsidRPr="00E1186A">
        <w:rPr>
          <w:rFonts w:asciiTheme="majorBidi" w:hAnsiTheme="majorBidi" w:cstheme="majorBidi"/>
          <w:lang w:val="fr-FR" w:eastAsia="fr-FR"/>
        </w:rPr>
        <w:t xml:space="preserve"> ).</w:t>
      </w:r>
    </w:p>
    <w:p w14:paraId="34706DBE" w14:textId="77777777" w:rsidR="00033F63" w:rsidRPr="00E1186A" w:rsidRDefault="00033F63" w:rsidP="009F5D39">
      <w:pPr>
        <w:tabs>
          <w:tab w:val="left" w:pos="-720"/>
        </w:tabs>
        <w:suppressAutoHyphens/>
        <w:jc w:val="both"/>
        <w:rPr>
          <w:rFonts w:asciiTheme="majorBidi" w:hAnsiTheme="majorBidi" w:cstheme="majorBidi"/>
          <w:b/>
          <w:spacing w:val="-2"/>
          <w:lang w:val="fr-FR"/>
        </w:rPr>
      </w:pPr>
      <w:r w:rsidRPr="00E1186A">
        <w:rPr>
          <w:rFonts w:asciiTheme="majorBidi" w:hAnsiTheme="majorBidi" w:cstheme="majorBidi"/>
          <w:b/>
          <w:spacing w:val="-2"/>
          <w:lang w:val="fr-FR"/>
        </w:rPr>
        <w:t>Composante D : Gestion et coordination du projet</w:t>
      </w:r>
    </w:p>
    <w:p w14:paraId="582EDD7A" w14:textId="77777777" w:rsidR="00033F63" w:rsidRPr="00E1186A" w:rsidRDefault="00033F63" w:rsidP="009F5D39">
      <w:pPr>
        <w:tabs>
          <w:tab w:val="left" w:pos="-720"/>
        </w:tabs>
        <w:suppressAutoHyphens/>
        <w:jc w:val="both"/>
        <w:rPr>
          <w:rFonts w:asciiTheme="majorBidi" w:hAnsiTheme="majorBidi" w:cstheme="majorBidi"/>
          <w:spacing w:val="-2"/>
          <w:lang w:val="fr-FR"/>
        </w:rPr>
      </w:pPr>
      <w:r w:rsidRPr="00E1186A">
        <w:rPr>
          <w:rFonts w:asciiTheme="majorBidi" w:hAnsiTheme="majorBidi" w:cstheme="majorBidi"/>
          <w:spacing w:val="-2"/>
          <w:lang w:val="fr-FR"/>
        </w:rPr>
        <w:t xml:space="preserve">Cette composante supporte les salaires, et/ou primes et indemnités du personnel de l’unité de gestion du Projet (UGP) et des Unités Régional de mise en œuvre du Projet (URMO), les frais de fonctionnement de bureau du Projet, les frais d’acquisition de matériels et équipements de bureau et Informatiques, les frais de fonctionnement, le coût d’acquisition de matériels roulants et d’entretien/réparation des véhicules, l’atelier de démarrage du Projet, et la visite de familiarisation. </w:t>
      </w:r>
    </w:p>
    <w:p w14:paraId="25880E46" w14:textId="41370D31" w:rsidR="00C048E0" w:rsidRDefault="00C048E0" w:rsidP="009F5D39">
      <w:pPr>
        <w:shd w:val="clear" w:color="auto" w:fill="FFFFFF"/>
        <w:spacing w:before="120"/>
        <w:jc w:val="both"/>
        <w:rPr>
          <w:rFonts w:asciiTheme="majorBidi" w:hAnsiTheme="majorBidi" w:cstheme="majorBidi"/>
          <w:lang w:val="fr-FR" w:eastAsia="fr-BE"/>
        </w:rPr>
      </w:pPr>
      <w:r w:rsidRPr="00E1186A">
        <w:rPr>
          <w:rFonts w:asciiTheme="majorBidi" w:hAnsiTheme="majorBidi" w:cstheme="majorBidi"/>
          <w:lang w:val="fr-FR" w:eastAsia="fr-BE"/>
        </w:rPr>
        <w:t>La passation des marchés des équipements et des véhicules se fera par Consultation de Fournisseurs Nationaux </w:t>
      </w:r>
      <w:r w:rsidR="0046431D" w:rsidRPr="00E1186A">
        <w:rPr>
          <w:rFonts w:asciiTheme="majorBidi" w:hAnsiTheme="majorBidi" w:cstheme="majorBidi"/>
          <w:lang w:val="fr-FR" w:eastAsia="fr-BE"/>
        </w:rPr>
        <w:t>», le</w:t>
      </w:r>
      <w:r w:rsidRPr="00E1186A">
        <w:rPr>
          <w:rFonts w:asciiTheme="majorBidi" w:hAnsiTheme="majorBidi" w:cstheme="majorBidi"/>
          <w:lang w:val="fr-FR" w:eastAsia="fr-BE"/>
        </w:rPr>
        <w:t xml:space="preserve"> personnel UGP/URMO sera recruté par sélection de Consultants Individuels parmi une Liste Restreinte de Candidats Locaux (CI/CL) </w:t>
      </w:r>
      <w:r w:rsidR="0046431D" w:rsidRPr="00E1186A">
        <w:rPr>
          <w:rFonts w:asciiTheme="majorBidi" w:hAnsiTheme="majorBidi" w:cstheme="majorBidi"/>
          <w:lang w:val="fr-FR" w:eastAsia="fr-BE"/>
        </w:rPr>
        <w:t>», «</w:t>
      </w:r>
      <w:r w:rsidRPr="00E1186A">
        <w:rPr>
          <w:rFonts w:asciiTheme="majorBidi" w:hAnsiTheme="majorBidi" w:cstheme="majorBidi"/>
          <w:lang w:val="fr-FR" w:eastAsia="fr-BE"/>
        </w:rPr>
        <w:t> les Services de Conseil se feront par Entente Directe avec un partenaire technique et la sélection de l’Auditeur se fera sur la base de la Sélection au Moindre Coût parmi une Liste Restreinte de Cabinets Locaux (SMC/CL). ».</w:t>
      </w:r>
    </w:p>
    <w:p w14:paraId="29ADCC25" w14:textId="77777777" w:rsidR="005F3DDE" w:rsidRPr="005F3DDE" w:rsidRDefault="005F3DDE" w:rsidP="009F5D39">
      <w:pPr>
        <w:shd w:val="clear" w:color="auto" w:fill="FFFFFF"/>
        <w:spacing w:before="120"/>
        <w:jc w:val="both"/>
        <w:rPr>
          <w:rFonts w:asciiTheme="majorBidi" w:hAnsiTheme="majorBidi" w:cstheme="majorBidi"/>
          <w:sz w:val="16"/>
          <w:szCs w:val="16"/>
          <w:lang w:val="fr-FR" w:eastAsia="fr-BE"/>
        </w:rPr>
      </w:pPr>
    </w:p>
    <w:p w14:paraId="77C6D8FE" w14:textId="1EF1185C" w:rsidR="00C30C3D" w:rsidRPr="00E1186A" w:rsidRDefault="00C30C3D" w:rsidP="00E1186A">
      <w:pPr>
        <w:spacing w:after="240"/>
        <w:ind w:right="72"/>
        <w:jc w:val="both"/>
        <w:rPr>
          <w:rFonts w:asciiTheme="majorBidi" w:hAnsiTheme="majorBidi" w:cstheme="majorBidi"/>
          <w:lang w:val="fr-FR"/>
        </w:rPr>
      </w:pPr>
      <w:r w:rsidRPr="00E1186A">
        <w:rPr>
          <w:rFonts w:asciiTheme="majorBidi" w:hAnsiTheme="majorBidi" w:cstheme="majorBidi"/>
          <w:lang w:val="fr-FR"/>
        </w:rPr>
        <w:t xml:space="preserve">Les </w:t>
      </w:r>
      <w:r w:rsidR="00F61B08" w:rsidRPr="00E1186A">
        <w:rPr>
          <w:rFonts w:asciiTheme="majorBidi" w:hAnsiTheme="majorBidi" w:cstheme="majorBidi"/>
          <w:lang w:val="fr-FR"/>
        </w:rPr>
        <w:t>acquisition</w:t>
      </w:r>
      <w:r w:rsidRPr="00E1186A">
        <w:rPr>
          <w:rFonts w:asciiTheme="majorBidi" w:hAnsiTheme="majorBidi" w:cstheme="majorBidi"/>
          <w:lang w:val="fr-FR"/>
        </w:rPr>
        <w:t xml:space="preserve">s </w:t>
      </w:r>
      <w:r w:rsidR="00E35120" w:rsidRPr="00E1186A">
        <w:rPr>
          <w:rFonts w:asciiTheme="majorBidi" w:hAnsiTheme="majorBidi" w:cstheme="majorBidi"/>
          <w:lang w:val="fr-FR"/>
        </w:rPr>
        <w:t xml:space="preserve">financées par la Banque Islamique de Développement </w:t>
      </w:r>
      <w:r w:rsidRPr="00E1186A">
        <w:rPr>
          <w:rFonts w:asciiTheme="majorBidi" w:hAnsiTheme="majorBidi" w:cstheme="majorBidi"/>
          <w:lang w:val="fr-FR"/>
        </w:rPr>
        <w:t xml:space="preserve">seront </w:t>
      </w:r>
      <w:r w:rsidR="00F61B08" w:rsidRPr="00E1186A">
        <w:rPr>
          <w:rFonts w:asciiTheme="majorBidi" w:hAnsiTheme="majorBidi" w:cstheme="majorBidi"/>
          <w:lang w:val="fr-FR"/>
        </w:rPr>
        <w:t>effectu</w:t>
      </w:r>
      <w:r w:rsidRPr="00E1186A">
        <w:rPr>
          <w:rFonts w:asciiTheme="majorBidi" w:hAnsiTheme="majorBidi" w:cstheme="majorBidi"/>
          <w:lang w:val="fr-FR"/>
        </w:rPr>
        <w:t>é</w:t>
      </w:r>
      <w:r w:rsidR="00F61B08" w:rsidRPr="00E1186A">
        <w:rPr>
          <w:rFonts w:asciiTheme="majorBidi" w:hAnsiTheme="majorBidi" w:cstheme="majorBidi"/>
          <w:lang w:val="fr-FR"/>
        </w:rPr>
        <w:t>e</w:t>
      </w:r>
      <w:r w:rsidRPr="00E1186A">
        <w:rPr>
          <w:rFonts w:asciiTheme="majorBidi" w:hAnsiTheme="majorBidi" w:cstheme="majorBidi"/>
          <w:lang w:val="fr-FR"/>
        </w:rPr>
        <w:t>s conformément aux Directives</w:t>
      </w:r>
      <w:r w:rsidR="009F6C07" w:rsidRPr="00E1186A">
        <w:rPr>
          <w:rFonts w:asciiTheme="majorBidi" w:hAnsiTheme="majorBidi" w:cstheme="majorBidi"/>
          <w:lang w:val="fr-FR"/>
        </w:rPr>
        <w:t xml:space="preserve"> pour </w:t>
      </w:r>
      <w:r w:rsidR="00E35120" w:rsidRPr="00E1186A">
        <w:rPr>
          <w:rFonts w:asciiTheme="majorBidi" w:hAnsiTheme="majorBidi" w:cstheme="majorBidi"/>
          <w:lang w:val="fr-FR"/>
        </w:rPr>
        <w:t>l’acquisition de Biens, Travaux et services connexes</w:t>
      </w:r>
      <w:r w:rsidRPr="00E1186A">
        <w:rPr>
          <w:rFonts w:asciiTheme="majorBidi" w:hAnsiTheme="majorBidi" w:cstheme="majorBidi"/>
          <w:lang w:val="fr-FR"/>
        </w:rPr>
        <w:t xml:space="preserve"> </w:t>
      </w:r>
      <w:r w:rsidR="009474B0" w:rsidRPr="00E1186A">
        <w:rPr>
          <w:rFonts w:asciiTheme="majorBidi" w:hAnsiTheme="majorBidi" w:cstheme="majorBidi"/>
          <w:lang w:val="fr-FR"/>
        </w:rPr>
        <w:t xml:space="preserve">dans le cadre des Projets </w:t>
      </w:r>
      <w:r w:rsidRPr="00E1186A">
        <w:rPr>
          <w:rFonts w:asciiTheme="majorBidi" w:hAnsiTheme="majorBidi" w:cstheme="majorBidi"/>
          <w:lang w:val="fr-FR"/>
        </w:rPr>
        <w:t>financés par la B</w:t>
      </w:r>
      <w:r w:rsidR="009F6C07" w:rsidRPr="00E1186A">
        <w:rPr>
          <w:rFonts w:asciiTheme="majorBidi" w:hAnsiTheme="majorBidi" w:cstheme="majorBidi"/>
          <w:lang w:val="fr-FR"/>
        </w:rPr>
        <w:t xml:space="preserve">anque </w:t>
      </w:r>
      <w:r w:rsidRPr="00E1186A">
        <w:rPr>
          <w:rFonts w:asciiTheme="majorBidi" w:hAnsiTheme="majorBidi" w:cstheme="majorBidi"/>
          <w:lang w:val="fr-FR"/>
        </w:rPr>
        <w:t>I</w:t>
      </w:r>
      <w:r w:rsidR="009F6C07" w:rsidRPr="00E1186A">
        <w:rPr>
          <w:rFonts w:asciiTheme="majorBidi" w:hAnsiTheme="majorBidi" w:cstheme="majorBidi"/>
          <w:lang w:val="fr-FR"/>
        </w:rPr>
        <w:t xml:space="preserve">slamique de Développement </w:t>
      </w:r>
      <w:r w:rsidR="00E35120" w:rsidRPr="00E1186A">
        <w:rPr>
          <w:rFonts w:asciiTheme="majorBidi" w:hAnsiTheme="majorBidi" w:cstheme="majorBidi"/>
          <w:lang w:val="fr-FR"/>
        </w:rPr>
        <w:t>et sont ouvertes à tous les soumissionnaires éligibles, tels que définis dans ces Directives</w:t>
      </w:r>
      <w:r w:rsidRPr="00E1186A">
        <w:rPr>
          <w:rFonts w:asciiTheme="majorBidi" w:hAnsiTheme="majorBidi" w:cstheme="majorBidi"/>
          <w:lang w:val="fr-FR"/>
        </w:rPr>
        <w:t xml:space="preserve">. Les </w:t>
      </w:r>
      <w:r w:rsidR="00E35120" w:rsidRPr="00E1186A">
        <w:rPr>
          <w:rFonts w:asciiTheme="majorBidi" w:hAnsiTheme="majorBidi" w:cstheme="majorBidi"/>
          <w:lang w:val="fr-FR"/>
        </w:rPr>
        <w:t xml:space="preserve">acquisitions </w:t>
      </w:r>
      <w:r w:rsidR="009F6C07" w:rsidRPr="00E1186A">
        <w:rPr>
          <w:rFonts w:asciiTheme="majorBidi" w:hAnsiTheme="majorBidi" w:cstheme="majorBidi"/>
          <w:lang w:val="fr-FR"/>
        </w:rPr>
        <w:t xml:space="preserve">de services de </w:t>
      </w:r>
      <w:r w:rsidRPr="00E1186A">
        <w:rPr>
          <w:rFonts w:asciiTheme="majorBidi" w:hAnsiTheme="majorBidi" w:cstheme="majorBidi"/>
          <w:lang w:val="fr-FR"/>
        </w:rPr>
        <w:t xml:space="preserve">consultants </w:t>
      </w:r>
      <w:r w:rsidR="00E35120" w:rsidRPr="00E1186A">
        <w:rPr>
          <w:rFonts w:asciiTheme="majorBidi" w:hAnsiTheme="majorBidi" w:cstheme="majorBidi"/>
          <w:lang w:val="fr-FR"/>
        </w:rPr>
        <w:t xml:space="preserve">seront effectuées conformément aux Directives pour l’acquisition de Services de Consultants </w:t>
      </w:r>
      <w:r w:rsidR="009474B0" w:rsidRPr="00E1186A">
        <w:rPr>
          <w:rFonts w:asciiTheme="majorBidi" w:hAnsiTheme="majorBidi" w:cstheme="majorBidi"/>
          <w:lang w:val="fr-FR"/>
        </w:rPr>
        <w:t xml:space="preserve">dans le cadre des Projets </w:t>
      </w:r>
      <w:r w:rsidR="00E35120" w:rsidRPr="00E1186A">
        <w:rPr>
          <w:rFonts w:asciiTheme="majorBidi" w:hAnsiTheme="majorBidi" w:cstheme="majorBidi"/>
          <w:lang w:val="fr-FR"/>
        </w:rPr>
        <w:t xml:space="preserve">financés par la Banque Islamique de Développement </w:t>
      </w:r>
    </w:p>
    <w:p w14:paraId="77C6D8FF" w14:textId="2A6D2EFB" w:rsidR="00691DCE" w:rsidRPr="00E1186A" w:rsidRDefault="00B63B97" w:rsidP="005F3DDE">
      <w:pPr>
        <w:spacing w:after="240"/>
        <w:jc w:val="both"/>
        <w:rPr>
          <w:rFonts w:asciiTheme="majorBidi" w:hAnsiTheme="majorBidi" w:cstheme="majorBidi"/>
          <w:lang w:val="fr-FR"/>
        </w:rPr>
      </w:pPr>
      <w:r w:rsidRPr="00E1186A">
        <w:rPr>
          <w:rFonts w:asciiTheme="majorBidi" w:hAnsiTheme="majorBidi" w:cstheme="majorBidi"/>
          <w:lang w:val="fr-FR"/>
        </w:rPr>
        <w:t>Les avis spécifiques de passation des marchés pour les acquisitions à effectuer par Appel d’Offres International (AOI) ou Appel d’Offres International réservé aux pays membres (AOI/PM) et les appels à manifestations d’intérêt</w:t>
      </w:r>
      <w:r w:rsidR="00691DCE" w:rsidRPr="00E1186A">
        <w:rPr>
          <w:rFonts w:asciiTheme="majorBidi" w:hAnsiTheme="majorBidi" w:cstheme="majorBidi"/>
          <w:lang w:val="fr-FR"/>
        </w:rPr>
        <w:t xml:space="preserve"> pour les services de consultants seront publiés au fur et à mesure qu’ils seront disponibles, sur le site internet de la BIsD</w:t>
      </w:r>
      <w:r w:rsidR="0024350E" w:rsidRPr="00E1186A">
        <w:rPr>
          <w:rFonts w:asciiTheme="majorBidi" w:hAnsiTheme="majorBidi" w:cstheme="majorBidi"/>
          <w:lang w:val="fr-FR"/>
        </w:rPr>
        <w:t>,</w:t>
      </w:r>
      <w:r w:rsidR="005B1322" w:rsidRPr="00E1186A">
        <w:rPr>
          <w:rFonts w:asciiTheme="majorBidi" w:hAnsiTheme="majorBidi" w:cstheme="majorBidi"/>
          <w:lang w:val="fr-FR"/>
        </w:rPr>
        <w:t xml:space="preserve"> sur le </w:t>
      </w:r>
      <w:r w:rsidR="0024350E" w:rsidRPr="00E1186A">
        <w:rPr>
          <w:rFonts w:asciiTheme="majorBidi" w:hAnsiTheme="majorBidi" w:cstheme="majorBidi"/>
          <w:lang w:val="fr-FR"/>
        </w:rPr>
        <w:t xml:space="preserve">  United Nations </w:t>
      </w:r>
      <w:r w:rsidR="0024350E" w:rsidRPr="00E1186A">
        <w:rPr>
          <w:rFonts w:asciiTheme="majorBidi" w:hAnsiTheme="majorBidi" w:cstheme="majorBidi"/>
          <w:lang w:val="fr-FR"/>
        </w:rPr>
        <w:lastRenderedPageBreak/>
        <w:t>Development Business (UNDB),</w:t>
      </w:r>
      <w:r w:rsidR="005B1322" w:rsidRPr="00E1186A">
        <w:rPr>
          <w:rFonts w:asciiTheme="majorBidi" w:hAnsiTheme="majorBidi" w:cstheme="majorBidi"/>
          <w:lang w:val="fr-FR"/>
        </w:rPr>
        <w:t xml:space="preserve"> sur le site </w:t>
      </w:r>
      <w:r w:rsidR="0024350E" w:rsidRPr="00E1186A">
        <w:rPr>
          <w:rFonts w:asciiTheme="majorBidi" w:hAnsiTheme="majorBidi" w:cstheme="majorBidi"/>
          <w:lang w:val="fr-FR"/>
        </w:rPr>
        <w:t>DG Market</w:t>
      </w:r>
      <w:r w:rsidR="005B1322" w:rsidRPr="00E1186A">
        <w:rPr>
          <w:rFonts w:asciiTheme="majorBidi" w:hAnsiTheme="majorBidi" w:cstheme="majorBidi"/>
          <w:lang w:val="fr-FR"/>
        </w:rPr>
        <w:t xml:space="preserve"> et le journal </w:t>
      </w:r>
      <w:r w:rsidR="005F3DDE" w:rsidRPr="00E1186A">
        <w:rPr>
          <w:rFonts w:asciiTheme="majorBidi" w:hAnsiTheme="majorBidi" w:cstheme="majorBidi"/>
          <w:lang w:val="fr-FR"/>
        </w:rPr>
        <w:t>sahel les</w:t>
      </w:r>
      <w:r w:rsidR="005B1322" w:rsidRPr="00E1186A">
        <w:rPr>
          <w:rFonts w:asciiTheme="majorBidi" w:hAnsiTheme="majorBidi" w:cstheme="majorBidi"/>
          <w:lang w:val="fr-FR"/>
        </w:rPr>
        <w:t xml:space="preserve"> </w:t>
      </w:r>
      <w:r w:rsidR="0024350E" w:rsidRPr="00E1186A">
        <w:rPr>
          <w:rFonts w:asciiTheme="majorBidi" w:hAnsiTheme="majorBidi" w:cstheme="majorBidi"/>
          <w:lang w:val="fr-FR"/>
        </w:rPr>
        <w:t>Sites web des Bénéficiaires</w:t>
      </w:r>
      <w:r w:rsidR="00691DCE" w:rsidRPr="00E1186A">
        <w:rPr>
          <w:rFonts w:asciiTheme="majorBidi" w:hAnsiTheme="majorBidi" w:cstheme="majorBidi"/>
          <w:lang w:val="fr-FR"/>
        </w:rPr>
        <w:t xml:space="preserve"> </w:t>
      </w:r>
    </w:p>
    <w:p w14:paraId="77C6D903" w14:textId="5E8C81DE" w:rsidR="00F61B08" w:rsidRPr="00E1186A" w:rsidRDefault="00F61B08" w:rsidP="00E1186A">
      <w:pPr>
        <w:spacing w:after="240"/>
        <w:ind w:right="72"/>
        <w:jc w:val="both"/>
        <w:rPr>
          <w:rFonts w:asciiTheme="majorBidi" w:hAnsiTheme="majorBidi" w:cstheme="majorBidi"/>
          <w:lang w:val="fr-FR"/>
        </w:rPr>
      </w:pPr>
      <w:r w:rsidRPr="00E1186A">
        <w:rPr>
          <w:rFonts w:asciiTheme="majorBidi" w:hAnsiTheme="majorBidi" w:cstheme="majorBidi"/>
          <w:lang w:val="fr-FR"/>
        </w:rPr>
        <w:t xml:space="preserve">Les candidats intéressés </w:t>
      </w:r>
      <w:r w:rsidR="00517E16" w:rsidRPr="00E1186A">
        <w:rPr>
          <w:rFonts w:asciiTheme="majorBidi" w:hAnsiTheme="majorBidi" w:cstheme="majorBidi"/>
          <w:lang w:val="fr-FR"/>
        </w:rPr>
        <w:t xml:space="preserve">et éligibles, qui souhaitent être considérés pour la </w:t>
      </w:r>
      <w:r w:rsidR="00861189" w:rsidRPr="00E1186A">
        <w:rPr>
          <w:rFonts w:asciiTheme="majorBidi" w:hAnsiTheme="majorBidi" w:cstheme="majorBidi"/>
          <w:lang w:val="fr-FR"/>
        </w:rPr>
        <w:t>fourniture</w:t>
      </w:r>
      <w:r w:rsidR="00517E16" w:rsidRPr="00E1186A">
        <w:rPr>
          <w:rFonts w:asciiTheme="majorBidi" w:hAnsiTheme="majorBidi" w:cstheme="majorBidi"/>
          <w:lang w:val="fr-FR"/>
        </w:rPr>
        <w:t xml:space="preserve"> de biens, travaux et services de consultants pour le projet, ou qui désirent obtenir des informations additionnelles, sont invités à contacter le Bénéficiaire à l’adresse ci-</w:t>
      </w:r>
      <w:r w:rsidR="0046431D" w:rsidRPr="00E1186A">
        <w:rPr>
          <w:rFonts w:asciiTheme="majorBidi" w:hAnsiTheme="majorBidi" w:cstheme="majorBidi"/>
          <w:lang w:val="fr-FR"/>
        </w:rPr>
        <w:t>dessous :</w:t>
      </w:r>
    </w:p>
    <w:p w14:paraId="77C6D904" w14:textId="1AE42C87" w:rsidR="00517E16" w:rsidRPr="00E1186A" w:rsidRDefault="00545950" w:rsidP="00E1186A">
      <w:pPr>
        <w:spacing w:after="240"/>
        <w:ind w:right="72"/>
        <w:jc w:val="both"/>
        <w:rPr>
          <w:rFonts w:asciiTheme="majorBidi" w:hAnsiTheme="majorBidi" w:cstheme="majorBidi"/>
          <w:lang w:val="fr-FR"/>
        </w:rPr>
      </w:pPr>
      <w:r w:rsidRPr="00E1186A">
        <w:rPr>
          <w:rFonts w:asciiTheme="majorBidi" w:hAnsiTheme="majorBidi" w:cstheme="majorBidi"/>
          <w:lang w:val="fr-FR"/>
        </w:rPr>
        <w:t>MINISTERE DE L’AGRICULTURE ET DE L’ELEVAGE</w:t>
      </w:r>
      <w:r w:rsidR="00E214BE" w:rsidRPr="00E1186A">
        <w:rPr>
          <w:rFonts w:asciiTheme="majorBidi" w:hAnsiTheme="majorBidi" w:cstheme="majorBidi"/>
          <w:lang w:val="fr-FR"/>
        </w:rPr>
        <w:t xml:space="preserve"> - UGP</w:t>
      </w:r>
    </w:p>
    <w:p w14:paraId="1CB042C1" w14:textId="33CAFA6D" w:rsidR="00545950" w:rsidRPr="00E1186A" w:rsidRDefault="00545950" w:rsidP="009F5D39">
      <w:pPr>
        <w:tabs>
          <w:tab w:val="left" w:pos="-720"/>
        </w:tabs>
        <w:suppressAutoHyphens/>
        <w:jc w:val="both"/>
        <w:rPr>
          <w:rFonts w:asciiTheme="majorBidi" w:hAnsiTheme="majorBidi" w:cstheme="majorBidi"/>
          <w:b/>
          <w:spacing w:val="-2"/>
          <w:lang w:val="fr-FR"/>
        </w:rPr>
      </w:pPr>
      <w:r w:rsidRPr="00E1186A">
        <w:rPr>
          <w:rFonts w:asciiTheme="majorBidi" w:hAnsiTheme="majorBidi" w:cstheme="majorBidi"/>
          <w:b/>
          <w:spacing w:val="-2"/>
          <w:lang w:val="fr-FR"/>
        </w:rPr>
        <w:t>Monsieur </w:t>
      </w:r>
      <w:r w:rsidR="00E214BE" w:rsidRPr="00E1186A">
        <w:rPr>
          <w:rFonts w:asciiTheme="majorBidi" w:hAnsiTheme="majorBidi" w:cstheme="majorBidi"/>
          <w:b/>
          <w:spacing w:val="-2"/>
          <w:lang w:val="fr-FR"/>
        </w:rPr>
        <w:t xml:space="preserve">IDE YACOUBA </w:t>
      </w:r>
      <w:r w:rsidR="009F5D39" w:rsidRPr="00E1186A">
        <w:rPr>
          <w:rFonts w:asciiTheme="majorBidi" w:hAnsiTheme="majorBidi" w:cstheme="majorBidi"/>
          <w:b/>
          <w:spacing w:val="-2"/>
          <w:lang w:val="fr-FR"/>
        </w:rPr>
        <w:t>Coordonnateur National</w:t>
      </w:r>
      <w:r w:rsidR="00037427" w:rsidRPr="00E1186A">
        <w:rPr>
          <w:rFonts w:asciiTheme="majorBidi" w:hAnsiTheme="majorBidi" w:cstheme="majorBidi"/>
          <w:b/>
          <w:spacing w:val="-2"/>
          <w:lang w:val="fr-FR"/>
        </w:rPr>
        <w:t xml:space="preserve"> </w:t>
      </w:r>
      <w:r w:rsidR="00E214BE" w:rsidRPr="00E1186A">
        <w:rPr>
          <w:rFonts w:asciiTheme="majorBidi" w:hAnsiTheme="majorBidi" w:cstheme="majorBidi"/>
          <w:b/>
          <w:spacing w:val="-2"/>
          <w:lang w:val="fr-FR"/>
        </w:rPr>
        <w:t xml:space="preserve">du projet </w:t>
      </w:r>
    </w:p>
    <w:p w14:paraId="77C6D907" w14:textId="3E9BAF07" w:rsidR="00992D95" w:rsidRPr="00E1186A" w:rsidRDefault="00403032" w:rsidP="009F5D39">
      <w:pPr>
        <w:ind w:right="72"/>
        <w:jc w:val="both"/>
        <w:rPr>
          <w:rFonts w:asciiTheme="majorBidi" w:hAnsiTheme="majorBidi" w:cstheme="majorBidi"/>
          <w:lang w:val="fr-FR"/>
        </w:rPr>
      </w:pPr>
      <w:r w:rsidRPr="00E1186A">
        <w:rPr>
          <w:rFonts w:asciiTheme="majorBidi" w:hAnsiTheme="majorBidi" w:cstheme="majorBidi"/>
          <w:spacing w:val="-2"/>
          <w:lang w:val="fr-FR"/>
        </w:rPr>
        <w:t xml:space="preserve">Tel : </w:t>
      </w:r>
      <w:r w:rsidR="00545950" w:rsidRPr="00E1186A">
        <w:rPr>
          <w:rFonts w:asciiTheme="majorBidi" w:hAnsiTheme="majorBidi" w:cstheme="majorBidi"/>
          <w:spacing w:val="-2"/>
          <w:lang w:val="fr-FR"/>
        </w:rPr>
        <w:t>+227 9</w:t>
      </w:r>
      <w:r w:rsidR="00E214BE" w:rsidRPr="00E1186A">
        <w:rPr>
          <w:rFonts w:asciiTheme="majorBidi" w:hAnsiTheme="majorBidi" w:cstheme="majorBidi"/>
          <w:spacing w:val="-2"/>
          <w:lang w:val="fr-FR"/>
        </w:rPr>
        <w:t>9</w:t>
      </w:r>
      <w:r w:rsidR="00545950" w:rsidRPr="00E1186A">
        <w:rPr>
          <w:rFonts w:asciiTheme="majorBidi" w:hAnsiTheme="majorBidi" w:cstheme="majorBidi"/>
          <w:spacing w:val="-2"/>
          <w:lang w:val="fr-FR"/>
        </w:rPr>
        <w:t xml:space="preserve"> </w:t>
      </w:r>
      <w:r w:rsidR="00E214BE" w:rsidRPr="00E1186A">
        <w:rPr>
          <w:rFonts w:asciiTheme="majorBidi" w:hAnsiTheme="majorBidi" w:cstheme="majorBidi"/>
          <w:spacing w:val="-2"/>
          <w:lang w:val="fr-FR"/>
        </w:rPr>
        <w:t>1</w:t>
      </w:r>
      <w:r w:rsidR="00545950" w:rsidRPr="00E1186A">
        <w:rPr>
          <w:rFonts w:asciiTheme="majorBidi" w:hAnsiTheme="majorBidi" w:cstheme="majorBidi"/>
          <w:spacing w:val="-2"/>
          <w:lang w:val="fr-FR"/>
        </w:rPr>
        <w:t>9</w:t>
      </w:r>
      <w:r w:rsidR="00E214BE" w:rsidRPr="00E1186A">
        <w:rPr>
          <w:rFonts w:asciiTheme="majorBidi" w:hAnsiTheme="majorBidi" w:cstheme="majorBidi"/>
          <w:spacing w:val="-2"/>
          <w:lang w:val="fr-FR"/>
        </w:rPr>
        <w:t xml:space="preserve"> 75 87</w:t>
      </w:r>
    </w:p>
    <w:p w14:paraId="788C4CE4" w14:textId="77777777" w:rsidR="00545950" w:rsidRPr="00E1186A" w:rsidRDefault="00517E16" w:rsidP="009F5D39">
      <w:pPr>
        <w:ind w:right="72"/>
        <w:jc w:val="both"/>
        <w:rPr>
          <w:rFonts w:asciiTheme="majorBidi" w:hAnsiTheme="majorBidi" w:cstheme="majorBidi"/>
          <w:lang w:val="fr-FR"/>
        </w:rPr>
      </w:pPr>
      <w:r w:rsidRPr="00E1186A">
        <w:rPr>
          <w:rFonts w:asciiTheme="majorBidi" w:hAnsiTheme="majorBidi" w:cstheme="majorBidi"/>
          <w:lang w:val="fr-FR"/>
        </w:rPr>
        <w:t>[</w:t>
      </w:r>
      <w:r w:rsidR="00992D95" w:rsidRPr="00E1186A">
        <w:rPr>
          <w:rFonts w:asciiTheme="majorBidi" w:hAnsiTheme="majorBidi" w:cstheme="majorBidi"/>
          <w:lang w:val="fr-FR"/>
        </w:rPr>
        <w:t>Télécopie</w:t>
      </w:r>
      <w:r w:rsidRPr="00E1186A">
        <w:rPr>
          <w:rFonts w:asciiTheme="majorBidi" w:hAnsiTheme="majorBidi" w:cstheme="majorBidi"/>
          <w:lang w:val="fr-FR"/>
        </w:rPr>
        <w:t>]</w:t>
      </w:r>
    </w:p>
    <w:p w14:paraId="77C6D909" w14:textId="664200F2" w:rsidR="00992D95" w:rsidRPr="00E1186A" w:rsidRDefault="00992D95" w:rsidP="009F5D39">
      <w:pPr>
        <w:ind w:right="72"/>
        <w:jc w:val="both"/>
        <w:rPr>
          <w:rFonts w:asciiTheme="majorBidi" w:hAnsiTheme="majorBidi" w:cstheme="majorBidi"/>
          <w:lang w:val="fr-FR"/>
        </w:rPr>
      </w:pPr>
      <w:r w:rsidRPr="00E1186A">
        <w:rPr>
          <w:rFonts w:asciiTheme="majorBidi" w:hAnsiTheme="majorBidi" w:cstheme="majorBidi"/>
          <w:lang w:val="fr-FR"/>
        </w:rPr>
        <w:t>Courriel</w:t>
      </w:r>
      <w:r w:rsidR="00545950" w:rsidRPr="00E1186A">
        <w:rPr>
          <w:rFonts w:asciiTheme="majorBidi" w:hAnsiTheme="majorBidi" w:cstheme="majorBidi"/>
          <w:lang w:val="fr-FR"/>
        </w:rPr>
        <w:t xml:space="preserve"> : </w:t>
      </w:r>
      <w:hyperlink r:id="rId10" w:history="1">
        <w:r w:rsidR="006A2F78" w:rsidRPr="00E1186A">
          <w:rPr>
            <w:rStyle w:val="Hyperlink"/>
            <w:rFonts w:asciiTheme="majorBidi" w:hAnsiTheme="majorBidi" w:cstheme="majorBidi"/>
            <w:color w:val="auto"/>
            <w:shd w:val="clear" w:color="auto" w:fill="FFFFFF"/>
            <w:lang w:val="fr-FR"/>
          </w:rPr>
          <w:t>idyacoubaalkali@yahoo.fr</w:t>
        </w:r>
      </w:hyperlink>
    </w:p>
    <w:p w14:paraId="77C6D90A" w14:textId="47731111" w:rsidR="00992D95" w:rsidRPr="00E1186A" w:rsidRDefault="00992D95" w:rsidP="009F5D39">
      <w:pPr>
        <w:ind w:right="72"/>
        <w:jc w:val="both"/>
        <w:rPr>
          <w:rFonts w:asciiTheme="majorBidi" w:hAnsiTheme="majorBidi" w:cstheme="majorBidi"/>
          <w:lang w:val="fr-FR"/>
        </w:rPr>
      </w:pPr>
      <w:r w:rsidRPr="00E1186A">
        <w:rPr>
          <w:rFonts w:asciiTheme="majorBidi" w:hAnsiTheme="majorBidi" w:cstheme="majorBidi"/>
          <w:lang w:val="fr-FR"/>
        </w:rPr>
        <w:t>Site internet</w:t>
      </w:r>
      <w:r w:rsidR="00545950" w:rsidRPr="00E1186A">
        <w:rPr>
          <w:rFonts w:asciiTheme="majorBidi" w:hAnsiTheme="majorBidi" w:cstheme="majorBidi"/>
          <w:lang w:val="fr-FR"/>
        </w:rPr>
        <w:t> : contact.rizniger@rrvcp.org</w:t>
      </w:r>
      <w:bookmarkEnd w:id="0"/>
    </w:p>
    <w:sectPr w:rsidR="00992D95" w:rsidRPr="00E1186A" w:rsidSect="001B472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964" w:right="1531" w:bottom="119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6129A" w14:textId="77777777" w:rsidR="00B924F6" w:rsidRDefault="00B924F6">
      <w:r>
        <w:separator/>
      </w:r>
    </w:p>
  </w:endnote>
  <w:endnote w:type="continuationSeparator" w:id="0">
    <w:p w14:paraId="036A5303" w14:textId="77777777" w:rsidR="00B924F6" w:rsidRDefault="00B9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1AEFE" w14:textId="77777777" w:rsidR="00087844" w:rsidRDefault="00087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981914"/>
      <w:docPartObj>
        <w:docPartGallery w:val="Page Numbers (Bottom of Page)"/>
        <w:docPartUnique/>
      </w:docPartObj>
    </w:sdtPr>
    <w:sdtEndPr>
      <w:rPr>
        <w:noProof/>
      </w:rPr>
    </w:sdtEndPr>
    <w:sdtContent>
      <w:p w14:paraId="6CE4D715" w14:textId="2EF05426" w:rsidR="00087844" w:rsidRDefault="00087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1D28B" w14:textId="77777777" w:rsidR="00087844" w:rsidRDefault="00087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CFE1" w14:textId="77777777" w:rsidR="00087844" w:rsidRDefault="00087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A4D87" w14:textId="77777777" w:rsidR="00B924F6" w:rsidRDefault="00B924F6">
      <w:r>
        <w:separator/>
      </w:r>
    </w:p>
  </w:footnote>
  <w:footnote w:type="continuationSeparator" w:id="0">
    <w:p w14:paraId="5F3B3C2C" w14:textId="77777777" w:rsidR="00B924F6" w:rsidRDefault="00B9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6AD4" w14:textId="77777777" w:rsidR="00087844" w:rsidRDefault="00087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9D5A" w14:textId="77777777" w:rsidR="00087844" w:rsidRDefault="00087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D945" w14:textId="77777777" w:rsidR="00087844" w:rsidRDefault="00087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3C50"/>
    <w:multiLevelType w:val="hybridMultilevel"/>
    <w:tmpl w:val="2AB858B6"/>
    <w:lvl w:ilvl="0" w:tplc="A36E5BA0">
      <w:start w:val="1"/>
      <w:numFmt w:val="bullet"/>
      <w:lvlText w:val="•"/>
      <w:lvlJc w:val="left"/>
      <w:pPr>
        <w:tabs>
          <w:tab w:val="num" w:pos="720"/>
        </w:tabs>
        <w:ind w:left="720" w:hanging="360"/>
      </w:pPr>
      <w:rPr>
        <w:rFonts w:ascii="Arial" w:hAnsi="Arial" w:hint="default"/>
      </w:rPr>
    </w:lvl>
    <w:lvl w:ilvl="1" w:tplc="89B69CA8" w:tentative="1">
      <w:start w:val="1"/>
      <w:numFmt w:val="bullet"/>
      <w:lvlText w:val="•"/>
      <w:lvlJc w:val="left"/>
      <w:pPr>
        <w:tabs>
          <w:tab w:val="num" w:pos="1440"/>
        </w:tabs>
        <w:ind w:left="1440" w:hanging="360"/>
      </w:pPr>
      <w:rPr>
        <w:rFonts w:ascii="Arial" w:hAnsi="Arial" w:hint="default"/>
      </w:rPr>
    </w:lvl>
    <w:lvl w:ilvl="2" w:tplc="4BDA7C2E" w:tentative="1">
      <w:start w:val="1"/>
      <w:numFmt w:val="bullet"/>
      <w:lvlText w:val="•"/>
      <w:lvlJc w:val="left"/>
      <w:pPr>
        <w:tabs>
          <w:tab w:val="num" w:pos="2160"/>
        </w:tabs>
        <w:ind w:left="2160" w:hanging="360"/>
      </w:pPr>
      <w:rPr>
        <w:rFonts w:ascii="Arial" w:hAnsi="Arial" w:hint="default"/>
      </w:rPr>
    </w:lvl>
    <w:lvl w:ilvl="3" w:tplc="5F38504E" w:tentative="1">
      <w:start w:val="1"/>
      <w:numFmt w:val="bullet"/>
      <w:lvlText w:val="•"/>
      <w:lvlJc w:val="left"/>
      <w:pPr>
        <w:tabs>
          <w:tab w:val="num" w:pos="2880"/>
        </w:tabs>
        <w:ind w:left="2880" w:hanging="360"/>
      </w:pPr>
      <w:rPr>
        <w:rFonts w:ascii="Arial" w:hAnsi="Arial" w:hint="default"/>
      </w:rPr>
    </w:lvl>
    <w:lvl w:ilvl="4" w:tplc="4F3C2ADA" w:tentative="1">
      <w:start w:val="1"/>
      <w:numFmt w:val="bullet"/>
      <w:lvlText w:val="•"/>
      <w:lvlJc w:val="left"/>
      <w:pPr>
        <w:tabs>
          <w:tab w:val="num" w:pos="3600"/>
        </w:tabs>
        <w:ind w:left="3600" w:hanging="360"/>
      </w:pPr>
      <w:rPr>
        <w:rFonts w:ascii="Arial" w:hAnsi="Arial" w:hint="default"/>
      </w:rPr>
    </w:lvl>
    <w:lvl w:ilvl="5" w:tplc="4D36A3BE" w:tentative="1">
      <w:start w:val="1"/>
      <w:numFmt w:val="bullet"/>
      <w:lvlText w:val="•"/>
      <w:lvlJc w:val="left"/>
      <w:pPr>
        <w:tabs>
          <w:tab w:val="num" w:pos="4320"/>
        </w:tabs>
        <w:ind w:left="4320" w:hanging="360"/>
      </w:pPr>
      <w:rPr>
        <w:rFonts w:ascii="Arial" w:hAnsi="Arial" w:hint="default"/>
      </w:rPr>
    </w:lvl>
    <w:lvl w:ilvl="6" w:tplc="53DA3F66" w:tentative="1">
      <w:start w:val="1"/>
      <w:numFmt w:val="bullet"/>
      <w:lvlText w:val="•"/>
      <w:lvlJc w:val="left"/>
      <w:pPr>
        <w:tabs>
          <w:tab w:val="num" w:pos="5040"/>
        </w:tabs>
        <w:ind w:left="5040" w:hanging="360"/>
      </w:pPr>
      <w:rPr>
        <w:rFonts w:ascii="Arial" w:hAnsi="Arial" w:hint="default"/>
      </w:rPr>
    </w:lvl>
    <w:lvl w:ilvl="7" w:tplc="8062C4AA" w:tentative="1">
      <w:start w:val="1"/>
      <w:numFmt w:val="bullet"/>
      <w:lvlText w:val="•"/>
      <w:lvlJc w:val="left"/>
      <w:pPr>
        <w:tabs>
          <w:tab w:val="num" w:pos="5760"/>
        </w:tabs>
        <w:ind w:left="5760" w:hanging="360"/>
      </w:pPr>
      <w:rPr>
        <w:rFonts w:ascii="Arial" w:hAnsi="Arial" w:hint="default"/>
      </w:rPr>
    </w:lvl>
    <w:lvl w:ilvl="8" w:tplc="2EB67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B1674"/>
    <w:multiLevelType w:val="multilevel"/>
    <w:tmpl w:val="31001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20D6F"/>
    <w:multiLevelType w:val="multilevel"/>
    <w:tmpl w:val="21285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03125"/>
    <w:rsid w:val="00013B1E"/>
    <w:rsid w:val="00033F63"/>
    <w:rsid w:val="00037427"/>
    <w:rsid w:val="00082CD4"/>
    <w:rsid w:val="00087844"/>
    <w:rsid w:val="000C6F9D"/>
    <w:rsid w:val="0014013F"/>
    <w:rsid w:val="001A45D5"/>
    <w:rsid w:val="001B472E"/>
    <w:rsid w:val="001C075F"/>
    <w:rsid w:val="00224E7B"/>
    <w:rsid w:val="002420D2"/>
    <w:rsid w:val="0024350E"/>
    <w:rsid w:val="00250167"/>
    <w:rsid w:val="002E207A"/>
    <w:rsid w:val="002E774C"/>
    <w:rsid w:val="0031444C"/>
    <w:rsid w:val="0032623E"/>
    <w:rsid w:val="003339F2"/>
    <w:rsid w:val="003A3B7B"/>
    <w:rsid w:val="00403032"/>
    <w:rsid w:val="00406DAD"/>
    <w:rsid w:val="00433589"/>
    <w:rsid w:val="00441851"/>
    <w:rsid w:val="0046431D"/>
    <w:rsid w:val="00496BF2"/>
    <w:rsid w:val="004B5FC9"/>
    <w:rsid w:val="00517E16"/>
    <w:rsid w:val="00531E04"/>
    <w:rsid w:val="00545950"/>
    <w:rsid w:val="00553057"/>
    <w:rsid w:val="005946BC"/>
    <w:rsid w:val="005B1322"/>
    <w:rsid w:val="005B201C"/>
    <w:rsid w:val="005B2272"/>
    <w:rsid w:val="005F3DDE"/>
    <w:rsid w:val="00603B95"/>
    <w:rsid w:val="00606EFA"/>
    <w:rsid w:val="006417E4"/>
    <w:rsid w:val="00643A3C"/>
    <w:rsid w:val="00690150"/>
    <w:rsid w:val="00691DCE"/>
    <w:rsid w:val="006A1773"/>
    <w:rsid w:val="006A2F78"/>
    <w:rsid w:val="006C7AD4"/>
    <w:rsid w:val="006F1DD8"/>
    <w:rsid w:val="006F3FCE"/>
    <w:rsid w:val="00712B5B"/>
    <w:rsid w:val="00732D64"/>
    <w:rsid w:val="00740657"/>
    <w:rsid w:val="00754843"/>
    <w:rsid w:val="00782BB0"/>
    <w:rsid w:val="007E5FA1"/>
    <w:rsid w:val="007F4508"/>
    <w:rsid w:val="00861189"/>
    <w:rsid w:val="00883258"/>
    <w:rsid w:val="008863F6"/>
    <w:rsid w:val="00912919"/>
    <w:rsid w:val="009474B0"/>
    <w:rsid w:val="00954FA2"/>
    <w:rsid w:val="00982CFE"/>
    <w:rsid w:val="00992D95"/>
    <w:rsid w:val="009B552B"/>
    <w:rsid w:val="009D0946"/>
    <w:rsid w:val="009F5D39"/>
    <w:rsid w:val="009F6C07"/>
    <w:rsid w:val="00A30714"/>
    <w:rsid w:val="00A51906"/>
    <w:rsid w:val="00A62F66"/>
    <w:rsid w:val="00A643B8"/>
    <w:rsid w:val="00AA4BB7"/>
    <w:rsid w:val="00AA537D"/>
    <w:rsid w:val="00AE3503"/>
    <w:rsid w:val="00AE5F9E"/>
    <w:rsid w:val="00B45EDA"/>
    <w:rsid w:val="00B63B97"/>
    <w:rsid w:val="00B924F6"/>
    <w:rsid w:val="00BA6F59"/>
    <w:rsid w:val="00BB47A0"/>
    <w:rsid w:val="00BC2AB4"/>
    <w:rsid w:val="00BD23C4"/>
    <w:rsid w:val="00C048E0"/>
    <w:rsid w:val="00C30C3D"/>
    <w:rsid w:val="00C407BB"/>
    <w:rsid w:val="00C47CDF"/>
    <w:rsid w:val="00C54424"/>
    <w:rsid w:val="00CA34F9"/>
    <w:rsid w:val="00CE79B6"/>
    <w:rsid w:val="00D4629B"/>
    <w:rsid w:val="00D7585C"/>
    <w:rsid w:val="00D75AAA"/>
    <w:rsid w:val="00D76577"/>
    <w:rsid w:val="00D84554"/>
    <w:rsid w:val="00DD1625"/>
    <w:rsid w:val="00DD4FF1"/>
    <w:rsid w:val="00DE67A8"/>
    <w:rsid w:val="00DF392B"/>
    <w:rsid w:val="00E1186A"/>
    <w:rsid w:val="00E214BE"/>
    <w:rsid w:val="00E35120"/>
    <w:rsid w:val="00E756FD"/>
    <w:rsid w:val="00E91EFD"/>
    <w:rsid w:val="00E92BDE"/>
    <w:rsid w:val="00E97803"/>
    <w:rsid w:val="00ED692B"/>
    <w:rsid w:val="00EE019F"/>
    <w:rsid w:val="00F351B2"/>
    <w:rsid w:val="00F56F86"/>
    <w:rsid w:val="00F61B08"/>
    <w:rsid w:val="00F64948"/>
    <w:rsid w:val="00F938D9"/>
    <w:rsid w:val="00F94A7E"/>
    <w:rsid w:val="00FF29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6D8EB"/>
  <w15:docId w15:val="{1F5C761A-2A6E-4BC4-B42D-9919F693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A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link w:val="FooterChar"/>
    <w:uiPriority w:val="99"/>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Bullets,RM1,Paragraphe de liste1,Numbered List Paragraph,References,ReferencesCxSpLast,List Bullet Mary,List Paragraph1,WB List Paragraph,Liste 1,List Paragraph nowy,Paragraphe  revu"/>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Bullets Char,RM1 Char,Paragraphe de liste1 Char,Numbered List Paragraph Char,References Char,ReferencesCxSpLast Char,List Bullet Mary Char,List Paragraph1 Char"/>
    <w:basedOn w:val="DefaultParagraphFont"/>
    <w:link w:val="ListParagraph"/>
    <w:uiPriority w:val="34"/>
    <w:qFormat/>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paragraph" w:customStyle="1" w:styleId="Sansinterligne1">
    <w:name w:val="Sans interligne1"/>
    <w:link w:val="SansinterligneCar"/>
    <w:uiPriority w:val="1"/>
    <w:qFormat/>
    <w:rsid w:val="00033F63"/>
    <w:rPr>
      <w:rFonts w:ascii="Cambria" w:hAnsi="Cambria"/>
      <w:sz w:val="22"/>
      <w:szCs w:val="22"/>
    </w:rPr>
  </w:style>
  <w:style w:type="character" w:customStyle="1" w:styleId="SansinterligneCar">
    <w:name w:val="Sans interligne Car"/>
    <w:link w:val="Sansinterligne1"/>
    <w:uiPriority w:val="1"/>
    <w:rsid w:val="00033F63"/>
    <w:rPr>
      <w:rFonts w:ascii="Cambria" w:hAnsi="Cambria"/>
      <w:sz w:val="22"/>
      <w:szCs w:val="22"/>
    </w:rPr>
  </w:style>
  <w:style w:type="character" w:styleId="Hyperlink">
    <w:name w:val="Hyperlink"/>
    <w:uiPriority w:val="99"/>
    <w:unhideWhenUsed/>
    <w:rsid w:val="00545950"/>
    <w:rPr>
      <w:color w:val="0563C1"/>
      <w:u w:val="single"/>
    </w:rPr>
  </w:style>
  <w:style w:type="character" w:customStyle="1" w:styleId="UnresolvedMention1">
    <w:name w:val="Unresolved Mention1"/>
    <w:basedOn w:val="DefaultParagraphFont"/>
    <w:uiPriority w:val="99"/>
    <w:semiHidden/>
    <w:unhideWhenUsed/>
    <w:rsid w:val="006A2F78"/>
    <w:rPr>
      <w:color w:val="605E5C"/>
      <w:shd w:val="clear" w:color="auto" w:fill="E1DFDD"/>
    </w:rPr>
  </w:style>
  <w:style w:type="character" w:customStyle="1" w:styleId="FooterChar">
    <w:name w:val="Footer Char"/>
    <w:basedOn w:val="DefaultParagraphFont"/>
    <w:link w:val="Footer"/>
    <w:uiPriority w:val="99"/>
    <w:rsid w:val="000878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367030">
      <w:bodyDiv w:val="1"/>
      <w:marLeft w:val="0"/>
      <w:marRight w:val="0"/>
      <w:marTop w:val="0"/>
      <w:marBottom w:val="0"/>
      <w:divBdr>
        <w:top w:val="none" w:sz="0" w:space="0" w:color="auto"/>
        <w:left w:val="none" w:sz="0" w:space="0" w:color="auto"/>
        <w:bottom w:val="none" w:sz="0" w:space="0" w:color="auto"/>
        <w:right w:val="none" w:sz="0" w:space="0" w:color="auto"/>
      </w:divBdr>
    </w:div>
    <w:div w:id="625354798">
      <w:bodyDiv w:val="1"/>
      <w:marLeft w:val="0"/>
      <w:marRight w:val="0"/>
      <w:marTop w:val="0"/>
      <w:marBottom w:val="0"/>
      <w:divBdr>
        <w:top w:val="none" w:sz="0" w:space="0" w:color="auto"/>
        <w:left w:val="none" w:sz="0" w:space="0" w:color="auto"/>
        <w:bottom w:val="none" w:sz="0" w:space="0" w:color="auto"/>
        <w:right w:val="none" w:sz="0" w:space="0" w:color="auto"/>
      </w:divBdr>
    </w:div>
    <w:div w:id="1012533176">
      <w:bodyDiv w:val="1"/>
      <w:marLeft w:val="0"/>
      <w:marRight w:val="0"/>
      <w:marTop w:val="0"/>
      <w:marBottom w:val="0"/>
      <w:divBdr>
        <w:top w:val="none" w:sz="0" w:space="0" w:color="auto"/>
        <w:left w:val="none" w:sz="0" w:space="0" w:color="auto"/>
        <w:bottom w:val="none" w:sz="0" w:space="0" w:color="auto"/>
        <w:right w:val="none" w:sz="0" w:space="0" w:color="auto"/>
      </w:divBdr>
    </w:div>
    <w:div w:id="1053386581">
      <w:bodyDiv w:val="1"/>
      <w:marLeft w:val="0"/>
      <w:marRight w:val="0"/>
      <w:marTop w:val="0"/>
      <w:marBottom w:val="0"/>
      <w:divBdr>
        <w:top w:val="none" w:sz="0" w:space="0" w:color="auto"/>
        <w:left w:val="none" w:sz="0" w:space="0" w:color="auto"/>
        <w:bottom w:val="none" w:sz="0" w:space="0" w:color="auto"/>
        <w:right w:val="none" w:sz="0" w:space="0" w:color="auto"/>
      </w:divBdr>
    </w:div>
    <w:div w:id="1604848658">
      <w:bodyDiv w:val="1"/>
      <w:marLeft w:val="0"/>
      <w:marRight w:val="0"/>
      <w:marTop w:val="0"/>
      <w:marBottom w:val="0"/>
      <w:divBdr>
        <w:top w:val="none" w:sz="0" w:space="0" w:color="auto"/>
        <w:left w:val="none" w:sz="0" w:space="0" w:color="auto"/>
        <w:bottom w:val="none" w:sz="0" w:space="0" w:color="auto"/>
        <w:right w:val="none" w:sz="0" w:space="0" w:color="auto"/>
      </w:divBdr>
    </w:div>
    <w:div w:id="1687631029">
      <w:bodyDiv w:val="1"/>
      <w:marLeft w:val="0"/>
      <w:marRight w:val="0"/>
      <w:marTop w:val="0"/>
      <w:marBottom w:val="0"/>
      <w:divBdr>
        <w:top w:val="none" w:sz="0" w:space="0" w:color="auto"/>
        <w:left w:val="none" w:sz="0" w:space="0" w:color="auto"/>
        <w:bottom w:val="none" w:sz="0" w:space="0" w:color="auto"/>
        <w:right w:val="none" w:sz="0" w:space="0" w:color="auto"/>
      </w:divBdr>
    </w:div>
    <w:div w:id="1959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dyacoubaalkali@yahoo.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1E0A-8029-4260-B911-61E6492E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Farid Muhammad (Consultant)</cp:lastModifiedBy>
  <cp:revision>2</cp:revision>
  <cp:lastPrinted>2003-07-29T07:59:00Z</cp:lastPrinted>
  <dcterms:created xsi:type="dcterms:W3CDTF">2020-07-01T17:52:00Z</dcterms:created>
  <dcterms:modified xsi:type="dcterms:W3CDTF">2020-07-01T17:52:00Z</dcterms:modified>
</cp:coreProperties>
</file>