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7BEE" w14:textId="18C24C9A" w:rsidR="00E104AF" w:rsidRDefault="008C513B">
      <w:pPr>
        <w:spacing w:before="75"/>
        <w:ind w:left="1300" w:right="356"/>
        <w:jc w:val="center"/>
        <w:rPr>
          <w:b/>
          <w:sz w:val="24"/>
        </w:rPr>
      </w:pPr>
      <w:bookmarkStart w:id="0" w:name="_GoBack"/>
      <w:bookmarkEnd w:id="0"/>
      <w:r>
        <w:rPr>
          <w:b/>
          <w:sz w:val="24"/>
          <w:lang w:val="fr"/>
        </w:rPr>
        <w:t>Accord</w:t>
      </w:r>
    </w:p>
    <w:p w14:paraId="3AE13446" w14:textId="20CA0452" w:rsidR="00E104AF" w:rsidRDefault="008C513B">
      <w:pPr>
        <w:ind w:left="1303" w:right="356"/>
        <w:jc w:val="center"/>
        <w:rPr>
          <w:b/>
          <w:sz w:val="24"/>
        </w:rPr>
      </w:pPr>
      <w:r>
        <w:rPr>
          <w:b/>
          <w:sz w:val="24"/>
          <w:lang w:val="fr"/>
        </w:rPr>
        <w:t xml:space="preserve">POUR </w:t>
      </w:r>
      <w:r w:rsidR="00DE2234">
        <w:rPr>
          <w:b/>
          <w:sz w:val="24"/>
          <w:lang w:val="fr"/>
        </w:rPr>
        <w:t xml:space="preserve">L’ACQUISITION </w:t>
      </w:r>
      <w:r>
        <w:rPr>
          <w:b/>
          <w:sz w:val="24"/>
          <w:lang w:val="fr"/>
        </w:rPr>
        <w:t>DE FOURNITURES</w:t>
      </w:r>
    </w:p>
    <w:p w14:paraId="6C9F40F6" w14:textId="77777777" w:rsidR="00E104AF" w:rsidRDefault="00E104AF">
      <w:pPr>
        <w:pStyle w:val="BodyText"/>
        <w:rPr>
          <w:b/>
          <w:sz w:val="26"/>
        </w:rPr>
      </w:pPr>
    </w:p>
    <w:p w14:paraId="348C0DE9" w14:textId="77777777" w:rsidR="00E104AF" w:rsidRDefault="00E104AF">
      <w:pPr>
        <w:pStyle w:val="BodyText"/>
        <w:rPr>
          <w:b/>
          <w:sz w:val="26"/>
        </w:rPr>
      </w:pPr>
    </w:p>
    <w:p w14:paraId="6E7C2732" w14:textId="77777777" w:rsidR="00DE2234" w:rsidRDefault="008C513B">
      <w:pPr>
        <w:tabs>
          <w:tab w:val="left" w:pos="7665"/>
          <w:tab w:val="left" w:pos="8135"/>
        </w:tabs>
        <w:spacing w:before="232" w:line="237" w:lineRule="auto"/>
        <w:ind w:left="3837" w:right="2890" w:firstLine="2"/>
        <w:jc w:val="center"/>
        <w:rPr>
          <w:lang w:val="fr"/>
        </w:rPr>
      </w:pPr>
      <w:r>
        <w:rPr>
          <w:b/>
          <w:sz w:val="24"/>
          <w:lang w:val="fr"/>
        </w:rPr>
        <w:t>Nom</w:t>
      </w:r>
      <w:r>
        <w:rPr>
          <w:lang w:val="fr"/>
        </w:rPr>
        <w:t xml:space="preserve"> du projet : </w:t>
      </w:r>
    </w:p>
    <w:p w14:paraId="7BE29FC6" w14:textId="123DC686" w:rsidR="00DE2234" w:rsidRDefault="008C513B" w:rsidP="00DE2234">
      <w:pPr>
        <w:tabs>
          <w:tab w:val="left" w:pos="7665"/>
          <w:tab w:val="left" w:pos="8135"/>
        </w:tabs>
        <w:spacing w:before="232" w:line="237" w:lineRule="auto"/>
        <w:ind w:left="3837" w:right="2890" w:firstLine="2"/>
        <w:rPr>
          <w:b/>
          <w:sz w:val="24"/>
          <w:lang w:val="fr"/>
        </w:rPr>
      </w:pPr>
      <w:r>
        <w:rPr>
          <w:lang w:val="fr"/>
        </w:rPr>
        <w:t xml:space="preserve">Date de clôture </w:t>
      </w:r>
      <w:r w:rsidR="00950FBF">
        <w:rPr>
          <w:lang w:val="fr"/>
        </w:rPr>
        <w:t>du projet</w:t>
      </w:r>
      <w:r>
        <w:rPr>
          <w:lang w:val="fr"/>
        </w:rPr>
        <w:t xml:space="preserve"> </w:t>
      </w:r>
      <w:r>
        <w:rPr>
          <w:b/>
          <w:sz w:val="24"/>
          <w:lang w:val="fr"/>
        </w:rPr>
        <w:t xml:space="preserve"> :</w:t>
      </w:r>
      <w:r>
        <w:rPr>
          <w:lang w:val="fr"/>
        </w:rPr>
        <w:t xml:space="preserve"> </w:t>
      </w:r>
      <w:r>
        <w:rPr>
          <w:b/>
          <w:sz w:val="24"/>
          <w:lang w:val="fr"/>
        </w:rPr>
        <w:t xml:space="preserve"> _</w:t>
      </w:r>
    </w:p>
    <w:p w14:paraId="7BFE76E3" w14:textId="6B0BD5EB" w:rsidR="00E104AF" w:rsidRDefault="008C513B" w:rsidP="000E2C0F">
      <w:pPr>
        <w:tabs>
          <w:tab w:val="left" w:pos="7665"/>
          <w:tab w:val="left" w:pos="8135"/>
        </w:tabs>
        <w:spacing w:before="232" w:line="237" w:lineRule="auto"/>
        <w:ind w:left="3837" w:right="2890" w:firstLine="2"/>
        <w:rPr>
          <w:i/>
          <w:sz w:val="24"/>
        </w:rPr>
      </w:pPr>
      <w:r>
        <w:rPr>
          <w:lang w:val="fr"/>
        </w:rPr>
        <w:t xml:space="preserve"> Numéro</w:t>
      </w:r>
      <w:r w:rsidR="00950FBF">
        <w:rPr>
          <w:lang w:val="fr"/>
        </w:rPr>
        <w:t xml:space="preserve"> de référence</w:t>
      </w:r>
      <w:r>
        <w:rPr>
          <w:lang w:val="fr"/>
        </w:rPr>
        <w:t xml:space="preserve"> </w:t>
      </w:r>
      <w:r>
        <w:rPr>
          <w:b/>
          <w:sz w:val="24"/>
          <w:u w:val="single"/>
          <w:lang w:val="fr"/>
        </w:rPr>
        <w:tab/>
      </w:r>
      <w:r>
        <w:rPr>
          <w:lang w:val="fr"/>
        </w:rPr>
        <w:t xml:space="preserve"> </w:t>
      </w:r>
      <w:r>
        <w:rPr>
          <w:b/>
          <w:sz w:val="24"/>
          <w:u w:val="single"/>
          <w:lang w:val="fr"/>
        </w:rPr>
        <w:tab/>
      </w:r>
      <w:r>
        <w:rPr>
          <w:lang w:val="fr"/>
        </w:rPr>
        <w:t xml:space="preserve"> </w:t>
      </w:r>
      <w:r>
        <w:rPr>
          <w:i/>
          <w:sz w:val="24"/>
          <w:lang w:val="fr"/>
        </w:rPr>
        <w:t>[</w:t>
      </w:r>
      <w:r w:rsidR="00950FBF">
        <w:rPr>
          <w:i/>
          <w:sz w:val="24"/>
          <w:lang w:val="fr"/>
        </w:rPr>
        <w:t xml:space="preserve">comme indiquer dansle </w:t>
      </w:r>
      <w:r>
        <w:rPr>
          <w:i/>
          <w:sz w:val="24"/>
          <w:lang w:val="fr"/>
        </w:rPr>
        <w:t xml:space="preserve">plan </w:t>
      </w:r>
      <w:r w:rsidR="00DE2234">
        <w:rPr>
          <w:i/>
          <w:sz w:val="24"/>
          <w:lang w:val="fr"/>
        </w:rPr>
        <w:t>de passation des marchés</w:t>
      </w:r>
      <w:r>
        <w:rPr>
          <w:i/>
          <w:sz w:val="24"/>
          <w:lang w:val="fr"/>
        </w:rPr>
        <w:t>]</w:t>
      </w:r>
      <w:r>
        <w:rPr>
          <w:lang w:val="fr"/>
        </w:rPr>
        <w:t xml:space="preserve"> </w:t>
      </w:r>
      <w:r>
        <w:rPr>
          <w:i/>
          <w:sz w:val="24"/>
          <w:lang w:val="fr"/>
        </w:rPr>
        <w:t xml:space="preserve"> </w:t>
      </w:r>
    </w:p>
    <w:p w14:paraId="6C23DB19" w14:textId="77777777" w:rsidR="00E104AF" w:rsidRDefault="00E104AF">
      <w:pPr>
        <w:pStyle w:val="BodyText"/>
        <w:rPr>
          <w:i/>
          <w:sz w:val="26"/>
        </w:rPr>
      </w:pPr>
    </w:p>
    <w:p w14:paraId="36993901" w14:textId="77777777" w:rsidR="00E104AF" w:rsidRDefault="00E104AF">
      <w:pPr>
        <w:pStyle w:val="BodyText"/>
        <w:rPr>
          <w:i/>
          <w:sz w:val="26"/>
        </w:rPr>
      </w:pPr>
    </w:p>
    <w:p w14:paraId="2F2CBCFF" w14:textId="77777777" w:rsidR="00E104AF" w:rsidRDefault="00E104AF">
      <w:pPr>
        <w:pStyle w:val="BodyText"/>
        <w:rPr>
          <w:i/>
          <w:sz w:val="26"/>
        </w:rPr>
      </w:pPr>
    </w:p>
    <w:p w14:paraId="625B501C" w14:textId="77777777" w:rsidR="00E104AF" w:rsidRDefault="00E104AF">
      <w:pPr>
        <w:pStyle w:val="BodyText"/>
        <w:rPr>
          <w:i/>
          <w:sz w:val="26"/>
        </w:rPr>
      </w:pPr>
    </w:p>
    <w:p w14:paraId="641D3B54" w14:textId="401A7642" w:rsidR="00E104AF" w:rsidRDefault="00950FBF">
      <w:pPr>
        <w:tabs>
          <w:tab w:val="left" w:pos="7312"/>
        </w:tabs>
        <w:spacing w:before="190"/>
        <w:ind w:left="2027"/>
        <w:rPr>
          <w:i/>
        </w:rPr>
      </w:pPr>
      <w:r>
        <w:rPr>
          <w:b/>
          <w:sz w:val="24"/>
          <w:lang w:val="fr"/>
        </w:rPr>
        <w:t>Date de l’</w:t>
      </w:r>
      <w:r w:rsidR="008C513B">
        <w:rPr>
          <w:b/>
          <w:sz w:val="24"/>
          <w:lang w:val="fr"/>
        </w:rPr>
        <w:t>Accord de financement:</w:t>
      </w:r>
      <w:r w:rsidR="008C513B">
        <w:rPr>
          <w:i/>
          <w:lang w:val="fr"/>
        </w:rPr>
        <w:t xml:space="preserve"> [date/mois/année]</w:t>
      </w:r>
      <w:r w:rsidR="008C513B">
        <w:rPr>
          <w:i/>
          <w:u w:val="single"/>
          <w:lang w:val="fr"/>
        </w:rPr>
        <w:tab/>
      </w:r>
    </w:p>
    <w:p w14:paraId="5079FAB4" w14:textId="77777777" w:rsidR="00E104AF" w:rsidRDefault="00E104AF">
      <w:pPr>
        <w:pStyle w:val="BodyText"/>
        <w:spacing w:before="2"/>
        <w:rPr>
          <w:i/>
          <w:sz w:val="16"/>
        </w:rPr>
      </w:pPr>
    </w:p>
    <w:p w14:paraId="7293A886" w14:textId="77777777" w:rsidR="00E104AF" w:rsidRDefault="008C513B">
      <w:pPr>
        <w:pStyle w:val="Heading1"/>
        <w:spacing w:before="90"/>
        <w:ind w:left="2021"/>
      </w:pPr>
      <w:r>
        <w:rPr>
          <w:lang w:val="fr"/>
        </w:rPr>
        <w:t>Entre</w:t>
      </w:r>
    </w:p>
    <w:p w14:paraId="25B5146B" w14:textId="77777777" w:rsidR="00E104AF" w:rsidRDefault="00E104AF">
      <w:pPr>
        <w:pStyle w:val="BodyText"/>
        <w:spacing w:before="3"/>
        <w:rPr>
          <w:b/>
          <w:sz w:val="27"/>
        </w:rPr>
      </w:pPr>
    </w:p>
    <w:p w14:paraId="2EDD0A8A" w14:textId="77777777" w:rsidR="00E104AF" w:rsidRDefault="008C513B">
      <w:pPr>
        <w:ind w:left="1303" w:right="356"/>
        <w:jc w:val="center"/>
        <w:rPr>
          <w:rFonts w:ascii="TimesNewRomanPS-BoldItalicMT"/>
          <w:b/>
          <w:i/>
          <w:sz w:val="24"/>
        </w:rPr>
      </w:pPr>
      <w:r>
        <w:rPr>
          <w:b/>
          <w:sz w:val="24"/>
          <w:lang w:val="fr"/>
        </w:rPr>
        <w:t xml:space="preserve">LE GOUVERNEMENT DE </w:t>
      </w:r>
      <w:r>
        <w:rPr>
          <w:b/>
          <w:i/>
          <w:sz w:val="24"/>
          <w:lang w:val="fr"/>
        </w:rPr>
        <w:t>[insérerle nom du pays]</w:t>
      </w:r>
    </w:p>
    <w:p w14:paraId="70EA166A" w14:textId="77777777" w:rsidR="00E104AF" w:rsidRDefault="00E104AF">
      <w:pPr>
        <w:pStyle w:val="BodyText"/>
        <w:spacing w:before="8"/>
        <w:rPr>
          <w:rFonts w:ascii="TimesNewRomanPS-BoldItalicMT"/>
          <w:b/>
          <w:i/>
          <w:sz w:val="25"/>
        </w:rPr>
      </w:pPr>
    </w:p>
    <w:p w14:paraId="5F6AC8E2" w14:textId="52378C61" w:rsidR="00E104AF" w:rsidRDefault="008C513B">
      <w:pPr>
        <w:pStyle w:val="Heading1"/>
      </w:pPr>
      <w:r>
        <w:rPr>
          <w:lang w:val="fr"/>
        </w:rPr>
        <w:t xml:space="preserve">et </w:t>
      </w:r>
    </w:p>
    <w:p w14:paraId="1EA960FE" w14:textId="77777777" w:rsidR="00E104AF" w:rsidRDefault="00E104AF">
      <w:pPr>
        <w:pStyle w:val="BodyText"/>
        <w:rPr>
          <w:b/>
          <w:sz w:val="24"/>
        </w:rPr>
      </w:pPr>
    </w:p>
    <w:p w14:paraId="62FAB069" w14:textId="77777777" w:rsidR="00E104AF" w:rsidRDefault="008C513B">
      <w:pPr>
        <w:ind w:left="1301" w:right="356"/>
        <w:jc w:val="center"/>
        <w:rPr>
          <w:b/>
          <w:sz w:val="24"/>
        </w:rPr>
      </w:pPr>
      <w:r>
        <w:rPr>
          <w:b/>
          <w:sz w:val="24"/>
          <w:lang w:val="fr"/>
        </w:rPr>
        <w:t>OFFICE DES NATIONS UNIES POUR LES SERVICES DE PROJETS (UNOPS)</w:t>
      </w:r>
    </w:p>
    <w:p w14:paraId="464E9891" w14:textId="77777777" w:rsidR="00E104AF" w:rsidRDefault="00E104AF">
      <w:pPr>
        <w:pStyle w:val="BodyText"/>
        <w:rPr>
          <w:b/>
          <w:sz w:val="26"/>
        </w:rPr>
      </w:pPr>
    </w:p>
    <w:p w14:paraId="503FC625" w14:textId="77777777" w:rsidR="00E104AF" w:rsidRDefault="00E104AF">
      <w:pPr>
        <w:pStyle w:val="BodyText"/>
        <w:rPr>
          <w:b/>
          <w:sz w:val="26"/>
        </w:rPr>
      </w:pPr>
    </w:p>
    <w:p w14:paraId="39A1609E" w14:textId="77777777" w:rsidR="00E104AF" w:rsidRDefault="008C513B">
      <w:pPr>
        <w:spacing w:before="230"/>
        <w:ind w:left="1304" w:right="356"/>
        <w:jc w:val="center"/>
        <w:rPr>
          <w:b/>
          <w:sz w:val="24"/>
        </w:rPr>
      </w:pPr>
      <w:r>
        <w:rPr>
          <w:b/>
          <w:sz w:val="24"/>
          <w:lang w:val="fr"/>
        </w:rPr>
        <w:t>Date : date/mois/année</w:t>
      </w:r>
    </w:p>
    <w:p w14:paraId="7F046BCE" w14:textId="77777777" w:rsidR="00E104AF" w:rsidRDefault="00E104AF">
      <w:pPr>
        <w:pStyle w:val="BodyText"/>
        <w:rPr>
          <w:b/>
          <w:sz w:val="26"/>
        </w:rPr>
      </w:pPr>
    </w:p>
    <w:p w14:paraId="67A8B8F1" w14:textId="77777777" w:rsidR="00E104AF" w:rsidRDefault="00E104AF">
      <w:pPr>
        <w:pStyle w:val="BodyText"/>
        <w:rPr>
          <w:b/>
          <w:sz w:val="26"/>
        </w:rPr>
      </w:pPr>
    </w:p>
    <w:p w14:paraId="4ECBE02C" w14:textId="77777777" w:rsidR="00E104AF" w:rsidRDefault="00E104AF">
      <w:pPr>
        <w:pStyle w:val="BodyText"/>
        <w:rPr>
          <w:b/>
          <w:sz w:val="26"/>
        </w:rPr>
      </w:pPr>
    </w:p>
    <w:p w14:paraId="7E63E407" w14:textId="77777777" w:rsidR="00E104AF" w:rsidRDefault="00E104AF">
      <w:pPr>
        <w:pStyle w:val="BodyText"/>
        <w:spacing w:before="9"/>
        <w:rPr>
          <w:b/>
          <w:sz w:val="20"/>
        </w:rPr>
      </w:pPr>
    </w:p>
    <w:p w14:paraId="592FDDE6" w14:textId="519B2DDB" w:rsidR="00E104AF" w:rsidRDefault="008C513B">
      <w:pPr>
        <w:ind w:right="361"/>
        <w:jc w:val="right"/>
        <w:rPr>
          <w:rFonts w:ascii="Arial-BoldItalicMT" w:hAnsi="Arial-BoldItalicMT"/>
          <w:b/>
          <w:i/>
          <w:sz w:val="20"/>
        </w:rPr>
      </w:pPr>
      <w:r>
        <w:rPr>
          <w:noProof/>
          <w:lang w:val="fr"/>
        </w:rPr>
        <w:drawing>
          <wp:anchor distT="0" distB="0" distL="0" distR="0" simplePos="0" relativeHeight="251662336" behindDoc="0" locked="0" layoutInCell="1" allowOverlap="1" wp14:anchorId="7285EFA7" wp14:editId="1747CDA9">
            <wp:simplePos x="0" y="0"/>
            <wp:positionH relativeFrom="page">
              <wp:posOffset>1344930</wp:posOffset>
            </wp:positionH>
            <wp:positionV relativeFrom="paragraph">
              <wp:posOffset>-136685</wp:posOffset>
            </wp:positionV>
            <wp:extent cx="1771648" cy="32384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771648" cy="323843"/>
                    </a:xfrm>
                    <a:prstGeom prst="rect">
                      <a:avLst/>
                    </a:prstGeom>
                  </pic:spPr>
                </pic:pic>
              </a:graphicData>
            </a:graphic>
          </wp:anchor>
        </w:drawing>
      </w:r>
      <w:r w:rsidR="00950FBF">
        <w:rPr>
          <w:b/>
          <w:i/>
          <w:spacing w:val="-1"/>
          <w:w w:val="195"/>
          <w:sz w:val="20"/>
          <w:lang w:val="fr"/>
        </w:rPr>
        <w:t>Inserer le logo du Gouvernement</w:t>
      </w:r>
    </w:p>
    <w:p w14:paraId="1C60960D" w14:textId="77777777" w:rsidR="00E104AF" w:rsidRDefault="00E104AF">
      <w:pPr>
        <w:jc w:val="right"/>
        <w:rPr>
          <w:rFonts w:ascii="Arial-BoldItalicMT" w:hAnsi="Arial-BoldItalicMT"/>
          <w:sz w:val="20"/>
        </w:rPr>
        <w:sectPr w:rsidR="00E104AF">
          <w:footerReference w:type="default" r:id="rId8"/>
          <w:pgSz w:w="11910" w:h="16840"/>
          <w:pgMar w:top="1540" w:right="460" w:bottom="860" w:left="420" w:header="0" w:footer="666" w:gutter="0"/>
          <w:pgNumType w:start="1"/>
          <w:cols w:space="720"/>
        </w:sectPr>
      </w:pPr>
    </w:p>
    <w:p w14:paraId="40692DDD" w14:textId="3AF3A884" w:rsidR="00E104AF" w:rsidRDefault="00950FBF">
      <w:pPr>
        <w:spacing w:before="61"/>
        <w:ind w:left="1302" w:right="356"/>
        <w:jc w:val="center"/>
        <w:rPr>
          <w:b/>
          <w:sz w:val="28"/>
        </w:rPr>
      </w:pPr>
      <w:r>
        <w:rPr>
          <w:b/>
          <w:sz w:val="28"/>
          <w:lang w:val="fr"/>
        </w:rPr>
        <w:lastRenderedPageBreak/>
        <w:t>Acte d’engagement</w:t>
      </w:r>
    </w:p>
    <w:p w14:paraId="1E115985" w14:textId="77777777" w:rsidR="00E104AF" w:rsidRDefault="00E104AF">
      <w:pPr>
        <w:pStyle w:val="BodyText"/>
        <w:spacing w:before="7"/>
        <w:rPr>
          <w:b/>
          <w:sz w:val="23"/>
        </w:rPr>
      </w:pPr>
    </w:p>
    <w:p w14:paraId="1AA3FBD1" w14:textId="4F8541F9" w:rsidR="00E104AF" w:rsidRDefault="008C513B">
      <w:pPr>
        <w:pStyle w:val="BodyText"/>
        <w:spacing w:before="1"/>
        <w:ind w:left="1306" w:right="356"/>
        <w:jc w:val="center"/>
        <w:rPr>
          <w:b/>
        </w:rPr>
      </w:pPr>
      <w:r>
        <w:rPr>
          <w:lang w:val="fr"/>
        </w:rPr>
        <w:t xml:space="preserve">CET ACCORD  (avec    toutes </w:t>
      </w:r>
      <w:r w:rsidR="00DE2234">
        <w:rPr>
          <w:lang w:val="fr"/>
        </w:rPr>
        <w:t xml:space="preserve">ses  </w:t>
      </w:r>
      <w:r>
        <w:rPr>
          <w:lang w:val="fr"/>
        </w:rPr>
        <w:t>annexes,  cet «</w:t>
      </w:r>
      <w:r>
        <w:rPr>
          <w:u w:val="single"/>
          <w:lang w:val="fr"/>
        </w:rPr>
        <w:t>accord</w:t>
      </w:r>
      <w:r>
        <w:rPr>
          <w:lang w:val="fr"/>
        </w:rPr>
        <w:t xml:space="preserve">   ») est  conclu  entre </w:t>
      </w:r>
      <w:r>
        <w:rPr>
          <w:b/>
          <w:lang w:val="fr"/>
        </w:rPr>
        <w:t xml:space="preserve"> le</w:t>
      </w:r>
      <w:r>
        <w:rPr>
          <w:lang w:val="fr"/>
        </w:rPr>
        <w:t xml:space="preserve"> ”)</w:t>
      </w:r>
    </w:p>
    <w:p w14:paraId="200032C1" w14:textId="4640CEF0" w:rsidR="00E104AF" w:rsidRDefault="008C513B">
      <w:pPr>
        <w:tabs>
          <w:tab w:val="left" w:pos="3143"/>
          <w:tab w:val="left" w:pos="3660"/>
          <w:tab w:val="left" w:pos="6962"/>
          <w:tab w:val="left" w:pos="7171"/>
          <w:tab w:val="left" w:pos="7601"/>
          <w:tab w:val="left" w:pos="8129"/>
          <w:tab w:val="left" w:pos="9024"/>
          <w:tab w:val="left" w:pos="9444"/>
          <w:tab w:val="left" w:pos="10486"/>
        </w:tabs>
        <w:spacing w:before="1"/>
        <w:ind w:left="1308"/>
      </w:pPr>
      <w:r>
        <w:rPr>
          <w:b/>
          <w:lang w:val="fr"/>
        </w:rPr>
        <w:t>GOUVERNEMENT</w:t>
      </w:r>
      <w:r>
        <w:rPr>
          <w:b/>
          <w:lang w:val="fr"/>
        </w:rPr>
        <w:tab/>
        <w:t>DE</w:t>
      </w:r>
      <w:r>
        <w:rPr>
          <w:lang w:val="fr"/>
        </w:rPr>
        <w:t xml:space="preserve"> </w:t>
      </w:r>
      <w:r>
        <w:rPr>
          <w:b/>
          <w:lang w:val="fr"/>
        </w:rPr>
        <w:tab/>
      </w:r>
      <w:r>
        <w:rPr>
          <w:lang w:val="fr"/>
        </w:rPr>
        <w:t xml:space="preserve"> </w:t>
      </w:r>
      <w:r>
        <w:rPr>
          <w:b/>
          <w:u w:val="single"/>
          <w:lang w:val="fr"/>
        </w:rPr>
        <w:tab/>
      </w:r>
      <w:r>
        <w:rPr>
          <w:lang w:val="fr"/>
        </w:rPr>
        <w:t xml:space="preserve"> </w:t>
      </w:r>
      <w:r>
        <w:rPr>
          <w:b/>
          <w:lang w:val="fr"/>
        </w:rPr>
        <w:tab/>
      </w:r>
      <w:r>
        <w:rPr>
          <w:lang w:val="fr"/>
        </w:rPr>
        <w:t xml:space="preserve">  </w:t>
      </w:r>
      <w:r w:rsidR="007536B2">
        <w:rPr>
          <w:lang w:val="fr"/>
        </w:rPr>
        <w:t>representé par le</w:t>
      </w:r>
      <w:r>
        <w:rPr>
          <w:lang w:val="fr"/>
        </w:rPr>
        <w:tab/>
        <w:t>[Ministère</w:t>
      </w:r>
      <w:r>
        <w:rPr>
          <w:lang w:val="fr"/>
        </w:rPr>
        <w:tab/>
        <w:t>de la</w:t>
      </w:r>
    </w:p>
    <w:p w14:paraId="3E79A327" w14:textId="0DEF5EB0" w:rsidR="00E104AF" w:rsidRDefault="008C513B" w:rsidP="007536B2">
      <w:pPr>
        <w:pStyle w:val="BodyText"/>
        <w:tabs>
          <w:tab w:val="left" w:pos="4279"/>
        </w:tabs>
        <w:ind w:left="1308" w:right="355"/>
        <w:jc w:val="both"/>
        <w:rPr>
          <w:sz w:val="14"/>
        </w:rPr>
      </w:pPr>
      <w:r>
        <w:rPr>
          <w:u w:val="single"/>
          <w:lang w:val="fr"/>
        </w:rPr>
        <w:t xml:space="preserve"> </w:t>
      </w:r>
      <w:r w:rsidDel="00000001">
        <w:rPr>
          <w:u w:val="single"/>
          <w:lang w:val="fr"/>
        </w:rPr>
        <w:tab/>
      </w:r>
      <w:r w:rsidDel="00000002">
        <w:rPr>
          <w:lang w:val="fr"/>
        </w:rPr>
        <w:t>] (</w:t>
      </w:r>
      <w:r w:rsidR="007536B2">
        <w:rPr>
          <w:lang w:val="fr"/>
        </w:rPr>
        <w:t xml:space="preserve">le </w:t>
      </w:r>
      <w:r w:rsidR="007536B2" w:rsidDel="00000002">
        <w:rPr>
          <w:lang w:val="fr"/>
        </w:rPr>
        <w:t xml:space="preserve"> </w:t>
      </w:r>
      <w:r w:rsidDel="00000002">
        <w:rPr>
          <w:lang w:val="fr"/>
        </w:rPr>
        <w:t>“</w:t>
      </w:r>
      <w:r w:rsidR="00113B99" w:rsidDel="00000003">
        <w:rPr>
          <w:u w:val="single"/>
          <w:lang w:val="fr"/>
        </w:rPr>
        <w:t>Gouvernement</w:t>
      </w:r>
      <w:r w:rsidDel="00000004">
        <w:rPr>
          <w:lang w:val="fr"/>
        </w:rPr>
        <w:t xml:space="preserve">”), </w:t>
      </w:r>
      <w:r w:rsidR="007536B2">
        <w:rPr>
          <w:b/>
          <w:sz w:val="24"/>
          <w:lang w:val="fr"/>
        </w:rPr>
        <w:t>OFFICE DES NATIONS UNIES POUR LES SERVICES DE PROJETS</w:t>
      </w:r>
      <w:r w:rsidDel="00000006">
        <w:rPr>
          <w:lang w:val="fr"/>
        </w:rPr>
        <w:t xml:space="preserve">, </w:t>
      </w:r>
      <w:r w:rsidR="007536B2" w:rsidRPr="007536B2">
        <w:rPr>
          <w:lang w:val="fr"/>
        </w:rPr>
        <w:t xml:space="preserve">un organe subsidiaire des Nations Unies, dont le siège est à Copenhague, au Danemark («UNOPS», ou le «partenaire des Nations Unies» avec le gouvernement, </w:t>
      </w:r>
      <w:r w:rsidR="007536B2">
        <w:rPr>
          <w:lang w:val="fr"/>
        </w:rPr>
        <w:t xml:space="preserve">ci après denommé </w:t>
      </w:r>
      <w:r w:rsidR="007536B2" w:rsidRPr="007536B2">
        <w:rPr>
          <w:lang w:val="fr"/>
        </w:rPr>
        <w:t>les «Parties» et chacune une «Partie»).</w:t>
      </w:r>
    </w:p>
    <w:p w14:paraId="5B74D526" w14:textId="3310385E" w:rsidR="00E104AF" w:rsidRDefault="007536B2">
      <w:pPr>
        <w:pStyle w:val="Heading2"/>
        <w:spacing w:before="92"/>
        <w:ind w:left="1299" w:right="356"/>
        <w:jc w:val="center"/>
      </w:pPr>
      <w:r>
        <w:rPr>
          <w:lang w:val="fr"/>
        </w:rPr>
        <w:t>Considerant que</w:t>
      </w:r>
    </w:p>
    <w:p w14:paraId="2C2205AC" w14:textId="77777777" w:rsidR="00E104AF" w:rsidRDefault="00E104AF">
      <w:pPr>
        <w:pStyle w:val="BodyText"/>
        <w:spacing w:before="7"/>
        <w:rPr>
          <w:b/>
          <w:sz w:val="21"/>
        </w:rPr>
      </w:pPr>
    </w:p>
    <w:p w14:paraId="2E1CD3EF" w14:textId="2021242E" w:rsidR="00113B99" w:rsidRDefault="008C513B" w:rsidP="00113B99">
      <w:pPr>
        <w:pStyle w:val="ListParagraph"/>
        <w:numPr>
          <w:ilvl w:val="1"/>
          <w:numId w:val="9"/>
        </w:numPr>
        <w:tabs>
          <w:tab w:val="left" w:pos="1668"/>
        </w:tabs>
        <w:spacing w:before="11"/>
        <w:ind w:right="353"/>
      </w:pPr>
      <w:r w:rsidRPr="00113B99">
        <w:rPr>
          <w:lang w:val="fr"/>
        </w:rPr>
        <w:t xml:space="preserve">L’UNOPS, </w:t>
      </w:r>
      <w:r w:rsidR="00113B99" w:rsidRPr="00113B99">
        <w:rPr>
          <w:lang w:val="fr"/>
        </w:rPr>
        <w:t xml:space="preserve">en tant qu'organe subsidiaire des Nations Unies, agit en tant que ressource centrale des Nations Unies dans </w:t>
      </w:r>
      <w:r w:rsidR="00113B99">
        <w:rPr>
          <w:lang w:val="fr"/>
        </w:rPr>
        <w:t>la passation des marchés</w:t>
      </w:r>
      <w:r w:rsidR="00113B99" w:rsidRPr="00113B99">
        <w:rPr>
          <w:lang w:val="fr"/>
        </w:rPr>
        <w:t xml:space="preserve">, la gestion des contrats et d'autres activités de renforcement des capacités, conformément à l'Accord avec le pays hôte conclu entre le Gouvernement et l'UNOPS (le Accord"). Si le gouvernement n'a pas conclu l'accord de base avec l'UNOPS, les références à l '«accord de base» se réfèrent, aux fins du présent accord, soit à l'accord type d'assistance de base conclu entre le gouvernement et le PNUD, soit à l'accord type révisé d'assistance technique conclu avec l'ONU et </w:t>
      </w:r>
      <w:r w:rsidR="00113B99">
        <w:rPr>
          <w:lang w:val="fr"/>
        </w:rPr>
        <w:t>s</w:t>
      </w:r>
      <w:r w:rsidR="00113B99" w:rsidRPr="00113B99">
        <w:rPr>
          <w:lang w:val="fr"/>
        </w:rPr>
        <w:t>es institutions spécialisées.</w:t>
      </w:r>
    </w:p>
    <w:p w14:paraId="302652E8" w14:textId="77777777" w:rsidR="00E104AF" w:rsidRPr="00113B99" w:rsidRDefault="00E104AF" w:rsidP="000E2C0F">
      <w:pPr>
        <w:pStyle w:val="ListParagraph"/>
        <w:tabs>
          <w:tab w:val="left" w:pos="1668"/>
        </w:tabs>
        <w:spacing w:before="11"/>
        <w:ind w:left="1667" w:right="353" w:firstLine="0"/>
        <w:rPr>
          <w:sz w:val="21"/>
        </w:rPr>
      </w:pPr>
    </w:p>
    <w:p w14:paraId="5D01BED7" w14:textId="4C37D79D" w:rsidR="00113B99" w:rsidRPr="000E2C0F" w:rsidRDefault="008C513B">
      <w:pPr>
        <w:pStyle w:val="ListParagraph"/>
        <w:numPr>
          <w:ilvl w:val="1"/>
          <w:numId w:val="9"/>
        </w:numPr>
        <w:tabs>
          <w:tab w:val="left" w:pos="1668"/>
        </w:tabs>
        <w:ind w:right="355"/>
      </w:pPr>
      <w:r>
        <w:rPr>
          <w:lang w:val="fr"/>
        </w:rPr>
        <w:t xml:space="preserve">Le gouvernement, en collaboration avec ses partenaires de développement, dont l’UNOPS et la Banque </w:t>
      </w:r>
      <w:r w:rsidR="00113B99">
        <w:rPr>
          <w:lang w:val="fr"/>
        </w:rPr>
        <w:t>I</w:t>
      </w:r>
      <w:r>
        <w:rPr>
          <w:lang w:val="fr"/>
        </w:rPr>
        <w:t xml:space="preserve">slamique de </w:t>
      </w:r>
      <w:r w:rsidR="00113B99">
        <w:rPr>
          <w:lang w:val="fr"/>
        </w:rPr>
        <w:t>D</w:t>
      </w:r>
      <w:r>
        <w:rPr>
          <w:lang w:val="fr"/>
        </w:rPr>
        <w:t>éveloppement (la</w:t>
      </w:r>
      <w:r w:rsidR="002A6609">
        <w:rPr>
          <w:lang w:val="fr"/>
        </w:rPr>
        <w:t xml:space="preserve"> «</w:t>
      </w:r>
      <w:r w:rsidR="002A6609">
        <w:rPr>
          <w:u w:val="single"/>
          <w:lang w:val="fr"/>
        </w:rPr>
        <w:t xml:space="preserve"> Banque</w:t>
      </w:r>
      <w:r w:rsidR="002A6609">
        <w:rPr>
          <w:lang w:val="fr"/>
        </w:rPr>
        <w:t xml:space="preserve"> »</w:t>
      </w:r>
      <w:r>
        <w:rPr>
          <w:lang w:val="fr"/>
        </w:rPr>
        <w:t>), met en œuvre [</w:t>
      </w:r>
      <w:r w:rsidR="00113B99">
        <w:rPr>
          <w:lang w:val="fr"/>
        </w:rPr>
        <w:t xml:space="preserve">inserer le </w:t>
      </w:r>
      <w:r>
        <w:rPr>
          <w:lang w:val="fr"/>
        </w:rPr>
        <w:t>nom du</w:t>
      </w:r>
      <w:r w:rsidR="00113B99">
        <w:rPr>
          <w:lang w:val="fr"/>
        </w:rPr>
        <w:t xml:space="preserve"> </w:t>
      </w:r>
      <w:r>
        <w:rPr>
          <w:i/>
          <w:lang w:val="fr"/>
        </w:rPr>
        <w:t>projet</w:t>
      </w:r>
      <w:r>
        <w:rPr>
          <w:lang w:val="fr"/>
        </w:rPr>
        <w:t>] (le</w:t>
      </w:r>
      <w:r w:rsidR="002A6609">
        <w:rPr>
          <w:lang w:val="fr"/>
        </w:rPr>
        <w:t xml:space="preserve"> «</w:t>
      </w:r>
      <w:r w:rsidR="002A6609">
        <w:rPr>
          <w:u w:val="single"/>
          <w:lang w:val="fr"/>
        </w:rPr>
        <w:t xml:space="preserve"> Projet</w:t>
      </w:r>
      <w:r w:rsidR="002A6609">
        <w:rPr>
          <w:lang w:val="fr"/>
        </w:rPr>
        <w:t xml:space="preserve"> »</w:t>
      </w:r>
      <w:r>
        <w:rPr>
          <w:lang w:val="fr"/>
        </w:rPr>
        <w:t xml:space="preserve">). Dans le cadre de la mise en œuvre du </w:t>
      </w:r>
      <w:r w:rsidR="00113B99">
        <w:rPr>
          <w:lang w:val="fr"/>
        </w:rPr>
        <w:t>P</w:t>
      </w:r>
      <w:r>
        <w:rPr>
          <w:lang w:val="fr"/>
        </w:rPr>
        <w:t xml:space="preserve">rojet, le </w:t>
      </w:r>
      <w:r w:rsidR="00113B99">
        <w:rPr>
          <w:lang w:val="fr"/>
        </w:rPr>
        <w:t>G</w:t>
      </w:r>
      <w:r w:rsidR="002A6609">
        <w:rPr>
          <w:lang w:val="fr"/>
        </w:rPr>
        <w:t>ouvernement a demandé</w:t>
      </w:r>
      <w:r>
        <w:rPr>
          <w:lang w:val="fr"/>
        </w:rPr>
        <w:t xml:space="preserve"> à </w:t>
      </w:r>
      <w:r w:rsidR="002A6609">
        <w:rPr>
          <w:lang w:val="fr"/>
        </w:rPr>
        <w:t>l’UNOPS, et l’UNOPS</w:t>
      </w:r>
      <w:r>
        <w:rPr>
          <w:lang w:val="fr"/>
        </w:rPr>
        <w:t xml:space="preserve">  a  accepté de    fournir les articles énumérés   à </w:t>
      </w:r>
      <w:r>
        <w:rPr>
          <w:b/>
          <w:lang w:val="fr"/>
        </w:rPr>
        <w:t>l’annexe I</w:t>
      </w:r>
      <w:r>
        <w:rPr>
          <w:lang w:val="fr"/>
        </w:rPr>
        <w:t xml:space="preserve">  («</w:t>
      </w:r>
      <w:r>
        <w:rPr>
          <w:u w:val="single"/>
          <w:lang w:val="fr"/>
        </w:rPr>
        <w:t>fournitures</w:t>
      </w:r>
      <w:r>
        <w:rPr>
          <w:lang w:val="fr"/>
        </w:rPr>
        <w:t xml:space="preserve">»). </w:t>
      </w:r>
    </w:p>
    <w:p w14:paraId="40E200BC" w14:textId="77777777" w:rsidR="00113B99" w:rsidRPr="000E2C0F" w:rsidRDefault="00113B99" w:rsidP="000E2C0F">
      <w:pPr>
        <w:pStyle w:val="ListParagraph"/>
        <w:tabs>
          <w:tab w:val="left" w:pos="1668"/>
        </w:tabs>
        <w:ind w:left="1667" w:right="355" w:firstLine="0"/>
      </w:pPr>
    </w:p>
    <w:p w14:paraId="3485C43A" w14:textId="391D6567" w:rsidR="002A6609" w:rsidRPr="000E2C0F" w:rsidRDefault="008C513B" w:rsidP="00113B99">
      <w:pPr>
        <w:pStyle w:val="ListParagraph"/>
        <w:numPr>
          <w:ilvl w:val="1"/>
          <w:numId w:val="9"/>
        </w:numPr>
        <w:tabs>
          <w:tab w:val="left" w:pos="1668"/>
        </w:tabs>
        <w:ind w:right="355"/>
      </w:pPr>
      <w:r>
        <w:rPr>
          <w:lang w:val="fr"/>
        </w:rPr>
        <w:t xml:space="preserve"> </w:t>
      </w:r>
      <w:r w:rsidR="00113B99" w:rsidRPr="00113B99">
        <w:rPr>
          <w:lang w:val="fr"/>
        </w:rPr>
        <w:t xml:space="preserve">Des fonds ont été alloués par la Banque (le « </w:t>
      </w:r>
      <w:r w:rsidR="002A6609" w:rsidRPr="00113B99">
        <w:rPr>
          <w:lang w:val="fr"/>
        </w:rPr>
        <w:t>Financement »</w:t>
      </w:r>
      <w:r w:rsidR="00113B99" w:rsidRPr="00113B99">
        <w:rPr>
          <w:lang w:val="fr"/>
        </w:rPr>
        <w:t xml:space="preserve">) conformément à un accord juridique pour le Projet (l </w:t>
      </w:r>
      <w:r w:rsidR="002A6609" w:rsidRPr="00113B99">
        <w:rPr>
          <w:lang w:val="fr"/>
        </w:rPr>
        <w:t>‘« Accord</w:t>
      </w:r>
      <w:r w:rsidR="00113B99" w:rsidRPr="00113B99">
        <w:rPr>
          <w:lang w:val="fr"/>
        </w:rPr>
        <w:t xml:space="preserve"> de financement») pour </w:t>
      </w:r>
      <w:r w:rsidR="002A6609">
        <w:rPr>
          <w:lang w:val="fr"/>
        </w:rPr>
        <w:t xml:space="preserve">financer </w:t>
      </w:r>
      <w:r w:rsidR="00113B99" w:rsidRPr="00113B99">
        <w:rPr>
          <w:lang w:val="fr"/>
        </w:rPr>
        <w:t>le coût des Fournitures</w:t>
      </w:r>
      <w:r w:rsidR="002A6609">
        <w:rPr>
          <w:lang w:val="fr"/>
        </w:rPr>
        <w:t>. C</w:t>
      </w:r>
      <w:r w:rsidR="00113B99" w:rsidRPr="00113B99">
        <w:rPr>
          <w:lang w:val="fr"/>
        </w:rPr>
        <w:t xml:space="preserve">onformément à l'échange de lettres </w:t>
      </w:r>
      <w:r w:rsidR="002A6609">
        <w:rPr>
          <w:lang w:val="fr"/>
        </w:rPr>
        <w:t>entre</w:t>
      </w:r>
      <w:r w:rsidR="00113B99" w:rsidRPr="00113B99">
        <w:rPr>
          <w:lang w:val="fr"/>
        </w:rPr>
        <w:t xml:space="preserve"> l'UNOPS et la Banque le [insérer la date], les paiements seront effectués par la Banque au nom du gouvernement conformément aux dispositions de l'accord de financement et du présent accord.</w:t>
      </w:r>
    </w:p>
    <w:p w14:paraId="6A79BBF1" w14:textId="77777777" w:rsidR="002A6609" w:rsidRDefault="002A6609" w:rsidP="000E2C0F">
      <w:pPr>
        <w:pStyle w:val="ListParagraph"/>
        <w:tabs>
          <w:tab w:val="left" w:pos="1668"/>
        </w:tabs>
        <w:ind w:left="1667" w:right="355" w:firstLine="0"/>
      </w:pPr>
    </w:p>
    <w:p w14:paraId="551E8082" w14:textId="0F009A55" w:rsidR="00E104AF" w:rsidRDefault="008C513B" w:rsidP="000E2C0F">
      <w:pPr>
        <w:pStyle w:val="ListParagraph"/>
        <w:tabs>
          <w:tab w:val="left" w:pos="1668"/>
        </w:tabs>
        <w:ind w:left="1667" w:right="355" w:firstLine="0"/>
        <w:jc w:val="left"/>
      </w:pPr>
      <w:r>
        <w:rPr>
          <w:b/>
          <w:lang w:val="fr"/>
        </w:rPr>
        <w:t xml:space="preserve">PAR CONSÉQUENT, </w:t>
      </w:r>
      <w:r>
        <w:rPr>
          <w:lang w:val="fr"/>
        </w:rPr>
        <w:t xml:space="preserve">les parties conviennent </w:t>
      </w:r>
      <w:r w:rsidR="002A6609">
        <w:rPr>
          <w:lang w:val="fr"/>
        </w:rPr>
        <w:t xml:space="preserve">de ce qui </w:t>
      </w:r>
      <w:r>
        <w:rPr>
          <w:lang w:val="fr"/>
        </w:rPr>
        <w:t>suit :</w:t>
      </w:r>
    </w:p>
    <w:p w14:paraId="0E34E7F3" w14:textId="2AD273EC" w:rsidR="00E104AF" w:rsidRDefault="008C513B">
      <w:pPr>
        <w:pStyle w:val="ListParagraph"/>
        <w:numPr>
          <w:ilvl w:val="2"/>
          <w:numId w:val="9"/>
        </w:numPr>
        <w:tabs>
          <w:tab w:val="left" w:pos="2028"/>
        </w:tabs>
        <w:spacing w:before="199"/>
        <w:ind w:right="353" w:firstLine="0"/>
        <w:jc w:val="both"/>
      </w:pPr>
      <w:r>
        <w:rPr>
          <w:lang w:val="fr"/>
        </w:rPr>
        <w:t xml:space="preserve">Le gouvernement a l’intention </w:t>
      </w:r>
      <w:r w:rsidR="002A6609">
        <w:rPr>
          <w:lang w:val="fr"/>
        </w:rPr>
        <w:t xml:space="preserve">d’utiliser </w:t>
      </w:r>
      <w:r>
        <w:rPr>
          <w:lang w:val="fr"/>
        </w:rPr>
        <w:t xml:space="preserve">une partie du produit du financement jusqu’à un montant total de </w:t>
      </w:r>
      <w:r w:rsidRPr="000E2C0F">
        <w:rPr>
          <w:b/>
          <w:highlight w:val="yellow"/>
          <w:lang w:val="fr"/>
        </w:rPr>
        <w:t xml:space="preserve">100 </w:t>
      </w:r>
      <w:commentRangeStart w:id="1"/>
      <w:r w:rsidRPr="000E2C0F">
        <w:rPr>
          <w:b/>
          <w:highlight w:val="yellow"/>
          <w:lang w:val="fr"/>
        </w:rPr>
        <w:t>dollars</w:t>
      </w:r>
      <w:commentRangeEnd w:id="1"/>
      <w:r w:rsidR="002A6609">
        <w:rPr>
          <w:rStyle w:val="CommentReference"/>
        </w:rPr>
        <w:commentReference w:id="1"/>
      </w:r>
      <w:r w:rsidR="000D26B6">
        <w:rPr>
          <w:lang w:val="fr"/>
        </w:rPr>
        <w:t xml:space="preserve"> </w:t>
      </w:r>
      <w:r>
        <w:rPr>
          <w:lang w:val="fr"/>
        </w:rPr>
        <w:t>([insérer le montant</w:t>
      </w:r>
      <w:r w:rsidR="000D26B6">
        <w:rPr>
          <w:lang w:val="fr"/>
        </w:rPr>
        <w:t xml:space="preserve"> </w:t>
      </w:r>
      <w:r>
        <w:rPr>
          <w:i/>
          <w:lang w:val="fr"/>
        </w:rPr>
        <w:t>en chiffres</w:t>
      </w:r>
      <w:r w:rsidR="000D26B6">
        <w:rPr>
          <w:i/>
          <w:lang w:val="fr"/>
        </w:rPr>
        <w:t xml:space="preserve"> et en </w:t>
      </w:r>
      <w:r w:rsidR="00B62E84">
        <w:rPr>
          <w:i/>
          <w:lang w:val="fr"/>
        </w:rPr>
        <w:t>lettres</w:t>
      </w:r>
      <w:r w:rsidR="00B62E84">
        <w:rPr>
          <w:lang w:val="fr"/>
        </w:rPr>
        <w:t>) (</w:t>
      </w:r>
      <w:r>
        <w:rPr>
          <w:lang w:val="fr"/>
        </w:rPr>
        <w:t xml:space="preserve">le «plafond total </w:t>
      </w:r>
      <w:r w:rsidR="000D26B6">
        <w:rPr>
          <w:lang w:val="fr"/>
        </w:rPr>
        <w:t>de</w:t>
      </w:r>
      <w:r w:rsidR="000D26B6">
        <w:rPr>
          <w:u w:val="single"/>
          <w:lang w:val="fr"/>
        </w:rPr>
        <w:t xml:space="preserve"> financement</w:t>
      </w:r>
      <w:r>
        <w:rPr>
          <w:lang w:val="fr"/>
        </w:rPr>
        <w:t xml:space="preserve">»),aux  paiements admissibles en vertu du présent accord. Le plafond total de financement est la meilleure estimation des Parties (à la date de signature du présent accord) calculée pour l’ensemble des quantités requises pour la mise en œuvre du projet. Un calcul détaillé du plafond total de financement est prévu à  </w:t>
      </w:r>
      <w:r>
        <w:rPr>
          <w:b/>
          <w:lang w:val="fr"/>
        </w:rPr>
        <w:t>l’annexe</w:t>
      </w:r>
      <w:r>
        <w:rPr>
          <w:lang w:val="fr"/>
        </w:rPr>
        <w:t xml:space="preserve"> </w:t>
      </w:r>
      <w:r>
        <w:rPr>
          <w:b/>
          <w:lang w:val="fr"/>
        </w:rPr>
        <w:t xml:space="preserve"> I</w:t>
      </w:r>
      <w:r>
        <w:rPr>
          <w:lang w:val="fr"/>
        </w:rPr>
        <w:t>.</w:t>
      </w:r>
    </w:p>
    <w:p w14:paraId="1EB31E43" w14:textId="6DFCEA32" w:rsidR="00E104AF" w:rsidRDefault="008C513B">
      <w:pPr>
        <w:pStyle w:val="ListParagraph"/>
        <w:numPr>
          <w:ilvl w:val="2"/>
          <w:numId w:val="9"/>
        </w:numPr>
        <w:tabs>
          <w:tab w:val="left" w:pos="2028"/>
        </w:tabs>
        <w:spacing w:before="199"/>
        <w:ind w:right="356" w:firstLine="0"/>
        <w:jc w:val="both"/>
      </w:pPr>
      <w:r>
        <w:rPr>
          <w:lang w:val="fr"/>
        </w:rPr>
        <w:t xml:space="preserve">Le présent accord est signé et exécuté en </w:t>
      </w:r>
      <w:r w:rsidR="000D26B6">
        <w:rPr>
          <w:lang w:val="fr"/>
        </w:rPr>
        <w:t>français</w:t>
      </w:r>
      <w:r>
        <w:rPr>
          <w:lang w:val="fr"/>
        </w:rPr>
        <w:t xml:space="preserve">, et toutes les communications, </w:t>
      </w:r>
      <w:r w:rsidR="000D26B6">
        <w:rPr>
          <w:lang w:val="fr"/>
        </w:rPr>
        <w:t xml:space="preserve">notifications </w:t>
      </w:r>
      <w:r>
        <w:rPr>
          <w:lang w:val="fr"/>
        </w:rPr>
        <w:t>et modifications liés au présent accord sont faits par écrit et dans la même langue.</w:t>
      </w:r>
    </w:p>
    <w:p w14:paraId="589CA0AB" w14:textId="77777777" w:rsidR="00E104AF" w:rsidRDefault="00E104AF">
      <w:pPr>
        <w:pStyle w:val="BodyText"/>
        <w:spacing w:before="10"/>
        <w:rPr>
          <w:sz w:val="21"/>
        </w:rPr>
      </w:pPr>
    </w:p>
    <w:p w14:paraId="0BCCA008" w14:textId="1AB162B3" w:rsidR="00E104AF" w:rsidRDefault="008C513B">
      <w:pPr>
        <w:pStyle w:val="ListParagraph"/>
        <w:numPr>
          <w:ilvl w:val="2"/>
          <w:numId w:val="9"/>
        </w:numPr>
        <w:tabs>
          <w:tab w:val="left" w:pos="2028"/>
        </w:tabs>
        <w:spacing w:before="1"/>
        <w:ind w:right="353" w:firstLine="0"/>
        <w:jc w:val="both"/>
      </w:pPr>
      <w:r>
        <w:rPr>
          <w:lang w:val="fr"/>
        </w:rPr>
        <w:t>Le présent accord entre en vigueur à la date à laquelle il est signé par les deux parties (la «</w:t>
      </w:r>
      <w:r>
        <w:rPr>
          <w:u w:val="single"/>
          <w:lang w:val="fr"/>
        </w:rPr>
        <w:t>date d’entrée en vigueur</w:t>
      </w:r>
      <w:r>
        <w:rPr>
          <w:lang w:val="fr"/>
        </w:rPr>
        <w:t>»), et restera en vigueur</w:t>
      </w:r>
      <w:r w:rsidR="000D26B6">
        <w:rPr>
          <w:lang w:val="fr"/>
        </w:rPr>
        <w:t xml:space="preserve"> </w:t>
      </w:r>
      <w:r>
        <w:rPr>
          <w:lang w:val="fr"/>
        </w:rPr>
        <w:t xml:space="preserve">jusqu’à ce que </w:t>
      </w:r>
      <w:r>
        <w:rPr>
          <w:i/>
          <w:lang w:val="fr"/>
        </w:rPr>
        <w:t xml:space="preserve">[insérer la date qui ne peut pas dépasser la date de clôture du projet] </w:t>
      </w:r>
      <w:r>
        <w:rPr>
          <w:lang w:val="fr"/>
        </w:rPr>
        <w:t xml:space="preserve"> (la «date</w:t>
      </w:r>
      <w:r w:rsidR="000D26B6">
        <w:rPr>
          <w:lang w:val="fr"/>
        </w:rPr>
        <w:t xml:space="preserve"> </w:t>
      </w:r>
      <w:r>
        <w:rPr>
          <w:u w:val="single"/>
          <w:lang w:val="fr"/>
        </w:rPr>
        <w:t>d’achèvement</w:t>
      </w:r>
      <w:r>
        <w:rPr>
          <w:lang w:val="fr"/>
        </w:rPr>
        <w:t>»), sauf accord écrit</w:t>
      </w:r>
      <w:r w:rsidR="000D26B6">
        <w:rPr>
          <w:lang w:val="fr"/>
        </w:rPr>
        <w:t xml:space="preserve"> </w:t>
      </w:r>
      <w:r>
        <w:rPr>
          <w:lang w:val="fr"/>
        </w:rPr>
        <w:t xml:space="preserve">des Parties.  </w:t>
      </w:r>
    </w:p>
    <w:p w14:paraId="44241990" w14:textId="77777777" w:rsidR="00E104AF" w:rsidRDefault="008C513B">
      <w:pPr>
        <w:pStyle w:val="ListParagraph"/>
        <w:numPr>
          <w:ilvl w:val="2"/>
          <w:numId w:val="9"/>
        </w:numPr>
        <w:tabs>
          <w:tab w:val="left" w:pos="2028"/>
        </w:tabs>
        <w:spacing w:before="201"/>
        <w:ind w:left="1667" w:right="355" w:firstLine="0"/>
        <w:jc w:val="both"/>
      </w:pPr>
      <w:r>
        <w:rPr>
          <w:lang w:val="fr"/>
        </w:rPr>
        <w:t>Le gouvernement  désigne  [nom,  titre]  et  l’UNOPS désigne</w:t>
      </w:r>
      <w:r>
        <w:rPr>
          <w:i/>
          <w:lang w:val="fr"/>
        </w:rPr>
        <w:t xml:space="preserve"> [noms,</w:t>
      </w:r>
      <w:r>
        <w:rPr>
          <w:lang w:val="fr"/>
        </w:rPr>
        <w:t xml:space="preserve"> </w:t>
      </w:r>
      <w:r>
        <w:rPr>
          <w:i/>
          <w:lang w:val="fr"/>
        </w:rPr>
        <w:t xml:space="preserve"> titre]</w:t>
      </w:r>
      <w:r>
        <w:rPr>
          <w:lang w:val="fr"/>
        </w:rPr>
        <w:t xml:space="preserve">  comme  leurs  représentants autorisés  respectifs aux fins de la coordination des activités en vertu du présent accord. Les coordonnées des représentants autorisés sont les  suivantes :</w:t>
      </w:r>
    </w:p>
    <w:p w14:paraId="37F58E2B" w14:textId="77777777" w:rsidR="00E104AF" w:rsidRDefault="008C513B">
      <w:pPr>
        <w:pStyle w:val="ListParagraph"/>
        <w:numPr>
          <w:ilvl w:val="3"/>
          <w:numId w:val="9"/>
        </w:numPr>
        <w:tabs>
          <w:tab w:val="left" w:pos="2389"/>
          <w:tab w:val="left" w:pos="5277"/>
        </w:tabs>
        <w:spacing w:before="198"/>
        <w:ind w:hanging="362"/>
        <w:rPr>
          <w:i/>
        </w:rPr>
      </w:pPr>
      <w:r>
        <w:rPr>
          <w:lang w:val="fr"/>
        </w:rPr>
        <w:t xml:space="preserve">Représentant du gouvernement : </w:t>
      </w:r>
      <w:r>
        <w:rPr>
          <w:lang w:val="fr"/>
        </w:rPr>
        <w:tab/>
        <w:t xml:space="preserve"> </w:t>
      </w:r>
      <w:r>
        <w:rPr>
          <w:i/>
          <w:lang w:val="fr"/>
        </w:rPr>
        <w:t>[insérer le téléphone, le courrier électronique et le</w:t>
      </w:r>
      <w:r>
        <w:rPr>
          <w:lang w:val="fr"/>
        </w:rPr>
        <w:t xml:space="preserve"> </w:t>
      </w:r>
      <w:r>
        <w:rPr>
          <w:i/>
          <w:lang w:val="fr"/>
        </w:rPr>
        <w:t xml:space="preserve"> fax]</w:t>
      </w:r>
    </w:p>
    <w:p w14:paraId="625BCDD4" w14:textId="77777777" w:rsidR="00E104AF" w:rsidRDefault="008C513B">
      <w:pPr>
        <w:pStyle w:val="ListParagraph"/>
        <w:numPr>
          <w:ilvl w:val="3"/>
          <w:numId w:val="9"/>
        </w:numPr>
        <w:tabs>
          <w:tab w:val="left" w:pos="2388"/>
          <w:tab w:val="left" w:pos="5226"/>
        </w:tabs>
        <w:spacing w:before="2"/>
        <w:ind w:left="2387"/>
        <w:rPr>
          <w:i/>
        </w:rPr>
      </w:pPr>
      <w:r>
        <w:rPr>
          <w:lang w:val="fr"/>
        </w:rPr>
        <w:t xml:space="preserve">Représentant de l’UNOPS : </w:t>
      </w:r>
      <w:r>
        <w:rPr>
          <w:lang w:val="fr"/>
        </w:rPr>
        <w:tab/>
        <w:t xml:space="preserve"> </w:t>
      </w:r>
      <w:r>
        <w:rPr>
          <w:i/>
          <w:lang w:val="fr"/>
        </w:rPr>
        <w:t>[insérer le téléphone, le courrier électronique et le</w:t>
      </w:r>
      <w:r>
        <w:rPr>
          <w:lang w:val="fr"/>
        </w:rPr>
        <w:t xml:space="preserve"> </w:t>
      </w:r>
      <w:r>
        <w:rPr>
          <w:i/>
          <w:lang w:val="fr"/>
        </w:rPr>
        <w:t xml:space="preserve"> fax]</w:t>
      </w:r>
    </w:p>
    <w:p w14:paraId="76F41F6B" w14:textId="77777777" w:rsidR="00E104AF" w:rsidRDefault="00E104AF">
      <w:pPr>
        <w:pStyle w:val="BodyText"/>
        <w:spacing w:before="9"/>
        <w:rPr>
          <w:i/>
          <w:sz w:val="21"/>
        </w:rPr>
      </w:pPr>
    </w:p>
    <w:p w14:paraId="0E66512C" w14:textId="2026DA0B" w:rsidR="00E104AF" w:rsidRDefault="008C513B">
      <w:pPr>
        <w:pStyle w:val="ListParagraph"/>
        <w:numPr>
          <w:ilvl w:val="2"/>
          <w:numId w:val="9"/>
        </w:numPr>
        <w:tabs>
          <w:tab w:val="left" w:pos="2028"/>
        </w:tabs>
        <w:ind w:left="1591" w:right="353" w:firstLine="0"/>
        <w:jc w:val="both"/>
      </w:pPr>
      <w:r>
        <w:rPr>
          <w:lang w:val="fr"/>
        </w:rPr>
        <w:t>Le présent accord est interprété de manière à ce qu’il soit conforme à la Convention sur les privilèges et immunités des   Nations   Unies    de  1946  (la  «</w:t>
      </w:r>
      <w:r>
        <w:rPr>
          <w:u w:val="single"/>
          <w:lang w:val="fr"/>
        </w:rPr>
        <w:t xml:space="preserve"> Convention</w:t>
      </w:r>
      <w:r w:rsidR="00B62E84">
        <w:rPr>
          <w:u w:val="single"/>
          <w:lang w:val="fr"/>
        </w:rPr>
        <w:t xml:space="preserve"> </w:t>
      </w:r>
      <w:r>
        <w:rPr>
          <w:u w:val="single"/>
          <w:lang w:val="fr"/>
        </w:rPr>
        <w:t>générale</w:t>
      </w:r>
      <w:r>
        <w:rPr>
          <w:lang w:val="fr"/>
        </w:rPr>
        <w:t xml:space="preserve"> »),  et à l’Accord  de base.</w:t>
      </w:r>
    </w:p>
    <w:p w14:paraId="0644BDDC" w14:textId="5E30CFD8" w:rsidR="00E104AF" w:rsidRDefault="00B62E84">
      <w:pPr>
        <w:pStyle w:val="ListParagraph"/>
        <w:numPr>
          <w:ilvl w:val="2"/>
          <w:numId w:val="9"/>
        </w:numPr>
        <w:tabs>
          <w:tab w:val="left" w:pos="2028"/>
        </w:tabs>
        <w:spacing w:before="201" w:line="242" w:lineRule="auto"/>
        <w:ind w:left="1591" w:right="353" w:firstLine="0"/>
        <w:jc w:val="both"/>
      </w:pPr>
      <w:r>
        <w:rPr>
          <w:lang w:val="fr"/>
        </w:rPr>
        <w:t>Autrement r</w:t>
      </w:r>
      <w:r w:rsidR="008C513B">
        <w:rPr>
          <w:lang w:val="fr"/>
        </w:rPr>
        <w:t xml:space="preserve">ien contenu ou relatif au présent accord ne peut être considéré comme une renonciation, expresse ou implicite, à l’un des privilèges et immunités de l’Organisation des Nations </w:t>
      </w:r>
      <w:r w:rsidR="008C513B">
        <w:rPr>
          <w:lang w:val="fr"/>
        </w:rPr>
        <w:lastRenderedPageBreak/>
        <w:t>Unies, y compris l’UNOPS, en vertu de la Convention générale, de l’Accord de base.</w:t>
      </w:r>
    </w:p>
    <w:p w14:paraId="16344F3B" w14:textId="77777777" w:rsidR="00E104AF" w:rsidRDefault="00E104AF">
      <w:pPr>
        <w:spacing w:line="242" w:lineRule="auto"/>
        <w:jc w:val="both"/>
        <w:sectPr w:rsidR="00E104AF">
          <w:pgSz w:w="11910" w:h="16840"/>
          <w:pgMar w:top="1000" w:right="460" w:bottom="940" w:left="420" w:header="0" w:footer="666" w:gutter="0"/>
          <w:cols w:space="720"/>
        </w:sectPr>
      </w:pPr>
    </w:p>
    <w:p w14:paraId="6FD047A6" w14:textId="11A28709" w:rsidR="00E104AF" w:rsidRDefault="008C513B">
      <w:pPr>
        <w:pStyle w:val="ListParagraph"/>
        <w:numPr>
          <w:ilvl w:val="2"/>
          <w:numId w:val="9"/>
        </w:numPr>
        <w:tabs>
          <w:tab w:val="left" w:pos="2028"/>
        </w:tabs>
        <w:spacing w:before="78"/>
        <w:ind w:left="1591" w:right="354" w:firstLine="0"/>
        <w:jc w:val="both"/>
      </w:pPr>
      <w:r>
        <w:rPr>
          <w:lang w:val="fr"/>
        </w:rPr>
        <w:lastRenderedPageBreak/>
        <w:t xml:space="preserve">Tout différend, controverse ou réclamation entre les parties découlant du présent accord ou relatif à celui-ci, y compris les  revendications de     tiers,    est  traité  conformément  à    l’accord  de base.   Toute  réclamation du </w:t>
      </w:r>
      <w:r w:rsidR="00B62E84">
        <w:rPr>
          <w:lang w:val="fr"/>
        </w:rPr>
        <w:t>G</w:t>
      </w:r>
      <w:r>
        <w:rPr>
          <w:lang w:val="fr"/>
        </w:rPr>
        <w:t>ouvernement contre le fournisseur de l’UNOPS en vertu des garanties du fournisseur et toute réclamation relative à un contrat commercial lorsque l’UNOPS est partie à un contrat signé sera traitée conformément aux termes de ce  contrat.</w:t>
      </w:r>
    </w:p>
    <w:p w14:paraId="24599482" w14:textId="77777777" w:rsidR="00E104AF" w:rsidRDefault="008C513B">
      <w:pPr>
        <w:pStyle w:val="ListParagraph"/>
        <w:numPr>
          <w:ilvl w:val="2"/>
          <w:numId w:val="9"/>
        </w:numPr>
        <w:tabs>
          <w:tab w:val="left" w:pos="2028"/>
          <w:tab w:val="left" w:pos="2029"/>
        </w:tabs>
        <w:spacing w:before="6" w:line="450" w:lineRule="atLeast"/>
        <w:ind w:right="1022" w:hanging="77"/>
        <w:jc w:val="left"/>
      </w:pPr>
      <w:r>
        <w:rPr>
          <w:lang w:val="fr"/>
        </w:rPr>
        <w:t>Aux fins de la coordination du projet, les coordonnées du personnel de la Banque sont les suivantes : Nom, Désignation, Bureau :</w:t>
      </w:r>
    </w:p>
    <w:p w14:paraId="1BA2F39B" w14:textId="77777777" w:rsidR="00E104AF" w:rsidRDefault="008C513B">
      <w:pPr>
        <w:pStyle w:val="BodyText"/>
        <w:spacing w:line="252" w:lineRule="exact"/>
        <w:ind w:left="1668"/>
      </w:pPr>
      <w:r>
        <w:rPr>
          <w:lang w:val="fr"/>
        </w:rPr>
        <w:t>Téléphone:</w:t>
      </w:r>
    </w:p>
    <w:p w14:paraId="55683382" w14:textId="77777777" w:rsidR="00E104AF" w:rsidRDefault="008C513B">
      <w:pPr>
        <w:pStyle w:val="BodyText"/>
        <w:spacing w:line="252" w:lineRule="exact"/>
        <w:ind w:left="1668"/>
      </w:pPr>
      <w:r>
        <w:rPr>
          <w:lang w:val="fr"/>
        </w:rPr>
        <w:t>Messagerie électronique:</w:t>
      </w:r>
    </w:p>
    <w:p w14:paraId="198CF6E5" w14:textId="77777777" w:rsidR="00E104AF" w:rsidRDefault="00E104AF">
      <w:pPr>
        <w:pStyle w:val="BodyText"/>
        <w:rPr>
          <w:sz w:val="24"/>
        </w:rPr>
      </w:pPr>
    </w:p>
    <w:p w14:paraId="4FE85B8C" w14:textId="77777777" w:rsidR="00E104AF" w:rsidRDefault="008C513B">
      <w:pPr>
        <w:pStyle w:val="ListParagraph"/>
        <w:numPr>
          <w:ilvl w:val="2"/>
          <w:numId w:val="9"/>
        </w:numPr>
        <w:tabs>
          <w:tab w:val="left" w:pos="2029"/>
        </w:tabs>
        <w:spacing w:before="179"/>
        <w:ind w:left="2028" w:hanging="361"/>
        <w:jc w:val="left"/>
      </w:pPr>
      <w:r>
        <w:rPr>
          <w:lang w:val="fr"/>
        </w:rPr>
        <w:t>Les documents suivants font partie intégrante du présent accord:</w:t>
      </w:r>
    </w:p>
    <w:p w14:paraId="200CF815" w14:textId="77777777" w:rsidR="00E104AF" w:rsidRDefault="008C513B">
      <w:pPr>
        <w:pStyle w:val="ListParagraph"/>
        <w:numPr>
          <w:ilvl w:val="3"/>
          <w:numId w:val="9"/>
        </w:numPr>
        <w:tabs>
          <w:tab w:val="left" w:pos="2432"/>
        </w:tabs>
        <w:spacing w:before="201"/>
        <w:ind w:left="2431"/>
      </w:pPr>
      <w:r>
        <w:rPr>
          <w:lang w:val="fr"/>
        </w:rPr>
        <w:t>Les conditions générales de l’accord;</w:t>
      </w:r>
    </w:p>
    <w:p w14:paraId="2C95F886" w14:textId="77777777" w:rsidR="00E104AF" w:rsidRDefault="008C513B">
      <w:pPr>
        <w:pStyle w:val="ListParagraph"/>
        <w:numPr>
          <w:ilvl w:val="3"/>
          <w:numId w:val="9"/>
        </w:numPr>
        <w:tabs>
          <w:tab w:val="left" w:pos="2432"/>
        </w:tabs>
        <w:spacing w:before="200"/>
        <w:ind w:left="2431"/>
      </w:pPr>
      <w:r>
        <w:rPr>
          <w:lang w:val="fr"/>
        </w:rPr>
        <w:t>Annexes:</w:t>
      </w:r>
    </w:p>
    <w:p w14:paraId="06B5DA1E" w14:textId="7C97F72A" w:rsidR="00B62E84" w:rsidRDefault="00B62E84" w:rsidP="00B62E84">
      <w:pPr>
        <w:pStyle w:val="BodyText"/>
        <w:tabs>
          <w:tab w:val="left" w:pos="3648"/>
        </w:tabs>
        <w:spacing w:before="199" w:line="429" w:lineRule="auto"/>
        <w:ind w:left="2070" w:right="5416"/>
        <w:rPr>
          <w:lang w:val="fr"/>
        </w:rPr>
      </w:pPr>
      <w:r>
        <w:rPr>
          <w:lang w:val="fr"/>
        </w:rPr>
        <w:t xml:space="preserve">Annexe I : </w:t>
      </w:r>
      <w:r w:rsidR="008C513B">
        <w:rPr>
          <w:lang w:val="fr"/>
        </w:rPr>
        <w:t>Exigences</w:t>
      </w:r>
      <w:r>
        <w:rPr>
          <w:lang w:val="fr"/>
        </w:rPr>
        <w:t xml:space="preserve"> </w:t>
      </w:r>
      <w:r w:rsidR="008C513B">
        <w:rPr>
          <w:lang w:val="fr"/>
        </w:rPr>
        <w:t>en matièr</w:t>
      </w:r>
      <w:r>
        <w:rPr>
          <w:lang w:val="fr"/>
        </w:rPr>
        <w:t>e d’acquisition</w:t>
      </w:r>
      <w:r w:rsidR="008C513B">
        <w:rPr>
          <w:lang w:val="fr"/>
        </w:rPr>
        <w:t xml:space="preserve">; </w:t>
      </w:r>
    </w:p>
    <w:p w14:paraId="106BFDAE" w14:textId="1A06049A" w:rsidR="00E104AF" w:rsidRPr="000E2C0F" w:rsidRDefault="008C513B" w:rsidP="000E2C0F">
      <w:pPr>
        <w:pStyle w:val="BodyText"/>
        <w:tabs>
          <w:tab w:val="left" w:pos="3648"/>
        </w:tabs>
        <w:spacing w:before="199" w:line="429" w:lineRule="auto"/>
        <w:ind w:left="2070" w:right="5416"/>
        <w:rPr>
          <w:lang w:val="fr"/>
        </w:rPr>
      </w:pPr>
      <w:r>
        <w:rPr>
          <w:lang w:val="fr"/>
        </w:rPr>
        <w:t>Annexe  II</w:t>
      </w:r>
      <w:r w:rsidR="00B62E84">
        <w:rPr>
          <w:lang w:val="fr"/>
        </w:rPr>
        <w:t> :</w:t>
      </w:r>
      <w:r>
        <w:rPr>
          <w:lang w:val="fr"/>
        </w:rPr>
        <w:tab/>
      </w:r>
      <w:r w:rsidR="00A60D0D">
        <w:rPr>
          <w:lang w:val="fr"/>
        </w:rPr>
        <w:t>Devis</w:t>
      </w:r>
      <w:r>
        <w:rPr>
          <w:lang w:val="fr"/>
        </w:rPr>
        <w:t>;</w:t>
      </w:r>
    </w:p>
    <w:p w14:paraId="19EFBD40" w14:textId="466351B9" w:rsidR="00E104AF" w:rsidRDefault="008C513B">
      <w:pPr>
        <w:pStyle w:val="BodyText"/>
        <w:tabs>
          <w:tab w:val="left" w:pos="3537"/>
          <w:tab w:val="left" w:pos="3648"/>
        </w:tabs>
        <w:spacing w:before="1" w:line="427" w:lineRule="auto"/>
        <w:ind w:left="2388" w:right="4945" w:firstLine="43"/>
      </w:pPr>
      <w:r>
        <w:rPr>
          <w:lang w:val="fr"/>
        </w:rPr>
        <w:t xml:space="preserve"> </w:t>
      </w:r>
      <w:r w:rsidR="00A60D0D">
        <w:rPr>
          <w:lang w:val="fr"/>
        </w:rPr>
        <w:t xml:space="preserve">Annexe </w:t>
      </w:r>
      <w:r>
        <w:rPr>
          <w:lang w:val="fr"/>
        </w:rPr>
        <w:t>III</w:t>
      </w:r>
      <w:r w:rsidR="00A60D0D">
        <w:rPr>
          <w:lang w:val="fr"/>
        </w:rPr>
        <w:t> :</w:t>
      </w:r>
      <w:r>
        <w:rPr>
          <w:lang w:val="fr"/>
        </w:rPr>
        <w:t xml:space="preserve"> </w:t>
      </w:r>
      <w:r>
        <w:rPr>
          <w:lang w:val="fr"/>
        </w:rPr>
        <w:tab/>
        <w:t xml:space="preserve">Document d’acceptation de l’annexe </w:t>
      </w:r>
      <w:r w:rsidR="00A60D0D">
        <w:rPr>
          <w:lang w:val="fr"/>
        </w:rPr>
        <w:t>IV</w:t>
      </w:r>
      <w:r>
        <w:rPr>
          <w:lang w:val="fr"/>
        </w:rPr>
        <w:t xml:space="preserve">; </w:t>
      </w:r>
      <w:r>
        <w:rPr>
          <w:spacing w:val="-4"/>
          <w:lang w:val="fr"/>
        </w:rPr>
        <w:t xml:space="preserve">et </w:t>
      </w:r>
      <w:r>
        <w:rPr>
          <w:lang w:val="fr"/>
        </w:rPr>
        <w:t>les exigences</w:t>
      </w:r>
      <w:r>
        <w:rPr>
          <w:lang w:val="fr"/>
        </w:rPr>
        <w:tab/>
      </w:r>
      <w:r w:rsidR="00A60D0D">
        <w:rPr>
          <w:lang w:val="fr"/>
        </w:rPr>
        <w:t>en matière de rapport</w:t>
      </w:r>
      <w:r>
        <w:rPr>
          <w:lang w:val="fr"/>
        </w:rPr>
        <w:t xml:space="preserve"> </w:t>
      </w:r>
    </w:p>
    <w:p w14:paraId="1D3C0D34" w14:textId="77777777" w:rsidR="00E104AF" w:rsidRDefault="00E104AF">
      <w:pPr>
        <w:pStyle w:val="BodyText"/>
        <w:rPr>
          <w:sz w:val="24"/>
        </w:rPr>
      </w:pPr>
    </w:p>
    <w:p w14:paraId="23D34C46" w14:textId="77777777" w:rsidR="00E104AF" w:rsidRDefault="00E104AF">
      <w:pPr>
        <w:pStyle w:val="BodyText"/>
        <w:rPr>
          <w:sz w:val="20"/>
        </w:rPr>
      </w:pPr>
    </w:p>
    <w:p w14:paraId="7C21DEBC" w14:textId="77777777" w:rsidR="00E104AF" w:rsidRDefault="008C513B">
      <w:pPr>
        <w:pStyle w:val="Heading2"/>
        <w:ind w:left="1308"/>
        <w:rPr>
          <w:b w:val="0"/>
        </w:rPr>
      </w:pPr>
      <w:r>
        <w:rPr>
          <w:lang w:val="fr"/>
        </w:rPr>
        <w:t>INFORMATIONS DE PAIEMENT</w:t>
      </w:r>
      <w:hyperlink w:anchor="_bookmark0" w:history="1">
        <w:r>
          <w:rPr>
            <w:b w:val="0"/>
            <w:position w:val="8"/>
            <w:sz w:val="14"/>
            <w:lang w:val="fr"/>
          </w:rPr>
          <w:t>1</w:t>
        </w:r>
      </w:hyperlink>
      <w:r>
        <w:rPr>
          <w:b w:val="0"/>
          <w:lang w:val="fr"/>
        </w:rPr>
        <w:t>:</w:t>
      </w:r>
    </w:p>
    <w:p w14:paraId="3A6AD32D" w14:textId="77777777" w:rsidR="00E104AF" w:rsidRDefault="006413B2">
      <w:pPr>
        <w:pStyle w:val="BodyText"/>
        <w:spacing w:before="4"/>
        <w:rPr>
          <w:sz w:val="14"/>
        </w:rPr>
      </w:pPr>
      <w:r>
        <w:pict w14:anchorId="38A986C4">
          <v:shapetype id="_x0000_t202" coordsize="21600,21600" o:spt="202" path="m,l,21600r21600,l21600,xe">
            <v:stroke joinstyle="miter"/>
            <v:path gradientshapeok="t" o:connecttype="rect"/>
          </v:shapetype>
          <v:shape id="_x0000_s1031" type="#_x0000_t202" style="position:absolute;margin-left:80.75pt;margin-top:10.5pt;width:479.3pt;height:153.4pt;z-index:-251653120;mso-wrap-distance-left:0;mso-wrap-distance-right:0;mso-position-horizontal-relative:page" filled="f" strokeweight=".48pt">
            <v:textbox inset="0,0,0,0">
              <w:txbxContent>
                <w:p w14:paraId="0CC31B13" w14:textId="77777777" w:rsidR="00391E54" w:rsidRDefault="00391E54">
                  <w:pPr>
                    <w:pStyle w:val="BodyText"/>
                    <w:spacing w:before="15" w:line="252" w:lineRule="exact"/>
                    <w:ind w:left="108"/>
                  </w:pPr>
                  <w:r>
                    <w:rPr>
                      <w:lang w:val="fr"/>
                    </w:rPr>
                    <w:t>Par virement bancaire :</w:t>
                  </w:r>
                </w:p>
                <w:p w14:paraId="33F26EC9" w14:textId="7D70603A" w:rsidR="00391E54" w:rsidRDefault="00391E54">
                  <w:pPr>
                    <w:spacing w:line="252" w:lineRule="exact"/>
                    <w:ind w:left="108"/>
                    <w:rPr>
                      <w:i/>
                    </w:rPr>
                  </w:pPr>
                  <w:r>
                    <w:rPr>
                      <w:b/>
                      <w:lang w:val="fr"/>
                    </w:rPr>
                    <w:t xml:space="preserve">Reference de l’ UNOPS : </w:t>
                  </w:r>
                  <w:r>
                    <w:rPr>
                      <w:i/>
                      <w:lang w:val="fr"/>
                    </w:rPr>
                    <w:t>[Pays]- [Numéro de projet]</w:t>
                  </w:r>
                </w:p>
                <w:p w14:paraId="7690E869" w14:textId="77777777" w:rsidR="00391E54" w:rsidRDefault="00391E54">
                  <w:pPr>
                    <w:pStyle w:val="BodyText"/>
                    <w:rPr>
                      <w:i/>
                    </w:rPr>
                  </w:pPr>
                </w:p>
                <w:p w14:paraId="30310AB8" w14:textId="77777777" w:rsidR="00391E54" w:rsidRDefault="00391E54">
                  <w:pPr>
                    <w:pStyle w:val="BodyText"/>
                    <w:tabs>
                      <w:tab w:val="left" w:pos="2267"/>
                    </w:tabs>
                    <w:spacing w:before="1"/>
                    <w:ind w:left="108" w:right="5289"/>
                  </w:pPr>
                  <w:r>
                    <w:rPr>
                      <w:lang w:val="fr"/>
                    </w:rPr>
                    <w:t>NOM DU COMPTE:</w:t>
                  </w:r>
                  <w:r>
                    <w:rPr>
                      <w:lang w:val="fr"/>
                    </w:rPr>
                    <w:tab/>
                    <w:t>DEVISE DU COMPTE USD UNOPS</w:t>
                  </w:r>
                  <w:r>
                    <w:rPr>
                      <w:lang w:val="fr"/>
                    </w:rPr>
                    <w:tab/>
                    <w:t>Usd</w:t>
                  </w:r>
                </w:p>
                <w:p w14:paraId="6474F102" w14:textId="77777777" w:rsidR="00391E54" w:rsidRDefault="00391E54">
                  <w:pPr>
                    <w:pStyle w:val="BodyText"/>
                    <w:tabs>
                      <w:tab w:val="left" w:pos="2267"/>
                    </w:tabs>
                    <w:spacing w:line="252" w:lineRule="exact"/>
                    <w:ind w:left="108"/>
                  </w:pPr>
                  <w:r>
                    <w:rPr>
                      <w:lang w:val="fr"/>
                    </w:rPr>
                    <w:t>NOM DELA BANQUE</w:t>
                  </w:r>
                  <w:r>
                    <w:rPr>
                      <w:lang w:val="fr"/>
                    </w:rPr>
                    <w:tab/>
                    <w:t>JP Morgan  Chase</w:t>
                  </w:r>
                </w:p>
                <w:p w14:paraId="754ED475" w14:textId="77777777" w:rsidR="00391E54" w:rsidRDefault="00391E54">
                  <w:pPr>
                    <w:pStyle w:val="BodyText"/>
                    <w:tabs>
                      <w:tab w:val="left" w:pos="2267"/>
                    </w:tabs>
                    <w:spacing w:line="252" w:lineRule="exact"/>
                    <w:ind w:left="108"/>
                  </w:pPr>
                  <w:r>
                    <w:rPr>
                      <w:lang w:val="fr"/>
                    </w:rPr>
                    <w:t>ADRESSEDE BANQUE</w:t>
                  </w:r>
                  <w:r>
                    <w:rPr>
                      <w:lang w:val="fr"/>
                    </w:rPr>
                    <w:tab/>
                    <w:t>277 Park Avenue, 23e Fl., New York, NY 10172  Usa</w:t>
                  </w:r>
                </w:p>
                <w:p w14:paraId="6C397A92" w14:textId="77777777" w:rsidR="00391E54" w:rsidRDefault="00391E54">
                  <w:pPr>
                    <w:pStyle w:val="BodyText"/>
                  </w:pPr>
                </w:p>
                <w:p w14:paraId="74202CCB" w14:textId="77777777" w:rsidR="00391E54" w:rsidRDefault="00391E54">
                  <w:pPr>
                    <w:pStyle w:val="BodyText"/>
                    <w:spacing w:line="252" w:lineRule="exact"/>
                    <w:ind w:left="108"/>
                  </w:pPr>
                  <w:r>
                    <w:rPr>
                      <w:lang w:val="fr"/>
                    </w:rPr>
                    <w:t>NUMÉRO DE COMPTE:</w:t>
                  </w:r>
                </w:p>
                <w:p w14:paraId="11636E65" w14:textId="77777777" w:rsidR="00391E54" w:rsidRDefault="00391E54">
                  <w:pPr>
                    <w:pStyle w:val="BodyText"/>
                    <w:tabs>
                      <w:tab w:val="left" w:pos="2267"/>
                      <w:tab w:val="right" w:pos="3261"/>
                    </w:tabs>
                    <w:ind w:left="108" w:right="6218"/>
                  </w:pPr>
                  <w:r>
                    <w:rPr>
                      <w:lang w:val="fr"/>
                    </w:rPr>
                    <w:t xml:space="preserve">CODE SWIFT : </w:t>
                  </w:r>
                  <w:r>
                    <w:rPr>
                      <w:lang w:val="fr"/>
                    </w:rPr>
                    <w:tab/>
                    <w:t xml:space="preserve"> </w:t>
                  </w:r>
                  <w:r>
                    <w:rPr>
                      <w:spacing w:val="-4"/>
                      <w:lang w:val="fr"/>
                    </w:rPr>
                    <w:t xml:space="preserve">CHASUS33 </w:t>
                  </w:r>
                  <w:r>
                    <w:rPr>
                      <w:lang w:val="fr"/>
                    </w:rPr>
                    <w:t xml:space="preserve"> ARIARING:</w:t>
                  </w:r>
                  <w:r>
                    <w:rPr>
                      <w:lang w:val="fr"/>
                    </w:rPr>
                    <w:tab/>
                    <w:t>021000021 Aba</w:t>
                  </w:r>
                </w:p>
              </w:txbxContent>
            </v:textbox>
            <w10:wrap type="topAndBottom" anchorx="page"/>
          </v:shape>
        </w:pict>
      </w:r>
    </w:p>
    <w:p w14:paraId="2F342902" w14:textId="77777777" w:rsidR="00E104AF" w:rsidRDefault="00E104AF">
      <w:pPr>
        <w:pStyle w:val="BodyText"/>
        <w:rPr>
          <w:sz w:val="20"/>
        </w:rPr>
      </w:pPr>
    </w:p>
    <w:p w14:paraId="7F160C63" w14:textId="77777777" w:rsidR="00E104AF" w:rsidRDefault="00E104AF">
      <w:pPr>
        <w:pStyle w:val="BodyText"/>
        <w:rPr>
          <w:sz w:val="20"/>
        </w:rPr>
      </w:pPr>
    </w:p>
    <w:p w14:paraId="0BE629EE" w14:textId="77777777" w:rsidR="00E104AF" w:rsidRDefault="00E104AF">
      <w:pPr>
        <w:pStyle w:val="BodyText"/>
        <w:rPr>
          <w:sz w:val="20"/>
        </w:rPr>
      </w:pPr>
    </w:p>
    <w:p w14:paraId="17E33B99" w14:textId="77777777" w:rsidR="00E104AF" w:rsidRDefault="00E104AF">
      <w:pPr>
        <w:pStyle w:val="BodyText"/>
        <w:spacing w:before="9"/>
        <w:rPr>
          <w:sz w:val="29"/>
        </w:rPr>
      </w:pPr>
    </w:p>
    <w:p w14:paraId="03720F8A" w14:textId="492E3815" w:rsidR="00E104AF" w:rsidRDefault="00A60D0D">
      <w:pPr>
        <w:spacing w:before="91"/>
        <w:ind w:left="1308"/>
      </w:pPr>
      <w:r>
        <w:rPr>
          <w:b/>
          <w:lang w:val="fr"/>
        </w:rPr>
        <w:t xml:space="preserve">En foi de quoi </w:t>
      </w:r>
      <w:r w:rsidR="008C513B">
        <w:rPr>
          <w:lang w:val="fr"/>
        </w:rPr>
        <w:t xml:space="preserve">, les Parties </w:t>
      </w:r>
      <w:r w:rsidR="00701B47">
        <w:rPr>
          <w:lang w:val="fr"/>
        </w:rPr>
        <w:t>ici presentes</w:t>
      </w:r>
      <w:r w:rsidR="008C513B">
        <w:rPr>
          <w:lang w:val="fr"/>
        </w:rPr>
        <w:t xml:space="preserve"> ont exécuté le présent accord.</w:t>
      </w:r>
    </w:p>
    <w:p w14:paraId="49CAC207" w14:textId="77777777" w:rsidR="00E104AF" w:rsidRDefault="00E104AF">
      <w:pPr>
        <w:pStyle w:val="BodyText"/>
        <w:rPr>
          <w:sz w:val="20"/>
        </w:rPr>
      </w:pPr>
    </w:p>
    <w:p w14:paraId="0282566C" w14:textId="77777777" w:rsidR="00E104AF" w:rsidRDefault="00E104AF">
      <w:pPr>
        <w:pStyle w:val="BodyText"/>
        <w:rPr>
          <w:sz w:val="20"/>
        </w:rPr>
      </w:pPr>
    </w:p>
    <w:p w14:paraId="5D3A1279" w14:textId="77777777" w:rsidR="00E104AF" w:rsidRDefault="00E104AF">
      <w:pPr>
        <w:pStyle w:val="BodyText"/>
        <w:rPr>
          <w:sz w:val="20"/>
        </w:rPr>
      </w:pPr>
    </w:p>
    <w:p w14:paraId="17E3905E" w14:textId="77777777" w:rsidR="00E104AF" w:rsidRDefault="00E104AF">
      <w:pPr>
        <w:pStyle w:val="BodyText"/>
        <w:rPr>
          <w:sz w:val="20"/>
        </w:rPr>
      </w:pPr>
    </w:p>
    <w:p w14:paraId="1026198D" w14:textId="77777777" w:rsidR="00E104AF" w:rsidRDefault="00E104AF">
      <w:pPr>
        <w:pStyle w:val="BodyText"/>
        <w:rPr>
          <w:sz w:val="20"/>
        </w:rPr>
      </w:pPr>
    </w:p>
    <w:p w14:paraId="20AF00EE" w14:textId="77777777" w:rsidR="00E104AF" w:rsidRDefault="006413B2">
      <w:pPr>
        <w:pStyle w:val="BodyText"/>
        <w:spacing w:before="6"/>
        <w:rPr>
          <w:sz w:val="28"/>
        </w:rPr>
      </w:pPr>
      <w:r>
        <w:pict w14:anchorId="5AA3D3C9">
          <v:shape id="_x0000_s1030" style="position:absolute;margin-left:86.4pt;margin-top:18.85pt;width:2in;height:.1pt;z-index:-251652096;mso-wrap-distance-left:0;mso-wrap-distance-right:0;mso-position-horizontal-relative:page" coordorigin="1728,377" coordsize="2880,0" path="m1728,377r2880,e" filled="f" strokecolor="navy" strokeweight=".96pt">
            <v:path arrowok="t"/>
            <w10:wrap type="topAndBottom" anchorx="page"/>
          </v:shape>
        </w:pict>
      </w:r>
    </w:p>
    <w:p w14:paraId="74C3619B" w14:textId="77777777" w:rsidR="00E104AF" w:rsidRDefault="008C513B">
      <w:pPr>
        <w:spacing w:before="81" w:line="249" w:lineRule="auto"/>
        <w:ind w:left="1307" w:right="1192"/>
        <w:rPr>
          <w:i/>
        </w:rPr>
      </w:pPr>
      <w:bookmarkStart w:id="2" w:name="_bookmark0"/>
      <w:bookmarkEnd w:id="2"/>
      <w:r>
        <w:rPr>
          <w:color w:val="000080"/>
          <w:position w:val="9"/>
          <w:sz w:val="14"/>
          <w:lang w:val="fr"/>
        </w:rPr>
        <w:t xml:space="preserve">1 </w:t>
      </w:r>
      <w:r>
        <w:rPr>
          <w:i/>
          <w:lang w:val="fr"/>
        </w:rPr>
        <w:t xml:space="preserve">[Notes aux utilisateurs : Les informations sur le paiement doivent être confirmées par </w:t>
      </w:r>
      <w:r>
        <w:rPr>
          <w:i/>
          <w:lang w:val="fr"/>
        </w:rPr>
        <w:lastRenderedPageBreak/>
        <w:t>l’UNOPS au moment de la signature d’un accord spécifique avec le gouvernement]</w:t>
      </w:r>
    </w:p>
    <w:p w14:paraId="06846B87" w14:textId="77777777" w:rsidR="00E104AF" w:rsidRDefault="00E104AF">
      <w:pPr>
        <w:spacing w:line="249" w:lineRule="auto"/>
        <w:sectPr w:rsidR="00E104AF">
          <w:pgSz w:w="11910" w:h="16840"/>
          <w:pgMar w:top="980" w:right="460" w:bottom="940" w:left="420" w:header="0" w:footer="666" w:gutter="0"/>
          <w:cols w:space="720"/>
        </w:sect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2"/>
        <w:gridCol w:w="4227"/>
      </w:tblGrid>
      <w:tr w:rsidR="00E104AF" w14:paraId="0B8E7478" w14:textId="77777777">
        <w:trPr>
          <w:trHeight w:val="4033"/>
        </w:trPr>
        <w:tc>
          <w:tcPr>
            <w:tcW w:w="4222" w:type="dxa"/>
          </w:tcPr>
          <w:p w14:paraId="211DC308" w14:textId="77777777" w:rsidR="00E104AF" w:rsidRDefault="008C513B">
            <w:pPr>
              <w:pStyle w:val="TableParagraph"/>
              <w:tabs>
                <w:tab w:val="left" w:pos="2786"/>
              </w:tabs>
              <w:spacing w:line="251" w:lineRule="exact"/>
              <w:ind w:left="115"/>
              <w:rPr>
                <w:rFonts w:ascii="TimesNewRomanPS-BoldItalicMT"/>
                <w:b/>
                <w:i/>
              </w:rPr>
            </w:pPr>
            <w:r>
              <w:rPr>
                <w:b/>
                <w:lang w:val="fr"/>
              </w:rPr>
              <w:lastRenderedPageBreak/>
              <w:t>[</w:t>
            </w:r>
            <w:r>
              <w:rPr>
                <w:b/>
                <w:i/>
                <w:lang w:val="fr"/>
              </w:rPr>
              <w:t>Le gouvernement</w:t>
            </w:r>
            <w:r>
              <w:rPr>
                <w:lang w:val="fr"/>
              </w:rPr>
              <w:t xml:space="preserve"> </w:t>
            </w:r>
            <w:r>
              <w:rPr>
                <w:b/>
                <w:i/>
                <w:lang w:val="fr"/>
              </w:rPr>
              <w:t xml:space="preserve"> de</w:t>
            </w:r>
            <w:r>
              <w:rPr>
                <w:b/>
                <w:i/>
                <w:u w:val="single"/>
                <w:lang w:val="fr"/>
              </w:rPr>
              <w:tab/>
            </w:r>
          </w:p>
          <w:p w14:paraId="0DCFCB19" w14:textId="77777777" w:rsidR="00E104AF" w:rsidRDefault="008C513B">
            <w:pPr>
              <w:pStyle w:val="TableParagraph"/>
              <w:tabs>
                <w:tab w:val="left" w:pos="3458"/>
              </w:tabs>
              <w:spacing w:before="121"/>
              <w:ind w:left="115"/>
              <w:rPr>
                <w:rFonts w:ascii="TimesNewRomanPS-BoldItalicMT"/>
                <w:b/>
                <w:i/>
              </w:rPr>
            </w:pPr>
            <w:r>
              <w:rPr>
                <w:b/>
                <w:i/>
                <w:lang w:val="fr"/>
              </w:rPr>
              <w:t>Le Ministère de</w:t>
            </w:r>
            <w:r>
              <w:rPr>
                <w:lang w:val="fr"/>
              </w:rPr>
              <w:t xml:space="preserve"> </w:t>
            </w:r>
            <w:r>
              <w:rPr>
                <w:b/>
                <w:i/>
                <w:u w:val="single"/>
                <w:lang w:val="fr"/>
              </w:rPr>
              <w:tab/>
            </w:r>
            <w:r>
              <w:rPr>
                <w:lang w:val="fr"/>
              </w:rPr>
              <w:t xml:space="preserve"> </w:t>
            </w:r>
            <w:r>
              <w:rPr>
                <w:b/>
                <w:i/>
                <w:lang w:val="fr"/>
              </w:rPr>
              <w:t xml:space="preserve"> ]</w:t>
            </w:r>
          </w:p>
          <w:p w14:paraId="77AF329B" w14:textId="77777777" w:rsidR="00E104AF" w:rsidRDefault="00E104AF">
            <w:pPr>
              <w:pStyle w:val="TableParagraph"/>
              <w:rPr>
                <w:i/>
                <w:sz w:val="24"/>
              </w:rPr>
            </w:pPr>
          </w:p>
          <w:p w14:paraId="17354AD0" w14:textId="77777777" w:rsidR="00E104AF" w:rsidRDefault="00E104AF">
            <w:pPr>
              <w:pStyle w:val="TableParagraph"/>
              <w:spacing w:before="11"/>
              <w:rPr>
                <w:i/>
                <w:sz w:val="29"/>
              </w:rPr>
            </w:pPr>
          </w:p>
          <w:p w14:paraId="7283D39E" w14:textId="77777777" w:rsidR="00E104AF" w:rsidRDefault="008C513B">
            <w:pPr>
              <w:pStyle w:val="TableParagraph"/>
              <w:tabs>
                <w:tab w:val="left" w:pos="834"/>
                <w:tab w:val="left" w:pos="2706"/>
                <w:tab w:val="left" w:pos="2774"/>
              </w:tabs>
              <w:spacing w:line="482" w:lineRule="auto"/>
              <w:ind w:left="114" w:right="1435"/>
              <w:rPr>
                <w:b/>
              </w:rPr>
            </w:pPr>
            <w:r>
              <w:rPr>
                <w:b/>
                <w:lang w:val="fr"/>
              </w:rPr>
              <w:t xml:space="preserve">Nom: </w:t>
            </w:r>
            <w:r>
              <w:rPr>
                <w:b/>
                <w:u w:val="single"/>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lang w:val="fr"/>
              </w:rPr>
              <w:t xml:space="preserve"> Titre:</w:t>
            </w:r>
            <w:r>
              <w:rPr>
                <w:lang w:val="fr"/>
              </w:rPr>
              <w:t xml:space="preserve"> </w:t>
            </w:r>
            <w:r>
              <w:rPr>
                <w:b/>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lang w:val="fr"/>
              </w:rPr>
              <w:t xml:space="preserve"> Date:</w:t>
            </w:r>
            <w:r>
              <w:rPr>
                <w:b/>
                <w:u w:val="single"/>
                <w:lang w:val="fr"/>
              </w:rPr>
              <w:tab/>
            </w:r>
            <w:r>
              <w:rPr>
                <w:b/>
                <w:u w:val="single"/>
                <w:lang w:val="fr"/>
              </w:rPr>
              <w:tab/>
            </w:r>
            <w:r>
              <w:rPr>
                <w:b/>
                <w:u w:val="single"/>
                <w:lang w:val="fr"/>
              </w:rPr>
              <w:tab/>
            </w:r>
          </w:p>
        </w:tc>
        <w:tc>
          <w:tcPr>
            <w:tcW w:w="4227" w:type="dxa"/>
          </w:tcPr>
          <w:p w14:paraId="465A4E3B" w14:textId="77777777" w:rsidR="00E104AF" w:rsidRDefault="008C513B">
            <w:pPr>
              <w:pStyle w:val="TableParagraph"/>
              <w:ind w:left="114" w:right="142"/>
              <w:rPr>
                <w:b/>
              </w:rPr>
            </w:pPr>
            <w:r>
              <w:rPr>
                <w:b/>
                <w:lang w:val="fr"/>
              </w:rPr>
              <w:t>Bureau des Nations Unies pour les services de projets (UNOPS)</w:t>
            </w:r>
          </w:p>
          <w:p w14:paraId="117814C3" w14:textId="77777777" w:rsidR="00E104AF" w:rsidRDefault="00E104AF">
            <w:pPr>
              <w:pStyle w:val="TableParagraph"/>
              <w:rPr>
                <w:i/>
                <w:sz w:val="24"/>
              </w:rPr>
            </w:pPr>
          </w:p>
          <w:p w14:paraId="46C142D3" w14:textId="77777777" w:rsidR="00E104AF" w:rsidRDefault="00E104AF">
            <w:pPr>
              <w:pStyle w:val="TableParagraph"/>
              <w:rPr>
                <w:i/>
                <w:sz w:val="24"/>
              </w:rPr>
            </w:pPr>
          </w:p>
          <w:p w14:paraId="7F2D6527" w14:textId="77777777" w:rsidR="00E104AF" w:rsidRDefault="008C513B">
            <w:pPr>
              <w:pStyle w:val="TableParagraph"/>
              <w:tabs>
                <w:tab w:val="left" w:pos="834"/>
                <w:tab w:val="left" w:pos="2555"/>
                <w:tab w:val="left" w:pos="2706"/>
                <w:tab w:val="left" w:pos="2773"/>
              </w:tabs>
              <w:spacing w:before="200" w:line="482" w:lineRule="auto"/>
              <w:ind w:left="114" w:right="1441"/>
              <w:rPr>
                <w:b/>
              </w:rPr>
            </w:pPr>
            <w:r>
              <w:rPr>
                <w:b/>
                <w:lang w:val="fr"/>
              </w:rPr>
              <w:t xml:space="preserve">Nom: </w:t>
            </w:r>
            <w:r>
              <w:rPr>
                <w:b/>
                <w:u w:val="single"/>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lang w:val="fr"/>
              </w:rPr>
              <w:t xml:space="preserve"> Titre:</w:t>
            </w:r>
            <w:r>
              <w:rPr>
                <w:lang w:val="fr"/>
              </w:rPr>
              <w:t xml:space="preserve"> </w:t>
            </w:r>
            <w:r>
              <w:rPr>
                <w:b/>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u w:val="single"/>
                <w:lang w:val="fr"/>
              </w:rPr>
              <w:tab/>
            </w:r>
            <w:r>
              <w:rPr>
                <w:lang w:val="fr"/>
              </w:rPr>
              <w:t xml:space="preserve"> </w:t>
            </w:r>
            <w:r>
              <w:rPr>
                <w:b/>
                <w:lang w:val="fr"/>
              </w:rPr>
              <w:t xml:space="preserve"> Date:</w:t>
            </w:r>
            <w:r>
              <w:rPr>
                <w:b/>
                <w:u w:val="single"/>
                <w:lang w:val="fr"/>
              </w:rPr>
              <w:tab/>
            </w:r>
            <w:r>
              <w:rPr>
                <w:b/>
                <w:u w:val="single"/>
                <w:lang w:val="fr"/>
              </w:rPr>
              <w:tab/>
            </w:r>
            <w:r>
              <w:rPr>
                <w:b/>
                <w:u w:val="single"/>
                <w:lang w:val="fr"/>
              </w:rPr>
              <w:tab/>
            </w:r>
          </w:p>
        </w:tc>
      </w:tr>
    </w:tbl>
    <w:p w14:paraId="7316D743" w14:textId="77777777" w:rsidR="00E104AF" w:rsidRDefault="00E104AF">
      <w:pPr>
        <w:spacing w:line="482" w:lineRule="auto"/>
        <w:sectPr w:rsidR="00E104AF">
          <w:pgSz w:w="11910" w:h="16840"/>
          <w:pgMar w:top="1060" w:right="460" w:bottom="860" w:left="420" w:header="0" w:footer="666" w:gutter="0"/>
          <w:cols w:space="720"/>
        </w:sectPr>
      </w:pPr>
    </w:p>
    <w:p w14:paraId="4E4D23F8" w14:textId="77777777" w:rsidR="00E104AF" w:rsidRDefault="006413B2">
      <w:pPr>
        <w:pStyle w:val="BodyText"/>
        <w:ind w:left="81"/>
        <w:rPr>
          <w:sz w:val="20"/>
        </w:rPr>
      </w:pPr>
      <w:r>
        <w:rPr>
          <w:position w:val="-1"/>
          <w:sz w:val="20"/>
          <w:lang w:val="fr"/>
        </w:rPr>
      </w:r>
      <w:r>
        <w:rPr>
          <w:position w:val="-1"/>
          <w:sz w:val="20"/>
          <w:lang w:val="fr"/>
        </w:rPr>
        <w:pict w14:anchorId="659CC59C">
          <v:shape id="_x0000_s1032" type="#_x0000_t202" style="width:540.5pt;height:58.5pt;mso-left-percent:-10001;mso-top-percent:-10001;mso-position-horizontal:absolute;mso-position-horizontal-relative:char;mso-position-vertical:absolute;mso-position-vertical-relative:line;mso-left-percent:-10001;mso-top-percent:-10001" filled="f" strokeweight="2pt">
            <v:textbox inset="0,0,0,0">
              <w:txbxContent>
                <w:p w14:paraId="39970423" w14:textId="77777777" w:rsidR="00391E54" w:rsidRDefault="00391E54">
                  <w:pPr>
                    <w:spacing w:before="71"/>
                    <w:ind w:left="971"/>
                    <w:rPr>
                      <w:b/>
                      <w:sz w:val="24"/>
                    </w:rPr>
                  </w:pPr>
                  <w:r w:rsidDel="00000003">
                    <w:rPr>
                      <w:b/>
                      <w:color w:val="4F81BC"/>
                      <w:sz w:val="24"/>
                      <w:lang w:val="fr"/>
                    </w:rPr>
                    <w:t>The text of the clauses in these General Conditions of Agreement shall not be modified</w:t>
                  </w:r>
                </w:p>
              </w:txbxContent>
            </v:textbox>
            <w10:anchorlock/>
          </v:shape>
        </w:pict>
      </w:r>
    </w:p>
    <w:p w14:paraId="0069BA0A" w14:textId="77777777" w:rsidR="00E104AF" w:rsidRDefault="00E104AF">
      <w:pPr>
        <w:pStyle w:val="BodyText"/>
        <w:spacing w:before="6"/>
        <w:rPr>
          <w:i/>
          <w:sz w:val="24"/>
        </w:rPr>
      </w:pPr>
    </w:p>
    <w:p w14:paraId="7312B60C" w14:textId="77777777" w:rsidR="00E104AF" w:rsidRDefault="008C513B">
      <w:pPr>
        <w:spacing w:before="92" w:line="480" w:lineRule="auto"/>
        <w:ind w:left="5261" w:right="2929" w:hanging="1599"/>
        <w:rPr>
          <w:b/>
          <w:sz w:val="18"/>
        </w:rPr>
      </w:pPr>
      <w:r>
        <w:rPr>
          <w:b/>
          <w:lang w:val="fr"/>
        </w:rPr>
        <w:t>CONDITIONS GÉNÉRALES DE L’ACCORD D</w:t>
      </w:r>
      <w:r>
        <w:rPr>
          <w:b/>
          <w:sz w:val="18"/>
          <w:lang w:val="fr"/>
        </w:rPr>
        <w:t>EFINITIONS</w:t>
      </w:r>
    </w:p>
    <w:p w14:paraId="2FDECED7" w14:textId="0D2A5633" w:rsidR="00E104AF" w:rsidRDefault="008C513B">
      <w:pPr>
        <w:pStyle w:val="ListParagraph"/>
        <w:numPr>
          <w:ilvl w:val="0"/>
          <w:numId w:val="8"/>
        </w:numPr>
        <w:tabs>
          <w:tab w:val="left" w:pos="2063"/>
          <w:tab w:val="left" w:pos="2064"/>
        </w:tabs>
        <w:spacing w:line="249" w:lineRule="exact"/>
      </w:pPr>
      <w:r>
        <w:rPr>
          <w:lang w:val="fr"/>
        </w:rPr>
        <w:t xml:space="preserve">Dans le présent accord, les termes suivants ont le sens </w:t>
      </w:r>
      <w:r w:rsidR="00701B47">
        <w:rPr>
          <w:lang w:val="fr"/>
        </w:rPr>
        <w:t>qui suit</w:t>
      </w:r>
      <w:r>
        <w:rPr>
          <w:lang w:val="fr"/>
        </w:rPr>
        <w:t>:</w:t>
      </w:r>
    </w:p>
    <w:p w14:paraId="11B1E64D" w14:textId="77777777" w:rsidR="00E104AF" w:rsidRDefault="00E104AF">
      <w:pPr>
        <w:pStyle w:val="BodyText"/>
        <w:spacing w:before="9"/>
        <w:rPr>
          <w:sz w:val="21"/>
        </w:rPr>
      </w:pPr>
    </w:p>
    <w:p w14:paraId="70DCC36E" w14:textId="77777777" w:rsidR="00E104AF" w:rsidRDefault="008C513B">
      <w:pPr>
        <w:pStyle w:val="ListParagraph"/>
        <w:numPr>
          <w:ilvl w:val="0"/>
          <w:numId w:val="7"/>
        </w:numPr>
        <w:tabs>
          <w:tab w:val="left" w:pos="2064"/>
          <w:tab w:val="left" w:pos="2065"/>
        </w:tabs>
        <w:spacing w:line="244" w:lineRule="auto"/>
        <w:ind w:right="634" w:hanging="855"/>
      </w:pPr>
      <w:r>
        <w:rPr>
          <w:u w:val="single"/>
          <w:lang w:val="fr"/>
        </w:rPr>
        <w:t>Document</w:t>
      </w:r>
      <w:r>
        <w:rPr>
          <w:lang w:val="fr"/>
        </w:rPr>
        <w:t xml:space="preserve">  d’acceptation  désigne un dossier  écrit    du  Gouvernement  confirmant  l’acceptation  des fournitures livrées par le partenaire des Nations Unies conformément aux termes du présent  accord.  </w:t>
      </w:r>
    </w:p>
    <w:p w14:paraId="7426B2E3" w14:textId="2C2D5D80" w:rsidR="00701B47" w:rsidRDefault="00701B47">
      <w:pPr>
        <w:pStyle w:val="ListParagraph"/>
        <w:numPr>
          <w:ilvl w:val="0"/>
          <w:numId w:val="7"/>
        </w:numPr>
        <w:tabs>
          <w:tab w:val="left" w:pos="2063"/>
          <w:tab w:val="left" w:pos="2064"/>
        </w:tabs>
        <w:spacing w:before="192"/>
        <w:ind w:right="638" w:hanging="855"/>
      </w:pPr>
      <w:r w:rsidRPr="00701B47">
        <w:rPr>
          <w:u w:val="single"/>
          <w:lang w:val="fr"/>
        </w:rPr>
        <w:t xml:space="preserve"> Calendrier de livraison désigne le calendrier de livraison à la destination indiquée et selon les Incoterms convenus pour chaque article de fourniture tel que défini dans le présent Accord.</w:t>
      </w:r>
      <w:r>
        <w:rPr>
          <w:u w:val="single"/>
          <w:lang w:val="fr"/>
        </w:rPr>
        <w:t xml:space="preserve"> </w:t>
      </w:r>
    </w:p>
    <w:p w14:paraId="67C2EEF0" w14:textId="064D4DB2" w:rsidR="00E104AF" w:rsidRDefault="008C513B">
      <w:pPr>
        <w:pStyle w:val="ListParagraph"/>
        <w:numPr>
          <w:ilvl w:val="0"/>
          <w:numId w:val="7"/>
        </w:numPr>
        <w:tabs>
          <w:tab w:val="left" w:pos="2064"/>
          <w:tab w:val="left" w:pos="2065"/>
        </w:tabs>
        <w:spacing w:before="202"/>
        <w:ind w:left="2064" w:hanging="712"/>
      </w:pPr>
      <w:r>
        <w:rPr>
          <w:u w:val="single"/>
          <w:lang w:val="fr"/>
        </w:rPr>
        <w:t>Destination</w:t>
      </w:r>
      <w:r>
        <w:rPr>
          <w:lang w:val="fr"/>
        </w:rPr>
        <w:t xml:space="preserve"> signifie </w:t>
      </w:r>
      <w:r w:rsidR="00701B47">
        <w:rPr>
          <w:lang w:val="fr"/>
        </w:rPr>
        <w:t xml:space="preserve">le </w:t>
      </w:r>
      <w:r>
        <w:rPr>
          <w:lang w:val="fr"/>
        </w:rPr>
        <w:t>lieu de livraison des fournitures dans le pays du Gouvernement.</w:t>
      </w:r>
    </w:p>
    <w:p w14:paraId="3C556705" w14:textId="77777777" w:rsidR="00E104AF" w:rsidRDefault="00E104AF">
      <w:pPr>
        <w:pStyle w:val="BodyText"/>
        <w:rPr>
          <w:sz w:val="20"/>
        </w:rPr>
      </w:pPr>
    </w:p>
    <w:p w14:paraId="335E11FE" w14:textId="77777777" w:rsidR="00E104AF" w:rsidRDefault="00E104AF">
      <w:pPr>
        <w:pStyle w:val="BodyText"/>
        <w:spacing w:before="7"/>
        <w:rPr>
          <w:sz w:val="19"/>
        </w:rPr>
      </w:pPr>
    </w:p>
    <w:p w14:paraId="1E0D7DA0" w14:textId="028DB8D1" w:rsidR="00E15484" w:rsidRDefault="00701B47" w:rsidP="000E2C0F">
      <w:pPr>
        <w:ind w:left="3395"/>
        <w:jc w:val="center"/>
        <w:rPr>
          <w:b/>
          <w:sz w:val="18"/>
        </w:rPr>
      </w:pPr>
      <w:r>
        <w:rPr>
          <w:b/>
          <w:lang w:val="fr"/>
        </w:rPr>
        <w:t>ETENDUE</w:t>
      </w:r>
      <w:r w:rsidRPr="00701B47">
        <w:rPr>
          <w:b/>
          <w:lang w:val="fr"/>
        </w:rPr>
        <w:t xml:space="preserve"> ET OBLIGATIONS GÉNÉRALES DES PARTIES</w:t>
      </w:r>
    </w:p>
    <w:p w14:paraId="0263DD52" w14:textId="77777777" w:rsidR="00E104AF" w:rsidRDefault="00E104AF" w:rsidP="000E2C0F">
      <w:pPr>
        <w:pStyle w:val="BodyText"/>
        <w:spacing w:before="7"/>
        <w:jc w:val="center"/>
        <w:rPr>
          <w:b/>
          <w:sz w:val="21"/>
        </w:rPr>
      </w:pPr>
    </w:p>
    <w:p w14:paraId="4C2E56F9" w14:textId="11F7CB1F" w:rsidR="00E104AF" w:rsidRDefault="008C513B" w:rsidP="000E2C0F">
      <w:pPr>
        <w:pStyle w:val="ListParagraph"/>
        <w:tabs>
          <w:tab w:val="left" w:pos="2063"/>
          <w:tab w:val="left" w:pos="2064"/>
        </w:tabs>
        <w:ind w:left="2063" w:firstLine="0"/>
      </w:pPr>
      <w:r>
        <w:rPr>
          <w:lang w:val="fr"/>
        </w:rPr>
        <w:t xml:space="preserve">Le partenaire de l’ONU </w:t>
      </w:r>
      <w:r w:rsidR="00082D23">
        <w:rPr>
          <w:lang w:val="fr"/>
        </w:rPr>
        <w:t xml:space="preserve">s’engage </w:t>
      </w:r>
      <w:r w:rsidR="00E15484">
        <w:rPr>
          <w:lang w:val="fr"/>
        </w:rPr>
        <w:t>à</w:t>
      </w:r>
      <w:r>
        <w:rPr>
          <w:lang w:val="fr"/>
        </w:rPr>
        <w:t>:</w:t>
      </w:r>
    </w:p>
    <w:p w14:paraId="28CB738A" w14:textId="77777777" w:rsidR="00E104AF" w:rsidRDefault="00E104AF">
      <w:pPr>
        <w:pStyle w:val="BodyText"/>
        <w:spacing w:before="9"/>
        <w:rPr>
          <w:sz w:val="21"/>
        </w:rPr>
      </w:pPr>
    </w:p>
    <w:p w14:paraId="201C40E3" w14:textId="07A2976E" w:rsidR="00E104AF" w:rsidRDefault="00082D23">
      <w:pPr>
        <w:pStyle w:val="ListParagraph"/>
        <w:numPr>
          <w:ilvl w:val="0"/>
          <w:numId w:val="6"/>
        </w:numPr>
        <w:tabs>
          <w:tab w:val="left" w:pos="2064"/>
        </w:tabs>
        <w:spacing w:before="1" w:line="244" w:lineRule="auto"/>
        <w:ind w:right="635" w:hanging="855"/>
      </w:pPr>
      <w:r>
        <w:rPr>
          <w:lang w:val="fr"/>
        </w:rPr>
        <w:t>Se</w:t>
      </w:r>
      <w:r w:rsidR="008C513B">
        <w:rPr>
          <w:lang w:val="fr"/>
        </w:rPr>
        <w:t xml:space="preserve"> procurer </w:t>
      </w:r>
      <w:r>
        <w:rPr>
          <w:lang w:val="fr"/>
        </w:rPr>
        <w:t xml:space="preserve">les </w:t>
      </w:r>
      <w:r w:rsidR="008C513B">
        <w:rPr>
          <w:lang w:val="fr"/>
        </w:rPr>
        <w:t xml:space="preserve">fournitures figurant à </w:t>
      </w:r>
      <w:r w:rsidR="008C513B">
        <w:rPr>
          <w:b/>
          <w:lang w:val="fr"/>
        </w:rPr>
        <w:t>l’annexe II,</w:t>
      </w:r>
      <w:r w:rsidR="002D6599">
        <w:rPr>
          <w:b/>
          <w:lang w:val="fr"/>
        </w:rPr>
        <w:t xml:space="preserve"> </w:t>
      </w:r>
      <w:r w:rsidR="008C513B">
        <w:rPr>
          <w:lang w:val="fr"/>
        </w:rPr>
        <w:t>conformément aux spécifications applicables et aux quantités indiquées; et</w:t>
      </w:r>
    </w:p>
    <w:p w14:paraId="76F21070" w14:textId="1C79FA71" w:rsidR="00E104AF" w:rsidRDefault="00082D23">
      <w:pPr>
        <w:pStyle w:val="ListParagraph"/>
        <w:numPr>
          <w:ilvl w:val="0"/>
          <w:numId w:val="6"/>
        </w:numPr>
        <w:tabs>
          <w:tab w:val="left" w:pos="2064"/>
        </w:tabs>
        <w:spacing w:before="191"/>
        <w:ind w:right="635" w:hanging="855"/>
      </w:pPr>
      <w:r>
        <w:rPr>
          <w:lang w:val="fr"/>
        </w:rPr>
        <w:t>Livrer les</w:t>
      </w:r>
      <w:r w:rsidR="008C513B">
        <w:rPr>
          <w:lang w:val="fr"/>
        </w:rPr>
        <w:t xml:space="preserve"> fournitures conformément aux </w:t>
      </w:r>
      <w:r>
        <w:rPr>
          <w:lang w:val="fr"/>
        </w:rPr>
        <w:t xml:space="preserve">conditions </w:t>
      </w:r>
      <w:r w:rsidR="008C513B">
        <w:rPr>
          <w:lang w:val="fr"/>
        </w:rPr>
        <w:t>convenues entre le partenaire des Nations Unies et le gouvernement.</w:t>
      </w:r>
    </w:p>
    <w:p w14:paraId="3F6D9FEF" w14:textId="0E8977FA" w:rsidR="00E104AF" w:rsidRDefault="008C513B">
      <w:pPr>
        <w:pStyle w:val="ListParagraph"/>
        <w:numPr>
          <w:ilvl w:val="0"/>
          <w:numId w:val="6"/>
        </w:numPr>
        <w:tabs>
          <w:tab w:val="left" w:pos="2063"/>
          <w:tab w:val="left" w:pos="2064"/>
        </w:tabs>
        <w:spacing w:before="202"/>
        <w:ind w:left="2063"/>
      </w:pPr>
      <w:r>
        <w:rPr>
          <w:lang w:val="fr"/>
        </w:rPr>
        <w:t xml:space="preserve">Le gouvernement </w:t>
      </w:r>
      <w:r w:rsidR="00082D23">
        <w:rPr>
          <w:lang w:val="fr"/>
        </w:rPr>
        <w:t xml:space="preserve">s’engage </w:t>
      </w:r>
      <w:r w:rsidR="00E15484">
        <w:rPr>
          <w:lang w:val="fr"/>
        </w:rPr>
        <w:t xml:space="preserve">à </w:t>
      </w:r>
      <w:r>
        <w:rPr>
          <w:lang w:val="fr"/>
        </w:rPr>
        <w:t>:</w:t>
      </w:r>
    </w:p>
    <w:p w14:paraId="6B9D686A" w14:textId="77777777" w:rsidR="00E104AF" w:rsidRDefault="008C513B">
      <w:pPr>
        <w:pStyle w:val="ListParagraph"/>
        <w:numPr>
          <w:ilvl w:val="0"/>
          <w:numId w:val="5"/>
        </w:numPr>
        <w:tabs>
          <w:tab w:val="left" w:pos="2064"/>
        </w:tabs>
        <w:spacing w:before="196" w:line="244" w:lineRule="auto"/>
        <w:ind w:right="634" w:hanging="855"/>
      </w:pPr>
      <w:r>
        <w:rPr>
          <w:lang w:val="fr"/>
        </w:rPr>
        <w:t>Veiller à ce que  la  Banque  effectue un paiement  rapide  et  complet  au    partenaire des Nations Unies  de  tous les  montants,  jusqu’au plafond total de financement et dans les délais de validité indiqués dans la  cotation;</w:t>
      </w:r>
    </w:p>
    <w:p w14:paraId="10BBAD7C" w14:textId="4ACC6AC4" w:rsidR="00E104AF" w:rsidRDefault="008C513B">
      <w:pPr>
        <w:pStyle w:val="ListParagraph"/>
        <w:numPr>
          <w:ilvl w:val="0"/>
          <w:numId w:val="5"/>
        </w:numPr>
        <w:tabs>
          <w:tab w:val="left" w:pos="2064"/>
        </w:tabs>
        <w:spacing w:before="192"/>
        <w:ind w:right="635" w:hanging="855"/>
      </w:pPr>
      <w:r>
        <w:rPr>
          <w:lang w:val="fr"/>
        </w:rPr>
        <w:t xml:space="preserve">fournir   l’appui  requis   dans le  cadre des obligations du partenaire des Nations Unies  en  vertu du présent  Accord, notamment en obtenant ou en aidant à obtenir des permis, des licences, des approbations d’importation et d’autres  approbations officielles, ou fournir des procurations ou d’autres autorisations au partenaire des Nations Unies pour fournir des services liés aux </w:t>
      </w:r>
      <w:r w:rsidR="00E15484">
        <w:rPr>
          <w:lang w:val="fr"/>
        </w:rPr>
        <w:t>acquisitions</w:t>
      </w:r>
      <w:r>
        <w:rPr>
          <w:lang w:val="fr"/>
        </w:rPr>
        <w:t xml:space="preserve">, et coopérer en temps opportun et rapidement;  </w:t>
      </w:r>
    </w:p>
    <w:p w14:paraId="0AFB3502" w14:textId="43C6C1B4" w:rsidR="00E104AF" w:rsidRPr="000E2C0F" w:rsidRDefault="008C513B">
      <w:pPr>
        <w:pStyle w:val="ListParagraph"/>
        <w:numPr>
          <w:ilvl w:val="0"/>
          <w:numId w:val="5"/>
        </w:numPr>
        <w:tabs>
          <w:tab w:val="left" w:pos="2064"/>
        </w:tabs>
        <w:spacing w:before="200"/>
        <w:ind w:right="633" w:hanging="855"/>
      </w:pPr>
      <w:r>
        <w:rPr>
          <w:lang w:val="fr"/>
        </w:rPr>
        <w:t xml:space="preserve">utiliser les fournitures exclusivement </w:t>
      </w:r>
      <w:r w:rsidR="009656EE">
        <w:rPr>
          <w:lang w:val="fr"/>
        </w:rPr>
        <w:t xml:space="preserve">à des fins </w:t>
      </w:r>
      <w:r>
        <w:rPr>
          <w:lang w:val="fr"/>
        </w:rPr>
        <w:t xml:space="preserve">officielles à l’appui de la mise en œuvre du projet et couvrir toutes les dépenses liées à l’assurance, à l’entretien et </w:t>
      </w:r>
      <w:r w:rsidR="003037D9">
        <w:rPr>
          <w:lang w:val="fr"/>
        </w:rPr>
        <w:t>au fonctionnement</w:t>
      </w:r>
      <w:r>
        <w:rPr>
          <w:lang w:val="fr"/>
        </w:rPr>
        <w:t xml:space="preserve"> des fournitures </w:t>
      </w:r>
      <w:r w:rsidR="003037D9">
        <w:rPr>
          <w:lang w:val="fr"/>
        </w:rPr>
        <w:t xml:space="preserve"> </w:t>
      </w:r>
      <w:r>
        <w:rPr>
          <w:lang w:val="fr"/>
        </w:rPr>
        <w:t xml:space="preserve">à </w:t>
      </w:r>
      <w:r w:rsidR="003037D9">
        <w:rPr>
          <w:lang w:val="fr"/>
        </w:rPr>
        <w:t xml:space="preserve">compter </w:t>
      </w:r>
      <w:r>
        <w:rPr>
          <w:lang w:val="fr"/>
        </w:rPr>
        <w:t>de la date du document d’acceptation</w:t>
      </w:r>
      <w:r w:rsidR="00E15484">
        <w:rPr>
          <w:lang w:val="fr"/>
        </w:rPr>
        <w:t xml:space="preserve"> </w:t>
      </w:r>
      <w:r>
        <w:rPr>
          <w:b/>
          <w:lang w:val="fr"/>
        </w:rPr>
        <w:t>(annexe III)</w:t>
      </w:r>
      <w:r>
        <w:rPr>
          <w:lang w:val="fr"/>
        </w:rPr>
        <w:t>; et</w:t>
      </w:r>
    </w:p>
    <w:p w14:paraId="622D41BA" w14:textId="55E55F09" w:rsidR="00E104AF" w:rsidRDefault="003037D9">
      <w:pPr>
        <w:pStyle w:val="ListParagraph"/>
        <w:numPr>
          <w:ilvl w:val="0"/>
          <w:numId w:val="5"/>
        </w:numPr>
        <w:tabs>
          <w:tab w:val="left" w:pos="2064"/>
        </w:tabs>
        <w:spacing w:before="198" w:line="244" w:lineRule="auto"/>
        <w:ind w:right="633" w:hanging="855"/>
      </w:pPr>
      <w:r w:rsidRPr="003037D9">
        <w:t>obtenir et maintenir toutes les assurances de responsabilité civile appropriées en rapport avec l'utilisation des fournitures.</w:t>
      </w:r>
    </w:p>
    <w:p w14:paraId="7D3F58A7" w14:textId="77777777" w:rsidR="00E104AF" w:rsidRDefault="00E104AF">
      <w:pPr>
        <w:pStyle w:val="BodyText"/>
        <w:spacing w:before="2"/>
        <w:rPr>
          <w:sz w:val="9"/>
        </w:rPr>
      </w:pPr>
    </w:p>
    <w:p w14:paraId="47086064" w14:textId="3C90AB4E" w:rsidR="00C71DE1" w:rsidRDefault="00C71DE1" w:rsidP="000E2C0F">
      <w:pPr>
        <w:spacing w:before="92"/>
        <w:jc w:val="center"/>
        <w:rPr>
          <w:b/>
          <w:sz w:val="18"/>
        </w:rPr>
      </w:pPr>
      <w:r>
        <w:rPr>
          <w:b/>
          <w:lang w:val="fr"/>
        </w:rPr>
        <w:t xml:space="preserve">PLAFOND DU MONTANT TOTAL DES PAIEMENTS </w:t>
      </w:r>
    </w:p>
    <w:p w14:paraId="60F25309" w14:textId="4C52372E" w:rsidR="00E104AF" w:rsidRDefault="008C513B">
      <w:pPr>
        <w:pStyle w:val="ListParagraph"/>
        <w:numPr>
          <w:ilvl w:val="0"/>
          <w:numId w:val="6"/>
        </w:numPr>
        <w:tabs>
          <w:tab w:val="left" w:pos="2064"/>
        </w:tabs>
        <w:spacing w:before="194"/>
        <w:ind w:right="632" w:hanging="855"/>
      </w:pPr>
      <w:r>
        <w:rPr>
          <w:lang w:val="fr"/>
        </w:rPr>
        <w:t xml:space="preserve">Les paiements cumulatifs (décaissements) effectués par la Banque au nom du </w:t>
      </w:r>
      <w:r w:rsidR="00C71DE1">
        <w:rPr>
          <w:lang w:val="fr"/>
        </w:rPr>
        <w:t>G</w:t>
      </w:r>
      <w:r>
        <w:rPr>
          <w:lang w:val="fr"/>
        </w:rPr>
        <w:t>ouvernement en vertu du présent accord ne dépasse</w:t>
      </w:r>
      <w:r w:rsidR="00C71DE1">
        <w:rPr>
          <w:lang w:val="fr"/>
        </w:rPr>
        <w:t xml:space="preserve">ront </w:t>
      </w:r>
      <w:r>
        <w:rPr>
          <w:lang w:val="fr"/>
        </w:rPr>
        <w:t>pas le plafond total d</w:t>
      </w:r>
      <w:r w:rsidR="00C71DE1">
        <w:rPr>
          <w:lang w:val="fr"/>
        </w:rPr>
        <w:t>u</w:t>
      </w:r>
      <w:r>
        <w:rPr>
          <w:lang w:val="fr"/>
        </w:rPr>
        <w:t xml:space="preserve"> financement, à moins qu’il ne soit révisé par un amendement écrit approuvé par la Banque. Le partenaire des Nations Unies prend note que les décaissements de  la Banque en vertu du présent  accord  sont  soumis, à tous égards,  aux      modalités    de l’Accord de    financement; et  aucune  partie  autre  que  le  </w:t>
      </w:r>
      <w:r w:rsidR="00C71DE1">
        <w:rPr>
          <w:lang w:val="fr"/>
        </w:rPr>
        <w:t>G</w:t>
      </w:r>
      <w:r>
        <w:rPr>
          <w:lang w:val="fr"/>
        </w:rPr>
        <w:t>ouvernement ne peut  tirer de</w:t>
      </w:r>
      <w:r w:rsidR="00C71DE1">
        <w:rPr>
          <w:lang w:val="fr"/>
        </w:rPr>
        <w:t>s</w:t>
      </w:r>
      <w:r>
        <w:rPr>
          <w:lang w:val="fr"/>
        </w:rPr>
        <w:t xml:space="preserve"> droits de l’accord  de  financement ou </w:t>
      </w:r>
      <w:r>
        <w:rPr>
          <w:lang w:val="fr"/>
        </w:rPr>
        <w:lastRenderedPageBreak/>
        <w:t>prétendre au produit du financement</w:t>
      </w:r>
      <w:r w:rsidR="00C71DE1">
        <w:rPr>
          <w:lang w:val="fr"/>
        </w:rPr>
        <w:t>.</w:t>
      </w:r>
    </w:p>
    <w:p w14:paraId="4B6859BC" w14:textId="77777777" w:rsidR="00E104AF" w:rsidRDefault="00E104AF">
      <w:pPr>
        <w:jc w:val="both"/>
        <w:sectPr w:rsidR="00E104AF">
          <w:footerReference w:type="default" r:id="rId12"/>
          <w:pgSz w:w="11910" w:h="16840"/>
          <w:pgMar w:top="1460" w:right="460" w:bottom="940" w:left="420" w:header="0" w:footer="746" w:gutter="0"/>
          <w:pgNumType w:start="5"/>
          <w:cols w:space="720"/>
        </w:sectPr>
      </w:pPr>
    </w:p>
    <w:p w14:paraId="7B2ACC83" w14:textId="5DA2A6BC" w:rsidR="00391E54" w:rsidRDefault="00391E54">
      <w:pPr>
        <w:pStyle w:val="ListParagraph"/>
        <w:numPr>
          <w:ilvl w:val="0"/>
          <w:numId w:val="6"/>
        </w:numPr>
        <w:tabs>
          <w:tab w:val="left" w:pos="2064"/>
        </w:tabs>
        <w:spacing w:before="72"/>
        <w:ind w:right="634"/>
      </w:pPr>
      <w:r w:rsidRPr="00391E54">
        <w:rPr>
          <w:lang w:val="fr"/>
        </w:rPr>
        <w:lastRenderedPageBreak/>
        <w:t>Les paiements au titre du présent accord sont effectués par la Banque au nom du gouvernement dès réception d</w:t>
      </w:r>
      <w:r>
        <w:rPr>
          <w:lang w:val="fr"/>
        </w:rPr>
        <w:t xml:space="preserve">u devis </w:t>
      </w:r>
      <w:r w:rsidRPr="00391E54">
        <w:rPr>
          <w:lang w:val="fr"/>
        </w:rPr>
        <w:t xml:space="preserve">(annexe II). Tous les paiements au partenaire des Nations Unies en vertu du présent accord seront effectués en dollars américains. Le taux de change opérationnel de l'ONU sera utilisé pour convertir les dépenses </w:t>
      </w:r>
      <w:r>
        <w:rPr>
          <w:lang w:val="fr"/>
        </w:rPr>
        <w:t>des</w:t>
      </w:r>
      <w:r w:rsidRPr="00391E54">
        <w:rPr>
          <w:lang w:val="fr"/>
        </w:rPr>
        <w:t xml:space="preserve"> fournisseurs effectuées dans d'autres devises.</w:t>
      </w:r>
    </w:p>
    <w:p w14:paraId="38405FB4" w14:textId="77777777" w:rsidR="00E104AF" w:rsidRDefault="00E104AF" w:rsidP="000E2C0F">
      <w:pPr>
        <w:pStyle w:val="BodyText"/>
        <w:ind w:left="2207"/>
      </w:pPr>
    </w:p>
    <w:p w14:paraId="120FFAEE" w14:textId="6F9EFD19" w:rsidR="000369D9" w:rsidRDefault="000369D9" w:rsidP="000369D9">
      <w:pPr>
        <w:pStyle w:val="ListParagraph"/>
        <w:tabs>
          <w:tab w:val="left" w:pos="2064"/>
        </w:tabs>
        <w:ind w:right="631" w:firstLine="0"/>
        <w:jc w:val="left"/>
        <w:rPr>
          <w:lang w:val="fr"/>
        </w:rPr>
      </w:pPr>
    </w:p>
    <w:p w14:paraId="2A0417FB" w14:textId="3B698DAD" w:rsidR="000369D9" w:rsidRDefault="000369D9">
      <w:pPr>
        <w:pStyle w:val="ListParagraph"/>
        <w:numPr>
          <w:ilvl w:val="0"/>
          <w:numId w:val="6"/>
        </w:numPr>
        <w:tabs>
          <w:tab w:val="left" w:pos="2064"/>
        </w:tabs>
        <w:ind w:right="631"/>
      </w:pPr>
      <w:r w:rsidRPr="000369D9">
        <w:t xml:space="preserve">Le partenaire des Nations Unies conservera un code de fonds identifiable distinct (compte général ou «compte») dans lequel tous les reçus et décaissements aux fins du présent accord seront enregistrés. Le compte du grand livre doit être soumis exclusivement à l'audit interne et externe du partenaire des Nations Unies conformément aux règlements et règles du partenaire des Nations Unies. Les parties reconnaissent que les livres et registres financiers du partenaire des Nations Unies sont régulièrement audités conformément aux procédures d'audit interne et externe établies dans le règlement financier et les règles de gestion financière du partenaire des Nations Unies, et que les auditeurs externes du partenaire des Nations Unies </w:t>
      </w:r>
      <w:r w:rsidR="00E07496">
        <w:t xml:space="preserve">sont </w:t>
      </w:r>
      <w:r w:rsidR="00E07496" w:rsidRPr="00E07496">
        <w:t>nommé</w:t>
      </w:r>
      <w:r w:rsidR="00E07496">
        <w:t>s</w:t>
      </w:r>
      <w:r w:rsidR="00E07496" w:rsidRPr="00E07496">
        <w:t xml:space="preserve"> par l’organe de décision du partenaire des Nations Unies, dont le gouvernement est membre, et fait rapport à ce dernier. Pendant toute la durée du présent accord, le partenaire des Nations Unies veillera à ce que ses comptes vérifiés et le rapport des vérificateurs externes soient affichés sur son site Web dans les dix (10) jours suivant leur publication comme documents publics en raison de leur présentation à l'organe directeur du partenaire des Nations Unies.</w:t>
      </w:r>
    </w:p>
    <w:p w14:paraId="71A9FCD4" w14:textId="77777777" w:rsidR="00E104AF" w:rsidRDefault="00E104AF">
      <w:pPr>
        <w:pStyle w:val="BodyText"/>
        <w:spacing w:before="10"/>
        <w:rPr>
          <w:sz w:val="21"/>
        </w:rPr>
      </w:pPr>
    </w:p>
    <w:p w14:paraId="21555292" w14:textId="33BD4EEC" w:rsidR="00E104AF" w:rsidRDefault="000E2BF6">
      <w:pPr>
        <w:pStyle w:val="ListParagraph"/>
        <w:numPr>
          <w:ilvl w:val="0"/>
          <w:numId w:val="6"/>
        </w:numPr>
        <w:tabs>
          <w:tab w:val="left" w:pos="2064"/>
        </w:tabs>
        <w:spacing w:before="1"/>
        <w:ind w:right="631" w:hanging="855"/>
      </w:pPr>
      <w:r w:rsidRPr="000E2BF6">
        <w:rPr>
          <w:lang w:val="fr"/>
        </w:rPr>
        <w:t>Le Partenaire des Nations Unies ne sera pas tenu de commencer ou de poursuivre des activités tant qu'il n'aura pas reçu les paiements dus conformément au calendrier de paiement et il ne sera pas tenu d'assumer une responsabilité supérieure à ces paiements.</w:t>
      </w:r>
      <w:r w:rsidR="008C513B">
        <w:rPr>
          <w:lang w:val="fr"/>
        </w:rPr>
        <w:t>.</w:t>
      </w:r>
    </w:p>
    <w:p w14:paraId="614D60C3" w14:textId="77777777" w:rsidR="00E104AF" w:rsidRDefault="00E104AF">
      <w:pPr>
        <w:pStyle w:val="BodyText"/>
      </w:pPr>
    </w:p>
    <w:p w14:paraId="7085FBBE" w14:textId="224AD6CA" w:rsidR="00E104AF" w:rsidRDefault="000E2BF6">
      <w:pPr>
        <w:pStyle w:val="ListParagraph"/>
        <w:numPr>
          <w:ilvl w:val="0"/>
          <w:numId w:val="6"/>
        </w:numPr>
        <w:tabs>
          <w:tab w:val="left" w:pos="2064"/>
        </w:tabs>
        <w:ind w:right="635" w:hanging="855"/>
      </w:pPr>
      <w:r w:rsidRPr="000E2BF6">
        <w:rPr>
          <w:lang w:val="fr"/>
        </w:rPr>
        <w:t xml:space="preserve">Les paiements au partenaire des Nations Unies ne préjugent pas du droit du </w:t>
      </w:r>
      <w:r>
        <w:rPr>
          <w:lang w:val="fr"/>
        </w:rPr>
        <w:t>G</w:t>
      </w:r>
      <w:r w:rsidRPr="000E2BF6">
        <w:rPr>
          <w:lang w:val="fr"/>
        </w:rPr>
        <w:t>ouvernement de contester tout montant réclamé par le partenaire des Nations Unies et d'ajuster tout paiement futur du montant en litige et d'en informer le partenaire des Nations Unies en conséquence. Dans ce cas, le gouvernement avisera rapidement le partenaire des Nations Unies et la Banque pour parvenir à une solution mutuellement acceptable.</w:t>
      </w:r>
      <w:r w:rsidR="008C513B">
        <w:rPr>
          <w:lang w:val="fr"/>
        </w:rPr>
        <w:t>.</w:t>
      </w:r>
    </w:p>
    <w:p w14:paraId="5F179F3C" w14:textId="77777777" w:rsidR="00E104AF" w:rsidRDefault="00E104AF">
      <w:pPr>
        <w:pStyle w:val="BodyText"/>
        <w:rPr>
          <w:sz w:val="24"/>
        </w:rPr>
      </w:pPr>
    </w:p>
    <w:p w14:paraId="423B0219" w14:textId="48F69A36" w:rsidR="000E2BF6" w:rsidRDefault="000E2BF6">
      <w:pPr>
        <w:spacing w:before="184"/>
        <w:ind w:left="3911"/>
        <w:rPr>
          <w:b/>
          <w:sz w:val="18"/>
        </w:rPr>
      </w:pPr>
      <w:r>
        <w:rPr>
          <w:b/>
          <w:lang w:val="fr"/>
        </w:rPr>
        <w:t>ACQUISITIONS</w:t>
      </w:r>
      <w:r w:rsidRPr="000E2BF6">
        <w:rPr>
          <w:b/>
          <w:lang w:val="fr"/>
        </w:rPr>
        <w:t xml:space="preserve"> ET CONDITIONS DE LIVRAISON</w:t>
      </w:r>
    </w:p>
    <w:p w14:paraId="6AE1B167" w14:textId="183D3AEA" w:rsidR="00E104AF" w:rsidRDefault="008C513B" w:rsidP="000E2C0F">
      <w:pPr>
        <w:pStyle w:val="ListParagraph"/>
        <w:numPr>
          <w:ilvl w:val="0"/>
          <w:numId w:val="6"/>
        </w:numPr>
        <w:tabs>
          <w:tab w:val="left" w:pos="2229"/>
          <w:tab w:val="left" w:pos="2230"/>
        </w:tabs>
        <w:spacing w:before="193"/>
        <w:ind w:right="634" w:hanging="855"/>
      </w:pPr>
      <w:r>
        <w:rPr>
          <w:lang w:val="fr"/>
        </w:rPr>
        <w:t xml:space="preserve">Les fournitures seront achetées, expédiées et livrées conformément aux termes du présent accord et aux règlements, règles, procédures et instructions administratives du partenaire des Nations Unies pour les </w:t>
      </w:r>
      <w:r w:rsidR="000E2BF6">
        <w:rPr>
          <w:lang w:val="fr"/>
        </w:rPr>
        <w:t xml:space="preserve">acquisitions </w:t>
      </w:r>
      <w:r>
        <w:rPr>
          <w:lang w:val="fr"/>
        </w:rPr>
        <w:t xml:space="preserve">et les finances, y compris les </w:t>
      </w:r>
      <w:r w:rsidR="000E2BF6">
        <w:rPr>
          <w:lang w:val="fr"/>
        </w:rPr>
        <w:t>règles relatives</w:t>
      </w:r>
      <w:r>
        <w:rPr>
          <w:lang w:val="fr"/>
        </w:rPr>
        <w:t xml:space="preserve">  à  l’utilisation de tout intérêt  provenant des fonds versés en vertu du présent  accord.</w:t>
      </w:r>
    </w:p>
    <w:p w14:paraId="6F5FA64A" w14:textId="77777777" w:rsidR="00E104AF" w:rsidRDefault="00E104AF" w:rsidP="000E2C0F">
      <w:pPr>
        <w:pStyle w:val="BodyText"/>
        <w:jc w:val="both"/>
        <w:rPr>
          <w:sz w:val="24"/>
        </w:rPr>
      </w:pPr>
    </w:p>
    <w:p w14:paraId="6E0BC9DA" w14:textId="6E391259" w:rsidR="000E2BF6" w:rsidRDefault="000E2BF6" w:rsidP="000E2C0F">
      <w:pPr>
        <w:pStyle w:val="ListParagraph"/>
        <w:numPr>
          <w:ilvl w:val="0"/>
          <w:numId w:val="6"/>
        </w:numPr>
      </w:pPr>
      <w:r w:rsidRPr="000E2BF6">
        <w:rPr>
          <w:lang w:val="fr"/>
        </w:rPr>
        <w:t xml:space="preserve">Les fournitures seront livrées conformément aux Incoterms indiqués dans le devis </w:t>
      </w:r>
      <w:r w:rsidR="00A35CC8">
        <w:rPr>
          <w:lang w:val="fr"/>
        </w:rPr>
        <w:t>applicable</w:t>
      </w:r>
      <w:r w:rsidRPr="000E2BF6">
        <w:rPr>
          <w:lang w:val="fr"/>
        </w:rPr>
        <w:t xml:space="preserve"> émis par le partenaire des Nations Unies dans les conditions spécifiées à l'annexe II. L'annexe II précisera le destinataire des fournitures à la suite d'un accord entre le partenaire des Nations Unies et le gouvernement. Le partenaire des Nations Unies n'agira pas en tant que destinataire des fournitures. Le gouvernement informe le partenaire des Nations Unies du représentant désigné pour agir en tant que destinataire des fournitures lors de la passation d'une commande auprès du partenaire des Nations Unies.</w:t>
      </w:r>
    </w:p>
    <w:p w14:paraId="6DEDA53D" w14:textId="77777777" w:rsidR="00E104AF" w:rsidRDefault="00E104AF" w:rsidP="000E2C0F">
      <w:pPr>
        <w:pStyle w:val="BodyText"/>
        <w:ind w:left="2207"/>
      </w:pPr>
    </w:p>
    <w:p w14:paraId="50E9100B" w14:textId="76E34146" w:rsidR="00E104AF" w:rsidRPr="000E2C0F" w:rsidRDefault="008C513B">
      <w:pPr>
        <w:pStyle w:val="ListParagraph"/>
        <w:numPr>
          <w:ilvl w:val="0"/>
          <w:numId w:val="6"/>
        </w:numPr>
        <w:tabs>
          <w:tab w:val="left" w:pos="2064"/>
        </w:tabs>
        <w:ind w:right="635" w:hanging="855"/>
      </w:pPr>
      <w:r>
        <w:rPr>
          <w:lang w:val="fr"/>
        </w:rPr>
        <w:t xml:space="preserve">Le partenaire de l’ONU informera le gouvernement de tout retard potentiel ou réel de livraison, y compris sa durée probable et sa ou ses causes, dès que le partenaire des Nations Unies aura </w:t>
      </w:r>
      <w:r w:rsidR="00A35CC8">
        <w:rPr>
          <w:lang w:val="fr"/>
        </w:rPr>
        <w:t>eu connaissance de</w:t>
      </w:r>
      <w:r>
        <w:rPr>
          <w:lang w:val="fr"/>
        </w:rPr>
        <w:t xml:space="preserve"> ce</w:t>
      </w:r>
      <w:r w:rsidR="00A35CC8">
        <w:rPr>
          <w:lang w:val="fr"/>
        </w:rPr>
        <w:t>s</w:t>
      </w:r>
      <w:r>
        <w:rPr>
          <w:lang w:val="fr"/>
        </w:rPr>
        <w:t xml:space="preserve"> retard. Le partenaire de l’ONU fera des efforts de bonne foi pour s’assurer que les retards réels de livraison sont réduits au minimum.</w:t>
      </w:r>
    </w:p>
    <w:p w14:paraId="2E114B3A" w14:textId="317E2186" w:rsidR="007820A2" w:rsidRDefault="007820A2" w:rsidP="007820A2">
      <w:pPr>
        <w:tabs>
          <w:tab w:val="left" w:pos="2064"/>
        </w:tabs>
        <w:ind w:right="635"/>
      </w:pPr>
    </w:p>
    <w:p w14:paraId="4ED8DB7C" w14:textId="7068FAA9" w:rsidR="007820A2" w:rsidRDefault="007820A2" w:rsidP="007820A2">
      <w:pPr>
        <w:tabs>
          <w:tab w:val="left" w:pos="2064"/>
        </w:tabs>
        <w:ind w:right="635"/>
      </w:pPr>
    </w:p>
    <w:p w14:paraId="066524B4" w14:textId="713DB1E1" w:rsidR="007820A2" w:rsidRDefault="007820A2" w:rsidP="007820A2">
      <w:pPr>
        <w:tabs>
          <w:tab w:val="left" w:pos="2064"/>
        </w:tabs>
        <w:ind w:right="635"/>
      </w:pPr>
    </w:p>
    <w:p w14:paraId="66DDF02F" w14:textId="6B542732" w:rsidR="007820A2" w:rsidRDefault="007820A2" w:rsidP="007820A2">
      <w:pPr>
        <w:tabs>
          <w:tab w:val="left" w:pos="2064"/>
        </w:tabs>
        <w:ind w:right="635"/>
      </w:pPr>
    </w:p>
    <w:p w14:paraId="16708721" w14:textId="77777777" w:rsidR="007820A2" w:rsidRDefault="007820A2" w:rsidP="000E2C0F">
      <w:pPr>
        <w:tabs>
          <w:tab w:val="left" w:pos="2064"/>
        </w:tabs>
        <w:ind w:right="635"/>
        <w:jc w:val="both"/>
      </w:pPr>
    </w:p>
    <w:p w14:paraId="18194BA4" w14:textId="77777777" w:rsidR="00E104AF" w:rsidRDefault="00E104AF">
      <w:pPr>
        <w:pStyle w:val="BodyText"/>
        <w:spacing w:before="1"/>
        <w:rPr>
          <w:sz w:val="10"/>
        </w:rPr>
      </w:pPr>
    </w:p>
    <w:p w14:paraId="2DC408A8" w14:textId="6CF35359" w:rsidR="00A35CC8" w:rsidRDefault="00A35CC8">
      <w:pPr>
        <w:spacing w:before="92"/>
        <w:ind w:left="1069" w:right="356"/>
        <w:jc w:val="center"/>
        <w:rPr>
          <w:b/>
          <w:sz w:val="18"/>
        </w:rPr>
      </w:pPr>
      <w:r w:rsidRPr="00A35CC8">
        <w:rPr>
          <w:b/>
          <w:lang w:val="fr"/>
        </w:rPr>
        <w:lastRenderedPageBreak/>
        <w:t>GARANTIES</w:t>
      </w:r>
    </w:p>
    <w:p w14:paraId="192D537E" w14:textId="3EAC0971" w:rsidR="007820A2" w:rsidRPr="000E2C0F" w:rsidRDefault="008C513B">
      <w:pPr>
        <w:pStyle w:val="ListParagraph"/>
        <w:numPr>
          <w:ilvl w:val="0"/>
          <w:numId w:val="6"/>
        </w:numPr>
        <w:tabs>
          <w:tab w:val="left" w:pos="2064"/>
        </w:tabs>
        <w:spacing w:before="193"/>
        <w:ind w:right="631" w:hanging="855"/>
      </w:pPr>
      <w:r>
        <w:rPr>
          <w:lang w:val="fr"/>
        </w:rPr>
        <w:t xml:space="preserve">Le partenaire de l’ONU </w:t>
      </w:r>
      <w:r w:rsidR="00A35CC8">
        <w:rPr>
          <w:lang w:val="fr"/>
        </w:rPr>
        <w:t>achètera</w:t>
      </w:r>
      <w:r>
        <w:rPr>
          <w:lang w:val="fr"/>
        </w:rPr>
        <w:t xml:space="preserve"> </w:t>
      </w:r>
      <w:r w:rsidR="00A35CC8">
        <w:rPr>
          <w:lang w:val="fr"/>
        </w:rPr>
        <w:t xml:space="preserve">les </w:t>
      </w:r>
      <w:r>
        <w:rPr>
          <w:lang w:val="fr"/>
        </w:rPr>
        <w:t xml:space="preserve">fournitures dans des conditions qui incluront toutes les garanties appropriées  </w:t>
      </w:r>
      <w:r w:rsidR="007820A2">
        <w:rPr>
          <w:lang w:val="fr"/>
        </w:rPr>
        <w:t>et qui permettront expressément au G</w:t>
      </w:r>
      <w:r>
        <w:rPr>
          <w:lang w:val="fr"/>
        </w:rPr>
        <w:t xml:space="preserve">ouvernement   de </w:t>
      </w:r>
      <w:r w:rsidR="007820A2">
        <w:rPr>
          <w:lang w:val="fr"/>
        </w:rPr>
        <w:t>bénéficier directement</w:t>
      </w:r>
      <w:r>
        <w:rPr>
          <w:lang w:val="fr"/>
        </w:rPr>
        <w:t xml:space="preserve"> de  ces  garanties. </w:t>
      </w:r>
      <w:r w:rsidR="00A35CC8">
        <w:rPr>
          <w:lang w:val="fr"/>
        </w:rPr>
        <w:t xml:space="preserve">Le </w:t>
      </w:r>
      <w:r w:rsidR="007820A2">
        <w:rPr>
          <w:lang w:val="fr"/>
        </w:rPr>
        <w:t>partenaire des</w:t>
      </w:r>
      <w:r>
        <w:rPr>
          <w:lang w:val="fr"/>
        </w:rPr>
        <w:t xml:space="preserve"> Nations </w:t>
      </w:r>
      <w:r w:rsidR="007820A2">
        <w:rPr>
          <w:lang w:val="fr"/>
        </w:rPr>
        <w:t>Unies transférera</w:t>
      </w:r>
      <w:r>
        <w:rPr>
          <w:lang w:val="fr"/>
        </w:rPr>
        <w:t xml:space="preserve">    </w:t>
      </w:r>
      <w:r w:rsidR="007820A2">
        <w:rPr>
          <w:lang w:val="fr"/>
        </w:rPr>
        <w:t>les garanties</w:t>
      </w:r>
      <w:r>
        <w:rPr>
          <w:lang w:val="fr"/>
        </w:rPr>
        <w:t xml:space="preserve"> pertinentes au gouvernement</w:t>
      </w:r>
      <w:r w:rsidR="00A35CC8">
        <w:rPr>
          <w:lang w:val="fr"/>
        </w:rPr>
        <w:t xml:space="preserve"> comme partie </w:t>
      </w:r>
      <w:r w:rsidR="007820A2">
        <w:rPr>
          <w:lang w:val="fr"/>
        </w:rPr>
        <w:t>intégrante</w:t>
      </w:r>
      <w:r w:rsidR="00A35CC8">
        <w:rPr>
          <w:lang w:val="fr"/>
        </w:rPr>
        <w:t xml:space="preserve"> des documents </w:t>
      </w:r>
      <w:r>
        <w:rPr>
          <w:lang w:val="fr"/>
        </w:rPr>
        <w:t>d’expédition.</w:t>
      </w:r>
    </w:p>
    <w:p w14:paraId="10E81006" w14:textId="56050212" w:rsidR="00E104AF" w:rsidRPr="000E2C0F" w:rsidRDefault="008C513B" w:rsidP="000E2C0F">
      <w:pPr>
        <w:pStyle w:val="ListParagraph"/>
        <w:tabs>
          <w:tab w:val="left" w:pos="2064"/>
        </w:tabs>
        <w:spacing w:before="193"/>
        <w:ind w:right="631" w:firstLine="0"/>
      </w:pPr>
      <w:r>
        <w:rPr>
          <w:lang w:val="fr"/>
        </w:rPr>
        <w:t xml:space="preserve">    </w:t>
      </w:r>
    </w:p>
    <w:p w14:paraId="3729928C" w14:textId="4F58E557" w:rsidR="007820A2" w:rsidRPr="000E2C0F" w:rsidRDefault="007820A2" w:rsidP="000E2C0F">
      <w:pPr>
        <w:spacing w:before="92"/>
        <w:ind w:left="1069" w:right="356"/>
        <w:jc w:val="center"/>
        <w:rPr>
          <w:b/>
          <w:lang w:val="fr"/>
        </w:rPr>
      </w:pPr>
      <w:r w:rsidRPr="000E2C0F">
        <w:rPr>
          <w:b/>
          <w:lang w:val="fr"/>
        </w:rPr>
        <w:t>RAPPORT SUR L'ACHÈVEMENT DE LA LIVRAISON</w:t>
      </w:r>
    </w:p>
    <w:p w14:paraId="69C148BA" w14:textId="2B8418BD" w:rsidR="007820A2" w:rsidRPr="007820A2" w:rsidRDefault="007820A2" w:rsidP="000E2C0F">
      <w:pPr>
        <w:pStyle w:val="ListParagraph"/>
        <w:numPr>
          <w:ilvl w:val="0"/>
          <w:numId w:val="6"/>
        </w:numPr>
        <w:spacing w:before="92"/>
        <w:ind w:right="356"/>
        <w:rPr>
          <w:lang w:val="fr"/>
        </w:rPr>
      </w:pPr>
      <w:r w:rsidRPr="007820A2">
        <w:rPr>
          <w:lang w:val="fr"/>
        </w:rPr>
        <w:t xml:space="preserve">À la fin de chaque expédition de fournitures visée à l'annexe II, le partenaire des Nations Unies notifiera par écrit au gouvernement pour confirmer l'achèvement de </w:t>
      </w:r>
      <w:r>
        <w:rPr>
          <w:lang w:val="fr"/>
        </w:rPr>
        <w:t>l’activité de</w:t>
      </w:r>
      <w:r w:rsidRPr="007820A2">
        <w:rPr>
          <w:lang w:val="fr"/>
        </w:rPr>
        <w:t xml:space="preserve"> passation de marché et l'utilisation des fonds.</w:t>
      </w:r>
    </w:p>
    <w:p w14:paraId="362ECD4D" w14:textId="52DA7F32" w:rsidR="007820A2" w:rsidRDefault="007820A2">
      <w:pPr>
        <w:pStyle w:val="ListParagraph"/>
        <w:numPr>
          <w:ilvl w:val="0"/>
          <w:numId w:val="6"/>
        </w:numPr>
        <w:tabs>
          <w:tab w:val="left" w:pos="2064"/>
        </w:tabs>
        <w:spacing w:before="78"/>
        <w:ind w:right="635"/>
      </w:pPr>
      <w:r w:rsidRPr="007820A2">
        <w:rPr>
          <w:lang w:val="fr"/>
        </w:rPr>
        <w:t>Dès réception de la notification, le gouvernement préparera rapidement un document d'acceptation conformément au modèle figurant à l'annexe III et conservera un original signé dans le dossier.</w:t>
      </w:r>
    </w:p>
    <w:p w14:paraId="0E4E3DF3" w14:textId="477D02E0" w:rsidR="007820A2" w:rsidRDefault="007820A2" w:rsidP="007820A2">
      <w:pPr>
        <w:spacing w:before="205"/>
        <w:ind w:left="1066" w:right="356"/>
        <w:jc w:val="center"/>
        <w:rPr>
          <w:b/>
          <w:sz w:val="18"/>
        </w:rPr>
      </w:pPr>
      <w:r>
        <w:rPr>
          <w:lang w:val="fr"/>
        </w:rPr>
        <w:t>RAPPORTS</w:t>
      </w:r>
    </w:p>
    <w:p w14:paraId="6AAB3F55" w14:textId="77777777" w:rsidR="007820A2" w:rsidRDefault="007820A2" w:rsidP="007820A2">
      <w:pPr>
        <w:pStyle w:val="BodyText"/>
        <w:spacing w:before="7"/>
        <w:rPr>
          <w:b/>
          <w:sz w:val="21"/>
        </w:rPr>
      </w:pPr>
    </w:p>
    <w:p w14:paraId="46A99897" w14:textId="10D26D27" w:rsidR="007820A2" w:rsidRDefault="007820A2" w:rsidP="007820A2">
      <w:pPr>
        <w:pStyle w:val="ListParagraph"/>
        <w:numPr>
          <w:ilvl w:val="0"/>
          <w:numId w:val="6"/>
        </w:numPr>
        <w:tabs>
          <w:tab w:val="left" w:pos="2064"/>
        </w:tabs>
        <w:ind w:right="631"/>
      </w:pPr>
      <w:r>
        <w:rPr>
          <w:lang w:val="fr"/>
        </w:rPr>
        <w:t>Le partenaire  des Nations</w:t>
      </w:r>
      <w:r w:rsidR="00FF2FD3">
        <w:rPr>
          <w:lang w:val="fr"/>
        </w:rPr>
        <w:t xml:space="preserve"> </w:t>
      </w:r>
      <w:r>
        <w:rPr>
          <w:lang w:val="fr"/>
        </w:rPr>
        <w:t xml:space="preserve">Unies  tiendra </w:t>
      </w:r>
      <w:r w:rsidR="00FF2FD3" w:rsidRPr="00FF2FD3">
        <w:rPr>
          <w:lang w:val="fr"/>
        </w:rPr>
        <w:t xml:space="preserve">des comptes et </w:t>
      </w:r>
      <w:r w:rsidR="00FF2FD3">
        <w:rPr>
          <w:lang w:val="fr"/>
        </w:rPr>
        <w:t xml:space="preserve">des </w:t>
      </w:r>
      <w:r w:rsidR="00FF2FD3" w:rsidRPr="00FF2FD3">
        <w:rPr>
          <w:lang w:val="fr"/>
        </w:rPr>
        <w:t>registres précis concernant les fonds mis à disposition au titre du présent accord, conformément au règlement financier et aux règles de gestion financière du partenaire des Nations Unies et sous une forme et des détails qui identifieront clairement tous les frais et coûts pertinents pour les livrables correspondants.</w:t>
      </w:r>
      <w:r>
        <w:rPr>
          <w:lang w:val="fr"/>
        </w:rPr>
        <w:t xml:space="preserve">.  </w:t>
      </w:r>
    </w:p>
    <w:p w14:paraId="734FA43B" w14:textId="77777777" w:rsidR="007820A2" w:rsidRDefault="007820A2" w:rsidP="007820A2">
      <w:pPr>
        <w:pStyle w:val="BodyText"/>
      </w:pPr>
    </w:p>
    <w:p w14:paraId="6F689818" w14:textId="6794033A" w:rsidR="00FF2FD3" w:rsidRDefault="00FF2FD3">
      <w:pPr>
        <w:pStyle w:val="ListParagraph"/>
        <w:numPr>
          <w:ilvl w:val="0"/>
          <w:numId w:val="6"/>
        </w:numPr>
        <w:tabs>
          <w:tab w:val="left" w:pos="2064"/>
        </w:tabs>
        <w:ind w:right="633"/>
      </w:pPr>
      <w:r w:rsidRPr="00FF2FD3">
        <w:rPr>
          <w:lang w:val="fr"/>
        </w:rPr>
        <w:t xml:space="preserve">Le partenaire des Nations Unies fournira des rapports d'avancement écrits pour aider le </w:t>
      </w:r>
      <w:r>
        <w:rPr>
          <w:lang w:val="fr"/>
        </w:rPr>
        <w:t>G</w:t>
      </w:r>
      <w:r w:rsidRPr="00FF2FD3">
        <w:rPr>
          <w:lang w:val="fr"/>
        </w:rPr>
        <w:t xml:space="preserve">ouvernement ainsi que la Banque à suivre les progrès de la mise en œuvre </w:t>
      </w:r>
      <w:r>
        <w:rPr>
          <w:lang w:val="fr"/>
        </w:rPr>
        <w:t>de l’acquisition des</w:t>
      </w:r>
      <w:r w:rsidRPr="00FF2FD3">
        <w:rPr>
          <w:lang w:val="fr"/>
        </w:rPr>
        <w:t xml:space="preserve"> fourniture, et le solde restant sous le plafond de financement total (un</w:t>
      </w:r>
      <w:r w:rsidR="006410DE" w:rsidRPr="00FF2FD3">
        <w:rPr>
          <w:lang w:val="fr"/>
        </w:rPr>
        <w:t xml:space="preserve"> « rapport</w:t>
      </w:r>
      <w:r w:rsidRPr="00FF2FD3">
        <w:rPr>
          <w:lang w:val="fr"/>
        </w:rPr>
        <w:t xml:space="preserve"> d'étape»). La fréquence des rapports et le modèle de rapport sont indiqués à l'annexe IV.</w:t>
      </w:r>
    </w:p>
    <w:p w14:paraId="600D6FCF" w14:textId="77777777" w:rsidR="007820A2" w:rsidRDefault="007820A2" w:rsidP="000E2C0F">
      <w:pPr>
        <w:pStyle w:val="BodyText"/>
        <w:ind w:left="2207"/>
      </w:pPr>
    </w:p>
    <w:p w14:paraId="7E8731CF" w14:textId="7D02E142" w:rsidR="007820A2" w:rsidRPr="000E2C0F" w:rsidRDefault="007820A2" w:rsidP="007820A2">
      <w:pPr>
        <w:pStyle w:val="ListParagraph"/>
        <w:numPr>
          <w:ilvl w:val="0"/>
          <w:numId w:val="6"/>
        </w:numPr>
        <w:tabs>
          <w:tab w:val="left" w:pos="2064"/>
        </w:tabs>
        <w:ind w:right="634"/>
        <w:rPr>
          <w:highlight w:val="yellow"/>
        </w:rPr>
      </w:pPr>
      <w:r>
        <w:rPr>
          <w:lang w:val="fr"/>
        </w:rPr>
        <w:t xml:space="preserve">Sur demande du Gouvernement et à la suite de consultations entre le partenaire de l’ONU et le Gouvernement, le partenaire des Nations Unies </w:t>
      </w:r>
      <w:r w:rsidR="006410DE" w:rsidRPr="000E2C0F">
        <w:rPr>
          <w:sz w:val="24"/>
          <w:szCs w:val="24"/>
          <w:lang w:val="fr"/>
        </w:rPr>
        <w:t>fournir des informations et des documents supplémentaires ou produire des détails additionnels</w:t>
      </w:r>
      <w:r w:rsidR="006410DE" w:rsidRPr="006410DE" w:rsidDel="006410DE">
        <w:rPr>
          <w:lang w:val="fr"/>
        </w:rPr>
        <w:t xml:space="preserve"> </w:t>
      </w:r>
    </w:p>
    <w:p w14:paraId="238EDBB2" w14:textId="77777777" w:rsidR="007820A2" w:rsidRDefault="007820A2" w:rsidP="007820A2">
      <w:pPr>
        <w:pStyle w:val="BodyText"/>
        <w:spacing w:before="5"/>
      </w:pPr>
    </w:p>
    <w:p w14:paraId="3A8EFB21" w14:textId="7EA7B2F0" w:rsidR="007820A2" w:rsidRDefault="007820A2" w:rsidP="007820A2">
      <w:pPr>
        <w:ind w:left="1069" w:right="356"/>
        <w:jc w:val="center"/>
        <w:rPr>
          <w:b/>
          <w:sz w:val="18"/>
        </w:rPr>
      </w:pPr>
      <w:r>
        <w:rPr>
          <w:b/>
          <w:lang w:val="fr"/>
        </w:rPr>
        <w:t>F</w:t>
      </w:r>
      <w:r>
        <w:rPr>
          <w:b/>
          <w:sz w:val="18"/>
          <w:lang w:val="fr"/>
        </w:rPr>
        <w:t>ORCE</w:t>
      </w:r>
      <w:r>
        <w:rPr>
          <w:lang w:val="fr"/>
        </w:rPr>
        <w:t xml:space="preserve"> </w:t>
      </w:r>
      <w:r w:rsidR="006410DE">
        <w:rPr>
          <w:b/>
          <w:lang w:val="fr"/>
        </w:rPr>
        <w:t>MAJEURE</w:t>
      </w:r>
    </w:p>
    <w:p w14:paraId="1A44F50F" w14:textId="6CE479E9" w:rsidR="007820A2" w:rsidRDefault="007820A2" w:rsidP="007820A2">
      <w:pPr>
        <w:pStyle w:val="ListParagraph"/>
        <w:numPr>
          <w:ilvl w:val="0"/>
          <w:numId w:val="6"/>
        </w:numPr>
        <w:tabs>
          <w:tab w:val="left" w:pos="2064"/>
        </w:tabs>
        <w:spacing w:before="194"/>
        <w:ind w:right="631"/>
      </w:pPr>
      <w:r>
        <w:rPr>
          <w:lang w:val="fr"/>
        </w:rPr>
        <w:t xml:space="preserve">L’une ou l’autre des </w:t>
      </w:r>
      <w:r w:rsidR="006410DE">
        <w:rPr>
          <w:lang w:val="fr"/>
        </w:rPr>
        <w:t>parties empêchée par un cas de force majeure</w:t>
      </w:r>
      <w:r>
        <w:rPr>
          <w:lang w:val="fr"/>
        </w:rPr>
        <w:t xml:space="preserve"> </w:t>
      </w:r>
      <w:r w:rsidR="006410DE">
        <w:rPr>
          <w:lang w:val="fr"/>
        </w:rPr>
        <w:t>pour s’acquitter</w:t>
      </w:r>
      <w:r>
        <w:rPr>
          <w:lang w:val="fr"/>
        </w:rPr>
        <w:t xml:space="preserve">  de  ses  obligations,   ne sera  pas  considérée comme </w:t>
      </w:r>
      <w:r w:rsidR="006410DE">
        <w:rPr>
          <w:lang w:val="fr"/>
        </w:rPr>
        <w:t>manquant</w:t>
      </w:r>
      <w:r>
        <w:rPr>
          <w:lang w:val="fr"/>
        </w:rPr>
        <w:t xml:space="preserve"> à </w:t>
      </w:r>
      <w:r w:rsidR="006410DE">
        <w:rPr>
          <w:lang w:val="fr"/>
        </w:rPr>
        <w:t>s</w:t>
      </w:r>
      <w:r>
        <w:rPr>
          <w:lang w:val="fr"/>
        </w:rPr>
        <w:t xml:space="preserve">es obligations. </w:t>
      </w:r>
      <w:r w:rsidR="006410DE" w:rsidRPr="006410DE">
        <w:rPr>
          <w:lang w:val="fr"/>
        </w:rPr>
        <w:t>Ladite partie déploiera tous les efforts raisonnables pour atténuer les conséquences d'un cas de force majeure.</w:t>
      </w:r>
      <w:r>
        <w:rPr>
          <w:lang w:val="fr"/>
        </w:rPr>
        <w:t xml:space="preserve">. </w:t>
      </w:r>
      <w:r w:rsidR="006410DE" w:rsidRPr="006410DE">
        <w:rPr>
          <w:lang w:val="fr"/>
        </w:rPr>
        <w:t>Dans le même temps, les parties se consultent sur les modalités de la poursuite de l'exécution de l'accord.</w:t>
      </w:r>
      <w:r>
        <w:rPr>
          <w:lang w:val="fr"/>
        </w:rPr>
        <w:t xml:space="preserve"> </w:t>
      </w:r>
      <w:r w:rsidR="006410DE" w:rsidRPr="006410DE">
        <w:rPr>
          <w:lang w:val="fr"/>
        </w:rPr>
        <w:t>La force majeure telle qu'utilisée dans le présent Accord est définie comme les catastrophes naturelles telles que, mais sans s'y limiter, les tremblements de terre, les inondations, l'activité cyclonique ou volcanique; guerre (déclarée ou non), invasion, acte d'ennemis étrangers, rébellion, terrorisme, révolution, insurrection, pouvoir militaire ou usurpé, guerre civile, émeute, agitation, désordre; rayonnements ionisants ou contaminations par radioactivité; d'autres actes de nature ou de force similaires.</w:t>
      </w:r>
    </w:p>
    <w:p w14:paraId="385BAF2E" w14:textId="77777777" w:rsidR="00E104AF" w:rsidRDefault="00E104AF" w:rsidP="007820A2">
      <w:pPr>
        <w:spacing w:before="92"/>
        <w:ind w:left="1069" w:right="356"/>
        <w:jc w:val="center"/>
        <w:rPr>
          <w:sz w:val="18"/>
        </w:rPr>
      </w:pPr>
    </w:p>
    <w:p w14:paraId="7EAE79BE" w14:textId="7E4857C2" w:rsidR="007820A2" w:rsidRDefault="007820A2" w:rsidP="000E2C0F">
      <w:pPr>
        <w:spacing w:before="92"/>
        <w:ind w:left="1069" w:right="356"/>
        <w:jc w:val="center"/>
        <w:rPr>
          <w:sz w:val="18"/>
        </w:rPr>
        <w:sectPr w:rsidR="007820A2">
          <w:pgSz w:w="11910" w:h="16840"/>
          <w:pgMar w:top="1240" w:right="460" w:bottom="940" w:left="420" w:header="0" w:footer="746" w:gutter="0"/>
          <w:cols w:space="720"/>
        </w:sectPr>
      </w:pPr>
    </w:p>
    <w:p w14:paraId="7F6299A3" w14:textId="77777777" w:rsidR="00E104AF" w:rsidRDefault="00E104AF">
      <w:pPr>
        <w:pStyle w:val="BodyText"/>
        <w:rPr>
          <w:sz w:val="10"/>
        </w:rPr>
      </w:pPr>
    </w:p>
    <w:p w14:paraId="0BE8DAD7" w14:textId="1D75ECAA" w:rsidR="006410DE" w:rsidRDefault="006410DE">
      <w:pPr>
        <w:spacing w:before="92"/>
        <w:ind w:left="4039"/>
        <w:rPr>
          <w:b/>
          <w:sz w:val="18"/>
        </w:rPr>
      </w:pPr>
      <w:r w:rsidRPr="006410DE">
        <w:rPr>
          <w:b/>
          <w:lang w:val="fr"/>
        </w:rPr>
        <w:t>PRÉVENTION DE LA FRAUDE ET DE LA CORRUPTION</w:t>
      </w:r>
    </w:p>
    <w:p w14:paraId="7C20162B" w14:textId="07DE1A1B" w:rsidR="00E104AF" w:rsidRDefault="008C513B" w:rsidP="007820A2">
      <w:pPr>
        <w:pStyle w:val="ListParagraph"/>
        <w:numPr>
          <w:ilvl w:val="0"/>
          <w:numId w:val="6"/>
        </w:numPr>
        <w:tabs>
          <w:tab w:val="left" w:pos="1781"/>
        </w:tabs>
        <w:spacing w:before="194"/>
        <w:ind w:right="631"/>
      </w:pPr>
      <w:r>
        <w:rPr>
          <w:lang w:val="fr"/>
        </w:rPr>
        <w:t xml:space="preserve">Dans le cas où le gouvernement, le partenaire des Nations Unies ou la Banque </w:t>
      </w:r>
      <w:r w:rsidR="00175ABB">
        <w:rPr>
          <w:lang w:val="fr"/>
        </w:rPr>
        <w:t xml:space="preserve">ont </w:t>
      </w:r>
      <w:r>
        <w:rPr>
          <w:lang w:val="fr"/>
        </w:rPr>
        <w:t>connaissance d’informations indiquant la nécessité d’un examen plus approfondi du processus d’</w:t>
      </w:r>
      <w:r w:rsidR="00175ABB">
        <w:rPr>
          <w:lang w:val="fr"/>
        </w:rPr>
        <w:t xml:space="preserve">acquisition , </w:t>
      </w:r>
      <w:r>
        <w:rPr>
          <w:lang w:val="fr"/>
        </w:rPr>
        <w:t xml:space="preserve">de livraison ou d’utilisation du financement prévu  </w:t>
      </w:r>
      <w:r w:rsidR="00175ABB">
        <w:rPr>
          <w:lang w:val="fr"/>
        </w:rPr>
        <w:t xml:space="preserve">dans le cadre du </w:t>
      </w:r>
      <w:r>
        <w:rPr>
          <w:lang w:val="fr"/>
        </w:rPr>
        <w:t xml:space="preserve">présent  accord  (y compris </w:t>
      </w:r>
      <w:r w:rsidR="00175ABB">
        <w:rPr>
          <w:lang w:val="fr"/>
        </w:rPr>
        <w:t xml:space="preserve">des </w:t>
      </w:r>
      <w:r>
        <w:rPr>
          <w:lang w:val="fr"/>
        </w:rPr>
        <w:t xml:space="preserve">allégations </w:t>
      </w:r>
      <w:r w:rsidR="00175ABB">
        <w:rPr>
          <w:lang w:val="fr"/>
        </w:rPr>
        <w:t>sérieuses</w:t>
      </w:r>
      <w:r>
        <w:rPr>
          <w:lang w:val="fr"/>
        </w:rPr>
        <w:t xml:space="preserve">  qui indiquent raisonnablement la possibilité que des pratiques </w:t>
      </w:r>
      <w:r w:rsidR="00175ABB">
        <w:rPr>
          <w:lang w:val="fr"/>
        </w:rPr>
        <w:t>corruptives</w:t>
      </w:r>
      <w:r>
        <w:rPr>
          <w:lang w:val="fr"/>
        </w:rPr>
        <w:t>,  frauduleuses, coercitives ou collusives aient pu se produire),  l’entité      qui a pris  connaissance  de  ces  informations en informera  rapidement    les  deux autres.</w:t>
      </w:r>
    </w:p>
    <w:p w14:paraId="75FF5B11" w14:textId="0342D9EB" w:rsidR="00E104AF" w:rsidRDefault="00175ABB" w:rsidP="007820A2">
      <w:pPr>
        <w:pStyle w:val="ListParagraph"/>
        <w:numPr>
          <w:ilvl w:val="0"/>
          <w:numId w:val="6"/>
        </w:numPr>
        <w:tabs>
          <w:tab w:val="left" w:pos="1781"/>
        </w:tabs>
        <w:spacing w:before="200"/>
        <w:ind w:right="634"/>
      </w:pPr>
      <w:r w:rsidRPr="00175ABB">
        <w:rPr>
          <w:lang w:val="fr"/>
        </w:rPr>
        <w:t xml:space="preserve">20. Dans un tel cas, ces informations seront rapidement portées à l'attention du ou des fonctionnaires </w:t>
      </w:r>
      <w:r>
        <w:rPr>
          <w:lang w:val="fr"/>
        </w:rPr>
        <w:t>habilités au niveau</w:t>
      </w:r>
      <w:r w:rsidRPr="00175ABB">
        <w:rPr>
          <w:lang w:val="fr"/>
        </w:rPr>
        <w:t xml:space="preserve"> du </w:t>
      </w:r>
      <w:r>
        <w:rPr>
          <w:lang w:val="fr"/>
        </w:rPr>
        <w:t>G</w:t>
      </w:r>
      <w:r w:rsidRPr="00175ABB">
        <w:rPr>
          <w:lang w:val="fr"/>
        </w:rPr>
        <w:t>ouvernement, du partenaire des Nations Unies et de la Banque.</w:t>
      </w:r>
      <w:r w:rsidR="008C513B">
        <w:rPr>
          <w:lang w:val="fr"/>
        </w:rPr>
        <w:t>.</w:t>
      </w:r>
    </w:p>
    <w:p w14:paraId="6055874C" w14:textId="3FC38258" w:rsidR="00E104AF" w:rsidRDefault="00175ABB" w:rsidP="007820A2">
      <w:pPr>
        <w:pStyle w:val="ListParagraph"/>
        <w:numPr>
          <w:ilvl w:val="0"/>
          <w:numId w:val="6"/>
        </w:numPr>
        <w:tabs>
          <w:tab w:val="left" w:pos="1781"/>
        </w:tabs>
        <w:spacing w:before="199"/>
        <w:ind w:right="631"/>
      </w:pPr>
      <w:r w:rsidRPr="00175ABB">
        <w:rPr>
          <w:lang w:val="fr"/>
        </w:rPr>
        <w:t xml:space="preserve">Après consultation </w:t>
      </w:r>
      <w:r>
        <w:rPr>
          <w:lang w:val="fr"/>
        </w:rPr>
        <w:t>avec le G</w:t>
      </w:r>
      <w:r w:rsidRPr="00175ABB">
        <w:rPr>
          <w:lang w:val="fr"/>
        </w:rPr>
        <w:t xml:space="preserve">ouvernement et la Banque, le partenaire des Nations Unies, dans la mesure où les informations se rapportent à des actions relevant de </w:t>
      </w:r>
      <w:r>
        <w:rPr>
          <w:lang w:val="fr"/>
        </w:rPr>
        <w:t xml:space="preserve">son </w:t>
      </w:r>
      <w:r w:rsidRPr="00175ABB">
        <w:rPr>
          <w:lang w:val="fr"/>
        </w:rPr>
        <w:t xml:space="preserve">autorité ou de </w:t>
      </w:r>
      <w:r>
        <w:rPr>
          <w:lang w:val="fr"/>
        </w:rPr>
        <w:t>sa</w:t>
      </w:r>
      <w:r w:rsidRPr="00175ABB">
        <w:rPr>
          <w:lang w:val="fr"/>
        </w:rPr>
        <w:t xml:space="preserve"> responsabilité, prendr</w:t>
      </w:r>
      <w:r>
        <w:rPr>
          <w:lang w:val="fr"/>
        </w:rPr>
        <w:t>a</w:t>
      </w:r>
      <w:r w:rsidRPr="00175ABB">
        <w:rPr>
          <w:lang w:val="fr"/>
        </w:rPr>
        <w:t xml:space="preserve"> </w:t>
      </w:r>
      <w:r>
        <w:rPr>
          <w:lang w:val="fr"/>
        </w:rPr>
        <w:t xml:space="preserve">les </w:t>
      </w:r>
      <w:r w:rsidRPr="00175ABB">
        <w:rPr>
          <w:lang w:val="fr"/>
        </w:rPr>
        <w:t>mesures opportunes et appropriées conformément à ses règlements, règles et procédures administratives applicable</w:t>
      </w:r>
      <w:r>
        <w:rPr>
          <w:lang w:val="fr"/>
        </w:rPr>
        <w:t xml:space="preserve">s </w:t>
      </w:r>
      <w:r w:rsidRPr="00175ABB">
        <w:rPr>
          <w:lang w:val="fr"/>
        </w:rPr>
        <w:t>pour enquêter sur ces informations. Pour plus de clarté sur cette question, les parties conviennent et reconnaissent que le partenaire des Nations Unies ne sera pas habilité à enquêter sur des responsables gouvernementaux ou des fonctionnaires ou consultants de la Banque.</w:t>
      </w:r>
    </w:p>
    <w:p w14:paraId="77416423" w14:textId="39FB75DE" w:rsidR="003B7E45" w:rsidRDefault="003B7E45" w:rsidP="007820A2">
      <w:pPr>
        <w:pStyle w:val="ListParagraph"/>
        <w:numPr>
          <w:ilvl w:val="0"/>
          <w:numId w:val="6"/>
        </w:numPr>
        <w:tabs>
          <w:tab w:val="left" w:pos="1781"/>
        </w:tabs>
        <w:spacing w:before="201"/>
        <w:ind w:right="630"/>
      </w:pPr>
      <w:r w:rsidRPr="003B7E45">
        <w:rPr>
          <w:lang w:val="fr"/>
        </w:rPr>
        <w:t xml:space="preserve">Dans la mesure où une telle enquête confirme que des pratiques </w:t>
      </w:r>
      <w:r>
        <w:rPr>
          <w:lang w:val="fr"/>
        </w:rPr>
        <w:t>de corruption</w:t>
      </w:r>
      <w:r w:rsidRPr="003B7E45">
        <w:rPr>
          <w:lang w:val="fr"/>
        </w:rPr>
        <w:t xml:space="preserve">, frauduleuses, collusoires ou coercitives se sont produites et dans la mesure où </w:t>
      </w:r>
      <w:r>
        <w:rPr>
          <w:lang w:val="fr"/>
        </w:rPr>
        <w:t>les</w:t>
      </w:r>
      <w:r w:rsidRPr="003B7E45">
        <w:rPr>
          <w:lang w:val="fr"/>
        </w:rPr>
        <w:t xml:space="preserve"> mesures correctives relèvent de la compétence du partenaire des Nations Unies, le partenaire des Nations Unies prendra des mesures opportunes et appropriées en réponse aux conclusions de cette enquête, conformément à son cadre de responsabilisation</w:t>
      </w:r>
      <w:r>
        <w:rPr>
          <w:lang w:val="fr"/>
        </w:rPr>
        <w:t xml:space="preserve"> et</w:t>
      </w:r>
      <w:r w:rsidRPr="003B7E45">
        <w:rPr>
          <w:lang w:val="fr"/>
        </w:rPr>
        <w:t xml:space="preserve"> de surveillance </w:t>
      </w:r>
      <w:r>
        <w:rPr>
          <w:lang w:val="fr"/>
        </w:rPr>
        <w:t>ainsi qu’aux</w:t>
      </w:r>
      <w:r w:rsidRPr="003B7E45">
        <w:rPr>
          <w:lang w:val="fr"/>
        </w:rPr>
        <w:t xml:space="preserve"> procédures établies, y compris son règlement financier et ses règles de gestion financière, le cas échéant.</w:t>
      </w:r>
      <w:r>
        <w:rPr>
          <w:lang w:val="fr"/>
        </w:rPr>
        <w:t xml:space="preserve"> </w:t>
      </w:r>
    </w:p>
    <w:p w14:paraId="7F470933" w14:textId="661AD857" w:rsidR="00E104AF" w:rsidRPr="000E2C0F" w:rsidRDefault="003B7E45" w:rsidP="007820A2">
      <w:pPr>
        <w:pStyle w:val="ListParagraph"/>
        <w:numPr>
          <w:ilvl w:val="0"/>
          <w:numId w:val="6"/>
        </w:numPr>
        <w:tabs>
          <w:tab w:val="left" w:pos="1781"/>
        </w:tabs>
        <w:spacing w:before="189"/>
        <w:ind w:right="631"/>
      </w:pPr>
      <w:r>
        <w:rPr>
          <w:lang w:val="fr"/>
        </w:rPr>
        <w:t>C</w:t>
      </w:r>
      <w:r w:rsidR="008C513B">
        <w:rPr>
          <w:lang w:val="fr"/>
        </w:rPr>
        <w:t xml:space="preserve">onformément au cadre de contrôle interne du partenaire des Nations Unies et aux procédures établies, le partenaire des Nations Unies tiendra le </w:t>
      </w:r>
      <w:r>
        <w:rPr>
          <w:lang w:val="fr"/>
        </w:rPr>
        <w:t>G</w:t>
      </w:r>
      <w:r w:rsidR="008C513B">
        <w:rPr>
          <w:lang w:val="fr"/>
        </w:rPr>
        <w:t>ouvernement et la Banque régulièrement informés</w:t>
      </w:r>
      <w:r>
        <w:rPr>
          <w:lang w:val="fr"/>
        </w:rPr>
        <w:t xml:space="preserve">, </w:t>
      </w:r>
      <w:r w:rsidR="008C513B">
        <w:rPr>
          <w:lang w:val="fr"/>
        </w:rPr>
        <w:t>par les moyens convenus</w:t>
      </w:r>
      <w:r>
        <w:rPr>
          <w:lang w:val="fr"/>
        </w:rPr>
        <w:t>,</w:t>
      </w:r>
      <w:r w:rsidR="008C513B">
        <w:rPr>
          <w:lang w:val="fr"/>
        </w:rPr>
        <w:t xml:space="preserve"> </w:t>
      </w:r>
      <w:r>
        <w:rPr>
          <w:lang w:val="fr"/>
        </w:rPr>
        <w:t>des mesures prises</w:t>
      </w:r>
      <w:r w:rsidR="008C513B">
        <w:rPr>
          <w:lang w:val="fr"/>
        </w:rPr>
        <w:t xml:space="preserve"> et   les résultats  de  la mise   en œuvre  de  ces </w:t>
      </w:r>
      <w:r>
        <w:rPr>
          <w:lang w:val="fr"/>
        </w:rPr>
        <w:t>actions</w:t>
      </w:r>
      <w:r w:rsidR="008C513B">
        <w:rPr>
          <w:lang w:val="fr"/>
        </w:rPr>
        <w:t xml:space="preserve">, y compris, le cas échéant, les détails  de  tout montant recouvré.   Le </w:t>
      </w:r>
      <w:r>
        <w:rPr>
          <w:lang w:val="fr"/>
        </w:rPr>
        <w:t>Gouvernement consultera</w:t>
      </w:r>
      <w:r w:rsidR="008C513B">
        <w:rPr>
          <w:lang w:val="fr"/>
        </w:rPr>
        <w:t xml:space="preserve">  la Banque et donnera des instructions de paiement au partenaire des Nations Unies en ce qui concerne ces  montants.</w:t>
      </w:r>
    </w:p>
    <w:p w14:paraId="6338D63F" w14:textId="2EEA7B24" w:rsidR="00E104AF" w:rsidRDefault="008C513B" w:rsidP="007820A2">
      <w:pPr>
        <w:pStyle w:val="ListParagraph"/>
        <w:numPr>
          <w:ilvl w:val="0"/>
          <w:numId w:val="6"/>
        </w:numPr>
        <w:tabs>
          <w:tab w:val="left" w:pos="2063"/>
          <w:tab w:val="left" w:pos="2064"/>
        </w:tabs>
        <w:spacing w:before="201"/>
      </w:pPr>
      <w:r>
        <w:rPr>
          <w:lang w:val="fr"/>
        </w:rPr>
        <w:t xml:space="preserve">Aux fins du présent accord, les définitions suivantes </w:t>
      </w:r>
      <w:r w:rsidR="003B7E45">
        <w:rPr>
          <w:lang w:val="fr"/>
        </w:rPr>
        <w:t>s’appliquent :</w:t>
      </w:r>
    </w:p>
    <w:p w14:paraId="16801E4F" w14:textId="77777777" w:rsidR="00E104AF" w:rsidRDefault="00E104AF" w:rsidP="000E2C0F">
      <w:pPr>
        <w:pStyle w:val="BodyText"/>
        <w:jc w:val="both"/>
      </w:pPr>
    </w:p>
    <w:p w14:paraId="4C1773FF" w14:textId="7482DF61" w:rsidR="00E104AF" w:rsidRDefault="008C513B" w:rsidP="000E2C0F">
      <w:pPr>
        <w:pStyle w:val="ListParagraph"/>
        <w:numPr>
          <w:ilvl w:val="0"/>
          <w:numId w:val="4"/>
        </w:numPr>
        <w:tabs>
          <w:tab w:val="left" w:pos="2063"/>
          <w:tab w:val="left" w:pos="2064"/>
        </w:tabs>
        <w:spacing w:before="1"/>
        <w:ind w:right="1166" w:hanging="855"/>
      </w:pPr>
      <w:r>
        <w:rPr>
          <w:lang w:val="fr"/>
        </w:rPr>
        <w:t xml:space="preserve">la « </w:t>
      </w:r>
      <w:r w:rsidR="00C44C58">
        <w:rPr>
          <w:lang w:val="fr"/>
        </w:rPr>
        <w:t>pratiques de corruption</w:t>
      </w:r>
      <w:r>
        <w:rPr>
          <w:lang w:val="fr"/>
        </w:rPr>
        <w:t xml:space="preserve"> » est l’offre, le don, la réception ou la sollicitation, directement ou indirectement, de tout ce qui a de valeur pour influencer indûment les actions d’une autre partie;</w:t>
      </w:r>
    </w:p>
    <w:p w14:paraId="3AC9D96D" w14:textId="77777777" w:rsidR="00E104AF" w:rsidRDefault="00E104AF">
      <w:pPr>
        <w:pStyle w:val="BodyText"/>
        <w:spacing w:before="10"/>
        <w:rPr>
          <w:sz w:val="21"/>
        </w:rPr>
      </w:pPr>
    </w:p>
    <w:p w14:paraId="6CA6F1A1" w14:textId="5BC07B21" w:rsidR="00E104AF" w:rsidRDefault="008C513B">
      <w:pPr>
        <w:pStyle w:val="ListParagraph"/>
        <w:numPr>
          <w:ilvl w:val="0"/>
          <w:numId w:val="4"/>
        </w:numPr>
        <w:tabs>
          <w:tab w:val="left" w:pos="2063"/>
          <w:tab w:val="left" w:pos="2064"/>
        </w:tabs>
        <w:ind w:right="800" w:hanging="855"/>
      </w:pPr>
      <w:r>
        <w:rPr>
          <w:lang w:val="fr"/>
        </w:rPr>
        <w:t xml:space="preserve">la « </w:t>
      </w:r>
      <w:r w:rsidR="00C44C58">
        <w:rPr>
          <w:lang w:val="fr"/>
        </w:rPr>
        <w:t>pratique frauduleuse</w:t>
      </w:r>
      <w:r>
        <w:rPr>
          <w:lang w:val="fr"/>
        </w:rPr>
        <w:t xml:space="preserve"> » est tout acte ou omission, y compris les fausses déclarations, qui induit sciemment ou imprudemment une partie en erreur pour obtenir un avantage financier ou autre ou pour éviter une obligation;</w:t>
      </w:r>
    </w:p>
    <w:p w14:paraId="5B908ED2" w14:textId="77777777" w:rsidR="00E104AF" w:rsidRDefault="00E104AF">
      <w:pPr>
        <w:pStyle w:val="BodyText"/>
        <w:spacing w:before="10"/>
        <w:rPr>
          <w:sz w:val="21"/>
        </w:rPr>
      </w:pPr>
    </w:p>
    <w:p w14:paraId="53C3E654" w14:textId="0377B1DB" w:rsidR="00E104AF" w:rsidRDefault="008C513B">
      <w:pPr>
        <w:pStyle w:val="ListParagraph"/>
        <w:numPr>
          <w:ilvl w:val="0"/>
          <w:numId w:val="4"/>
        </w:numPr>
        <w:tabs>
          <w:tab w:val="left" w:pos="2063"/>
          <w:tab w:val="left" w:pos="2064"/>
        </w:tabs>
        <w:ind w:right="985" w:hanging="855"/>
      </w:pPr>
      <w:r>
        <w:rPr>
          <w:lang w:val="fr"/>
        </w:rPr>
        <w:t xml:space="preserve">la « </w:t>
      </w:r>
      <w:r w:rsidR="00C44C58">
        <w:rPr>
          <w:lang w:val="fr"/>
        </w:rPr>
        <w:t xml:space="preserve">pratique </w:t>
      </w:r>
      <w:r>
        <w:rPr>
          <w:lang w:val="fr"/>
        </w:rPr>
        <w:t xml:space="preserve">collusoire » est un arrangement entre deux parties ou plus visant à atteindre un but </w:t>
      </w:r>
      <w:r w:rsidR="00C44C58">
        <w:rPr>
          <w:lang w:val="fr"/>
        </w:rPr>
        <w:t>indu</w:t>
      </w:r>
      <w:r>
        <w:rPr>
          <w:lang w:val="fr"/>
        </w:rPr>
        <w:t>, y compris pour influencer indûment les actions d’une autre partie;</w:t>
      </w:r>
    </w:p>
    <w:p w14:paraId="1D680EC4" w14:textId="77777777" w:rsidR="00E104AF" w:rsidRDefault="00E104AF">
      <w:pPr>
        <w:pStyle w:val="BodyText"/>
        <w:spacing w:before="2"/>
      </w:pPr>
    </w:p>
    <w:p w14:paraId="3C0B3E69" w14:textId="3760B6D2" w:rsidR="00E104AF" w:rsidRDefault="008C513B">
      <w:pPr>
        <w:pStyle w:val="ListParagraph"/>
        <w:numPr>
          <w:ilvl w:val="0"/>
          <w:numId w:val="4"/>
        </w:numPr>
        <w:tabs>
          <w:tab w:val="left" w:pos="2063"/>
          <w:tab w:val="left" w:pos="2064"/>
        </w:tabs>
        <w:ind w:right="1084" w:hanging="855"/>
      </w:pPr>
      <w:r>
        <w:rPr>
          <w:lang w:val="fr"/>
        </w:rPr>
        <w:t xml:space="preserve">La « </w:t>
      </w:r>
      <w:r w:rsidR="00C44C58">
        <w:rPr>
          <w:lang w:val="fr"/>
        </w:rPr>
        <w:t xml:space="preserve">pratiques </w:t>
      </w:r>
      <w:r>
        <w:rPr>
          <w:lang w:val="fr"/>
        </w:rPr>
        <w:t>coercitive » porte atteinte ou nuit, ou menace de porter atteinte</w:t>
      </w:r>
      <w:r w:rsidR="00C44C58">
        <w:rPr>
          <w:lang w:val="fr"/>
        </w:rPr>
        <w:t xml:space="preserve"> ou de nuire</w:t>
      </w:r>
      <w:r>
        <w:rPr>
          <w:lang w:val="fr"/>
        </w:rPr>
        <w:t xml:space="preserve">, directement ou indirectement, à toute partie </w:t>
      </w:r>
      <w:r w:rsidR="00C44C58">
        <w:rPr>
          <w:lang w:val="fr"/>
        </w:rPr>
        <w:t>ainsi que ses</w:t>
      </w:r>
      <w:r>
        <w:rPr>
          <w:lang w:val="fr"/>
        </w:rPr>
        <w:t xml:space="preserve"> biens </w:t>
      </w:r>
      <w:r w:rsidR="00C44C58">
        <w:rPr>
          <w:lang w:val="fr"/>
        </w:rPr>
        <w:t>en vue</w:t>
      </w:r>
      <w:r>
        <w:rPr>
          <w:lang w:val="fr"/>
        </w:rPr>
        <w:t xml:space="preserve"> d’influencer indûment les </w:t>
      </w:r>
      <w:r w:rsidR="00C44C58">
        <w:rPr>
          <w:lang w:val="fr"/>
        </w:rPr>
        <w:t xml:space="preserve">actions </w:t>
      </w:r>
      <w:r>
        <w:rPr>
          <w:lang w:val="fr"/>
        </w:rPr>
        <w:t>d’une partie.</w:t>
      </w:r>
    </w:p>
    <w:p w14:paraId="16660762" w14:textId="77777777" w:rsidR="00E104AF" w:rsidRDefault="00E104AF">
      <w:pPr>
        <w:pStyle w:val="BodyText"/>
        <w:spacing w:before="9"/>
        <w:rPr>
          <w:sz w:val="21"/>
        </w:rPr>
      </w:pPr>
    </w:p>
    <w:p w14:paraId="6335E7C8" w14:textId="45DB34F8" w:rsidR="00E104AF" w:rsidRDefault="008C513B" w:rsidP="007820A2">
      <w:pPr>
        <w:pStyle w:val="ListParagraph"/>
        <w:numPr>
          <w:ilvl w:val="0"/>
          <w:numId w:val="6"/>
        </w:numPr>
        <w:tabs>
          <w:tab w:val="left" w:pos="1781"/>
        </w:tabs>
        <w:spacing w:before="1"/>
        <w:ind w:right="633"/>
      </w:pPr>
      <w:r>
        <w:rPr>
          <w:lang w:val="fr"/>
        </w:rPr>
        <w:t xml:space="preserve">Dans le cas où le Gouvernement ou la Banque estime raisonnablement que le partenaire des Nations Unies n’a pas respecté les exigences de cette section, le </w:t>
      </w:r>
      <w:r w:rsidR="00C44C58">
        <w:rPr>
          <w:lang w:val="fr"/>
        </w:rPr>
        <w:t>G</w:t>
      </w:r>
      <w:r>
        <w:rPr>
          <w:lang w:val="fr"/>
        </w:rPr>
        <w:t xml:space="preserve">ouvernement ou la Banque peut demander des consultations directes à un niveau supérieur entre la Banque, le </w:t>
      </w:r>
      <w:r w:rsidR="00C44C58">
        <w:rPr>
          <w:lang w:val="fr"/>
        </w:rPr>
        <w:t>G</w:t>
      </w:r>
      <w:r>
        <w:rPr>
          <w:lang w:val="fr"/>
        </w:rPr>
        <w:t xml:space="preserve">ouvernement et le partenaire des Nations Unies </w:t>
      </w:r>
      <w:r w:rsidR="00C44C58">
        <w:rPr>
          <w:lang w:val="fr"/>
        </w:rPr>
        <w:t xml:space="preserve">en vue </w:t>
      </w:r>
      <w:r>
        <w:rPr>
          <w:lang w:val="fr"/>
        </w:rPr>
        <w:t xml:space="preserve">d’obtenir des assurances, conformément au cadre de surveillance et de responsabilisation du partenaire des Nations Unies et dans le respect de la confidentialité appropriée, que les mécanismes de surveillance </w:t>
      </w:r>
      <w:r>
        <w:rPr>
          <w:lang w:val="fr"/>
        </w:rPr>
        <w:lastRenderedPageBreak/>
        <w:t>et de responsabilisation du partenaire des Nations Unies ont été ou seront pleinement appliqués. Ces consultations directes peuvent  aboutir  à  un  accord  entre  le  Gouvernement,  la  Banque  et  le  partenaire des Nations Unies  sur  toute  autre  mesure  à    prendre  et sur le  calendrier  de  ces  mesures. Les  Parties  prennent note des dispositions pertinentes du Règlement financier et des règles du partenaire des Nations Unies.</w:t>
      </w:r>
    </w:p>
    <w:p w14:paraId="2609D1CE" w14:textId="77777777" w:rsidR="00E104AF" w:rsidRDefault="00E104AF">
      <w:pPr>
        <w:pStyle w:val="BodyText"/>
        <w:spacing w:before="10"/>
        <w:rPr>
          <w:sz w:val="21"/>
        </w:rPr>
      </w:pPr>
    </w:p>
    <w:p w14:paraId="754CBEAE" w14:textId="7FF80954" w:rsidR="00450B33" w:rsidRDefault="00450B33" w:rsidP="007820A2">
      <w:pPr>
        <w:pStyle w:val="ListParagraph"/>
        <w:numPr>
          <w:ilvl w:val="0"/>
          <w:numId w:val="6"/>
        </w:numPr>
        <w:tabs>
          <w:tab w:val="left" w:pos="1781"/>
        </w:tabs>
        <w:ind w:right="633"/>
      </w:pPr>
      <w:r>
        <w:rPr>
          <w:lang w:val="fr"/>
        </w:rPr>
        <w:t>L</w:t>
      </w:r>
      <w:r w:rsidR="008C513B">
        <w:rPr>
          <w:lang w:val="fr"/>
        </w:rPr>
        <w:t>es parties conviennent et reconnaissent que rien dans la présente section n</w:t>
      </w:r>
      <w:r w:rsidR="00C44C58">
        <w:rPr>
          <w:lang w:val="fr"/>
        </w:rPr>
        <w:t>’</w:t>
      </w:r>
      <w:r w:rsidR="008C513B">
        <w:rPr>
          <w:lang w:val="fr"/>
        </w:rPr>
        <w:t>e</w:t>
      </w:r>
      <w:r w:rsidR="00C44C58">
        <w:rPr>
          <w:lang w:val="fr"/>
        </w:rPr>
        <w:t>st réputé</w:t>
      </w:r>
      <w:r w:rsidR="008C513B">
        <w:rPr>
          <w:lang w:val="fr"/>
        </w:rPr>
        <w:t xml:space="preserve"> </w:t>
      </w:r>
      <w:r w:rsidR="00C44C58">
        <w:rPr>
          <w:lang w:val="fr"/>
        </w:rPr>
        <w:t>constituer un renoncement ou une limitation</w:t>
      </w:r>
      <w:r w:rsidR="008C513B">
        <w:rPr>
          <w:lang w:val="fr"/>
        </w:rPr>
        <w:t xml:space="preserve"> </w:t>
      </w:r>
      <w:r w:rsidR="00C44C58">
        <w:rPr>
          <w:lang w:val="fr"/>
        </w:rPr>
        <w:t xml:space="preserve">de </w:t>
      </w:r>
      <w:r w:rsidR="008C513B">
        <w:rPr>
          <w:lang w:val="fr"/>
        </w:rPr>
        <w:t>tout droit ou autorité de la Banque</w:t>
      </w:r>
      <w:r w:rsidR="00C44C58">
        <w:rPr>
          <w:lang w:val="fr"/>
        </w:rPr>
        <w:t>,</w:t>
      </w:r>
      <w:r w:rsidR="008C513B">
        <w:rPr>
          <w:lang w:val="fr"/>
        </w:rPr>
        <w:t xml:space="preserve"> en vertu de l’accord de financement, </w:t>
      </w:r>
      <w:r>
        <w:rPr>
          <w:lang w:val="fr"/>
        </w:rPr>
        <w:t>d’</w:t>
      </w:r>
      <w:r w:rsidRPr="00450B33">
        <w:rPr>
          <w:lang w:val="fr"/>
        </w:rPr>
        <w:t>enquêter sur les allégations ou autres informations relatives à d'éventuelles pratiques de corruption, de fraude, de coercition, de collusion ou d'obstruction de la part d'un tiers,</w:t>
      </w:r>
      <w:r>
        <w:rPr>
          <w:lang w:val="fr"/>
        </w:rPr>
        <w:t xml:space="preserve"> </w:t>
      </w:r>
      <w:r w:rsidRPr="00450B33">
        <w:rPr>
          <w:lang w:val="fr"/>
        </w:rPr>
        <w:t xml:space="preserve">de sanctionner ou de prendre des mesures correctives contre toute partie </w:t>
      </w:r>
      <w:r>
        <w:rPr>
          <w:lang w:val="fr"/>
        </w:rPr>
        <w:t>à l’égard de laquelle</w:t>
      </w:r>
      <w:r w:rsidRPr="00450B33">
        <w:rPr>
          <w:lang w:val="fr"/>
        </w:rPr>
        <w:t xml:space="preserve"> la Banque a </w:t>
      </w:r>
      <w:r>
        <w:rPr>
          <w:lang w:val="fr"/>
        </w:rPr>
        <w:t>etabli</w:t>
      </w:r>
      <w:r w:rsidRPr="00450B33">
        <w:rPr>
          <w:lang w:val="fr"/>
        </w:rPr>
        <w:t xml:space="preserve"> </w:t>
      </w:r>
      <w:r>
        <w:rPr>
          <w:lang w:val="fr"/>
        </w:rPr>
        <w:t>être impliquée</w:t>
      </w:r>
      <w:r w:rsidRPr="00450B33">
        <w:rPr>
          <w:lang w:val="fr"/>
        </w:rPr>
        <w:t xml:space="preserve"> dans de telles pratiques; à condition toutefois que dans cette section, «tiers» n'inclue pas le partenaire des Nations Unies. </w:t>
      </w:r>
      <w:r>
        <w:rPr>
          <w:lang w:val="fr"/>
        </w:rPr>
        <w:t>Conformement au</w:t>
      </w:r>
      <w:r w:rsidRPr="00450B33">
        <w:rPr>
          <w:lang w:val="fr"/>
        </w:rPr>
        <w:t xml:space="preserve"> cadre de surveillance du partenaire des Nations Unies et les procédures établies, et si la Banque le demande, le partenaire des Nations Unies coopère avec la Banque ou toute autre entité dans la conduite de ces enquêtes.</w:t>
      </w:r>
    </w:p>
    <w:p w14:paraId="7DAC30F4" w14:textId="77777777" w:rsidR="00E104AF" w:rsidRDefault="00E104AF" w:rsidP="000E2C0F">
      <w:pPr>
        <w:pStyle w:val="ListParagraph"/>
        <w:tabs>
          <w:tab w:val="left" w:pos="1781"/>
        </w:tabs>
        <w:ind w:right="633" w:firstLine="0"/>
        <w:rPr>
          <w:sz w:val="21"/>
        </w:rPr>
      </w:pPr>
    </w:p>
    <w:p w14:paraId="21835D02" w14:textId="2A749A79" w:rsidR="00BA2ABD" w:rsidRDefault="00450B33" w:rsidP="00BA2ABD">
      <w:pPr>
        <w:pStyle w:val="ListParagraph"/>
        <w:tabs>
          <w:tab w:val="left" w:pos="1781"/>
        </w:tabs>
        <w:ind w:right="632" w:firstLine="0"/>
      </w:pPr>
      <w:r w:rsidRPr="00BA2ABD">
        <w:rPr>
          <w:lang w:val="fr"/>
        </w:rPr>
        <w:t>a)</w:t>
      </w:r>
      <w:r w:rsidR="008C513B" w:rsidRPr="00BA2ABD">
        <w:rPr>
          <w:lang w:val="fr"/>
        </w:rPr>
        <w:t xml:space="preserve"> Le partenaire des Nations Unies exige que toute partie</w:t>
      </w:r>
      <w:r w:rsidRPr="00BA2ABD">
        <w:rPr>
          <w:lang w:val="fr"/>
        </w:rPr>
        <w:t>,</w:t>
      </w:r>
      <w:r w:rsidR="008C513B" w:rsidRPr="00BA2ABD">
        <w:rPr>
          <w:lang w:val="fr"/>
        </w:rPr>
        <w:t xml:space="preserve"> avec laquelle il a conclu un </w:t>
      </w:r>
      <w:r w:rsidRPr="00BA2ABD">
        <w:rPr>
          <w:lang w:val="fr"/>
        </w:rPr>
        <w:t xml:space="preserve">accord </w:t>
      </w:r>
      <w:r w:rsidR="008C513B" w:rsidRPr="00BA2ABD">
        <w:rPr>
          <w:lang w:val="fr"/>
        </w:rPr>
        <w:t xml:space="preserve">à long terme ou </w:t>
      </w:r>
      <w:r w:rsidRPr="00BA2ABD">
        <w:rPr>
          <w:lang w:val="fr"/>
        </w:rPr>
        <w:t xml:space="preserve">avec </w:t>
      </w:r>
      <w:r w:rsidR="008C513B" w:rsidRPr="00BA2ABD">
        <w:rPr>
          <w:lang w:val="fr"/>
        </w:rPr>
        <w:t xml:space="preserve">laquelle il a l’intention d’émettre un </w:t>
      </w:r>
      <w:r w:rsidRPr="00BA2ABD">
        <w:rPr>
          <w:lang w:val="fr"/>
        </w:rPr>
        <w:t>bon de commande</w:t>
      </w:r>
      <w:r w:rsidR="008C513B" w:rsidRPr="00BA2ABD">
        <w:rPr>
          <w:lang w:val="fr"/>
        </w:rPr>
        <w:t xml:space="preserve"> ou un contrat </w:t>
      </w:r>
      <w:r w:rsidRPr="00BA2ABD">
        <w:rPr>
          <w:lang w:val="fr"/>
        </w:rPr>
        <w:t xml:space="preserve">de </w:t>
      </w:r>
      <w:r w:rsidR="008C513B" w:rsidRPr="00BA2ABD">
        <w:rPr>
          <w:lang w:val="fr"/>
        </w:rPr>
        <w:t>divulgu</w:t>
      </w:r>
      <w:r w:rsidRPr="00BA2ABD">
        <w:rPr>
          <w:lang w:val="fr"/>
        </w:rPr>
        <w:t>er</w:t>
      </w:r>
      <w:r w:rsidR="008C513B" w:rsidRPr="00BA2ABD">
        <w:rPr>
          <w:lang w:val="fr"/>
        </w:rPr>
        <w:t xml:space="preserve"> au partenaire des Nations Unies s’il est </w:t>
      </w:r>
      <w:r w:rsidRPr="00BA2ABD">
        <w:rPr>
          <w:lang w:val="fr"/>
        </w:rPr>
        <w:t xml:space="preserve">soumis à une </w:t>
      </w:r>
      <w:r w:rsidR="008C513B" w:rsidRPr="00BA2ABD">
        <w:rPr>
          <w:lang w:val="fr"/>
        </w:rPr>
        <w:t xml:space="preserve">sanction ou une suspension temporaire imposée par la Banque. </w:t>
      </w:r>
      <w:r w:rsidR="00BA2ABD" w:rsidRPr="00450B33">
        <w:t xml:space="preserve">Le Partenaire des Nations Unies tiendra dûment compte de ces sanctions et suspensions temporaires, telles que divulguées lors de la </w:t>
      </w:r>
      <w:r w:rsidR="00BA2ABD">
        <w:t>passation du Marché</w:t>
      </w:r>
      <w:r w:rsidR="00BA2ABD" w:rsidRPr="00450B33">
        <w:t xml:space="preserve"> </w:t>
      </w:r>
      <w:r w:rsidR="00BA2ABD">
        <w:t>de</w:t>
      </w:r>
      <w:r w:rsidR="00BA2ABD" w:rsidRPr="00450B33">
        <w:t xml:space="preserve"> Fournitures en vertu du présent Accord.</w:t>
      </w:r>
    </w:p>
    <w:p w14:paraId="752A1974" w14:textId="77777777" w:rsidR="00E104AF" w:rsidRDefault="00E104AF" w:rsidP="000E2C0F">
      <w:pPr>
        <w:pStyle w:val="ListParagraph"/>
      </w:pPr>
    </w:p>
    <w:p w14:paraId="61A26FE7" w14:textId="6DD435FA" w:rsidR="00BF70D6" w:rsidRDefault="008C513B" w:rsidP="00BF70D6">
      <w:pPr>
        <w:pStyle w:val="BodyText"/>
        <w:spacing w:before="78"/>
        <w:ind w:left="2208" w:right="632"/>
        <w:jc w:val="both"/>
        <w:rPr>
          <w:lang w:val="fr"/>
        </w:rPr>
      </w:pPr>
      <w:r w:rsidRPr="00BA2ABD">
        <w:rPr>
          <w:lang w:val="fr"/>
        </w:rPr>
        <w:t xml:space="preserve">b) </w:t>
      </w:r>
      <w:r w:rsidR="00BA2ABD" w:rsidRPr="000E2C0F">
        <w:rPr>
          <w:lang w:val="fr"/>
        </w:rPr>
        <w:t>Si le partenaire des Nations Unies a l’intention de conclure un contrat concernant les fournitures en vertu du présent accord avec une partie qui a révélé au partenaire des Nations Unies qu'</w:t>
      </w:r>
      <w:r w:rsidR="00BF70D6">
        <w:rPr>
          <w:lang w:val="fr"/>
        </w:rPr>
        <w:t>elle</w:t>
      </w:r>
      <w:r w:rsidR="00BA2ABD" w:rsidRPr="000E2C0F">
        <w:rPr>
          <w:lang w:val="fr"/>
        </w:rPr>
        <w:t xml:space="preserve"> est sous le coup d'une sanction ou d'une suspension temporaire par la Banque, la procédure suivante s'applique: (i) le Partenaire des nations unies en informera le Gouvernement, avec copie à la Banque, avant de signer ce contrat; (ii) le gouvernement et la Banque peuvent alors demander des consultations directes à un niveau supérieur, si nécessaire,</w:t>
      </w:r>
      <w:r w:rsidR="00BF70D6" w:rsidRPr="00BF70D6">
        <w:rPr>
          <w:lang w:val="fr"/>
        </w:rPr>
        <w:t xml:space="preserve"> </w:t>
      </w:r>
      <w:r w:rsidR="00BF70D6">
        <w:rPr>
          <w:lang w:val="fr"/>
        </w:rPr>
        <w:t>entre la Banque, le Gouvernement et le partenaire des Nations Unies pour discuter de la décision du partenaire des Nations Unies; et iii) si, après une telle consultation, le partenaire des Nations Unies choisit de procéder à la conclusion du contrat, la  Banque  peut  informer  le  partenaire des Nations Unies  par  avis,  avec  copie    au    Gouvernement, que le produit du financement ne peut pas être utilisé pour financer ce  contrat.</w:t>
      </w:r>
    </w:p>
    <w:p w14:paraId="759D52EA" w14:textId="77777777" w:rsidR="00BF70D6" w:rsidRDefault="00BF70D6" w:rsidP="00BF70D6">
      <w:pPr>
        <w:pStyle w:val="BodyText"/>
        <w:spacing w:before="78"/>
        <w:ind w:left="2208" w:right="632"/>
        <w:jc w:val="both"/>
      </w:pPr>
    </w:p>
    <w:p w14:paraId="66280A14" w14:textId="3EEA98C5" w:rsidR="00BF70D6" w:rsidRDefault="00BF70D6" w:rsidP="00BF70D6">
      <w:pPr>
        <w:pStyle w:val="ListParagraph"/>
        <w:numPr>
          <w:ilvl w:val="0"/>
          <w:numId w:val="6"/>
        </w:numPr>
        <w:tabs>
          <w:tab w:val="left" w:pos="2065"/>
        </w:tabs>
        <w:spacing w:before="1"/>
        <w:ind w:right="632"/>
      </w:pPr>
      <w:r>
        <w:rPr>
          <w:lang w:val="fr"/>
        </w:rPr>
        <w:t>Les fonds reçus par le partenaire des Nations Unies en vertu du présent accord qui devaient être utilisés pour financer un contrat pour lequel la Banque a exercé ses droits en vertu de cette section, s</w:t>
      </w:r>
      <w:r w:rsidR="00A83E53">
        <w:rPr>
          <w:lang w:val="fr"/>
        </w:rPr>
        <w:t xml:space="preserve">eront </w:t>
      </w:r>
      <w:r>
        <w:rPr>
          <w:lang w:val="fr"/>
        </w:rPr>
        <w:t xml:space="preserve">utilisés pour couvrir les montants demandés par le partenaire des Nations Unies dans toute demande de paiement ultérieure, le cas échéant,   ou   seront  traités  comme  un  solde en faveur  du gouvernement dans  le  calcul  des  soldes finaux à la fin ou à la résiliation anticipée du présent accord.  </w:t>
      </w:r>
    </w:p>
    <w:p w14:paraId="2CF68D8C" w14:textId="77777777" w:rsidR="00E104AF" w:rsidRDefault="00E104AF" w:rsidP="00BA2ABD">
      <w:pPr>
        <w:pStyle w:val="ListParagraph"/>
        <w:numPr>
          <w:ilvl w:val="0"/>
          <w:numId w:val="6"/>
        </w:numPr>
        <w:tabs>
          <w:tab w:val="left" w:pos="1781"/>
        </w:tabs>
        <w:ind w:right="633"/>
        <w:sectPr w:rsidR="00E104AF">
          <w:pgSz w:w="11910" w:h="16840"/>
          <w:pgMar w:top="980" w:right="460" w:bottom="940" w:left="420" w:header="0" w:footer="746" w:gutter="0"/>
          <w:cols w:space="720"/>
        </w:sectPr>
      </w:pPr>
    </w:p>
    <w:p w14:paraId="01BCE788" w14:textId="77777777" w:rsidR="00E104AF" w:rsidRDefault="00E104AF">
      <w:pPr>
        <w:pStyle w:val="BodyText"/>
        <w:spacing w:before="10"/>
        <w:rPr>
          <w:sz w:val="21"/>
        </w:rPr>
      </w:pPr>
    </w:p>
    <w:p w14:paraId="5545B320" w14:textId="7204B00B" w:rsidR="00E104AF" w:rsidRDefault="00A83E53" w:rsidP="000E2C0F">
      <w:pPr>
        <w:pStyle w:val="BodyText"/>
        <w:jc w:val="center"/>
        <w:rPr>
          <w:b/>
          <w:sz w:val="24"/>
        </w:rPr>
      </w:pPr>
      <w:r w:rsidRPr="000E2C0F">
        <w:rPr>
          <w:b/>
          <w:bCs/>
          <w:lang w:val="fr"/>
        </w:rPr>
        <w:t>RÈGLEMENT DES DIFFÉRENDS ENTRE LES PARTIES</w:t>
      </w:r>
    </w:p>
    <w:p w14:paraId="6DF5BF6B" w14:textId="77777777" w:rsidR="00E104AF" w:rsidRDefault="00E104AF">
      <w:pPr>
        <w:pStyle w:val="BodyText"/>
        <w:spacing w:before="6"/>
        <w:rPr>
          <w:b/>
          <w:sz w:val="19"/>
        </w:rPr>
      </w:pPr>
    </w:p>
    <w:p w14:paraId="76096398" w14:textId="0C2327CF" w:rsidR="00A83E53" w:rsidRDefault="008C513B" w:rsidP="00A83E53">
      <w:pPr>
        <w:pStyle w:val="ListParagraph"/>
        <w:numPr>
          <w:ilvl w:val="0"/>
          <w:numId w:val="6"/>
        </w:numPr>
        <w:tabs>
          <w:tab w:val="left" w:pos="2064"/>
        </w:tabs>
        <w:spacing w:before="7"/>
        <w:ind w:right="632"/>
      </w:pPr>
      <w:r w:rsidRPr="00A83E53">
        <w:rPr>
          <w:lang w:val="fr"/>
        </w:rPr>
        <w:t xml:space="preserve">Le présent accord est régi par </w:t>
      </w:r>
      <w:r w:rsidR="00A83E53" w:rsidRPr="00A83E53">
        <w:rPr>
          <w:lang w:val="fr"/>
        </w:rPr>
        <w:t xml:space="preserve">les </w:t>
      </w:r>
      <w:r w:rsidRPr="00A83E53">
        <w:rPr>
          <w:lang w:val="fr"/>
        </w:rPr>
        <w:t xml:space="preserve">principes  généraux du droit international, qui sont réputés inclure  les Principes généraux  </w:t>
      </w:r>
      <w:r w:rsidR="00A83E53" w:rsidRPr="00A83E53">
        <w:rPr>
          <w:lang w:val="fr"/>
        </w:rPr>
        <w:t>U</w:t>
      </w:r>
      <w:r w:rsidRPr="00A83E53">
        <w:rPr>
          <w:lang w:val="fr"/>
        </w:rPr>
        <w:t xml:space="preserve">nidroits    des contrats commerciaux  internationaux  (2010). Tout  différend,  controverse  ou  réclamation  découlant    du présent accord  ou relatif à    celui-ci  est résolu conformément aux dispositions pertinentes de l’accord de base ou, à défaut de cette disposition,  s’il  n’est pas  réglé  par la négociation  ou tout autre  mode  de règlement   convenu,    est  soumis à l’arbitrage à la demande de l’une ou l’autre des parties. Chaque partie nomme un arbitre, et les deux arbitres ainsi nommés en nomment un troisième, qui en est le président. Si, dans les trente jours suivant la demande d’arbitrage, l’une ou l’autre partie n’a pas nommé d’arbitre ou si, dans les quinze jours suivant la nomination de deux arbitres, le troisième arbitre n’a pas été nommé, l’une ou l’autre des parties peut demander au Président de la Cour internationale de Justice de nommer un arbitre. La procédure d’arbitrage est fixée par les arbitres et les frais de </w:t>
      </w:r>
      <w:r w:rsidR="00A83E53" w:rsidRPr="00A83E53">
        <w:rPr>
          <w:lang w:val="fr"/>
        </w:rPr>
        <w:t>l’arbitrage sont</w:t>
      </w:r>
      <w:r w:rsidRPr="00A83E53">
        <w:rPr>
          <w:lang w:val="fr"/>
        </w:rPr>
        <w:t xml:space="preserve"> pris en charge par les parties telles </w:t>
      </w:r>
      <w:r w:rsidR="00A83E53" w:rsidRPr="00A83E53">
        <w:rPr>
          <w:lang w:val="fr"/>
        </w:rPr>
        <w:t>qu’évaluées par</w:t>
      </w:r>
      <w:r w:rsidRPr="00A83E53">
        <w:rPr>
          <w:lang w:val="fr"/>
        </w:rPr>
        <w:t xml:space="preserve"> les arbitres</w:t>
      </w:r>
      <w:r w:rsidR="00A83E53">
        <w:rPr>
          <w:lang w:val="fr"/>
        </w:rPr>
        <w:t xml:space="preserve">. </w:t>
      </w:r>
      <w:r w:rsidR="00A83E53" w:rsidRPr="00A83E53">
        <w:t xml:space="preserve"> </w:t>
      </w:r>
      <w:r w:rsidR="00A83E53" w:rsidRPr="00A83E53">
        <w:rPr>
          <w:lang w:val="fr"/>
        </w:rPr>
        <w:t>La sentence arbitrale doit contenir un énoncé des motifs sur lesquels elle se fonde et doit être acceptée par les Parties en tant que décision finale du différend.</w:t>
      </w:r>
    </w:p>
    <w:p w14:paraId="076C77B9" w14:textId="77777777" w:rsidR="00E104AF" w:rsidRDefault="00E104AF" w:rsidP="000E2C0F">
      <w:pPr>
        <w:pStyle w:val="ListParagraph"/>
        <w:tabs>
          <w:tab w:val="left" w:pos="2064"/>
        </w:tabs>
        <w:spacing w:before="7"/>
        <w:ind w:right="632" w:firstLine="0"/>
      </w:pPr>
    </w:p>
    <w:p w14:paraId="6739B518" w14:textId="0EBCB2FE" w:rsidR="00E104AF" w:rsidRDefault="00A83E53">
      <w:pPr>
        <w:ind w:left="1070" w:right="356"/>
        <w:jc w:val="center"/>
        <w:rPr>
          <w:b/>
          <w:sz w:val="18"/>
        </w:rPr>
      </w:pPr>
      <w:r>
        <w:rPr>
          <w:b/>
          <w:lang w:val="fr"/>
        </w:rPr>
        <w:t>RESILIATION</w:t>
      </w:r>
    </w:p>
    <w:p w14:paraId="6F3ECCA0" w14:textId="03636989" w:rsidR="00A83E53" w:rsidRPr="000E2C0F" w:rsidRDefault="00A83E53" w:rsidP="000E2C0F">
      <w:pPr>
        <w:pStyle w:val="ListParagraph"/>
        <w:numPr>
          <w:ilvl w:val="0"/>
          <w:numId w:val="6"/>
        </w:numPr>
      </w:pPr>
      <w:r w:rsidRPr="00A83E53">
        <w:rPr>
          <w:lang w:val="fr"/>
        </w:rPr>
        <w:t>Le présent accord peut être résilié par l'une ou l'autre des parties sur notification écrite à l'autre et uniquement au stade de la planification. À cet égard, la résiliation n'affectera aucune commande déjà effectuée par le partenaire des Nations Unies.</w:t>
      </w:r>
    </w:p>
    <w:p w14:paraId="023317C9" w14:textId="77777777" w:rsidR="00A83E53" w:rsidRDefault="00A83E53" w:rsidP="000E2C0F">
      <w:pPr>
        <w:pStyle w:val="ListParagraph"/>
        <w:tabs>
          <w:tab w:val="left" w:pos="2064"/>
        </w:tabs>
        <w:spacing w:before="194" w:line="242" w:lineRule="auto"/>
        <w:ind w:right="635" w:firstLine="0"/>
      </w:pPr>
    </w:p>
    <w:p w14:paraId="2E972021" w14:textId="44ACE845" w:rsidR="00A83E53" w:rsidRPr="000E2C0F" w:rsidRDefault="00A83E53" w:rsidP="00A83E53">
      <w:pPr>
        <w:pStyle w:val="ListParagraph"/>
        <w:numPr>
          <w:ilvl w:val="0"/>
          <w:numId w:val="6"/>
        </w:numPr>
      </w:pPr>
      <w:r w:rsidRPr="00A83E53">
        <w:rPr>
          <w:lang w:val="fr"/>
        </w:rPr>
        <w:t>Les dispositions du présent accord survivront à l'expiration ou à la résiliation dans la mesure nécessaire pour permettre un règlement ordonné des comptes entre les parties.</w:t>
      </w:r>
    </w:p>
    <w:p w14:paraId="047CD259" w14:textId="77777777" w:rsidR="00A83E53" w:rsidRPr="000E2C0F" w:rsidRDefault="00A83E53" w:rsidP="000E2C0F">
      <w:pPr>
        <w:ind w:left="1070" w:right="356"/>
        <w:jc w:val="center"/>
        <w:rPr>
          <w:b/>
          <w:lang w:val="fr"/>
        </w:rPr>
      </w:pPr>
    </w:p>
    <w:p w14:paraId="1CE74E51" w14:textId="4748DB63" w:rsidR="00E104AF" w:rsidRPr="000E2C0F" w:rsidRDefault="00A83E53" w:rsidP="000E2C0F">
      <w:pPr>
        <w:ind w:left="1070" w:right="356"/>
        <w:jc w:val="center"/>
        <w:rPr>
          <w:b/>
          <w:lang w:val="fr"/>
        </w:rPr>
      </w:pPr>
      <w:r w:rsidRPr="000E2C0F">
        <w:rPr>
          <w:b/>
          <w:lang w:val="fr"/>
        </w:rPr>
        <w:t>AMENDEMENTS</w:t>
      </w:r>
      <w:r w:rsidR="008C513B" w:rsidRPr="000E2C0F">
        <w:rPr>
          <w:b/>
          <w:lang w:val="fr"/>
        </w:rPr>
        <w:t xml:space="preserve"> </w:t>
      </w:r>
      <w:r w:rsidRPr="000E2C0F">
        <w:rPr>
          <w:b/>
          <w:lang w:val="fr"/>
        </w:rPr>
        <w:t>ET MODIFICATIONS</w:t>
      </w:r>
    </w:p>
    <w:p w14:paraId="70B4349E" w14:textId="511543E6" w:rsidR="00E104AF" w:rsidRDefault="00AC0D21" w:rsidP="000E2C0F">
      <w:pPr>
        <w:pStyle w:val="ListParagraph"/>
        <w:numPr>
          <w:ilvl w:val="0"/>
          <w:numId w:val="6"/>
        </w:numPr>
        <w:tabs>
          <w:tab w:val="left" w:pos="2064"/>
        </w:tabs>
        <w:spacing w:before="189"/>
        <w:ind w:right="633"/>
      </w:pPr>
      <w:r w:rsidRPr="00264FEB">
        <w:t>Le présent Accord ne peut être altéré, modifié ou amendé que par un instrument écrit dûment signé par les deux Parties.</w:t>
      </w:r>
    </w:p>
    <w:p w14:paraId="2F52C5AE" w14:textId="77777777" w:rsidR="00AC0D21" w:rsidRDefault="00AC0D21" w:rsidP="000E2C0F">
      <w:pPr>
        <w:pStyle w:val="ListParagraph"/>
        <w:tabs>
          <w:tab w:val="left" w:pos="2064"/>
        </w:tabs>
        <w:spacing w:before="189"/>
        <w:ind w:right="633" w:firstLine="0"/>
      </w:pPr>
    </w:p>
    <w:p w14:paraId="439313D7" w14:textId="4154275B" w:rsidR="00AC0D21" w:rsidRDefault="00AC0D21" w:rsidP="000E2C0F">
      <w:pPr>
        <w:pStyle w:val="ListParagraph"/>
        <w:numPr>
          <w:ilvl w:val="0"/>
          <w:numId w:val="6"/>
        </w:numPr>
      </w:pPr>
      <w:r w:rsidRPr="00AC0D21">
        <w:rPr>
          <w:lang w:val="fr"/>
        </w:rPr>
        <w:t>Les modifications, annulation</w:t>
      </w:r>
      <w:r>
        <w:rPr>
          <w:lang w:val="fr"/>
        </w:rPr>
        <w:t>s</w:t>
      </w:r>
      <w:r w:rsidRPr="00AC0D21">
        <w:rPr>
          <w:lang w:val="fr"/>
        </w:rPr>
        <w:t xml:space="preserve"> ou réduction</w:t>
      </w:r>
      <w:r>
        <w:rPr>
          <w:lang w:val="fr"/>
        </w:rPr>
        <w:t>s</w:t>
      </w:r>
      <w:r w:rsidRPr="00AC0D21">
        <w:rPr>
          <w:lang w:val="fr"/>
        </w:rPr>
        <w:t xml:space="preserve"> des quantités liées aux accords contraignants déjà conclus par le partenaire des Nations Unies au moment où ces modifications, annulations, réductions ou changements sont proposés ne peuvent être entreprises qu'avec le consentement du partenaire des Nations Unies. Le gouvernement est responsable du paiement à l'avance de tous les coûts </w:t>
      </w:r>
      <w:r>
        <w:rPr>
          <w:lang w:val="fr"/>
        </w:rPr>
        <w:t>y</w:t>
      </w:r>
      <w:r w:rsidRPr="00AC0D21">
        <w:rPr>
          <w:lang w:val="fr"/>
        </w:rPr>
        <w:t xml:space="preserve"> résultant (y compris, mais sans s'y limiter, les sanctions imposées par les fournisseurs ou prestataires de services des partenaires des Nations Unies).</w:t>
      </w:r>
      <w:r>
        <w:rPr>
          <w:lang w:val="fr"/>
        </w:rPr>
        <w:t xml:space="preserve">  </w:t>
      </w:r>
    </w:p>
    <w:p w14:paraId="7D6318E4" w14:textId="77777777" w:rsidR="00AC0D21" w:rsidRDefault="00AC0D21" w:rsidP="00AC0D21">
      <w:pPr>
        <w:pStyle w:val="ListParagraph"/>
        <w:ind w:firstLine="0"/>
        <w:rPr>
          <w:b/>
          <w:lang w:val="fr"/>
        </w:rPr>
      </w:pPr>
    </w:p>
    <w:p w14:paraId="3A1FF40F" w14:textId="6439D513" w:rsidR="00E104AF" w:rsidRPr="000E2C0F" w:rsidRDefault="00AC0D21" w:rsidP="000E2C0F">
      <w:pPr>
        <w:ind w:left="1070" w:right="356"/>
        <w:jc w:val="center"/>
        <w:rPr>
          <w:b/>
          <w:lang w:val="fr"/>
        </w:rPr>
      </w:pPr>
      <w:r>
        <w:rPr>
          <w:b/>
          <w:lang w:val="fr"/>
        </w:rPr>
        <w:t>NOTIFICATIONS</w:t>
      </w:r>
    </w:p>
    <w:p w14:paraId="76E2B8DD" w14:textId="19B01E3C" w:rsidR="00E104AF" w:rsidRDefault="008C513B" w:rsidP="00AC0D21">
      <w:pPr>
        <w:pStyle w:val="ListParagraph"/>
        <w:numPr>
          <w:ilvl w:val="0"/>
          <w:numId w:val="11"/>
        </w:numPr>
        <w:tabs>
          <w:tab w:val="left" w:pos="2063"/>
          <w:tab w:val="left" w:pos="2064"/>
        </w:tabs>
        <w:spacing w:before="193"/>
      </w:pPr>
      <w:r>
        <w:rPr>
          <w:lang w:val="fr"/>
        </w:rPr>
        <w:t>Un</w:t>
      </w:r>
      <w:r w:rsidR="00AC0D21">
        <w:rPr>
          <w:lang w:val="fr"/>
        </w:rPr>
        <w:t xml:space="preserve">e notification </w:t>
      </w:r>
      <w:r>
        <w:rPr>
          <w:lang w:val="fr"/>
        </w:rPr>
        <w:t>sera considéré</w:t>
      </w:r>
      <w:r w:rsidR="00AC0D21">
        <w:rPr>
          <w:lang w:val="fr"/>
        </w:rPr>
        <w:t>e</w:t>
      </w:r>
      <w:r>
        <w:rPr>
          <w:lang w:val="fr"/>
        </w:rPr>
        <w:t xml:space="preserve"> comme « reçu</w:t>
      </w:r>
      <w:r w:rsidR="00AC0D21">
        <w:rPr>
          <w:lang w:val="fr"/>
        </w:rPr>
        <w:t>e</w:t>
      </w:r>
      <w:r>
        <w:rPr>
          <w:lang w:val="fr"/>
        </w:rPr>
        <w:t xml:space="preserve"> » vingt-quatre (24) heures après sa remise.</w:t>
      </w:r>
    </w:p>
    <w:p w14:paraId="72DAF92F" w14:textId="77777777" w:rsidR="00E104AF" w:rsidRDefault="00E104AF">
      <w:pPr>
        <w:sectPr w:rsidR="00E104AF">
          <w:pgSz w:w="11910" w:h="16840"/>
          <w:pgMar w:top="980" w:right="460" w:bottom="940" w:left="420" w:header="0" w:footer="746" w:gutter="0"/>
          <w:cols w:space="720"/>
        </w:sectPr>
      </w:pPr>
    </w:p>
    <w:p w14:paraId="55966680" w14:textId="77777777" w:rsidR="00E104AF" w:rsidRDefault="008C513B">
      <w:pPr>
        <w:pStyle w:val="Heading2"/>
        <w:spacing w:before="65"/>
        <w:ind w:left="721" w:right="356"/>
        <w:jc w:val="center"/>
      </w:pPr>
      <w:r>
        <w:rPr>
          <w:lang w:val="fr"/>
        </w:rPr>
        <w:lastRenderedPageBreak/>
        <w:t>ANNEXE I</w:t>
      </w:r>
    </w:p>
    <w:p w14:paraId="05E72208" w14:textId="77777777" w:rsidR="00E104AF" w:rsidRDefault="00E104AF">
      <w:pPr>
        <w:pStyle w:val="BodyText"/>
        <w:rPr>
          <w:b/>
        </w:rPr>
      </w:pPr>
    </w:p>
    <w:p w14:paraId="0F11451B" w14:textId="14849F98" w:rsidR="00E104AF" w:rsidRDefault="00AC0D21">
      <w:pPr>
        <w:ind w:left="1086" w:right="356"/>
        <w:jc w:val="center"/>
        <w:rPr>
          <w:b/>
        </w:rPr>
      </w:pPr>
      <w:r>
        <w:rPr>
          <w:b/>
          <w:lang w:val="fr"/>
        </w:rPr>
        <w:t>SPECIFICATIONS DES</w:t>
      </w:r>
      <w:r w:rsidR="008C513B">
        <w:rPr>
          <w:b/>
          <w:lang w:val="fr"/>
        </w:rPr>
        <w:t xml:space="preserve"> FOURNITURES</w:t>
      </w:r>
    </w:p>
    <w:p w14:paraId="2494D921" w14:textId="77777777" w:rsidR="00E104AF" w:rsidRDefault="00E104AF">
      <w:pPr>
        <w:jc w:val="center"/>
        <w:sectPr w:rsidR="00E104AF">
          <w:footerReference w:type="default" r:id="rId13"/>
          <w:pgSz w:w="11910" w:h="16840"/>
          <w:pgMar w:top="1360" w:right="460" w:bottom="860" w:left="420" w:header="0" w:footer="666" w:gutter="0"/>
          <w:pgNumType w:start="10"/>
          <w:cols w:space="720"/>
        </w:sectPr>
      </w:pPr>
    </w:p>
    <w:p w14:paraId="7D5A82ED" w14:textId="3EEB3BBF" w:rsidR="00E104AF" w:rsidRDefault="008C513B">
      <w:pPr>
        <w:spacing w:before="121" w:line="480" w:lineRule="auto"/>
        <w:ind w:left="5133" w:right="4383" w:firstLine="16"/>
        <w:rPr>
          <w:b/>
          <w:sz w:val="24"/>
        </w:rPr>
      </w:pPr>
      <w:r>
        <w:rPr>
          <w:b/>
          <w:sz w:val="24"/>
          <w:lang w:val="fr"/>
        </w:rPr>
        <w:lastRenderedPageBreak/>
        <w:t xml:space="preserve">ANNEXE II </w:t>
      </w:r>
      <w:r w:rsidR="000C7D3B">
        <w:rPr>
          <w:b/>
          <w:sz w:val="24"/>
          <w:lang w:val="fr"/>
        </w:rPr>
        <w:t>DEVIS</w:t>
      </w:r>
    </w:p>
    <w:p w14:paraId="145DCA4B" w14:textId="77777777" w:rsidR="00E104AF" w:rsidRDefault="00E104AF">
      <w:pPr>
        <w:spacing w:line="480" w:lineRule="auto"/>
        <w:rPr>
          <w:sz w:val="24"/>
        </w:rPr>
        <w:sectPr w:rsidR="00E104AF">
          <w:pgSz w:w="11910" w:h="16840"/>
          <w:pgMar w:top="1580" w:right="460" w:bottom="940" w:left="420" w:header="0" w:footer="666" w:gutter="0"/>
          <w:cols w:space="720"/>
        </w:sectPr>
      </w:pPr>
    </w:p>
    <w:p w14:paraId="6D264D06" w14:textId="77777777" w:rsidR="00E104AF" w:rsidRDefault="00E104AF">
      <w:pPr>
        <w:pStyle w:val="BodyText"/>
        <w:spacing w:before="6"/>
        <w:rPr>
          <w:b/>
          <w:sz w:val="26"/>
        </w:rPr>
      </w:pPr>
    </w:p>
    <w:p w14:paraId="7165DEB4" w14:textId="615FEAB2" w:rsidR="00E104AF" w:rsidRDefault="008C513B">
      <w:pPr>
        <w:spacing w:before="92"/>
        <w:ind w:left="4255" w:right="3864" w:firstLine="897"/>
        <w:rPr>
          <w:b/>
        </w:rPr>
      </w:pPr>
      <w:r>
        <w:rPr>
          <w:b/>
          <w:lang w:val="fr"/>
        </w:rPr>
        <w:t>ANNEXE III DOCUMENT</w:t>
      </w:r>
      <w:r w:rsidR="000C7D3B">
        <w:rPr>
          <w:b/>
          <w:lang w:val="fr"/>
        </w:rPr>
        <w:t xml:space="preserve"> </w:t>
      </w:r>
      <w:r>
        <w:rPr>
          <w:b/>
          <w:lang w:val="fr"/>
        </w:rPr>
        <w:t>D’ACCEPTATION</w:t>
      </w:r>
    </w:p>
    <w:p w14:paraId="6C1DA596" w14:textId="77777777" w:rsidR="00E104AF" w:rsidRDefault="008C513B">
      <w:pPr>
        <w:spacing w:line="248" w:lineRule="exact"/>
        <w:ind w:left="722" w:right="356"/>
        <w:jc w:val="center"/>
        <w:rPr>
          <w:i/>
        </w:rPr>
      </w:pPr>
      <w:r>
        <w:rPr>
          <w:i/>
          <w:lang w:val="fr"/>
        </w:rPr>
        <w:t>[à préparer par le gouvernement à la réception de chaque envoi]</w:t>
      </w:r>
    </w:p>
    <w:p w14:paraId="4866519F" w14:textId="77777777" w:rsidR="00E104AF" w:rsidRDefault="00E104AF">
      <w:pPr>
        <w:pStyle w:val="BodyText"/>
        <w:rPr>
          <w:i/>
          <w:sz w:val="24"/>
        </w:rPr>
      </w:pPr>
    </w:p>
    <w:p w14:paraId="18560A6B" w14:textId="77777777" w:rsidR="00E104AF" w:rsidRDefault="00E104AF">
      <w:pPr>
        <w:pStyle w:val="BodyText"/>
        <w:spacing w:before="11"/>
        <w:rPr>
          <w:i/>
          <w:sz w:val="19"/>
        </w:rPr>
      </w:pPr>
    </w:p>
    <w:p w14:paraId="37DA738D" w14:textId="77777777" w:rsidR="00E104AF" w:rsidRDefault="008C513B">
      <w:pPr>
        <w:pStyle w:val="BodyText"/>
        <w:tabs>
          <w:tab w:val="left" w:pos="2459"/>
          <w:tab w:val="left" w:pos="3179"/>
        </w:tabs>
        <w:ind w:left="1019" w:right="7773"/>
      </w:pPr>
      <w:r>
        <w:rPr>
          <w:lang w:val="fr"/>
        </w:rPr>
        <w:t>Date:</w:t>
      </w:r>
      <w:r>
        <w:rPr>
          <w:lang w:val="fr"/>
        </w:rPr>
        <w:tab/>
        <w:t xml:space="preserve">[ </w:t>
      </w:r>
      <w:r>
        <w:rPr>
          <w:lang w:val="fr"/>
        </w:rPr>
        <w:tab/>
        <w:t xml:space="preserve"> </w:t>
      </w:r>
      <w:r>
        <w:rPr>
          <w:spacing w:val="-17"/>
          <w:lang w:val="fr"/>
        </w:rPr>
        <w:t xml:space="preserve">] </w:t>
      </w:r>
      <w:r>
        <w:rPr>
          <w:lang w:val="fr"/>
        </w:rPr>
        <w:t xml:space="preserve"> Attention:</w:t>
      </w:r>
    </w:p>
    <w:p w14:paraId="528FC967" w14:textId="77777777" w:rsidR="00E104AF" w:rsidRDefault="008C513B">
      <w:pPr>
        <w:pStyle w:val="BodyText"/>
        <w:ind w:left="1019"/>
      </w:pPr>
      <w:r>
        <w:rPr>
          <w:lang w:val="fr"/>
        </w:rPr>
        <w:t>Cc:</w:t>
      </w:r>
    </w:p>
    <w:p w14:paraId="712E64CF" w14:textId="77777777" w:rsidR="00E104AF" w:rsidRDefault="00E104AF">
      <w:pPr>
        <w:pStyle w:val="BodyText"/>
      </w:pPr>
    </w:p>
    <w:p w14:paraId="1BDE44B9" w14:textId="77777777" w:rsidR="00E104AF" w:rsidRDefault="008C513B">
      <w:pPr>
        <w:ind w:left="1019" w:right="1192"/>
        <w:rPr>
          <w:i/>
        </w:rPr>
      </w:pPr>
      <w:r>
        <w:rPr>
          <w:lang w:val="fr"/>
        </w:rPr>
        <w:t xml:space="preserve">Référence : </w:t>
      </w:r>
      <w:r>
        <w:rPr>
          <w:i/>
          <w:lang w:val="fr"/>
        </w:rPr>
        <w:t>[insérer le nom du projet, le numéro de prêt/crédit/subvention, le numéro de référence de l’entente (conformément au plan d’approvisionnement du projet]</w:t>
      </w:r>
    </w:p>
    <w:p w14:paraId="38FF39DC" w14:textId="77777777" w:rsidR="00E104AF" w:rsidRDefault="00E104AF">
      <w:pPr>
        <w:pStyle w:val="BodyText"/>
        <w:rPr>
          <w:i/>
        </w:rPr>
      </w:pPr>
    </w:p>
    <w:p w14:paraId="325B7FCB" w14:textId="77777777" w:rsidR="00E104AF" w:rsidRDefault="008C513B">
      <w:pPr>
        <w:pStyle w:val="BodyText"/>
        <w:ind w:left="1019"/>
      </w:pPr>
      <w:r>
        <w:rPr>
          <w:lang w:val="fr"/>
        </w:rPr>
        <w:t>Le présent avis confirme la réception des fournitures suivantes :</w:t>
      </w:r>
    </w:p>
    <w:p w14:paraId="7B426489" w14:textId="77777777" w:rsidR="00E104AF" w:rsidRDefault="00E104AF">
      <w:pPr>
        <w:pStyle w:val="BodyText"/>
        <w:rPr>
          <w:sz w:val="24"/>
        </w:rPr>
      </w:pPr>
    </w:p>
    <w:p w14:paraId="3D17DB26" w14:textId="77777777" w:rsidR="00E104AF" w:rsidRDefault="00E104AF">
      <w:pPr>
        <w:pStyle w:val="BodyText"/>
        <w:spacing w:before="10"/>
        <w:rPr>
          <w:sz w:val="19"/>
        </w:rPr>
      </w:pPr>
    </w:p>
    <w:p w14:paraId="573F128D" w14:textId="34EE5ACE" w:rsidR="00E104AF" w:rsidRDefault="008C513B">
      <w:pPr>
        <w:pStyle w:val="BodyText"/>
        <w:spacing w:before="1"/>
        <w:ind w:left="1019"/>
      </w:pPr>
      <w:r>
        <w:rPr>
          <w:lang w:val="fr"/>
        </w:rPr>
        <w:t>Date à laquelle la commande est arrivée à la destination de livraison (</w:t>
      </w:r>
      <w:r w:rsidR="000C7D3B">
        <w:rPr>
          <w:lang w:val="fr"/>
        </w:rPr>
        <w:t>JJ</w:t>
      </w:r>
      <w:r>
        <w:rPr>
          <w:lang w:val="fr"/>
        </w:rPr>
        <w:t>/MM/</w:t>
      </w:r>
      <w:r w:rsidR="000C7D3B">
        <w:rPr>
          <w:lang w:val="fr"/>
        </w:rPr>
        <w:t>AA</w:t>
      </w:r>
      <w:r>
        <w:rPr>
          <w:lang w:val="fr"/>
        </w:rPr>
        <w:t>): .............</w:t>
      </w:r>
    </w:p>
    <w:p w14:paraId="29B78B95" w14:textId="77777777" w:rsidR="00E104AF" w:rsidRDefault="008C513B">
      <w:pPr>
        <w:pStyle w:val="BodyText"/>
        <w:spacing w:before="1" w:line="252" w:lineRule="exact"/>
        <w:ind w:left="1019"/>
      </w:pPr>
      <w:r>
        <w:rPr>
          <w:lang w:val="fr"/>
        </w:rPr>
        <w:t>Qualité de l’expédition (vérifiez un) :</w:t>
      </w:r>
    </w:p>
    <w:p w14:paraId="01729D3D" w14:textId="77777777" w:rsidR="00E104AF" w:rsidRDefault="008C513B">
      <w:pPr>
        <w:pStyle w:val="ListParagraph"/>
        <w:numPr>
          <w:ilvl w:val="0"/>
          <w:numId w:val="3"/>
        </w:numPr>
        <w:tabs>
          <w:tab w:val="left" w:pos="1739"/>
          <w:tab w:val="left" w:pos="1740"/>
        </w:tabs>
        <w:spacing w:line="261" w:lineRule="exact"/>
        <w:jc w:val="left"/>
      </w:pPr>
      <w:r>
        <w:rPr>
          <w:lang w:val="fr"/>
        </w:rPr>
        <w:t>Fournitures entièrement reçues en bon ordre, y compris toutes les pièces commandées</w:t>
      </w:r>
    </w:p>
    <w:p w14:paraId="2506D2ED" w14:textId="77777777" w:rsidR="00E104AF" w:rsidRDefault="008C513B">
      <w:pPr>
        <w:pStyle w:val="ListParagraph"/>
        <w:numPr>
          <w:ilvl w:val="0"/>
          <w:numId w:val="3"/>
        </w:numPr>
        <w:tabs>
          <w:tab w:val="left" w:pos="1739"/>
          <w:tab w:val="left" w:pos="1740"/>
        </w:tabs>
        <w:spacing w:line="253" w:lineRule="exact"/>
        <w:jc w:val="left"/>
      </w:pPr>
      <w:r>
        <w:rPr>
          <w:lang w:val="fr"/>
        </w:rPr>
        <w:t>Fournitures entièrement reçues en bon ordre, mais avec des pièces endommagées ou manquantes commandées</w:t>
      </w:r>
    </w:p>
    <w:p w14:paraId="11D6968F" w14:textId="77777777" w:rsidR="00E104AF" w:rsidRDefault="008C513B">
      <w:pPr>
        <w:pStyle w:val="ListParagraph"/>
        <w:numPr>
          <w:ilvl w:val="0"/>
          <w:numId w:val="3"/>
        </w:numPr>
        <w:tabs>
          <w:tab w:val="left" w:pos="1739"/>
          <w:tab w:val="left" w:pos="1740"/>
        </w:tabs>
        <w:spacing w:line="253" w:lineRule="exact"/>
        <w:jc w:val="left"/>
      </w:pPr>
      <w:r>
        <w:rPr>
          <w:lang w:val="fr"/>
        </w:rPr>
        <w:t>Fournitures manquantes</w:t>
      </w:r>
    </w:p>
    <w:p w14:paraId="705A9D5D" w14:textId="77777777" w:rsidR="00E104AF" w:rsidRDefault="008C513B">
      <w:pPr>
        <w:pStyle w:val="ListParagraph"/>
        <w:numPr>
          <w:ilvl w:val="0"/>
          <w:numId w:val="3"/>
        </w:numPr>
        <w:tabs>
          <w:tab w:val="left" w:pos="1739"/>
          <w:tab w:val="left" w:pos="1740"/>
        </w:tabs>
        <w:spacing w:line="262" w:lineRule="exact"/>
        <w:jc w:val="left"/>
      </w:pPr>
      <w:r>
        <w:rPr>
          <w:lang w:val="fr"/>
        </w:rPr>
        <w:t>Fournitures endommagées</w:t>
      </w:r>
    </w:p>
    <w:p w14:paraId="5F53DDD3" w14:textId="77777777" w:rsidR="00E104AF" w:rsidRDefault="00E104AF">
      <w:pPr>
        <w:pStyle w:val="BodyText"/>
        <w:spacing w:before="5"/>
        <w:rPr>
          <w:sz w:val="20"/>
        </w:rPr>
      </w:pPr>
    </w:p>
    <w:p w14:paraId="2F71D294" w14:textId="77777777" w:rsidR="00E104AF" w:rsidRDefault="008C513B">
      <w:pPr>
        <w:pStyle w:val="BodyText"/>
        <w:spacing w:line="252" w:lineRule="exact"/>
        <w:ind w:left="1020"/>
      </w:pPr>
      <w:r>
        <w:rPr>
          <w:lang w:val="fr"/>
        </w:rPr>
        <w:t>Commentaires (facultatif) ..................................................................................................................................................................................................................................................................................................................................................................................................................................................................................................................................................................................................................................................................................................................................................................................................................................................................................................................................................................................................................................................... .....</w:t>
      </w:r>
    </w:p>
    <w:p w14:paraId="3CA832F6" w14:textId="77777777" w:rsidR="00E104AF" w:rsidRDefault="008C513B">
      <w:pPr>
        <w:pStyle w:val="BodyText"/>
        <w:spacing w:line="252" w:lineRule="exact"/>
        <w:ind w:left="1020"/>
      </w:pPr>
      <w:r>
        <w:rPr>
          <w:lang w:val="fr"/>
        </w:rPr>
        <w:t>...................................................................................................................</w:t>
      </w:r>
    </w:p>
    <w:p w14:paraId="1BB7CDE1" w14:textId="77777777" w:rsidR="00E104AF" w:rsidRDefault="00E104AF">
      <w:pPr>
        <w:pStyle w:val="BodyText"/>
        <w:rPr>
          <w:sz w:val="20"/>
        </w:rPr>
      </w:pPr>
    </w:p>
    <w:p w14:paraId="7561E14A" w14:textId="77777777" w:rsidR="00E104AF" w:rsidRDefault="00E104AF">
      <w:pPr>
        <w:pStyle w:val="BodyText"/>
        <w:rPr>
          <w:sz w:val="20"/>
        </w:rPr>
      </w:pPr>
    </w:p>
    <w:p w14:paraId="470CC8B2" w14:textId="77777777" w:rsidR="00E104AF" w:rsidRDefault="006413B2">
      <w:pPr>
        <w:pStyle w:val="BodyText"/>
        <w:spacing w:before="10"/>
        <w:rPr>
          <w:sz w:val="21"/>
        </w:rPr>
      </w:pPr>
      <w:r>
        <w:pict w14:anchorId="4A55D2B4">
          <v:shape id="_x0000_s1028" style="position:absolute;margin-left:1in;margin-top:14.8pt;width:143.05pt;height:.1pt;z-index:-251650048;mso-wrap-distance-left:0;mso-wrap-distance-right:0;mso-position-horizontal-relative:page" coordorigin="1440,296" coordsize="2861,0" path="m1440,296r2861,e" filled="f" strokeweight=".15578mm">
            <v:path arrowok="t"/>
            <w10:wrap type="topAndBottom" anchorx="page"/>
          </v:shape>
        </w:pict>
      </w:r>
    </w:p>
    <w:p w14:paraId="507C3565" w14:textId="77777777" w:rsidR="00E104AF" w:rsidRDefault="008C513B">
      <w:pPr>
        <w:pStyle w:val="BodyText"/>
        <w:spacing w:line="222" w:lineRule="exact"/>
        <w:ind w:left="1020"/>
      </w:pPr>
      <w:r>
        <w:rPr>
          <w:lang w:val="fr"/>
        </w:rPr>
        <w:t>Nom</w:t>
      </w:r>
    </w:p>
    <w:p w14:paraId="481950A3" w14:textId="77777777" w:rsidR="00E104AF" w:rsidRDefault="00E104AF">
      <w:pPr>
        <w:pStyle w:val="BodyText"/>
        <w:rPr>
          <w:sz w:val="20"/>
        </w:rPr>
      </w:pPr>
    </w:p>
    <w:p w14:paraId="0E375B1A" w14:textId="77777777" w:rsidR="00E104AF" w:rsidRDefault="006413B2">
      <w:pPr>
        <w:pStyle w:val="BodyText"/>
        <w:spacing w:before="9"/>
        <w:rPr>
          <w:sz w:val="19"/>
        </w:rPr>
      </w:pPr>
      <w:r>
        <w:pict w14:anchorId="598125D8">
          <v:shape id="_x0000_s1027" style="position:absolute;margin-left:1in;margin-top:13.6pt;width:143.05pt;height:.1pt;z-index:-251649024;mso-wrap-distance-left:0;mso-wrap-distance-right:0;mso-position-horizontal-relative:page" coordorigin="1440,272" coordsize="2861,0" path="m1440,272r2861,e" filled="f" strokeweight=".15578mm">
            <v:path arrowok="t"/>
            <w10:wrap type="topAndBottom" anchorx="page"/>
          </v:shape>
        </w:pict>
      </w:r>
    </w:p>
    <w:p w14:paraId="7CAEBEC5" w14:textId="77777777" w:rsidR="00E104AF" w:rsidRDefault="008C513B">
      <w:pPr>
        <w:pStyle w:val="BodyText"/>
        <w:spacing w:line="222" w:lineRule="exact"/>
        <w:ind w:left="1020"/>
      </w:pPr>
      <w:r>
        <w:rPr>
          <w:lang w:val="fr"/>
        </w:rPr>
        <w:t>Titre</w:t>
      </w:r>
    </w:p>
    <w:p w14:paraId="56D992F6" w14:textId="77777777" w:rsidR="00E104AF" w:rsidRDefault="00E104AF">
      <w:pPr>
        <w:pStyle w:val="BodyText"/>
        <w:rPr>
          <w:sz w:val="20"/>
        </w:rPr>
      </w:pPr>
    </w:p>
    <w:p w14:paraId="73E7C9E5" w14:textId="77777777" w:rsidR="00E104AF" w:rsidRDefault="00E104AF">
      <w:pPr>
        <w:pStyle w:val="BodyText"/>
        <w:rPr>
          <w:sz w:val="20"/>
        </w:rPr>
      </w:pPr>
    </w:p>
    <w:p w14:paraId="1E3950ED" w14:textId="77777777" w:rsidR="00E104AF" w:rsidRDefault="006413B2">
      <w:pPr>
        <w:pStyle w:val="BodyText"/>
        <w:spacing w:before="8"/>
        <w:rPr>
          <w:sz w:val="21"/>
        </w:rPr>
      </w:pPr>
      <w:r>
        <w:pict w14:anchorId="4A95C33C">
          <v:shape id="_x0000_s1026" style="position:absolute;margin-left:1in;margin-top:14.7pt;width:143.05pt;height:.1pt;z-index:-251648000;mso-wrap-distance-left:0;mso-wrap-distance-right:0;mso-position-horizontal-relative:page" coordorigin="1440,294" coordsize="2861,0" path="m1440,294r2861,e" filled="f" strokeweight=".15578mm">
            <v:path arrowok="t"/>
            <w10:wrap type="topAndBottom" anchorx="page"/>
          </v:shape>
        </w:pict>
      </w:r>
    </w:p>
    <w:p w14:paraId="17E25BF5" w14:textId="77777777" w:rsidR="00E104AF" w:rsidRDefault="008C513B">
      <w:pPr>
        <w:pStyle w:val="BodyText"/>
        <w:spacing w:line="225" w:lineRule="exact"/>
        <w:ind w:left="1020"/>
      </w:pPr>
      <w:r>
        <w:rPr>
          <w:lang w:val="fr"/>
        </w:rPr>
        <w:t>Emplacement (Ville, Pays)</w:t>
      </w:r>
    </w:p>
    <w:p w14:paraId="61EE80E5" w14:textId="77777777" w:rsidR="00E104AF" w:rsidRDefault="00E104AF">
      <w:pPr>
        <w:pStyle w:val="BodyText"/>
        <w:rPr>
          <w:sz w:val="20"/>
        </w:rPr>
      </w:pPr>
    </w:p>
    <w:p w14:paraId="15D3C88E" w14:textId="77777777" w:rsidR="00E104AF" w:rsidRDefault="00E104AF">
      <w:pPr>
        <w:pStyle w:val="BodyText"/>
        <w:rPr>
          <w:sz w:val="20"/>
        </w:rPr>
      </w:pPr>
    </w:p>
    <w:p w14:paraId="78C1B09F" w14:textId="77777777" w:rsidR="00E104AF" w:rsidRDefault="00E104AF">
      <w:pPr>
        <w:pStyle w:val="BodyText"/>
        <w:rPr>
          <w:sz w:val="20"/>
        </w:rPr>
      </w:pPr>
    </w:p>
    <w:p w14:paraId="39A1B714" w14:textId="77777777" w:rsidR="00E104AF" w:rsidRDefault="00E104AF">
      <w:pPr>
        <w:pStyle w:val="BodyText"/>
        <w:rPr>
          <w:sz w:val="20"/>
        </w:rPr>
      </w:pPr>
    </w:p>
    <w:p w14:paraId="0BF942BA" w14:textId="77777777" w:rsidR="00E104AF" w:rsidRDefault="00E104AF">
      <w:pPr>
        <w:pStyle w:val="BodyText"/>
        <w:rPr>
          <w:sz w:val="20"/>
        </w:rPr>
      </w:pPr>
    </w:p>
    <w:p w14:paraId="74817F7B" w14:textId="77777777" w:rsidR="00E104AF" w:rsidRDefault="00E104AF">
      <w:pPr>
        <w:pStyle w:val="BodyText"/>
        <w:rPr>
          <w:sz w:val="20"/>
        </w:rPr>
      </w:pPr>
    </w:p>
    <w:p w14:paraId="27048E71" w14:textId="1CFF2C56" w:rsidR="00E104AF" w:rsidRDefault="00E104AF">
      <w:pPr>
        <w:pStyle w:val="BodyText"/>
        <w:spacing w:before="4"/>
        <w:rPr>
          <w:sz w:val="17"/>
        </w:rPr>
      </w:pPr>
    </w:p>
    <w:p w14:paraId="0454A754" w14:textId="3EA3EAF4" w:rsidR="000C7D3B" w:rsidRDefault="000C7D3B">
      <w:pPr>
        <w:pStyle w:val="BodyText"/>
        <w:spacing w:before="4"/>
        <w:rPr>
          <w:sz w:val="17"/>
        </w:rPr>
      </w:pPr>
    </w:p>
    <w:p w14:paraId="31795747" w14:textId="171600F5" w:rsidR="000C7D3B" w:rsidRDefault="000C7D3B">
      <w:pPr>
        <w:pStyle w:val="BodyText"/>
        <w:spacing w:before="4"/>
        <w:rPr>
          <w:sz w:val="17"/>
        </w:rPr>
      </w:pPr>
    </w:p>
    <w:p w14:paraId="422F7964" w14:textId="3250C89F" w:rsidR="000C7D3B" w:rsidRDefault="000C7D3B">
      <w:pPr>
        <w:pStyle w:val="BodyText"/>
        <w:spacing w:before="4"/>
        <w:rPr>
          <w:sz w:val="17"/>
        </w:rPr>
      </w:pPr>
    </w:p>
    <w:p w14:paraId="602D46B0" w14:textId="43FDC05A" w:rsidR="000C7D3B" w:rsidRDefault="000C7D3B">
      <w:pPr>
        <w:pStyle w:val="BodyText"/>
        <w:spacing w:before="4"/>
        <w:rPr>
          <w:sz w:val="17"/>
        </w:rPr>
      </w:pPr>
    </w:p>
    <w:p w14:paraId="78C9248B" w14:textId="578BDF42" w:rsidR="000C7D3B" w:rsidRDefault="000C7D3B">
      <w:pPr>
        <w:pStyle w:val="BodyText"/>
        <w:spacing w:before="4"/>
        <w:rPr>
          <w:sz w:val="17"/>
        </w:rPr>
      </w:pPr>
    </w:p>
    <w:p w14:paraId="2C00BD12" w14:textId="33622A11" w:rsidR="000C7D3B" w:rsidRDefault="000C7D3B">
      <w:pPr>
        <w:pStyle w:val="BodyText"/>
        <w:spacing w:before="4"/>
        <w:rPr>
          <w:sz w:val="17"/>
        </w:rPr>
      </w:pPr>
    </w:p>
    <w:p w14:paraId="57F48F70" w14:textId="77777777" w:rsidR="000C7D3B" w:rsidRDefault="000C7D3B">
      <w:pPr>
        <w:pStyle w:val="BodyText"/>
        <w:spacing w:before="4"/>
        <w:rPr>
          <w:sz w:val="17"/>
        </w:rPr>
      </w:pPr>
    </w:p>
    <w:p w14:paraId="74D94928" w14:textId="371E6B6D" w:rsidR="00E104AF" w:rsidRDefault="008C513B">
      <w:pPr>
        <w:pStyle w:val="Heading2"/>
        <w:spacing w:before="92" w:line="465" w:lineRule="auto"/>
        <w:ind w:left="4101" w:right="3712" w:firstLine="1051"/>
      </w:pPr>
      <w:r>
        <w:rPr>
          <w:lang w:val="fr"/>
        </w:rPr>
        <w:lastRenderedPageBreak/>
        <w:t xml:space="preserve">ANNEXE III EXIGENCES </w:t>
      </w:r>
      <w:r w:rsidR="000C7D3B">
        <w:rPr>
          <w:lang w:val="fr"/>
        </w:rPr>
        <w:t>EN MATIERE DE RAPPORTS</w:t>
      </w:r>
    </w:p>
    <w:p w14:paraId="4ED88801" w14:textId="77777777" w:rsidR="00E104AF" w:rsidRDefault="008C513B">
      <w:pPr>
        <w:spacing w:line="251" w:lineRule="exact"/>
        <w:ind w:left="1020"/>
      </w:pPr>
      <w:r>
        <w:rPr>
          <w:lang w:val="fr"/>
        </w:rPr>
        <w:t xml:space="preserve">L’UNOPS présente les rapports suivants sur la base </w:t>
      </w:r>
      <w:r>
        <w:rPr>
          <w:i/>
          <w:lang w:val="fr"/>
        </w:rPr>
        <w:t>[choisir et insérer "</w:t>
      </w:r>
      <w:r>
        <w:rPr>
          <w:lang w:val="fr"/>
        </w:rPr>
        <w:t>trimestrielle"</w:t>
      </w:r>
      <w:r>
        <w:rPr>
          <w:i/>
          <w:lang w:val="fr"/>
        </w:rPr>
        <w:t>ou "</w:t>
      </w:r>
      <w:r>
        <w:rPr>
          <w:lang w:val="fr"/>
        </w:rPr>
        <w:t>semestrielle</w:t>
      </w:r>
      <w:r>
        <w:rPr>
          <w:i/>
          <w:lang w:val="fr"/>
        </w:rPr>
        <w:t xml:space="preserve">« ] </w:t>
      </w:r>
      <w:r>
        <w:rPr>
          <w:lang w:val="fr"/>
        </w:rPr>
        <w:t xml:space="preserve"> :</w:t>
      </w:r>
    </w:p>
    <w:p w14:paraId="63E66D98" w14:textId="77777777" w:rsidR="00E104AF" w:rsidRDefault="00E104AF">
      <w:pPr>
        <w:pStyle w:val="BodyText"/>
        <w:rPr>
          <w:sz w:val="21"/>
        </w:rPr>
      </w:pPr>
    </w:p>
    <w:p w14:paraId="1A075B41" w14:textId="77777777" w:rsidR="00E104AF" w:rsidRDefault="008C513B">
      <w:pPr>
        <w:ind w:left="1075"/>
        <w:rPr>
          <w:i/>
        </w:rPr>
      </w:pPr>
      <w:r>
        <w:rPr>
          <w:i/>
          <w:lang w:val="fr"/>
        </w:rPr>
        <w:t>[Chaque rapport comprend:</w:t>
      </w:r>
    </w:p>
    <w:p w14:paraId="274489D5" w14:textId="77777777" w:rsidR="00E104AF" w:rsidRDefault="008C513B" w:rsidP="007820A2">
      <w:pPr>
        <w:pStyle w:val="ListParagraph"/>
        <w:numPr>
          <w:ilvl w:val="1"/>
          <w:numId w:val="10"/>
        </w:numPr>
        <w:tabs>
          <w:tab w:val="left" w:pos="2459"/>
          <w:tab w:val="left" w:pos="2460"/>
        </w:tabs>
        <w:spacing w:before="198"/>
        <w:ind w:right="644" w:firstLine="0"/>
      </w:pPr>
      <w:r>
        <w:rPr>
          <w:lang w:val="fr"/>
        </w:rPr>
        <w:t xml:space="preserve">Résumé de l’état de la livraison au titre de chaque article énuméré à l’annexe </w:t>
      </w:r>
      <w:r>
        <w:rPr>
          <w:spacing w:val="-2"/>
          <w:lang w:val="fr"/>
        </w:rPr>
        <w:t xml:space="preserve">II, </w:t>
      </w:r>
      <w:r>
        <w:rPr>
          <w:lang w:val="fr"/>
        </w:rPr>
        <w:t xml:space="preserve"> de la date du certificat d’acceptation pour chaque livraison terminée; indication des retards et de la cause(s) de ces retards, et du calendrier de livraison révisé. À la fin de l’Accord, un  rapport de livraison consolidé</w:t>
      </w:r>
    </w:p>
    <w:p w14:paraId="0B687338" w14:textId="77777777" w:rsidR="00E104AF" w:rsidRDefault="00E104AF">
      <w:pPr>
        <w:jc w:val="both"/>
        <w:sectPr w:rsidR="00E104AF">
          <w:pgSz w:w="11910" w:h="16840"/>
          <w:pgMar w:top="1580" w:right="460" w:bottom="940" w:left="420" w:header="0" w:footer="666" w:gutter="0"/>
          <w:cols w:space="720"/>
        </w:sectPr>
      </w:pPr>
    </w:p>
    <w:p w14:paraId="4118DFB8" w14:textId="77777777" w:rsidR="00E104AF" w:rsidRDefault="008C513B">
      <w:pPr>
        <w:pStyle w:val="BodyText"/>
        <w:spacing w:before="80"/>
        <w:ind w:left="1680"/>
      </w:pPr>
      <w:r>
        <w:rPr>
          <w:lang w:val="fr"/>
        </w:rPr>
        <w:lastRenderedPageBreak/>
        <w:t>pour tous les fournitures livrées pendant la durée du présent accord;</w:t>
      </w:r>
    </w:p>
    <w:p w14:paraId="724B6E68" w14:textId="77777777" w:rsidR="00E104AF" w:rsidRDefault="00E104AF">
      <w:pPr>
        <w:pStyle w:val="BodyText"/>
      </w:pPr>
    </w:p>
    <w:p w14:paraId="52D78072" w14:textId="77777777" w:rsidR="00E104AF" w:rsidRDefault="008C513B" w:rsidP="007820A2">
      <w:pPr>
        <w:pStyle w:val="ListParagraph"/>
        <w:numPr>
          <w:ilvl w:val="1"/>
          <w:numId w:val="10"/>
        </w:numPr>
        <w:tabs>
          <w:tab w:val="left" w:pos="2459"/>
          <w:tab w:val="left" w:pos="2461"/>
        </w:tabs>
        <w:ind w:right="645" w:firstLine="0"/>
      </w:pPr>
      <w:r>
        <w:rPr>
          <w:lang w:val="fr"/>
        </w:rPr>
        <w:t>Rapports financiers provisoires sur l’utilisation des fonds et la demande de paiement pour le prochain versement signé par le représentant autorisé de l’UNOPS;</w:t>
      </w:r>
    </w:p>
    <w:p w14:paraId="30676836" w14:textId="77777777" w:rsidR="00E104AF" w:rsidRDefault="00E104AF">
      <w:pPr>
        <w:pStyle w:val="BodyText"/>
        <w:spacing w:before="11"/>
        <w:rPr>
          <w:sz w:val="21"/>
        </w:rPr>
      </w:pPr>
    </w:p>
    <w:p w14:paraId="0A15AE72" w14:textId="77777777" w:rsidR="00E104AF" w:rsidRDefault="008C513B" w:rsidP="007820A2">
      <w:pPr>
        <w:pStyle w:val="ListParagraph"/>
        <w:numPr>
          <w:ilvl w:val="1"/>
          <w:numId w:val="10"/>
        </w:numPr>
        <w:tabs>
          <w:tab w:val="left" w:pos="2459"/>
          <w:tab w:val="left" w:pos="2461"/>
        </w:tabs>
        <w:ind w:right="644" w:firstLine="0"/>
      </w:pPr>
      <w:r>
        <w:rPr>
          <w:lang w:val="fr"/>
        </w:rPr>
        <w:t>Un rapport financier consolidé sur l’utilisation des fonds (un exemple de résumé consolidé est fourni ci-dessous).</w:t>
      </w:r>
    </w:p>
    <w:p w14:paraId="7CD2022F" w14:textId="77777777" w:rsidR="00E104AF" w:rsidRDefault="00E104AF">
      <w:pPr>
        <w:pStyle w:val="BodyText"/>
        <w:rPr>
          <w:sz w:val="24"/>
        </w:rPr>
      </w:pPr>
    </w:p>
    <w:p w14:paraId="1FAABCD0" w14:textId="77777777" w:rsidR="00E104AF" w:rsidRDefault="00E104AF">
      <w:pPr>
        <w:pStyle w:val="BodyText"/>
        <w:spacing w:before="3"/>
        <w:rPr>
          <w:sz w:val="19"/>
        </w:rPr>
      </w:pPr>
    </w:p>
    <w:p w14:paraId="741A353A" w14:textId="77777777" w:rsidR="00E104AF" w:rsidRDefault="008C513B">
      <w:pPr>
        <w:pStyle w:val="Heading2"/>
        <w:spacing w:line="244" w:lineRule="auto"/>
        <w:ind w:left="1020" w:right="735"/>
        <w:jc w:val="both"/>
      </w:pPr>
      <w:r>
        <w:rPr>
          <w:lang w:val="fr"/>
        </w:rPr>
        <w:t>Le rapport d’étape final comprend un état financier signé par un fonctionnaire autorisé de l’UNOPS:</w:t>
      </w:r>
    </w:p>
    <w:p w14:paraId="2C78DEB8" w14:textId="3CCECB14" w:rsidR="00E104AF" w:rsidRDefault="008C513B">
      <w:pPr>
        <w:pStyle w:val="BodyText"/>
        <w:spacing w:before="185"/>
        <w:ind w:left="1020" w:right="641" w:firstLine="55"/>
        <w:jc w:val="both"/>
      </w:pPr>
      <w:r>
        <w:rPr>
          <w:lang w:val="fr"/>
        </w:rPr>
        <w:t xml:space="preserve">« </w:t>
      </w:r>
      <w:r w:rsidR="000C7D3B">
        <w:rPr>
          <w:lang w:val="fr"/>
        </w:rPr>
        <w:t>N</w:t>
      </w:r>
      <w:r>
        <w:rPr>
          <w:lang w:val="fr"/>
        </w:rPr>
        <w:t xml:space="preserve">ous confirmons par la    présente,  au  mieux  de  notre  connaissance  et  sur  la  base des registres  disponibles,  que  les  montants susmentionnés ont  été  payés  pour  l’exécution  correcte  de        l’Accord et conformément  aux    modalités  de  celle-ci.  Nous confirmons que la part des fournitures et de l’équipement n’a pas dépassé la part (pourcentage) approuvée pour le présent accord. Tous les documents authentifiant ces dépenses ont été conservés par l’UNOPS conformément à sa politique de conservation des documents et seront mis à la disposition des vérificateurs externes de l’UNOPS pour examen dans le cadre de la vérification des états financiers de l’UNOPS.  </w:t>
      </w:r>
    </w:p>
    <w:p w14:paraId="3404FB02" w14:textId="77777777" w:rsidR="00E104AF" w:rsidRDefault="00E104AF">
      <w:pPr>
        <w:pStyle w:val="BodyText"/>
      </w:pPr>
    </w:p>
    <w:p w14:paraId="3E1E3E1D" w14:textId="77777777" w:rsidR="00E104AF" w:rsidRDefault="008C513B">
      <w:pPr>
        <w:pStyle w:val="BodyText"/>
        <w:tabs>
          <w:tab w:val="left" w:pos="9487"/>
          <w:tab w:val="left" w:pos="9808"/>
        </w:tabs>
        <w:ind w:left="5983" w:right="1218"/>
        <w:jc w:val="both"/>
      </w:pPr>
      <w:r>
        <w:rPr>
          <w:lang w:val="fr"/>
        </w:rPr>
        <w:t xml:space="preserve">Signé par: </w:t>
      </w:r>
      <w:r>
        <w:rPr>
          <w:u w:val="single"/>
          <w:lang w:val="fr"/>
        </w:rPr>
        <w:tab/>
      </w:r>
      <w:r>
        <w:rPr>
          <w:lang w:val="fr"/>
        </w:rPr>
        <w:t xml:space="preserve"> </w:t>
      </w:r>
      <w:r>
        <w:rPr>
          <w:u w:val="single"/>
          <w:lang w:val="fr"/>
        </w:rPr>
        <w:tab/>
      </w:r>
      <w:r>
        <w:rPr>
          <w:lang w:val="fr"/>
        </w:rPr>
        <w:t xml:space="preserve">  Nom  et  titre: </w:t>
      </w:r>
      <w:r>
        <w:rPr>
          <w:u w:val="single"/>
          <w:lang w:val="fr"/>
        </w:rPr>
        <w:tab/>
      </w:r>
      <w:r>
        <w:rPr>
          <w:lang w:val="fr"/>
        </w:rPr>
        <w:t xml:space="preserve"> </w:t>
      </w:r>
      <w:r>
        <w:rPr>
          <w:u w:val="single"/>
          <w:lang w:val="fr"/>
        </w:rPr>
        <w:tab/>
      </w:r>
      <w:r>
        <w:rPr>
          <w:lang w:val="fr"/>
        </w:rPr>
        <w:t xml:space="preserve">  Date:</w:t>
      </w:r>
      <w:r>
        <w:rPr>
          <w:u w:val="single"/>
          <w:lang w:val="fr"/>
        </w:rPr>
        <w:tab/>
      </w:r>
    </w:p>
    <w:p w14:paraId="2941B5D4" w14:textId="77777777" w:rsidR="00E104AF" w:rsidRDefault="00E104AF">
      <w:pPr>
        <w:pStyle w:val="BodyText"/>
        <w:rPr>
          <w:sz w:val="20"/>
        </w:rPr>
      </w:pPr>
    </w:p>
    <w:p w14:paraId="58E950F1" w14:textId="77777777" w:rsidR="00E104AF" w:rsidRDefault="00E104AF">
      <w:pPr>
        <w:pStyle w:val="BodyText"/>
        <w:rPr>
          <w:sz w:val="20"/>
        </w:rPr>
      </w:pPr>
    </w:p>
    <w:p w14:paraId="09D31FF8" w14:textId="77777777" w:rsidR="00E104AF" w:rsidRDefault="00E104AF">
      <w:pPr>
        <w:pStyle w:val="BodyText"/>
        <w:rPr>
          <w:sz w:val="20"/>
        </w:rPr>
      </w:pPr>
    </w:p>
    <w:p w14:paraId="037E2E96" w14:textId="77777777" w:rsidR="00E104AF" w:rsidRDefault="00E104AF">
      <w:pPr>
        <w:pStyle w:val="BodyText"/>
        <w:rPr>
          <w:sz w:val="20"/>
        </w:rPr>
      </w:pPr>
    </w:p>
    <w:p w14:paraId="1ACDDA88" w14:textId="77777777" w:rsidR="00E104AF" w:rsidRDefault="00E104AF">
      <w:pPr>
        <w:pStyle w:val="BodyText"/>
        <w:rPr>
          <w:sz w:val="20"/>
        </w:rPr>
      </w:pPr>
    </w:p>
    <w:p w14:paraId="6645430F" w14:textId="77777777" w:rsidR="00E104AF" w:rsidRDefault="00E104AF">
      <w:pPr>
        <w:pStyle w:val="BodyText"/>
        <w:rPr>
          <w:sz w:val="20"/>
        </w:rPr>
      </w:pPr>
    </w:p>
    <w:p w14:paraId="0A2A845F" w14:textId="77777777" w:rsidR="00E104AF" w:rsidRDefault="00E104AF">
      <w:pPr>
        <w:pStyle w:val="BodyText"/>
        <w:rPr>
          <w:sz w:val="20"/>
        </w:rPr>
      </w:pPr>
    </w:p>
    <w:p w14:paraId="1C24F5E6" w14:textId="77777777" w:rsidR="00E104AF" w:rsidRDefault="00E104AF">
      <w:pPr>
        <w:pStyle w:val="BodyText"/>
        <w:rPr>
          <w:sz w:val="20"/>
        </w:rPr>
      </w:pPr>
    </w:p>
    <w:p w14:paraId="50FA33AC" w14:textId="77777777" w:rsidR="00E104AF" w:rsidRDefault="00E104AF">
      <w:pPr>
        <w:pStyle w:val="BodyText"/>
        <w:rPr>
          <w:sz w:val="20"/>
        </w:rPr>
      </w:pPr>
    </w:p>
    <w:p w14:paraId="299D3363" w14:textId="77777777" w:rsidR="00E104AF" w:rsidRDefault="00E104AF">
      <w:pPr>
        <w:pStyle w:val="BodyText"/>
        <w:rPr>
          <w:sz w:val="20"/>
        </w:rPr>
      </w:pPr>
    </w:p>
    <w:p w14:paraId="0EC93802" w14:textId="77777777" w:rsidR="00E104AF" w:rsidRDefault="00E104AF">
      <w:pPr>
        <w:pStyle w:val="BodyText"/>
        <w:rPr>
          <w:sz w:val="20"/>
        </w:rPr>
      </w:pPr>
    </w:p>
    <w:p w14:paraId="58764C70" w14:textId="77777777" w:rsidR="00E104AF" w:rsidRDefault="00E104AF">
      <w:pPr>
        <w:pStyle w:val="BodyText"/>
        <w:rPr>
          <w:sz w:val="20"/>
        </w:rPr>
      </w:pPr>
    </w:p>
    <w:p w14:paraId="4D5F48DE" w14:textId="77777777" w:rsidR="00E104AF" w:rsidRDefault="00E104AF">
      <w:pPr>
        <w:pStyle w:val="BodyText"/>
        <w:rPr>
          <w:sz w:val="20"/>
        </w:rPr>
      </w:pPr>
    </w:p>
    <w:p w14:paraId="5B7B40DE" w14:textId="77777777" w:rsidR="00E104AF" w:rsidRDefault="00E104AF">
      <w:pPr>
        <w:pStyle w:val="BodyText"/>
        <w:rPr>
          <w:sz w:val="20"/>
        </w:rPr>
      </w:pPr>
    </w:p>
    <w:p w14:paraId="227464C9" w14:textId="77777777" w:rsidR="00E104AF" w:rsidRDefault="00E104AF">
      <w:pPr>
        <w:pStyle w:val="BodyText"/>
        <w:rPr>
          <w:sz w:val="20"/>
        </w:rPr>
      </w:pPr>
    </w:p>
    <w:p w14:paraId="664B2837" w14:textId="77777777" w:rsidR="00E104AF" w:rsidRDefault="00E104AF">
      <w:pPr>
        <w:pStyle w:val="BodyText"/>
        <w:rPr>
          <w:sz w:val="20"/>
        </w:rPr>
      </w:pPr>
    </w:p>
    <w:p w14:paraId="6C52C4D5" w14:textId="77777777" w:rsidR="00E104AF" w:rsidRDefault="00E104AF">
      <w:pPr>
        <w:pStyle w:val="BodyText"/>
        <w:rPr>
          <w:sz w:val="20"/>
        </w:rPr>
      </w:pPr>
    </w:p>
    <w:p w14:paraId="3E560D13" w14:textId="77777777" w:rsidR="00E104AF" w:rsidRDefault="00E104AF">
      <w:pPr>
        <w:pStyle w:val="BodyText"/>
        <w:rPr>
          <w:sz w:val="20"/>
        </w:rPr>
      </w:pPr>
    </w:p>
    <w:p w14:paraId="064068C0" w14:textId="77777777" w:rsidR="00E104AF" w:rsidRDefault="00E104AF">
      <w:pPr>
        <w:pStyle w:val="BodyText"/>
        <w:rPr>
          <w:sz w:val="20"/>
        </w:rPr>
      </w:pPr>
    </w:p>
    <w:p w14:paraId="6FFF2EDE" w14:textId="64519C39" w:rsidR="00E104AF" w:rsidRDefault="00E104AF">
      <w:pPr>
        <w:pStyle w:val="BodyText"/>
        <w:rPr>
          <w:sz w:val="20"/>
        </w:rPr>
      </w:pPr>
    </w:p>
    <w:p w14:paraId="29E32E5F" w14:textId="0B76A910" w:rsidR="000C7D3B" w:rsidRDefault="000C7D3B">
      <w:pPr>
        <w:pStyle w:val="BodyText"/>
        <w:rPr>
          <w:sz w:val="20"/>
        </w:rPr>
      </w:pPr>
    </w:p>
    <w:p w14:paraId="62408747" w14:textId="60929F09" w:rsidR="000C7D3B" w:rsidRDefault="000C7D3B">
      <w:pPr>
        <w:pStyle w:val="BodyText"/>
        <w:rPr>
          <w:sz w:val="20"/>
        </w:rPr>
      </w:pPr>
    </w:p>
    <w:p w14:paraId="73EBF9DA" w14:textId="3EDD1B61" w:rsidR="000C7D3B" w:rsidRDefault="000C7D3B">
      <w:pPr>
        <w:pStyle w:val="BodyText"/>
        <w:rPr>
          <w:sz w:val="20"/>
        </w:rPr>
      </w:pPr>
    </w:p>
    <w:p w14:paraId="43702364" w14:textId="400A9449" w:rsidR="000C7D3B" w:rsidRDefault="000C7D3B">
      <w:pPr>
        <w:pStyle w:val="BodyText"/>
        <w:rPr>
          <w:sz w:val="20"/>
        </w:rPr>
      </w:pPr>
    </w:p>
    <w:p w14:paraId="70E79001" w14:textId="7E8C6E3F" w:rsidR="000C7D3B" w:rsidRDefault="000C7D3B">
      <w:pPr>
        <w:pStyle w:val="BodyText"/>
        <w:rPr>
          <w:sz w:val="20"/>
        </w:rPr>
      </w:pPr>
    </w:p>
    <w:p w14:paraId="6C6E58B3" w14:textId="604DC7EE" w:rsidR="000C7D3B" w:rsidRDefault="000C7D3B">
      <w:pPr>
        <w:pStyle w:val="BodyText"/>
        <w:rPr>
          <w:sz w:val="20"/>
        </w:rPr>
      </w:pPr>
    </w:p>
    <w:p w14:paraId="22FBEDDF" w14:textId="35E159E1" w:rsidR="000C7D3B" w:rsidRDefault="000C7D3B">
      <w:pPr>
        <w:pStyle w:val="BodyText"/>
        <w:rPr>
          <w:sz w:val="20"/>
        </w:rPr>
      </w:pPr>
    </w:p>
    <w:p w14:paraId="2141ECB9" w14:textId="792342D4" w:rsidR="000C7D3B" w:rsidRDefault="000C7D3B">
      <w:pPr>
        <w:pStyle w:val="BodyText"/>
        <w:rPr>
          <w:sz w:val="20"/>
        </w:rPr>
      </w:pPr>
    </w:p>
    <w:p w14:paraId="58C7C61C" w14:textId="03080D32" w:rsidR="000C7D3B" w:rsidRDefault="000C7D3B">
      <w:pPr>
        <w:pStyle w:val="BodyText"/>
        <w:rPr>
          <w:sz w:val="20"/>
        </w:rPr>
      </w:pPr>
    </w:p>
    <w:p w14:paraId="66EEF5A7" w14:textId="7852F43D" w:rsidR="000C7D3B" w:rsidRDefault="000C7D3B">
      <w:pPr>
        <w:pStyle w:val="BodyText"/>
        <w:rPr>
          <w:sz w:val="20"/>
        </w:rPr>
      </w:pPr>
    </w:p>
    <w:p w14:paraId="2170C092" w14:textId="7D9876FA" w:rsidR="000C7D3B" w:rsidRDefault="000C7D3B">
      <w:pPr>
        <w:pStyle w:val="BodyText"/>
        <w:rPr>
          <w:sz w:val="20"/>
        </w:rPr>
      </w:pPr>
    </w:p>
    <w:p w14:paraId="5D196222" w14:textId="31D6A25F" w:rsidR="000C7D3B" w:rsidRDefault="000C7D3B">
      <w:pPr>
        <w:pStyle w:val="BodyText"/>
        <w:rPr>
          <w:sz w:val="20"/>
        </w:rPr>
      </w:pPr>
    </w:p>
    <w:p w14:paraId="121FDF32" w14:textId="6BC23BFB" w:rsidR="000C7D3B" w:rsidRDefault="000C7D3B">
      <w:pPr>
        <w:pStyle w:val="BodyText"/>
        <w:rPr>
          <w:sz w:val="20"/>
        </w:rPr>
      </w:pPr>
    </w:p>
    <w:p w14:paraId="1583FC94" w14:textId="037D7EEE" w:rsidR="000C7D3B" w:rsidRDefault="000C7D3B">
      <w:pPr>
        <w:pStyle w:val="BodyText"/>
        <w:rPr>
          <w:sz w:val="20"/>
        </w:rPr>
      </w:pPr>
    </w:p>
    <w:p w14:paraId="007B16AE" w14:textId="77777777" w:rsidR="000C7D3B" w:rsidRDefault="000C7D3B">
      <w:pPr>
        <w:pStyle w:val="BodyText"/>
        <w:rPr>
          <w:sz w:val="20"/>
        </w:rPr>
      </w:pPr>
    </w:p>
    <w:p w14:paraId="2BB5DF6E" w14:textId="77777777" w:rsidR="00E104AF" w:rsidRDefault="00E104AF">
      <w:pPr>
        <w:pStyle w:val="BodyText"/>
        <w:rPr>
          <w:sz w:val="20"/>
        </w:rPr>
      </w:pPr>
    </w:p>
    <w:p w14:paraId="7B493E46" w14:textId="77777777" w:rsidR="00E104AF" w:rsidRDefault="00E104AF">
      <w:pPr>
        <w:pStyle w:val="BodyText"/>
        <w:spacing w:before="6"/>
        <w:rPr>
          <w:sz w:val="20"/>
        </w:rPr>
      </w:pPr>
    </w:p>
    <w:p w14:paraId="43E6EFED" w14:textId="77777777" w:rsidR="00E104AF" w:rsidRDefault="008C513B">
      <w:pPr>
        <w:pStyle w:val="ListParagraph"/>
        <w:numPr>
          <w:ilvl w:val="0"/>
          <w:numId w:val="2"/>
        </w:numPr>
        <w:tabs>
          <w:tab w:val="left" w:pos="1217"/>
        </w:tabs>
        <w:jc w:val="left"/>
        <w:rPr>
          <w:rFonts w:ascii="TimesNewRomanPS-BoldItalicMT"/>
          <w:b/>
          <w:i/>
        </w:rPr>
      </w:pPr>
      <w:r>
        <w:rPr>
          <w:b/>
          <w:i/>
          <w:u w:val="thick"/>
          <w:lang w:val="fr"/>
        </w:rPr>
        <w:lastRenderedPageBreak/>
        <w:t>Échantillon d’état financier provisoire</w:t>
      </w:r>
    </w:p>
    <w:p w14:paraId="0D8F318A" w14:textId="77777777" w:rsidR="00E104AF" w:rsidRDefault="00E104AF">
      <w:pPr>
        <w:pStyle w:val="BodyText"/>
        <w:spacing w:before="10"/>
        <w:rPr>
          <w:rFonts w:ascii="TimesNewRomanPS-BoldItalicMT"/>
          <w:b/>
          <w:i/>
          <w:sz w:val="13"/>
        </w:rPr>
      </w:pPr>
    </w:p>
    <w:p w14:paraId="496C37D3" w14:textId="77777777" w:rsidR="00E104AF" w:rsidRDefault="008C513B">
      <w:pPr>
        <w:pStyle w:val="Heading2"/>
        <w:spacing w:before="92" w:line="242" w:lineRule="auto"/>
        <w:ind w:right="8333"/>
      </w:pPr>
      <w:r>
        <w:rPr>
          <w:lang w:val="fr"/>
        </w:rPr>
        <w:t>Projet de pays : Subvention/Prêt No</w:t>
      </w:r>
    </w:p>
    <w:p w14:paraId="57A6786F" w14:textId="77777777" w:rsidR="00E104AF" w:rsidRDefault="00E104AF">
      <w:pPr>
        <w:pStyle w:val="BodyText"/>
        <w:spacing w:before="2"/>
        <w:rPr>
          <w:b/>
          <w:sz w:val="31"/>
        </w:rPr>
      </w:pPr>
    </w:p>
    <w:p w14:paraId="286731E9" w14:textId="77777777" w:rsidR="00E104AF" w:rsidRDefault="008C513B">
      <w:pPr>
        <w:spacing w:before="1"/>
        <w:ind w:left="1228"/>
        <w:rPr>
          <w:b/>
        </w:rPr>
      </w:pPr>
      <w:r>
        <w:rPr>
          <w:b/>
          <w:lang w:val="fr"/>
        </w:rPr>
        <w:t>Destinataire:</w:t>
      </w:r>
    </w:p>
    <w:p w14:paraId="19F28D97" w14:textId="584B2A9D" w:rsidR="00E104AF" w:rsidRDefault="008C513B">
      <w:pPr>
        <w:spacing w:before="195" w:line="242" w:lineRule="auto"/>
        <w:ind w:left="1228" w:right="7655"/>
        <w:rPr>
          <w:b/>
        </w:rPr>
      </w:pPr>
      <w:r>
        <w:rPr>
          <w:b/>
          <w:lang w:val="fr"/>
        </w:rPr>
        <w:t xml:space="preserve">Numéro de </w:t>
      </w:r>
      <w:r w:rsidR="000C7D3B">
        <w:rPr>
          <w:b/>
          <w:lang w:val="fr"/>
        </w:rPr>
        <w:t xml:space="preserve">référence </w:t>
      </w:r>
      <w:r>
        <w:rPr>
          <w:b/>
          <w:lang w:val="fr"/>
        </w:rPr>
        <w:t xml:space="preserve">UNOPS: Description: </w:t>
      </w:r>
      <w:r w:rsidR="000C7D3B">
        <w:rPr>
          <w:b/>
          <w:lang w:val="fr"/>
        </w:rPr>
        <w:t xml:space="preserve">Acquisition </w:t>
      </w:r>
      <w:r>
        <w:rPr>
          <w:b/>
          <w:lang w:val="fr"/>
        </w:rPr>
        <w:t>de ................ .....</w:t>
      </w:r>
    </w:p>
    <w:p w14:paraId="092E9A73" w14:textId="77777777" w:rsidR="00E104AF" w:rsidRDefault="008C513B">
      <w:pPr>
        <w:spacing w:line="247" w:lineRule="exact"/>
        <w:ind w:left="1228"/>
        <w:rPr>
          <w:b/>
        </w:rPr>
      </w:pPr>
      <w:r>
        <w:rPr>
          <w:b/>
          <w:lang w:val="fr"/>
        </w:rPr>
        <w:t>Description de la subvention :</w:t>
      </w:r>
    </w:p>
    <w:p w14:paraId="5BE7D0EB" w14:textId="77777777" w:rsidR="00E104AF" w:rsidRDefault="00E104AF">
      <w:pPr>
        <w:spacing w:line="247" w:lineRule="exact"/>
        <w:sectPr w:rsidR="00E104AF">
          <w:pgSz w:w="11910" w:h="16840"/>
          <w:pgMar w:top="1340" w:right="460" w:bottom="940" w:left="420" w:header="0" w:footer="666" w:gutter="0"/>
          <w:cols w:space="720"/>
        </w:sectPr>
      </w:pPr>
    </w:p>
    <w:tbl>
      <w:tblPr>
        <w:tblW w:w="0" w:type="auto"/>
        <w:tblInd w:w="1036" w:type="dxa"/>
        <w:tblLayout w:type="fixed"/>
        <w:tblCellMar>
          <w:left w:w="0" w:type="dxa"/>
          <w:right w:w="0" w:type="dxa"/>
        </w:tblCellMar>
        <w:tblLook w:val="01E0" w:firstRow="1" w:lastRow="1" w:firstColumn="1" w:lastColumn="1" w:noHBand="0" w:noVBand="0"/>
      </w:tblPr>
      <w:tblGrid>
        <w:gridCol w:w="2041"/>
        <w:gridCol w:w="7095"/>
      </w:tblGrid>
      <w:tr w:rsidR="00E104AF" w14:paraId="1CBA39BF" w14:textId="77777777">
        <w:trPr>
          <w:trHeight w:val="249"/>
        </w:trPr>
        <w:tc>
          <w:tcPr>
            <w:tcW w:w="9136" w:type="dxa"/>
            <w:gridSpan w:val="2"/>
          </w:tcPr>
          <w:p w14:paraId="6746A87A" w14:textId="77777777" w:rsidR="00E104AF" w:rsidRDefault="008C513B">
            <w:pPr>
              <w:pStyle w:val="TableParagraph"/>
              <w:spacing w:line="229" w:lineRule="exact"/>
              <w:ind w:left="200"/>
              <w:rPr>
                <w:b/>
              </w:rPr>
            </w:pPr>
            <w:r>
              <w:rPr>
                <w:b/>
                <w:lang w:val="fr"/>
              </w:rPr>
              <w:lastRenderedPageBreak/>
              <w:t>Durée de la subvention/prêt :</w:t>
            </w:r>
          </w:p>
        </w:tc>
      </w:tr>
      <w:tr w:rsidR="00E104AF" w14:paraId="308C4094" w14:textId="77777777">
        <w:trPr>
          <w:trHeight w:val="255"/>
        </w:trPr>
        <w:tc>
          <w:tcPr>
            <w:tcW w:w="2041" w:type="dxa"/>
          </w:tcPr>
          <w:p w14:paraId="2F461DAB" w14:textId="77777777" w:rsidR="00E104AF" w:rsidRDefault="008C513B">
            <w:pPr>
              <w:pStyle w:val="TableParagraph"/>
              <w:spacing w:line="236" w:lineRule="exact"/>
              <w:ind w:left="200"/>
              <w:rPr>
                <w:b/>
              </w:rPr>
            </w:pPr>
            <w:r>
              <w:rPr>
                <w:b/>
                <w:lang w:val="fr"/>
              </w:rPr>
              <w:t>Période:</w:t>
            </w:r>
          </w:p>
        </w:tc>
        <w:tc>
          <w:tcPr>
            <w:tcW w:w="7095" w:type="dxa"/>
          </w:tcPr>
          <w:p w14:paraId="2FECF553" w14:textId="77777777" w:rsidR="00E104AF" w:rsidRDefault="00E104AF">
            <w:pPr>
              <w:pStyle w:val="TableParagraph"/>
              <w:rPr>
                <w:sz w:val="18"/>
              </w:rPr>
            </w:pPr>
          </w:p>
        </w:tc>
      </w:tr>
      <w:tr w:rsidR="00E104AF" w14:paraId="109F7581" w14:textId="77777777">
        <w:trPr>
          <w:trHeight w:val="473"/>
        </w:trPr>
        <w:tc>
          <w:tcPr>
            <w:tcW w:w="9136" w:type="dxa"/>
            <w:gridSpan w:val="2"/>
          </w:tcPr>
          <w:p w14:paraId="0F9635ED" w14:textId="77777777" w:rsidR="00E104AF" w:rsidRDefault="008C513B">
            <w:pPr>
              <w:pStyle w:val="TableParagraph"/>
              <w:tabs>
                <w:tab w:val="left" w:leader="dot" w:pos="7086"/>
              </w:tabs>
              <w:spacing w:line="244" w:lineRule="exact"/>
              <w:ind w:left="1834"/>
              <w:rPr>
                <w:b/>
              </w:rPr>
            </w:pPr>
            <w:r>
              <w:rPr>
                <w:b/>
                <w:u w:val="thick"/>
                <w:lang w:val="fr"/>
              </w:rPr>
              <w:t>ÉTAT FINANCIER PROVISOIRE AS</w:t>
            </w:r>
            <w:r>
              <w:rPr>
                <w:lang w:val="fr"/>
              </w:rPr>
              <w:t xml:space="preserve"> </w:t>
            </w:r>
            <w:r>
              <w:rPr>
                <w:b/>
                <w:u w:val="thick"/>
                <w:lang w:val="fr"/>
              </w:rPr>
              <w:t xml:space="preserve"> AT</w:t>
            </w:r>
            <w:r>
              <w:rPr>
                <w:lang w:val="fr"/>
              </w:rPr>
              <w:t xml:space="preserve"> </w:t>
            </w:r>
            <w:r>
              <w:rPr>
                <w:b/>
                <w:lang w:val="fr"/>
              </w:rPr>
              <w:tab/>
            </w:r>
            <w:r>
              <w:rPr>
                <w:lang w:val="fr"/>
              </w:rPr>
              <w:t xml:space="preserve"> </w:t>
            </w:r>
            <w:r>
              <w:rPr>
                <w:b/>
                <w:u w:val="thick"/>
                <w:lang w:val="fr"/>
              </w:rPr>
              <w:t>[date]</w:t>
            </w:r>
          </w:p>
        </w:tc>
      </w:tr>
      <w:tr w:rsidR="00E104AF" w14:paraId="7D6D9628" w14:textId="77777777">
        <w:trPr>
          <w:trHeight w:val="637"/>
        </w:trPr>
        <w:tc>
          <w:tcPr>
            <w:tcW w:w="2041" w:type="dxa"/>
          </w:tcPr>
          <w:p w14:paraId="506B9660" w14:textId="77777777" w:rsidR="00E104AF" w:rsidRDefault="008C513B">
            <w:pPr>
              <w:pStyle w:val="TableParagraph"/>
              <w:spacing w:before="208"/>
              <w:ind w:left="449"/>
              <w:rPr>
                <w:b/>
              </w:rPr>
            </w:pPr>
            <w:r>
              <w:rPr>
                <w:b/>
                <w:u w:val="thick"/>
                <w:lang w:val="fr"/>
              </w:rPr>
              <w:t>1) REVENU</w:t>
            </w:r>
          </w:p>
        </w:tc>
        <w:tc>
          <w:tcPr>
            <w:tcW w:w="7095" w:type="dxa"/>
          </w:tcPr>
          <w:p w14:paraId="4A74C9C6" w14:textId="77777777" w:rsidR="00E104AF" w:rsidRDefault="00E104AF">
            <w:pPr>
              <w:pStyle w:val="TableParagraph"/>
            </w:pPr>
          </w:p>
        </w:tc>
      </w:tr>
      <w:tr w:rsidR="00E104AF" w14:paraId="6F6F3815" w14:textId="77777777">
        <w:trPr>
          <w:trHeight w:val="704"/>
        </w:trPr>
        <w:tc>
          <w:tcPr>
            <w:tcW w:w="2041" w:type="dxa"/>
          </w:tcPr>
          <w:p w14:paraId="70266594" w14:textId="77777777" w:rsidR="00E104AF" w:rsidRDefault="008C513B">
            <w:pPr>
              <w:pStyle w:val="TableParagraph"/>
              <w:spacing w:before="154"/>
              <w:ind w:left="449"/>
              <w:rPr>
                <w:b/>
              </w:rPr>
            </w:pPr>
            <w:r>
              <w:rPr>
                <w:b/>
                <w:u w:val="thick"/>
                <w:lang w:val="fr"/>
              </w:rPr>
              <w:t>Dépôts</w:t>
            </w:r>
          </w:p>
        </w:tc>
        <w:tc>
          <w:tcPr>
            <w:tcW w:w="7095" w:type="dxa"/>
            <w:tcBorders>
              <w:bottom w:val="single" w:sz="4" w:space="0" w:color="000000"/>
            </w:tcBorders>
          </w:tcPr>
          <w:p w14:paraId="0C13D215" w14:textId="77777777" w:rsidR="00E104AF" w:rsidRDefault="00E104AF">
            <w:pPr>
              <w:pStyle w:val="TableParagraph"/>
            </w:pPr>
          </w:p>
        </w:tc>
      </w:tr>
      <w:tr w:rsidR="00E104AF" w14:paraId="668837D7" w14:textId="77777777">
        <w:trPr>
          <w:trHeight w:val="972"/>
        </w:trPr>
        <w:tc>
          <w:tcPr>
            <w:tcW w:w="9136" w:type="dxa"/>
            <w:gridSpan w:val="2"/>
          </w:tcPr>
          <w:p w14:paraId="18C77046" w14:textId="77777777" w:rsidR="00E104AF" w:rsidRDefault="00E104AF">
            <w:pPr>
              <w:pStyle w:val="TableParagraph"/>
              <w:spacing w:before="8"/>
              <w:rPr>
                <w:b/>
                <w:sz w:val="24"/>
              </w:rPr>
            </w:pPr>
          </w:p>
          <w:p w14:paraId="362ADD9C" w14:textId="77777777" w:rsidR="00E104AF" w:rsidRDefault="008C513B">
            <w:pPr>
              <w:pStyle w:val="TableParagraph"/>
              <w:spacing w:before="1" w:line="252" w:lineRule="exact"/>
              <w:ind w:left="670"/>
              <w:rPr>
                <w:b/>
              </w:rPr>
            </w:pPr>
            <w:r>
              <w:rPr>
                <w:b/>
                <w:lang w:val="fr"/>
              </w:rPr>
              <w:t>TOTAL DES FONDS</w:t>
            </w:r>
          </w:p>
          <w:p w14:paraId="25847BA5" w14:textId="77777777" w:rsidR="00E104AF" w:rsidRDefault="008C513B">
            <w:pPr>
              <w:pStyle w:val="TableParagraph"/>
              <w:tabs>
                <w:tab w:val="left" w:pos="9135"/>
              </w:tabs>
              <w:spacing w:line="252" w:lineRule="exact"/>
              <w:ind w:left="334"/>
              <w:rPr>
                <w:b/>
              </w:rPr>
            </w:pPr>
            <w:r>
              <w:rPr>
                <w:b/>
                <w:u w:val="single"/>
                <w:lang w:val="fr"/>
              </w:rPr>
              <w:t xml:space="preserve"> </w:t>
            </w:r>
            <w:r>
              <w:rPr>
                <w:b/>
                <w:spacing w:val="5"/>
                <w:u w:val="single"/>
                <w:lang w:val="fr"/>
              </w:rPr>
              <w:t xml:space="preserve"> </w:t>
            </w:r>
            <w:r>
              <w:rPr>
                <w:b/>
                <w:u w:val="single"/>
                <w:lang w:val="fr"/>
              </w:rPr>
              <w:t>(A)</w:t>
            </w:r>
            <w:r>
              <w:rPr>
                <w:b/>
                <w:u w:val="single"/>
                <w:lang w:val="fr"/>
              </w:rPr>
              <w:tab/>
            </w:r>
          </w:p>
        </w:tc>
      </w:tr>
      <w:tr w:rsidR="00E104AF" w14:paraId="472E3FDE" w14:textId="77777777">
        <w:trPr>
          <w:trHeight w:val="589"/>
        </w:trPr>
        <w:tc>
          <w:tcPr>
            <w:tcW w:w="9136" w:type="dxa"/>
            <w:gridSpan w:val="2"/>
          </w:tcPr>
          <w:p w14:paraId="12D31736" w14:textId="77777777" w:rsidR="00E104AF" w:rsidRDefault="008C513B">
            <w:pPr>
              <w:pStyle w:val="TableParagraph"/>
              <w:spacing w:before="161"/>
              <w:ind w:left="449"/>
              <w:rPr>
                <w:b/>
              </w:rPr>
            </w:pPr>
            <w:r>
              <w:rPr>
                <w:b/>
                <w:u w:val="thick"/>
                <w:lang w:val="fr"/>
              </w:rPr>
              <w:t>2) DÉPENSES DE PROJET</w:t>
            </w:r>
          </w:p>
        </w:tc>
      </w:tr>
      <w:tr w:rsidR="00E104AF" w14:paraId="5DB6781B" w14:textId="77777777">
        <w:trPr>
          <w:trHeight w:val="433"/>
        </w:trPr>
        <w:tc>
          <w:tcPr>
            <w:tcW w:w="9136" w:type="dxa"/>
            <w:gridSpan w:val="2"/>
          </w:tcPr>
          <w:p w14:paraId="54550BE7" w14:textId="77777777" w:rsidR="00E104AF" w:rsidRDefault="008C513B">
            <w:pPr>
              <w:pStyle w:val="TableParagraph"/>
              <w:spacing w:before="153"/>
              <w:ind w:left="615"/>
              <w:rPr>
                <w:b/>
              </w:rPr>
            </w:pPr>
            <w:r>
              <w:rPr>
                <w:b/>
                <w:lang w:val="fr"/>
              </w:rPr>
              <w:t>PÉRIODE - ANNÉE EN COURS</w:t>
            </w:r>
          </w:p>
        </w:tc>
      </w:tr>
      <w:tr w:rsidR="00E104AF" w14:paraId="6CC8C109" w14:textId="77777777">
        <w:trPr>
          <w:trHeight w:val="289"/>
        </w:trPr>
        <w:tc>
          <w:tcPr>
            <w:tcW w:w="2041" w:type="dxa"/>
          </w:tcPr>
          <w:p w14:paraId="3C2A7FD2" w14:textId="77777777" w:rsidR="00E104AF" w:rsidRDefault="008C513B">
            <w:pPr>
              <w:pStyle w:val="TableParagraph"/>
              <w:spacing w:before="5"/>
              <w:ind w:left="1140"/>
            </w:pPr>
            <w:r>
              <w:rPr>
                <w:lang w:val="fr"/>
              </w:rPr>
              <w:t>2016</w:t>
            </w:r>
          </w:p>
        </w:tc>
        <w:tc>
          <w:tcPr>
            <w:tcW w:w="7095" w:type="dxa"/>
          </w:tcPr>
          <w:p w14:paraId="4576773A" w14:textId="77777777" w:rsidR="00E104AF" w:rsidRDefault="008C513B">
            <w:pPr>
              <w:pStyle w:val="TableParagraph"/>
              <w:spacing w:before="5"/>
              <w:ind w:left="458"/>
            </w:pPr>
            <w:r>
              <w:rPr>
                <w:lang w:val="fr"/>
              </w:rPr>
              <w:t>Dépenses de projet</w:t>
            </w:r>
          </w:p>
        </w:tc>
      </w:tr>
      <w:tr w:rsidR="00E104AF" w14:paraId="0564A3EC" w14:textId="77777777">
        <w:trPr>
          <w:trHeight w:val="291"/>
        </w:trPr>
        <w:tc>
          <w:tcPr>
            <w:tcW w:w="2041" w:type="dxa"/>
          </w:tcPr>
          <w:p w14:paraId="6CA275B8" w14:textId="77777777" w:rsidR="00E104AF" w:rsidRDefault="00E104AF">
            <w:pPr>
              <w:pStyle w:val="TableParagraph"/>
              <w:rPr>
                <w:sz w:val="20"/>
              </w:rPr>
            </w:pPr>
          </w:p>
        </w:tc>
        <w:tc>
          <w:tcPr>
            <w:tcW w:w="7095" w:type="dxa"/>
          </w:tcPr>
          <w:p w14:paraId="2F8B1300" w14:textId="77777777" w:rsidR="00E104AF" w:rsidRDefault="008C513B">
            <w:pPr>
              <w:pStyle w:val="TableParagraph"/>
              <w:spacing w:before="9"/>
              <w:ind w:left="458"/>
            </w:pPr>
            <w:r>
              <w:rPr>
                <w:lang w:val="fr"/>
              </w:rPr>
              <w:t>Perte nette de change</w:t>
            </w:r>
          </w:p>
        </w:tc>
      </w:tr>
      <w:tr w:rsidR="00E104AF" w14:paraId="33F10989" w14:textId="77777777">
        <w:trPr>
          <w:trHeight w:val="442"/>
        </w:trPr>
        <w:tc>
          <w:tcPr>
            <w:tcW w:w="2041" w:type="dxa"/>
          </w:tcPr>
          <w:p w14:paraId="00F13BB4" w14:textId="77777777" w:rsidR="00E104AF" w:rsidRDefault="00E104AF">
            <w:pPr>
              <w:pStyle w:val="TableParagraph"/>
            </w:pPr>
          </w:p>
        </w:tc>
        <w:tc>
          <w:tcPr>
            <w:tcW w:w="7095" w:type="dxa"/>
          </w:tcPr>
          <w:p w14:paraId="418C06E3" w14:textId="77777777" w:rsidR="00E104AF" w:rsidRDefault="008C513B">
            <w:pPr>
              <w:pStyle w:val="TableParagraph"/>
              <w:tabs>
                <w:tab w:val="left" w:pos="3218"/>
                <w:tab w:val="left" w:pos="4557"/>
                <w:tab w:val="left" w:pos="4828"/>
                <w:tab w:val="left" w:pos="7094"/>
              </w:tabs>
              <w:spacing w:before="8"/>
              <w:ind w:left="458"/>
            </w:pPr>
            <w:r>
              <w:rPr>
                <w:lang w:val="fr"/>
              </w:rPr>
              <w:t>Coût indirect</w:t>
            </w:r>
            <w:r>
              <w:rPr>
                <w:lang w:val="fr"/>
              </w:rPr>
              <w:tab/>
            </w:r>
            <w:r>
              <w:rPr>
                <w:u w:val="single"/>
                <w:lang w:val="fr"/>
              </w:rPr>
              <w:tab/>
            </w:r>
            <w:r>
              <w:rPr>
                <w:lang w:val="fr"/>
              </w:rPr>
              <w:tab/>
            </w:r>
            <w:r>
              <w:rPr>
                <w:u w:val="single"/>
                <w:lang w:val="fr"/>
              </w:rPr>
              <w:tab/>
            </w:r>
          </w:p>
        </w:tc>
      </w:tr>
      <w:tr w:rsidR="00E104AF" w14:paraId="59E94A60" w14:textId="77777777">
        <w:trPr>
          <w:trHeight w:val="593"/>
        </w:trPr>
        <w:tc>
          <w:tcPr>
            <w:tcW w:w="9136" w:type="dxa"/>
            <w:gridSpan w:val="2"/>
          </w:tcPr>
          <w:p w14:paraId="41078E42" w14:textId="77777777" w:rsidR="00E104AF" w:rsidRDefault="008C513B">
            <w:pPr>
              <w:pStyle w:val="TableParagraph"/>
              <w:tabs>
                <w:tab w:val="left" w:pos="9135"/>
              </w:tabs>
              <w:spacing w:before="160"/>
              <w:ind w:left="334"/>
              <w:rPr>
                <w:b/>
              </w:rPr>
            </w:pPr>
            <w:r>
              <w:rPr>
                <w:b/>
                <w:u w:val="single"/>
                <w:lang w:val="fr"/>
              </w:rPr>
              <w:t xml:space="preserve"> </w:t>
            </w:r>
            <w:r>
              <w:rPr>
                <w:b/>
                <w:spacing w:val="5"/>
                <w:u w:val="single"/>
                <w:lang w:val="fr"/>
              </w:rPr>
              <w:t xml:space="preserve"> </w:t>
            </w:r>
            <w:r>
              <w:rPr>
                <w:b/>
                <w:u w:val="single"/>
                <w:lang w:val="fr"/>
              </w:rPr>
              <w:t>TOTAL DES DÉPENSES DE PROJET (B)</w:t>
            </w:r>
            <w:r>
              <w:rPr>
                <w:b/>
                <w:u w:val="single"/>
                <w:lang w:val="fr"/>
              </w:rPr>
              <w:tab/>
            </w:r>
          </w:p>
        </w:tc>
      </w:tr>
      <w:tr w:rsidR="00E104AF" w14:paraId="22EAAD23" w14:textId="77777777">
        <w:trPr>
          <w:trHeight w:val="447"/>
        </w:trPr>
        <w:tc>
          <w:tcPr>
            <w:tcW w:w="2041" w:type="dxa"/>
          </w:tcPr>
          <w:p w14:paraId="65D71AE4" w14:textId="77777777" w:rsidR="00E104AF" w:rsidRDefault="00E104AF">
            <w:pPr>
              <w:pStyle w:val="TableParagraph"/>
            </w:pPr>
          </w:p>
        </w:tc>
        <w:tc>
          <w:tcPr>
            <w:tcW w:w="7095" w:type="dxa"/>
          </w:tcPr>
          <w:p w14:paraId="082F8AC0" w14:textId="77777777" w:rsidR="00E104AF" w:rsidRDefault="008C513B">
            <w:pPr>
              <w:pStyle w:val="TableParagraph"/>
              <w:tabs>
                <w:tab w:val="left" w:pos="3218"/>
                <w:tab w:val="left" w:pos="4557"/>
              </w:tabs>
              <w:spacing w:before="159"/>
              <w:ind w:left="458"/>
            </w:pPr>
            <w:r>
              <w:rPr>
                <w:lang w:val="fr"/>
              </w:rPr>
              <w:t>Projets d’avancement (C)</w:t>
            </w:r>
            <w:r>
              <w:rPr>
                <w:lang w:val="fr"/>
              </w:rPr>
              <w:tab/>
            </w:r>
            <w:r>
              <w:rPr>
                <w:u w:val="single"/>
                <w:lang w:val="fr"/>
              </w:rPr>
              <w:tab/>
            </w:r>
          </w:p>
        </w:tc>
      </w:tr>
      <w:tr w:rsidR="00E104AF" w14:paraId="0B147433" w14:textId="77777777">
        <w:trPr>
          <w:trHeight w:val="429"/>
        </w:trPr>
        <w:tc>
          <w:tcPr>
            <w:tcW w:w="2041" w:type="dxa"/>
          </w:tcPr>
          <w:p w14:paraId="2000D2D6" w14:textId="77777777" w:rsidR="00E104AF" w:rsidRDefault="00E104AF">
            <w:pPr>
              <w:pStyle w:val="TableParagraph"/>
            </w:pPr>
          </w:p>
        </w:tc>
        <w:tc>
          <w:tcPr>
            <w:tcW w:w="7095" w:type="dxa"/>
          </w:tcPr>
          <w:p w14:paraId="5AA51B48" w14:textId="77777777" w:rsidR="00E104AF" w:rsidRDefault="008C513B">
            <w:pPr>
              <w:pStyle w:val="TableParagraph"/>
              <w:tabs>
                <w:tab w:val="left" w:pos="4557"/>
              </w:tabs>
              <w:spacing w:before="14"/>
              <w:ind w:left="458"/>
            </w:pPr>
            <w:r>
              <w:rPr>
                <w:lang w:val="fr"/>
              </w:rPr>
              <w:t>Projet Capitalisé  Actif  (D)</w:t>
            </w:r>
            <w:r>
              <w:rPr>
                <w:u w:val="single"/>
                <w:lang w:val="fr"/>
              </w:rPr>
              <w:tab/>
            </w:r>
          </w:p>
        </w:tc>
      </w:tr>
      <w:tr w:rsidR="00E104AF" w14:paraId="785CB5D2" w14:textId="77777777">
        <w:trPr>
          <w:trHeight w:val="828"/>
        </w:trPr>
        <w:tc>
          <w:tcPr>
            <w:tcW w:w="9136" w:type="dxa"/>
            <w:gridSpan w:val="2"/>
          </w:tcPr>
          <w:p w14:paraId="2ABA703E" w14:textId="77777777" w:rsidR="00E104AF" w:rsidRDefault="008C513B">
            <w:pPr>
              <w:pStyle w:val="TableParagraph"/>
              <w:spacing w:before="141"/>
              <w:ind w:left="449"/>
              <w:rPr>
                <w:b/>
              </w:rPr>
            </w:pPr>
            <w:r>
              <w:rPr>
                <w:b/>
                <w:lang w:val="fr"/>
              </w:rPr>
              <w:t>SOLDE DE TRÉSORERIE DU PROJET (E) = (A) - (B) - (C)</w:t>
            </w:r>
          </w:p>
          <w:p w14:paraId="4D70B857" w14:textId="77777777" w:rsidR="00E104AF" w:rsidRDefault="008C513B">
            <w:pPr>
              <w:pStyle w:val="TableParagraph"/>
              <w:tabs>
                <w:tab w:val="left" w:pos="9135"/>
              </w:tabs>
              <w:spacing w:before="1"/>
              <w:ind w:left="334"/>
              <w:rPr>
                <w:b/>
              </w:rPr>
            </w:pPr>
            <w:r>
              <w:rPr>
                <w:b/>
                <w:u w:val="single"/>
                <w:lang w:val="fr"/>
              </w:rPr>
              <w:t xml:space="preserve"> </w:t>
            </w:r>
            <w:r>
              <w:rPr>
                <w:b/>
                <w:spacing w:val="5"/>
                <w:u w:val="single"/>
                <w:lang w:val="fr"/>
              </w:rPr>
              <w:t xml:space="preserve"> </w:t>
            </w:r>
            <w:r>
              <w:rPr>
                <w:b/>
                <w:u w:val="single"/>
                <w:lang w:val="fr"/>
              </w:rPr>
              <w:t>- (D)</w:t>
            </w:r>
            <w:r>
              <w:rPr>
                <w:b/>
                <w:u w:val="single"/>
                <w:lang w:val="fr"/>
              </w:rPr>
              <w:tab/>
            </w:r>
          </w:p>
        </w:tc>
      </w:tr>
      <w:tr w:rsidR="00E104AF" w14:paraId="020B557E" w14:textId="77777777">
        <w:trPr>
          <w:trHeight w:val="593"/>
        </w:trPr>
        <w:tc>
          <w:tcPr>
            <w:tcW w:w="2041" w:type="dxa"/>
          </w:tcPr>
          <w:p w14:paraId="17B83FCA" w14:textId="77777777" w:rsidR="00E104AF" w:rsidRDefault="00E104AF">
            <w:pPr>
              <w:pStyle w:val="TableParagraph"/>
            </w:pPr>
          </w:p>
        </w:tc>
        <w:tc>
          <w:tcPr>
            <w:tcW w:w="7095" w:type="dxa"/>
          </w:tcPr>
          <w:p w14:paraId="1273DDA9" w14:textId="77777777" w:rsidR="00E104AF" w:rsidRDefault="008C513B">
            <w:pPr>
              <w:pStyle w:val="TableParagraph"/>
              <w:tabs>
                <w:tab w:val="left" w:pos="3218"/>
                <w:tab w:val="left" w:pos="4557"/>
              </w:tabs>
              <w:spacing w:before="158"/>
              <w:ind w:left="458"/>
            </w:pPr>
            <w:r>
              <w:rPr>
                <w:lang w:val="fr"/>
              </w:rPr>
              <w:t>Ordres d’achat ouverts (F)</w:t>
            </w:r>
            <w:r>
              <w:rPr>
                <w:lang w:val="fr"/>
              </w:rPr>
              <w:tab/>
            </w:r>
            <w:r>
              <w:rPr>
                <w:u w:val="single"/>
                <w:lang w:val="fr"/>
              </w:rPr>
              <w:tab/>
            </w:r>
          </w:p>
        </w:tc>
      </w:tr>
      <w:tr w:rsidR="00E104AF" w14:paraId="0BAFEBC5" w14:textId="77777777">
        <w:trPr>
          <w:trHeight w:val="421"/>
        </w:trPr>
        <w:tc>
          <w:tcPr>
            <w:tcW w:w="9136" w:type="dxa"/>
            <w:gridSpan w:val="2"/>
          </w:tcPr>
          <w:p w14:paraId="07DB85FD" w14:textId="77777777" w:rsidR="00E104AF" w:rsidRDefault="008C513B">
            <w:pPr>
              <w:pStyle w:val="TableParagraph"/>
              <w:tabs>
                <w:tab w:val="left" w:pos="9135"/>
              </w:tabs>
              <w:spacing w:before="161" w:line="240" w:lineRule="exact"/>
              <w:ind w:left="320"/>
              <w:rPr>
                <w:b/>
              </w:rPr>
            </w:pPr>
            <w:r>
              <w:rPr>
                <w:b/>
                <w:u w:val="single"/>
                <w:lang w:val="fr"/>
              </w:rPr>
              <w:t xml:space="preserve"> </w:t>
            </w:r>
            <w:r>
              <w:rPr>
                <w:b/>
                <w:spacing w:val="19"/>
                <w:u w:val="single"/>
                <w:lang w:val="fr"/>
              </w:rPr>
              <w:t xml:space="preserve"> </w:t>
            </w:r>
            <w:r>
              <w:rPr>
                <w:b/>
                <w:u w:val="single"/>
                <w:lang w:val="fr"/>
              </w:rPr>
              <w:t>3) SOLDE DU FONDS DE PROJET (G) = (E) - (F)</w:t>
            </w:r>
            <w:r>
              <w:rPr>
                <w:b/>
                <w:u w:val="single"/>
                <w:lang w:val="fr"/>
              </w:rPr>
              <w:tab/>
            </w:r>
          </w:p>
        </w:tc>
      </w:tr>
    </w:tbl>
    <w:p w14:paraId="76F49927" w14:textId="77777777" w:rsidR="00E104AF" w:rsidRDefault="00E104AF">
      <w:pPr>
        <w:spacing w:line="240" w:lineRule="exact"/>
        <w:sectPr w:rsidR="00E104AF">
          <w:pgSz w:w="11910" w:h="16840"/>
          <w:pgMar w:top="1440" w:right="460" w:bottom="860" w:left="420" w:header="0" w:footer="666" w:gutter="0"/>
          <w:cols w:space="720"/>
        </w:sectPr>
      </w:pPr>
    </w:p>
    <w:p w14:paraId="20A471BF" w14:textId="77777777" w:rsidR="00E104AF" w:rsidRDefault="00E104AF">
      <w:pPr>
        <w:pStyle w:val="BodyText"/>
        <w:spacing w:before="4"/>
        <w:rPr>
          <w:b/>
          <w:sz w:val="28"/>
        </w:rPr>
      </w:pPr>
    </w:p>
    <w:p w14:paraId="5FAC73A4" w14:textId="77777777" w:rsidR="00E104AF" w:rsidRDefault="008C513B">
      <w:pPr>
        <w:pStyle w:val="ListParagraph"/>
        <w:numPr>
          <w:ilvl w:val="0"/>
          <w:numId w:val="2"/>
        </w:numPr>
        <w:tabs>
          <w:tab w:val="left" w:pos="996"/>
        </w:tabs>
        <w:spacing w:before="90"/>
        <w:ind w:left="995" w:hanging="308"/>
        <w:jc w:val="left"/>
        <w:rPr>
          <w:rFonts w:ascii="TimesNewRomanPS-BoldItalicMT" w:hAnsi="TimesNewRomanPS-BoldItalicMT"/>
          <w:b/>
          <w:i/>
          <w:sz w:val="24"/>
        </w:rPr>
      </w:pPr>
      <w:bookmarkStart w:id="3" w:name="Amendments_and_Modifications"/>
      <w:bookmarkEnd w:id="3"/>
      <w:r>
        <w:rPr>
          <w:b/>
          <w:i/>
          <w:sz w:val="24"/>
          <w:u w:val="thick"/>
          <w:lang w:val="fr"/>
        </w:rPr>
        <w:t>Échantillon d’états financiers provisoires – CUMULATIF</w:t>
      </w:r>
    </w:p>
    <w:p w14:paraId="75DD50D0" w14:textId="77777777" w:rsidR="00E104AF" w:rsidRDefault="00E104AF">
      <w:pPr>
        <w:pStyle w:val="BodyText"/>
        <w:rPr>
          <w:rFonts w:ascii="TimesNewRomanPS-BoldItalicMT"/>
          <w:b/>
          <w:i/>
          <w:sz w:val="20"/>
        </w:rPr>
      </w:pPr>
    </w:p>
    <w:p w14:paraId="46722D87" w14:textId="77777777" w:rsidR="00E104AF" w:rsidRDefault="00E104AF">
      <w:pPr>
        <w:pStyle w:val="BodyText"/>
        <w:spacing w:before="8"/>
        <w:rPr>
          <w:rFonts w:ascii="TimesNewRomanPS-BoldItalicMT"/>
          <w:b/>
          <w:i/>
          <w:sz w:val="15"/>
        </w:rPr>
      </w:pPr>
    </w:p>
    <w:p w14:paraId="25497886" w14:textId="77777777" w:rsidR="00E104AF" w:rsidRDefault="008C513B">
      <w:pPr>
        <w:tabs>
          <w:tab w:val="left" w:pos="7887"/>
        </w:tabs>
        <w:spacing w:before="94"/>
        <w:ind w:left="229"/>
        <w:rPr>
          <w:b/>
          <w:sz w:val="16"/>
        </w:rPr>
      </w:pPr>
      <w:r>
        <w:rPr>
          <w:b/>
          <w:sz w:val="16"/>
          <w:lang w:val="fr"/>
        </w:rPr>
        <w:t>Pays</w:t>
      </w:r>
      <w:r>
        <w:rPr>
          <w:b/>
          <w:sz w:val="16"/>
          <w:lang w:val="fr"/>
        </w:rPr>
        <w:tab/>
        <w:t>Montant programmable :</w:t>
      </w:r>
    </w:p>
    <w:p w14:paraId="0EA1766A" w14:textId="77777777" w:rsidR="00E104AF" w:rsidRDefault="008C513B">
      <w:pPr>
        <w:tabs>
          <w:tab w:val="left" w:pos="7887"/>
        </w:tabs>
        <w:spacing w:before="73"/>
        <w:ind w:left="229"/>
        <w:rPr>
          <w:b/>
          <w:sz w:val="16"/>
        </w:rPr>
      </w:pPr>
      <w:r>
        <w:rPr>
          <w:b/>
          <w:sz w:val="16"/>
          <w:lang w:val="fr"/>
        </w:rPr>
        <w:t>Projet :</w:t>
      </w:r>
      <w:r>
        <w:rPr>
          <w:b/>
          <w:sz w:val="16"/>
          <w:lang w:val="fr"/>
        </w:rPr>
        <w:tab/>
        <w:t>Total des fonds</w:t>
      </w:r>
      <w:r>
        <w:rPr>
          <w:lang w:val="fr"/>
        </w:rPr>
        <w:t xml:space="preserve"> </w:t>
      </w:r>
      <w:r>
        <w:rPr>
          <w:b/>
          <w:sz w:val="16"/>
          <w:lang w:val="fr"/>
        </w:rPr>
        <w:t xml:space="preserve"> utilisés :</w:t>
      </w:r>
    </w:p>
    <w:p w14:paraId="634869CB" w14:textId="77777777" w:rsidR="00E104AF" w:rsidRDefault="008C513B">
      <w:pPr>
        <w:tabs>
          <w:tab w:val="left" w:pos="7887"/>
        </w:tabs>
        <w:spacing w:before="71"/>
        <w:ind w:left="229"/>
        <w:rPr>
          <w:b/>
          <w:sz w:val="16"/>
        </w:rPr>
      </w:pPr>
      <w:r>
        <w:rPr>
          <w:b/>
          <w:sz w:val="16"/>
          <w:lang w:val="fr"/>
        </w:rPr>
        <w:t>Subvention/prêt No</w:t>
      </w:r>
      <w:r>
        <w:rPr>
          <w:lang w:val="fr"/>
        </w:rPr>
        <w:t xml:space="preserve"> </w:t>
      </w:r>
      <w:r>
        <w:rPr>
          <w:b/>
          <w:sz w:val="16"/>
          <w:lang w:val="fr"/>
        </w:rPr>
        <w:tab/>
      </w:r>
      <w:r>
        <w:rPr>
          <w:lang w:val="fr"/>
        </w:rPr>
        <w:t xml:space="preserve"> </w:t>
      </w:r>
      <w:r>
        <w:rPr>
          <w:b/>
          <w:sz w:val="16"/>
          <w:lang w:val="fr"/>
        </w:rPr>
        <w:t>pour</w:t>
      </w:r>
      <w:r>
        <w:rPr>
          <w:lang w:val="fr"/>
        </w:rPr>
        <w:t xml:space="preserve"> </w:t>
      </w:r>
      <w:r>
        <w:rPr>
          <w:b/>
          <w:sz w:val="16"/>
          <w:lang w:val="fr"/>
        </w:rPr>
        <w:t xml:space="preserve"> la période visée par le rapport :</w:t>
      </w:r>
    </w:p>
    <w:p w14:paraId="6C0F6DCE" w14:textId="77777777" w:rsidR="00E104AF" w:rsidRDefault="00E104AF">
      <w:pPr>
        <w:pStyle w:val="BodyText"/>
        <w:rPr>
          <w:b/>
          <w:sz w:val="20"/>
        </w:rPr>
      </w:pPr>
    </w:p>
    <w:p w14:paraId="26F4689B" w14:textId="77777777" w:rsidR="00E104AF" w:rsidRDefault="00E104AF">
      <w:pPr>
        <w:rPr>
          <w:sz w:val="20"/>
        </w:rPr>
        <w:sectPr w:rsidR="00E104AF">
          <w:footerReference w:type="default" r:id="rId14"/>
          <w:pgSz w:w="16840" w:h="11910" w:orient="landscape"/>
          <w:pgMar w:top="1100" w:right="1500" w:bottom="860" w:left="1040" w:header="0" w:footer="666" w:gutter="0"/>
          <w:cols w:space="720"/>
        </w:sectPr>
      </w:pPr>
    </w:p>
    <w:p w14:paraId="095DC406" w14:textId="77777777" w:rsidR="00E104AF" w:rsidRDefault="008C513B">
      <w:pPr>
        <w:spacing w:before="94"/>
        <w:ind w:left="229"/>
        <w:rPr>
          <w:b/>
          <w:sz w:val="16"/>
        </w:rPr>
      </w:pPr>
      <w:r>
        <w:rPr>
          <w:b/>
          <w:sz w:val="16"/>
          <w:lang w:val="fr"/>
        </w:rPr>
        <w:t>Destinataire:</w:t>
      </w:r>
    </w:p>
    <w:p w14:paraId="6D35D91E" w14:textId="77777777" w:rsidR="00E104AF" w:rsidRDefault="00E104AF">
      <w:pPr>
        <w:pStyle w:val="BodyText"/>
        <w:spacing w:before="3"/>
        <w:rPr>
          <w:b/>
          <w:sz w:val="23"/>
        </w:rPr>
      </w:pPr>
    </w:p>
    <w:p w14:paraId="45D743EB" w14:textId="037D6AA1" w:rsidR="00E104AF" w:rsidRDefault="008C513B">
      <w:pPr>
        <w:spacing w:line="331" w:lineRule="auto"/>
        <w:ind w:left="229" w:right="23"/>
        <w:rPr>
          <w:b/>
          <w:sz w:val="16"/>
        </w:rPr>
      </w:pPr>
      <w:r>
        <w:rPr>
          <w:b/>
          <w:sz w:val="16"/>
          <w:lang w:val="fr"/>
        </w:rPr>
        <w:t xml:space="preserve">UNOPS: </w:t>
      </w:r>
      <w:r w:rsidR="000C7D3B">
        <w:rPr>
          <w:b/>
          <w:sz w:val="16"/>
          <w:lang w:val="fr"/>
        </w:rPr>
        <w:t xml:space="preserve">Acquisition </w:t>
      </w:r>
      <w:r>
        <w:rPr>
          <w:b/>
          <w:sz w:val="16"/>
          <w:lang w:val="fr"/>
        </w:rPr>
        <w:t>de ...............</w:t>
      </w:r>
      <w:r>
        <w:rPr>
          <w:lang w:val="fr"/>
        </w:rPr>
        <w:t xml:space="preserve"> </w:t>
      </w:r>
      <w:r>
        <w:rPr>
          <w:b/>
          <w:sz w:val="16"/>
          <w:lang w:val="fr"/>
        </w:rPr>
        <w:t>.....</w:t>
      </w:r>
    </w:p>
    <w:p w14:paraId="6E555720" w14:textId="77777777" w:rsidR="00E104AF" w:rsidRDefault="008C513B">
      <w:pPr>
        <w:pStyle w:val="BodyText"/>
        <w:rPr>
          <w:b/>
          <w:sz w:val="18"/>
        </w:rPr>
      </w:pPr>
      <w:r>
        <w:br w:type="column"/>
      </w:r>
    </w:p>
    <w:p w14:paraId="5AFC4EC6" w14:textId="77777777" w:rsidR="00E104AF" w:rsidRDefault="008C513B">
      <w:pPr>
        <w:spacing w:before="154"/>
        <w:ind w:left="229"/>
        <w:rPr>
          <w:b/>
          <w:sz w:val="16"/>
        </w:rPr>
      </w:pPr>
      <w:r>
        <w:rPr>
          <w:b/>
          <w:sz w:val="16"/>
          <w:lang w:val="fr"/>
        </w:rPr>
        <w:t>Fonds courants utilisés</w:t>
      </w:r>
    </w:p>
    <w:p w14:paraId="1C66EE5A" w14:textId="77777777" w:rsidR="00E104AF" w:rsidRDefault="00E104AF">
      <w:pPr>
        <w:rPr>
          <w:sz w:val="16"/>
        </w:rPr>
        <w:sectPr w:rsidR="00E104AF">
          <w:type w:val="continuous"/>
          <w:pgSz w:w="16840" w:h="11910" w:orient="landscape"/>
          <w:pgMar w:top="1120" w:right="1500" w:bottom="2380" w:left="1040" w:header="720" w:footer="720" w:gutter="0"/>
          <w:cols w:num="2" w:space="720" w:equalWidth="0">
            <w:col w:w="1966" w:space="5692"/>
            <w:col w:w="6642"/>
          </w:cols>
        </w:sectPr>
      </w:pPr>
    </w:p>
    <w:p w14:paraId="33D2C62B" w14:textId="77777777" w:rsidR="00E104AF" w:rsidRDefault="008C513B">
      <w:pPr>
        <w:tabs>
          <w:tab w:val="left" w:pos="7887"/>
        </w:tabs>
        <w:spacing w:before="1"/>
        <w:ind w:left="229"/>
        <w:rPr>
          <w:b/>
          <w:sz w:val="16"/>
        </w:rPr>
      </w:pPr>
      <w:r>
        <w:rPr>
          <w:b/>
          <w:sz w:val="16"/>
          <w:lang w:val="fr"/>
        </w:rPr>
        <w:t>Description de la subvention :</w:t>
      </w:r>
      <w:r>
        <w:rPr>
          <w:lang w:val="fr"/>
        </w:rPr>
        <w:t>Solde</w:t>
      </w:r>
      <w:r>
        <w:rPr>
          <w:b/>
          <w:sz w:val="16"/>
          <w:lang w:val="fr"/>
        </w:rPr>
        <w:tab/>
        <w:t>programmable</w:t>
      </w:r>
      <w:r>
        <w:rPr>
          <w:lang w:val="fr"/>
        </w:rPr>
        <w:t xml:space="preserve"> </w:t>
      </w:r>
      <w:r>
        <w:rPr>
          <w:b/>
          <w:sz w:val="16"/>
          <w:lang w:val="fr"/>
        </w:rPr>
        <w:t xml:space="preserve"> :</w:t>
      </w:r>
    </w:p>
    <w:p w14:paraId="3809206F" w14:textId="77777777" w:rsidR="00E104AF" w:rsidRDefault="00E104AF">
      <w:pPr>
        <w:pStyle w:val="BodyText"/>
        <w:spacing w:before="3"/>
        <w:rPr>
          <w:b/>
          <w:sz w:val="23"/>
        </w:rPr>
      </w:pPr>
    </w:p>
    <w:p w14:paraId="512E20BC" w14:textId="77777777" w:rsidR="00E104AF" w:rsidRDefault="008C513B">
      <w:pPr>
        <w:ind w:left="229"/>
        <w:rPr>
          <w:b/>
          <w:sz w:val="16"/>
        </w:rPr>
      </w:pPr>
      <w:r>
        <w:rPr>
          <w:b/>
          <w:sz w:val="16"/>
          <w:lang w:val="fr"/>
        </w:rPr>
        <w:t>Durée de la subvention :</w:t>
      </w:r>
    </w:p>
    <w:p w14:paraId="71AAA10A" w14:textId="77777777" w:rsidR="00E104AF" w:rsidRDefault="008C513B">
      <w:pPr>
        <w:spacing w:before="70"/>
        <w:ind w:left="229"/>
        <w:rPr>
          <w:b/>
          <w:sz w:val="16"/>
        </w:rPr>
      </w:pPr>
      <w:r>
        <w:rPr>
          <w:b/>
          <w:sz w:val="16"/>
          <w:lang w:val="fr"/>
        </w:rPr>
        <w:t>Période:</w:t>
      </w:r>
    </w:p>
    <w:p w14:paraId="39F0E72E" w14:textId="77777777" w:rsidR="00E104AF" w:rsidRDefault="00E104AF">
      <w:pPr>
        <w:pStyle w:val="BodyText"/>
        <w:rPr>
          <w:b/>
          <w:sz w:val="18"/>
        </w:rPr>
      </w:pPr>
    </w:p>
    <w:p w14:paraId="69E1B4F0" w14:textId="77777777" w:rsidR="00E104AF" w:rsidRDefault="008C513B">
      <w:pPr>
        <w:spacing w:before="119"/>
        <w:ind w:left="4834" w:right="4831"/>
        <w:jc w:val="center"/>
        <w:rPr>
          <w:b/>
          <w:sz w:val="18"/>
        </w:rPr>
      </w:pPr>
      <w:r>
        <w:rPr>
          <w:b/>
          <w:sz w:val="18"/>
          <w:lang w:val="fr"/>
        </w:rPr>
        <w:t>Total cumulé des fonds utilisés en vertu de l’accord no.......</w:t>
      </w:r>
    </w:p>
    <w:p w14:paraId="12E7443D" w14:textId="77777777" w:rsidR="00E104AF" w:rsidRDefault="00E104AF">
      <w:pPr>
        <w:pStyle w:val="BodyText"/>
        <w:rPr>
          <w:b/>
          <w:sz w:val="20"/>
        </w:rPr>
      </w:pPr>
    </w:p>
    <w:p w14:paraId="4D31A4F6" w14:textId="77777777" w:rsidR="00E104AF" w:rsidRDefault="00E104AF">
      <w:pPr>
        <w:pStyle w:val="BodyText"/>
        <w:spacing w:before="4" w:after="1"/>
        <w:rPr>
          <w:b/>
          <w:sz w:val="10"/>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3466"/>
        <w:gridCol w:w="1575"/>
        <w:gridCol w:w="1501"/>
        <w:gridCol w:w="1179"/>
        <w:gridCol w:w="1181"/>
        <w:gridCol w:w="1481"/>
        <w:gridCol w:w="1068"/>
      </w:tblGrid>
      <w:tr w:rsidR="00E104AF" w14:paraId="42E3D5F0" w14:textId="77777777">
        <w:trPr>
          <w:trHeight w:val="1050"/>
        </w:trPr>
        <w:tc>
          <w:tcPr>
            <w:tcW w:w="2621" w:type="dxa"/>
            <w:tcBorders>
              <w:left w:val="single" w:sz="4" w:space="0" w:color="000000"/>
              <w:bottom w:val="single" w:sz="4" w:space="0" w:color="000000"/>
              <w:right w:val="single" w:sz="4" w:space="0" w:color="000000"/>
            </w:tcBorders>
            <w:shd w:val="clear" w:color="auto" w:fill="5B9BD4"/>
          </w:tcPr>
          <w:p w14:paraId="0492522E" w14:textId="77777777" w:rsidR="00E104AF" w:rsidRDefault="00E104AF">
            <w:pPr>
              <w:pStyle w:val="TableParagraph"/>
              <w:rPr>
                <w:sz w:val="16"/>
              </w:rPr>
            </w:pPr>
          </w:p>
        </w:tc>
        <w:tc>
          <w:tcPr>
            <w:tcW w:w="3466" w:type="dxa"/>
            <w:tcBorders>
              <w:left w:val="single" w:sz="4" w:space="0" w:color="000000"/>
              <w:bottom w:val="single" w:sz="4" w:space="0" w:color="000000"/>
              <w:right w:val="single" w:sz="4" w:space="0" w:color="000000"/>
            </w:tcBorders>
            <w:shd w:val="clear" w:color="auto" w:fill="5B9BD4"/>
          </w:tcPr>
          <w:p w14:paraId="7C6755E5" w14:textId="77777777" w:rsidR="00E104AF" w:rsidRDefault="00E104AF">
            <w:pPr>
              <w:pStyle w:val="TableParagraph"/>
              <w:rPr>
                <w:b/>
                <w:sz w:val="18"/>
              </w:rPr>
            </w:pPr>
          </w:p>
          <w:p w14:paraId="23573252" w14:textId="77777777" w:rsidR="00E104AF" w:rsidRDefault="00E104AF">
            <w:pPr>
              <w:pStyle w:val="TableParagraph"/>
              <w:spacing w:before="7"/>
              <w:rPr>
                <w:b/>
                <w:sz w:val="19"/>
              </w:rPr>
            </w:pPr>
          </w:p>
          <w:p w14:paraId="63323EA4" w14:textId="77777777" w:rsidR="00E104AF" w:rsidRDefault="008C513B">
            <w:pPr>
              <w:pStyle w:val="TableParagraph"/>
              <w:spacing w:before="1"/>
              <w:ind w:left="1258" w:right="1254"/>
              <w:jc w:val="center"/>
              <w:rPr>
                <w:b/>
                <w:sz w:val="16"/>
              </w:rPr>
            </w:pPr>
            <w:r>
              <w:rPr>
                <w:b/>
                <w:sz w:val="16"/>
                <w:lang w:val="fr"/>
              </w:rPr>
              <w:t>Articles d’approvisionnement</w:t>
            </w:r>
          </w:p>
        </w:tc>
        <w:tc>
          <w:tcPr>
            <w:tcW w:w="1575" w:type="dxa"/>
            <w:tcBorders>
              <w:left w:val="single" w:sz="4" w:space="0" w:color="000000"/>
              <w:bottom w:val="single" w:sz="4" w:space="0" w:color="000000"/>
              <w:right w:val="single" w:sz="4" w:space="0" w:color="000000"/>
            </w:tcBorders>
            <w:shd w:val="clear" w:color="auto" w:fill="5B9BD4"/>
          </w:tcPr>
          <w:p w14:paraId="199A0507" w14:textId="77777777" w:rsidR="00E104AF" w:rsidRDefault="00E104AF">
            <w:pPr>
              <w:pStyle w:val="TableParagraph"/>
              <w:rPr>
                <w:b/>
                <w:sz w:val="18"/>
              </w:rPr>
            </w:pPr>
          </w:p>
          <w:p w14:paraId="44BFA327" w14:textId="77777777" w:rsidR="00E104AF" w:rsidRDefault="008C513B">
            <w:pPr>
              <w:pStyle w:val="TableParagraph"/>
              <w:spacing w:before="133"/>
              <w:ind w:left="375" w:right="251" w:hanging="104"/>
              <w:rPr>
                <w:b/>
                <w:sz w:val="16"/>
              </w:rPr>
            </w:pPr>
            <w:r>
              <w:rPr>
                <w:b/>
                <w:sz w:val="16"/>
                <w:lang w:val="fr"/>
              </w:rPr>
              <w:t>Financé par cette subvention/prêt</w:t>
            </w:r>
          </w:p>
        </w:tc>
        <w:tc>
          <w:tcPr>
            <w:tcW w:w="1501" w:type="dxa"/>
            <w:tcBorders>
              <w:left w:val="single" w:sz="4" w:space="0" w:color="000000"/>
              <w:bottom w:val="single" w:sz="4" w:space="0" w:color="000000"/>
              <w:right w:val="single" w:sz="4" w:space="0" w:color="000000"/>
            </w:tcBorders>
            <w:shd w:val="clear" w:color="auto" w:fill="5B9BD4"/>
          </w:tcPr>
          <w:p w14:paraId="06E2DF32" w14:textId="77777777" w:rsidR="00E104AF" w:rsidRDefault="008C513B">
            <w:pPr>
              <w:pStyle w:val="TableParagraph"/>
              <w:spacing w:before="157"/>
              <w:ind w:left="109" w:right="108"/>
              <w:jc w:val="center"/>
              <w:rPr>
                <w:b/>
                <w:sz w:val="16"/>
              </w:rPr>
            </w:pPr>
            <w:r>
              <w:rPr>
                <w:b/>
                <w:sz w:val="16"/>
                <w:lang w:val="fr"/>
              </w:rPr>
              <w:t>Fonds utilisés pour le trimestre en cours</w:t>
            </w:r>
          </w:p>
          <w:p w14:paraId="48993457" w14:textId="77777777" w:rsidR="00E104AF" w:rsidRDefault="008C513B">
            <w:pPr>
              <w:pStyle w:val="TableParagraph"/>
              <w:ind w:left="112" w:right="108"/>
              <w:jc w:val="center"/>
              <w:rPr>
                <w:b/>
                <w:sz w:val="16"/>
              </w:rPr>
            </w:pPr>
            <w:r>
              <w:rPr>
                <w:b/>
                <w:sz w:val="16"/>
                <w:lang w:val="fr"/>
              </w:rPr>
              <w:t>/période de déclaration]</w:t>
            </w:r>
          </w:p>
        </w:tc>
        <w:tc>
          <w:tcPr>
            <w:tcW w:w="1179" w:type="dxa"/>
            <w:tcBorders>
              <w:left w:val="single" w:sz="4" w:space="0" w:color="000000"/>
              <w:bottom w:val="single" w:sz="4" w:space="0" w:color="000000"/>
              <w:right w:val="single" w:sz="4" w:space="0" w:color="000000"/>
            </w:tcBorders>
            <w:shd w:val="clear" w:color="auto" w:fill="5B9BD4"/>
          </w:tcPr>
          <w:p w14:paraId="3879C9C5" w14:textId="77777777" w:rsidR="00E104AF" w:rsidRDefault="00E104AF">
            <w:pPr>
              <w:pStyle w:val="TableParagraph"/>
              <w:rPr>
                <w:b/>
                <w:sz w:val="18"/>
              </w:rPr>
            </w:pPr>
          </w:p>
          <w:p w14:paraId="333E4E14" w14:textId="77777777" w:rsidR="00E104AF" w:rsidRDefault="008C513B">
            <w:pPr>
              <w:pStyle w:val="TableParagraph"/>
              <w:spacing w:before="133"/>
              <w:ind w:left="120" w:right="99" w:firstLine="64"/>
              <w:rPr>
                <w:b/>
                <w:sz w:val="16"/>
              </w:rPr>
            </w:pPr>
            <w:r>
              <w:rPr>
                <w:b/>
                <w:sz w:val="16"/>
                <w:lang w:val="fr"/>
              </w:rPr>
              <w:t>Fonds cumulés utilisés</w:t>
            </w:r>
          </w:p>
        </w:tc>
        <w:tc>
          <w:tcPr>
            <w:tcW w:w="1181" w:type="dxa"/>
            <w:tcBorders>
              <w:left w:val="single" w:sz="4" w:space="0" w:color="000000"/>
              <w:bottom w:val="single" w:sz="4" w:space="0" w:color="000000"/>
              <w:right w:val="single" w:sz="4" w:space="0" w:color="000000"/>
            </w:tcBorders>
            <w:shd w:val="clear" w:color="auto" w:fill="5B9BD4"/>
          </w:tcPr>
          <w:p w14:paraId="784621FD" w14:textId="77777777" w:rsidR="00E104AF" w:rsidRDefault="00E104AF">
            <w:pPr>
              <w:pStyle w:val="TableParagraph"/>
              <w:rPr>
                <w:b/>
                <w:sz w:val="18"/>
              </w:rPr>
            </w:pPr>
          </w:p>
          <w:p w14:paraId="3592E71D" w14:textId="77777777" w:rsidR="00E104AF" w:rsidRDefault="00E104AF">
            <w:pPr>
              <w:pStyle w:val="TableParagraph"/>
              <w:spacing w:before="7"/>
              <w:rPr>
                <w:b/>
                <w:sz w:val="19"/>
              </w:rPr>
            </w:pPr>
          </w:p>
          <w:p w14:paraId="5FB91548" w14:textId="77777777" w:rsidR="00E104AF" w:rsidRDefault="008C513B">
            <w:pPr>
              <w:pStyle w:val="TableParagraph"/>
              <w:spacing w:before="1"/>
              <w:ind w:left="313"/>
              <w:rPr>
                <w:b/>
                <w:sz w:val="16"/>
              </w:rPr>
            </w:pPr>
            <w:r>
              <w:rPr>
                <w:b/>
                <w:sz w:val="16"/>
                <w:lang w:val="fr"/>
              </w:rPr>
              <w:t>Ballance</w:t>
            </w:r>
          </w:p>
        </w:tc>
        <w:tc>
          <w:tcPr>
            <w:tcW w:w="1481" w:type="dxa"/>
            <w:tcBorders>
              <w:left w:val="single" w:sz="4" w:space="0" w:color="000000"/>
              <w:bottom w:val="single" w:sz="4" w:space="0" w:color="000000"/>
              <w:right w:val="single" w:sz="4" w:space="0" w:color="000000"/>
            </w:tcBorders>
            <w:shd w:val="clear" w:color="auto" w:fill="5B9BD4"/>
          </w:tcPr>
          <w:p w14:paraId="5A724B83" w14:textId="77777777" w:rsidR="00E104AF" w:rsidRDefault="00E104AF">
            <w:pPr>
              <w:pStyle w:val="TableParagraph"/>
              <w:rPr>
                <w:b/>
                <w:sz w:val="18"/>
              </w:rPr>
            </w:pPr>
          </w:p>
          <w:p w14:paraId="6DC7D10E" w14:textId="77777777" w:rsidR="00E104AF" w:rsidRDefault="00E104AF">
            <w:pPr>
              <w:pStyle w:val="TableParagraph"/>
              <w:spacing w:before="7"/>
              <w:rPr>
                <w:b/>
                <w:sz w:val="19"/>
              </w:rPr>
            </w:pPr>
          </w:p>
          <w:p w14:paraId="25ABF894" w14:textId="77777777" w:rsidR="00E104AF" w:rsidRDefault="008C513B">
            <w:pPr>
              <w:pStyle w:val="TableParagraph"/>
              <w:spacing w:before="1"/>
              <w:ind w:left="253"/>
              <w:rPr>
                <w:b/>
                <w:sz w:val="16"/>
              </w:rPr>
            </w:pPr>
            <w:r>
              <w:rPr>
                <w:b/>
                <w:sz w:val="16"/>
                <w:lang w:val="fr"/>
              </w:rPr>
              <w:t>Engagements</w:t>
            </w:r>
          </w:p>
        </w:tc>
        <w:tc>
          <w:tcPr>
            <w:tcW w:w="1068" w:type="dxa"/>
            <w:tcBorders>
              <w:left w:val="single" w:sz="4" w:space="0" w:color="000000"/>
              <w:bottom w:val="single" w:sz="4" w:space="0" w:color="000000"/>
              <w:right w:val="single" w:sz="4" w:space="0" w:color="000000"/>
            </w:tcBorders>
            <w:shd w:val="clear" w:color="auto" w:fill="5B9BD4"/>
          </w:tcPr>
          <w:p w14:paraId="516C0E38" w14:textId="77777777" w:rsidR="00E104AF" w:rsidRDefault="00E104AF">
            <w:pPr>
              <w:pStyle w:val="TableParagraph"/>
              <w:spacing w:before="7"/>
              <w:rPr>
                <w:b/>
                <w:sz w:val="21"/>
              </w:rPr>
            </w:pPr>
          </w:p>
          <w:p w14:paraId="396A6CFC" w14:textId="77777777" w:rsidR="00E104AF" w:rsidRDefault="008C513B">
            <w:pPr>
              <w:pStyle w:val="TableParagraph"/>
              <w:ind w:left="119" w:right="115" w:hanging="3"/>
              <w:jc w:val="center"/>
              <w:rPr>
                <w:b/>
                <w:sz w:val="16"/>
              </w:rPr>
            </w:pPr>
            <w:r>
              <w:rPr>
                <w:b/>
                <w:sz w:val="16"/>
                <w:lang w:val="fr"/>
              </w:rPr>
              <w:t>% de la subvention/prêt utilisé</w:t>
            </w:r>
          </w:p>
        </w:tc>
      </w:tr>
      <w:tr w:rsidR="00E104AF" w14:paraId="616E4BA2" w14:textId="77777777">
        <w:trPr>
          <w:trHeight w:val="253"/>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8DB3E1"/>
          </w:tcPr>
          <w:p w14:paraId="39934296" w14:textId="77777777" w:rsidR="00E104AF" w:rsidRDefault="008C513B">
            <w:pPr>
              <w:pStyle w:val="TableParagraph"/>
              <w:tabs>
                <w:tab w:val="left" w:pos="1194"/>
              </w:tabs>
              <w:spacing w:before="23"/>
              <w:ind w:left="475"/>
              <w:rPr>
                <w:b/>
                <w:sz w:val="18"/>
              </w:rPr>
            </w:pPr>
            <w:r>
              <w:rPr>
                <w:b/>
                <w:sz w:val="18"/>
                <w:lang w:val="fr"/>
              </w:rPr>
              <w:t>I.</w:t>
            </w:r>
            <w:r>
              <w:rPr>
                <w:b/>
                <w:sz w:val="18"/>
                <w:lang w:val="fr"/>
              </w:rPr>
              <w:tab/>
              <w:t>Fournitures</w:t>
            </w:r>
          </w:p>
        </w:tc>
      </w:tr>
      <w:tr w:rsidR="00E104AF" w14:paraId="5DC8EA8C" w14:textId="77777777">
        <w:trPr>
          <w:trHeight w:val="256"/>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DDEBF7"/>
          </w:tcPr>
          <w:p w14:paraId="5F586934" w14:textId="77777777" w:rsidR="00E104AF" w:rsidRDefault="00E104AF">
            <w:pPr>
              <w:pStyle w:val="TableParagraph"/>
              <w:rPr>
                <w:sz w:val="16"/>
              </w:rPr>
            </w:pPr>
          </w:p>
        </w:tc>
      </w:tr>
      <w:tr w:rsidR="00E104AF" w14:paraId="23A9C593" w14:textId="77777777">
        <w:trPr>
          <w:trHeight w:val="253"/>
        </w:trPr>
        <w:tc>
          <w:tcPr>
            <w:tcW w:w="2621" w:type="dxa"/>
            <w:tcBorders>
              <w:top w:val="single" w:sz="4" w:space="0" w:color="000000"/>
              <w:left w:val="single" w:sz="4" w:space="0" w:color="000000"/>
              <w:bottom w:val="single" w:sz="4" w:space="0" w:color="000000"/>
              <w:right w:val="single" w:sz="4" w:space="0" w:color="000000"/>
            </w:tcBorders>
          </w:tcPr>
          <w:p w14:paraId="7FDAE3F5" w14:textId="77777777" w:rsidR="00E104AF" w:rsidRDefault="008C513B">
            <w:pPr>
              <w:pStyle w:val="TableParagraph"/>
              <w:spacing w:line="181" w:lineRule="exact"/>
              <w:ind w:left="155"/>
              <w:rPr>
                <w:sz w:val="16"/>
              </w:rPr>
            </w:pPr>
            <w:r>
              <w:rPr>
                <w:sz w:val="16"/>
                <w:lang w:val="fr"/>
              </w:rPr>
              <w:t>non.........</w:t>
            </w:r>
          </w:p>
        </w:tc>
        <w:tc>
          <w:tcPr>
            <w:tcW w:w="3466" w:type="dxa"/>
            <w:tcBorders>
              <w:top w:val="single" w:sz="4" w:space="0" w:color="000000"/>
              <w:left w:val="single" w:sz="4" w:space="0" w:color="000000"/>
              <w:bottom w:val="single" w:sz="4" w:space="0" w:color="000000"/>
              <w:right w:val="single" w:sz="4" w:space="0" w:color="000000"/>
            </w:tcBorders>
          </w:tcPr>
          <w:p w14:paraId="0B682BD0"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36657D24"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6E7E98DB"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09BAEE0B"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634ABF6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59F024E"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00284348" w14:textId="77777777" w:rsidR="00E104AF" w:rsidRDefault="00E104AF">
            <w:pPr>
              <w:pStyle w:val="TableParagraph"/>
              <w:rPr>
                <w:sz w:val="16"/>
              </w:rPr>
            </w:pPr>
          </w:p>
        </w:tc>
      </w:tr>
      <w:tr w:rsidR="00E104AF" w14:paraId="0FF9779B" w14:textId="77777777">
        <w:trPr>
          <w:trHeight w:val="256"/>
        </w:trPr>
        <w:tc>
          <w:tcPr>
            <w:tcW w:w="2621" w:type="dxa"/>
            <w:tcBorders>
              <w:top w:val="single" w:sz="4" w:space="0" w:color="000000"/>
              <w:left w:val="single" w:sz="4" w:space="0" w:color="000000"/>
              <w:bottom w:val="single" w:sz="4" w:space="0" w:color="000000"/>
              <w:right w:val="single" w:sz="4" w:space="0" w:color="000000"/>
            </w:tcBorders>
          </w:tcPr>
          <w:p w14:paraId="430D5685" w14:textId="77777777" w:rsidR="00E104AF" w:rsidRDefault="00E104AF">
            <w:pPr>
              <w:pStyle w:val="TableParagraph"/>
              <w:rPr>
                <w:sz w:val="16"/>
              </w:rPr>
            </w:pPr>
          </w:p>
        </w:tc>
        <w:tc>
          <w:tcPr>
            <w:tcW w:w="3466" w:type="dxa"/>
            <w:tcBorders>
              <w:top w:val="single" w:sz="4" w:space="0" w:color="000000"/>
              <w:left w:val="single" w:sz="4" w:space="0" w:color="000000"/>
              <w:bottom w:val="single" w:sz="4" w:space="0" w:color="000000"/>
              <w:right w:val="single" w:sz="4" w:space="0" w:color="000000"/>
            </w:tcBorders>
          </w:tcPr>
          <w:p w14:paraId="71BD046E"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7B5FE12D"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284E66DF"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62CD45A9"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77F65DA0"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172BF48"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6A21063E" w14:textId="77777777" w:rsidR="00E104AF" w:rsidRDefault="00E104AF">
            <w:pPr>
              <w:pStyle w:val="TableParagraph"/>
              <w:rPr>
                <w:sz w:val="16"/>
              </w:rPr>
            </w:pPr>
          </w:p>
        </w:tc>
      </w:tr>
      <w:tr w:rsidR="00E104AF" w14:paraId="1C633CD4" w14:textId="77777777">
        <w:trPr>
          <w:trHeight w:val="254"/>
        </w:trPr>
        <w:tc>
          <w:tcPr>
            <w:tcW w:w="2621" w:type="dxa"/>
            <w:tcBorders>
              <w:top w:val="single" w:sz="4" w:space="0" w:color="000000"/>
              <w:left w:val="single" w:sz="4" w:space="0" w:color="000000"/>
              <w:bottom w:val="single" w:sz="4" w:space="0" w:color="000000"/>
              <w:right w:val="single" w:sz="4" w:space="0" w:color="000000"/>
            </w:tcBorders>
          </w:tcPr>
          <w:p w14:paraId="706E2B2E" w14:textId="77777777" w:rsidR="00E104AF" w:rsidRDefault="008C513B">
            <w:pPr>
              <w:pStyle w:val="TableParagraph"/>
              <w:spacing w:line="178" w:lineRule="exact"/>
              <w:ind w:right="102"/>
              <w:jc w:val="right"/>
              <w:rPr>
                <w:sz w:val="16"/>
              </w:rPr>
            </w:pPr>
            <w:r>
              <w:rPr>
                <w:sz w:val="16"/>
                <w:lang w:val="fr"/>
              </w:rPr>
              <w:t>3</w:t>
            </w:r>
          </w:p>
        </w:tc>
        <w:tc>
          <w:tcPr>
            <w:tcW w:w="3466" w:type="dxa"/>
            <w:tcBorders>
              <w:top w:val="single" w:sz="4" w:space="0" w:color="000000"/>
              <w:left w:val="single" w:sz="4" w:space="0" w:color="000000"/>
              <w:bottom w:val="single" w:sz="4" w:space="0" w:color="000000"/>
              <w:right w:val="single" w:sz="4" w:space="0" w:color="000000"/>
            </w:tcBorders>
          </w:tcPr>
          <w:p w14:paraId="4D7B748D"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14333458"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B6BD5C2"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42F43963"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2E4A5080"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73FF078D"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19D1B040" w14:textId="77777777" w:rsidR="00E104AF" w:rsidRDefault="00E104AF">
            <w:pPr>
              <w:pStyle w:val="TableParagraph"/>
              <w:rPr>
                <w:sz w:val="16"/>
              </w:rPr>
            </w:pPr>
          </w:p>
        </w:tc>
      </w:tr>
      <w:tr w:rsidR="00E104AF" w14:paraId="1CD2C5BE" w14:textId="77777777">
        <w:trPr>
          <w:trHeight w:val="253"/>
        </w:trPr>
        <w:tc>
          <w:tcPr>
            <w:tcW w:w="6087" w:type="dxa"/>
            <w:gridSpan w:val="2"/>
            <w:tcBorders>
              <w:top w:val="single" w:sz="4" w:space="0" w:color="000000"/>
              <w:left w:val="single" w:sz="4" w:space="0" w:color="000000"/>
              <w:bottom w:val="single" w:sz="4" w:space="0" w:color="000000"/>
              <w:right w:val="single" w:sz="4" w:space="0" w:color="000000"/>
            </w:tcBorders>
          </w:tcPr>
          <w:p w14:paraId="26213F9F" w14:textId="77777777" w:rsidR="00E104AF" w:rsidRDefault="008C513B">
            <w:pPr>
              <w:pStyle w:val="TableParagraph"/>
              <w:spacing w:line="183" w:lineRule="exact"/>
              <w:ind w:left="114"/>
              <w:rPr>
                <w:b/>
                <w:sz w:val="16"/>
              </w:rPr>
            </w:pPr>
            <w:r>
              <w:rPr>
                <w:b/>
                <w:sz w:val="16"/>
                <w:lang w:val="fr"/>
              </w:rPr>
              <w:t xml:space="preserve">Sous-total pour </w:t>
            </w:r>
            <w:bookmarkStart w:id="4" w:name="Termination"/>
            <w:bookmarkEnd w:id="4"/>
            <w:r>
              <w:rPr>
                <w:b/>
                <w:sz w:val="16"/>
                <w:lang w:val="fr"/>
              </w:rPr>
              <w:t>les fournitures</w:t>
            </w:r>
          </w:p>
        </w:tc>
        <w:tc>
          <w:tcPr>
            <w:tcW w:w="1575" w:type="dxa"/>
            <w:tcBorders>
              <w:top w:val="single" w:sz="4" w:space="0" w:color="000000"/>
              <w:left w:val="single" w:sz="4" w:space="0" w:color="000000"/>
              <w:bottom w:val="single" w:sz="4" w:space="0" w:color="000000"/>
              <w:right w:val="single" w:sz="4" w:space="0" w:color="000000"/>
            </w:tcBorders>
          </w:tcPr>
          <w:p w14:paraId="64928FD9"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65A576E9"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17CFA4E2"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13F53C9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221E8BC"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29EA4E83" w14:textId="77777777" w:rsidR="00E104AF" w:rsidRDefault="00E104AF">
            <w:pPr>
              <w:pStyle w:val="TableParagraph"/>
              <w:rPr>
                <w:sz w:val="16"/>
              </w:rPr>
            </w:pPr>
          </w:p>
        </w:tc>
      </w:tr>
      <w:tr w:rsidR="00E104AF" w14:paraId="5022AB4C" w14:textId="77777777">
        <w:trPr>
          <w:trHeight w:val="256"/>
        </w:trPr>
        <w:tc>
          <w:tcPr>
            <w:tcW w:w="14072" w:type="dxa"/>
            <w:gridSpan w:val="8"/>
            <w:tcBorders>
              <w:top w:val="single" w:sz="4" w:space="0" w:color="000000"/>
              <w:left w:val="single" w:sz="4" w:space="0" w:color="000000"/>
              <w:bottom w:val="single" w:sz="4" w:space="0" w:color="000000"/>
              <w:right w:val="single" w:sz="4" w:space="0" w:color="000000"/>
            </w:tcBorders>
            <w:shd w:val="clear" w:color="auto" w:fill="DDEBF7"/>
          </w:tcPr>
          <w:p w14:paraId="5CF8CECE" w14:textId="77777777" w:rsidR="00E104AF" w:rsidRDefault="008C513B">
            <w:pPr>
              <w:pStyle w:val="TableParagraph"/>
              <w:tabs>
                <w:tab w:val="left" w:pos="1194"/>
              </w:tabs>
              <w:spacing w:before="26"/>
              <w:ind w:left="475"/>
              <w:rPr>
                <w:b/>
                <w:sz w:val="18"/>
              </w:rPr>
            </w:pPr>
            <w:r>
              <w:rPr>
                <w:b/>
                <w:sz w:val="18"/>
                <w:lang w:val="fr"/>
              </w:rPr>
              <w:t xml:space="preserve">Ⅱ. </w:t>
            </w:r>
            <w:r>
              <w:rPr>
                <w:b/>
                <w:sz w:val="18"/>
                <w:lang w:val="fr"/>
              </w:rPr>
              <w:tab/>
              <w:t>Related</w:t>
            </w:r>
            <w:r>
              <w:rPr>
                <w:lang w:val="fr"/>
              </w:rPr>
              <w:t xml:space="preserve"> </w:t>
            </w:r>
            <w:r>
              <w:rPr>
                <w:b/>
                <w:sz w:val="18"/>
                <w:lang w:val="fr"/>
              </w:rPr>
              <w:t xml:space="preserve"> Services</w:t>
            </w:r>
            <w:r>
              <w:rPr>
                <w:lang w:val="fr"/>
              </w:rPr>
              <w:t xml:space="preserve"> connexes</w:t>
            </w:r>
          </w:p>
        </w:tc>
      </w:tr>
      <w:tr w:rsidR="00E104AF" w14:paraId="7DDED4C0" w14:textId="77777777">
        <w:trPr>
          <w:trHeight w:val="253"/>
        </w:trPr>
        <w:tc>
          <w:tcPr>
            <w:tcW w:w="2621" w:type="dxa"/>
            <w:tcBorders>
              <w:top w:val="single" w:sz="4" w:space="0" w:color="000000"/>
              <w:left w:val="single" w:sz="4" w:space="0" w:color="000000"/>
              <w:bottom w:val="single" w:sz="4" w:space="0" w:color="000000"/>
              <w:right w:val="single" w:sz="4" w:space="0" w:color="000000"/>
            </w:tcBorders>
          </w:tcPr>
          <w:p w14:paraId="5D12631E" w14:textId="77777777" w:rsidR="00E104AF" w:rsidRDefault="008C513B">
            <w:pPr>
              <w:pStyle w:val="TableParagraph"/>
              <w:spacing w:line="181" w:lineRule="exact"/>
              <w:ind w:right="102"/>
              <w:jc w:val="right"/>
              <w:rPr>
                <w:sz w:val="16"/>
              </w:rPr>
            </w:pPr>
            <w:r>
              <w:rPr>
                <w:sz w:val="16"/>
                <w:lang w:val="fr"/>
              </w:rPr>
              <w:t>1</w:t>
            </w:r>
          </w:p>
        </w:tc>
        <w:tc>
          <w:tcPr>
            <w:tcW w:w="3466" w:type="dxa"/>
            <w:tcBorders>
              <w:top w:val="single" w:sz="4" w:space="0" w:color="000000"/>
              <w:left w:val="single" w:sz="4" w:space="0" w:color="000000"/>
              <w:bottom w:val="single" w:sz="4" w:space="0" w:color="000000"/>
              <w:right w:val="single" w:sz="4" w:space="0" w:color="000000"/>
            </w:tcBorders>
          </w:tcPr>
          <w:p w14:paraId="25714DF1"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06C7DA71"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3C13C3E5"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5D4EED6C"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37F7422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23B14D3A"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63EC5DFE" w14:textId="77777777" w:rsidR="00E104AF" w:rsidRDefault="00E104AF">
            <w:pPr>
              <w:pStyle w:val="TableParagraph"/>
              <w:rPr>
                <w:sz w:val="16"/>
              </w:rPr>
            </w:pPr>
          </w:p>
        </w:tc>
      </w:tr>
      <w:tr w:rsidR="00E104AF" w14:paraId="0ACB0FF7" w14:textId="77777777">
        <w:trPr>
          <w:trHeight w:val="256"/>
        </w:trPr>
        <w:tc>
          <w:tcPr>
            <w:tcW w:w="2621" w:type="dxa"/>
            <w:tcBorders>
              <w:top w:val="single" w:sz="4" w:space="0" w:color="000000"/>
              <w:left w:val="single" w:sz="4" w:space="0" w:color="000000"/>
              <w:bottom w:val="single" w:sz="4" w:space="0" w:color="000000"/>
              <w:right w:val="single" w:sz="4" w:space="0" w:color="000000"/>
            </w:tcBorders>
          </w:tcPr>
          <w:p w14:paraId="6894D723" w14:textId="77777777" w:rsidR="00E104AF" w:rsidRDefault="008C513B">
            <w:pPr>
              <w:pStyle w:val="TableParagraph"/>
              <w:spacing w:line="181" w:lineRule="exact"/>
              <w:ind w:right="102"/>
              <w:jc w:val="right"/>
              <w:rPr>
                <w:sz w:val="16"/>
              </w:rPr>
            </w:pPr>
            <w:r>
              <w:rPr>
                <w:sz w:val="16"/>
                <w:lang w:val="fr"/>
              </w:rPr>
              <w:t>2</w:t>
            </w:r>
          </w:p>
        </w:tc>
        <w:tc>
          <w:tcPr>
            <w:tcW w:w="3466" w:type="dxa"/>
            <w:tcBorders>
              <w:top w:val="single" w:sz="4" w:space="0" w:color="000000"/>
              <w:left w:val="single" w:sz="4" w:space="0" w:color="000000"/>
              <w:bottom w:val="single" w:sz="4" w:space="0" w:color="000000"/>
              <w:right w:val="single" w:sz="4" w:space="0" w:color="000000"/>
            </w:tcBorders>
          </w:tcPr>
          <w:p w14:paraId="310E50A1"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0D37EE15"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35B55AF2"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096EBC0D"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7830F2CB"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08DF5F2B"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7C52AD30" w14:textId="77777777" w:rsidR="00E104AF" w:rsidRDefault="00E104AF">
            <w:pPr>
              <w:pStyle w:val="TableParagraph"/>
              <w:rPr>
                <w:sz w:val="16"/>
              </w:rPr>
            </w:pPr>
          </w:p>
        </w:tc>
      </w:tr>
      <w:tr w:rsidR="00E104AF" w14:paraId="4EFC14E6" w14:textId="77777777">
        <w:trPr>
          <w:trHeight w:val="254"/>
        </w:trPr>
        <w:tc>
          <w:tcPr>
            <w:tcW w:w="2621" w:type="dxa"/>
            <w:tcBorders>
              <w:top w:val="single" w:sz="4" w:space="0" w:color="000000"/>
              <w:left w:val="single" w:sz="4" w:space="0" w:color="000000"/>
              <w:bottom w:val="single" w:sz="4" w:space="0" w:color="000000"/>
              <w:right w:val="single" w:sz="4" w:space="0" w:color="000000"/>
            </w:tcBorders>
          </w:tcPr>
          <w:p w14:paraId="2B301E38" w14:textId="77777777" w:rsidR="00E104AF" w:rsidRDefault="008C513B">
            <w:pPr>
              <w:pStyle w:val="TableParagraph"/>
              <w:spacing w:line="181" w:lineRule="exact"/>
              <w:ind w:right="102"/>
              <w:jc w:val="right"/>
              <w:rPr>
                <w:sz w:val="16"/>
              </w:rPr>
            </w:pPr>
            <w:r>
              <w:rPr>
                <w:sz w:val="16"/>
                <w:lang w:val="fr"/>
              </w:rPr>
              <w:t>3</w:t>
            </w:r>
          </w:p>
        </w:tc>
        <w:tc>
          <w:tcPr>
            <w:tcW w:w="3466" w:type="dxa"/>
            <w:tcBorders>
              <w:top w:val="single" w:sz="4" w:space="0" w:color="000000"/>
              <w:left w:val="single" w:sz="4" w:space="0" w:color="000000"/>
              <w:bottom w:val="single" w:sz="4" w:space="0" w:color="000000"/>
              <w:right w:val="single" w:sz="4" w:space="0" w:color="000000"/>
            </w:tcBorders>
          </w:tcPr>
          <w:p w14:paraId="7004199E" w14:textId="77777777" w:rsidR="00E104AF" w:rsidRDefault="00E104AF">
            <w:pPr>
              <w:pStyle w:val="TableParagraph"/>
              <w:rPr>
                <w:sz w:val="16"/>
              </w:rPr>
            </w:pPr>
          </w:p>
        </w:tc>
        <w:tc>
          <w:tcPr>
            <w:tcW w:w="1575" w:type="dxa"/>
            <w:tcBorders>
              <w:top w:val="single" w:sz="4" w:space="0" w:color="000000"/>
              <w:left w:val="single" w:sz="4" w:space="0" w:color="000000"/>
              <w:bottom w:val="single" w:sz="4" w:space="0" w:color="000000"/>
              <w:right w:val="single" w:sz="4" w:space="0" w:color="000000"/>
            </w:tcBorders>
          </w:tcPr>
          <w:p w14:paraId="6857A2FB"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5145646"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783E5BCC"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0B548CE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45AF6EFC"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7641A24B" w14:textId="77777777" w:rsidR="00E104AF" w:rsidRDefault="00E104AF">
            <w:pPr>
              <w:pStyle w:val="TableParagraph"/>
              <w:rPr>
                <w:sz w:val="16"/>
              </w:rPr>
            </w:pPr>
          </w:p>
        </w:tc>
      </w:tr>
      <w:tr w:rsidR="00E104AF" w14:paraId="7112B39E" w14:textId="77777777">
        <w:trPr>
          <w:trHeight w:val="256"/>
        </w:trPr>
        <w:tc>
          <w:tcPr>
            <w:tcW w:w="6087" w:type="dxa"/>
            <w:gridSpan w:val="2"/>
            <w:tcBorders>
              <w:top w:val="single" w:sz="4" w:space="0" w:color="000000"/>
              <w:left w:val="single" w:sz="4" w:space="0" w:color="000000"/>
              <w:bottom w:val="single" w:sz="4" w:space="0" w:color="000000"/>
              <w:right w:val="single" w:sz="4" w:space="0" w:color="000000"/>
            </w:tcBorders>
          </w:tcPr>
          <w:p w14:paraId="37BAACEC" w14:textId="77777777" w:rsidR="00E104AF" w:rsidRDefault="008C513B">
            <w:pPr>
              <w:pStyle w:val="TableParagraph"/>
              <w:spacing w:line="183" w:lineRule="exact"/>
              <w:ind w:left="114"/>
              <w:rPr>
                <w:b/>
                <w:sz w:val="16"/>
              </w:rPr>
            </w:pPr>
            <w:r>
              <w:rPr>
                <w:b/>
                <w:sz w:val="16"/>
                <w:lang w:val="fr"/>
              </w:rPr>
              <w:t>Sous-total pour les services connexes</w:t>
            </w:r>
          </w:p>
        </w:tc>
        <w:tc>
          <w:tcPr>
            <w:tcW w:w="1575" w:type="dxa"/>
            <w:tcBorders>
              <w:top w:val="single" w:sz="4" w:space="0" w:color="000000"/>
              <w:left w:val="single" w:sz="4" w:space="0" w:color="000000"/>
              <w:bottom w:val="single" w:sz="4" w:space="0" w:color="000000"/>
              <w:right w:val="single" w:sz="4" w:space="0" w:color="000000"/>
            </w:tcBorders>
          </w:tcPr>
          <w:p w14:paraId="0F88ACC2"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tcPr>
          <w:p w14:paraId="09584BD9"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tcPr>
          <w:p w14:paraId="1B626E3E"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tcPr>
          <w:p w14:paraId="2A2C1305"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tcPr>
          <w:p w14:paraId="77E28021"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tcPr>
          <w:p w14:paraId="475A5F9C" w14:textId="77777777" w:rsidR="00E104AF" w:rsidRDefault="00E104AF">
            <w:pPr>
              <w:pStyle w:val="TableParagraph"/>
              <w:rPr>
                <w:sz w:val="16"/>
              </w:rPr>
            </w:pPr>
          </w:p>
        </w:tc>
      </w:tr>
      <w:tr w:rsidR="00E104AF" w14:paraId="48EECD2D" w14:textId="77777777">
        <w:trPr>
          <w:trHeight w:val="253"/>
        </w:trPr>
        <w:tc>
          <w:tcPr>
            <w:tcW w:w="6087" w:type="dxa"/>
            <w:gridSpan w:val="2"/>
            <w:tcBorders>
              <w:top w:val="single" w:sz="4" w:space="0" w:color="000000"/>
              <w:left w:val="single" w:sz="4" w:space="0" w:color="000000"/>
              <w:bottom w:val="single" w:sz="4" w:space="0" w:color="000000"/>
              <w:right w:val="single" w:sz="4" w:space="0" w:color="000000"/>
            </w:tcBorders>
            <w:shd w:val="clear" w:color="auto" w:fill="5B9BD4"/>
          </w:tcPr>
          <w:p w14:paraId="7581AD54" w14:textId="77777777" w:rsidR="00E104AF" w:rsidRDefault="008C513B">
            <w:pPr>
              <w:pStyle w:val="TableParagraph"/>
              <w:spacing w:line="181" w:lineRule="exact"/>
              <w:ind w:left="2619" w:right="2612"/>
              <w:jc w:val="center"/>
              <w:rPr>
                <w:b/>
                <w:sz w:val="16"/>
              </w:rPr>
            </w:pPr>
            <w:r>
              <w:rPr>
                <w:b/>
                <w:sz w:val="16"/>
                <w:lang w:val="fr"/>
              </w:rPr>
              <w:t>Total général</w:t>
            </w:r>
          </w:p>
        </w:tc>
        <w:tc>
          <w:tcPr>
            <w:tcW w:w="1575" w:type="dxa"/>
            <w:tcBorders>
              <w:top w:val="single" w:sz="4" w:space="0" w:color="000000"/>
              <w:left w:val="single" w:sz="4" w:space="0" w:color="000000"/>
              <w:bottom w:val="single" w:sz="4" w:space="0" w:color="000000"/>
              <w:right w:val="single" w:sz="4" w:space="0" w:color="000000"/>
            </w:tcBorders>
            <w:shd w:val="clear" w:color="auto" w:fill="5B9BD4"/>
          </w:tcPr>
          <w:p w14:paraId="0AE37651" w14:textId="77777777" w:rsidR="00E104AF" w:rsidRDefault="00E104AF">
            <w:pPr>
              <w:pStyle w:val="TableParagraph"/>
              <w:rPr>
                <w:sz w:val="16"/>
              </w:rPr>
            </w:pPr>
          </w:p>
        </w:tc>
        <w:tc>
          <w:tcPr>
            <w:tcW w:w="1501" w:type="dxa"/>
            <w:tcBorders>
              <w:top w:val="single" w:sz="4" w:space="0" w:color="000000"/>
              <w:left w:val="single" w:sz="4" w:space="0" w:color="000000"/>
              <w:bottom w:val="single" w:sz="4" w:space="0" w:color="000000"/>
              <w:right w:val="single" w:sz="4" w:space="0" w:color="000000"/>
            </w:tcBorders>
            <w:shd w:val="clear" w:color="auto" w:fill="5B9BD4"/>
          </w:tcPr>
          <w:p w14:paraId="533EAC36" w14:textId="77777777" w:rsidR="00E104AF" w:rsidRDefault="00E104AF">
            <w:pPr>
              <w:pStyle w:val="TableParagraph"/>
              <w:rPr>
                <w:sz w:val="16"/>
              </w:rPr>
            </w:pPr>
          </w:p>
        </w:tc>
        <w:tc>
          <w:tcPr>
            <w:tcW w:w="1179" w:type="dxa"/>
            <w:tcBorders>
              <w:top w:val="single" w:sz="4" w:space="0" w:color="000000"/>
              <w:left w:val="single" w:sz="4" w:space="0" w:color="000000"/>
              <w:bottom w:val="single" w:sz="4" w:space="0" w:color="000000"/>
              <w:right w:val="single" w:sz="4" w:space="0" w:color="000000"/>
            </w:tcBorders>
            <w:shd w:val="clear" w:color="auto" w:fill="5B9BD4"/>
          </w:tcPr>
          <w:p w14:paraId="26616298" w14:textId="77777777" w:rsidR="00E104AF" w:rsidRDefault="00E104AF">
            <w:pPr>
              <w:pStyle w:val="TableParagraph"/>
              <w:rPr>
                <w:sz w:val="16"/>
              </w:rPr>
            </w:pPr>
          </w:p>
        </w:tc>
        <w:tc>
          <w:tcPr>
            <w:tcW w:w="1181" w:type="dxa"/>
            <w:tcBorders>
              <w:top w:val="single" w:sz="4" w:space="0" w:color="000000"/>
              <w:left w:val="single" w:sz="4" w:space="0" w:color="000000"/>
              <w:bottom w:val="single" w:sz="4" w:space="0" w:color="000000"/>
              <w:right w:val="single" w:sz="4" w:space="0" w:color="000000"/>
            </w:tcBorders>
            <w:shd w:val="clear" w:color="auto" w:fill="5B9BD4"/>
          </w:tcPr>
          <w:p w14:paraId="011025EF" w14:textId="77777777" w:rsidR="00E104AF" w:rsidRDefault="00E104AF">
            <w:pPr>
              <w:pStyle w:val="TableParagraph"/>
              <w:rPr>
                <w:sz w:val="16"/>
              </w:rPr>
            </w:pPr>
          </w:p>
        </w:tc>
        <w:tc>
          <w:tcPr>
            <w:tcW w:w="1481" w:type="dxa"/>
            <w:tcBorders>
              <w:top w:val="single" w:sz="4" w:space="0" w:color="000000"/>
              <w:left w:val="single" w:sz="4" w:space="0" w:color="000000"/>
              <w:bottom w:val="single" w:sz="4" w:space="0" w:color="000000"/>
              <w:right w:val="single" w:sz="4" w:space="0" w:color="000000"/>
            </w:tcBorders>
            <w:shd w:val="clear" w:color="auto" w:fill="5B9BD4"/>
          </w:tcPr>
          <w:p w14:paraId="638BE497" w14:textId="77777777" w:rsidR="00E104AF" w:rsidRDefault="00E104AF">
            <w:pPr>
              <w:pStyle w:val="TableParagraph"/>
              <w:rPr>
                <w:sz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5B9BD4"/>
          </w:tcPr>
          <w:p w14:paraId="08CD597D" w14:textId="77777777" w:rsidR="00E104AF" w:rsidRDefault="00E104AF">
            <w:pPr>
              <w:pStyle w:val="TableParagraph"/>
              <w:rPr>
                <w:sz w:val="16"/>
              </w:rPr>
            </w:pPr>
          </w:p>
        </w:tc>
      </w:tr>
    </w:tbl>
    <w:p w14:paraId="0C421D1B" w14:textId="4E727A15" w:rsidR="008C513B" w:rsidRDefault="008C513B"/>
    <w:sectPr w:rsidR="008C513B">
      <w:type w:val="continuous"/>
      <w:pgSz w:w="16840" w:h="11910" w:orient="landscape"/>
      <w:pgMar w:top="1120" w:right="1500" w:bottom="2380" w:left="10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deye Fatou Diongue" w:date="2020-06-28T14:46:00Z" w:initials="NFD">
    <w:p w14:paraId="16E614CC" w14:textId="70A35E39" w:rsidR="00391E54" w:rsidRDefault="00391E54">
      <w:pPr>
        <w:pStyle w:val="CommentText"/>
      </w:pPr>
      <w:r>
        <w:rPr>
          <w:rStyle w:val="CommentReference"/>
        </w:rPr>
        <w:annotationRef/>
      </w:r>
      <w:r>
        <w:t>This amount does not appear in the English version of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61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614CC" w16cid:durableId="22A32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B5FD" w14:textId="77777777" w:rsidR="006413B2" w:rsidRDefault="006413B2">
      <w:r>
        <w:rPr>
          <w:lang w:val="fr"/>
        </w:rPr>
        <w:separator/>
      </w:r>
    </w:p>
  </w:endnote>
  <w:endnote w:type="continuationSeparator" w:id="0">
    <w:p w14:paraId="4EA49C2A" w14:textId="77777777" w:rsidR="006413B2" w:rsidRDefault="006413B2">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charset w:val="00"/>
    <w:family w:val="roman"/>
    <w:pitch w:val="variable"/>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06A6" w14:textId="77777777" w:rsidR="00391E54" w:rsidRDefault="006413B2">
    <w:pPr>
      <w:pStyle w:val="BodyText"/>
      <w:spacing w:line="14" w:lineRule="auto"/>
      <w:rPr>
        <w:sz w:val="14"/>
      </w:rPr>
    </w:pPr>
    <w:r>
      <w:pict w14:anchorId="42DD0D97">
        <v:shapetype id="_x0000_t202" coordsize="21600,21600" o:spt="202" path="m,l,21600r21600,l21600,xe">
          <v:stroke joinstyle="miter"/>
          <v:path gradientshapeok="t" o:connecttype="rect"/>
        </v:shapetype>
        <v:shape id="_x0000_s2052" type="#_x0000_t202" style="position:absolute;margin-left:501pt;margin-top:793.4pt;width:11pt;height:13.05pt;z-index:-252600320;mso-position-horizontal-relative:page;mso-position-vertical-relative:page" filled="f" stroked="f">
          <v:textbox inset="0,0,0,0">
            <w:txbxContent>
              <w:p w14:paraId="7142D4A9" w14:textId="77777777" w:rsidR="00391E54" w:rsidRDefault="00391E54">
                <w:pPr>
                  <w:spacing w:before="10"/>
                  <w:ind w:left="60"/>
                  <w:rPr>
                    <w:sz w:val="20"/>
                  </w:rPr>
                </w:pPr>
                <w:r>
                  <w:rPr>
                    <w:lang w:val="fr"/>
                  </w:rPr>
                  <w:fldChar w:fldCharType="begin"/>
                </w:r>
                <w:r>
                  <w:rPr>
                    <w:w w:val="99"/>
                    <w:sz w:val="20"/>
                    <w:lang w:val="fr"/>
                  </w:rPr>
                  <w:instrText xml:space="preserve"> PAGE </w:instrText>
                </w:r>
                <w:r>
                  <w:rPr>
                    <w:lang w:val="fr"/>
                  </w:rPr>
                  <w:fldChar w:fldCharType="separate"/>
                </w:r>
                <w:r>
                  <w:rPr>
                    <w:lang w:val="fr"/>
                  </w:rPr>
                  <w:t>4</w:t>
                </w:r>
                <w:r>
                  <w:rPr>
                    <w:lang w:val="fr"/>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E677" w14:textId="77777777" w:rsidR="00391E54" w:rsidRDefault="006413B2">
    <w:pPr>
      <w:pStyle w:val="BodyText"/>
      <w:spacing w:line="14" w:lineRule="auto"/>
      <w:rPr>
        <w:sz w:val="20"/>
      </w:rPr>
    </w:pPr>
    <w:r>
      <w:pict w14:anchorId="355F3E69">
        <v:shapetype id="_x0000_t202" coordsize="21600,21600" o:spt="202" path="m,l,21600r21600,l21600,xe">
          <v:stroke joinstyle="miter"/>
          <v:path gradientshapeok="t" o:connecttype="rect"/>
        </v:shapetype>
        <v:shape id="_x0000_s2051" type="#_x0000_t202" style="position:absolute;margin-left:303.95pt;margin-top:793.4pt;width:11pt;height:13.05pt;z-index:-252599296;mso-position-horizontal-relative:page;mso-position-vertical-relative:page" filled="f" stroked="f">
          <v:textbox inset="0,0,0,0">
            <w:txbxContent>
              <w:p w14:paraId="15D1D79D" w14:textId="77777777" w:rsidR="00391E54" w:rsidRDefault="00391E54">
                <w:pPr>
                  <w:spacing w:before="10"/>
                  <w:ind w:left="60"/>
                  <w:rPr>
                    <w:sz w:val="20"/>
                  </w:rPr>
                </w:pPr>
                <w:r>
                  <w:rPr>
                    <w:lang w:val="fr"/>
                  </w:rPr>
                  <w:fldChar w:fldCharType="begin"/>
                </w:r>
                <w:r>
                  <w:rPr>
                    <w:w w:val="99"/>
                    <w:sz w:val="20"/>
                    <w:lang w:val="fr"/>
                  </w:rPr>
                  <w:instrText xml:space="preserve"> PAGE </w:instrText>
                </w:r>
                <w:r>
                  <w:rPr>
                    <w:lang w:val="fr"/>
                  </w:rPr>
                  <w:fldChar w:fldCharType="separate"/>
                </w:r>
                <w:r>
                  <w:rPr>
                    <w:lang w:val="fr"/>
                  </w:rPr>
                  <w:t>5</w:t>
                </w:r>
                <w:r>
                  <w:rPr>
                    <w:lang w:val="fr"/>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EC60" w14:textId="77777777" w:rsidR="00391E54" w:rsidRDefault="006413B2">
    <w:pPr>
      <w:pStyle w:val="BodyText"/>
      <w:spacing w:line="14" w:lineRule="auto"/>
      <w:rPr>
        <w:sz w:val="14"/>
      </w:rPr>
    </w:pPr>
    <w:r>
      <w:pict w14:anchorId="21EA12D8">
        <v:shapetype id="_x0000_t202" coordsize="21600,21600" o:spt="202" path="m,l,21600r21600,l21600,xe">
          <v:stroke joinstyle="miter"/>
          <v:path gradientshapeok="t" o:connecttype="rect"/>
        </v:shapetype>
        <v:shape id="_x0000_s2050" type="#_x0000_t202" style="position:absolute;margin-left:289.7pt;margin-top:793.4pt;width:16.1pt;height:13.05pt;z-index:-252598272;mso-position-horizontal-relative:page;mso-position-vertical-relative:page" filled="f" stroked="f">
          <v:textbox inset="0,0,0,0">
            <w:txbxContent>
              <w:p w14:paraId="50875B8F" w14:textId="77777777" w:rsidR="00391E54" w:rsidRDefault="00391E54">
                <w:pPr>
                  <w:spacing w:before="10"/>
                  <w:ind w:left="60"/>
                  <w:rPr>
                    <w:sz w:val="20"/>
                  </w:rPr>
                </w:pPr>
                <w:r>
                  <w:rPr>
                    <w:lang w:val="fr"/>
                  </w:rPr>
                  <w:fldChar w:fldCharType="begin"/>
                </w:r>
                <w:r>
                  <w:rPr>
                    <w:sz w:val="20"/>
                    <w:lang w:val="fr"/>
                  </w:rPr>
                  <w:instrText xml:space="preserve"> PAGE </w:instrText>
                </w:r>
                <w:r>
                  <w:rPr>
                    <w:lang w:val="fr"/>
                  </w:rPr>
                  <w:fldChar w:fldCharType="separate"/>
                </w:r>
                <w:r>
                  <w:rPr>
                    <w:lang w:val="fr"/>
                  </w:rPr>
                  <w:t>14</w:t>
                </w:r>
                <w:r>
                  <w:rPr>
                    <w:lang w:val="fr"/>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1317" w14:textId="77777777" w:rsidR="00391E54" w:rsidRDefault="006413B2">
    <w:pPr>
      <w:pStyle w:val="BodyText"/>
      <w:spacing w:line="14" w:lineRule="auto"/>
      <w:rPr>
        <w:sz w:val="20"/>
      </w:rPr>
    </w:pPr>
    <w:r>
      <w:pict w14:anchorId="2BE1B3FF">
        <v:shapetype id="_x0000_t202" coordsize="21600,21600" o:spt="202" path="m,l,21600r21600,l21600,xe">
          <v:stroke joinstyle="miter"/>
          <v:path gradientshapeok="t" o:connecttype="rect"/>
        </v:shapetype>
        <v:shape id="_x0000_s2049" type="#_x0000_t202" style="position:absolute;margin-left:414.8pt;margin-top:547.15pt;width:12.1pt;height:13.05pt;z-index:-252597248;mso-position-horizontal-relative:page;mso-position-vertical-relative:page" filled="f" stroked="f">
          <v:textbox inset="0,0,0,0">
            <w:txbxContent>
              <w:p w14:paraId="1D5315E4" w14:textId="77777777" w:rsidR="00391E54" w:rsidRDefault="00391E54">
                <w:pPr>
                  <w:spacing w:before="10"/>
                  <w:ind w:left="20"/>
                  <w:rPr>
                    <w:sz w:val="20"/>
                  </w:rPr>
                </w:pPr>
                <w:r>
                  <w:rPr>
                    <w:sz w:val="20"/>
                    <w:lang w:val="fr"/>
                  </w:rPr>
                  <w:t>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410A" w14:textId="77777777" w:rsidR="006413B2" w:rsidRDefault="006413B2">
      <w:r>
        <w:rPr>
          <w:lang w:val="fr"/>
        </w:rPr>
        <w:separator/>
      </w:r>
    </w:p>
  </w:footnote>
  <w:footnote w:type="continuationSeparator" w:id="0">
    <w:p w14:paraId="46901056" w14:textId="77777777" w:rsidR="006413B2" w:rsidRDefault="006413B2">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80D"/>
    <w:multiLevelType w:val="hybridMultilevel"/>
    <w:tmpl w:val="DBE0E14A"/>
    <w:lvl w:ilvl="0" w:tplc="8CA0544C">
      <w:start w:val="1"/>
      <w:numFmt w:val="upperRoman"/>
      <w:lvlText w:val="%1."/>
      <w:lvlJc w:val="left"/>
      <w:pPr>
        <w:ind w:left="1216" w:hanging="197"/>
        <w:jc w:val="right"/>
      </w:pPr>
      <w:rPr>
        <w:rFonts w:hint="default"/>
        <w:b/>
        <w:bCs/>
        <w:i/>
        <w:w w:val="100"/>
        <w:u w:val="thick" w:color="000000"/>
      </w:rPr>
    </w:lvl>
    <w:lvl w:ilvl="1" w:tplc="75CA4EEC">
      <w:numFmt w:val="bullet"/>
      <w:lvlText w:val="•"/>
      <w:lvlJc w:val="left"/>
      <w:pPr>
        <w:ind w:left="2200" w:hanging="197"/>
      </w:pPr>
      <w:rPr>
        <w:rFonts w:hint="default"/>
      </w:rPr>
    </w:lvl>
    <w:lvl w:ilvl="2" w:tplc="4AA8A3A8">
      <w:numFmt w:val="bullet"/>
      <w:lvlText w:val="•"/>
      <w:lvlJc w:val="left"/>
      <w:pPr>
        <w:ind w:left="3181" w:hanging="197"/>
      </w:pPr>
      <w:rPr>
        <w:rFonts w:hint="default"/>
      </w:rPr>
    </w:lvl>
    <w:lvl w:ilvl="3" w:tplc="01D0F55E">
      <w:numFmt w:val="bullet"/>
      <w:lvlText w:val="•"/>
      <w:lvlJc w:val="left"/>
      <w:pPr>
        <w:ind w:left="4162" w:hanging="197"/>
      </w:pPr>
      <w:rPr>
        <w:rFonts w:hint="default"/>
      </w:rPr>
    </w:lvl>
    <w:lvl w:ilvl="4" w:tplc="C5F27C70">
      <w:numFmt w:val="bullet"/>
      <w:lvlText w:val="•"/>
      <w:lvlJc w:val="left"/>
      <w:pPr>
        <w:ind w:left="5143" w:hanging="197"/>
      </w:pPr>
      <w:rPr>
        <w:rFonts w:hint="default"/>
      </w:rPr>
    </w:lvl>
    <w:lvl w:ilvl="5" w:tplc="4A7261BE">
      <w:numFmt w:val="bullet"/>
      <w:lvlText w:val="•"/>
      <w:lvlJc w:val="left"/>
      <w:pPr>
        <w:ind w:left="6124" w:hanging="197"/>
      </w:pPr>
      <w:rPr>
        <w:rFonts w:hint="default"/>
      </w:rPr>
    </w:lvl>
    <w:lvl w:ilvl="6" w:tplc="4496922C">
      <w:numFmt w:val="bullet"/>
      <w:lvlText w:val="•"/>
      <w:lvlJc w:val="left"/>
      <w:pPr>
        <w:ind w:left="7105" w:hanging="197"/>
      </w:pPr>
      <w:rPr>
        <w:rFonts w:hint="default"/>
      </w:rPr>
    </w:lvl>
    <w:lvl w:ilvl="7" w:tplc="2626D498">
      <w:numFmt w:val="bullet"/>
      <w:lvlText w:val="•"/>
      <w:lvlJc w:val="left"/>
      <w:pPr>
        <w:ind w:left="8086" w:hanging="197"/>
      </w:pPr>
      <w:rPr>
        <w:rFonts w:hint="default"/>
      </w:rPr>
    </w:lvl>
    <w:lvl w:ilvl="8" w:tplc="6CE4FB8A">
      <w:numFmt w:val="bullet"/>
      <w:lvlText w:val="•"/>
      <w:lvlJc w:val="left"/>
      <w:pPr>
        <w:ind w:left="9067" w:hanging="197"/>
      </w:pPr>
      <w:rPr>
        <w:rFonts w:hint="default"/>
      </w:rPr>
    </w:lvl>
  </w:abstractNum>
  <w:abstractNum w:abstractNumId="1" w15:restartNumberingAfterBreak="0">
    <w:nsid w:val="0DB451A5"/>
    <w:multiLevelType w:val="hybridMultilevel"/>
    <w:tmpl w:val="D8A8330E"/>
    <w:lvl w:ilvl="0" w:tplc="A9F486F6">
      <w:start w:val="1"/>
      <w:numFmt w:val="decimal"/>
      <w:lvlText w:val="%1."/>
      <w:lvlJc w:val="left"/>
      <w:pPr>
        <w:ind w:left="2207" w:hanging="711"/>
      </w:pPr>
      <w:rPr>
        <w:rFonts w:ascii="Times New Roman" w:eastAsia="Times New Roman" w:hAnsi="Times New Roman" w:cs="Times New Roman" w:hint="default"/>
        <w:w w:val="100"/>
        <w:sz w:val="22"/>
        <w:szCs w:val="22"/>
      </w:rPr>
    </w:lvl>
    <w:lvl w:ilvl="1" w:tplc="2236C1D2">
      <w:start w:val="1"/>
      <w:numFmt w:val="decimal"/>
      <w:lvlText w:val="%2."/>
      <w:lvlJc w:val="left"/>
      <w:pPr>
        <w:ind w:left="1679" w:hanging="781"/>
      </w:pPr>
      <w:rPr>
        <w:rFonts w:ascii="Times New Roman" w:eastAsia="Times New Roman" w:hAnsi="Times New Roman" w:cs="Times New Roman" w:hint="default"/>
        <w:w w:val="100"/>
        <w:sz w:val="22"/>
        <w:szCs w:val="22"/>
      </w:rPr>
    </w:lvl>
    <w:lvl w:ilvl="2" w:tplc="06E6E33C">
      <w:numFmt w:val="bullet"/>
      <w:lvlText w:val="•"/>
      <w:lvlJc w:val="left"/>
      <w:pPr>
        <w:ind w:left="3180" w:hanging="781"/>
      </w:pPr>
      <w:rPr>
        <w:rFonts w:hint="default"/>
      </w:rPr>
    </w:lvl>
    <w:lvl w:ilvl="3" w:tplc="FA5EA352">
      <w:numFmt w:val="bullet"/>
      <w:lvlText w:val="•"/>
      <w:lvlJc w:val="left"/>
      <w:pPr>
        <w:ind w:left="4161" w:hanging="781"/>
      </w:pPr>
      <w:rPr>
        <w:rFonts w:hint="default"/>
      </w:rPr>
    </w:lvl>
    <w:lvl w:ilvl="4" w:tplc="0714F49C">
      <w:numFmt w:val="bullet"/>
      <w:lvlText w:val="•"/>
      <w:lvlJc w:val="left"/>
      <w:pPr>
        <w:ind w:left="5142" w:hanging="781"/>
      </w:pPr>
      <w:rPr>
        <w:rFonts w:hint="default"/>
      </w:rPr>
    </w:lvl>
    <w:lvl w:ilvl="5" w:tplc="8CFC1B4A">
      <w:numFmt w:val="bullet"/>
      <w:lvlText w:val="•"/>
      <w:lvlJc w:val="left"/>
      <w:pPr>
        <w:ind w:left="6123" w:hanging="781"/>
      </w:pPr>
      <w:rPr>
        <w:rFonts w:hint="default"/>
      </w:rPr>
    </w:lvl>
    <w:lvl w:ilvl="6" w:tplc="3A80BBF4">
      <w:numFmt w:val="bullet"/>
      <w:lvlText w:val="•"/>
      <w:lvlJc w:val="left"/>
      <w:pPr>
        <w:ind w:left="7104" w:hanging="781"/>
      </w:pPr>
      <w:rPr>
        <w:rFonts w:hint="default"/>
      </w:rPr>
    </w:lvl>
    <w:lvl w:ilvl="7" w:tplc="243698C0">
      <w:numFmt w:val="bullet"/>
      <w:lvlText w:val="•"/>
      <w:lvlJc w:val="left"/>
      <w:pPr>
        <w:ind w:left="8085" w:hanging="781"/>
      </w:pPr>
      <w:rPr>
        <w:rFonts w:hint="default"/>
      </w:rPr>
    </w:lvl>
    <w:lvl w:ilvl="8" w:tplc="67B85CFE">
      <w:numFmt w:val="bullet"/>
      <w:lvlText w:val="•"/>
      <w:lvlJc w:val="left"/>
      <w:pPr>
        <w:ind w:left="9066" w:hanging="781"/>
      </w:pPr>
      <w:rPr>
        <w:rFonts w:hint="default"/>
      </w:rPr>
    </w:lvl>
  </w:abstractNum>
  <w:abstractNum w:abstractNumId="2" w15:restartNumberingAfterBreak="0">
    <w:nsid w:val="2BFE6A56"/>
    <w:multiLevelType w:val="hybridMultilevel"/>
    <w:tmpl w:val="5C106002"/>
    <w:lvl w:ilvl="0" w:tplc="BF081FAA">
      <w:start w:val="1"/>
      <w:numFmt w:val="decimal"/>
      <w:lvlText w:val="%1."/>
      <w:lvlJc w:val="left"/>
      <w:pPr>
        <w:ind w:left="2064" w:hanging="711"/>
      </w:pPr>
      <w:rPr>
        <w:rFonts w:ascii="Times New Roman" w:eastAsia="Times New Roman" w:hAnsi="Times New Roman" w:cs="Times New Roman" w:hint="default"/>
        <w:w w:val="100"/>
        <w:sz w:val="22"/>
        <w:szCs w:val="22"/>
      </w:rPr>
    </w:lvl>
    <w:lvl w:ilvl="1" w:tplc="1BD87F08">
      <w:numFmt w:val="bullet"/>
      <w:lvlText w:val="•"/>
      <w:lvlJc w:val="left"/>
      <w:pPr>
        <w:ind w:left="2956" w:hanging="711"/>
      </w:pPr>
      <w:rPr>
        <w:rFonts w:hint="default"/>
      </w:rPr>
    </w:lvl>
    <w:lvl w:ilvl="2" w:tplc="E60A9746">
      <w:numFmt w:val="bullet"/>
      <w:lvlText w:val="•"/>
      <w:lvlJc w:val="left"/>
      <w:pPr>
        <w:ind w:left="3853" w:hanging="711"/>
      </w:pPr>
      <w:rPr>
        <w:rFonts w:hint="default"/>
      </w:rPr>
    </w:lvl>
    <w:lvl w:ilvl="3" w:tplc="D0C6CC94">
      <w:numFmt w:val="bullet"/>
      <w:lvlText w:val="•"/>
      <w:lvlJc w:val="left"/>
      <w:pPr>
        <w:ind w:left="4750" w:hanging="711"/>
      </w:pPr>
      <w:rPr>
        <w:rFonts w:hint="default"/>
      </w:rPr>
    </w:lvl>
    <w:lvl w:ilvl="4" w:tplc="C1F6A0E0">
      <w:numFmt w:val="bullet"/>
      <w:lvlText w:val="•"/>
      <w:lvlJc w:val="left"/>
      <w:pPr>
        <w:ind w:left="5647" w:hanging="711"/>
      </w:pPr>
      <w:rPr>
        <w:rFonts w:hint="default"/>
      </w:rPr>
    </w:lvl>
    <w:lvl w:ilvl="5" w:tplc="2D94F97C">
      <w:numFmt w:val="bullet"/>
      <w:lvlText w:val="•"/>
      <w:lvlJc w:val="left"/>
      <w:pPr>
        <w:ind w:left="6544" w:hanging="711"/>
      </w:pPr>
      <w:rPr>
        <w:rFonts w:hint="default"/>
      </w:rPr>
    </w:lvl>
    <w:lvl w:ilvl="6" w:tplc="AB06A1C4">
      <w:numFmt w:val="bullet"/>
      <w:lvlText w:val="•"/>
      <w:lvlJc w:val="left"/>
      <w:pPr>
        <w:ind w:left="7441" w:hanging="711"/>
      </w:pPr>
      <w:rPr>
        <w:rFonts w:hint="default"/>
      </w:rPr>
    </w:lvl>
    <w:lvl w:ilvl="7" w:tplc="5A8C39BC">
      <w:numFmt w:val="bullet"/>
      <w:lvlText w:val="•"/>
      <w:lvlJc w:val="left"/>
      <w:pPr>
        <w:ind w:left="8338" w:hanging="711"/>
      </w:pPr>
      <w:rPr>
        <w:rFonts w:hint="default"/>
      </w:rPr>
    </w:lvl>
    <w:lvl w:ilvl="8" w:tplc="517A45AA">
      <w:numFmt w:val="bullet"/>
      <w:lvlText w:val="•"/>
      <w:lvlJc w:val="left"/>
      <w:pPr>
        <w:ind w:left="9235" w:hanging="711"/>
      </w:pPr>
      <w:rPr>
        <w:rFonts w:hint="default"/>
      </w:rPr>
    </w:lvl>
  </w:abstractNum>
  <w:abstractNum w:abstractNumId="3" w15:restartNumberingAfterBreak="0">
    <w:nsid w:val="451D1DEE"/>
    <w:multiLevelType w:val="hybridMultilevel"/>
    <w:tmpl w:val="ED509CA4"/>
    <w:lvl w:ilvl="0" w:tplc="B8B2FE1A">
      <w:start w:val="1"/>
      <w:numFmt w:val="lowerRoman"/>
      <w:lvlText w:val="(%1)"/>
      <w:lvlJc w:val="left"/>
      <w:pPr>
        <w:ind w:left="2207" w:hanging="711"/>
      </w:pPr>
      <w:rPr>
        <w:rFonts w:ascii="Times New Roman" w:eastAsia="Times New Roman" w:hAnsi="Times New Roman" w:cs="Times New Roman" w:hint="default"/>
        <w:w w:val="100"/>
        <w:sz w:val="22"/>
        <w:szCs w:val="22"/>
      </w:rPr>
    </w:lvl>
    <w:lvl w:ilvl="1" w:tplc="C2388468">
      <w:numFmt w:val="bullet"/>
      <w:lvlText w:val="•"/>
      <w:lvlJc w:val="left"/>
      <w:pPr>
        <w:ind w:left="3082" w:hanging="711"/>
      </w:pPr>
      <w:rPr>
        <w:rFonts w:hint="default"/>
      </w:rPr>
    </w:lvl>
    <w:lvl w:ilvl="2" w:tplc="1674B6F6">
      <w:numFmt w:val="bullet"/>
      <w:lvlText w:val="•"/>
      <w:lvlJc w:val="left"/>
      <w:pPr>
        <w:ind w:left="3965" w:hanging="711"/>
      </w:pPr>
      <w:rPr>
        <w:rFonts w:hint="default"/>
      </w:rPr>
    </w:lvl>
    <w:lvl w:ilvl="3" w:tplc="6AD4AB76">
      <w:numFmt w:val="bullet"/>
      <w:lvlText w:val="•"/>
      <w:lvlJc w:val="left"/>
      <w:pPr>
        <w:ind w:left="4848" w:hanging="711"/>
      </w:pPr>
      <w:rPr>
        <w:rFonts w:hint="default"/>
      </w:rPr>
    </w:lvl>
    <w:lvl w:ilvl="4" w:tplc="38BA865C">
      <w:numFmt w:val="bullet"/>
      <w:lvlText w:val="•"/>
      <w:lvlJc w:val="left"/>
      <w:pPr>
        <w:ind w:left="5731" w:hanging="711"/>
      </w:pPr>
      <w:rPr>
        <w:rFonts w:hint="default"/>
      </w:rPr>
    </w:lvl>
    <w:lvl w:ilvl="5" w:tplc="D6A41134">
      <w:numFmt w:val="bullet"/>
      <w:lvlText w:val="•"/>
      <w:lvlJc w:val="left"/>
      <w:pPr>
        <w:ind w:left="6614" w:hanging="711"/>
      </w:pPr>
      <w:rPr>
        <w:rFonts w:hint="default"/>
      </w:rPr>
    </w:lvl>
    <w:lvl w:ilvl="6" w:tplc="52E0E4EC">
      <w:numFmt w:val="bullet"/>
      <w:lvlText w:val="•"/>
      <w:lvlJc w:val="left"/>
      <w:pPr>
        <w:ind w:left="7497" w:hanging="711"/>
      </w:pPr>
      <w:rPr>
        <w:rFonts w:hint="default"/>
      </w:rPr>
    </w:lvl>
    <w:lvl w:ilvl="7" w:tplc="F2D2F8B0">
      <w:numFmt w:val="bullet"/>
      <w:lvlText w:val="•"/>
      <w:lvlJc w:val="left"/>
      <w:pPr>
        <w:ind w:left="8380" w:hanging="711"/>
      </w:pPr>
      <w:rPr>
        <w:rFonts w:hint="default"/>
      </w:rPr>
    </w:lvl>
    <w:lvl w:ilvl="8" w:tplc="0D2E0232">
      <w:numFmt w:val="bullet"/>
      <w:lvlText w:val="•"/>
      <w:lvlJc w:val="left"/>
      <w:pPr>
        <w:ind w:left="9263" w:hanging="711"/>
      </w:pPr>
      <w:rPr>
        <w:rFonts w:hint="default"/>
      </w:rPr>
    </w:lvl>
  </w:abstractNum>
  <w:abstractNum w:abstractNumId="4" w15:restartNumberingAfterBreak="0">
    <w:nsid w:val="48233B2D"/>
    <w:multiLevelType w:val="hybridMultilevel"/>
    <w:tmpl w:val="BEDA63DA"/>
    <w:lvl w:ilvl="0" w:tplc="0D804D5E">
      <w:numFmt w:val="bullet"/>
      <w:lvlText w:val="o"/>
      <w:lvlJc w:val="left"/>
      <w:pPr>
        <w:ind w:left="1739" w:hanging="361"/>
      </w:pPr>
      <w:rPr>
        <w:rFonts w:ascii="Courier New" w:eastAsia="Courier New" w:hAnsi="Courier New" w:cs="Courier New" w:hint="default"/>
        <w:w w:val="100"/>
        <w:sz w:val="22"/>
        <w:szCs w:val="22"/>
      </w:rPr>
    </w:lvl>
    <w:lvl w:ilvl="1" w:tplc="89283AD4">
      <w:numFmt w:val="bullet"/>
      <w:lvlText w:val="•"/>
      <w:lvlJc w:val="left"/>
      <w:pPr>
        <w:ind w:left="2668" w:hanging="361"/>
      </w:pPr>
      <w:rPr>
        <w:rFonts w:hint="default"/>
      </w:rPr>
    </w:lvl>
    <w:lvl w:ilvl="2" w:tplc="53B0FDD0">
      <w:numFmt w:val="bullet"/>
      <w:lvlText w:val="•"/>
      <w:lvlJc w:val="left"/>
      <w:pPr>
        <w:ind w:left="3597" w:hanging="361"/>
      </w:pPr>
      <w:rPr>
        <w:rFonts w:hint="default"/>
      </w:rPr>
    </w:lvl>
    <w:lvl w:ilvl="3" w:tplc="A0324464">
      <w:numFmt w:val="bullet"/>
      <w:lvlText w:val="•"/>
      <w:lvlJc w:val="left"/>
      <w:pPr>
        <w:ind w:left="4526" w:hanging="361"/>
      </w:pPr>
      <w:rPr>
        <w:rFonts w:hint="default"/>
      </w:rPr>
    </w:lvl>
    <w:lvl w:ilvl="4" w:tplc="0E4601AA">
      <w:numFmt w:val="bullet"/>
      <w:lvlText w:val="•"/>
      <w:lvlJc w:val="left"/>
      <w:pPr>
        <w:ind w:left="5455" w:hanging="361"/>
      </w:pPr>
      <w:rPr>
        <w:rFonts w:hint="default"/>
      </w:rPr>
    </w:lvl>
    <w:lvl w:ilvl="5" w:tplc="51D26ACC">
      <w:numFmt w:val="bullet"/>
      <w:lvlText w:val="•"/>
      <w:lvlJc w:val="left"/>
      <w:pPr>
        <w:ind w:left="6384" w:hanging="361"/>
      </w:pPr>
      <w:rPr>
        <w:rFonts w:hint="default"/>
      </w:rPr>
    </w:lvl>
    <w:lvl w:ilvl="6" w:tplc="B1129B7A">
      <w:numFmt w:val="bullet"/>
      <w:lvlText w:val="•"/>
      <w:lvlJc w:val="left"/>
      <w:pPr>
        <w:ind w:left="7313" w:hanging="361"/>
      </w:pPr>
      <w:rPr>
        <w:rFonts w:hint="default"/>
      </w:rPr>
    </w:lvl>
    <w:lvl w:ilvl="7" w:tplc="0B2E2CF6">
      <w:numFmt w:val="bullet"/>
      <w:lvlText w:val="•"/>
      <w:lvlJc w:val="left"/>
      <w:pPr>
        <w:ind w:left="8242" w:hanging="361"/>
      </w:pPr>
      <w:rPr>
        <w:rFonts w:hint="default"/>
      </w:rPr>
    </w:lvl>
    <w:lvl w:ilvl="8" w:tplc="4454D79E">
      <w:numFmt w:val="bullet"/>
      <w:lvlText w:val="•"/>
      <w:lvlJc w:val="left"/>
      <w:pPr>
        <w:ind w:left="9171" w:hanging="361"/>
      </w:pPr>
      <w:rPr>
        <w:rFonts w:hint="default"/>
      </w:rPr>
    </w:lvl>
  </w:abstractNum>
  <w:abstractNum w:abstractNumId="5" w15:restartNumberingAfterBreak="0">
    <w:nsid w:val="50046B35"/>
    <w:multiLevelType w:val="hybridMultilevel"/>
    <w:tmpl w:val="55AC34DC"/>
    <w:lvl w:ilvl="0" w:tplc="637E69E4">
      <w:start w:val="1"/>
      <w:numFmt w:val="lowerLetter"/>
      <w:lvlText w:val="(%1)"/>
      <w:lvlJc w:val="left"/>
      <w:pPr>
        <w:ind w:left="2207" w:hanging="711"/>
      </w:pPr>
      <w:rPr>
        <w:rFonts w:ascii="Times New Roman" w:eastAsia="Times New Roman" w:hAnsi="Times New Roman" w:cs="Times New Roman" w:hint="default"/>
        <w:w w:val="100"/>
        <w:sz w:val="22"/>
        <w:szCs w:val="22"/>
      </w:rPr>
    </w:lvl>
    <w:lvl w:ilvl="1" w:tplc="D3806D36">
      <w:numFmt w:val="bullet"/>
      <w:lvlText w:val="•"/>
      <w:lvlJc w:val="left"/>
      <w:pPr>
        <w:ind w:left="3082" w:hanging="711"/>
      </w:pPr>
      <w:rPr>
        <w:rFonts w:hint="default"/>
      </w:rPr>
    </w:lvl>
    <w:lvl w:ilvl="2" w:tplc="2A94CC48">
      <w:numFmt w:val="bullet"/>
      <w:lvlText w:val="•"/>
      <w:lvlJc w:val="left"/>
      <w:pPr>
        <w:ind w:left="3965" w:hanging="711"/>
      </w:pPr>
      <w:rPr>
        <w:rFonts w:hint="default"/>
      </w:rPr>
    </w:lvl>
    <w:lvl w:ilvl="3" w:tplc="85FEF870">
      <w:numFmt w:val="bullet"/>
      <w:lvlText w:val="•"/>
      <w:lvlJc w:val="left"/>
      <w:pPr>
        <w:ind w:left="4848" w:hanging="711"/>
      </w:pPr>
      <w:rPr>
        <w:rFonts w:hint="default"/>
      </w:rPr>
    </w:lvl>
    <w:lvl w:ilvl="4" w:tplc="71986E60">
      <w:numFmt w:val="bullet"/>
      <w:lvlText w:val="•"/>
      <w:lvlJc w:val="left"/>
      <w:pPr>
        <w:ind w:left="5731" w:hanging="711"/>
      </w:pPr>
      <w:rPr>
        <w:rFonts w:hint="default"/>
      </w:rPr>
    </w:lvl>
    <w:lvl w:ilvl="5" w:tplc="EE68C000">
      <w:numFmt w:val="bullet"/>
      <w:lvlText w:val="•"/>
      <w:lvlJc w:val="left"/>
      <w:pPr>
        <w:ind w:left="6614" w:hanging="711"/>
      </w:pPr>
      <w:rPr>
        <w:rFonts w:hint="default"/>
      </w:rPr>
    </w:lvl>
    <w:lvl w:ilvl="6" w:tplc="5F0A9966">
      <w:numFmt w:val="bullet"/>
      <w:lvlText w:val="•"/>
      <w:lvlJc w:val="left"/>
      <w:pPr>
        <w:ind w:left="7497" w:hanging="711"/>
      </w:pPr>
      <w:rPr>
        <w:rFonts w:hint="default"/>
      </w:rPr>
    </w:lvl>
    <w:lvl w:ilvl="7" w:tplc="6A04902C">
      <w:numFmt w:val="bullet"/>
      <w:lvlText w:val="•"/>
      <w:lvlJc w:val="left"/>
      <w:pPr>
        <w:ind w:left="8380" w:hanging="711"/>
      </w:pPr>
      <w:rPr>
        <w:rFonts w:hint="default"/>
      </w:rPr>
    </w:lvl>
    <w:lvl w:ilvl="8" w:tplc="925C4492">
      <w:numFmt w:val="bullet"/>
      <w:lvlText w:val="•"/>
      <w:lvlJc w:val="left"/>
      <w:pPr>
        <w:ind w:left="9263" w:hanging="711"/>
      </w:pPr>
      <w:rPr>
        <w:rFonts w:hint="default"/>
      </w:rPr>
    </w:lvl>
  </w:abstractNum>
  <w:abstractNum w:abstractNumId="6" w15:restartNumberingAfterBreak="0">
    <w:nsid w:val="5C3F2435"/>
    <w:multiLevelType w:val="hybridMultilevel"/>
    <w:tmpl w:val="924CFF66"/>
    <w:lvl w:ilvl="0" w:tplc="ABB83D46">
      <w:start w:val="1"/>
      <w:numFmt w:val="lowerRoman"/>
      <w:lvlText w:val="%1."/>
      <w:lvlJc w:val="left"/>
      <w:pPr>
        <w:ind w:left="1651" w:hanging="720"/>
      </w:pPr>
      <w:rPr>
        <w:rFonts w:ascii="Times New Roman" w:eastAsia="Times New Roman" w:hAnsi="Times New Roman" w:cs="Times New Roman" w:hint="default"/>
        <w:spacing w:val="-3"/>
        <w:w w:val="100"/>
        <w:sz w:val="24"/>
        <w:szCs w:val="24"/>
      </w:rPr>
    </w:lvl>
    <w:lvl w:ilvl="1" w:tplc="F8C4060C">
      <w:numFmt w:val="bullet"/>
      <w:lvlText w:val="•"/>
      <w:lvlJc w:val="left"/>
      <w:pPr>
        <w:ind w:left="2384" w:hanging="720"/>
      </w:pPr>
      <w:rPr>
        <w:rFonts w:hint="default"/>
      </w:rPr>
    </w:lvl>
    <w:lvl w:ilvl="2" w:tplc="7CC03348">
      <w:numFmt w:val="bullet"/>
      <w:lvlText w:val="•"/>
      <w:lvlJc w:val="left"/>
      <w:pPr>
        <w:ind w:left="3109" w:hanging="720"/>
      </w:pPr>
      <w:rPr>
        <w:rFonts w:hint="default"/>
      </w:rPr>
    </w:lvl>
    <w:lvl w:ilvl="3" w:tplc="D728C094">
      <w:numFmt w:val="bullet"/>
      <w:lvlText w:val="•"/>
      <w:lvlJc w:val="left"/>
      <w:pPr>
        <w:ind w:left="3833" w:hanging="720"/>
      </w:pPr>
      <w:rPr>
        <w:rFonts w:hint="default"/>
      </w:rPr>
    </w:lvl>
    <w:lvl w:ilvl="4" w:tplc="929006F2">
      <w:numFmt w:val="bullet"/>
      <w:lvlText w:val="•"/>
      <w:lvlJc w:val="left"/>
      <w:pPr>
        <w:ind w:left="4558" w:hanging="720"/>
      </w:pPr>
      <w:rPr>
        <w:rFonts w:hint="default"/>
      </w:rPr>
    </w:lvl>
    <w:lvl w:ilvl="5" w:tplc="D5EC523A">
      <w:numFmt w:val="bullet"/>
      <w:lvlText w:val="•"/>
      <w:lvlJc w:val="left"/>
      <w:pPr>
        <w:ind w:left="5283" w:hanging="720"/>
      </w:pPr>
      <w:rPr>
        <w:rFonts w:hint="default"/>
      </w:rPr>
    </w:lvl>
    <w:lvl w:ilvl="6" w:tplc="02C21DD2">
      <w:numFmt w:val="bullet"/>
      <w:lvlText w:val="•"/>
      <w:lvlJc w:val="left"/>
      <w:pPr>
        <w:ind w:left="6007" w:hanging="720"/>
      </w:pPr>
      <w:rPr>
        <w:rFonts w:hint="default"/>
      </w:rPr>
    </w:lvl>
    <w:lvl w:ilvl="7" w:tplc="58728C48">
      <w:numFmt w:val="bullet"/>
      <w:lvlText w:val="•"/>
      <w:lvlJc w:val="left"/>
      <w:pPr>
        <w:ind w:left="6732" w:hanging="720"/>
      </w:pPr>
      <w:rPr>
        <w:rFonts w:hint="default"/>
      </w:rPr>
    </w:lvl>
    <w:lvl w:ilvl="8" w:tplc="2F786BAC">
      <w:numFmt w:val="bullet"/>
      <w:lvlText w:val="•"/>
      <w:lvlJc w:val="left"/>
      <w:pPr>
        <w:ind w:left="7457" w:hanging="720"/>
      </w:pPr>
      <w:rPr>
        <w:rFonts w:hint="default"/>
      </w:rPr>
    </w:lvl>
  </w:abstractNum>
  <w:abstractNum w:abstractNumId="7" w15:restartNumberingAfterBreak="0">
    <w:nsid w:val="69BD423A"/>
    <w:multiLevelType w:val="hybridMultilevel"/>
    <w:tmpl w:val="CA363308"/>
    <w:lvl w:ilvl="0" w:tplc="4B383BC6">
      <w:start w:val="1"/>
      <w:numFmt w:val="lowerLetter"/>
      <w:lvlText w:val="(%1)"/>
      <w:lvlJc w:val="left"/>
      <w:pPr>
        <w:ind w:left="2208" w:hanging="711"/>
      </w:pPr>
      <w:rPr>
        <w:rFonts w:ascii="Times New Roman" w:eastAsia="Times New Roman" w:hAnsi="Times New Roman" w:cs="Times New Roman" w:hint="default"/>
        <w:w w:val="100"/>
        <w:sz w:val="22"/>
        <w:szCs w:val="22"/>
      </w:rPr>
    </w:lvl>
    <w:lvl w:ilvl="1" w:tplc="668EC558">
      <w:numFmt w:val="bullet"/>
      <w:lvlText w:val="•"/>
      <w:lvlJc w:val="left"/>
      <w:pPr>
        <w:ind w:left="3082" w:hanging="711"/>
      </w:pPr>
      <w:rPr>
        <w:rFonts w:hint="default"/>
      </w:rPr>
    </w:lvl>
    <w:lvl w:ilvl="2" w:tplc="36420C28">
      <w:numFmt w:val="bullet"/>
      <w:lvlText w:val="•"/>
      <w:lvlJc w:val="left"/>
      <w:pPr>
        <w:ind w:left="3965" w:hanging="711"/>
      </w:pPr>
      <w:rPr>
        <w:rFonts w:hint="default"/>
      </w:rPr>
    </w:lvl>
    <w:lvl w:ilvl="3" w:tplc="A386F6DC">
      <w:numFmt w:val="bullet"/>
      <w:lvlText w:val="•"/>
      <w:lvlJc w:val="left"/>
      <w:pPr>
        <w:ind w:left="4848" w:hanging="711"/>
      </w:pPr>
      <w:rPr>
        <w:rFonts w:hint="default"/>
      </w:rPr>
    </w:lvl>
    <w:lvl w:ilvl="4" w:tplc="0A68815E">
      <w:numFmt w:val="bullet"/>
      <w:lvlText w:val="•"/>
      <w:lvlJc w:val="left"/>
      <w:pPr>
        <w:ind w:left="5731" w:hanging="711"/>
      </w:pPr>
      <w:rPr>
        <w:rFonts w:hint="default"/>
      </w:rPr>
    </w:lvl>
    <w:lvl w:ilvl="5" w:tplc="59103656">
      <w:numFmt w:val="bullet"/>
      <w:lvlText w:val="•"/>
      <w:lvlJc w:val="left"/>
      <w:pPr>
        <w:ind w:left="6614" w:hanging="711"/>
      </w:pPr>
      <w:rPr>
        <w:rFonts w:hint="default"/>
      </w:rPr>
    </w:lvl>
    <w:lvl w:ilvl="6" w:tplc="E4342DEE">
      <w:numFmt w:val="bullet"/>
      <w:lvlText w:val="•"/>
      <w:lvlJc w:val="left"/>
      <w:pPr>
        <w:ind w:left="7497" w:hanging="711"/>
      </w:pPr>
      <w:rPr>
        <w:rFonts w:hint="default"/>
      </w:rPr>
    </w:lvl>
    <w:lvl w:ilvl="7" w:tplc="5244703A">
      <w:numFmt w:val="bullet"/>
      <w:lvlText w:val="•"/>
      <w:lvlJc w:val="left"/>
      <w:pPr>
        <w:ind w:left="8380" w:hanging="711"/>
      </w:pPr>
      <w:rPr>
        <w:rFonts w:hint="default"/>
      </w:rPr>
    </w:lvl>
    <w:lvl w:ilvl="8" w:tplc="C458142C">
      <w:numFmt w:val="bullet"/>
      <w:lvlText w:val="•"/>
      <w:lvlJc w:val="left"/>
      <w:pPr>
        <w:ind w:left="9263" w:hanging="711"/>
      </w:pPr>
      <w:rPr>
        <w:rFonts w:hint="default"/>
      </w:rPr>
    </w:lvl>
  </w:abstractNum>
  <w:abstractNum w:abstractNumId="8" w15:restartNumberingAfterBreak="0">
    <w:nsid w:val="6C4279AE"/>
    <w:multiLevelType w:val="hybridMultilevel"/>
    <w:tmpl w:val="D45C8A72"/>
    <w:lvl w:ilvl="0" w:tplc="A9F486F6">
      <w:start w:val="1"/>
      <w:numFmt w:val="decimal"/>
      <w:lvlText w:val="%1."/>
      <w:lvlJc w:val="left"/>
      <w:pPr>
        <w:ind w:left="2207" w:hanging="711"/>
      </w:pPr>
      <w:rPr>
        <w:rFonts w:ascii="Times New Roman" w:eastAsia="Times New Roman" w:hAnsi="Times New Roman" w:cs="Times New Roman" w:hint="default"/>
        <w:w w:val="100"/>
        <w:sz w:val="22"/>
        <w:szCs w:val="22"/>
      </w:rPr>
    </w:lvl>
    <w:lvl w:ilvl="1" w:tplc="2236C1D2">
      <w:start w:val="1"/>
      <w:numFmt w:val="decimal"/>
      <w:lvlText w:val="%2."/>
      <w:lvlJc w:val="left"/>
      <w:pPr>
        <w:ind w:left="1679" w:hanging="781"/>
      </w:pPr>
      <w:rPr>
        <w:rFonts w:ascii="Times New Roman" w:eastAsia="Times New Roman" w:hAnsi="Times New Roman" w:cs="Times New Roman" w:hint="default"/>
        <w:w w:val="100"/>
        <w:sz w:val="22"/>
        <w:szCs w:val="22"/>
      </w:rPr>
    </w:lvl>
    <w:lvl w:ilvl="2" w:tplc="06E6E33C">
      <w:numFmt w:val="bullet"/>
      <w:lvlText w:val="•"/>
      <w:lvlJc w:val="left"/>
      <w:pPr>
        <w:ind w:left="3180" w:hanging="781"/>
      </w:pPr>
      <w:rPr>
        <w:rFonts w:hint="default"/>
      </w:rPr>
    </w:lvl>
    <w:lvl w:ilvl="3" w:tplc="FA5EA352">
      <w:numFmt w:val="bullet"/>
      <w:lvlText w:val="•"/>
      <w:lvlJc w:val="left"/>
      <w:pPr>
        <w:ind w:left="4161" w:hanging="781"/>
      </w:pPr>
      <w:rPr>
        <w:rFonts w:hint="default"/>
      </w:rPr>
    </w:lvl>
    <w:lvl w:ilvl="4" w:tplc="0714F49C">
      <w:numFmt w:val="bullet"/>
      <w:lvlText w:val="•"/>
      <w:lvlJc w:val="left"/>
      <w:pPr>
        <w:ind w:left="5142" w:hanging="781"/>
      </w:pPr>
      <w:rPr>
        <w:rFonts w:hint="default"/>
      </w:rPr>
    </w:lvl>
    <w:lvl w:ilvl="5" w:tplc="8CFC1B4A">
      <w:numFmt w:val="bullet"/>
      <w:lvlText w:val="•"/>
      <w:lvlJc w:val="left"/>
      <w:pPr>
        <w:ind w:left="6123" w:hanging="781"/>
      </w:pPr>
      <w:rPr>
        <w:rFonts w:hint="default"/>
      </w:rPr>
    </w:lvl>
    <w:lvl w:ilvl="6" w:tplc="3A80BBF4">
      <w:numFmt w:val="bullet"/>
      <w:lvlText w:val="•"/>
      <w:lvlJc w:val="left"/>
      <w:pPr>
        <w:ind w:left="7104" w:hanging="781"/>
      </w:pPr>
      <w:rPr>
        <w:rFonts w:hint="default"/>
      </w:rPr>
    </w:lvl>
    <w:lvl w:ilvl="7" w:tplc="243698C0">
      <w:numFmt w:val="bullet"/>
      <w:lvlText w:val="•"/>
      <w:lvlJc w:val="left"/>
      <w:pPr>
        <w:ind w:left="8085" w:hanging="781"/>
      </w:pPr>
      <w:rPr>
        <w:rFonts w:hint="default"/>
      </w:rPr>
    </w:lvl>
    <w:lvl w:ilvl="8" w:tplc="67B85CFE">
      <w:numFmt w:val="bullet"/>
      <w:lvlText w:val="•"/>
      <w:lvlJc w:val="left"/>
      <w:pPr>
        <w:ind w:left="9066" w:hanging="781"/>
      </w:pPr>
      <w:rPr>
        <w:rFonts w:hint="default"/>
      </w:rPr>
    </w:lvl>
  </w:abstractNum>
  <w:abstractNum w:abstractNumId="9" w15:restartNumberingAfterBreak="0">
    <w:nsid w:val="79B03349"/>
    <w:multiLevelType w:val="hybridMultilevel"/>
    <w:tmpl w:val="7F3A6192"/>
    <w:lvl w:ilvl="0" w:tplc="89700368">
      <w:start w:val="1"/>
      <w:numFmt w:val="decimal"/>
      <w:lvlText w:val="%1."/>
      <w:lvlJc w:val="left"/>
      <w:pPr>
        <w:ind w:left="1291" w:hanging="360"/>
      </w:pPr>
      <w:rPr>
        <w:rFonts w:ascii="Times New Roman" w:eastAsia="Times New Roman" w:hAnsi="Times New Roman" w:cs="Times New Roman" w:hint="default"/>
        <w:spacing w:val="-5"/>
        <w:w w:val="100"/>
        <w:sz w:val="24"/>
        <w:szCs w:val="24"/>
      </w:rPr>
    </w:lvl>
    <w:lvl w:ilvl="1" w:tplc="17F2FC76">
      <w:start w:val="1"/>
      <w:numFmt w:val="upperLetter"/>
      <w:lvlText w:val="%2."/>
      <w:lvlJc w:val="left"/>
      <w:pPr>
        <w:ind w:left="1667" w:hanging="360"/>
      </w:pPr>
      <w:rPr>
        <w:rFonts w:ascii="Times New Roman" w:eastAsia="Times New Roman" w:hAnsi="Times New Roman" w:cs="Times New Roman" w:hint="default"/>
        <w:spacing w:val="-2"/>
        <w:w w:val="100"/>
        <w:sz w:val="22"/>
        <w:szCs w:val="22"/>
      </w:rPr>
    </w:lvl>
    <w:lvl w:ilvl="2" w:tplc="F8628280">
      <w:start w:val="1"/>
      <w:numFmt w:val="decimal"/>
      <w:lvlText w:val="%3."/>
      <w:lvlJc w:val="left"/>
      <w:pPr>
        <w:ind w:left="1668" w:hanging="360"/>
        <w:jc w:val="right"/>
      </w:pPr>
      <w:rPr>
        <w:rFonts w:ascii="Times New Roman" w:eastAsia="Times New Roman" w:hAnsi="Times New Roman" w:cs="Times New Roman" w:hint="default"/>
        <w:w w:val="100"/>
        <w:sz w:val="22"/>
        <w:szCs w:val="22"/>
      </w:rPr>
    </w:lvl>
    <w:lvl w:ilvl="3" w:tplc="E89C3D20">
      <w:start w:val="1"/>
      <w:numFmt w:val="lowerLetter"/>
      <w:lvlText w:val="(%4)"/>
      <w:lvlJc w:val="left"/>
      <w:pPr>
        <w:ind w:left="2388" w:hanging="361"/>
      </w:pPr>
      <w:rPr>
        <w:rFonts w:ascii="Times New Roman" w:eastAsia="Times New Roman" w:hAnsi="Times New Roman" w:cs="Times New Roman" w:hint="default"/>
        <w:w w:val="100"/>
        <w:sz w:val="22"/>
        <w:szCs w:val="22"/>
      </w:rPr>
    </w:lvl>
    <w:lvl w:ilvl="4" w:tplc="4864A53A">
      <w:numFmt w:val="bullet"/>
      <w:lvlText w:val="•"/>
      <w:lvlJc w:val="left"/>
      <w:pPr>
        <w:ind w:left="3363" w:hanging="361"/>
      </w:pPr>
      <w:rPr>
        <w:rFonts w:hint="default"/>
      </w:rPr>
    </w:lvl>
    <w:lvl w:ilvl="5" w:tplc="3DE6EB62">
      <w:numFmt w:val="bullet"/>
      <w:lvlText w:val="•"/>
      <w:lvlJc w:val="left"/>
      <w:pPr>
        <w:ind w:left="4287" w:hanging="361"/>
      </w:pPr>
      <w:rPr>
        <w:rFonts w:hint="default"/>
      </w:rPr>
    </w:lvl>
    <w:lvl w:ilvl="6" w:tplc="C800286A">
      <w:numFmt w:val="bullet"/>
      <w:lvlText w:val="•"/>
      <w:lvlJc w:val="left"/>
      <w:pPr>
        <w:ind w:left="5211" w:hanging="361"/>
      </w:pPr>
      <w:rPr>
        <w:rFonts w:hint="default"/>
      </w:rPr>
    </w:lvl>
    <w:lvl w:ilvl="7" w:tplc="BC8A9544">
      <w:numFmt w:val="bullet"/>
      <w:lvlText w:val="•"/>
      <w:lvlJc w:val="left"/>
      <w:pPr>
        <w:ind w:left="6135" w:hanging="361"/>
      </w:pPr>
      <w:rPr>
        <w:rFonts w:hint="default"/>
      </w:rPr>
    </w:lvl>
    <w:lvl w:ilvl="8" w:tplc="FD50743A">
      <w:numFmt w:val="bullet"/>
      <w:lvlText w:val="•"/>
      <w:lvlJc w:val="left"/>
      <w:pPr>
        <w:ind w:left="7058" w:hanging="361"/>
      </w:pPr>
      <w:rPr>
        <w:rFonts w:hint="default"/>
      </w:rPr>
    </w:lvl>
  </w:abstractNum>
  <w:abstractNum w:abstractNumId="10" w15:restartNumberingAfterBreak="0">
    <w:nsid w:val="7B00747C"/>
    <w:multiLevelType w:val="hybridMultilevel"/>
    <w:tmpl w:val="D8A8330E"/>
    <w:lvl w:ilvl="0" w:tplc="A9F486F6">
      <w:start w:val="1"/>
      <w:numFmt w:val="decimal"/>
      <w:lvlText w:val="%1."/>
      <w:lvlJc w:val="left"/>
      <w:pPr>
        <w:ind w:left="2207" w:hanging="711"/>
      </w:pPr>
      <w:rPr>
        <w:rFonts w:ascii="Times New Roman" w:eastAsia="Times New Roman" w:hAnsi="Times New Roman" w:cs="Times New Roman" w:hint="default"/>
        <w:w w:val="100"/>
        <w:sz w:val="22"/>
        <w:szCs w:val="22"/>
      </w:rPr>
    </w:lvl>
    <w:lvl w:ilvl="1" w:tplc="2236C1D2">
      <w:start w:val="1"/>
      <w:numFmt w:val="decimal"/>
      <w:lvlText w:val="%2."/>
      <w:lvlJc w:val="left"/>
      <w:pPr>
        <w:ind w:left="1679" w:hanging="781"/>
      </w:pPr>
      <w:rPr>
        <w:rFonts w:ascii="Times New Roman" w:eastAsia="Times New Roman" w:hAnsi="Times New Roman" w:cs="Times New Roman" w:hint="default"/>
        <w:w w:val="100"/>
        <w:sz w:val="22"/>
        <w:szCs w:val="22"/>
      </w:rPr>
    </w:lvl>
    <w:lvl w:ilvl="2" w:tplc="06E6E33C">
      <w:numFmt w:val="bullet"/>
      <w:lvlText w:val="•"/>
      <w:lvlJc w:val="left"/>
      <w:pPr>
        <w:ind w:left="3180" w:hanging="781"/>
      </w:pPr>
      <w:rPr>
        <w:rFonts w:hint="default"/>
      </w:rPr>
    </w:lvl>
    <w:lvl w:ilvl="3" w:tplc="FA5EA352">
      <w:numFmt w:val="bullet"/>
      <w:lvlText w:val="•"/>
      <w:lvlJc w:val="left"/>
      <w:pPr>
        <w:ind w:left="4161" w:hanging="781"/>
      </w:pPr>
      <w:rPr>
        <w:rFonts w:hint="default"/>
      </w:rPr>
    </w:lvl>
    <w:lvl w:ilvl="4" w:tplc="0714F49C">
      <w:numFmt w:val="bullet"/>
      <w:lvlText w:val="•"/>
      <w:lvlJc w:val="left"/>
      <w:pPr>
        <w:ind w:left="5142" w:hanging="781"/>
      </w:pPr>
      <w:rPr>
        <w:rFonts w:hint="default"/>
      </w:rPr>
    </w:lvl>
    <w:lvl w:ilvl="5" w:tplc="8CFC1B4A">
      <w:numFmt w:val="bullet"/>
      <w:lvlText w:val="•"/>
      <w:lvlJc w:val="left"/>
      <w:pPr>
        <w:ind w:left="6123" w:hanging="781"/>
      </w:pPr>
      <w:rPr>
        <w:rFonts w:hint="default"/>
      </w:rPr>
    </w:lvl>
    <w:lvl w:ilvl="6" w:tplc="3A80BBF4">
      <w:numFmt w:val="bullet"/>
      <w:lvlText w:val="•"/>
      <w:lvlJc w:val="left"/>
      <w:pPr>
        <w:ind w:left="7104" w:hanging="781"/>
      </w:pPr>
      <w:rPr>
        <w:rFonts w:hint="default"/>
      </w:rPr>
    </w:lvl>
    <w:lvl w:ilvl="7" w:tplc="243698C0">
      <w:numFmt w:val="bullet"/>
      <w:lvlText w:val="•"/>
      <w:lvlJc w:val="left"/>
      <w:pPr>
        <w:ind w:left="8085" w:hanging="781"/>
      </w:pPr>
      <w:rPr>
        <w:rFonts w:hint="default"/>
      </w:rPr>
    </w:lvl>
    <w:lvl w:ilvl="8" w:tplc="67B85CFE">
      <w:numFmt w:val="bullet"/>
      <w:lvlText w:val="•"/>
      <w:lvlJc w:val="left"/>
      <w:pPr>
        <w:ind w:left="9066" w:hanging="781"/>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 w:numId="9">
    <w:abstractNumId w:val="9"/>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deye Fatou Diongue">
    <w15:presenceInfo w15:providerId="AD" w15:userId="S::NDiongue@isdb.org::d347e9e0-3971-46e8-85ed-095534494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104AF"/>
    <w:rsid w:val="000369D9"/>
    <w:rsid w:val="00082D23"/>
    <w:rsid w:val="00092393"/>
    <w:rsid w:val="000C7D3B"/>
    <w:rsid w:val="000D26B6"/>
    <w:rsid w:val="000E2BF6"/>
    <w:rsid w:val="000E2C0F"/>
    <w:rsid w:val="00113B99"/>
    <w:rsid w:val="00175ABB"/>
    <w:rsid w:val="002A6609"/>
    <w:rsid w:val="002D6599"/>
    <w:rsid w:val="003037D9"/>
    <w:rsid w:val="00391E54"/>
    <w:rsid w:val="003B7E45"/>
    <w:rsid w:val="00450B33"/>
    <w:rsid w:val="004603A3"/>
    <w:rsid w:val="005C73BD"/>
    <w:rsid w:val="006410DE"/>
    <w:rsid w:val="006413B2"/>
    <w:rsid w:val="00701B47"/>
    <w:rsid w:val="007536B2"/>
    <w:rsid w:val="007820A2"/>
    <w:rsid w:val="008C513B"/>
    <w:rsid w:val="00950FBF"/>
    <w:rsid w:val="009656EE"/>
    <w:rsid w:val="009F38E7"/>
    <w:rsid w:val="00A35CC8"/>
    <w:rsid w:val="00A60D0D"/>
    <w:rsid w:val="00A83E53"/>
    <w:rsid w:val="00AC0D21"/>
    <w:rsid w:val="00B62E84"/>
    <w:rsid w:val="00BA2ABD"/>
    <w:rsid w:val="00BF70D6"/>
    <w:rsid w:val="00C44C58"/>
    <w:rsid w:val="00C71DE1"/>
    <w:rsid w:val="00DA1890"/>
    <w:rsid w:val="00DE2234"/>
    <w:rsid w:val="00E07496"/>
    <w:rsid w:val="00E104AF"/>
    <w:rsid w:val="00E15484"/>
    <w:rsid w:val="00FF2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D5F2BF"/>
  <w15:docId w15:val="{CCEACD4F-8C0B-4561-8450-70C0D74D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4" w:right="356"/>
      <w:jc w:val="center"/>
      <w:outlineLvl w:val="0"/>
    </w:pPr>
    <w:rPr>
      <w:b/>
      <w:bCs/>
      <w:sz w:val="24"/>
      <w:szCs w:val="24"/>
    </w:rPr>
  </w:style>
  <w:style w:type="paragraph" w:styleId="Heading2">
    <w:name w:val="heading 2"/>
    <w:basedOn w:val="Normal"/>
    <w:uiPriority w:val="9"/>
    <w:unhideWhenUsed/>
    <w:qFormat/>
    <w:pPr>
      <w:ind w:left="12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07" w:hanging="855"/>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F38E7"/>
    <w:rPr>
      <w:color w:val="808080"/>
    </w:rPr>
  </w:style>
  <w:style w:type="paragraph" w:styleId="BalloonText">
    <w:name w:val="Balloon Text"/>
    <w:basedOn w:val="Normal"/>
    <w:link w:val="BalloonTextChar"/>
    <w:uiPriority w:val="99"/>
    <w:semiHidden/>
    <w:unhideWhenUsed/>
    <w:rsid w:val="00753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B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6609"/>
    <w:rPr>
      <w:sz w:val="16"/>
      <w:szCs w:val="16"/>
    </w:rPr>
  </w:style>
  <w:style w:type="paragraph" w:styleId="CommentText">
    <w:name w:val="annotation text"/>
    <w:basedOn w:val="Normal"/>
    <w:link w:val="CommentTextChar"/>
    <w:uiPriority w:val="99"/>
    <w:semiHidden/>
    <w:unhideWhenUsed/>
    <w:rsid w:val="002A6609"/>
    <w:rPr>
      <w:sz w:val="20"/>
      <w:szCs w:val="20"/>
    </w:rPr>
  </w:style>
  <w:style w:type="character" w:customStyle="1" w:styleId="CommentTextChar">
    <w:name w:val="Comment Text Char"/>
    <w:basedOn w:val="DefaultParagraphFont"/>
    <w:link w:val="CommentText"/>
    <w:uiPriority w:val="99"/>
    <w:semiHidden/>
    <w:rsid w:val="002A6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609"/>
    <w:rPr>
      <w:b/>
      <w:bCs/>
    </w:rPr>
  </w:style>
  <w:style w:type="character" w:customStyle="1" w:styleId="CommentSubjectChar">
    <w:name w:val="Comment Subject Char"/>
    <w:basedOn w:val="CommentTextChar"/>
    <w:link w:val="CommentSubject"/>
    <w:uiPriority w:val="99"/>
    <w:semiHidden/>
    <w:rsid w:val="002A66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Audia</dc:creator>
  <cp:lastModifiedBy>Tahseen Ali</cp:lastModifiedBy>
  <cp:revision>4</cp:revision>
  <dcterms:created xsi:type="dcterms:W3CDTF">2020-06-29T08:05:00Z</dcterms:created>
  <dcterms:modified xsi:type="dcterms:W3CDTF">2020-07-19T17:35:00Z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20 for Word</vt:lpwstr>
  </property>
  <property fmtid="{D5CDD505-2E9C-101B-9397-08002B2CF9AE}" pid="4" name="LastSaved">
    <vt:filetime>2020-06-26T00:00:00Z</vt:filetime>
  </property>
</Properties>
</file>