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60C59" w14:textId="0D293AC6" w:rsidR="00203940" w:rsidRPr="00237C9C" w:rsidRDefault="00203940">
      <w:pPr>
        <w:rPr>
          <w:color w:val="FF0000"/>
          <w:lang w:val="en-GB"/>
        </w:rPr>
      </w:pPr>
    </w:p>
    <w:p w14:paraId="59123000" w14:textId="03BB0CF4" w:rsidR="00752F13" w:rsidRPr="0066372D" w:rsidRDefault="00752F13" w:rsidP="005021C7">
      <w:pPr>
        <w:jc w:val="center"/>
        <w:rPr>
          <w:i/>
          <w:sz w:val="24"/>
          <w:szCs w:val="24"/>
        </w:rPr>
      </w:pPr>
      <w:r w:rsidRPr="0066372D">
        <w:rPr>
          <w:i/>
          <w:sz w:val="24"/>
          <w:szCs w:val="24"/>
          <w:lang w:val="fr"/>
        </w:rPr>
        <w:t>La divulgation publique est autorisée après la signature</w:t>
      </w:r>
    </w:p>
    <w:p w14:paraId="3DCF6A6C" w14:textId="77777777" w:rsidR="00D568EB" w:rsidRPr="004C3B55" w:rsidRDefault="00D568EB" w:rsidP="00D1227D">
      <w:pPr>
        <w:pStyle w:val="Title"/>
        <w:ind w:left="720"/>
        <w:rPr>
          <w:rFonts w:ascii="Times New Roman" w:hAnsi="Times New Roman"/>
          <w:i/>
          <w:szCs w:val="24"/>
        </w:rPr>
      </w:pPr>
    </w:p>
    <w:p w14:paraId="03F6FF1A" w14:textId="77777777" w:rsidR="00D3552D" w:rsidRPr="004C3B55" w:rsidRDefault="00D3552D" w:rsidP="00D1227D">
      <w:pPr>
        <w:pStyle w:val="Title"/>
        <w:rPr>
          <w:rFonts w:ascii="Times New Roman" w:hAnsi="Times New Roman"/>
          <w:b/>
          <w:sz w:val="24"/>
          <w:szCs w:val="24"/>
        </w:rPr>
      </w:pPr>
      <w:r w:rsidRPr="004C3B55">
        <w:rPr>
          <w:b/>
          <w:sz w:val="24"/>
          <w:szCs w:val="24"/>
          <w:lang w:val="fr"/>
        </w:rPr>
        <w:t>Accord</w:t>
      </w:r>
    </w:p>
    <w:p w14:paraId="35A546F0" w14:textId="00CCF7FE" w:rsidR="00A72C71" w:rsidRPr="004C3B55" w:rsidRDefault="00D3552D" w:rsidP="00D1227D">
      <w:pPr>
        <w:jc w:val="center"/>
        <w:rPr>
          <w:b/>
          <w:sz w:val="24"/>
          <w:szCs w:val="24"/>
        </w:rPr>
      </w:pPr>
      <w:r w:rsidRPr="004C3B55">
        <w:rPr>
          <w:b/>
          <w:sz w:val="24"/>
          <w:szCs w:val="24"/>
          <w:lang w:val="fr"/>
        </w:rPr>
        <w:t xml:space="preserve">POUR </w:t>
      </w:r>
      <w:r w:rsidR="00A72C71" w:rsidRPr="008C5DC9">
        <w:rPr>
          <w:b/>
          <w:sz w:val="24"/>
          <w:szCs w:val="24"/>
          <w:lang w:val="fr"/>
        </w:rPr>
        <w:t xml:space="preserve">LA LIVRAISON </w:t>
      </w:r>
      <w:r w:rsidR="00192684">
        <w:rPr>
          <w:b/>
          <w:sz w:val="24"/>
          <w:szCs w:val="24"/>
          <w:lang w:val="fr"/>
        </w:rPr>
        <w:t>D</w:t>
      </w:r>
      <w:r w:rsidR="00B7745B">
        <w:rPr>
          <w:b/>
          <w:sz w:val="24"/>
          <w:szCs w:val="24"/>
          <w:lang w:val="fr"/>
        </w:rPr>
        <w:t>’EXTRANTS</w:t>
      </w:r>
    </w:p>
    <w:p w14:paraId="209F2B66" w14:textId="3503FC48" w:rsidR="0038154C" w:rsidRPr="004C3B55" w:rsidRDefault="0038154C" w:rsidP="00D1227D">
      <w:pPr>
        <w:jc w:val="center"/>
        <w:rPr>
          <w:b/>
          <w:sz w:val="24"/>
          <w:szCs w:val="24"/>
        </w:rPr>
      </w:pPr>
      <w:r w:rsidRPr="004C3B55">
        <w:rPr>
          <w:b/>
          <w:i/>
          <w:sz w:val="24"/>
          <w:szCs w:val="24"/>
          <w:lang w:val="fr"/>
        </w:rPr>
        <w:t>[</w:t>
      </w:r>
      <w:proofErr w:type="gramStart"/>
      <w:r w:rsidRPr="004C3B55">
        <w:rPr>
          <w:b/>
          <w:i/>
          <w:sz w:val="24"/>
          <w:szCs w:val="24"/>
          <w:lang w:val="fr"/>
        </w:rPr>
        <w:t>ajouter</w:t>
      </w:r>
      <w:proofErr w:type="gramEnd"/>
      <w:r w:rsidRPr="004C3B55">
        <w:rPr>
          <w:b/>
          <w:i/>
          <w:sz w:val="24"/>
          <w:szCs w:val="24"/>
          <w:lang w:val="fr"/>
        </w:rPr>
        <w:t xml:space="preserve"> le titre de </w:t>
      </w:r>
      <w:r w:rsidR="00192684">
        <w:rPr>
          <w:b/>
          <w:i/>
          <w:sz w:val="24"/>
          <w:szCs w:val="24"/>
          <w:lang w:val="fr"/>
        </w:rPr>
        <w:t>la mission</w:t>
      </w:r>
      <w:r w:rsidRPr="004C3B55">
        <w:rPr>
          <w:b/>
          <w:i/>
          <w:sz w:val="24"/>
          <w:szCs w:val="24"/>
          <w:lang w:val="fr"/>
        </w:rPr>
        <w:t xml:space="preserve"> – facultatif</w:t>
      </w:r>
      <w:r w:rsidRPr="004C3B55">
        <w:rPr>
          <w:b/>
          <w:sz w:val="24"/>
          <w:szCs w:val="24"/>
          <w:lang w:val="fr"/>
        </w:rPr>
        <w:t>]</w:t>
      </w:r>
    </w:p>
    <w:p w14:paraId="1550A31A" w14:textId="77777777" w:rsidR="00D3552D" w:rsidRPr="004C3B55" w:rsidRDefault="00D3552D" w:rsidP="00D1227D">
      <w:pPr>
        <w:jc w:val="center"/>
        <w:rPr>
          <w:b/>
          <w:strike/>
          <w:sz w:val="24"/>
          <w:szCs w:val="24"/>
        </w:rPr>
      </w:pPr>
    </w:p>
    <w:p w14:paraId="4931D99D" w14:textId="77777777" w:rsidR="00D3552D" w:rsidRPr="004C3B55" w:rsidRDefault="00D3552D" w:rsidP="00D1227D">
      <w:pPr>
        <w:jc w:val="center"/>
        <w:rPr>
          <w:b/>
          <w:sz w:val="24"/>
          <w:szCs w:val="24"/>
        </w:rPr>
      </w:pPr>
    </w:p>
    <w:p w14:paraId="187629BD" w14:textId="39472DB2" w:rsidR="00143552" w:rsidRPr="004C3B55" w:rsidRDefault="00143552" w:rsidP="00F67696">
      <w:pPr>
        <w:tabs>
          <w:tab w:val="right" w:pos="8640"/>
        </w:tabs>
        <w:ind w:left="720"/>
        <w:jc w:val="left"/>
        <w:rPr>
          <w:b/>
          <w:sz w:val="24"/>
          <w:szCs w:val="24"/>
        </w:rPr>
      </w:pPr>
      <w:r w:rsidRPr="004C3B55">
        <w:rPr>
          <w:b/>
          <w:sz w:val="24"/>
          <w:szCs w:val="24"/>
          <w:lang w:val="fr"/>
        </w:rPr>
        <w:t xml:space="preserve">Nom du projet </w:t>
      </w:r>
      <w:r w:rsidRPr="004C3B55">
        <w:rPr>
          <w:rStyle w:val="FootnoteReference"/>
          <w:b/>
          <w:sz w:val="24"/>
          <w:szCs w:val="24"/>
          <w:lang w:val="fr"/>
        </w:rPr>
        <w:footnoteReference w:id="1"/>
      </w:r>
      <w:r w:rsidR="00DE0452">
        <w:rPr>
          <w:lang w:val="fr"/>
        </w:rPr>
        <w:t xml:space="preserve"> </w:t>
      </w:r>
      <w:r w:rsidRPr="004C3B55">
        <w:rPr>
          <w:b/>
          <w:sz w:val="24"/>
          <w:szCs w:val="24"/>
          <w:lang w:val="fr"/>
        </w:rPr>
        <w:t>_____________________________________</w:t>
      </w:r>
      <w:r w:rsidR="00EE688E">
        <w:rPr>
          <w:b/>
          <w:sz w:val="24"/>
          <w:szCs w:val="24"/>
          <w:lang w:val="fr"/>
        </w:rPr>
        <w:tab/>
      </w:r>
    </w:p>
    <w:p w14:paraId="35C0FF9A" w14:textId="0611CA63" w:rsidR="00150C01" w:rsidRPr="004C3B55" w:rsidRDefault="00192684" w:rsidP="00F67696">
      <w:pPr>
        <w:ind w:left="720"/>
        <w:jc w:val="left"/>
        <w:rPr>
          <w:b/>
          <w:sz w:val="24"/>
          <w:szCs w:val="24"/>
        </w:rPr>
      </w:pPr>
      <w:proofErr w:type="spellStart"/>
      <w:r>
        <w:rPr>
          <w:b/>
          <w:sz w:val="24"/>
          <w:szCs w:val="24"/>
          <w:lang w:val="fr"/>
        </w:rPr>
        <w:t>N°</w:t>
      </w:r>
      <w:r w:rsidR="00150C01" w:rsidRPr="004C3B55">
        <w:rPr>
          <w:b/>
          <w:sz w:val="24"/>
          <w:szCs w:val="24"/>
          <w:lang w:val="fr"/>
        </w:rPr>
        <w:t>Prêt</w:t>
      </w:r>
      <w:proofErr w:type="spellEnd"/>
      <w:r w:rsidR="00150C01" w:rsidRPr="004C3B55">
        <w:rPr>
          <w:b/>
          <w:sz w:val="24"/>
          <w:szCs w:val="24"/>
          <w:lang w:val="fr"/>
        </w:rPr>
        <w:t>/Crédit/Subvention</w:t>
      </w:r>
      <w:r w:rsidR="00F67696">
        <w:rPr>
          <w:b/>
          <w:sz w:val="24"/>
          <w:szCs w:val="24"/>
          <w:lang w:val="fr"/>
        </w:rPr>
        <w:t xml:space="preserve"> </w:t>
      </w:r>
      <w:r w:rsidR="00DE0452" w:rsidRPr="004C3B55">
        <w:rPr>
          <w:b/>
          <w:sz w:val="24"/>
          <w:szCs w:val="24"/>
          <w:lang w:val="fr"/>
        </w:rPr>
        <w:t>no. ____</w:t>
      </w:r>
      <w:r w:rsidR="00F67696" w:rsidRPr="004C3B55">
        <w:rPr>
          <w:b/>
          <w:sz w:val="24"/>
          <w:szCs w:val="24"/>
          <w:lang w:val="fr"/>
        </w:rPr>
        <w:t>_</w:t>
      </w:r>
      <w:r w:rsidR="00150C01" w:rsidRPr="004C3B55">
        <w:rPr>
          <w:b/>
          <w:sz w:val="24"/>
          <w:szCs w:val="24"/>
          <w:lang w:val="fr"/>
        </w:rPr>
        <w:t>_______________________</w:t>
      </w:r>
    </w:p>
    <w:p w14:paraId="19FC3777" w14:textId="080FCFFE" w:rsidR="00143552" w:rsidRPr="004C3B55" w:rsidRDefault="00143552" w:rsidP="00F67696">
      <w:pPr>
        <w:ind w:left="720"/>
        <w:jc w:val="left"/>
        <w:rPr>
          <w:i/>
          <w:sz w:val="24"/>
          <w:szCs w:val="24"/>
        </w:rPr>
      </w:pPr>
      <w:r w:rsidRPr="004C3B55">
        <w:rPr>
          <w:b/>
          <w:sz w:val="24"/>
          <w:szCs w:val="24"/>
          <w:lang w:val="fr"/>
        </w:rPr>
        <w:t xml:space="preserve">Référence no </w:t>
      </w:r>
      <w:r w:rsidRPr="004C3B55">
        <w:rPr>
          <w:i/>
          <w:sz w:val="24"/>
          <w:szCs w:val="24"/>
          <w:lang w:val="fr"/>
        </w:rPr>
        <w:t>_____________</w:t>
      </w:r>
      <w:r w:rsidR="00F67696" w:rsidRPr="004C3B55">
        <w:rPr>
          <w:i/>
          <w:sz w:val="24"/>
          <w:szCs w:val="24"/>
          <w:lang w:val="fr"/>
        </w:rPr>
        <w:t xml:space="preserve">_ </w:t>
      </w:r>
      <w:r w:rsidR="00F67696">
        <w:rPr>
          <w:lang w:val="fr"/>
        </w:rPr>
        <w:t>[</w:t>
      </w:r>
      <w:r w:rsidRPr="00126B73">
        <w:rPr>
          <w:i/>
          <w:sz w:val="24"/>
          <w:szCs w:val="24"/>
          <w:lang w:val="fr"/>
        </w:rPr>
        <w:t xml:space="preserve">conformément au Plan </w:t>
      </w:r>
      <w:r w:rsidR="00192684">
        <w:rPr>
          <w:i/>
          <w:sz w:val="24"/>
          <w:szCs w:val="24"/>
          <w:lang w:val="fr"/>
        </w:rPr>
        <w:t>de passation des marches du projet</w:t>
      </w:r>
      <w:r w:rsidRPr="00126B73">
        <w:rPr>
          <w:i/>
          <w:sz w:val="24"/>
          <w:szCs w:val="24"/>
          <w:lang w:val="fr"/>
        </w:rPr>
        <w:t xml:space="preserve"> de l’emprunteur]</w:t>
      </w:r>
    </w:p>
    <w:p w14:paraId="6708FC35" w14:textId="77777777" w:rsidR="00054030" w:rsidRPr="004C3B55" w:rsidRDefault="00054030" w:rsidP="00054030">
      <w:pPr>
        <w:ind w:left="720"/>
        <w:rPr>
          <w:b/>
          <w:sz w:val="24"/>
          <w:szCs w:val="24"/>
        </w:rPr>
      </w:pPr>
    </w:p>
    <w:p w14:paraId="6DE5317F" w14:textId="12F072AE" w:rsidR="00054030" w:rsidRPr="00903874" w:rsidRDefault="005021C7" w:rsidP="00054030">
      <w:pPr>
        <w:ind w:left="720"/>
        <w:rPr>
          <w:b/>
          <w:i/>
          <w:sz w:val="24"/>
          <w:szCs w:val="24"/>
        </w:rPr>
      </w:pPr>
      <w:r>
        <w:rPr>
          <w:b/>
          <w:sz w:val="24"/>
          <w:szCs w:val="24"/>
          <w:lang w:val="fr"/>
        </w:rPr>
        <w:t xml:space="preserve">N° </w:t>
      </w:r>
      <w:r w:rsidR="00054030" w:rsidRPr="00903874">
        <w:rPr>
          <w:b/>
          <w:sz w:val="24"/>
          <w:szCs w:val="24"/>
          <w:lang w:val="fr"/>
        </w:rPr>
        <w:t>Référence du PAM ___________</w:t>
      </w:r>
    </w:p>
    <w:p w14:paraId="7BE88820" w14:textId="77777777" w:rsidR="00AA7FA5" w:rsidRPr="00AA2584" w:rsidRDefault="00AA7FA5" w:rsidP="00D1227D">
      <w:pPr>
        <w:ind w:left="720"/>
        <w:rPr>
          <w:i/>
          <w:sz w:val="24"/>
          <w:szCs w:val="24"/>
        </w:rPr>
      </w:pPr>
    </w:p>
    <w:p w14:paraId="3BD28747" w14:textId="6558B86E" w:rsidR="00150C01" w:rsidRPr="00903874" w:rsidRDefault="00150C01" w:rsidP="00F67696">
      <w:pPr>
        <w:ind w:left="720"/>
        <w:jc w:val="left"/>
        <w:rPr>
          <w:b/>
          <w:sz w:val="24"/>
          <w:szCs w:val="24"/>
        </w:rPr>
      </w:pPr>
      <w:r w:rsidRPr="0015329B">
        <w:rPr>
          <w:b/>
          <w:sz w:val="24"/>
          <w:szCs w:val="24"/>
          <w:lang w:val="fr"/>
        </w:rPr>
        <w:t xml:space="preserve">Date de clôture du projet </w:t>
      </w:r>
      <w:r w:rsidRPr="00903874">
        <w:rPr>
          <w:rStyle w:val="FootnoteReference"/>
          <w:b/>
          <w:sz w:val="24"/>
          <w:szCs w:val="24"/>
          <w:lang w:val="fr"/>
        </w:rPr>
        <w:footnoteReference w:id="2"/>
      </w:r>
      <w:r w:rsidR="00F67696">
        <w:rPr>
          <w:lang w:val="fr"/>
        </w:rPr>
        <w:t xml:space="preserve"> </w:t>
      </w:r>
      <w:r w:rsidR="00F67696">
        <w:rPr>
          <w:b/>
          <w:sz w:val="24"/>
          <w:szCs w:val="24"/>
          <w:lang w:val="fr"/>
        </w:rPr>
        <w:t>:</w:t>
      </w:r>
      <w:r w:rsidR="00F67696" w:rsidRPr="00851FBC">
        <w:rPr>
          <w:i/>
          <w:sz w:val="24"/>
          <w:szCs w:val="24"/>
          <w:lang w:val="fr"/>
        </w:rPr>
        <w:t xml:space="preserve"> [</w:t>
      </w:r>
      <w:r w:rsidR="001C6BAF" w:rsidRPr="00851FBC">
        <w:rPr>
          <w:i/>
          <w:sz w:val="24"/>
          <w:szCs w:val="24"/>
          <w:lang w:val="fr"/>
        </w:rPr>
        <w:t>date/mois/</w:t>
      </w:r>
      <w:r w:rsidR="00F67696" w:rsidRPr="00851FBC">
        <w:rPr>
          <w:i/>
          <w:sz w:val="24"/>
          <w:szCs w:val="24"/>
          <w:lang w:val="fr"/>
        </w:rPr>
        <w:t>année]</w:t>
      </w:r>
      <w:r w:rsidR="00F67696">
        <w:rPr>
          <w:lang w:val="fr"/>
        </w:rPr>
        <w:t xml:space="preserve"> </w:t>
      </w:r>
      <w:r w:rsidR="00851FBC" w:rsidRPr="00903874">
        <w:rPr>
          <w:b/>
          <w:sz w:val="24"/>
          <w:szCs w:val="24"/>
          <w:lang w:val="fr"/>
        </w:rPr>
        <w:t>_________________________</w:t>
      </w:r>
    </w:p>
    <w:p w14:paraId="013A8B42" w14:textId="77777777" w:rsidR="00D3552D" w:rsidRPr="00AA2584" w:rsidRDefault="00D3552D" w:rsidP="00D1227D">
      <w:pPr>
        <w:jc w:val="center"/>
        <w:rPr>
          <w:b/>
          <w:sz w:val="24"/>
          <w:szCs w:val="24"/>
        </w:rPr>
      </w:pPr>
    </w:p>
    <w:p w14:paraId="57D112F2" w14:textId="77777777" w:rsidR="00D3552D" w:rsidRPr="0015329B" w:rsidRDefault="00D3552D" w:rsidP="00D1227D">
      <w:pPr>
        <w:jc w:val="center"/>
        <w:rPr>
          <w:b/>
          <w:sz w:val="24"/>
          <w:szCs w:val="24"/>
        </w:rPr>
      </w:pPr>
      <w:r w:rsidRPr="0015329B">
        <w:rPr>
          <w:b/>
          <w:sz w:val="24"/>
          <w:szCs w:val="24"/>
          <w:lang w:val="fr"/>
        </w:rPr>
        <w:t>Entre</w:t>
      </w:r>
    </w:p>
    <w:p w14:paraId="0AD0B53E" w14:textId="77777777" w:rsidR="00D3552D" w:rsidRPr="00903874" w:rsidRDefault="00D3552D" w:rsidP="00D1227D">
      <w:pPr>
        <w:jc w:val="center"/>
        <w:rPr>
          <w:b/>
          <w:sz w:val="24"/>
          <w:szCs w:val="24"/>
        </w:rPr>
      </w:pPr>
    </w:p>
    <w:p w14:paraId="03C5D183" w14:textId="77777777" w:rsidR="00D3552D" w:rsidRPr="00903874" w:rsidRDefault="00D3552D" w:rsidP="00D1227D">
      <w:pPr>
        <w:jc w:val="center"/>
        <w:rPr>
          <w:b/>
          <w:sz w:val="24"/>
          <w:szCs w:val="24"/>
        </w:rPr>
      </w:pPr>
      <w:r w:rsidRPr="00903874">
        <w:rPr>
          <w:b/>
          <w:sz w:val="24"/>
          <w:szCs w:val="24"/>
          <w:lang w:val="fr"/>
        </w:rPr>
        <w:t xml:space="preserve">LE GOUVERNEMENT DE </w:t>
      </w:r>
      <w:r w:rsidRPr="00903874">
        <w:rPr>
          <w:b/>
          <w:i/>
          <w:sz w:val="24"/>
          <w:szCs w:val="24"/>
          <w:lang w:val="fr"/>
        </w:rPr>
        <w:t>[</w:t>
      </w:r>
      <w:r w:rsidRPr="00897209">
        <w:rPr>
          <w:b/>
          <w:i/>
          <w:sz w:val="24"/>
          <w:szCs w:val="24"/>
          <w:highlight w:val="lightGray"/>
          <w:lang w:val="fr"/>
        </w:rPr>
        <w:t>insérer le nom du pays</w:t>
      </w:r>
      <w:r w:rsidRPr="00903874">
        <w:rPr>
          <w:b/>
          <w:i/>
          <w:sz w:val="24"/>
          <w:szCs w:val="24"/>
          <w:lang w:val="fr"/>
        </w:rPr>
        <w:t>]</w:t>
      </w:r>
    </w:p>
    <w:p w14:paraId="570334BA" w14:textId="77777777" w:rsidR="00D3552D" w:rsidRPr="00903874" w:rsidRDefault="00D3552D" w:rsidP="00D1227D">
      <w:pPr>
        <w:jc w:val="center"/>
        <w:rPr>
          <w:b/>
          <w:sz w:val="24"/>
          <w:szCs w:val="24"/>
        </w:rPr>
      </w:pPr>
    </w:p>
    <w:p w14:paraId="310AAEDE" w14:textId="77777777" w:rsidR="00D3552D" w:rsidRPr="00903874" w:rsidRDefault="00D3552D" w:rsidP="00D1227D">
      <w:pPr>
        <w:jc w:val="center"/>
        <w:rPr>
          <w:b/>
          <w:sz w:val="24"/>
          <w:szCs w:val="24"/>
        </w:rPr>
      </w:pPr>
      <w:proofErr w:type="gramStart"/>
      <w:r w:rsidRPr="00903874">
        <w:rPr>
          <w:b/>
          <w:sz w:val="24"/>
          <w:szCs w:val="24"/>
          <w:lang w:val="fr"/>
        </w:rPr>
        <w:t>et</w:t>
      </w:r>
      <w:proofErr w:type="gramEnd"/>
      <w:r w:rsidRPr="00903874">
        <w:rPr>
          <w:b/>
          <w:sz w:val="24"/>
          <w:szCs w:val="24"/>
          <w:lang w:val="fr"/>
        </w:rPr>
        <w:t xml:space="preserve"> le</w:t>
      </w:r>
    </w:p>
    <w:p w14:paraId="01E358B0" w14:textId="77777777" w:rsidR="00D3552D" w:rsidRPr="00903874" w:rsidRDefault="00D3552D" w:rsidP="00D1227D">
      <w:pPr>
        <w:jc w:val="center"/>
        <w:rPr>
          <w:b/>
          <w:sz w:val="24"/>
          <w:szCs w:val="24"/>
        </w:rPr>
      </w:pPr>
    </w:p>
    <w:p w14:paraId="74F7286F" w14:textId="77777777" w:rsidR="008674D9" w:rsidRPr="00A77285" w:rsidRDefault="008674D9" w:rsidP="008674D9">
      <w:pPr>
        <w:jc w:val="center"/>
        <w:rPr>
          <w:b/>
          <w:color w:val="000000"/>
          <w:sz w:val="24"/>
          <w:szCs w:val="24"/>
        </w:rPr>
      </w:pPr>
      <w:r>
        <w:rPr>
          <w:b/>
          <w:color w:val="000000"/>
          <w:sz w:val="24"/>
          <w:szCs w:val="24"/>
          <w:lang w:val="fr"/>
        </w:rPr>
        <w:t>PROGRAMME ALIMENTAIRE MONDIAL (PAM)</w:t>
      </w:r>
    </w:p>
    <w:p w14:paraId="17AB28F3" w14:textId="2604780C" w:rsidR="00420D98" w:rsidRPr="00903874" w:rsidRDefault="00420D98" w:rsidP="00D1227D">
      <w:pPr>
        <w:jc w:val="center"/>
        <w:rPr>
          <w:b/>
          <w:sz w:val="24"/>
          <w:szCs w:val="24"/>
        </w:rPr>
      </w:pPr>
    </w:p>
    <w:p w14:paraId="2C2E0CA8" w14:textId="77777777" w:rsidR="00420D98" w:rsidRPr="00903874" w:rsidRDefault="00420D98" w:rsidP="00420D98">
      <w:pPr>
        <w:rPr>
          <w:noProof/>
        </w:rPr>
      </w:pPr>
    </w:p>
    <w:p w14:paraId="3D56742C" w14:textId="77777777" w:rsidR="00420D98" w:rsidRPr="00903874" w:rsidRDefault="00420D98" w:rsidP="00420D98">
      <w:pPr>
        <w:rPr>
          <w:noProof/>
        </w:rPr>
      </w:pPr>
    </w:p>
    <w:p w14:paraId="5990B377" w14:textId="77777777" w:rsidR="00420D98" w:rsidRPr="00903874" w:rsidRDefault="00420D98" w:rsidP="00420D98">
      <w:pPr>
        <w:rPr>
          <w:noProof/>
        </w:rPr>
      </w:pPr>
    </w:p>
    <w:p w14:paraId="38F24B31" w14:textId="77777777" w:rsidR="00420D98" w:rsidRPr="00903874" w:rsidRDefault="00420D98" w:rsidP="00420D98">
      <w:pPr>
        <w:rPr>
          <w:noProof/>
        </w:rPr>
      </w:pPr>
    </w:p>
    <w:p w14:paraId="7C999E0A" w14:textId="77777777" w:rsidR="00420D98" w:rsidRPr="00903874" w:rsidRDefault="00420D98" w:rsidP="00420D98">
      <w:pPr>
        <w:rPr>
          <w:noProof/>
        </w:rPr>
      </w:pPr>
    </w:p>
    <w:p w14:paraId="383D4117" w14:textId="77777777" w:rsidR="00420D98" w:rsidRPr="00903874" w:rsidRDefault="00420D98" w:rsidP="00420D98">
      <w:pPr>
        <w:rPr>
          <w:noProof/>
        </w:rPr>
      </w:pPr>
    </w:p>
    <w:p w14:paraId="3BB05116" w14:textId="77777777" w:rsidR="00420D98" w:rsidRPr="00903874" w:rsidRDefault="00420D98" w:rsidP="00420D98">
      <w:pPr>
        <w:rPr>
          <w:noProof/>
        </w:rPr>
      </w:pPr>
    </w:p>
    <w:p w14:paraId="1E2F4EA9" w14:textId="3684BD34" w:rsidR="00D1227D" w:rsidRPr="004C3B55" w:rsidRDefault="00D1227D" w:rsidP="00D1227D">
      <w:pPr>
        <w:jc w:val="left"/>
        <w:rPr>
          <w:b/>
          <w:sz w:val="24"/>
          <w:szCs w:val="24"/>
        </w:rPr>
        <w:sectPr w:rsidR="00D1227D" w:rsidRPr="004C3B55" w:rsidSect="00BD25FC">
          <w:headerReference w:type="first" r:id="rId11"/>
          <w:pgSz w:w="12240" w:h="15840" w:code="1"/>
          <w:pgMar w:top="1440" w:right="1800" w:bottom="1440" w:left="1800" w:header="706" w:footer="706" w:gutter="0"/>
          <w:pgNumType w:start="1"/>
          <w:cols w:space="708"/>
          <w:docGrid w:linePitch="360"/>
        </w:sectPr>
      </w:pPr>
    </w:p>
    <w:p w14:paraId="0ED0D9CD" w14:textId="4EF932BA" w:rsidR="00D3552D" w:rsidRPr="004C3B55" w:rsidRDefault="005021C7" w:rsidP="00D1227D">
      <w:pPr>
        <w:jc w:val="center"/>
        <w:rPr>
          <w:b/>
          <w:sz w:val="28"/>
          <w:szCs w:val="28"/>
        </w:rPr>
      </w:pPr>
      <w:r>
        <w:rPr>
          <w:b/>
          <w:sz w:val="28"/>
          <w:szCs w:val="28"/>
          <w:lang w:val="fr"/>
        </w:rPr>
        <w:lastRenderedPageBreak/>
        <w:t>Acte d’engagement</w:t>
      </w:r>
    </w:p>
    <w:p w14:paraId="7D40473D" w14:textId="77777777" w:rsidR="00D3552D" w:rsidRPr="004C3B55" w:rsidRDefault="00D3552D" w:rsidP="00D1227D">
      <w:pPr>
        <w:rPr>
          <w:sz w:val="24"/>
          <w:szCs w:val="24"/>
        </w:rPr>
      </w:pPr>
    </w:p>
    <w:p w14:paraId="457D997D" w14:textId="07B874F5" w:rsidR="00227E94" w:rsidRDefault="00E62B03" w:rsidP="00227E94">
      <w:pPr>
        <w:rPr>
          <w:color w:val="000000"/>
          <w:sz w:val="24"/>
          <w:lang w:val="fr"/>
        </w:rPr>
      </w:pPr>
      <w:r>
        <w:rPr>
          <w:color w:val="000000"/>
          <w:sz w:val="24"/>
          <w:lang w:val="fr-FR"/>
        </w:rPr>
        <w:t>CET ACCORD (avec ses annexes constituant le présent, «accord») est conclu entre le Gouvernement de  [nom du pays ] , représenté par son [ministère/entité d’exécution], dénommé (le «Gouvernement»)</w:t>
      </w:r>
      <w:r w:rsidR="00366010" w:rsidRPr="000F1C49">
        <w:rPr>
          <w:color w:val="000000"/>
          <w:sz w:val="24"/>
          <w:szCs w:val="24"/>
          <w:lang w:val="fr"/>
        </w:rPr>
        <w:t xml:space="preserve"> et </w:t>
      </w:r>
      <w:r w:rsidR="00366010">
        <w:rPr>
          <w:lang w:val="fr"/>
        </w:rPr>
        <w:t xml:space="preserve"> </w:t>
      </w:r>
      <w:r w:rsidR="008674D9">
        <w:rPr>
          <w:color w:val="000000"/>
          <w:sz w:val="24"/>
          <w:szCs w:val="24"/>
          <w:lang w:val="fr"/>
        </w:rPr>
        <w:t xml:space="preserve">le </w:t>
      </w:r>
      <w:r w:rsidR="00366010">
        <w:rPr>
          <w:lang w:val="fr"/>
        </w:rPr>
        <w:t xml:space="preserve"> </w:t>
      </w:r>
      <w:r w:rsidR="008674D9" w:rsidRPr="00097939">
        <w:rPr>
          <w:b/>
          <w:sz w:val="24"/>
          <w:szCs w:val="24"/>
          <w:lang w:val="fr"/>
        </w:rPr>
        <w:t>PROGRAMME ALIMENTAIRE MONDIAL</w:t>
      </w:r>
      <w:r w:rsidR="008674D9" w:rsidRPr="00966FE0">
        <w:rPr>
          <w:sz w:val="24"/>
          <w:szCs w:val="24"/>
          <w:lang w:val="fr"/>
        </w:rPr>
        <w:t xml:space="preserve">, </w:t>
      </w:r>
      <w:r w:rsidR="00366010">
        <w:rPr>
          <w:lang w:val="fr"/>
        </w:rPr>
        <w:t xml:space="preserve"> </w:t>
      </w:r>
      <w:r w:rsidR="008674D9" w:rsidRPr="003663EB">
        <w:rPr>
          <w:sz w:val="24"/>
          <w:szCs w:val="24"/>
          <w:lang w:val="fr"/>
        </w:rPr>
        <w:t xml:space="preserve">un programme subsidiaire conjoint autonome des Nations Unies et de l’Organisation des Nations Unies pour l’alimentation et l’agriculture </w:t>
      </w:r>
      <w:r w:rsidR="00366010">
        <w:rPr>
          <w:lang w:val="fr"/>
        </w:rPr>
        <w:t xml:space="preserve"> </w:t>
      </w:r>
      <w:r w:rsidR="008674D9">
        <w:rPr>
          <w:sz w:val="24"/>
          <w:szCs w:val="24"/>
          <w:lang w:val="fr"/>
        </w:rPr>
        <w:t>(FAO</w:t>
      </w:r>
      <w:r w:rsidR="00227E94">
        <w:rPr>
          <w:sz w:val="24"/>
          <w:szCs w:val="24"/>
          <w:lang w:val="fr"/>
        </w:rPr>
        <w:t>), ayant</w:t>
      </w:r>
      <w:r w:rsidR="008674D9" w:rsidRPr="00966FE0">
        <w:rPr>
          <w:sz w:val="24"/>
          <w:szCs w:val="24"/>
          <w:lang w:val="fr"/>
        </w:rPr>
        <w:t xml:space="preserve"> son siège à</w:t>
      </w:r>
      <w:r w:rsidR="00366010" w:rsidRPr="00227E94">
        <w:rPr>
          <w:sz w:val="24"/>
          <w:szCs w:val="24"/>
          <w:lang w:val="fr"/>
        </w:rPr>
        <w:t xml:space="preserve"> </w:t>
      </w:r>
      <w:r w:rsidR="008674D9">
        <w:rPr>
          <w:sz w:val="24"/>
          <w:szCs w:val="24"/>
          <w:lang w:val="fr"/>
        </w:rPr>
        <w:t>Rome</w:t>
      </w:r>
      <w:r w:rsidR="00227E94">
        <w:rPr>
          <w:sz w:val="24"/>
          <w:szCs w:val="24"/>
          <w:lang w:val="fr"/>
        </w:rPr>
        <w:t xml:space="preserve"> </w:t>
      </w:r>
      <w:r w:rsidR="008674D9" w:rsidRPr="00943C72">
        <w:rPr>
          <w:sz w:val="24"/>
          <w:szCs w:val="24"/>
          <w:lang w:val="fr"/>
        </w:rPr>
        <w:t xml:space="preserve">en </w:t>
      </w:r>
      <w:r w:rsidR="00366010" w:rsidRPr="00227E94">
        <w:rPr>
          <w:sz w:val="24"/>
          <w:szCs w:val="24"/>
          <w:lang w:val="fr"/>
        </w:rPr>
        <w:t xml:space="preserve"> </w:t>
      </w:r>
      <w:r w:rsidR="008674D9" w:rsidRPr="00943C72">
        <w:rPr>
          <w:sz w:val="24"/>
          <w:szCs w:val="24"/>
          <w:lang w:val="fr"/>
        </w:rPr>
        <w:t xml:space="preserve">Italie, agissant par l’intermédiaire </w:t>
      </w:r>
      <w:r w:rsidR="00366010" w:rsidRPr="00227E94">
        <w:rPr>
          <w:sz w:val="24"/>
          <w:szCs w:val="24"/>
          <w:lang w:val="fr"/>
        </w:rPr>
        <w:t xml:space="preserve">de son bureau </w:t>
      </w:r>
      <w:r w:rsidR="008674D9" w:rsidRPr="00227E94">
        <w:rPr>
          <w:sz w:val="24"/>
          <w:szCs w:val="24"/>
          <w:lang w:val="fr"/>
        </w:rPr>
        <w:t>[pays] [régional]</w:t>
      </w:r>
      <w:r w:rsidR="00366010" w:rsidRPr="00227E94">
        <w:rPr>
          <w:sz w:val="24"/>
          <w:szCs w:val="24"/>
          <w:lang w:val="fr"/>
        </w:rPr>
        <w:t xml:space="preserve"> </w:t>
      </w:r>
      <w:r w:rsidR="008674D9" w:rsidRPr="00943C72">
        <w:rPr>
          <w:sz w:val="24"/>
          <w:szCs w:val="24"/>
          <w:lang w:val="fr"/>
        </w:rPr>
        <w:t xml:space="preserve"> </w:t>
      </w:r>
      <w:r w:rsidR="00227E94">
        <w:rPr>
          <w:sz w:val="24"/>
          <w:szCs w:val="24"/>
          <w:lang w:val="fr"/>
        </w:rPr>
        <w:t>situé</w:t>
      </w:r>
      <w:r w:rsidR="008674D9" w:rsidRPr="00943C72">
        <w:rPr>
          <w:sz w:val="24"/>
          <w:szCs w:val="24"/>
          <w:lang w:val="fr"/>
        </w:rPr>
        <w:t xml:space="preserve"> </w:t>
      </w:r>
      <w:r w:rsidR="00366010" w:rsidRPr="00227E94">
        <w:rPr>
          <w:sz w:val="24"/>
          <w:szCs w:val="24"/>
          <w:lang w:val="fr"/>
        </w:rPr>
        <w:t xml:space="preserve"> </w:t>
      </w:r>
      <w:r w:rsidR="008674D9" w:rsidRPr="00227E94">
        <w:rPr>
          <w:sz w:val="24"/>
          <w:szCs w:val="24"/>
          <w:lang w:val="fr"/>
        </w:rPr>
        <w:t>[Pays]</w:t>
      </w:r>
      <w:r w:rsidR="00227E94">
        <w:rPr>
          <w:sz w:val="24"/>
          <w:szCs w:val="24"/>
          <w:lang w:val="fr"/>
        </w:rPr>
        <w:t xml:space="preserve">, </w:t>
      </w:r>
      <w:r w:rsidR="008674D9" w:rsidRPr="00966FE0">
        <w:rPr>
          <w:sz w:val="24"/>
          <w:szCs w:val="24"/>
          <w:lang w:val="fr"/>
        </w:rPr>
        <w:t>( »</w:t>
      </w:r>
      <w:proofErr w:type="spellStart"/>
      <w:r w:rsidR="008674D9" w:rsidRPr="00227E94">
        <w:rPr>
          <w:sz w:val="24"/>
          <w:szCs w:val="24"/>
          <w:lang w:val="fr"/>
        </w:rPr>
        <w:t>PAM</w:t>
      </w:r>
      <w:r w:rsidR="00366010" w:rsidRPr="00227E94">
        <w:rPr>
          <w:sz w:val="24"/>
          <w:szCs w:val="24"/>
          <w:lang w:val="fr"/>
        </w:rPr>
        <w:t>"</w:t>
      </w:r>
      <w:r w:rsidR="008674D9" w:rsidRPr="00966FE0">
        <w:rPr>
          <w:sz w:val="24"/>
          <w:szCs w:val="24"/>
          <w:lang w:val="fr"/>
        </w:rPr>
        <w:t>ou</w:t>
      </w:r>
      <w:proofErr w:type="spellEnd"/>
      <w:r w:rsidR="00366010" w:rsidRPr="00227E94">
        <w:rPr>
          <w:sz w:val="24"/>
          <w:szCs w:val="24"/>
          <w:lang w:val="fr"/>
        </w:rPr>
        <w:t xml:space="preserve"> </w:t>
      </w:r>
      <w:r w:rsidR="008674D9">
        <w:rPr>
          <w:sz w:val="24"/>
          <w:szCs w:val="24"/>
          <w:lang w:val="fr"/>
        </w:rPr>
        <w:t xml:space="preserve"> le </w:t>
      </w:r>
      <w:r w:rsidR="00366010" w:rsidRPr="00227E94">
        <w:rPr>
          <w:sz w:val="24"/>
          <w:szCs w:val="24"/>
          <w:lang w:val="fr"/>
        </w:rPr>
        <w:t>" partenaire de</w:t>
      </w:r>
      <w:r w:rsidR="00227E94">
        <w:rPr>
          <w:sz w:val="24"/>
          <w:szCs w:val="24"/>
          <w:lang w:val="fr"/>
        </w:rPr>
        <w:t xml:space="preserve"> </w:t>
      </w:r>
      <w:r w:rsidR="008674D9" w:rsidRPr="00227E94">
        <w:rPr>
          <w:sz w:val="24"/>
          <w:szCs w:val="24"/>
          <w:lang w:val="fr"/>
        </w:rPr>
        <w:t>l’ONU</w:t>
      </w:r>
      <w:r w:rsidR="00B7745B">
        <w:rPr>
          <w:sz w:val="24"/>
          <w:szCs w:val="24"/>
          <w:lang w:val="fr"/>
        </w:rPr>
        <w:t>,</w:t>
      </w:r>
      <w:r w:rsidR="00227E94" w:rsidRPr="00227E94">
        <w:rPr>
          <w:color w:val="000000"/>
          <w:sz w:val="24"/>
          <w:lang w:val="fr"/>
        </w:rPr>
        <w:t xml:space="preserve"> </w:t>
      </w:r>
      <w:r w:rsidR="00227E94" w:rsidRPr="00B65781">
        <w:rPr>
          <w:color w:val="000000"/>
          <w:sz w:val="24"/>
          <w:lang w:val="fr"/>
        </w:rPr>
        <w:t xml:space="preserve">conjointement </w:t>
      </w:r>
      <w:r w:rsidR="00227E94">
        <w:rPr>
          <w:color w:val="000000"/>
          <w:sz w:val="24"/>
          <w:lang w:val="fr"/>
        </w:rPr>
        <w:t xml:space="preserve">dénommés </w:t>
      </w:r>
      <w:r w:rsidR="00227E94" w:rsidRPr="00B65781">
        <w:rPr>
          <w:color w:val="000000"/>
          <w:sz w:val="24"/>
          <w:lang w:val="fr"/>
        </w:rPr>
        <w:t xml:space="preserve">avec le </w:t>
      </w:r>
      <w:r w:rsidR="00227E94">
        <w:rPr>
          <w:color w:val="000000"/>
          <w:sz w:val="24"/>
          <w:lang w:val="fr"/>
        </w:rPr>
        <w:t>G</w:t>
      </w:r>
      <w:r w:rsidR="00227E94" w:rsidRPr="00B65781">
        <w:rPr>
          <w:color w:val="000000"/>
          <w:sz w:val="24"/>
          <w:lang w:val="fr"/>
        </w:rPr>
        <w:t>ouvernement, les« parties »</w:t>
      </w:r>
      <w:r w:rsidR="00227E94">
        <w:rPr>
          <w:color w:val="000000"/>
          <w:sz w:val="24"/>
          <w:lang w:val="fr"/>
        </w:rPr>
        <w:t xml:space="preserve"> </w:t>
      </w:r>
      <w:r w:rsidR="00227E94" w:rsidRPr="00B65781">
        <w:rPr>
          <w:color w:val="000000"/>
          <w:sz w:val="24"/>
          <w:lang w:val="fr"/>
        </w:rPr>
        <w:t>et chacune une</w:t>
      </w:r>
      <w:r w:rsidR="00227E94">
        <w:rPr>
          <w:color w:val="000000"/>
          <w:sz w:val="24"/>
          <w:lang w:val="fr"/>
        </w:rPr>
        <w:t xml:space="preserve"> </w:t>
      </w:r>
      <w:r w:rsidR="00227E94" w:rsidRPr="00B65781">
        <w:rPr>
          <w:color w:val="000000"/>
          <w:sz w:val="24"/>
          <w:lang w:val="fr"/>
        </w:rPr>
        <w:t>« partie »).</w:t>
      </w:r>
    </w:p>
    <w:p w14:paraId="4A6BA016" w14:textId="77777777" w:rsidR="00B7745B" w:rsidRPr="00B65781" w:rsidRDefault="00B7745B" w:rsidP="00227E94">
      <w:pPr>
        <w:rPr>
          <w:color w:val="000000"/>
          <w:sz w:val="24"/>
          <w:lang w:val="fr"/>
        </w:rPr>
      </w:pPr>
    </w:p>
    <w:p w14:paraId="7C85691E" w14:textId="46E2461D" w:rsidR="00D3552D" w:rsidRDefault="00B7745B" w:rsidP="00D1227D">
      <w:pPr>
        <w:rPr>
          <w:b/>
          <w:sz w:val="24"/>
          <w:szCs w:val="24"/>
        </w:rPr>
      </w:pPr>
      <w:r>
        <w:rPr>
          <w:b/>
          <w:sz w:val="24"/>
          <w:szCs w:val="24"/>
          <w:lang w:val="fr"/>
        </w:rPr>
        <w:t>Considérant q</w:t>
      </w:r>
      <w:r w:rsidR="00D3552D" w:rsidRPr="004C3B55">
        <w:rPr>
          <w:b/>
          <w:sz w:val="24"/>
          <w:szCs w:val="24"/>
          <w:lang w:val="fr"/>
        </w:rPr>
        <w:t>ue</w:t>
      </w:r>
    </w:p>
    <w:p w14:paraId="214A4559" w14:textId="77777777" w:rsidR="001C0CE1" w:rsidRDefault="001C0CE1" w:rsidP="00D1227D">
      <w:pPr>
        <w:rPr>
          <w:sz w:val="24"/>
          <w:szCs w:val="24"/>
        </w:rPr>
      </w:pPr>
    </w:p>
    <w:p w14:paraId="55C58639" w14:textId="6FADE1E9" w:rsidR="009407A6" w:rsidRPr="00B7745B" w:rsidRDefault="009407A6" w:rsidP="00B6429B">
      <w:pPr>
        <w:pStyle w:val="ListParagraph"/>
        <w:numPr>
          <w:ilvl w:val="0"/>
          <w:numId w:val="11"/>
        </w:numPr>
        <w:rPr>
          <w:rFonts w:ascii="Times New Roman" w:hAnsi="Times New Roman"/>
          <w:color w:val="auto"/>
          <w:sz w:val="24"/>
          <w:szCs w:val="24"/>
          <w:lang w:val="fr"/>
        </w:rPr>
      </w:pPr>
      <w:r w:rsidRPr="00F67696">
        <w:rPr>
          <w:rFonts w:ascii="Times New Roman" w:hAnsi="Times New Roman"/>
          <w:color w:val="auto"/>
          <w:sz w:val="24"/>
          <w:szCs w:val="24"/>
          <w:lang w:val="fr"/>
        </w:rPr>
        <w:t>Le PAM est un programme subsidiaire conjoint autonome des</w:t>
      </w:r>
      <w:r w:rsidRPr="00B7745B">
        <w:rPr>
          <w:rFonts w:ascii="Times New Roman" w:hAnsi="Times New Roman"/>
          <w:color w:val="auto"/>
          <w:sz w:val="24"/>
          <w:szCs w:val="24"/>
          <w:lang w:val="fr"/>
        </w:rPr>
        <w:t xml:space="preserve"> Nations</w:t>
      </w:r>
      <w:r w:rsidRPr="00F67696">
        <w:rPr>
          <w:rFonts w:ascii="Times New Roman" w:hAnsi="Times New Roman"/>
          <w:color w:val="auto"/>
          <w:sz w:val="24"/>
          <w:szCs w:val="24"/>
          <w:lang w:val="fr"/>
        </w:rPr>
        <w:t xml:space="preserve"> Unies</w:t>
      </w:r>
      <w:r w:rsidR="00B7745B">
        <w:rPr>
          <w:rFonts w:ascii="Times New Roman" w:hAnsi="Times New Roman"/>
          <w:color w:val="auto"/>
          <w:sz w:val="24"/>
          <w:szCs w:val="24"/>
          <w:lang w:val="fr"/>
        </w:rPr>
        <w:t xml:space="preserve"> </w:t>
      </w:r>
      <w:r w:rsidRPr="00B7745B">
        <w:rPr>
          <w:rFonts w:ascii="Times New Roman" w:hAnsi="Times New Roman"/>
          <w:color w:val="auto"/>
          <w:sz w:val="24"/>
          <w:szCs w:val="24"/>
          <w:lang w:val="fr"/>
        </w:rPr>
        <w:t>et de</w:t>
      </w:r>
      <w:r w:rsidRPr="00F67696">
        <w:rPr>
          <w:rFonts w:ascii="Times New Roman" w:hAnsi="Times New Roman"/>
          <w:color w:val="auto"/>
          <w:sz w:val="24"/>
          <w:szCs w:val="24"/>
          <w:lang w:val="fr"/>
        </w:rPr>
        <w:t>l’Organisation</w:t>
      </w:r>
      <w:r w:rsidRPr="00B7745B">
        <w:rPr>
          <w:rFonts w:ascii="Times New Roman" w:hAnsi="Times New Roman"/>
          <w:color w:val="auto"/>
          <w:sz w:val="24"/>
          <w:szCs w:val="24"/>
          <w:lang w:val="fr"/>
        </w:rPr>
        <w:t xml:space="preserve"> des Nations Unies pour</w:t>
      </w:r>
      <w:r w:rsidRPr="00F67696">
        <w:rPr>
          <w:rFonts w:ascii="Times New Roman" w:hAnsi="Times New Roman"/>
          <w:color w:val="auto"/>
          <w:sz w:val="24"/>
          <w:szCs w:val="24"/>
          <w:lang w:val="fr"/>
        </w:rPr>
        <w:t xml:space="preserve"> l’alimentation et l’agriculture, avec un double mandat d’aide humanitaire et de développement </w:t>
      </w:r>
      <w:r w:rsidRPr="00B7745B">
        <w:rPr>
          <w:rFonts w:ascii="Times New Roman" w:hAnsi="Times New Roman"/>
          <w:color w:val="auto"/>
          <w:sz w:val="24"/>
          <w:szCs w:val="24"/>
          <w:lang w:val="fr"/>
        </w:rPr>
        <w:t xml:space="preserve">pour fournir une aide </w:t>
      </w:r>
      <w:r w:rsidRPr="00F67696">
        <w:rPr>
          <w:rFonts w:ascii="Times New Roman" w:hAnsi="Times New Roman"/>
          <w:color w:val="auto"/>
          <w:sz w:val="24"/>
          <w:szCs w:val="24"/>
          <w:lang w:val="fr"/>
        </w:rPr>
        <w:t xml:space="preserve">d’urgence et de développement </w:t>
      </w:r>
      <w:r w:rsidR="00B7745B">
        <w:rPr>
          <w:rFonts w:ascii="Times New Roman" w:hAnsi="Times New Roman"/>
          <w:color w:val="auto"/>
          <w:sz w:val="24"/>
          <w:szCs w:val="24"/>
          <w:lang w:val="fr"/>
        </w:rPr>
        <w:t>afin</w:t>
      </w:r>
      <w:r w:rsidRPr="00F67696">
        <w:rPr>
          <w:rFonts w:ascii="Times New Roman" w:hAnsi="Times New Roman"/>
          <w:color w:val="auto"/>
          <w:sz w:val="24"/>
          <w:szCs w:val="24"/>
          <w:lang w:val="fr"/>
        </w:rPr>
        <w:t xml:space="preserve"> </w:t>
      </w:r>
      <w:r w:rsidR="00B7745B">
        <w:rPr>
          <w:rFonts w:ascii="Times New Roman" w:hAnsi="Times New Roman"/>
          <w:color w:val="auto"/>
          <w:sz w:val="24"/>
          <w:szCs w:val="24"/>
          <w:lang w:val="fr"/>
        </w:rPr>
        <w:t>d’</w:t>
      </w:r>
      <w:r w:rsidRPr="00F67696">
        <w:rPr>
          <w:rFonts w:ascii="Times New Roman" w:hAnsi="Times New Roman"/>
          <w:color w:val="auto"/>
          <w:sz w:val="24"/>
          <w:szCs w:val="24"/>
          <w:lang w:val="fr"/>
        </w:rPr>
        <w:t xml:space="preserve">éradiquer la faim et la pauvreté </w:t>
      </w:r>
      <w:r w:rsidR="00B7745B">
        <w:rPr>
          <w:rFonts w:ascii="Times New Roman" w:hAnsi="Times New Roman"/>
          <w:color w:val="auto"/>
          <w:sz w:val="24"/>
          <w:szCs w:val="24"/>
          <w:lang w:val="fr"/>
        </w:rPr>
        <w:t>dans</w:t>
      </w:r>
      <w:r w:rsidRPr="00F67696">
        <w:rPr>
          <w:rFonts w:ascii="Times New Roman" w:hAnsi="Times New Roman"/>
          <w:color w:val="auto"/>
          <w:sz w:val="24"/>
          <w:szCs w:val="24"/>
          <w:lang w:val="fr"/>
        </w:rPr>
        <w:t xml:space="preserve"> les pays les plus pauvres et les plus en situation d’insécurité alimentaire. Le PAM et le Gouvernement collaborent </w:t>
      </w:r>
      <w:r w:rsidR="00B7745B" w:rsidRPr="00F67696">
        <w:rPr>
          <w:rFonts w:ascii="Times New Roman" w:hAnsi="Times New Roman"/>
          <w:color w:val="auto"/>
          <w:sz w:val="24"/>
          <w:szCs w:val="24"/>
          <w:lang w:val="fr"/>
        </w:rPr>
        <w:t>en</w:t>
      </w:r>
      <w:r w:rsidR="00B7745B" w:rsidRPr="00B7745B">
        <w:rPr>
          <w:rFonts w:ascii="Times New Roman" w:hAnsi="Times New Roman"/>
          <w:color w:val="auto"/>
          <w:sz w:val="24"/>
          <w:szCs w:val="24"/>
          <w:lang w:val="fr"/>
        </w:rPr>
        <w:t xml:space="preserve"> </w:t>
      </w:r>
      <w:r w:rsidR="00B7745B" w:rsidRPr="00F67696">
        <w:rPr>
          <w:rFonts w:ascii="Times New Roman" w:hAnsi="Times New Roman"/>
          <w:color w:val="auto"/>
          <w:sz w:val="24"/>
          <w:szCs w:val="24"/>
          <w:lang w:val="fr"/>
        </w:rPr>
        <w:t>[</w:t>
      </w:r>
      <w:r w:rsidRPr="00F67696">
        <w:rPr>
          <w:rFonts w:ascii="Times New Roman" w:hAnsi="Times New Roman"/>
          <w:color w:val="auto"/>
          <w:sz w:val="24"/>
          <w:szCs w:val="24"/>
          <w:lang w:val="fr"/>
        </w:rPr>
        <w:t>nom</w:t>
      </w:r>
      <w:r w:rsidR="00B7745B">
        <w:rPr>
          <w:rFonts w:ascii="Times New Roman" w:hAnsi="Times New Roman"/>
          <w:color w:val="auto"/>
          <w:sz w:val="24"/>
          <w:szCs w:val="24"/>
          <w:lang w:val="fr"/>
        </w:rPr>
        <w:t xml:space="preserve"> </w:t>
      </w:r>
      <w:r w:rsidRPr="00B7745B">
        <w:rPr>
          <w:rFonts w:ascii="Times New Roman" w:hAnsi="Times New Roman"/>
          <w:color w:val="auto"/>
          <w:sz w:val="24"/>
          <w:szCs w:val="24"/>
          <w:lang w:val="fr"/>
        </w:rPr>
        <w:t>du pays],</w:t>
      </w:r>
      <w:r w:rsidRPr="00F67696">
        <w:rPr>
          <w:rFonts w:ascii="Times New Roman" w:hAnsi="Times New Roman"/>
          <w:color w:val="auto"/>
          <w:sz w:val="24"/>
          <w:szCs w:val="24"/>
          <w:lang w:val="fr"/>
        </w:rPr>
        <w:t xml:space="preserve"> </w:t>
      </w:r>
      <w:r w:rsidRPr="00B7745B">
        <w:rPr>
          <w:rFonts w:ascii="Times New Roman" w:hAnsi="Times New Roman"/>
          <w:color w:val="auto"/>
          <w:sz w:val="24"/>
          <w:szCs w:val="24"/>
          <w:lang w:val="fr"/>
        </w:rPr>
        <w:t xml:space="preserve">conformément </w:t>
      </w:r>
      <w:r w:rsidRPr="00F67696">
        <w:rPr>
          <w:rFonts w:ascii="Times New Roman" w:hAnsi="Times New Roman"/>
          <w:color w:val="auto"/>
          <w:sz w:val="24"/>
          <w:szCs w:val="24"/>
          <w:lang w:val="fr"/>
        </w:rPr>
        <w:t xml:space="preserve">à l’Accord de base conclu entre le Gouvernement et </w:t>
      </w:r>
      <w:proofErr w:type="gramStart"/>
      <w:r w:rsidRPr="00F67696">
        <w:rPr>
          <w:rFonts w:ascii="Times New Roman" w:hAnsi="Times New Roman"/>
          <w:color w:val="auto"/>
          <w:sz w:val="24"/>
          <w:szCs w:val="24"/>
          <w:lang w:val="fr"/>
        </w:rPr>
        <w:t xml:space="preserve">le </w:t>
      </w:r>
      <w:r w:rsidRPr="00B7745B">
        <w:rPr>
          <w:rFonts w:ascii="Times New Roman" w:hAnsi="Times New Roman"/>
          <w:color w:val="auto"/>
          <w:sz w:val="24"/>
          <w:szCs w:val="24"/>
          <w:lang w:val="fr"/>
        </w:rPr>
        <w:t xml:space="preserve"> </w:t>
      </w:r>
      <w:r w:rsidRPr="00F67696">
        <w:rPr>
          <w:rFonts w:ascii="Times New Roman" w:hAnsi="Times New Roman"/>
          <w:color w:val="auto"/>
          <w:sz w:val="24"/>
          <w:szCs w:val="24"/>
          <w:lang w:val="fr"/>
        </w:rPr>
        <w:t>PAM</w:t>
      </w:r>
      <w:proofErr w:type="gramEnd"/>
      <w:r w:rsidRPr="00B7745B">
        <w:rPr>
          <w:rFonts w:ascii="Times New Roman" w:hAnsi="Times New Roman"/>
          <w:color w:val="auto"/>
          <w:sz w:val="24"/>
          <w:szCs w:val="24"/>
          <w:lang w:val="fr"/>
        </w:rPr>
        <w:t xml:space="preserve"> </w:t>
      </w:r>
      <w:r w:rsidRPr="00F67696">
        <w:rPr>
          <w:rFonts w:ascii="Times New Roman" w:hAnsi="Times New Roman"/>
          <w:color w:val="auto"/>
          <w:sz w:val="24"/>
          <w:szCs w:val="24"/>
          <w:lang w:val="fr"/>
        </w:rPr>
        <w:t xml:space="preserve"> en date </w:t>
      </w:r>
      <w:r w:rsidRPr="00B7745B">
        <w:rPr>
          <w:rFonts w:ascii="Times New Roman" w:hAnsi="Times New Roman"/>
          <w:color w:val="auto"/>
          <w:sz w:val="24"/>
          <w:szCs w:val="24"/>
          <w:lang w:val="fr"/>
        </w:rPr>
        <w:t xml:space="preserve"> </w:t>
      </w:r>
      <w:r w:rsidRPr="00F67696">
        <w:rPr>
          <w:rFonts w:ascii="Times New Roman" w:hAnsi="Times New Roman"/>
          <w:color w:val="auto"/>
          <w:sz w:val="24"/>
          <w:szCs w:val="24"/>
          <w:lang w:val="fr"/>
        </w:rPr>
        <w:t>[</w:t>
      </w:r>
      <w:r w:rsidR="00B7745B">
        <w:rPr>
          <w:rFonts w:ascii="Times New Roman" w:hAnsi="Times New Roman"/>
          <w:color w:val="auto"/>
          <w:sz w:val="24"/>
          <w:szCs w:val="24"/>
          <w:lang w:val="fr"/>
        </w:rPr>
        <w:t>inserer la date</w:t>
      </w:r>
      <w:r w:rsidRPr="00F67696">
        <w:rPr>
          <w:rFonts w:ascii="Times New Roman" w:hAnsi="Times New Roman"/>
          <w:color w:val="auto"/>
          <w:sz w:val="24"/>
          <w:szCs w:val="24"/>
          <w:lang w:val="fr"/>
        </w:rPr>
        <w:t xml:space="preserve"> ] </w:t>
      </w:r>
      <w:r w:rsidRPr="00B7745B">
        <w:rPr>
          <w:rFonts w:ascii="Times New Roman" w:hAnsi="Times New Roman"/>
          <w:color w:val="auto"/>
          <w:sz w:val="24"/>
          <w:szCs w:val="24"/>
          <w:lang w:val="fr"/>
        </w:rPr>
        <w:t xml:space="preserve"> </w:t>
      </w:r>
      <w:r w:rsidRPr="00F67696">
        <w:rPr>
          <w:rFonts w:ascii="Times New Roman" w:hAnsi="Times New Roman"/>
          <w:color w:val="auto"/>
          <w:sz w:val="24"/>
          <w:szCs w:val="24"/>
          <w:lang w:val="fr"/>
        </w:rPr>
        <w:t>(l'«</w:t>
      </w:r>
      <w:r w:rsidRPr="00B7745B">
        <w:rPr>
          <w:rFonts w:ascii="Times New Roman" w:hAnsi="Times New Roman"/>
          <w:color w:val="auto"/>
          <w:sz w:val="24"/>
          <w:szCs w:val="24"/>
          <w:lang w:val="fr"/>
        </w:rPr>
        <w:t>Accord de base</w:t>
      </w:r>
      <w:r w:rsidRPr="00F67696">
        <w:rPr>
          <w:rFonts w:ascii="Times New Roman" w:hAnsi="Times New Roman"/>
          <w:color w:val="auto"/>
          <w:sz w:val="24"/>
          <w:szCs w:val="24"/>
          <w:lang w:val="fr"/>
        </w:rPr>
        <w:t>»)</w:t>
      </w:r>
      <w:r w:rsidRPr="00B7745B">
        <w:rPr>
          <w:rFonts w:ascii="Times New Roman" w:hAnsi="Times New Roman"/>
          <w:color w:val="auto"/>
          <w:sz w:val="24"/>
          <w:szCs w:val="24"/>
          <w:lang w:val="fr"/>
        </w:rPr>
        <w:t xml:space="preserve"> </w:t>
      </w:r>
      <w:r w:rsidRPr="00B7745B">
        <w:footnoteReference w:id="3"/>
      </w:r>
      <w:r w:rsidRPr="00B7745B">
        <w:rPr>
          <w:rFonts w:ascii="Times New Roman" w:hAnsi="Times New Roman"/>
          <w:color w:val="auto"/>
          <w:sz w:val="24"/>
          <w:szCs w:val="24"/>
          <w:lang w:val="fr"/>
        </w:rPr>
        <w:t xml:space="preserve"> </w:t>
      </w:r>
      <w:r w:rsidRPr="00F67696">
        <w:rPr>
          <w:rFonts w:ascii="Times New Roman" w:hAnsi="Times New Roman"/>
          <w:color w:val="auto"/>
          <w:sz w:val="24"/>
          <w:szCs w:val="24"/>
          <w:lang w:val="fr"/>
        </w:rPr>
        <w:t xml:space="preserve">.  </w:t>
      </w:r>
    </w:p>
    <w:p w14:paraId="07C76AD4" w14:textId="77777777" w:rsidR="00B47957" w:rsidRPr="00F67696" w:rsidRDefault="00B47957" w:rsidP="00420D98">
      <w:pPr>
        <w:rPr>
          <w:sz w:val="24"/>
          <w:szCs w:val="24"/>
        </w:rPr>
      </w:pPr>
    </w:p>
    <w:p w14:paraId="4F53DEBF" w14:textId="7C0B615A" w:rsidR="00966FE0" w:rsidRPr="00F67696" w:rsidRDefault="00B7745B" w:rsidP="00B6429B">
      <w:pPr>
        <w:pStyle w:val="ListParagraph"/>
        <w:numPr>
          <w:ilvl w:val="0"/>
          <w:numId w:val="11"/>
        </w:numPr>
        <w:rPr>
          <w:rFonts w:ascii="Times New Roman" w:hAnsi="Times New Roman"/>
          <w:color w:val="auto"/>
          <w:sz w:val="24"/>
          <w:szCs w:val="24"/>
        </w:rPr>
      </w:pPr>
      <w:r w:rsidRPr="00B7745B">
        <w:rPr>
          <w:rFonts w:ascii="Times New Roman" w:hAnsi="Times New Roman"/>
          <w:color w:val="auto"/>
          <w:sz w:val="24"/>
          <w:szCs w:val="24"/>
          <w:lang w:val="fr"/>
        </w:rPr>
        <w:t xml:space="preserve">Le Gouvernement, en collaboration avec ses partenaires de développement, dont le PAM et la Banque </w:t>
      </w:r>
      <w:r>
        <w:rPr>
          <w:rFonts w:ascii="Times New Roman" w:hAnsi="Times New Roman"/>
          <w:color w:val="auto"/>
          <w:sz w:val="24"/>
          <w:szCs w:val="24"/>
          <w:lang w:val="fr"/>
        </w:rPr>
        <w:t>I</w:t>
      </w:r>
      <w:r w:rsidRPr="00B7745B">
        <w:rPr>
          <w:rFonts w:ascii="Times New Roman" w:hAnsi="Times New Roman"/>
          <w:color w:val="auto"/>
          <w:sz w:val="24"/>
          <w:szCs w:val="24"/>
          <w:lang w:val="fr"/>
        </w:rPr>
        <w:t xml:space="preserve">slamique de </w:t>
      </w:r>
      <w:r>
        <w:rPr>
          <w:rFonts w:ascii="Times New Roman" w:hAnsi="Times New Roman"/>
          <w:color w:val="auto"/>
          <w:sz w:val="24"/>
          <w:szCs w:val="24"/>
          <w:lang w:val="fr"/>
        </w:rPr>
        <w:t>D</w:t>
      </w:r>
      <w:r w:rsidRPr="00B7745B">
        <w:rPr>
          <w:rFonts w:ascii="Times New Roman" w:hAnsi="Times New Roman"/>
          <w:color w:val="auto"/>
          <w:sz w:val="24"/>
          <w:szCs w:val="24"/>
          <w:lang w:val="fr"/>
        </w:rPr>
        <w:t xml:space="preserve">éveloppement (la « Banque »), a élaboré et </w:t>
      </w:r>
      <w:r>
        <w:rPr>
          <w:rFonts w:ascii="Times New Roman" w:hAnsi="Times New Roman"/>
          <w:color w:val="auto"/>
          <w:sz w:val="24"/>
          <w:szCs w:val="24"/>
          <w:lang w:val="fr"/>
        </w:rPr>
        <w:t>mis</w:t>
      </w:r>
      <w:r w:rsidRPr="00B7745B">
        <w:rPr>
          <w:rFonts w:ascii="Times New Roman" w:hAnsi="Times New Roman"/>
          <w:color w:val="auto"/>
          <w:sz w:val="24"/>
          <w:szCs w:val="24"/>
          <w:lang w:val="fr"/>
        </w:rPr>
        <w:t xml:space="preserve"> en œuvre [insérer le nom du projet] (le « projet »). Le Gouvernement [insérer ce qui est pertinent : « a </w:t>
      </w:r>
      <w:r w:rsidR="009F0759" w:rsidRPr="00B7745B">
        <w:rPr>
          <w:rFonts w:ascii="Times New Roman" w:hAnsi="Times New Roman"/>
          <w:color w:val="auto"/>
          <w:sz w:val="24"/>
          <w:szCs w:val="24"/>
          <w:lang w:val="fr"/>
        </w:rPr>
        <w:t>reçu »</w:t>
      </w:r>
      <w:r w:rsidRPr="00B7745B">
        <w:rPr>
          <w:rFonts w:ascii="Times New Roman" w:hAnsi="Times New Roman"/>
          <w:color w:val="auto"/>
          <w:sz w:val="24"/>
          <w:szCs w:val="24"/>
          <w:lang w:val="fr"/>
        </w:rPr>
        <w:t xml:space="preserve"> ou</w:t>
      </w:r>
      <w:r w:rsidR="009F0759" w:rsidRPr="00B7745B">
        <w:rPr>
          <w:rFonts w:ascii="Times New Roman" w:hAnsi="Times New Roman"/>
          <w:color w:val="auto"/>
          <w:sz w:val="24"/>
          <w:szCs w:val="24"/>
          <w:lang w:val="fr"/>
        </w:rPr>
        <w:t xml:space="preserve"> « </w:t>
      </w:r>
      <w:proofErr w:type="gramStart"/>
      <w:r w:rsidR="009F0759" w:rsidRPr="00B7745B">
        <w:rPr>
          <w:rFonts w:ascii="Times New Roman" w:hAnsi="Times New Roman"/>
          <w:color w:val="auto"/>
          <w:sz w:val="24"/>
          <w:szCs w:val="24"/>
          <w:lang w:val="fr"/>
        </w:rPr>
        <w:t>recevra</w:t>
      </w:r>
      <w:r w:rsidRPr="00B7745B">
        <w:rPr>
          <w:rFonts w:ascii="Times New Roman" w:hAnsi="Times New Roman"/>
          <w:color w:val="auto"/>
          <w:sz w:val="24"/>
          <w:szCs w:val="24"/>
          <w:lang w:val="fr"/>
        </w:rPr>
        <w:t>»</w:t>
      </w:r>
      <w:proofErr w:type="gramEnd"/>
      <w:r w:rsidRPr="00B7745B">
        <w:rPr>
          <w:rFonts w:ascii="Times New Roman" w:hAnsi="Times New Roman"/>
          <w:color w:val="auto"/>
          <w:sz w:val="24"/>
          <w:szCs w:val="24"/>
          <w:lang w:val="fr"/>
        </w:rPr>
        <w:t xml:space="preserve">] des fonds de la Banque (le «Financement») pour couvrir le coût du Projet conformément à un accord juridique entre le Gouvernement et la Banque </w:t>
      </w:r>
      <w:r>
        <w:rPr>
          <w:rFonts w:ascii="Times New Roman" w:hAnsi="Times New Roman"/>
          <w:color w:val="auto"/>
          <w:sz w:val="24"/>
          <w:szCs w:val="24"/>
          <w:lang w:val="fr"/>
        </w:rPr>
        <w:t xml:space="preserve">en date </w:t>
      </w:r>
      <w:r w:rsidRPr="00B7745B">
        <w:rPr>
          <w:rFonts w:ascii="Times New Roman" w:hAnsi="Times New Roman"/>
          <w:color w:val="auto"/>
          <w:sz w:val="24"/>
          <w:szCs w:val="24"/>
          <w:lang w:val="fr"/>
        </w:rPr>
        <w:t>[ insérer la date] (la «Convention de financement»).</w:t>
      </w:r>
    </w:p>
    <w:p w14:paraId="5F951C14" w14:textId="77777777" w:rsidR="00966FE0" w:rsidRPr="00F67696" w:rsidRDefault="00966FE0" w:rsidP="00D1227D">
      <w:pPr>
        <w:rPr>
          <w:sz w:val="24"/>
          <w:szCs w:val="24"/>
        </w:rPr>
      </w:pPr>
    </w:p>
    <w:p w14:paraId="50B08401" w14:textId="3F968EC3" w:rsidR="00D3552D" w:rsidRPr="00B7745B" w:rsidRDefault="00D3552D" w:rsidP="00B6429B">
      <w:pPr>
        <w:pStyle w:val="ListParagraph"/>
        <w:numPr>
          <w:ilvl w:val="0"/>
          <w:numId w:val="11"/>
        </w:numPr>
        <w:rPr>
          <w:rFonts w:ascii="Times New Roman" w:hAnsi="Times New Roman"/>
          <w:color w:val="auto"/>
          <w:sz w:val="24"/>
          <w:szCs w:val="24"/>
          <w:lang w:val="fr"/>
        </w:rPr>
      </w:pPr>
      <w:r w:rsidRPr="00F67696">
        <w:rPr>
          <w:rFonts w:ascii="Times New Roman" w:hAnsi="Times New Roman"/>
          <w:color w:val="auto"/>
          <w:sz w:val="24"/>
          <w:szCs w:val="24"/>
          <w:lang w:val="fr"/>
        </w:rPr>
        <w:t xml:space="preserve">Dans le cadre de la mise en œuvre du projet, le Gouvernement a demandé </w:t>
      </w:r>
      <w:r w:rsidR="009F0759" w:rsidRPr="00F67696">
        <w:rPr>
          <w:rFonts w:ascii="Times New Roman" w:hAnsi="Times New Roman"/>
          <w:color w:val="auto"/>
          <w:sz w:val="24"/>
          <w:szCs w:val="24"/>
          <w:lang w:val="fr"/>
        </w:rPr>
        <w:t xml:space="preserve">au </w:t>
      </w:r>
      <w:r w:rsidR="009F0759" w:rsidRPr="009F0759">
        <w:rPr>
          <w:rFonts w:ascii="Times New Roman" w:hAnsi="Times New Roman"/>
          <w:color w:val="auto"/>
          <w:sz w:val="24"/>
          <w:szCs w:val="24"/>
          <w:lang w:val="fr"/>
        </w:rPr>
        <w:t>PAM</w:t>
      </w:r>
      <w:r w:rsidR="009F0759" w:rsidRPr="00F67696">
        <w:rPr>
          <w:rFonts w:ascii="Times New Roman" w:hAnsi="Times New Roman"/>
          <w:color w:val="auto"/>
          <w:sz w:val="24"/>
          <w:szCs w:val="24"/>
          <w:lang w:val="fr"/>
        </w:rPr>
        <w:t>,</w:t>
      </w:r>
      <w:r w:rsidR="009F0759" w:rsidRPr="009F0759">
        <w:rPr>
          <w:rFonts w:ascii="Times New Roman" w:hAnsi="Times New Roman"/>
          <w:color w:val="auto"/>
          <w:sz w:val="24"/>
          <w:szCs w:val="24"/>
          <w:lang w:val="fr"/>
        </w:rPr>
        <w:t xml:space="preserve"> et</w:t>
      </w:r>
      <w:r w:rsidRPr="00F67696">
        <w:rPr>
          <w:rFonts w:ascii="Times New Roman" w:hAnsi="Times New Roman"/>
          <w:color w:val="auto"/>
          <w:sz w:val="24"/>
          <w:szCs w:val="24"/>
          <w:lang w:val="fr"/>
        </w:rPr>
        <w:t xml:space="preserve"> </w:t>
      </w:r>
      <w:r w:rsidRPr="009F0759">
        <w:rPr>
          <w:rFonts w:ascii="Times New Roman" w:hAnsi="Times New Roman"/>
          <w:color w:val="auto"/>
          <w:sz w:val="24"/>
          <w:szCs w:val="24"/>
          <w:lang w:val="fr"/>
        </w:rPr>
        <w:t xml:space="preserve">le </w:t>
      </w:r>
      <w:r w:rsidR="009407A6" w:rsidRPr="00F67696">
        <w:rPr>
          <w:rFonts w:ascii="Times New Roman" w:hAnsi="Times New Roman"/>
          <w:color w:val="auto"/>
          <w:sz w:val="24"/>
          <w:szCs w:val="24"/>
          <w:lang w:val="fr"/>
        </w:rPr>
        <w:t>PAM</w:t>
      </w:r>
      <w:r w:rsidRPr="009F0759">
        <w:rPr>
          <w:rFonts w:ascii="Times New Roman" w:hAnsi="Times New Roman"/>
          <w:color w:val="auto"/>
          <w:sz w:val="24"/>
          <w:szCs w:val="24"/>
          <w:lang w:val="fr"/>
        </w:rPr>
        <w:t xml:space="preserve">  </w:t>
      </w:r>
      <w:r w:rsidRPr="00F67696">
        <w:rPr>
          <w:rFonts w:ascii="Times New Roman" w:hAnsi="Times New Roman"/>
          <w:color w:val="auto"/>
          <w:sz w:val="24"/>
          <w:szCs w:val="24"/>
          <w:lang w:val="fr"/>
        </w:rPr>
        <w:t xml:space="preserve"> a accepté, de fournir les extrants énoncés </w:t>
      </w:r>
      <w:proofErr w:type="gramStart"/>
      <w:r w:rsidRPr="00B7745B">
        <w:rPr>
          <w:rFonts w:ascii="Times New Roman" w:hAnsi="Times New Roman"/>
          <w:color w:val="auto"/>
          <w:sz w:val="24"/>
          <w:szCs w:val="24"/>
          <w:lang w:val="fr"/>
        </w:rPr>
        <w:t xml:space="preserve">à  </w:t>
      </w:r>
      <w:r w:rsidR="00744BB0" w:rsidRPr="00B7745B">
        <w:rPr>
          <w:rFonts w:ascii="Times New Roman" w:hAnsi="Times New Roman"/>
          <w:color w:val="auto"/>
          <w:sz w:val="24"/>
          <w:szCs w:val="24"/>
          <w:lang w:val="fr"/>
        </w:rPr>
        <w:t>l’annexe</w:t>
      </w:r>
      <w:proofErr w:type="gramEnd"/>
      <w:r w:rsidR="00744BB0" w:rsidRPr="00B7745B">
        <w:rPr>
          <w:rFonts w:ascii="Times New Roman" w:hAnsi="Times New Roman"/>
          <w:color w:val="auto"/>
          <w:sz w:val="24"/>
          <w:szCs w:val="24"/>
          <w:lang w:val="fr"/>
        </w:rPr>
        <w:t xml:space="preserve"> I</w:t>
      </w:r>
      <w:r w:rsidRPr="00B7745B">
        <w:rPr>
          <w:rFonts w:ascii="Times New Roman" w:hAnsi="Times New Roman"/>
          <w:color w:val="auto"/>
          <w:sz w:val="24"/>
          <w:szCs w:val="24"/>
          <w:lang w:val="fr"/>
        </w:rPr>
        <w:t xml:space="preserve"> du présent accord</w:t>
      </w:r>
      <w:r w:rsidR="00744BB0" w:rsidRPr="00F67696">
        <w:rPr>
          <w:rFonts w:ascii="Times New Roman" w:hAnsi="Times New Roman"/>
          <w:color w:val="auto"/>
          <w:sz w:val="24"/>
          <w:szCs w:val="24"/>
          <w:lang w:val="fr"/>
        </w:rPr>
        <w:t xml:space="preserve"> (les «</w:t>
      </w:r>
      <w:r w:rsidR="00B55957" w:rsidRPr="00B7745B">
        <w:rPr>
          <w:rFonts w:ascii="Times New Roman" w:hAnsi="Times New Roman"/>
          <w:color w:val="auto"/>
          <w:sz w:val="24"/>
          <w:szCs w:val="24"/>
          <w:lang w:val="fr"/>
        </w:rPr>
        <w:t>Extrants</w:t>
      </w:r>
      <w:r w:rsidR="00A3292D" w:rsidRPr="00F67696">
        <w:rPr>
          <w:rFonts w:ascii="Times New Roman" w:hAnsi="Times New Roman"/>
          <w:color w:val="auto"/>
          <w:sz w:val="24"/>
          <w:szCs w:val="24"/>
          <w:lang w:val="fr"/>
        </w:rPr>
        <w:t>»).</w:t>
      </w:r>
    </w:p>
    <w:p w14:paraId="2FB84280" w14:textId="4F6A440C" w:rsidR="00A3292D" w:rsidRPr="00F67696" w:rsidRDefault="00A3292D" w:rsidP="00A3292D">
      <w:pPr>
        <w:rPr>
          <w:sz w:val="24"/>
          <w:szCs w:val="24"/>
        </w:rPr>
      </w:pPr>
    </w:p>
    <w:p w14:paraId="1EC4FF4B" w14:textId="3A8D2FB1" w:rsidR="00D3552D" w:rsidRPr="00F67696" w:rsidRDefault="00D3552D" w:rsidP="00D1227D">
      <w:pPr>
        <w:pStyle w:val="BodyTextIndent"/>
        <w:tabs>
          <w:tab w:val="clear" w:pos="-1262"/>
          <w:tab w:val="clear" w:pos="-720"/>
          <w:tab w:val="clear" w:pos="240"/>
        </w:tabs>
        <w:rPr>
          <w:rFonts w:ascii="Times New Roman" w:hAnsi="Times New Roman"/>
          <w:sz w:val="24"/>
          <w:szCs w:val="24"/>
        </w:rPr>
      </w:pPr>
      <w:r w:rsidRPr="00F67696">
        <w:rPr>
          <w:rFonts w:ascii="Times New Roman" w:hAnsi="Times New Roman"/>
          <w:b/>
          <w:sz w:val="24"/>
          <w:szCs w:val="24"/>
          <w:lang w:val="fr"/>
        </w:rPr>
        <w:t>PAR</w:t>
      </w:r>
      <w:r w:rsidR="009F0759">
        <w:rPr>
          <w:rFonts w:ascii="Times New Roman" w:hAnsi="Times New Roman"/>
          <w:b/>
          <w:sz w:val="24"/>
          <w:szCs w:val="24"/>
          <w:lang w:val="fr"/>
        </w:rPr>
        <w:t xml:space="preserve"> </w:t>
      </w:r>
      <w:r w:rsidRPr="00F67696">
        <w:rPr>
          <w:rFonts w:ascii="Times New Roman" w:hAnsi="Times New Roman"/>
          <w:sz w:val="24"/>
          <w:szCs w:val="24"/>
          <w:lang w:val="fr"/>
        </w:rPr>
        <w:t xml:space="preserve">CONSÉQUENT, les parties conviennent </w:t>
      </w:r>
      <w:r w:rsidR="009F0759">
        <w:rPr>
          <w:rFonts w:ascii="Times New Roman" w:hAnsi="Times New Roman"/>
          <w:sz w:val="24"/>
          <w:szCs w:val="24"/>
          <w:lang w:val="fr"/>
        </w:rPr>
        <w:t xml:space="preserve">de ce qui </w:t>
      </w:r>
      <w:r w:rsidR="009F0759" w:rsidRPr="00F67696">
        <w:rPr>
          <w:rFonts w:ascii="Times New Roman" w:hAnsi="Times New Roman"/>
          <w:sz w:val="24"/>
          <w:szCs w:val="24"/>
          <w:lang w:val="fr"/>
        </w:rPr>
        <w:t>suit</w:t>
      </w:r>
      <w:r w:rsidRPr="00F67696">
        <w:rPr>
          <w:rFonts w:ascii="Times New Roman" w:hAnsi="Times New Roman"/>
          <w:sz w:val="24"/>
          <w:szCs w:val="24"/>
          <w:lang w:val="fr"/>
        </w:rPr>
        <w:t xml:space="preserve"> :</w:t>
      </w:r>
    </w:p>
    <w:p w14:paraId="0682AD6D" w14:textId="77777777" w:rsidR="00041C53" w:rsidRPr="00F67696" w:rsidRDefault="00041C53" w:rsidP="00D1227D">
      <w:pPr>
        <w:pStyle w:val="BodyTextIndent"/>
        <w:tabs>
          <w:tab w:val="clear" w:pos="-1262"/>
          <w:tab w:val="clear" w:pos="-720"/>
          <w:tab w:val="clear" w:pos="240"/>
        </w:tabs>
        <w:rPr>
          <w:rFonts w:ascii="Times New Roman" w:hAnsi="Times New Roman"/>
          <w:sz w:val="22"/>
          <w:szCs w:val="22"/>
        </w:rPr>
      </w:pPr>
    </w:p>
    <w:p w14:paraId="48459026" w14:textId="3CBC13B3" w:rsidR="009F0759" w:rsidRPr="009F0759" w:rsidRDefault="009F0759" w:rsidP="00B6429B">
      <w:pPr>
        <w:pStyle w:val="BodyTextIndent"/>
        <w:numPr>
          <w:ilvl w:val="0"/>
          <w:numId w:val="9"/>
        </w:numPr>
        <w:tabs>
          <w:tab w:val="clear" w:pos="-1262"/>
          <w:tab w:val="clear" w:pos="-720"/>
          <w:tab w:val="clear" w:pos="240"/>
        </w:tabs>
        <w:spacing w:after="200"/>
        <w:ind w:left="360"/>
        <w:rPr>
          <w:rFonts w:ascii="Times New Roman" w:hAnsi="Times New Roman"/>
          <w:sz w:val="24"/>
          <w:szCs w:val="24"/>
        </w:rPr>
      </w:pPr>
      <w:r w:rsidRPr="00B65781">
        <w:rPr>
          <w:rFonts w:ascii="Times New Roman" w:hAnsi="Times New Roman"/>
          <w:sz w:val="24"/>
          <w:szCs w:val="24"/>
          <w:lang w:val="fr"/>
        </w:rPr>
        <w:t xml:space="preserve">Le </w:t>
      </w:r>
      <w:r>
        <w:rPr>
          <w:rFonts w:ascii="Times New Roman" w:hAnsi="Times New Roman"/>
          <w:sz w:val="24"/>
          <w:szCs w:val="24"/>
          <w:lang w:val="fr"/>
        </w:rPr>
        <w:t>G</w:t>
      </w:r>
      <w:r w:rsidRPr="004F4EF6">
        <w:rPr>
          <w:rFonts w:ascii="Times New Roman" w:hAnsi="Times New Roman"/>
          <w:sz w:val="24"/>
          <w:szCs w:val="24"/>
          <w:lang w:val="fr"/>
        </w:rPr>
        <w:t xml:space="preserve">ouvernement a l'intention </w:t>
      </w:r>
      <w:r>
        <w:rPr>
          <w:rFonts w:ascii="Times New Roman" w:hAnsi="Times New Roman"/>
          <w:sz w:val="24"/>
          <w:szCs w:val="24"/>
          <w:lang w:val="fr"/>
        </w:rPr>
        <w:t>d’utiliser</w:t>
      </w:r>
      <w:r w:rsidRPr="004F4EF6">
        <w:rPr>
          <w:rFonts w:ascii="Times New Roman" w:hAnsi="Times New Roman"/>
          <w:sz w:val="24"/>
          <w:szCs w:val="24"/>
          <w:lang w:val="fr"/>
        </w:rPr>
        <w:t xml:space="preserve"> une partie du produit du financement jusqu'à </w:t>
      </w:r>
      <w:r>
        <w:rPr>
          <w:rFonts w:ascii="Times New Roman" w:hAnsi="Times New Roman"/>
          <w:sz w:val="24"/>
          <w:szCs w:val="24"/>
          <w:lang w:val="fr"/>
        </w:rPr>
        <w:t xml:space="preserve">concurrence du </w:t>
      </w:r>
      <w:r w:rsidRPr="004F4EF6">
        <w:rPr>
          <w:rFonts w:ascii="Times New Roman" w:hAnsi="Times New Roman"/>
          <w:sz w:val="24"/>
          <w:szCs w:val="24"/>
          <w:lang w:val="fr"/>
        </w:rPr>
        <w:t>montant total de [insérer le montant en lettres] ([insérer le montant en chiffres])</w:t>
      </w:r>
      <w:r>
        <w:rPr>
          <w:rFonts w:ascii="Times New Roman" w:hAnsi="Times New Roman"/>
          <w:sz w:val="24"/>
          <w:szCs w:val="24"/>
          <w:lang w:val="fr"/>
        </w:rPr>
        <w:t xml:space="preserve">, </w:t>
      </w:r>
      <w:r w:rsidRPr="004F4EF6">
        <w:rPr>
          <w:rFonts w:ascii="Times New Roman" w:hAnsi="Times New Roman"/>
          <w:sz w:val="24"/>
          <w:szCs w:val="24"/>
          <w:lang w:val="fr"/>
        </w:rPr>
        <w:t xml:space="preserve">(le « plafond de financement total ») aux paiements éligibles au titre du présent Accord. Le plafond de financement total est la meilleure estimation des parties (à la date de la signature du présent accord) calculée à l'annexe II sur la base des résultats et du calendrier convenu </w:t>
      </w:r>
      <w:r>
        <w:rPr>
          <w:rFonts w:ascii="Times New Roman" w:hAnsi="Times New Roman"/>
          <w:sz w:val="24"/>
          <w:szCs w:val="24"/>
          <w:lang w:val="fr"/>
        </w:rPr>
        <w:t>entre</w:t>
      </w:r>
      <w:r w:rsidRPr="004F4EF6">
        <w:rPr>
          <w:rFonts w:ascii="Times New Roman" w:hAnsi="Times New Roman"/>
          <w:sz w:val="24"/>
          <w:szCs w:val="24"/>
          <w:lang w:val="fr"/>
        </w:rPr>
        <w:t xml:space="preserve"> les parties à l'annexe I.</w:t>
      </w:r>
      <w:r>
        <w:rPr>
          <w:rFonts w:ascii="Times New Roman" w:hAnsi="Times New Roman"/>
          <w:sz w:val="24"/>
          <w:szCs w:val="24"/>
          <w:lang w:val="fr"/>
        </w:rPr>
        <w:t xml:space="preserve"> </w:t>
      </w:r>
      <w:r w:rsidR="00F218CD" w:rsidRPr="009F0759">
        <w:rPr>
          <w:rFonts w:ascii="Times New Roman" w:hAnsi="Times New Roman"/>
          <w:sz w:val="24"/>
          <w:szCs w:val="24"/>
          <w:lang w:val="fr"/>
        </w:rPr>
        <w:t xml:space="preserve">le </w:t>
      </w:r>
      <w:r w:rsidRPr="009F0759">
        <w:rPr>
          <w:rFonts w:ascii="Times New Roman" w:hAnsi="Times New Roman"/>
          <w:sz w:val="24"/>
          <w:szCs w:val="24"/>
          <w:lang w:val="fr"/>
        </w:rPr>
        <w:t xml:space="preserve">Cette estimation </w:t>
      </w:r>
      <w:proofErr w:type="gramStart"/>
      <w:r w:rsidRPr="009F0759">
        <w:rPr>
          <w:rFonts w:ascii="Times New Roman" w:hAnsi="Times New Roman"/>
          <w:sz w:val="24"/>
          <w:szCs w:val="24"/>
          <w:lang w:val="fr"/>
        </w:rPr>
        <w:t>comprend:</w:t>
      </w:r>
      <w:proofErr w:type="gramEnd"/>
      <w:r w:rsidRPr="009F0759">
        <w:rPr>
          <w:rFonts w:ascii="Times New Roman" w:hAnsi="Times New Roman"/>
          <w:sz w:val="24"/>
          <w:szCs w:val="24"/>
          <w:lang w:val="fr"/>
        </w:rPr>
        <w:t xml:space="preserve"> (a) la quantité totale de fournitures à livrer; (b) le fret et l'assurance; (c) les coûts directs; et (d) coût indirect jusqu'à 5%).</w:t>
      </w:r>
    </w:p>
    <w:p w14:paraId="6DC8FE9F" w14:textId="6A814362" w:rsidR="001B2934" w:rsidRPr="00F67696" w:rsidRDefault="00500F8D" w:rsidP="00B6429B">
      <w:pPr>
        <w:pStyle w:val="BodyTextIndent"/>
        <w:numPr>
          <w:ilvl w:val="0"/>
          <w:numId w:val="9"/>
        </w:numPr>
        <w:tabs>
          <w:tab w:val="clear" w:pos="-1262"/>
          <w:tab w:val="clear" w:pos="-720"/>
          <w:tab w:val="clear" w:pos="240"/>
        </w:tabs>
        <w:spacing w:after="200"/>
        <w:ind w:left="360"/>
        <w:rPr>
          <w:rFonts w:ascii="Times New Roman" w:hAnsi="Times New Roman"/>
          <w:sz w:val="24"/>
          <w:szCs w:val="24"/>
        </w:rPr>
      </w:pPr>
      <w:r w:rsidRPr="00500F8D">
        <w:rPr>
          <w:rFonts w:ascii="Times New Roman" w:hAnsi="Times New Roman"/>
          <w:sz w:val="24"/>
          <w:szCs w:val="24"/>
          <w:lang w:val="fr"/>
        </w:rPr>
        <w:lastRenderedPageBreak/>
        <w:t xml:space="preserve">Le présent accord est signé et exécuté dans la langue [insérer la langue </w:t>
      </w:r>
      <w:proofErr w:type="gramStart"/>
      <w:r w:rsidRPr="00500F8D">
        <w:rPr>
          <w:rFonts w:ascii="Times New Roman" w:hAnsi="Times New Roman"/>
          <w:sz w:val="24"/>
          <w:szCs w:val="24"/>
          <w:lang w:val="fr"/>
        </w:rPr>
        <w:t>applicable:</w:t>
      </w:r>
      <w:proofErr w:type="gramEnd"/>
      <w:r w:rsidRPr="00500F8D">
        <w:rPr>
          <w:rFonts w:ascii="Times New Roman" w:hAnsi="Times New Roman"/>
          <w:sz w:val="24"/>
          <w:szCs w:val="24"/>
          <w:lang w:val="fr"/>
        </w:rPr>
        <w:t xml:space="preserve"> anglais / français / espagnol], et toutes les communications, notifications, modifications et amendements liés au présent accord doivent être faits par écrit et dans la même langue [ou remplacer avec la langue applicable].</w:t>
      </w:r>
    </w:p>
    <w:p w14:paraId="52DD1BC3" w14:textId="77777777" w:rsidR="001B2934" w:rsidRPr="00F67696" w:rsidRDefault="001B2934" w:rsidP="00D1227D">
      <w:pPr>
        <w:pStyle w:val="ListParagraph"/>
        <w:ind w:left="-360"/>
        <w:rPr>
          <w:rFonts w:ascii="Times New Roman" w:hAnsi="Times New Roman"/>
          <w:color w:val="auto"/>
          <w:sz w:val="24"/>
          <w:szCs w:val="24"/>
        </w:rPr>
      </w:pPr>
    </w:p>
    <w:p w14:paraId="5962D3FC" w14:textId="77777777" w:rsidR="00D9351A" w:rsidRPr="00F67696" w:rsidRDefault="002D1B6A" w:rsidP="00B6429B">
      <w:pPr>
        <w:pStyle w:val="ListParagraph"/>
        <w:numPr>
          <w:ilvl w:val="0"/>
          <w:numId w:val="9"/>
        </w:numPr>
        <w:ind w:left="360"/>
        <w:rPr>
          <w:rFonts w:ascii="Times New Roman" w:hAnsi="Times New Roman"/>
          <w:color w:val="000000"/>
          <w:sz w:val="24"/>
          <w:szCs w:val="24"/>
        </w:rPr>
      </w:pPr>
      <w:r w:rsidRPr="00F67696">
        <w:rPr>
          <w:rFonts w:ascii="Times New Roman" w:hAnsi="Times New Roman"/>
          <w:color w:val="auto"/>
          <w:sz w:val="24"/>
          <w:szCs w:val="24"/>
          <w:lang w:val="fr"/>
        </w:rPr>
        <w:t>Le présent accord entre en vigueur à la date de sa dernière signature (la</w:t>
      </w:r>
      <w:proofErr w:type="gramStart"/>
      <w:r w:rsidRPr="00F67696">
        <w:rPr>
          <w:rFonts w:ascii="Times New Roman" w:hAnsi="Times New Roman"/>
          <w:color w:val="auto"/>
          <w:sz w:val="24"/>
          <w:szCs w:val="24"/>
          <w:lang w:val="fr"/>
        </w:rPr>
        <w:t xml:space="preserve"> «</w:t>
      </w:r>
      <w:r w:rsidRPr="00F67696">
        <w:rPr>
          <w:rFonts w:ascii="Times New Roman" w:hAnsi="Times New Roman"/>
          <w:color w:val="auto"/>
          <w:sz w:val="24"/>
          <w:szCs w:val="24"/>
          <w:u w:val="single"/>
          <w:lang w:val="fr"/>
        </w:rPr>
        <w:t>date</w:t>
      </w:r>
      <w:proofErr w:type="gramEnd"/>
      <w:r w:rsidRPr="00F67696">
        <w:rPr>
          <w:rFonts w:ascii="Times New Roman" w:hAnsi="Times New Roman"/>
          <w:color w:val="auto"/>
          <w:sz w:val="24"/>
          <w:szCs w:val="24"/>
          <w:u w:val="single"/>
          <w:lang w:val="fr"/>
        </w:rPr>
        <w:t xml:space="preserve"> d’entrée en vigueur</w:t>
      </w:r>
      <w:r w:rsidRPr="00F67696">
        <w:rPr>
          <w:rFonts w:ascii="Times New Roman" w:hAnsi="Times New Roman"/>
          <w:color w:val="auto"/>
          <w:sz w:val="24"/>
          <w:szCs w:val="24"/>
          <w:lang w:val="fr"/>
        </w:rPr>
        <w:t>»).</w:t>
      </w:r>
    </w:p>
    <w:p w14:paraId="1305A64D" w14:textId="77777777" w:rsidR="00D9351A" w:rsidRPr="00F67696" w:rsidRDefault="00D9351A" w:rsidP="00D9351A">
      <w:pPr>
        <w:rPr>
          <w:color w:val="000000"/>
          <w:sz w:val="24"/>
          <w:szCs w:val="24"/>
        </w:rPr>
      </w:pPr>
    </w:p>
    <w:p w14:paraId="2711C5BB" w14:textId="0C3829F9" w:rsidR="002D1B6A" w:rsidRPr="00F67696" w:rsidRDefault="002D1B6A" w:rsidP="00B6429B">
      <w:pPr>
        <w:pStyle w:val="ListParagraph"/>
        <w:numPr>
          <w:ilvl w:val="0"/>
          <w:numId w:val="9"/>
        </w:numPr>
        <w:ind w:left="360"/>
        <w:rPr>
          <w:rFonts w:ascii="Times New Roman" w:hAnsi="Times New Roman"/>
          <w:color w:val="000000"/>
          <w:sz w:val="24"/>
          <w:szCs w:val="24"/>
        </w:rPr>
      </w:pPr>
      <w:r w:rsidRPr="00F67696">
        <w:rPr>
          <w:rFonts w:ascii="Times New Roman" w:hAnsi="Times New Roman"/>
          <w:color w:val="auto"/>
          <w:sz w:val="24"/>
          <w:szCs w:val="24"/>
          <w:lang w:val="fr"/>
        </w:rPr>
        <w:t xml:space="preserve">Toutes </w:t>
      </w:r>
      <w:r w:rsidR="00500F8D" w:rsidRPr="00500F8D">
        <w:rPr>
          <w:rFonts w:ascii="Times New Roman" w:hAnsi="Times New Roman"/>
          <w:color w:val="auto"/>
          <w:sz w:val="24"/>
          <w:szCs w:val="24"/>
          <w:lang w:val="fr"/>
        </w:rPr>
        <w:t>les activités au titre du présent accord seront entièrement achevées et toutes les dépenses engagées au plus tard le [insérer la date] (la</w:t>
      </w:r>
      <w:proofErr w:type="gramStart"/>
      <w:r w:rsidR="00500F8D" w:rsidRPr="00500F8D">
        <w:rPr>
          <w:rFonts w:ascii="Times New Roman" w:hAnsi="Times New Roman"/>
          <w:color w:val="auto"/>
          <w:sz w:val="24"/>
          <w:szCs w:val="24"/>
          <w:lang w:val="fr"/>
        </w:rPr>
        <w:t xml:space="preserve"> «date</w:t>
      </w:r>
      <w:proofErr w:type="gramEnd"/>
      <w:r w:rsidR="00500F8D" w:rsidRPr="00500F8D">
        <w:rPr>
          <w:rFonts w:ascii="Times New Roman" w:hAnsi="Times New Roman"/>
          <w:color w:val="auto"/>
          <w:sz w:val="24"/>
          <w:szCs w:val="24"/>
          <w:lang w:val="fr"/>
        </w:rPr>
        <w:t xml:space="preserve"> d'achèvement»). Le PAM publiera le rapport financier final au plus tard trois (3) mois après la date d’achèvement.</w:t>
      </w:r>
    </w:p>
    <w:p w14:paraId="2A7F180E" w14:textId="7703D681" w:rsidR="001B2934" w:rsidRPr="00F67696" w:rsidRDefault="001B2934" w:rsidP="002D1B6A">
      <w:pPr>
        <w:pStyle w:val="ListParagraph"/>
        <w:ind w:left="-360"/>
        <w:rPr>
          <w:rFonts w:ascii="Times New Roman" w:hAnsi="Times New Roman"/>
          <w:color w:val="auto"/>
          <w:sz w:val="24"/>
          <w:szCs w:val="24"/>
        </w:rPr>
      </w:pPr>
    </w:p>
    <w:p w14:paraId="41096369" w14:textId="2185CB24" w:rsidR="00B310BB" w:rsidRPr="00500F8D" w:rsidRDefault="00500F8D" w:rsidP="00B6429B">
      <w:pPr>
        <w:pStyle w:val="ListParagraph"/>
        <w:numPr>
          <w:ilvl w:val="0"/>
          <w:numId w:val="9"/>
        </w:numPr>
        <w:ind w:left="360"/>
        <w:rPr>
          <w:rFonts w:ascii="Times New Roman" w:hAnsi="Times New Roman"/>
          <w:color w:val="auto"/>
          <w:sz w:val="24"/>
          <w:szCs w:val="24"/>
        </w:rPr>
      </w:pPr>
      <w:r w:rsidRPr="00500F8D">
        <w:rPr>
          <w:rFonts w:ascii="Times New Roman" w:hAnsi="Times New Roman"/>
          <w:color w:val="auto"/>
          <w:sz w:val="24"/>
          <w:szCs w:val="24"/>
          <w:lang w:val="fr"/>
        </w:rPr>
        <w:t xml:space="preserve">Le Gouvernement désigne [insérer le nom et le titre] et le PAM désigne [insérer le nom et le titre] comme leurs représentants </w:t>
      </w:r>
      <w:r>
        <w:rPr>
          <w:rFonts w:ascii="Times New Roman" w:hAnsi="Times New Roman"/>
          <w:color w:val="auto"/>
          <w:sz w:val="24"/>
          <w:szCs w:val="24"/>
          <w:lang w:val="fr"/>
        </w:rPr>
        <w:t>habilités</w:t>
      </w:r>
      <w:r w:rsidRPr="00500F8D">
        <w:rPr>
          <w:rFonts w:ascii="Times New Roman" w:hAnsi="Times New Roman"/>
          <w:color w:val="auto"/>
          <w:sz w:val="24"/>
          <w:szCs w:val="24"/>
          <w:lang w:val="fr"/>
        </w:rPr>
        <w:t xml:space="preserve"> respectifs aux fins de la coordination des activités au titre du présent Accord. Les coordonnées des représentants autorisés sont les </w:t>
      </w:r>
      <w:r w:rsidR="00B22280" w:rsidRPr="00500F8D">
        <w:rPr>
          <w:rFonts w:ascii="Times New Roman" w:hAnsi="Times New Roman"/>
          <w:color w:val="auto"/>
          <w:sz w:val="24"/>
          <w:szCs w:val="24"/>
          <w:lang w:val="fr"/>
        </w:rPr>
        <w:t>suivantes :</w:t>
      </w:r>
      <w:bookmarkStart w:id="0" w:name="_GoBack"/>
      <w:bookmarkEnd w:id="0"/>
    </w:p>
    <w:p w14:paraId="20377FCC" w14:textId="363D1DAD" w:rsidR="00041C53" w:rsidRPr="00F67696" w:rsidRDefault="00041C53" w:rsidP="00B6429B">
      <w:pPr>
        <w:pStyle w:val="BodyTextIndent"/>
        <w:numPr>
          <w:ilvl w:val="0"/>
          <w:numId w:val="16"/>
        </w:numPr>
        <w:tabs>
          <w:tab w:val="clear" w:pos="-1262"/>
          <w:tab w:val="clear" w:pos="-720"/>
          <w:tab w:val="clear" w:pos="240"/>
        </w:tabs>
        <w:spacing w:after="200"/>
        <w:rPr>
          <w:rFonts w:ascii="Times New Roman" w:hAnsi="Times New Roman"/>
          <w:sz w:val="24"/>
          <w:szCs w:val="24"/>
        </w:rPr>
      </w:pPr>
      <w:r w:rsidRPr="00F67696">
        <w:rPr>
          <w:rFonts w:ascii="Times New Roman" w:hAnsi="Times New Roman"/>
          <w:sz w:val="24"/>
          <w:szCs w:val="24"/>
          <w:lang w:val="fr"/>
        </w:rPr>
        <w:t>Représentant du gouvernement : [</w:t>
      </w:r>
      <w:r w:rsidRPr="00F67696">
        <w:rPr>
          <w:rFonts w:ascii="Times New Roman" w:hAnsi="Times New Roman"/>
          <w:i/>
          <w:sz w:val="24"/>
          <w:szCs w:val="24"/>
          <w:highlight w:val="lightGray"/>
          <w:lang w:val="fr"/>
        </w:rPr>
        <w:t>insérer le téléphone, e-mail</w:t>
      </w:r>
      <w:r w:rsidRPr="00F67696">
        <w:rPr>
          <w:rFonts w:ascii="Times New Roman" w:hAnsi="Times New Roman"/>
          <w:sz w:val="24"/>
          <w:szCs w:val="24"/>
          <w:lang w:val="fr"/>
        </w:rPr>
        <w:t>]</w:t>
      </w:r>
    </w:p>
    <w:p w14:paraId="0C2E87FC" w14:textId="05DEF7FA" w:rsidR="00B51C26" w:rsidRPr="00F67696" w:rsidRDefault="00041C53" w:rsidP="00B6429B">
      <w:pPr>
        <w:pStyle w:val="BodyTextIndent"/>
        <w:numPr>
          <w:ilvl w:val="0"/>
          <w:numId w:val="16"/>
        </w:numPr>
        <w:tabs>
          <w:tab w:val="clear" w:pos="-1262"/>
          <w:tab w:val="clear" w:pos="-720"/>
          <w:tab w:val="clear" w:pos="240"/>
        </w:tabs>
        <w:spacing w:after="200"/>
        <w:rPr>
          <w:rFonts w:ascii="Times New Roman" w:hAnsi="Times New Roman"/>
          <w:sz w:val="24"/>
          <w:szCs w:val="24"/>
        </w:rPr>
      </w:pPr>
      <w:r w:rsidRPr="00F67696">
        <w:rPr>
          <w:rFonts w:ascii="Times New Roman" w:hAnsi="Times New Roman"/>
          <w:sz w:val="24"/>
          <w:szCs w:val="24"/>
          <w:lang w:val="fr"/>
        </w:rPr>
        <w:t>Représentant du</w:t>
      </w:r>
      <w:r w:rsidR="00500F8D">
        <w:rPr>
          <w:rFonts w:ascii="Times New Roman" w:hAnsi="Times New Roman"/>
          <w:sz w:val="24"/>
          <w:szCs w:val="24"/>
          <w:lang w:val="fr"/>
        </w:rPr>
        <w:t xml:space="preserve"> </w:t>
      </w:r>
      <w:r w:rsidR="00EC79B7" w:rsidRPr="00F67696">
        <w:rPr>
          <w:rFonts w:ascii="Times New Roman" w:hAnsi="Times New Roman"/>
          <w:lang w:val="fr"/>
        </w:rPr>
        <w:t xml:space="preserve">PAM : </w:t>
      </w:r>
      <w:r w:rsidR="00500F8D" w:rsidRPr="00F67696">
        <w:rPr>
          <w:rFonts w:ascii="Times New Roman" w:hAnsi="Times New Roman"/>
          <w:lang w:val="fr"/>
        </w:rPr>
        <w:t>[insérer</w:t>
      </w:r>
      <w:r w:rsidR="00EC79B7" w:rsidRPr="00F67696">
        <w:rPr>
          <w:rFonts w:ascii="Times New Roman" w:hAnsi="Times New Roman"/>
          <w:lang w:val="fr"/>
        </w:rPr>
        <w:t xml:space="preserve"> le</w:t>
      </w:r>
      <w:r w:rsidR="00B22280">
        <w:rPr>
          <w:rFonts w:ascii="Times New Roman" w:hAnsi="Times New Roman"/>
          <w:lang w:val="fr"/>
        </w:rPr>
        <w:t xml:space="preserve"> </w:t>
      </w:r>
      <w:r w:rsidRPr="00F67696">
        <w:rPr>
          <w:rFonts w:ascii="Times New Roman" w:hAnsi="Times New Roman"/>
          <w:i/>
          <w:sz w:val="24"/>
          <w:szCs w:val="24"/>
          <w:highlight w:val="lightGray"/>
          <w:lang w:val="fr"/>
        </w:rPr>
        <w:t>téléphone, e-mail</w:t>
      </w:r>
      <w:r w:rsidRPr="00F67696">
        <w:rPr>
          <w:rFonts w:ascii="Times New Roman" w:hAnsi="Times New Roman"/>
          <w:sz w:val="24"/>
          <w:szCs w:val="24"/>
          <w:lang w:val="fr"/>
        </w:rPr>
        <w:t>]</w:t>
      </w:r>
    </w:p>
    <w:p w14:paraId="70237DF9" w14:textId="19DE3179" w:rsidR="007815A2" w:rsidRPr="00F67696" w:rsidRDefault="007815A2" w:rsidP="00B6429B">
      <w:pPr>
        <w:pStyle w:val="ListParagraph"/>
        <w:numPr>
          <w:ilvl w:val="0"/>
          <w:numId w:val="9"/>
        </w:numPr>
        <w:ind w:left="360"/>
        <w:rPr>
          <w:rFonts w:ascii="Times New Roman" w:hAnsi="Times New Roman"/>
          <w:color w:val="auto"/>
          <w:sz w:val="24"/>
          <w:szCs w:val="24"/>
        </w:rPr>
      </w:pPr>
      <w:r w:rsidRPr="00F67696">
        <w:rPr>
          <w:rFonts w:ascii="Times New Roman" w:hAnsi="Times New Roman"/>
          <w:color w:val="auto"/>
          <w:sz w:val="24"/>
          <w:szCs w:val="24"/>
          <w:lang w:val="fr"/>
        </w:rPr>
        <w:t>Aux fins de la coordination</w:t>
      </w:r>
      <w:r w:rsidRPr="00F67696">
        <w:rPr>
          <w:rFonts w:ascii="Times New Roman" w:hAnsi="Times New Roman"/>
          <w:lang w:val="fr"/>
        </w:rPr>
        <w:t xml:space="preserve"> </w:t>
      </w:r>
      <w:r w:rsidRPr="00F67696">
        <w:rPr>
          <w:rFonts w:ascii="Times New Roman" w:hAnsi="Times New Roman"/>
          <w:color w:val="auto"/>
          <w:sz w:val="24"/>
          <w:szCs w:val="24"/>
          <w:lang w:val="fr"/>
        </w:rPr>
        <w:t xml:space="preserve">du </w:t>
      </w:r>
      <w:r w:rsidRPr="00F67696">
        <w:rPr>
          <w:rFonts w:ascii="Times New Roman" w:hAnsi="Times New Roman"/>
          <w:lang w:val="fr"/>
        </w:rPr>
        <w:t xml:space="preserve">  </w:t>
      </w:r>
      <w:r w:rsidRPr="00F67696">
        <w:rPr>
          <w:rFonts w:ascii="Times New Roman" w:hAnsi="Times New Roman"/>
          <w:color w:val="auto"/>
          <w:sz w:val="24"/>
          <w:szCs w:val="24"/>
          <w:lang w:val="fr"/>
        </w:rPr>
        <w:t xml:space="preserve"> projet, les coordonnées du personnel de la Banque sont les suivantes :</w:t>
      </w:r>
    </w:p>
    <w:p w14:paraId="1CA4B8D6" w14:textId="77777777" w:rsidR="00E250BB" w:rsidRPr="004C3B55" w:rsidRDefault="00E250BB" w:rsidP="00D1227D">
      <w:pPr>
        <w:rPr>
          <w:sz w:val="24"/>
          <w:szCs w:val="24"/>
        </w:rPr>
      </w:pPr>
    </w:p>
    <w:p w14:paraId="7653BB7C" w14:textId="33CD73EE" w:rsidR="007815A2" w:rsidRPr="00F67696" w:rsidRDefault="00500F8D" w:rsidP="00B6429B">
      <w:pPr>
        <w:pStyle w:val="BodyTextIndent"/>
        <w:numPr>
          <w:ilvl w:val="0"/>
          <w:numId w:val="14"/>
        </w:numPr>
        <w:tabs>
          <w:tab w:val="clear" w:pos="-1262"/>
          <w:tab w:val="clear" w:pos="-720"/>
          <w:tab w:val="clear" w:pos="240"/>
        </w:tabs>
        <w:rPr>
          <w:rFonts w:ascii="Times New Roman" w:hAnsi="Times New Roman"/>
          <w:sz w:val="24"/>
          <w:szCs w:val="24"/>
        </w:rPr>
      </w:pPr>
      <w:r>
        <w:rPr>
          <w:rFonts w:ascii="Times New Roman" w:hAnsi="Times New Roman"/>
          <w:sz w:val="24"/>
          <w:szCs w:val="24"/>
          <w:lang w:val="fr"/>
        </w:rPr>
        <w:t xml:space="preserve">Responsable en </w:t>
      </w:r>
      <w:r w:rsidRPr="00F67696">
        <w:rPr>
          <w:rFonts w:ascii="Times New Roman" w:hAnsi="Times New Roman"/>
          <w:sz w:val="24"/>
          <w:szCs w:val="24"/>
          <w:lang w:val="fr"/>
        </w:rPr>
        <w:t xml:space="preserve">Chef </w:t>
      </w:r>
      <w:r>
        <w:rPr>
          <w:rFonts w:ascii="Times New Roman" w:hAnsi="Times New Roman"/>
          <w:sz w:val="24"/>
          <w:szCs w:val="24"/>
          <w:lang w:val="fr"/>
        </w:rPr>
        <w:t>de l’</w:t>
      </w:r>
      <w:r w:rsidR="007815A2" w:rsidRPr="00F67696">
        <w:rPr>
          <w:rFonts w:ascii="Times New Roman" w:hAnsi="Times New Roman"/>
          <w:sz w:val="24"/>
          <w:szCs w:val="24"/>
          <w:lang w:val="fr"/>
        </w:rPr>
        <w:t>équipe de la banque : [</w:t>
      </w:r>
      <w:r w:rsidR="007815A2" w:rsidRPr="00F67696">
        <w:rPr>
          <w:rFonts w:ascii="Times New Roman" w:hAnsi="Times New Roman"/>
          <w:i/>
          <w:sz w:val="24"/>
          <w:szCs w:val="24"/>
          <w:highlight w:val="lightGray"/>
          <w:lang w:val="fr"/>
        </w:rPr>
        <w:t>insérer le nom et l’e-mail</w:t>
      </w:r>
      <w:r w:rsidR="00C258D1" w:rsidRPr="00F67696">
        <w:rPr>
          <w:rFonts w:ascii="Times New Roman" w:hAnsi="Times New Roman"/>
          <w:sz w:val="24"/>
          <w:szCs w:val="24"/>
          <w:lang w:val="fr"/>
        </w:rPr>
        <w:t>]</w:t>
      </w:r>
    </w:p>
    <w:p w14:paraId="054C8AC6" w14:textId="77777777" w:rsidR="007815A2" w:rsidRPr="00F67696" w:rsidRDefault="007815A2" w:rsidP="00D1227D">
      <w:pPr>
        <w:pStyle w:val="BodyTextIndent"/>
        <w:tabs>
          <w:tab w:val="clear" w:pos="-1262"/>
          <w:tab w:val="clear" w:pos="-720"/>
          <w:tab w:val="clear" w:pos="240"/>
        </w:tabs>
        <w:rPr>
          <w:rFonts w:ascii="Times New Roman" w:hAnsi="Times New Roman"/>
          <w:sz w:val="24"/>
          <w:szCs w:val="24"/>
        </w:rPr>
      </w:pPr>
    </w:p>
    <w:p w14:paraId="1398E82A" w14:textId="077EDE99" w:rsidR="00162C91" w:rsidRPr="00F67696" w:rsidRDefault="00EC79B7" w:rsidP="00B6429B">
      <w:pPr>
        <w:pStyle w:val="BodyTextIndent"/>
        <w:numPr>
          <w:ilvl w:val="0"/>
          <w:numId w:val="9"/>
        </w:numPr>
        <w:tabs>
          <w:tab w:val="clear" w:pos="-1262"/>
          <w:tab w:val="clear" w:pos="-720"/>
          <w:tab w:val="clear" w:pos="240"/>
        </w:tabs>
        <w:ind w:left="360"/>
        <w:rPr>
          <w:rFonts w:ascii="Times New Roman" w:hAnsi="Times New Roman"/>
          <w:sz w:val="24"/>
          <w:szCs w:val="24"/>
        </w:rPr>
      </w:pPr>
      <w:r w:rsidRPr="00F67696">
        <w:rPr>
          <w:rFonts w:ascii="Times New Roman" w:hAnsi="Times New Roman"/>
          <w:snapToGrid w:val="0"/>
          <w:color w:val="000000"/>
          <w:sz w:val="24"/>
          <w:szCs w:val="24"/>
          <w:lang w:val="fr"/>
        </w:rPr>
        <w:t xml:space="preserve"> </w:t>
      </w:r>
      <w:r w:rsidR="00500F8D" w:rsidRPr="00500F8D">
        <w:rPr>
          <w:rFonts w:ascii="Times New Roman" w:hAnsi="Times New Roman"/>
          <w:snapToGrid w:val="0"/>
          <w:color w:val="000000"/>
          <w:sz w:val="24"/>
          <w:szCs w:val="24"/>
          <w:lang w:val="fr"/>
        </w:rPr>
        <w:t xml:space="preserve">Le présent Accord sera interprété de manière à garantir sa </w:t>
      </w:r>
      <w:r w:rsidR="00500F8D">
        <w:rPr>
          <w:rFonts w:ascii="Times New Roman" w:hAnsi="Times New Roman"/>
          <w:snapToGrid w:val="0"/>
          <w:color w:val="000000"/>
          <w:sz w:val="24"/>
          <w:szCs w:val="24"/>
          <w:lang w:val="fr"/>
        </w:rPr>
        <w:t>conformité</w:t>
      </w:r>
      <w:r w:rsidR="00500F8D" w:rsidRPr="00500F8D">
        <w:rPr>
          <w:rFonts w:ascii="Times New Roman" w:hAnsi="Times New Roman"/>
          <w:snapToGrid w:val="0"/>
          <w:color w:val="000000"/>
          <w:sz w:val="24"/>
          <w:szCs w:val="24"/>
          <w:lang w:val="fr"/>
        </w:rPr>
        <w:t xml:space="preserve"> avec les dispositions de l'Accord de base et les dispositions de la Convention de 1946 sur les privilèges et immunités des Nations Unies et / ou de la Convention de 1947 sur les privilèges et immunités </w:t>
      </w:r>
      <w:proofErr w:type="spellStart"/>
      <w:r w:rsidR="00500F8D" w:rsidRPr="00500F8D">
        <w:rPr>
          <w:rFonts w:ascii="Times New Roman" w:hAnsi="Times New Roman"/>
          <w:snapToGrid w:val="0"/>
          <w:color w:val="000000"/>
          <w:sz w:val="24"/>
          <w:szCs w:val="24"/>
          <w:lang w:val="fr"/>
        </w:rPr>
        <w:t>des</w:t>
      </w:r>
      <w:proofErr w:type="spellEnd"/>
      <w:r w:rsidR="00500F8D" w:rsidRPr="00500F8D">
        <w:rPr>
          <w:rFonts w:ascii="Times New Roman" w:hAnsi="Times New Roman"/>
          <w:snapToGrid w:val="0"/>
          <w:color w:val="000000"/>
          <w:sz w:val="24"/>
          <w:szCs w:val="24"/>
          <w:lang w:val="fr"/>
        </w:rPr>
        <w:t xml:space="preserve"> les institutions spécialisées (collectivement, les</w:t>
      </w:r>
      <w:proofErr w:type="gramStart"/>
      <w:r w:rsidR="00500F8D" w:rsidRPr="00500F8D">
        <w:rPr>
          <w:rFonts w:ascii="Times New Roman" w:hAnsi="Times New Roman"/>
          <w:snapToGrid w:val="0"/>
          <w:color w:val="000000"/>
          <w:sz w:val="24"/>
          <w:szCs w:val="24"/>
          <w:lang w:val="fr"/>
        </w:rPr>
        <w:t xml:space="preserve"> «Conventions</w:t>
      </w:r>
      <w:proofErr w:type="gramEnd"/>
      <w:r w:rsidR="00500F8D" w:rsidRPr="00500F8D">
        <w:rPr>
          <w:rFonts w:ascii="Times New Roman" w:hAnsi="Times New Roman"/>
          <w:snapToGrid w:val="0"/>
          <w:color w:val="000000"/>
          <w:sz w:val="24"/>
          <w:szCs w:val="24"/>
          <w:lang w:val="fr"/>
        </w:rPr>
        <w:t>»), selon le cas.</w:t>
      </w:r>
      <w:r w:rsidR="00034D0C" w:rsidRPr="00F67696">
        <w:rPr>
          <w:rFonts w:ascii="Times New Roman" w:hAnsi="Times New Roman"/>
          <w:snapToGrid w:val="0"/>
          <w:color w:val="000000"/>
          <w:sz w:val="24"/>
          <w:szCs w:val="24"/>
          <w:lang w:val="fr"/>
        </w:rPr>
        <w:t>.</w:t>
      </w:r>
    </w:p>
    <w:p w14:paraId="623F5F5A" w14:textId="77777777" w:rsidR="007815A2" w:rsidRPr="00F67696" w:rsidRDefault="007815A2" w:rsidP="00D1227D">
      <w:pPr>
        <w:pStyle w:val="BodyTextIndent"/>
        <w:tabs>
          <w:tab w:val="clear" w:pos="-1262"/>
          <w:tab w:val="clear" w:pos="-720"/>
          <w:tab w:val="clear" w:pos="240"/>
        </w:tabs>
        <w:rPr>
          <w:rFonts w:ascii="Times New Roman" w:hAnsi="Times New Roman"/>
          <w:sz w:val="24"/>
          <w:szCs w:val="24"/>
        </w:rPr>
      </w:pPr>
    </w:p>
    <w:p w14:paraId="6B73D2F5" w14:textId="114A6CC6" w:rsidR="009166D6" w:rsidRPr="00F67696" w:rsidRDefault="009166D6" w:rsidP="00B6429B">
      <w:pPr>
        <w:pStyle w:val="BodyTextIndent"/>
        <w:numPr>
          <w:ilvl w:val="0"/>
          <w:numId w:val="9"/>
        </w:numPr>
        <w:tabs>
          <w:tab w:val="clear" w:pos="-1262"/>
          <w:tab w:val="clear" w:pos="-720"/>
          <w:tab w:val="clear" w:pos="240"/>
        </w:tabs>
        <w:ind w:left="360"/>
        <w:rPr>
          <w:rFonts w:ascii="Times New Roman" w:hAnsi="Times New Roman"/>
          <w:snapToGrid w:val="0"/>
          <w:color w:val="000000"/>
          <w:sz w:val="24"/>
          <w:szCs w:val="24"/>
        </w:rPr>
      </w:pPr>
      <w:r w:rsidRPr="00F67696">
        <w:rPr>
          <w:rFonts w:ascii="Times New Roman" w:hAnsi="Times New Roman"/>
          <w:snapToGrid w:val="0"/>
          <w:color w:val="000000"/>
          <w:sz w:val="24"/>
          <w:szCs w:val="24"/>
          <w:lang w:val="fr"/>
        </w:rPr>
        <w:t xml:space="preserve">Le PAM </w:t>
      </w:r>
      <w:r w:rsidR="00A5081B" w:rsidRPr="00A5081B">
        <w:rPr>
          <w:rFonts w:ascii="Times New Roman" w:hAnsi="Times New Roman"/>
          <w:snapToGrid w:val="0"/>
          <w:color w:val="000000"/>
          <w:sz w:val="24"/>
          <w:szCs w:val="24"/>
          <w:lang w:val="fr"/>
        </w:rPr>
        <w:t>n'assumera aucune responsabilité pour toute perte ou dommage résultant du présent Accord</w:t>
      </w:r>
      <w:r w:rsidR="00A5081B">
        <w:rPr>
          <w:rFonts w:ascii="Times New Roman" w:hAnsi="Times New Roman"/>
          <w:snapToGrid w:val="0"/>
          <w:color w:val="000000"/>
          <w:sz w:val="24"/>
          <w:szCs w:val="24"/>
          <w:lang w:val="fr"/>
        </w:rPr>
        <w:t xml:space="preserve"> </w:t>
      </w:r>
      <w:r w:rsidR="00A5081B" w:rsidRPr="00A5081B">
        <w:rPr>
          <w:rFonts w:ascii="Times New Roman" w:hAnsi="Times New Roman"/>
          <w:snapToGrid w:val="0"/>
          <w:color w:val="000000"/>
          <w:sz w:val="24"/>
          <w:szCs w:val="24"/>
          <w:lang w:val="fr"/>
        </w:rPr>
        <w:t xml:space="preserve">ou en rapport avec celui-ci, sauf en cas de faute grave ou de faute intentionnelle de la part du PAM. Le PAM ne sera pas responsable des pertes ou dommages indirects ou consécutifs. La responsabilité du PAM au titre des présentes sera limitée au plafond total de financement au titre du présent </w:t>
      </w:r>
      <w:r w:rsidR="004138F7" w:rsidRPr="00A5081B">
        <w:rPr>
          <w:rFonts w:ascii="Times New Roman" w:hAnsi="Times New Roman"/>
          <w:snapToGrid w:val="0"/>
          <w:color w:val="000000"/>
          <w:sz w:val="24"/>
          <w:szCs w:val="24"/>
          <w:lang w:val="fr"/>
        </w:rPr>
        <w:t>accord.</w:t>
      </w:r>
    </w:p>
    <w:p w14:paraId="748BB142" w14:textId="77777777" w:rsidR="009166D6" w:rsidRPr="00F67696" w:rsidRDefault="009166D6" w:rsidP="00237C9C">
      <w:pPr>
        <w:pStyle w:val="ListParagraph"/>
        <w:tabs>
          <w:tab w:val="left" w:pos="720"/>
        </w:tabs>
        <w:ind w:left="360"/>
        <w:rPr>
          <w:rFonts w:ascii="Times New Roman" w:hAnsi="Times New Roman"/>
          <w:color w:val="auto"/>
          <w:sz w:val="24"/>
          <w:szCs w:val="24"/>
        </w:rPr>
      </w:pPr>
    </w:p>
    <w:p w14:paraId="1E11F3FA" w14:textId="6F3B9B41" w:rsidR="00E57F76" w:rsidRPr="00F67696" w:rsidRDefault="004138F7" w:rsidP="00B6429B">
      <w:pPr>
        <w:pStyle w:val="ListParagraph"/>
        <w:numPr>
          <w:ilvl w:val="0"/>
          <w:numId w:val="9"/>
        </w:numPr>
        <w:tabs>
          <w:tab w:val="left" w:pos="720"/>
        </w:tabs>
        <w:ind w:left="360"/>
        <w:rPr>
          <w:rFonts w:ascii="Times New Roman" w:hAnsi="Times New Roman"/>
          <w:color w:val="auto"/>
          <w:sz w:val="24"/>
          <w:szCs w:val="24"/>
        </w:rPr>
      </w:pPr>
      <w:r w:rsidRPr="004138F7">
        <w:rPr>
          <w:rFonts w:ascii="Times New Roman" w:hAnsi="Times New Roman"/>
          <w:color w:val="auto"/>
          <w:sz w:val="24"/>
          <w:szCs w:val="24"/>
          <w:lang w:val="fr"/>
        </w:rPr>
        <w:t>Aucune disposition du présent Accord ou relative à celui-ci ne sera considérée comme une renonciation, expresse ou implicite, à l'un des privilèges et immunités des Nations Unies, y compris le PAM, en vertu des Conventions, de l'Accord de base.</w:t>
      </w:r>
    </w:p>
    <w:p w14:paraId="5DEF8FB0" w14:textId="77777777" w:rsidR="00A60453" w:rsidRPr="00F67696" w:rsidRDefault="00A60453" w:rsidP="00237C9C">
      <w:pPr>
        <w:pStyle w:val="ListParagraph"/>
        <w:rPr>
          <w:rFonts w:ascii="Times New Roman" w:hAnsi="Times New Roman"/>
          <w:color w:val="auto"/>
          <w:sz w:val="24"/>
          <w:szCs w:val="24"/>
        </w:rPr>
      </w:pPr>
    </w:p>
    <w:p w14:paraId="4A260507" w14:textId="64927A4F" w:rsidR="004138F7" w:rsidRPr="008B71E0" w:rsidRDefault="004138F7" w:rsidP="00B6429B">
      <w:pPr>
        <w:pStyle w:val="BodyTextIndent"/>
        <w:numPr>
          <w:ilvl w:val="0"/>
          <w:numId w:val="9"/>
        </w:numPr>
        <w:tabs>
          <w:tab w:val="clear" w:pos="-1262"/>
          <w:tab w:val="clear" w:pos="-720"/>
          <w:tab w:val="clear" w:pos="240"/>
        </w:tabs>
        <w:ind w:left="360"/>
        <w:rPr>
          <w:rFonts w:ascii="Times New Roman" w:hAnsi="Times New Roman"/>
          <w:sz w:val="24"/>
          <w:szCs w:val="24"/>
        </w:rPr>
      </w:pPr>
      <w:r w:rsidRPr="00B65781">
        <w:rPr>
          <w:rFonts w:ascii="Times New Roman" w:hAnsi="Times New Roman"/>
          <w:sz w:val="24"/>
          <w:szCs w:val="24"/>
          <w:lang w:val="fr"/>
        </w:rPr>
        <w:t xml:space="preserve">Le </w:t>
      </w:r>
      <w:r>
        <w:rPr>
          <w:rFonts w:ascii="Times New Roman" w:hAnsi="Times New Roman"/>
          <w:sz w:val="24"/>
          <w:szCs w:val="24"/>
          <w:lang w:val="fr"/>
        </w:rPr>
        <w:t>G</w:t>
      </w:r>
      <w:r w:rsidRPr="00456386">
        <w:rPr>
          <w:rFonts w:ascii="Times New Roman" w:hAnsi="Times New Roman"/>
          <w:sz w:val="24"/>
          <w:szCs w:val="24"/>
          <w:lang w:val="fr"/>
        </w:rPr>
        <w:t xml:space="preserve">ouvernement confirme qu'aucun fonctionnaire du </w:t>
      </w:r>
      <w:r>
        <w:rPr>
          <w:rFonts w:ascii="Times New Roman" w:hAnsi="Times New Roman"/>
          <w:sz w:val="24"/>
          <w:szCs w:val="24"/>
          <w:lang w:val="fr"/>
        </w:rPr>
        <w:t>PAM</w:t>
      </w:r>
      <w:r w:rsidRPr="00456386">
        <w:rPr>
          <w:rFonts w:ascii="Times New Roman" w:hAnsi="Times New Roman"/>
          <w:sz w:val="24"/>
          <w:szCs w:val="24"/>
          <w:lang w:val="fr"/>
        </w:rPr>
        <w:t xml:space="preserve"> n'a reçu ou ne se verra offrir par le </w:t>
      </w:r>
      <w:r>
        <w:rPr>
          <w:rFonts w:ascii="Times New Roman" w:hAnsi="Times New Roman"/>
          <w:sz w:val="24"/>
          <w:szCs w:val="24"/>
          <w:lang w:val="fr"/>
        </w:rPr>
        <w:t>G</w:t>
      </w:r>
      <w:r w:rsidRPr="00456386">
        <w:rPr>
          <w:rFonts w:ascii="Times New Roman" w:hAnsi="Times New Roman"/>
          <w:sz w:val="24"/>
          <w:szCs w:val="24"/>
          <w:lang w:val="fr"/>
        </w:rPr>
        <w:t xml:space="preserve">ouvernement un quelconque avantage découlant du présent accord. Le </w:t>
      </w:r>
      <w:r>
        <w:rPr>
          <w:rFonts w:ascii="Times New Roman" w:hAnsi="Times New Roman"/>
          <w:sz w:val="24"/>
          <w:szCs w:val="24"/>
          <w:lang w:val="fr"/>
        </w:rPr>
        <w:t>PAM</w:t>
      </w:r>
      <w:r w:rsidRPr="00456386">
        <w:rPr>
          <w:rFonts w:ascii="Times New Roman" w:hAnsi="Times New Roman"/>
          <w:sz w:val="24"/>
          <w:szCs w:val="24"/>
          <w:lang w:val="fr"/>
        </w:rPr>
        <w:t xml:space="preserve"> confirme la même chose </w:t>
      </w:r>
      <w:r>
        <w:rPr>
          <w:rFonts w:ascii="Times New Roman" w:hAnsi="Times New Roman"/>
          <w:sz w:val="24"/>
          <w:szCs w:val="24"/>
          <w:lang w:val="fr"/>
        </w:rPr>
        <w:t>à l’égard du</w:t>
      </w:r>
      <w:r w:rsidRPr="00456386">
        <w:rPr>
          <w:rFonts w:ascii="Times New Roman" w:hAnsi="Times New Roman"/>
          <w:sz w:val="24"/>
          <w:szCs w:val="24"/>
          <w:lang w:val="fr"/>
        </w:rPr>
        <w:t xml:space="preserve"> </w:t>
      </w:r>
      <w:r>
        <w:rPr>
          <w:rFonts w:ascii="Times New Roman" w:hAnsi="Times New Roman"/>
          <w:sz w:val="24"/>
          <w:szCs w:val="24"/>
          <w:lang w:val="fr"/>
        </w:rPr>
        <w:t>G</w:t>
      </w:r>
      <w:r w:rsidRPr="00456386">
        <w:rPr>
          <w:rFonts w:ascii="Times New Roman" w:hAnsi="Times New Roman"/>
          <w:sz w:val="24"/>
          <w:szCs w:val="24"/>
          <w:lang w:val="fr"/>
        </w:rPr>
        <w:t>ouvernement. Les parties conviennent que toute violation de cette disposition constitue une violation d'une condition essentielle du présent accord.</w:t>
      </w:r>
    </w:p>
    <w:p w14:paraId="0664333E" w14:textId="2F9BC193" w:rsidR="00533729" w:rsidRPr="004138F7" w:rsidRDefault="00533729" w:rsidP="004138F7">
      <w:pPr>
        <w:pStyle w:val="BodyTextIndent"/>
        <w:tabs>
          <w:tab w:val="clear" w:pos="-1262"/>
          <w:tab w:val="clear" w:pos="-720"/>
          <w:tab w:val="clear" w:pos="240"/>
        </w:tabs>
        <w:ind w:left="360"/>
        <w:rPr>
          <w:rFonts w:ascii="Times New Roman" w:hAnsi="Times New Roman"/>
          <w:sz w:val="24"/>
          <w:szCs w:val="24"/>
        </w:rPr>
      </w:pPr>
    </w:p>
    <w:p w14:paraId="3E840B46" w14:textId="734BD3EF" w:rsidR="00041C53" w:rsidRPr="00F67696" w:rsidRDefault="00041C53" w:rsidP="00B6429B">
      <w:pPr>
        <w:pStyle w:val="ListParagraph"/>
        <w:numPr>
          <w:ilvl w:val="0"/>
          <w:numId w:val="9"/>
        </w:numPr>
        <w:ind w:left="360"/>
        <w:rPr>
          <w:rFonts w:ascii="Times New Roman" w:hAnsi="Times New Roman"/>
          <w:color w:val="auto"/>
          <w:sz w:val="24"/>
          <w:szCs w:val="24"/>
        </w:rPr>
      </w:pPr>
      <w:r w:rsidRPr="00F67696">
        <w:rPr>
          <w:rFonts w:ascii="Times New Roman" w:hAnsi="Times New Roman"/>
          <w:color w:val="auto"/>
          <w:sz w:val="24"/>
          <w:szCs w:val="24"/>
          <w:lang w:val="fr"/>
        </w:rPr>
        <w:t xml:space="preserve">Les documents suivants font partie intégrante du présent </w:t>
      </w:r>
      <w:r w:rsidR="004138F7" w:rsidRPr="00F67696">
        <w:rPr>
          <w:rFonts w:ascii="Times New Roman" w:hAnsi="Times New Roman"/>
          <w:color w:val="auto"/>
          <w:sz w:val="24"/>
          <w:szCs w:val="24"/>
          <w:lang w:val="fr"/>
        </w:rPr>
        <w:t>accord :</w:t>
      </w:r>
    </w:p>
    <w:p w14:paraId="6AB16301" w14:textId="77777777" w:rsidR="00BD6110" w:rsidRPr="00F67696" w:rsidRDefault="00BD6110" w:rsidP="00D1227D">
      <w:pPr>
        <w:pStyle w:val="BodyTextIndent"/>
        <w:tabs>
          <w:tab w:val="clear" w:pos="-1262"/>
          <w:tab w:val="clear" w:pos="-720"/>
          <w:tab w:val="clear" w:pos="240"/>
        </w:tabs>
        <w:ind w:left="720"/>
        <w:rPr>
          <w:rFonts w:ascii="Times New Roman" w:hAnsi="Times New Roman"/>
          <w:sz w:val="24"/>
          <w:szCs w:val="24"/>
        </w:rPr>
      </w:pPr>
    </w:p>
    <w:p w14:paraId="323010C1" w14:textId="43C2E020" w:rsidR="00041C53" w:rsidRPr="00F67696" w:rsidRDefault="001B2934" w:rsidP="00B6429B">
      <w:pPr>
        <w:pStyle w:val="BodyTextIndent"/>
        <w:numPr>
          <w:ilvl w:val="0"/>
          <w:numId w:val="8"/>
        </w:numPr>
        <w:tabs>
          <w:tab w:val="clear" w:pos="-1262"/>
          <w:tab w:val="clear" w:pos="-720"/>
          <w:tab w:val="clear" w:pos="240"/>
        </w:tabs>
        <w:rPr>
          <w:rFonts w:ascii="Times New Roman" w:hAnsi="Times New Roman"/>
          <w:sz w:val="24"/>
          <w:szCs w:val="24"/>
        </w:rPr>
      </w:pPr>
      <w:r w:rsidRPr="00F67696">
        <w:rPr>
          <w:rFonts w:ascii="Times New Roman" w:hAnsi="Times New Roman"/>
          <w:sz w:val="24"/>
          <w:szCs w:val="24"/>
          <w:lang w:val="fr"/>
        </w:rPr>
        <w:t>Conditions générales d’accord</w:t>
      </w:r>
    </w:p>
    <w:p w14:paraId="78FF8B76" w14:textId="77777777" w:rsidR="00266B08" w:rsidRPr="00F67696" w:rsidRDefault="00266B08" w:rsidP="00D1227D">
      <w:pPr>
        <w:pStyle w:val="BodyTextIndent"/>
        <w:tabs>
          <w:tab w:val="clear" w:pos="-1262"/>
          <w:tab w:val="clear" w:pos="-720"/>
          <w:tab w:val="clear" w:pos="240"/>
        </w:tabs>
        <w:ind w:left="720"/>
        <w:rPr>
          <w:rFonts w:ascii="Times New Roman" w:hAnsi="Times New Roman"/>
          <w:sz w:val="22"/>
          <w:szCs w:val="22"/>
        </w:rPr>
      </w:pPr>
    </w:p>
    <w:p w14:paraId="7E96156A" w14:textId="0B10F2B0" w:rsidR="001B2934" w:rsidRPr="00F67696" w:rsidRDefault="001B2934" w:rsidP="00B6429B">
      <w:pPr>
        <w:pStyle w:val="BodyTextIndent"/>
        <w:numPr>
          <w:ilvl w:val="0"/>
          <w:numId w:val="8"/>
        </w:numPr>
        <w:tabs>
          <w:tab w:val="clear" w:pos="-1262"/>
          <w:tab w:val="clear" w:pos="-720"/>
          <w:tab w:val="clear" w:pos="240"/>
        </w:tabs>
        <w:rPr>
          <w:rFonts w:ascii="Times New Roman" w:hAnsi="Times New Roman"/>
          <w:sz w:val="24"/>
          <w:szCs w:val="24"/>
        </w:rPr>
      </w:pPr>
      <w:proofErr w:type="gramStart"/>
      <w:r w:rsidRPr="00F67696">
        <w:rPr>
          <w:rFonts w:ascii="Times New Roman" w:hAnsi="Times New Roman"/>
          <w:sz w:val="24"/>
          <w:szCs w:val="24"/>
          <w:lang w:val="fr"/>
        </w:rPr>
        <w:t>Annexes:</w:t>
      </w:r>
      <w:proofErr w:type="gramEnd"/>
      <w:r w:rsidRPr="00F67696">
        <w:rPr>
          <w:rFonts w:ascii="Times New Roman" w:hAnsi="Times New Roman"/>
          <w:sz w:val="24"/>
          <w:szCs w:val="24"/>
          <w:lang w:val="fr"/>
        </w:rPr>
        <w:t xml:space="preserve"> </w:t>
      </w:r>
    </w:p>
    <w:p w14:paraId="243B0AC1" w14:textId="264867A4" w:rsidR="00144D23" w:rsidRPr="00F67696" w:rsidRDefault="00144D23" w:rsidP="00144D23">
      <w:pPr>
        <w:pStyle w:val="BodyTextIndent"/>
        <w:tabs>
          <w:tab w:val="clear" w:pos="-1262"/>
          <w:tab w:val="clear" w:pos="-720"/>
          <w:tab w:val="clear" w:pos="240"/>
        </w:tabs>
        <w:rPr>
          <w:rFonts w:ascii="Times New Roman" w:hAnsi="Times New Roman"/>
          <w:sz w:val="24"/>
          <w:szCs w:val="24"/>
        </w:rPr>
      </w:pPr>
    </w:p>
    <w:p w14:paraId="1AB7ACCC" w14:textId="2C768608" w:rsidR="0054508E" w:rsidRPr="00F67696" w:rsidRDefault="00111F23" w:rsidP="00D1227D">
      <w:pPr>
        <w:tabs>
          <w:tab w:val="left" w:pos="1440"/>
          <w:tab w:val="left" w:pos="2160"/>
        </w:tabs>
        <w:ind w:left="1080"/>
        <w:rPr>
          <w:sz w:val="24"/>
          <w:szCs w:val="24"/>
        </w:rPr>
      </w:pPr>
      <w:r w:rsidRPr="00F67696">
        <w:rPr>
          <w:sz w:val="24"/>
          <w:szCs w:val="24"/>
          <w:lang w:val="fr"/>
        </w:rPr>
        <w:t>Annexe I :</w:t>
      </w:r>
      <w:r w:rsidR="0054508E" w:rsidRPr="00F67696">
        <w:rPr>
          <w:sz w:val="24"/>
          <w:szCs w:val="24"/>
          <w:lang w:val="fr"/>
        </w:rPr>
        <w:t xml:space="preserve"> </w:t>
      </w:r>
      <w:r w:rsidR="004138F7">
        <w:rPr>
          <w:sz w:val="24"/>
          <w:szCs w:val="24"/>
          <w:lang w:val="fr"/>
        </w:rPr>
        <w:t>Extrants</w:t>
      </w:r>
      <w:r w:rsidR="004138F7" w:rsidRPr="00F67696">
        <w:rPr>
          <w:lang w:val="fr"/>
        </w:rPr>
        <w:t xml:space="preserve"> </w:t>
      </w:r>
      <w:r w:rsidR="004138F7" w:rsidRPr="00F67696">
        <w:rPr>
          <w:sz w:val="24"/>
          <w:szCs w:val="24"/>
          <w:lang w:val="fr"/>
        </w:rPr>
        <w:t>et</w:t>
      </w:r>
      <w:r w:rsidR="002E687C" w:rsidRPr="00F67696">
        <w:rPr>
          <w:sz w:val="24"/>
          <w:szCs w:val="24"/>
          <w:lang w:val="fr"/>
        </w:rPr>
        <w:t xml:space="preserve"> plan de travail</w:t>
      </w:r>
    </w:p>
    <w:p w14:paraId="073B5AA4" w14:textId="77777777" w:rsidR="00144D23" w:rsidRPr="00F67696" w:rsidRDefault="00144D23" w:rsidP="00D1227D">
      <w:pPr>
        <w:tabs>
          <w:tab w:val="left" w:pos="1440"/>
          <w:tab w:val="left" w:pos="2160"/>
        </w:tabs>
        <w:ind w:left="1080"/>
        <w:rPr>
          <w:sz w:val="24"/>
          <w:szCs w:val="24"/>
        </w:rPr>
      </w:pPr>
    </w:p>
    <w:p w14:paraId="50E36B4A" w14:textId="7C1BA8F2" w:rsidR="00D3552D" w:rsidRPr="00F67696" w:rsidRDefault="005F1C44" w:rsidP="00D1227D">
      <w:pPr>
        <w:tabs>
          <w:tab w:val="left" w:pos="1440"/>
          <w:tab w:val="left" w:pos="2160"/>
        </w:tabs>
        <w:ind w:left="1080"/>
        <w:rPr>
          <w:sz w:val="24"/>
          <w:szCs w:val="24"/>
        </w:rPr>
      </w:pPr>
      <w:r w:rsidRPr="00F67696">
        <w:rPr>
          <w:sz w:val="24"/>
          <w:szCs w:val="24"/>
          <w:lang w:val="fr"/>
        </w:rPr>
        <w:t>Annexe II : Plafond total de financement et calendrier de paiement</w:t>
      </w:r>
    </w:p>
    <w:p w14:paraId="5E8897EB" w14:textId="77777777" w:rsidR="00144D23" w:rsidRPr="00F67696" w:rsidRDefault="00144D23" w:rsidP="00D1227D">
      <w:pPr>
        <w:tabs>
          <w:tab w:val="left" w:pos="1440"/>
          <w:tab w:val="left" w:pos="2160"/>
        </w:tabs>
        <w:ind w:left="1080"/>
        <w:rPr>
          <w:sz w:val="24"/>
          <w:szCs w:val="24"/>
        </w:rPr>
      </w:pPr>
    </w:p>
    <w:p w14:paraId="3F08925F" w14:textId="3DF0B784" w:rsidR="00D3552D" w:rsidRPr="00F67696" w:rsidRDefault="00D3552D" w:rsidP="00D1227D">
      <w:pPr>
        <w:tabs>
          <w:tab w:val="left" w:pos="1440"/>
          <w:tab w:val="left" w:pos="2160"/>
        </w:tabs>
        <w:ind w:left="1080"/>
        <w:rPr>
          <w:sz w:val="24"/>
          <w:szCs w:val="24"/>
        </w:rPr>
      </w:pPr>
      <w:r w:rsidRPr="00F67696">
        <w:rPr>
          <w:sz w:val="24"/>
          <w:szCs w:val="24"/>
          <w:lang w:val="fr"/>
        </w:rPr>
        <w:t xml:space="preserve">Annexe </w:t>
      </w:r>
      <w:r w:rsidR="004138F7" w:rsidRPr="00F67696">
        <w:rPr>
          <w:sz w:val="24"/>
          <w:szCs w:val="24"/>
          <w:lang w:val="fr"/>
        </w:rPr>
        <w:t>III :</w:t>
      </w:r>
      <w:r w:rsidR="00B66FC8" w:rsidRPr="00F67696">
        <w:rPr>
          <w:sz w:val="24"/>
          <w:szCs w:val="24"/>
          <w:lang w:val="fr"/>
        </w:rPr>
        <w:t xml:space="preserve"> </w:t>
      </w:r>
      <w:r w:rsidR="004138F7" w:rsidRPr="00F67696">
        <w:rPr>
          <w:sz w:val="24"/>
          <w:szCs w:val="24"/>
          <w:lang w:val="fr"/>
        </w:rPr>
        <w:t xml:space="preserve">Exigences </w:t>
      </w:r>
      <w:r w:rsidR="004138F7" w:rsidRPr="00F67696">
        <w:rPr>
          <w:lang w:val="fr"/>
        </w:rPr>
        <w:t>en</w:t>
      </w:r>
      <w:r w:rsidR="00B35C42" w:rsidRPr="00F67696">
        <w:rPr>
          <w:sz w:val="24"/>
          <w:szCs w:val="24"/>
          <w:lang w:val="fr"/>
        </w:rPr>
        <w:t xml:space="preserve"> matière de </w:t>
      </w:r>
      <w:r w:rsidR="004138F7">
        <w:rPr>
          <w:sz w:val="24"/>
          <w:szCs w:val="24"/>
          <w:lang w:val="fr"/>
        </w:rPr>
        <w:t>rapport</w:t>
      </w:r>
    </w:p>
    <w:p w14:paraId="57FB8317" w14:textId="77777777" w:rsidR="00144D23" w:rsidRPr="00F67696" w:rsidRDefault="00144D23" w:rsidP="00D1227D">
      <w:pPr>
        <w:tabs>
          <w:tab w:val="left" w:pos="1440"/>
          <w:tab w:val="left" w:pos="2160"/>
        </w:tabs>
        <w:ind w:left="1080"/>
        <w:rPr>
          <w:sz w:val="24"/>
          <w:szCs w:val="24"/>
        </w:rPr>
      </w:pPr>
    </w:p>
    <w:p w14:paraId="44CB180A" w14:textId="1A55D7C8" w:rsidR="00EC79B7" w:rsidRPr="00F67696" w:rsidRDefault="00B66FC8" w:rsidP="00EC79B7">
      <w:pPr>
        <w:tabs>
          <w:tab w:val="left" w:pos="1440"/>
          <w:tab w:val="left" w:pos="2160"/>
        </w:tabs>
        <w:ind w:left="1080"/>
        <w:rPr>
          <w:sz w:val="24"/>
          <w:szCs w:val="24"/>
        </w:rPr>
      </w:pPr>
      <w:r w:rsidRPr="00F67696">
        <w:rPr>
          <w:sz w:val="24"/>
          <w:szCs w:val="24"/>
          <w:lang w:val="fr"/>
        </w:rPr>
        <w:t xml:space="preserve">Annexe </w:t>
      </w:r>
      <w:r w:rsidR="004138F7" w:rsidRPr="00F67696">
        <w:rPr>
          <w:sz w:val="24"/>
          <w:szCs w:val="24"/>
          <w:lang w:val="fr"/>
        </w:rPr>
        <w:t>IV :</w:t>
      </w:r>
      <w:r w:rsidRPr="00F67696">
        <w:rPr>
          <w:sz w:val="24"/>
          <w:szCs w:val="24"/>
          <w:lang w:val="fr"/>
        </w:rPr>
        <w:t xml:space="preserve"> </w:t>
      </w:r>
      <w:r w:rsidRPr="00F67696">
        <w:rPr>
          <w:lang w:val="fr"/>
        </w:rPr>
        <w:t xml:space="preserve"> </w:t>
      </w:r>
      <w:r w:rsidR="00D3552D" w:rsidRPr="00F67696">
        <w:rPr>
          <w:sz w:val="24"/>
          <w:szCs w:val="24"/>
          <w:lang w:val="fr"/>
        </w:rPr>
        <w:t>Personnel</w:t>
      </w:r>
      <w:r w:rsidR="004138F7">
        <w:rPr>
          <w:sz w:val="24"/>
          <w:szCs w:val="24"/>
          <w:lang w:val="fr"/>
        </w:rPr>
        <w:t xml:space="preserve"> de contrepartie</w:t>
      </w:r>
      <w:r w:rsidR="00D3552D" w:rsidRPr="00F67696">
        <w:rPr>
          <w:sz w:val="24"/>
          <w:szCs w:val="24"/>
          <w:lang w:val="fr"/>
        </w:rPr>
        <w:t>, services, installations et biens à fournir par le gouvernement</w:t>
      </w:r>
    </w:p>
    <w:p w14:paraId="6B744F3E" w14:textId="77777777" w:rsidR="00EC79B7" w:rsidRPr="00F67696" w:rsidRDefault="00EC79B7" w:rsidP="00EC79B7">
      <w:pPr>
        <w:tabs>
          <w:tab w:val="left" w:pos="1440"/>
          <w:tab w:val="left" w:pos="2160"/>
        </w:tabs>
        <w:ind w:left="1080"/>
        <w:rPr>
          <w:sz w:val="24"/>
          <w:szCs w:val="24"/>
        </w:rPr>
      </w:pPr>
    </w:p>
    <w:p w14:paraId="71026A25" w14:textId="3E660901" w:rsidR="00EC79B7" w:rsidRPr="00F67696" w:rsidRDefault="00D3552D" w:rsidP="00EC79B7">
      <w:pPr>
        <w:tabs>
          <w:tab w:val="left" w:pos="1440"/>
          <w:tab w:val="left" w:pos="2160"/>
        </w:tabs>
        <w:ind w:left="1080"/>
        <w:rPr>
          <w:sz w:val="24"/>
          <w:szCs w:val="24"/>
        </w:rPr>
      </w:pPr>
      <w:r w:rsidRPr="00F67696">
        <w:rPr>
          <w:sz w:val="24"/>
          <w:szCs w:val="24"/>
          <w:lang w:val="fr"/>
        </w:rPr>
        <w:t xml:space="preserve">Annexe V : </w:t>
      </w:r>
      <w:r w:rsidRPr="00F67696">
        <w:rPr>
          <w:lang w:val="fr"/>
        </w:rPr>
        <w:t xml:space="preserve"> </w:t>
      </w:r>
      <w:r w:rsidR="00EC79B7" w:rsidRPr="00F67696">
        <w:rPr>
          <w:sz w:val="24"/>
          <w:lang w:val="fr"/>
        </w:rPr>
        <w:t xml:space="preserve"> Coût des services du PAM</w:t>
      </w:r>
    </w:p>
    <w:p w14:paraId="0DBE61F3" w14:textId="2D27F583" w:rsidR="00FF5489" w:rsidRPr="00F67696" w:rsidRDefault="00FF5489" w:rsidP="00D1227D">
      <w:pPr>
        <w:tabs>
          <w:tab w:val="left" w:pos="1080"/>
          <w:tab w:val="left" w:pos="1440"/>
          <w:tab w:val="left" w:pos="2160"/>
        </w:tabs>
        <w:rPr>
          <w:sz w:val="24"/>
          <w:szCs w:val="24"/>
        </w:rPr>
      </w:pPr>
    </w:p>
    <w:p w14:paraId="00716CBE" w14:textId="0BEA70C5" w:rsidR="00AD75CD" w:rsidRPr="00F67696" w:rsidRDefault="00334802" w:rsidP="003A3891">
      <w:pPr>
        <w:tabs>
          <w:tab w:val="left" w:pos="2662"/>
        </w:tabs>
        <w:rPr>
          <w:sz w:val="24"/>
          <w:szCs w:val="24"/>
        </w:rPr>
      </w:pPr>
      <w:r w:rsidRPr="00F67696">
        <w:rPr>
          <w:sz w:val="24"/>
          <w:szCs w:val="24"/>
        </w:rPr>
        <w:tab/>
      </w:r>
    </w:p>
    <w:p w14:paraId="1A6563C8" w14:textId="3B8EC351" w:rsidR="001F1284" w:rsidRPr="004138F7" w:rsidRDefault="0038382E" w:rsidP="00B6429B">
      <w:pPr>
        <w:pStyle w:val="ListParagraph"/>
        <w:numPr>
          <w:ilvl w:val="0"/>
          <w:numId w:val="9"/>
        </w:numPr>
        <w:tabs>
          <w:tab w:val="left" w:pos="0"/>
        </w:tabs>
        <w:ind w:left="360"/>
        <w:rPr>
          <w:rFonts w:ascii="Times New Roman" w:hAnsi="Times New Roman"/>
          <w:color w:val="auto"/>
          <w:sz w:val="24"/>
          <w:szCs w:val="24"/>
          <w:lang w:val="fr"/>
        </w:rPr>
      </w:pPr>
      <w:r w:rsidRPr="00F67696">
        <w:rPr>
          <w:rFonts w:ascii="Times New Roman" w:hAnsi="Times New Roman"/>
          <w:color w:val="auto"/>
          <w:sz w:val="24"/>
          <w:szCs w:val="24"/>
          <w:lang w:val="fr"/>
        </w:rPr>
        <w:t xml:space="preserve">Les modalités de paiement du </w:t>
      </w:r>
      <w:r w:rsidR="00EC79B7" w:rsidRPr="004138F7">
        <w:rPr>
          <w:rFonts w:ascii="Times New Roman" w:hAnsi="Times New Roman"/>
          <w:color w:val="auto"/>
          <w:sz w:val="24"/>
          <w:szCs w:val="24"/>
          <w:lang w:val="fr"/>
        </w:rPr>
        <w:t xml:space="preserve">PAM </w:t>
      </w:r>
      <w:proofErr w:type="gramStart"/>
      <w:r w:rsidR="00EC79B7" w:rsidRPr="004138F7">
        <w:rPr>
          <w:rFonts w:ascii="Times New Roman" w:hAnsi="Times New Roman"/>
          <w:color w:val="auto"/>
          <w:sz w:val="24"/>
          <w:szCs w:val="24"/>
          <w:lang w:val="fr"/>
        </w:rPr>
        <w:t xml:space="preserve">sont  </w:t>
      </w:r>
      <w:r w:rsidR="00192217" w:rsidRPr="00F67696">
        <w:rPr>
          <w:rFonts w:ascii="Times New Roman" w:hAnsi="Times New Roman"/>
          <w:color w:val="auto"/>
          <w:sz w:val="24"/>
          <w:szCs w:val="24"/>
          <w:lang w:val="fr"/>
        </w:rPr>
        <w:t>fournies</w:t>
      </w:r>
      <w:proofErr w:type="gramEnd"/>
      <w:r w:rsidR="00EC79B7" w:rsidRPr="004138F7">
        <w:rPr>
          <w:rFonts w:ascii="Times New Roman" w:hAnsi="Times New Roman"/>
          <w:color w:val="auto"/>
          <w:sz w:val="24"/>
          <w:szCs w:val="24"/>
          <w:lang w:val="fr"/>
        </w:rPr>
        <w:t xml:space="preserve"> </w:t>
      </w:r>
      <w:r w:rsidR="0000326C" w:rsidRPr="00F67696">
        <w:rPr>
          <w:rFonts w:ascii="Times New Roman" w:hAnsi="Times New Roman"/>
          <w:color w:val="auto"/>
          <w:sz w:val="24"/>
          <w:szCs w:val="24"/>
          <w:lang w:val="fr"/>
        </w:rPr>
        <w:t xml:space="preserve"> </w:t>
      </w:r>
      <w:r w:rsidR="00EC79B7" w:rsidRPr="004138F7">
        <w:rPr>
          <w:rFonts w:ascii="Times New Roman" w:hAnsi="Times New Roman"/>
          <w:color w:val="auto"/>
          <w:sz w:val="24"/>
          <w:szCs w:val="24"/>
          <w:lang w:val="fr"/>
        </w:rPr>
        <w:t xml:space="preserve"> dans le calendrier de paiement</w:t>
      </w:r>
      <w:r w:rsidR="00192217" w:rsidRPr="00F67696">
        <w:rPr>
          <w:rFonts w:ascii="Times New Roman" w:hAnsi="Times New Roman"/>
          <w:color w:val="auto"/>
          <w:sz w:val="24"/>
          <w:szCs w:val="24"/>
          <w:lang w:val="fr"/>
        </w:rPr>
        <w:t xml:space="preserve"> figurant à </w:t>
      </w:r>
      <w:r w:rsidR="00EC79B7" w:rsidRPr="004138F7">
        <w:rPr>
          <w:rFonts w:ascii="Times New Roman" w:hAnsi="Times New Roman"/>
          <w:color w:val="auto"/>
          <w:sz w:val="24"/>
          <w:szCs w:val="24"/>
          <w:lang w:val="fr"/>
        </w:rPr>
        <w:t xml:space="preserve"> </w:t>
      </w:r>
      <w:r w:rsidR="00192217" w:rsidRPr="004138F7">
        <w:rPr>
          <w:rFonts w:ascii="Times New Roman" w:hAnsi="Times New Roman"/>
          <w:color w:val="auto"/>
          <w:sz w:val="24"/>
          <w:szCs w:val="24"/>
          <w:lang w:val="fr"/>
        </w:rPr>
        <w:t>l’annexe II</w:t>
      </w:r>
      <w:r w:rsidR="0000326C" w:rsidRPr="00F67696">
        <w:rPr>
          <w:rFonts w:ascii="Times New Roman" w:hAnsi="Times New Roman"/>
          <w:color w:val="auto"/>
          <w:sz w:val="24"/>
          <w:szCs w:val="24"/>
          <w:lang w:val="fr"/>
        </w:rPr>
        <w:t>.</w:t>
      </w:r>
    </w:p>
    <w:p w14:paraId="3EB1B052" w14:textId="00220994" w:rsidR="001F1284" w:rsidRPr="00F67696" w:rsidRDefault="001F1284" w:rsidP="00D1227D">
      <w:pPr>
        <w:rPr>
          <w:sz w:val="24"/>
          <w:szCs w:val="24"/>
          <w:lang w:val="en-GB"/>
        </w:rPr>
      </w:pPr>
    </w:p>
    <w:p w14:paraId="2262DC4F" w14:textId="77777777" w:rsidR="00513FFC" w:rsidRPr="00F67696" w:rsidRDefault="00513FFC">
      <w:pPr>
        <w:jc w:val="left"/>
        <w:rPr>
          <w:b/>
          <w:color w:val="000000"/>
          <w:sz w:val="22"/>
          <w:szCs w:val="22"/>
        </w:rPr>
      </w:pPr>
      <w:r w:rsidRPr="00F67696">
        <w:rPr>
          <w:b/>
          <w:color w:val="000000"/>
          <w:sz w:val="22"/>
          <w:szCs w:val="22"/>
        </w:rPr>
        <w:br w:type="page"/>
      </w:r>
    </w:p>
    <w:p w14:paraId="216D0C45" w14:textId="5F726D9B" w:rsidR="000F659C" w:rsidRPr="00F67696" w:rsidRDefault="000F659C" w:rsidP="00D1227D">
      <w:pPr>
        <w:rPr>
          <w:b/>
          <w:color w:val="000000"/>
          <w:sz w:val="22"/>
          <w:szCs w:val="22"/>
        </w:rPr>
      </w:pPr>
    </w:p>
    <w:p w14:paraId="43E3B4A4" w14:textId="1195CF8C" w:rsidR="00010478" w:rsidRPr="00F67696" w:rsidRDefault="00010478" w:rsidP="00D1227D">
      <w:pPr>
        <w:rPr>
          <w:b/>
          <w:color w:val="000000"/>
          <w:sz w:val="22"/>
          <w:szCs w:val="22"/>
        </w:rPr>
      </w:pPr>
    </w:p>
    <w:p w14:paraId="3B47EAC7" w14:textId="77777777" w:rsidR="00010478" w:rsidRPr="00F67696" w:rsidRDefault="00010478" w:rsidP="00D1227D">
      <w:pPr>
        <w:rPr>
          <w:b/>
          <w:color w:val="000000"/>
          <w:sz w:val="22"/>
          <w:szCs w:val="22"/>
        </w:rPr>
      </w:pPr>
    </w:p>
    <w:p w14:paraId="3BA2A8E1" w14:textId="6AB57D56" w:rsidR="004138F7" w:rsidRPr="008B71E0" w:rsidRDefault="004138F7" w:rsidP="004138F7">
      <w:pPr>
        <w:rPr>
          <w:color w:val="000000"/>
          <w:sz w:val="22"/>
          <w:szCs w:val="22"/>
        </w:rPr>
      </w:pPr>
      <w:r w:rsidRPr="00456386">
        <w:rPr>
          <w:b/>
          <w:color w:val="000000"/>
          <w:sz w:val="22"/>
          <w:szCs w:val="22"/>
          <w:lang w:val="fr"/>
        </w:rPr>
        <w:t>EN FOI DE QUOI</w:t>
      </w:r>
      <w:r w:rsidRPr="00456386" w:rsidDel="00456386">
        <w:rPr>
          <w:b/>
          <w:color w:val="000000"/>
          <w:sz w:val="22"/>
          <w:szCs w:val="22"/>
          <w:lang w:val="fr"/>
        </w:rPr>
        <w:t>,</w:t>
      </w:r>
      <w:r w:rsidRPr="008B71E0">
        <w:rPr>
          <w:color w:val="000000"/>
          <w:sz w:val="22"/>
          <w:szCs w:val="22"/>
          <w:lang w:val="fr"/>
        </w:rPr>
        <w:t xml:space="preserve"> </w:t>
      </w:r>
      <w:r w:rsidRPr="00456386">
        <w:rPr>
          <w:color w:val="000000"/>
          <w:sz w:val="22"/>
          <w:szCs w:val="22"/>
          <w:lang w:val="fr"/>
        </w:rPr>
        <w:t xml:space="preserve">les parties aux présentes ont signé le présent </w:t>
      </w:r>
      <w:proofErr w:type="gramStart"/>
      <w:r w:rsidRPr="00456386">
        <w:rPr>
          <w:color w:val="000000"/>
          <w:sz w:val="22"/>
          <w:szCs w:val="22"/>
          <w:lang w:val="fr"/>
        </w:rPr>
        <w:t>accord.</w:t>
      </w:r>
      <w:r w:rsidRPr="008B71E0">
        <w:rPr>
          <w:color w:val="000000"/>
          <w:sz w:val="22"/>
          <w:szCs w:val="22"/>
          <w:lang w:val="fr"/>
        </w:rPr>
        <w:t>.</w:t>
      </w:r>
      <w:proofErr w:type="gramEnd"/>
    </w:p>
    <w:p w14:paraId="0556EBC4" w14:textId="6F7C6770" w:rsidR="00455968" w:rsidRPr="00F67696" w:rsidRDefault="00455968" w:rsidP="00D1227D">
      <w:pPr>
        <w:rPr>
          <w:color w:val="000000"/>
          <w:sz w:val="22"/>
          <w:szCs w:val="22"/>
        </w:rPr>
      </w:pPr>
    </w:p>
    <w:p w14:paraId="63E2567D" w14:textId="77777777" w:rsidR="000F659C" w:rsidRPr="00F67696" w:rsidRDefault="000F659C" w:rsidP="00D1227D">
      <w:pPr>
        <w:rPr>
          <w:color w:val="000000"/>
          <w:sz w:val="22"/>
          <w:szCs w:val="2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7"/>
        <w:gridCol w:w="4160"/>
      </w:tblGrid>
      <w:tr w:rsidR="00455968" w:rsidRPr="00F67696" w14:paraId="43E362ED" w14:textId="77777777" w:rsidTr="00060778">
        <w:trPr>
          <w:trHeight w:val="4033"/>
        </w:trPr>
        <w:tc>
          <w:tcPr>
            <w:tcW w:w="4007" w:type="dxa"/>
          </w:tcPr>
          <w:p w14:paraId="6E65BF29" w14:textId="4B2A8E49" w:rsidR="00455968" w:rsidRPr="00F67696" w:rsidRDefault="00455968" w:rsidP="00F30737">
            <w:pPr>
              <w:pStyle w:val="BodyTextIndent"/>
              <w:tabs>
                <w:tab w:val="clear" w:pos="-720"/>
              </w:tabs>
              <w:rPr>
                <w:rFonts w:ascii="Times New Roman" w:hAnsi="Times New Roman"/>
                <w:b/>
                <w:i/>
                <w:sz w:val="24"/>
                <w:szCs w:val="24"/>
              </w:rPr>
            </w:pPr>
            <w:r w:rsidRPr="00F67696">
              <w:rPr>
                <w:rFonts w:ascii="Times New Roman" w:hAnsi="Times New Roman"/>
                <w:b/>
                <w:sz w:val="24"/>
                <w:szCs w:val="24"/>
                <w:lang w:val="fr"/>
              </w:rPr>
              <w:t>G</w:t>
            </w:r>
            <w:r w:rsidR="00BE4EC5" w:rsidRPr="00F67696">
              <w:rPr>
                <w:rFonts w:ascii="Times New Roman" w:hAnsi="Times New Roman"/>
                <w:b/>
                <w:sz w:val="24"/>
                <w:szCs w:val="24"/>
                <w:lang w:val="fr"/>
              </w:rPr>
              <w:t xml:space="preserve">OVERNMENT </w:t>
            </w:r>
            <w:proofErr w:type="gramStart"/>
            <w:r w:rsidR="00BE4EC5" w:rsidRPr="00F67696">
              <w:rPr>
                <w:rFonts w:ascii="Times New Roman" w:hAnsi="Times New Roman"/>
                <w:b/>
                <w:sz w:val="24"/>
                <w:szCs w:val="24"/>
                <w:lang w:val="fr"/>
              </w:rPr>
              <w:t>DE</w:t>
            </w:r>
            <w:r w:rsidRPr="00F67696">
              <w:rPr>
                <w:rFonts w:ascii="Times New Roman" w:hAnsi="Times New Roman"/>
                <w:lang w:val="fr"/>
              </w:rPr>
              <w:t xml:space="preserve"> </w:t>
            </w:r>
            <w:r w:rsidRPr="00F67696">
              <w:rPr>
                <w:rFonts w:ascii="Times New Roman" w:hAnsi="Times New Roman"/>
                <w:sz w:val="24"/>
                <w:szCs w:val="24"/>
                <w:lang w:val="fr"/>
              </w:rPr>
              <w:t xml:space="preserve"> [</w:t>
            </w:r>
            <w:proofErr w:type="gramEnd"/>
            <w:r w:rsidRPr="00F67696">
              <w:rPr>
                <w:rFonts w:ascii="Times New Roman" w:hAnsi="Times New Roman"/>
                <w:b/>
                <w:sz w:val="24"/>
                <w:szCs w:val="24"/>
                <w:highlight w:val="lightGray"/>
                <w:lang w:val="fr"/>
              </w:rPr>
              <w:t>_________</w:t>
            </w:r>
            <w:r w:rsidRPr="00F67696">
              <w:rPr>
                <w:rFonts w:ascii="Times New Roman" w:hAnsi="Times New Roman"/>
                <w:sz w:val="24"/>
                <w:szCs w:val="24"/>
                <w:lang w:val="fr"/>
              </w:rPr>
              <w:t>]</w:t>
            </w:r>
          </w:p>
          <w:p w14:paraId="5063772A" w14:textId="6FE4014C" w:rsidR="00455968" w:rsidRPr="00F67696" w:rsidRDefault="00700CF2" w:rsidP="00060778">
            <w:pPr>
              <w:rPr>
                <w:b/>
                <w:sz w:val="24"/>
                <w:szCs w:val="24"/>
                <w:lang w:val="en-GB"/>
              </w:rPr>
            </w:pPr>
            <w:r w:rsidRPr="00F67696">
              <w:rPr>
                <w:b/>
                <w:sz w:val="24"/>
                <w:szCs w:val="24"/>
                <w:lang w:val="fr"/>
              </w:rPr>
              <w:t xml:space="preserve">REPRÉSENTÉ PAR </w:t>
            </w:r>
            <w:proofErr w:type="gramStart"/>
            <w:r w:rsidRPr="00F67696">
              <w:rPr>
                <w:b/>
                <w:sz w:val="24"/>
                <w:szCs w:val="24"/>
                <w:lang w:val="fr"/>
              </w:rPr>
              <w:t xml:space="preserve">[ </w:t>
            </w:r>
            <w:r w:rsidRPr="00F67696">
              <w:rPr>
                <w:lang w:val="fr"/>
              </w:rPr>
              <w:t xml:space="preserve"> </w:t>
            </w:r>
            <w:r w:rsidRPr="00F67696">
              <w:rPr>
                <w:i/>
                <w:sz w:val="24"/>
                <w:szCs w:val="24"/>
                <w:highlight w:val="lightGray"/>
                <w:lang w:val="fr"/>
              </w:rPr>
              <w:t>nom</w:t>
            </w:r>
            <w:proofErr w:type="gramEnd"/>
            <w:r w:rsidRPr="00F67696">
              <w:rPr>
                <w:i/>
                <w:sz w:val="24"/>
                <w:szCs w:val="24"/>
                <w:highlight w:val="lightGray"/>
                <w:lang w:val="fr"/>
              </w:rPr>
              <w:t xml:space="preserve"> de l’entité signataire</w:t>
            </w:r>
            <w:r w:rsidRPr="00F67696">
              <w:rPr>
                <w:b/>
                <w:sz w:val="24"/>
                <w:szCs w:val="24"/>
                <w:lang w:val="fr"/>
              </w:rPr>
              <w:t>]</w:t>
            </w:r>
          </w:p>
          <w:p w14:paraId="12DF560F" w14:textId="77777777" w:rsidR="00455968" w:rsidRPr="00F67696" w:rsidRDefault="00455968" w:rsidP="00060778">
            <w:pPr>
              <w:rPr>
                <w:b/>
                <w:sz w:val="24"/>
                <w:szCs w:val="24"/>
                <w:lang w:val="en-GB"/>
              </w:rPr>
            </w:pPr>
          </w:p>
          <w:p w14:paraId="1CF54216" w14:textId="4F2CB8F3" w:rsidR="00455968" w:rsidRPr="00F67696" w:rsidRDefault="00455968" w:rsidP="00060778">
            <w:pPr>
              <w:rPr>
                <w:sz w:val="24"/>
                <w:szCs w:val="24"/>
                <w:u w:val="single"/>
                <w:lang w:val="en-GB"/>
              </w:rPr>
            </w:pPr>
            <w:proofErr w:type="gramStart"/>
            <w:r w:rsidRPr="00F67696">
              <w:rPr>
                <w:b/>
                <w:sz w:val="24"/>
                <w:szCs w:val="24"/>
                <w:lang w:val="fr"/>
              </w:rPr>
              <w:t>Par</w:t>
            </w:r>
            <w:r w:rsidRPr="00F67696">
              <w:rPr>
                <w:sz w:val="24"/>
                <w:szCs w:val="24"/>
                <w:lang w:val="fr"/>
              </w:rPr>
              <w:t>:</w:t>
            </w:r>
            <w:proofErr w:type="gramEnd"/>
            <w:r w:rsidRPr="00F67696">
              <w:rPr>
                <w:lang w:val="fr"/>
              </w:rPr>
              <w:t xml:space="preserve">  </w:t>
            </w:r>
            <w:r w:rsidR="00F30737" w:rsidRPr="00F67696">
              <w:rPr>
                <w:sz w:val="24"/>
                <w:szCs w:val="24"/>
                <w:lang w:val="fr"/>
              </w:rPr>
              <w:t xml:space="preserve"> [</w:t>
            </w:r>
            <w:r w:rsidR="00F30737" w:rsidRPr="00F67696">
              <w:rPr>
                <w:sz w:val="24"/>
                <w:szCs w:val="24"/>
                <w:highlight w:val="lightGray"/>
                <w:u w:val="single"/>
                <w:lang w:val="fr"/>
              </w:rPr>
              <w:t xml:space="preserve">_____ </w:t>
            </w:r>
            <w:r w:rsidRPr="00F67696">
              <w:rPr>
                <w:lang w:val="fr"/>
              </w:rPr>
              <w:t xml:space="preserve"> </w:t>
            </w:r>
            <w:r w:rsidR="009969E6" w:rsidRPr="00F67696">
              <w:rPr>
                <w:i/>
                <w:sz w:val="24"/>
                <w:szCs w:val="24"/>
                <w:highlight w:val="lightGray"/>
                <w:u w:val="single"/>
                <w:lang w:val="fr"/>
              </w:rPr>
              <w:t>signature</w:t>
            </w:r>
            <w:r w:rsidR="00F30737" w:rsidRPr="00F67696">
              <w:rPr>
                <w:sz w:val="24"/>
                <w:szCs w:val="24"/>
                <w:highlight w:val="lightGray"/>
                <w:u w:val="single"/>
                <w:lang w:val="fr"/>
              </w:rPr>
              <w:t>_________</w:t>
            </w:r>
            <w:r w:rsidR="00F30737" w:rsidRPr="00F67696">
              <w:rPr>
                <w:sz w:val="24"/>
                <w:szCs w:val="24"/>
                <w:lang w:val="fr"/>
              </w:rPr>
              <w:t>]</w:t>
            </w:r>
          </w:p>
          <w:p w14:paraId="5E46A8EB" w14:textId="77777777" w:rsidR="00455968" w:rsidRPr="00F67696" w:rsidRDefault="00455968" w:rsidP="00060778">
            <w:pPr>
              <w:rPr>
                <w:sz w:val="24"/>
                <w:szCs w:val="24"/>
                <w:lang w:val="en-GB"/>
              </w:rPr>
            </w:pPr>
          </w:p>
          <w:p w14:paraId="57CB16A9" w14:textId="77777777" w:rsidR="00455968" w:rsidRPr="00F67696" w:rsidRDefault="00455968" w:rsidP="00060778">
            <w:pPr>
              <w:rPr>
                <w:b/>
                <w:sz w:val="24"/>
                <w:szCs w:val="24"/>
                <w:lang w:val="en-GB"/>
              </w:rPr>
            </w:pPr>
          </w:p>
          <w:p w14:paraId="253142B0" w14:textId="0307AE5A" w:rsidR="00455968" w:rsidRPr="00F67696" w:rsidRDefault="00455968" w:rsidP="00060778">
            <w:pPr>
              <w:rPr>
                <w:sz w:val="24"/>
                <w:szCs w:val="24"/>
                <w:lang w:val="en-GB"/>
              </w:rPr>
            </w:pPr>
            <w:proofErr w:type="gramStart"/>
            <w:r w:rsidRPr="00F67696">
              <w:rPr>
                <w:b/>
                <w:sz w:val="24"/>
                <w:szCs w:val="24"/>
                <w:lang w:val="fr"/>
              </w:rPr>
              <w:t>Nom</w:t>
            </w:r>
            <w:r w:rsidRPr="00F67696">
              <w:rPr>
                <w:sz w:val="24"/>
                <w:szCs w:val="24"/>
                <w:lang w:val="fr"/>
              </w:rPr>
              <w:t>:</w:t>
            </w:r>
            <w:proofErr w:type="gramEnd"/>
            <w:r w:rsidRPr="00F67696">
              <w:rPr>
                <w:lang w:val="fr"/>
              </w:rPr>
              <w:t xml:space="preserve"> </w:t>
            </w:r>
            <w:r w:rsidRPr="00F67696">
              <w:rPr>
                <w:sz w:val="24"/>
                <w:szCs w:val="24"/>
                <w:lang w:val="fr"/>
              </w:rPr>
              <w:t xml:space="preserve"> [</w:t>
            </w:r>
            <w:r w:rsidR="00F30737" w:rsidRPr="00F67696">
              <w:rPr>
                <w:i/>
                <w:sz w:val="24"/>
                <w:szCs w:val="24"/>
                <w:highlight w:val="lightGray"/>
                <w:lang w:val="fr"/>
              </w:rPr>
              <w:t>_____________________</w:t>
            </w:r>
            <w:r w:rsidRPr="00F67696">
              <w:rPr>
                <w:sz w:val="24"/>
                <w:szCs w:val="24"/>
                <w:lang w:val="fr"/>
              </w:rPr>
              <w:t>]</w:t>
            </w:r>
          </w:p>
          <w:p w14:paraId="6DD825FD" w14:textId="77777777" w:rsidR="00455968" w:rsidRPr="00F67696" w:rsidRDefault="00455968" w:rsidP="00060778">
            <w:pPr>
              <w:rPr>
                <w:sz w:val="24"/>
                <w:szCs w:val="24"/>
                <w:lang w:val="en-GB"/>
              </w:rPr>
            </w:pPr>
          </w:p>
          <w:p w14:paraId="183642C3" w14:textId="53DF2FFB" w:rsidR="00455968" w:rsidRPr="00F67696" w:rsidRDefault="00455968" w:rsidP="00060778">
            <w:pPr>
              <w:rPr>
                <w:i/>
                <w:sz w:val="24"/>
                <w:szCs w:val="24"/>
              </w:rPr>
            </w:pPr>
            <w:proofErr w:type="gramStart"/>
            <w:r w:rsidRPr="00F67696">
              <w:rPr>
                <w:b/>
                <w:sz w:val="24"/>
                <w:szCs w:val="24"/>
                <w:lang w:val="fr"/>
              </w:rPr>
              <w:t>Titre</w:t>
            </w:r>
            <w:r w:rsidRPr="00F67696">
              <w:rPr>
                <w:sz w:val="24"/>
                <w:szCs w:val="24"/>
                <w:lang w:val="fr"/>
              </w:rPr>
              <w:t>:</w:t>
            </w:r>
            <w:proofErr w:type="gramEnd"/>
            <w:r w:rsidRPr="00F67696">
              <w:rPr>
                <w:lang w:val="fr"/>
              </w:rPr>
              <w:t xml:space="preserve"> </w:t>
            </w:r>
            <w:r w:rsidR="00F30737" w:rsidRPr="00F67696">
              <w:rPr>
                <w:sz w:val="24"/>
                <w:szCs w:val="24"/>
                <w:lang w:val="fr"/>
              </w:rPr>
              <w:t xml:space="preserve"> [</w:t>
            </w:r>
            <w:r w:rsidR="00F30737" w:rsidRPr="00F67696">
              <w:rPr>
                <w:i/>
                <w:sz w:val="24"/>
                <w:szCs w:val="24"/>
                <w:highlight w:val="lightGray"/>
                <w:lang w:val="fr"/>
              </w:rPr>
              <w:t>_____________________</w:t>
            </w:r>
            <w:r w:rsidR="00F30737" w:rsidRPr="00F67696">
              <w:rPr>
                <w:sz w:val="24"/>
                <w:szCs w:val="24"/>
                <w:lang w:val="fr"/>
              </w:rPr>
              <w:t>]</w:t>
            </w:r>
          </w:p>
          <w:p w14:paraId="74AC0363" w14:textId="77777777" w:rsidR="00455968" w:rsidRPr="00F67696" w:rsidRDefault="00455968" w:rsidP="00060778">
            <w:pPr>
              <w:rPr>
                <w:sz w:val="24"/>
                <w:szCs w:val="24"/>
              </w:rPr>
            </w:pPr>
          </w:p>
          <w:p w14:paraId="060AD0EC" w14:textId="1BF8BD92" w:rsidR="00455968" w:rsidRPr="00F67696" w:rsidRDefault="00455968" w:rsidP="00060778">
            <w:pPr>
              <w:rPr>
                <w:i/>
                <w:sz w:val="24"/>
                <w:szCs w:val="24"/>
              </w:rPr>
            </w:pPr>
            <w:proofErr w:type="gramStart"/>
            <w:r w:rsidRPr="00F67696">
              <w:rPr>
                <w:b/>
                <w:sz w:val="24"/>
                <w:szCs w:val="24"/>
                <w:lang w:val="fr"/>
              </w:rPr>
              <w:t>Date</w:t>
            </w:r>
            <w:r w:rsidRPr="00F67696">
              <w:rPr>
                <w:sz w:val="24"/>
                <w:szCs w:val="24"/>
                <w:lang w:val="fr"/>
              </w:rPr>
              <w:t>:</w:t>
            </w:r>
            <w:proofErr w:type="gramEnd"/>
            <w:r w:rsidRPr="00F67696">
              <w:rPr>
                <w:lang w:val="fr"/>
              </w:rPr>
              <w:t xml:space="preserve"> </w:t>
            </w:r>
            <w:r w:rsidRPr="00F67696">
              <w:rPr>
                <w:sz w:val="24"/>
                <w:szCs w:val="24"/>
                <w:lang w:val="fr"/>
              </w:rPr>
              <w:t xml:space="preserve"> [</w:t>
            </w:r>
            <w:r w:rsidRPr="00F67696">
              <w:rPr>
                <w:i/>
                <w:sz w:val="24"/>
                <w:szCs w:val="24"/>
                <w:highlight w:val="lightGray"/>
                <w:lang w:val="fr"/>
              </w:rPr>
              <w:t xml:space="preserve">date/mois </w:t>
            </w:r>
            <w:r w:rsidRPr="00F67696">
              <w:rPr>
                <w:lang w:val="fr"/>
              </w:rPr>
              <w:t xml:space="preserve"> </w:t>
            </w:r>
            <w:r w:rsidR="00F30737" w:rsidRPr="00F67696">
              <w:rPr>
                <w:i/>
                <w:sz w:val="24"/>
                <w:szCs w:val="24"/>
                <w:highlight w:val="lightGray"/>
                <w:lang w:val="fr"/>
              </w:rPr>
              <w:t>(</w:t>
            </w:r>
            <w:r w:rsidR="004138F7">
              <w:rPr>
                <w:i/>
                <w:highlight w:val="lightGray"/>
                <w:lang w:val="fr"/>
              </w:rPr>
              <w:t>en lettre</w:t>
            </w:r>
            <w:r w:rsidR="00F30737" w:rsidRPr="00F67696">
              <w:rPr>
                <w:i/>
                <w:sz w:val="24"/>
                <w:szCs w:val="24"/>
                <w:highlight w:val="lightGray"/>
                <w:lang w:val="fr"/>
              </w:rPr>
              <w:t>)</w:t>
            </w:r>
            <w:r w:rsidRPr="00F67696">
              <w:rPr>
                <w:i/>
                <w:sz w:val="24"/>
                <w:szCs w:val="24"/>
                <w:highlight w:val="lightGray"/>
                <w:lang w:val="fr"/>
              </w:rPr>
              <w:t>/année</w:t>
            </w:r>
            <w:r w:rsidRPr="00F67696">
              <w:rPr>
                <w:sz w:val="24"/>
                <w:szCs w:val="24"/>
                <w:lang w:val="fr"/>
              </w:rPr>
              <w:t>]</w:t>
            </w:r>
          </w:p>
          <w:p w14:paraId="67FDAD32" w14:textId="77777777" w:rsidR="00455968" w:rsidRPr="00F67696" w:rsidRDefault="00455968" w:rsidP="00060778">
            <w:pPr>
              <w:rPr>
                <w:sz w:val="24"/>
                <w:szCs w:val="24"/>
              </w:rPr>
            </w:pPr>
          </w:p>
        </w:tc>
        <w:tc>
          <w:tcPr>
            <w:tcW w:w="4160" w:type="dxa"/>
          </w:tcPr>
          <w:p w14:paraId="7A0A3171" w14:textId="77777777" w:rsidR="000D63D6" w:rsidRPr="00F67696" w:rsidRDefault="000D63D6" w:rsidP="000D63D6">
            <w:pPr>
              <w:rPr>
                <w:b/>
                <w:sz w:val="24"/>
                <w:szCs w:val="24"/>
                <w:lang w:val="en-GB"/>
              </w:rPr>
            </w:pPr>
            <w:r w:rsidRPr="00F67696">
              <w:rPr>
                <w:b/>
                <w:sz w:val="24"/>
                <w:szCs w:val="24"/>
                <w:lang w:val="fr"/>
              </w:rPr>
              <w:t>PROGRAMME ALIMENTAIRE MONDIAL (PAM)</w:t>
            </w:r>
          </w:p>
          <w:p w14:paraId="7D492CC6" w14:textId="77777777" w:rsidR="00455968" w:rsidRPr="00F67696" w:rsidRDefault="00455968" w:rsidP="00060778">
            <w:pPr>
              <w:rPr>
                <w:sz w:val="24"/>
                <w:szCs w:val="24"/>
                <w:lang w:val="en-GB"/>
              </w:rPr>
            </w:pPr>
          </w:p>
          <w:p w14:paraId="7B47B218" w14:textId="77777777" w:rsidR="00455968" w:rsidRPr="00F67696" w:rsidRDefault="00455968" w:rsidP="00060778">
            <w:pPr>
              <w:rPr>
                <w:b/>
                <w:sz w:val="24"/>
                <w:szCs w:val="24"/>
                <w:lang w:val="en-GB"/>
              </w:rPr>
            </w:pPr>
          </w:p>
          <w:p w14:paraId="088840D4" w14:textId="77777777" w:rsidR="00455968" w:rsidRPr="00F67696" w:rsidRDefault="00455968" w:rsidP="00060778">
            <w:pPr>
              <w:rPr>
                <w:b/>
                <w:sz w:val="24"/>
                <w:szCs w:val="24"/>
                <w:lang w:val="en-GB"/>
              </w:rPr>
            </w:pPr>
          </w:p>
          <w:p w14:paraId="529C7EDC" w14:textId="0917E69B" w:rsidR="00F30737" w:rsidRPr="00F67696" w:rsidRDefault="00455968" w:rsidP="00060778">
            <w:pPr>
              <w:rPr>
                <w:sz w:val="24"/>
                <w:szCs w:val="24"/>
                <w:lang w:val="en-GB"/>
              </w:rPr>
            </w:pPr>
            <w:proofErr w:type="gramStart"/>
            <w:r w:rsidRPr="00F67696">
              <w:rPr>
                <w:b/>
                <w:sz w:val="24"/>
                <w:szCs w:val="24"/>
                <w:lang w:val="fr"/>
              </w:rPr>
              <w:t>Par</w:t>
            </w:r>
            <w:r w:rsidRPr="00F67696">
              <w:rPr>
                <w:sz w:val="24"/>
                <w:szCs w:val="24"/>
                <w:lang w:val="fr"/>
              </w:rPr>
              <w:t>:</w:t>
            </w:r>
            <w:proofErr w:type="gramEnd"/>
            <w:r w:rsidRPr="00F67696">
              <w:rPr>
                <w:sz w:val="24"/>
                <w:szCs w:val="24"/>
                <w:lang w:val="fr"/>
              </w:rPr>
              <w:t xml:space="preserve"> [</w:t>
            </w:r>
            <w:r w:rsidRPr="00F67696">
              <w:rPr>
                <w:lang w:val="fr"/>
              </w:rPr>
              <w:t xml:space="preserve">  </w:t>
            </w:r>
            <w:r w:rsidR="00F30737" w:rsidRPr="00F67696">
              <w:rPr>
                <w:sz w:val="24"/>
                <w:szCs w:val="24"/>
                <w:highlight w:val="lightGray"/>
                <w:u w:val="single"/>
                <w:lang w:val="fr"/>
              </w:rPr>
              <w:t xml:space="preserve">_____ </w:t>
            </w:r>
            <w:r w:rsidRPr="00F67696">
              <w:rPr>
                <w:lang w:val="fr"/>
              </w:rPr>
              <w:t xml:space="preserve"> </w:t>
            </w:r>
            <w:r w:rsidR="00F30737" w:rsidRPr="00F67696">
              <w:rPr>
                <w:i/>
                <w:sz w:val="24"/>
                <w:szCs w:val="24"/>
                <w:highlight w:val="lightGray"/>
                <w:u w:val="single"/>
                <w:lang w:val="fr"/>
              </w:rPr>
              <w:t>signature</w:t>
            </w:r>
            <w:r w:rsidR="00F30737" w:rsidRPr="00F67696">
              <w:rPr>
                <w:sz w:val="24"/>
                <w:szCs w:val="24"/>
                <w:highlight w:val="lightGray"/>
                <w:u w:val="single"/>
                <w:lang w:val="fr"/>
              </w:rPr>
              <w:t>_________</w:t>
            </w:r>
            <w:r w:rsidR="00F30737" w:rsidRPr="00F67696">
              <w:rPr>
                <w:sz w:val="24"/>
                <w:szCs w:val="24"/>
                <w:lang w:val="fr"/>
              </w:rPr>
              <w:t>]</w:t>
            </w:r>
          </w:p>
          <w:p w14:paraId="27BA66FC" w14:textId="77777777" w:rsidR="00455968" w:rsidRPr="00F67696" w:rsidRDefault="00455968" w:rsidP="00060778">
            <w:pPr>
              <w:rPr>
                <w:b/>
                <w:sz w:val="24"/>
                <w:szCs w:val="24"/>
                <w:lang w:val="en-GB"/>
              </w:rPr>
            </w:pPr>
          </w:p>
          <w:p w14:paraId="71ABBB12" w14:textId="77777777" w:rsidR="00F30737" w:rsidRPr="00F67696" w:rsidRDefault="00F30737" w:rsidP="00060778">
            <w:pPr>
              <w:rPr>
                <w:b/>
                <w:sz w:val="24"/>
                <w:szCs w:val="24"/>
                <w:lang w:val="en-GB"/>
              </w:rPr>
            </w:pPr>
          </w:p>
          <w:p w14:paraId="64D73047" w14:textId="6F7DB6B2" w:rsidR="00455968" w:rsidRPr="00F67696" w:rsidRDefault="00455968" w:rsidP="00060778">
            <w:pPr>
              <w:rPr>
                <w:sz w:val="24"/>
                <w:szCs w:val="24"/>
                <w:lang w:val="en-GB"/>
              </w:rPr>
            </w:pPr>
            <w:proofErr w:type="gramStart"/>
            <w:r w:rsidRPr="00F67696">
              <w:rPr>
                <w:b/>
                <w:sz w:val="24"/>
                <w:szCs w:val="24"/>
                <w:lang w:val="fr"/>
              </w:rPr>
              <w:t>Nom</w:t>
            </w:r>
            <w:r w:rsidRPr="00F67696">
              <w:rPr>
                <w:sz w:val="24"/>
                <w:szCs w:val="24"/>
                <w:lang w:val="fr"/>
              </w:rPr>
              <w:t>:</w:t>
            </w:r>
            <w:proofErr w:type="gramEnd"/>
            <w:r w:rsidRPr="00F67696">
              <w:rPr>
                <w:sz w:val="24"/>
                <w:szCs w:val="24"/>
                <w:lang w:val="fr"/>
              </w:rPr>
              <w:t xml:space="preserve"> </w:t>
            </w:r>
            <w:r w:rsidRPr="00F67696">
              <w:rPr>
                <w:lang w:val="fr"/>
              </w:rPr>
              <w:t xml:space="preserve"> </w:t>
            </w:r>
            <w:r w:rsidR="00F30737" w:rsidRPr="00F67696">
              <w:rPr>
                <w:sz w:val="24"/>
                <w:szCs w:val="24"/>
                <w:lang w:val="fr"/>
              </w:rPr>
              <w:t>[</w:t>
            </w:r>
            <w:r w:rsidR="00F30737" w:rsidRPr="00F67696">
              <w:rPr>
                <w:i/>
                <w:sz w:val="24"/>
                <w:szCs w:val="24"/>
                <w:highlight w:val="lightGray"/>
                <w:lang w:val="fr"/>
              </w:rPr>
              <w:t>_____________________</w:t>
            </w:r>
            <w:r w:rsidR="00F30737" w:rsidRPr="00F67696">
              <w:rPr>
                <w:sz w:val="24"/>
                <w:szCs w:val="24"/>
                <w:lang w:val="fr"/>
              </w:rPr>
              <w:t>]</w:t>
            </w:r>
          </w:p>
          <w:p w14:paraId="44D6B117" w14:textId="77777777" w:rsidR="00F30737" w:rsidRPr="00F67696" w:rsidRDefault="00F30737" w:rsidP="00060778">
            <w:pPr>
              <w:rPr>
                <w:sz w:val="24"/>
                <w:szCs w:val="24"/>
                <w:lang w:val="en-GB"/>
              </w:rPr>
            </w:pPr>
          </w:p>
          <w:p w14:paraId="4DF30B3E" w14:textId="2F098B2B" w:rsidR="00455968" w:rsidRPr="00F67696" w:rsidRDefault="00455968" w:rsidP="00060778">
            <w:pPr>
              <w:rPr>
                <w:sz w:val="24"/>
                <w:szCs w:val="24"/>
                <w:lang w:val="en-GB"/>
              </w:rPr>
            </w:pPr>
            <w:proofErr w:type="gramStart"/>
            <w:r w:rsidRPr="00F67696">
              <w:rPr>
                <w:b/>
                <w:sz w:val="24"/>
                <w:szCs w:val="24"/>
                <w:lang w:val="fr"/>
              </w:rPr>
              <w:t>Titre</w:t>
            </w:r>
            <w:r w:rsidR="00F647B8" w:rsidRPr="00F67696">
              <w:rPr>
                <w:sz w:val="24"/>
                <w:szCs w:val="24"/>
                <w:lang w:val="fr"/>
              </w:rPr>
              <w:t>:</w:t>
            </w:r>
            <w:proofErr w:type="gramEnd"/>
            <w:r w:rsidR="00F647B8" w:rsidRPr="00F67696">
              <w:rPr>
                <w:sz w:val="24"/>
                <w:szCs w:val="24"/>
                <w:lang w:val="fr"/>
              </w:rPr>
              <w:t xml:space="preserve"> </w:t>
            </w:r>
            <w:r w:rsidRPr="00F67696">
              <w:rPr>
                <w:lang w:val="fr"/>
              </w:rPr>
              <w:t xml:space="preserve"> </w:t>
            </w:r>
            <w:r w:rsidR="00F30737" w:rsidRPr="00F67696">
              <w:rPr>
                <w:sz w:val="24"/>
                <w:szCs w:val="24"/>
                <w:lang w:val="fr"/>
              </w:rPr>
              <w:t>[</w:t>
            </w:r>
            <w:r w:rsidR="00F30737" w:rsidRPr="00F67696">
              <w:rPr>
                <w:i/>
                <w:sz w:val="24"/>
                <w:szCs w:val="24"/>
                <w:highlight w:val="lightGray"/>
                <w:lang w:val="fr"/>
              </w:rPr>
              <w:t>_____________________</w:t>
            </w:r>
            <w:r w:rsidR="00F30737" w:rsidRPr="00F67696">
              <w:rPr>
                <w:sz w:val="24"/>
                <w:szCs w:val="24"/>
                <w:lang w:val="fr"/>
              </w:rPr>
              <w:t>]</w:t>
            </w:r>
          </w:p>
          <w:p w14:paraId="1991463A" w14:textId="77777777" w:rsidR="00F30737" w:rsidRPr="00F67696" w:rsidRDefault="00F30737" w:rsidP="00060778">
            <w:pPr>
              <w:rPr>
                <w:sz w:val="24"/>
                <w:szCs w:val="24"/>
                <w:lang w:val="en-GB"/>
              </w:rPr>
            </w:pPr>
          </w:p>
          <w:p w14:paraId="0EBB561E" w14:textId="363AC4FB" w:rsidR="00455968" w:rsidRPr="00F67696" w:rsidRDefault="00455968" w:rsidP="00F30737">
            <w:pPr>
              <w:rPr>
                <w:sz w:val="24"/>
                <w:szCs w:val="24"/>
                <w:lang w:val="en-GB"/>
              </w:rPr>
            </w:pPr>
            <w:proofErr w:type="gramStart"/>
            <w:r w:rsidRPr="00F67696">
              <w:rPr>
                <w:b/>
                <w:sz w:val="24"/>
                <w:szCs w:val="24"/>
                <w:lang w:val="fr"/>
              </w:rPr>
              <w:t>Date</w:t>
            </w:r>
            <w:r w:rsidRPr="00F67696">
              <w:rPr>
                <w:sz w:val="24"/>
                <w:szCs w:val="24"/>
                <w:lang w:val="fr"/>
              </w:rPr>
              <w:t>:</w:t>
            </w:r>
            <w:proofErr w:type="gramEnd"/>
            <w:r w:rsidRPr="00F67696">
              <w:rPr>
                <w:lang w:val="fr"/>
              </w:rPr>
              <w:t xml:space="preserve"> </w:t>
            </w:r>
            <w:r w:rsidR="00F30737" w:rsidRPr="00F67696">
              <w:rPr>
                <w:sz w:val="24"/>
                <w:szCs w:val="24"/>
                <w:lang w:val="fr"/>
              </w:rPr>
              <w:t xml:space="preserve"> [</w:t>
            </w:r>
            <w:r w:rsidR="00F30737" w:rsidRPr="00F67696">
              <w:rPr>
                <w:i/>
                <w:sz w:val="24"/>
                <w:szCs w:val="24"/>
                <w:highlight w:val="lightGray"/>
                <w:lang w:val="fr"/>
              </w:rPr>
              <w:t xml:space="preserve">date/mois </w:t>
            </w:r>
            <w:r w:rsidRPr="00F67696">
              <w:rPr>
                <w:lang w:val="fr"/>
              </w:rPr>
              <w:t xml:space="preserve"> </w:t>
            </w:r>
            <w:r w:rsidR="00F30737" w:rsidRPr="00F67696">
              <w:rPr>
                <w:i/>
                <w:sz w:val="24"/>
                <w:szCs w:val="24"/>
                <w:highlight w:val="lightGray"/>
                <w:lang w:val="fr"/>
              </w:rPr>
              <w:t>(</w:t>
            </w:r>
            <w:r w:rsidR="004138F7">
              <w:rPr>
                <w:lang w:val="fr"/>
              </w:rPr>
              <w:t>en lettre</w:t>
            </w:r>
            <w:r w:rsidR="00F30737" w:rsidRPr="00F67696">
              <w:rPr>
                <w:i/>
                <w:sz w:val="24"/>
                <w:szCs w:val="24"/>
                <w:highlight w:val="lightGray"/>
                <w:lang w:val="fr"/>
              </w:rPr>
              <w:t>)/année</w:t>
            </w:r>
            <w:r w:rsidR="00F30737" w:rsidRPr="00F67696">
              <w:rPr>
                <w:sz w:val="24"/>
                <w:szCs w:val="24"/>
                <w:lang w:val="fr"/>
              </w:rPr>
              <w:t>]</w:t>
            </w:r>
          </w:p>
        </w:tc>
      </w:tr>
    </w:tbl>
    <w:p w14:paraId="2F092379" w14:textId="6B687A94" w:rsidR="00297EE3" w:rsidRPr="00F67696" w:rsidRDefault="00455968" w:rsidP="00D1227D">
      <w:pPr>
        <w:ind w:left="2160" w:hanging="1390"/>
        <w:jc w:val="center"/>
        <w:rPr>
          <w:b/>
          <w:color w:val="000000"/>
          <w:sz w:val="28"/>
          <w:szCs w:val="28"/>
        </w:rPr>
      </w:pPr>
      <w:r w:rsidRPr="00F67696" w:rsidDel="00000001">
        <w:rPr>
          <w:color w:val="000000"/>
          <w:sz w:val="22"/>
          <w:szCs w:val="22"/>
          <w:lang w:val="fr"/>
        </w:rPr>
        <w:br w:type="column"/>
      </w:r>
      <w:r w:rsidRPr="00F67696" w:rsidDel="00000002">
        <w:rPr>
          <w:b/>
          <w:noProof/>
          <w:color w:val="000000"/>
          <w:sz w:val="28"/>
          <w:szCs w:val="28"/>
          <w:lang w:val="fr"/>
        </w:rPr>
        <w:lastRenderedPageBreak/>
        <mc:AlternateContent>
          <mc:Choice Requires="wps">
            <w:drawing>
              <wp:anchor distT="91440" distB="91440" distL="114300" distR="114300" simplePos="0" relativeHeight="251661312" behindDoc="0" locked="0" layoutInCell="1" allowOverlap="1" wp14:anchorId="083F7537" wp14:editId="2032B8B5">
                <wp:simplePos x="0" y="0"/>
                <wp:positionH relativeFrom="page">
                  <wp:posOffset>647700</wp:posOffset>
                </wp:positionH>
                <wp:positionV relativeFrom="paragraph">
                  <wp:posOffset>276225</wp:posOffset>
                </wp:positionV>
                <wp:extent cx="6534150" cy="717550"/>
                <wp:effectExtent l="0" t="0" r="19050" b="254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17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681985" w14:textId="2A31463F" w:rsidR="00F329B3" w:rsidRPr="00297EE3" w:rsidRDefault="00F329B3" w:rsidP="00361090">
                            <w:pPr>
                              <w:pBdr>
                                <w:top w:val="single" w:sz="24" w:space="8" w:color="4F81BD" w:themeColor="accent1"/>
                                <w:bottom w:val="single" w:sz="24" w:space="8" w:color="4F81BD" w:themeColor="accent1"/>
                              </w:pBdr>
                              <w:jc w:val="center"/>
                              <w:rPr>
                                <w:b/>
                                <w:iCs/>
                                <w:color w:val="4F81BD" w:themeColor="accent1"/>
                                <w:sz w:val="24"/>
                              </w:rPr>
                            </w:pPr>
                            <w:r w:rsidRPr="0061579E">
                              <w:rPr>
                                <w:b/>
                                <w:iCs/>
                                <w:color w:val="4F81BD" w:themeColor="accent1"/>
                                <w:sz w:val="24"/>
                                <w:szCs w:val="24"/>
                              </w:rPr>
                              <w:t xml:space="preserve">Le Texte des clauses des </w:t>
                            </w:r>
                            <w:proofErr w:type="spellStart"/>
                            <w:r w:rsidRPr="0061579E">
                              <w:rPr>
                                <w:b/>
                                <w:iCs/>
                                <w:color w:val="4F81BD" w:themeColor="accent1"/>
                                <w:sz w:val="24"/>
                                <w:szCs w:val="24"/>
                              </w:rPr>
                              <w:t>present</w:t>
                            </w:r>
                            <w:r>
                              <w:rPr>
                                <w:b/>
                                <w:iCs/>
                                <w:color w:val="4F81BD" w:themeColor="accent1"/>
                                <w:sz w:val="24"/>
                                <w:szCs w:val="24"/>
                              </w:rPr>
                              <w:t>e</w:t>
                            </w:r>
                            <w:r w:rsidRPr="0061579E">
                              <w:rPr>
                                <w:b/>
                                <w:iCs/>
                                <w:color w:val="4F81BD" w:themeColor="accent1"/>
                                <w:sz w:val="24"/>
                                <w:szCs w:val="24"/>
                              </w:rPr>
                              <w:t>s</w:t>
                            </w:r>
                            <w:proofErr w:type="spellEnd"/>
                            <w:r w:rsidRPr="0061579E">
                              <w:rPr>
                                <w:b/>
                                <w:iCs/>
                                <w:color w:val="4F81BD" w:themeColor="accent1"/>
                                <w:sz w:val="24"/>
                                <w:szCs w:val="24"/>
                              </w:rPr>
                              <w:t xml:space="preserve"> Conditions </w:t>
                            </w:r>
                            <w:proofErr w:type="spellStart"/>
                            <w:r w:rsidRPr="0061579E">
                              <w:rPr>
                                <w:b/>
                                <w:iCs/>
                                <w:color w:val="4F81BD" w:themeColor="accent1"/>
                                <w:sz w:val="24"/>
                                <w:szCs w:val="24"/>
                              </w:rPr>
                              <w:t>Générales</w:t>
                            </w:r>
                            <w:proofErr w:type="spellEnd"/>
                            <w:r w:rsidRPr="0061579E">
                              <w:rPr>
                                <w:b/>
                                <w:iCs/>
                                <w:color w:val="4F81BD" w:themeColor="accent1"/>
                                <w:sz w:val="24"/>
                                <w:szCs w:val="24"/>
                              </w:rPr>
                              <w:t xml:space="preserve"> d</w:t>
                            </w:r>
                            <w:r>
                              <w:rPr>
                                <w:b/>
                                <w:iCs/>
                                <w:color w:val="4F81BD" w:themeColor="accent1"/>
                                <w:sz w:val="24"/>
                                <w:szCs w:val="24"/>
                              </w:rPr>
                              <w:t xml:space="preserve">e </w:t>
                            </w:r>
                            <w:proofErr w:type="spellStart"/>
                            <w:r>
                              <w:rPr>
                                <w:b/>
                                <w:iCs/>
                                <w:color w:val="4F81BD" w:themeColor="accent1"/>
                                <w:sz w:val="24"/>
                                <w:szCs w:val="24"/>
                              </w:rPr>
                              <w:t>l’Accord</w:t>
                            </w:r>
                            <w:proofErr w:type="spellEnd"/>
                            <w:r>
                              <w:rPr>
                                <w:b/>
                                <w:iCs/>
                                <w:color w:val="4F81BD" w:themeColor="accent1"/>
                                <w:sz w:val="24"/>
                                <w:szCs w:val="24"/>
                              </w:rPr>
                              <w:t xml:space="preserve"> </w:t>
                            </w:r>
                            <w:r w:rsidRPr="0061579E">
                              <w:rPr>
                                <w:b/>
                                <w:iCs/>
                                <w:color w:val="4F81BD" w:themeColor="accent1"/>
                                <w:sz w:val="24"/>
                                <w:szCs w:val="24"/>
                              </w:rPr>
                              <w:t xml:space="preserve">ne sera pas </w:t>
                            </w:r>
                            <w:proofErr w:type="spellStart"/>
                            <w:r w:rsidRPr="0061579E">
                              <w:rPr>
                                <w:b/>
                                <w:iCs/>
                                <w:color w:val="4F81BD" w:themeColor="accent1"/>
                                <w:sz w:val="24"/>
                                <w:szCs w:val="24"/>
                              </w:rPr>
                              <w:t>modifié</w:t>
                            </w:r>
                            <w:proofErr w:type="spellEnd"/>
                            <w:r w:rsidDel="00DB36B0">
                              <w:rPr>
                                <w:b/>
                                <w:color w:val="4F81BD" w:themeColor="accent1"/>
                                <w:sz w:val="24"/>
                                <w:szCs w:val="24"/>
                                <w:lang w:val="fr"/>
                              </w:rPr>
                              <w:t xml:space="preserve"> </w:t>
                            </w:r>
                          </w:p>
                          <w:p w14:paraId="65570A47" w14:textId="34A7B465" w:rsidR="00F329B3" w:rsidRPr="00297EE3" w:rsidRDefault="00F329B3" w:rsidP="00297EE3">
                            <w:pPr>
                              <w:pBdr>
                                <w:top w:val="single" w:sz="24" w:space="8" w:color="4F81BD" w:themeColor="accent1"/>
                                <w:bottom w:val="single" w:sz="24" w:space="8" w:color="4F81BD" w:themeColor="accent1"/>
                              </w:pBdr>
                              <w:jc w:val="center"/>
                              <w:rPr>
                                <w:b/>
                                <w:iCs/>
                                <w:color w:val="4F81BD"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F7537" id="_x0000_t202" coordsize="21600,21600" o:spt="202" path="m,l,21600r21600,l21600,xe">
                <v:stroke joinstyle="miter"/>
                <v:path gradientshapeok="t" o:connecttype="rect"/>
              </v:shapetype>
              <v:shape id="Text Box 2" o:spid="_x0000_s1026" type="#_x0000_t202" style="position:absolute;left:0;text-align:left;margin-left:51pt;margin-top:21.75pt;width:514.5pt;height:56.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" fillcolor="white [3201]" strokecolor="black [3200]" strokeweight="2pt">
                <v:textbox style="mso-fit-shape-to-text:t">
                  <w:txbxContent>
                    <w:p w14:paraId="00681985" w14:textId="2A31463F" w:rsidR="00F329B3" w:rsidRPr="00297EE3" w:rsidRDefault="00F329B3" w:rsidP="00361090">
                      <w:pPr>
                        <w:pBdr>
                          <w:top w:val="single" w:sz="24" w:space="8" w:color="4F81BD" w:themeColor="accent1"/>
                          <w:bottom w:val="single" w:sz="24" w:space="8" w:color="4F81BD" w:themeColor="accent1"/>
                        </w:pBdr>
                        <w:jc w:val="center"/>
                        <w:rPr>
                          <w:b/>
                          <w:iCs/>
                          <w:color w:val="4F81BD" w:themeColor="accent1"/>
                          <w:sz w:val="24"/>
                        </w:rPr>
                      </w:pPr>
                      <w:r w:rsidRPr="0061579E">
                        <w:rPr>
                          <w:b/>
                          <w:iCs/>
                          <w:color w:val="4F81BD" w:themeColor="accent1"/>
                          <w:sz w:val="24"/>
                          <w:szCs w:val="24"/>
                        </w:rPr>
                        <w:t xml:space="preserve">Le Texte des clauses des </w:t>
                      </w:r>
                      <w:proofErr w:type="spellStart"/>
                      <w:r w:rsidRPr="0061579E">
                        <w:rPr>
                          <w:b/>
                          <w:iCs/>
                          <w:color w:val="4F81BD" w:themeColor="accent1"/>
                          <w:sz w:val="24"/>
                          <w:szCs w:val="24"/>
                        </w:rPr>
                        <w:t>present</w:t>
                      </w:r>
                      <w:r>
                        <w:rPr>
                          <w:b/>
                          <w:iCs/>
                          <w:color w:val="4F81BD" w:themeColor="accent1"/>
                          <w:sz w:val="24"/>
                          <w:szCs w:val="24"/>
                        </w:rPr>
                        <w:t>e</w:t>
                      </w:r>
                      <w:r w:rsidRPr="0061579E">
                        <w:rPr>
                          <w:b/>
                          <w:iCs/>
                          <w:color w:val="4F81BD" w:themeColor="accent1"/>
                          <w:sz w:val="24"/>
                          <w:szCs w:val="24"/>
                        </w:rPr>
                        <w:t>s</w:t>
                      </w:r>
                      <w:proofErr w:type="spellEnd"/>
                      <w:r w:rsidRPr="0061579E">
                        <w:rPr>
                          <w:b/>
                          <w:iCs/>
                          <w:color w:val="4F81BD" w:themeColor="accent1"/>
                          <w:sz w:val="24"/>
                          <w:szCs w:val="24"/>
                        </w:rPr>
                        <w:t xml:space="preserve"> Conditions </w:t>
                      </w:r>
                      <w:proofErr w:type="spellStart"/>
                      <w:r w:rsidRPr="0061579E">
                        <w:rPr>
                          <w:b/>
                          <w:iCs/>
                          <w:color w:val="4F81BD" w:themeColor="accent1"/>
                          <w:sz w:val="24"/>
                          <w:szCs w:val="24"/>
                        </w:rPr>
                        <w:t>Générales</w:t>
                      </w:r>
                      <w:proofErr w:type="spellEnd"/>
                      <w:r w:rsidRPr="0061579E">
                        <w:rPr>
                          <w:b/>
                          <w:iCs/>
                          <w:color w:val="4F81BD" w:themeColor="accent1"/>
                          <w:sz w:val="24"/>
                          <w:szCs w:val="24"/>
                        </w:rPr>
                        <w:t xml:space="preserve"> d</w:t>
                      </w:r>
                      <w:r>
                        <w:rPr>
                          <w:b/>
                          <w:iCs/>
                          <w:color w:val="4F81BD" w:themeColor="accent1"/>
                          <w:sz w:val="24"/>
                          <w:szCs w:val="24"/>
                        </w:rPr>
                        <w:t xml:space="preserve">e </w:t>
                      </w:r>
                      <w:proofErr w:type="spellStart"/>
                      <w:r>
                        <w:rPr>
                          <w:b/>
                          <w:iCs/>
                          <w:color w:val="4F81BD" w:themeColor="accent1"/>
                          <w:sz w:val="24"/>
                          <w:szCs w:val="24"/>
                        </w:rPr>
                        <w:t>l’Accord</w:t>
                      </w:r>
                      <w:proofErr w:type="spellEnd"/>
                      <w:r>
                        <w:rPr>
                          <w:b/>
                          <w:iCs/>
                          <w:color w:val="4F81BD" w:themeColor="accent1"/>
                          <w:sz w:val="24"/>
                          <w:szCs w:val="24"/>
                        </w:rPr>
                        <w:t xml:space="preserve"> </w:t>
                      </w:r>
                      <w:r w:rsidRPr="0061579E">
                        <w:rPr>
                          <w:b/>
                          <w:iCs/>
                          <w:color w:val="4F81BD" w:themeColor="accent1"/>
                          <w:sz w:val="24"/>
                          <w:szCs w:val="24"/>
                        </w:rPr>
                        <w:t xml:space="preserve">ne sera pas </w:t>
                      </w:r>
                      <w:proofErr w:type="spellStart"/>
                      <w:r w:rsidRPr="0061579E">
                        <w:rPr>
                          <w:b/>
                          <w:iCs/>
                          <w:color w:val="4F81BD" w:themeColor="accent1"/>
                          <w:sz w:val="24"/>
                          <w:szCs w:val="24"/>
                        </w:rPr>
                        <w:t>modifié</w:t>
                      </w:r>
                      <w:proofErr w:type="spellEnd"/>
                      <w:r w:rsidDel="00DB36B0">
                        <w:rPr>
                          <w:b/>
                          <w:color w:val="4F81BD" w:themeColor="accent1"/>
                          <w:sz w:val="24"/>
                          <w:szCs w:val="24"/>
                          <w:lang w:val="fr"/>
                        </w:rPr>
                        <w:t xml:space="preserve"> </w:t>
                      </w:r>
                    </w:p>
                    <w:p w14:paraId="65570A47" w14:textId="34A7B465" w:rsidR="00F329B3" w:rsidRPr="00297EE3" w:rsidRDefault="00F329B3" w:rsidP="00297EE3">
                      <w:pPr>
                        <w:pBdr>
                          <w:top w:val="single" w:sz="24" w:space="8" w:color="4F81BD" w:themeColor="accent1"/>
                          <w:bottom w:val="single" w:sz="24" w:space="8" w:color="4F81BD" w:themeColor="accent1"/>
                        </w:pBdr>
                        <w:jc w:val="center"/>
                        <w:rPr>
                          <w:b/>
                          <w:iCs/>
                          <w:color w:val="4F81BD" w:themeColor="accent1"/>
                          <w:sz w:val="24"/>
                        </w:rPr>
                      </w:pPr>
                    </w:p>
                  </w:txbxContent>
                </v:textbox>
                <w10:wrap type="topAndBottom" anchorx="page"/>
              </v:shape>
            </w:pict>
          </mc:Fallback>
        </mc:AlternateContent>
      </w:r>
    </w:p>
    <w:p w14:paraId="7C4B0CDC" w14:textId="77777777" w:rsidR="00361090" w:rsidRPr="008B71E0" w:rsidRDefault="00361090" w:rsidP="00361090">
      <w:pPr>
        <w:ind w:left="2160" w:hanging="1390"/>
        <w:jc w:val="center"/>
        <w:rPr>
          <w:b/>
          <w:color w:val="000000"/>
          <w:sz w:val="28"/>
          <w:szCs w:val="28"/>
        </w:rPr>
      </w:pPr>
      <w:r w:rsidRPr="008B71E0">
        <w:rPr>
          <w:b/>
          <w:color w:val="000000"/>
          <w:sz w:val="28"/>
          <w:szCs w:val="28"/>
          <w:lang w:val="fr"/>
        </w:rPr>
        <w:t>CONDITIONS GÉNÉRALES D</w:t>
      </w:r>
      <w:r>
        <w:rPr>
          <w:b/>
          <w:color w:val="000000"/>
          <w:sz w:val="28"/>
          <w:szCs w:val="28"/>
          <w:lang w:val="fr"/>
        </w:rPr>
        <w:t>E L’</w:t>
      </w:r>
      <w:r w:rsidRPr="008B71E0">
        <w:rPr>
          <w:b/>
          <w:color w:val="000000"/>
          <w:sz w:val="28"/>
          <w:szCs w:val="28"/>
          <w:lang w:val="fr"/>
        </w:rPr>
        <w:t>ACCORD</w:t>
      </w:r>
    </w:p>
    <w:p w14:paraId="565C28AE" w14:textId="77777777" w:rsidR="00D3552D" w:rsidRPr="00F67696" w:rsidRDefault="00D3552D" w:rsidP="00D1227D">
      <w:pPr>
        <w:tabs>
          <w:tab w:val="left" w:pos="1440"/>
          <w:tab w:val="left" w:pos="2160"/>
        </w:tabs>
        <w:spacing w:after="120"/>
        <w:ind w:left="2160" w:hanging="1440"/>
        <w:rPr>
          <w:sz w:val="24"/>
        </w:rPr>
      </w:pPr>
    </w:p>
    <w:p w14:paraId="289181CA" w14:textId="77777777" w:rsidR="001B2934" w:rsidRPr="00F67696" w:rsidRDefault="00041481" w:rsidP="00D1227D">
      <w:pPr>
        <w:pStyle w:val="Heading5"/>
        <w:rPr>
          <w:rFonts w:ascii="Times New Roman" w:hAnsi="Times New Roman"/>
          <w:smallCaps/>
          <w:color w:val="000000"/>
          <w:szCs w:val="24"/>
        </w:rPr>
      </w:pPr>
      <w:bookmarkStart w:id="1" w:name="_Toc202256694"/>
      <w:proofErr w:type="spellStart"/>
      <w:r w:rsidRPr="00F67696">
        <w:rPr>
          <w:rFonts w:ascii="Times New Roman" w:hAnsi="Times New Roman"/>
          <w:smallCaps/>
          <w:color w:val="000000"/>
          <w:szCs w:val="24"/>
          <w:lang w:val="fr"/>
        </w:rPr>
        <w:t>D</w:t>
      </w:r>
      <w:r w:rsidR="0048795B" w:rsidRPr="00F67696">
        <w:rPr>
          <w:rFonts w:ascii="Times New Roman" w:hAnsi="Times New Roman"/>
          <w:smallCaps/>
          <w:szCs w:val="24"/>
          <w:lang w:val="fr"/>
        </w:rPr>
        <w:t>efinitions</w:t>
      </w:r>
      <w:proofErr w:type="spellEnd"/>
    </w:p>
    <w:p w14:paraId="712CEF68" w14:textId="77777777" w:rsidR="001B2934" w:rsidRPr="00F67696" w:rsidRDefault="001B2934" w:rsidP="00D1227D">
      <w:pPr>
        <w:rPr>
          <w:sz w:val="24"/>
          <w:szCs w:val="24"/>
        </w:rPr>
      </w:pPr>
    </w:p>
    <w:bookmarkEnd w:id="1"/>
    <w:p w14:paraId="6FAA084E" w14:textId="5CFAD5F5" w:rsidR="00361090" w:rsidRPr="008B71E0" w:rsidRDefault="00361090" w:rsidP="00B6429B">
      <w:pPr>
        <w:pStyle w:val="ListParagraph"/>
        <w:numPr>
          <w:ilvl w:val="0"/>
          <w:numId w:val="12"/>
        </w:numPr>
        <w:tabs>
          <w:tab w:val="left" w:pos="-2250"/>
          <w:tab w:val="left" w:pos="-2070"/>
          <w:tab w:val="left" w:pos="-1980"/>
        </w:tabs>
        <w:ind w:left="360"/>
        <w:rPr>
          <w:rFonts w:ascii="Times New Roman" w:hAnsi="Times New Roman"/>
          <w:color w:val="auto"/>
          <w:sz w:val="24"/>
          <w:szCs w:val="24"/>
        </w:rPr>
      </w:pPr>
      <w:r w:rsidRPr="00DB36B0">
        <w:rPr>
          <w:rFonts w:ascii="Times New Roman" w:hAnsi="Times New Roman"/>
          <w:color w:val="auto"/>
          <w:sz w:val="24"/>
          <w:szCs w:val="24"/>
          <w:lang w:val="fr"/>
        </w:rPr>
        <w:t>Sauf indication contraire expresse, les termes suivants, lorsqu'ils sont utilisés dans le présent accord, ont la signification suivante :</w:t>
      </w:r>
    </w:p>
    <w:p w14:paraId="0ADAEF67" w14:textId="77777777" w:rsidR="00166907" w:rsidRPr="00F67696" w:rsidRDefault="00166907" w:rsidP="00D1227D">
      <w:pPr>
        <w:tabs>
          <w:tab w:val="left" w:pos="1200"/>
          <w:tab w:val="left" w:pos="3330"/>
        </w:tabs>
        <w:ind w:left="360"/>
        <w:rPr>
          <w:sz w:val="24"/>
          <w:szCs w:val="24"/>
        </w:rPr>
      </w:pPr>
    </w:p>
    <w:p w14:paraId="76F20E27" w14:textId="48A655E5" w:rsidR="00361090" w:rsidRPr="00361090" w:rsidRDefault="00361090" w:rsidP="00361090">
      <w:pPr>
        <w:numPr>
          <w:ilvl w:val="0"/>
          <w:numId w:val="4"/>
        </w:numPr>
        <w:tabs>
          <w:tab w:val="left" w:pos="1200"/>
          <w:tab w:val="left" w:pos="3330"/>
        </w:tabs>
        <w:ind w:left="1170" w:hanging="810"/>
        <w:rPr>
          <w:sz w:val="24"/>
          <w:szCs w:val="24"/>
        </w:rPr>
      </w:pPr>
      <w:bookmarkStart w:id="2" w:name="_Hlk46242838"/>
      <w:r w:rsidRPr="00361090">
        <w:rPr>
          <w:sz w:val="24"/>
          <w:szCs w:val="24"/>
          <w:lang w:val="fr"/>
        </w:rPr>
        <w:t>«Personnel» désigne une personne qui détient une lettre de nomination avec le partenaire des Nations Unies ou est prêtée au partenaire des Nations Unies par une autre organisation ou institution spécialisée des Nations Unies en vertu de l'accord inter- organisations concernant le transfert, le détachement ou le prêt de Personnel parmi les organisations appliquant le Régime commun des traitements et indemnités des Nations Unies, étant entendu que le personnel a le statut de «fonctionnaire» au sens de la Convention générale;</w:t>
      </w:r>
    </w:p>
    <w:bookmarkEnd w:id="2"/>
    <w:p w14:paraId="08EC93E3" w14:textId="77777777" w:rsidR="00361090" w:rsidRPr="00F67696" w:rsidRDefault="00361090" w:rsidP="00361090">
      <w:pPr>
        <w:tabs>
          <w:tab w:val="left" w:pos="1200"/>
          <w:tab w:val="left" w:pos="3330"/>
        </w:tabs>
        <w:ind w:left="1170"/>
        <w:rPr>
          <w:sz w:val="24"/>
          <w:szCs w:val="24"/>
        </w:rPr>
      </w:pPr>
    </w:p>
    <w:p w14:paraId="1BFFB607" w14:textId="77777777" w:rsidR="00B87BED" w:rsidRPr="00F67696" w:rsidRDefault="00B87BED" w:rsidP="00D1227D">
      <w:pPr>
        <w:tabs>
          <w:tab w:val="left" w:pos="1200"/>
          <w:tab w:val="left" w:pos="3330"/>
        </w:tabs>
        <w:ind w:left="360"/>
        <w:rPr>
          <w:sz w:val="24"/>
          <w:szCs w:val="24"/>
        </w:rPr>
      </w:pPr>
    </w:p>
    <w:p w14:paraId="3BF6F0FA" w14:textId="5E219863" w:rsidR="001C2F72" w:rsidRPr="00F67696" w:rsidRDefault="00361090" w:rsidP="00D1227D">
      <w:pPr>
        <w:numPr>
          <w:ilvl w:val="0"/>
          <w:numId w:val="4"/>
        </w:numPr>
        <w:tabs>
          <w:tab w:val="left" w:pos="1200"/>
          <w:tab w:val="left" w:pos="3330"/>
        </w:tabs>
        <w:spacing w:after="200"/>
        <w:ind w:left="1170" w:hanging="810"/>
        <w:rPr>
          <w:sz w:val="24"/>
          <w:szCs w:val="24"/>
        </w:rPr>
      </w:pPr>
      <w:r>
        <w:rPr>
          <w:sz w:val="24"/>
          <w:lang w:val="fr"/>
        </w:rPr>
        <w:t>« </w:t>
      </w:r>
      <w:r w:rsidR="00296A35">
        <w:rPr>
          <w:sz w:val="24"/>
          <w:lang w:val="fr"/>
        </w:rPr>
        <w:t>Consultant</w:t>
      </w:r>
      <w:r>
        <w:rPr>
          <w:sz w:val="24"/>
          <w:lang w:val="fr"/>
        </w:rPr>
        <w:t> »</w:t>
      </w:r>
      <w:r w:rsidR="000D63D6" w:rsidRPr="00F67696">
        <w:rPr>
          <w:sz w:val="24"/>
          <w:lang w:val="fr"/>
        </w:rPr>
        <w:t xml:space="preserve"> </w:t>
      </w:r>
      <w:r w:rsidRPr="00DB36B0">
        <w:rPr>
          <w:sz w:val="24"/>
          <w:szCs w:val="24"/>
          <w:lang w:val="fr"/>
        </w:rPr>
        <w:t>désigne une personne autre qu'un membre du personnel qui a signé un contrat individuel de service ou de consultant avec le partenaire des Nations Unies, étant entendu que les consultants ont le statut d</w:t>
      </w:r>
      <w:proofErr w:type="gramStart"/>
      <w:r w:rsidR="00296A35">
        <w:rPr>
          <w:sz w:val="24"/>
          <w:szCs w:val="24"/>
          <w:lang w:val="fr"/>
        </w:rPr>
        <w:t>’</w:t>
      </w:r>
      <w:r w:rsidR="00296A35" w:rsidRPr="00DB36B0">
        <w:rPr>
          <w:sz w:val="24"/>
          <w:szCs w:val="24"/>
          <w:lang w:val="fr"/>
        </w:rPr>
        <w:t>«</w:t>
      </w:r>
      <w:proofErr w:type="gramEnd"/>
      <w:r w:rsidR="00296A35" w:rsidRPr="00DB36B0">
        <w:rPr>
          <w:sz w:val="24"/>
          <w:szCs w:val="24"/>
          <w:lang w:val="fr"/>
        </w:rPr>
        <w:t xml:space="preserve"> experts</w:t>
      </w:r>
      <w:r w:rsidRPr="00DB36B0">
        <w:rPr>
          <w:sz w:val="24"/>
          <w:szCs w:val="24"/>
          <w:lang w:val="fr"/>
        </w:rPr>
        <w:t xml:space="preserve"> en mission» en vertu de la Convention générale;</w:t>
      </w:r>
      <w:r w:rsidR="00325430" w:rsidRPr="00F67696">
        <w:rPr>
          <w:sz w:val="24"/>
          <w:szCs w:val="24"/>
          <w:lang w:val="fr"/>
        </w:rPr>
        <w:t>;</w:t>
      </w:r>
      <w:r w:rsidR="000D63D6" w:rsidRPr="00F67696">
        <w:rPr>
          <w:lang w:val="fr"/>
        </w:rPr>
        <w:t xml:space="preserve"> </w:t>
      </w:r>
      <w:r w:rsidR="000D63D6" w:rsidRPr="00F67696">
        <w:rPr>
          <w:sz w:val="24"/>
          <w:lang w:val="fr"/>
        </w:rPr>
        <w:t xml:space="preserve"> </w:t>
      </w:r>
    </w:p>
    <w:p w14:paraId="533BEA99" w14:textId="76FAA38A" w:rsidR="00361090" w:rsidRPr="00361090" w:rsidRDefault="00361090" w:rsidP="00D1227D">
      <w:pPr>
        <w:numPr>
          <w:ilvl w:val="0"/>
          <w:numId w:val="4"/>
        </w:numPr>
        <w:tabs>
          <w:tab w:val="left" w:pos="1200"/>
          <w:tab w:val="left" w:pos="3330"/>
        </w:tabs>
        <w:spacing w:after="200"/>
        <w:ind w:left="1170" w:hanging="810"/>
        <w:rPr>
          <w:sz w:val="24"/>
          <w:szCs w:val="24"/>
        </w:rPr>
      </w:pPr>
      <w:r w:rsidRPr="00DB36B0">
        <w:rPr>
          <w:sz w:val="24"/>
          <w:szCs w:val="24"/>
          <w:lang w:val="fr"/>
        </w:rPr>
        <w:t xml:space="preserve">« Contractant » désigne une entité juridique qui a conclu un contrat commercial ou d'entreprise avec le Partenaire des Nations Unies. Le cas échéant, le terme comprend « partenaires de mise en œuvre » ou « organisations </w:t>
      </w:r>
      <w:r w:rsidR="00296A35" w:rsidRPr="00DB36B0">
        <w:rPr>
          <w:sz w:val="24"/>
          <w:szCs w:val="24"/>
          <w:lang w:val="fr"/>
        </w:rPr>
        <w:t>partenaires »</w:t>
      </w:r>
      <w:r w:rsidRPr="00DB36B0">
        <w:rPr>
          <w:sz w:val="24"/>
          <w:szCs w:val="24"/>
          <w:lang w:val="fr"/>
        </w:rPr>
        <w:t xml:space="preserve"> tels que définis et utilisés dans les règlements, règles, politiques et procédures des partenaires des Nations Unies</w:t>
      </w:r>
      <w:r>
        <w:rPr>
          <w:sz w:val="24"/>
          <w:szCs w:val="24"/>
          <w:lang w:val="fr"/>
        </w:rPr>
        <w:t> ;</w:t>
      </w:r>
    </w:p>
    <w:p w14:paraId="00687502" w14:textId="387473D5" w:rsidR="00361090" w:rsidRPr="008B71E0" w:rsidRDefault="00296A35" w:rsidP="00361090">
      <w:pPr>
        <w:numPr>
          <w:ilvl w:val="0"/>
          <w:numId w:val="4"/>
        </w:numPr>
        <w:tabs>
          <w:tab w:val="left" w:pos="1200"/>
          <w:tab w:val="left" w:pos="3330"/>
        </w:tabs>
        <w:spacing w:after="200"/>
        <w:ind w:left="1170" w:hanging="810"/>
        <w:rPr>
          <w:sz w:val="24"/>
          <w:szCs w:val="24"/>
        </w:rPr>
      </w:pPr>
      <w:r w:rsidRPr="00DB36B0">
        <w:rPr>
          <w:sz w:val="24"/>
          <w:szCs w:val="24"/>
          <w:lang w:val="fr"/>
        </w:rPr>
        <w:t>« Jour »</w:t>
      </w:r>
      <w:r w:rsidR="00361090" w:rsidRPr="00DB36B0">
        <w:rPr>
          <w:sz w:val="24"/>
          <w:szCs w:val="24"/>
          <w:lang w:val="fr"/>
        </w:rPr>
        <w:t xml:space="preserve"> signifie un jour ouvrable, sauf indication </w:t>
      </w:r>
      <w:r w:rsidRPr="00DB36B0">
        <w:rPr>
          <w:sz w:val="24"/>
          <w:szCs w:val="24"/>
          <w:lang w:val="fr"/>
        </w:rPr>
        <w:t>contraire ;</w:t>
      </w:r>
      <w:r w:rsidR="00361090" w:rsidRPr="00DB36B0" w:rsidDel="00DB36B0">
        <w:rPr>
          <w:sz w:val="24"/>
          <w:szCs w:val="24"/>
          <w:lang w:val="fr"/>
        </w:rPr>
        <w:t xml:space="preserve"> </w:t>
      </w:r>
    </w:p>
    <w:p w14:paraId="5BFDBCFF" w14:textId="7A84E525" w:rsidR="00036E25" w:rsidRPr="00361090" w:rsidRDefault="00361090" w:rsidP="00361090">
      <w:pPr>
        <w:numPr>
          <w:ilvl w:val="0"/>
          <w:numId w:val="4"/>
        </w:numPr>
        <w:tabs>
          <w:tab w:val="left" w:pos="1200"/>
          <w:tab w:val="left" w:pos="3330"/>
        </w:tabs>
        <w:spacing w:after="200"/>
        <w:ind w:left="1170" w:hanging="810"/>
        <w:rPr>
          <w:sz w:val="24"/>
          <w:szCs w:val="24"/>
        </w:rPr>
      </w:pPr>
      <w:r w:rsidRPr="00F67696">
        <w:rPr>
          <w:sz w:val="24"/>
          <w:szCs w:val="24"/>
          <w:lang w:val="fr"/>
        </w:rPr>
        <w:t xml:space="preserve"> </w:t>
      </w:r>
      <w:r w:rsidRPr="00DB36B0">
        <w:rPr>
          <w:sz w:val="24"/>
          <w:szCs w:val="24"/>
          <w:lang w:val="fr"/>
        </w:rPr>
        <w:t xml:space="preserve">« Livraison des </w:t>
      </w:r>
      <w:r>
        <w:rPr>
          <w:sz w:val="24"/>
          <w:szCs w:val="24"/>
          <w:lang w:val="fr"/>
        </w:rPr>
        <w:t>Extrants</w:t>
      </w:r>
      <w:r w:rsidRPr="00DB36B0">
        <w:rPr>
          <w:sz w:val="24"/>
          <w:szCs w:val="24"/>
          <w:lang w:val="fr"/>
        </w:rPr>
        <w:t xml:space="preserve"> » ou</w:t>
      </w:r>
      <w:r w:rsidR="00296A35" w:rsidRPr="00DB36B0">
        <w:rPr>
          <w:sz w:val="24"/>
          <w:szCs w:val="24"/>
          <w:lang w:val="fr"/>
        </w:rPr>
        <w:t xml:space="preserve"> « Fournir</w:t>
      </w:r>
      <w:r w:rsidRPr="00DB36B0">
        <w:rPr>
          <w:sz w:val="24"/>
          <w:szCs w:val="24"/>
          <w:lang w:val="fr"/>
        </w:rPr>
        <w:t xml:space="preserve"> les </w:t>
      </w:r>
      <w:r w:rsidR="00296A35">
        <w:rPr>
          <w:sz w:val="24"/>
          <w:szCs w:val="24"/>
          <w:lang w:val="fr"/>
        </w:rPr>
        <w:t>Extrants</w:t>
      </w:r>
      <w:r w:rsidR="00296A35" w:rsidRPr="00DB36B0">
        <w:rPr>
          <w:sz w:val="24"/>
          <w:szCs w:val="24"/>
          <w:lang w:val="fr"/>
        </w:rPr>
        <w:t xml:space="preserve"> »</w:t>
      </w:r>
      <w:r w:rsidRPr="00DB36B0">
        <w:rPr>
          <w:sz w:val="24"/>
          <w:szCs w:val="24"/>
          <w:lang w:val="fr"/>
        </w:rPr>
        <w:t xml:space="preserve"> fait référence à l'obligation du partenaire des Nations Unies d'utiliser une gamme d'intrants, tels que les biens (y compris l'équipement, les matériaux et les fournitures), les travaux, les services de conseil et les services autres que </w:t>
      </w:r>
      <w:r>
        <w:rPr>
          <w:sz w:val="24"/>
          <w:szCs w:val="24"/>
          <w:lang w:val="fr"/>
        </w:rPr>
        <w:t>les services de</w:t>
      </w:r>
      <w:r w:rsidRPr="00DB36B0">
        <w:rPr>
          <w:sz w:val="24"/>
          <w:szCs w:val="24"/>
          <w:lang w:val="fr"/>
        </w:rPr>
        <w:t xml:space="preserve"> conseil, </w:t>
      </w:r>
      <w:r>
        <w:rPr>
          <w:sz w:val="24"/>
          <w:szCs w:val="24"/>
          <w:lang w:val="fr"/>
        </w:rPr>
        <w:t xml:space="preserve">ainsi </w:t>
      </w:r>
      <w:r w:rsidR="00296A35">
        <w:rPr>
          <w:sz w:val="24"/>
          <w:szCs w:val="24"/>
          <w:lang w:val="fr"/>
        </w:rPr>
        <w:t xml:space="preserve">que </w:t>
      </w:r>
      <w:r w:rsidR="00296A35" w:rsidRPr="00DB36B0">
        <w:rPr>
          <w:sz w:val="24"/>
          <w:szCs w:val="24"/>
          <w:lang w:val="fr"/>
        </w:rPr>
        <w:t>la</w:t>
      </w:r>
      <w:r w:rsidRPr="00DB36B0">
        <w:rPr>
          <w:sz w:val="24"/>
          <w:szCs w:val="24"/>
          <w:lang w:val="fr"/>
        </w:rPr>
        <w:t xml:space="preserve"> formation en vue de fournir les </w:t>
      </w:r>
      <w:r>
        <w:rPr>
          <w:sz w:val="24"/>
          <w:szCs w:val="24"/>
          <w:lang w:val="fr"/>
        </w:rPr>
        <w:t>Extrants</w:t>
      </w:r>
      <w:r w:rsidRPr="00DB36B0">
        <w:rPr>
          <w:sz w:val="24"/>
          <w:szCs w:val="24"/>
          <w:lang w:val="fr"/>
        </w:rPr>
        <w:t xml:space="preserve"> qui contribuent aux objectifs de développement du projet tels que définis à l'annexe </w:t>
      </w:r>
      <w:proofErr w:type="gramStart"/>
      <w:r w:rsidRPr="00DB36B0">
        <w:rPr>
          <w:sz w:val="24"/>
          <w:szCs w:val="24"/>
          <w:lang w:val="fr"/>
        </w:rPr>
        <w:t>I;</w:t>
      </w:r>
      <w:proofErr w:type="gramEnd"/>
      <w:r w:rsidRPr="00DB36B0" w:rsidDel="00DB36B0">
        <w:rPr>
          <w:sz w:val="24"/>
          <w:szCs w:val="24"/>
          <w:lang w:val="fr"/>
        </w:rPr>
        <w:t xml:space="preserve"> </w:t>
      </w:r>
    </w:p>
    <w:p w14:paraId="15E28C1E" w14:textId="4DD5A2C5" w:rsidR="00361090" w:rsidRPr="00296A35" w:rsidRDefault="00361090" w:rsidP="00296A35">
      <w:pPr>
        <w:numPr>
          <w:ilvl w:val="0"/>
          <w:numId w:val="4"/>
        </w:numPr>
        <w:tabs>
          <w:tab w:val="left" w:pos="1170"/>
        </w:tabs>
        <w:spacing w:after="200"/>
        <w:ind w:left="1170" w:hanging="810"/>
        <w:rPr>
          <w:sz w:val="24"/>
          <w:szCs w:val="24"/>
        </w:rPr>
      </w:pPr>
      <w:r w:rsidRPr="0074507A">
        <w:rPr>
          <w:sz w:val="24"/>
          <w:szCs w:val="24"/>
          <w:lang w:val="fr"/>
        </w:rPr>
        <w:t xml:space="preserve">« Coûts </w:t>
      </w:r>
      <w:r w:rsidR="00296A35" w:rsidRPr="0074507A">
        <w:rPr>
          <w:sz w:val="24"/>
          <w:szCs w:val="24"/>
          <w:lang w:val="fr"/>
        </w:rPr>
        <w:t>directs »</w:t>
      </w:r>
      <w:r w:rsidRPr="0074507A">
        <w:rPr>
          <w:sz w:val="24"/>
          <w:szCs w:val="24"/>
          <w:lang w:val="fr"/>
        </w:rPr>
        <w:t xml:space="preserve"> désigne le coût réel du Partenaire des Nations Unies qui peut être directement imputé aux livrables indiqués </w:t>
      </w:r>
      <w:r w:rsidRPr="008B71E0">
        <w:rPr>
          <w:b/>
          <w:sz w:val="24"/>
          <w:szCs w:val="24"/>
          <w:lang w:val="fr"/>
        </w:rPr>
        <w:t xml:space="preserve">l’annexe </w:t>
      </w:r>
      <w:proofErr w:type="gramStart"/>
      <w:r w:rsidRPr="008B71E0">
        <w:rPr>
          <w:b/>
          <w:sz w:val="24"/>
          <w:szCs w:val="24"/>
          <w:lang w:val="fr"/>
        </w:rPr>
        <w:t>I</w:t>
      </w:r>
      <w:r w:rsidRPr="008B71E0">
        <w:rPr>
          <w:sz w:val="24"/>
          <w:szCs w:val="24"/>
          <w:lang w:val="fr"/>
        </w:rPr>
        <w:t>;</w:t>
      </w:r>
      <w:proofErr w:type="gramEnd"/>
      <w:r>
        <w:rPr>
          <w:sz w:val="24"/>
          <w:szCs w:val="24"/>
          <w:lang w:val="fr"/>
        </w:rPr>
        <w:t xml:space="preserve"> et </w:t>
      </w:r>
      <w:r w:rsidR="00296A35" w:rsidRPr="008B71E0">
        <w:rPr>
          <w:sz w:val="24"/>
          <w:szCs w:val="24"/>
          <w:lang w:val="fr"/>
        </w:rPr>
        <w:t xml:space="preserve">« </w:t>
      </w:r>
      <w:r w:rsidR="00296A35">
        <w:rPr>
          <w:sz w:val="24"/>
          <w:szCs w:val="24"/>
          <w:lang w:val="fr"/>
        </w:rPr>
        <w:t>Coûts</w:t>
      </w:r>
      <w:r w:rsidR="00296A35" w:rsidRPr="008B71E0">
        <w:rPr>
          <w:sz w:val="24"/>
          <w:szCs w:val="24"/>
          <w:lang w:val="fr"/>
        </w:rPr>
        <w:t xml:space="preserve"> indirect</w:t>
      </w:r>
      <w:r w:rsidR="00296A35">
        <w:rPr>
          <w:sz w:val="24"/>
          <w:szCs w:val="24"/>
          <w:lang w:val="fr"/>
        </w:rPr>
        <w:t> »</w:t>
      </w:r>
      <w:r w:rsidR="00296A35" w:rsidRPr="008B71E0">
        <w:rPr>
          <w:sz w:val="24"/>
          <w:szCs w:val="24"/>
          <w:lang w:val="fr"/>
        </w:rPr>
        <w:t xml:space="preserve"> </w:t>
      </w:r>
      <w:r w:rsidR="00296A35">
        <w:rPr>
          <w:sz w:val="24"/>
          <w:szCs w:val="24"/>
          <w:lang w:val="fr"/>
        </w:rPr>
        <w:t xml:space="preserve">désignent </w:t>
      </w:r>
      <w:r w:rsidR="00296A35" w:rsidRPr="008B71E0">
        <w:rPr>
          <w:sz w:val="24"/>
          <w:szCs w:val="24"/>
          <w:lang w:val="fr"/>
        </w:rPr>
        <w:t xml:space="preserve">les coûts encourus par le partenaire des Nations Unies </w:t>
      </w:r>
      <w:r w:rsidR="00296A35">
        <w:rPr>
          <w:sz w:val="24"/>
          <w:szCs w:val="24"/>
          <w:lang w:val="fr"/>
        </w:rPr>
        <w:t xml:space="preserve">en relation </w:t>
      </w:r>
      <w:r w:rsidR="00296A35">
        <w:rPr>
          <w:sz w:val="24"/>
          <w:szCs w:val="24"/>
          <w:lang w:val="fr"/>
        </w:rPr>
        <w:lastRenderedPageBreak/>
        <w:t xml:space="preserve">avec le </w:t>
      </w:r>
      <w:r w:rsidR="00296A35" w:rsidRPr="008B71E0">
        <w:rPr>
          <w:sz w:val="24"/>
          <w:szCs w:val="24"/>
          <w:lang w:val="fr"/>
        </w:rPr>
        <w:t xml:space="preserve">présent accord, qui ne peuvent être attribués sans équivoque aux activités et aux livrables décrits à </w:t>
      </w:r>
      <w:r w:rsidR="00296A35" w:rsidRPr="008B71E0">
        <w:rPr>
          <w:b/>
          <w:sz w:val="24"/>
          <w:szCs w:val="24"/>
          <w:lang w:val="fr"/>
        </w:rPr>
        <w:t>l’annexe I.</w:t>
      </w:r>
      <w:r w:rsidR="00296A35" w:rsidRPr="008B71E0">
        <w:rPr>
          <w:lang w:val="fr"/>
        </w:rPr>
        <w:t xml:space="preserve">  </w:t>
      </w:r>
      <w:r w:rsidR="00296A35" w:rsidRPr="008B71E0">
        <w:rPr>
          <w:sz w:val="24"/>
          <w:szCs w:val="24"/>
          <w:lang w:val="fr"/>
        </w:rPr>
        <w:t xml:space="preserve">Le taux applicable au présent accord est indiqué à </w:t>
      </w:r>
      <w:r w:rsidR="00296A35" w:rsidRPr="008B71E0">
        <w:rPr>
          <w:lang w:val="fr"/>
        </w:rPr>
        <w:t>l’annexe</w:t>
      </w:r>
      <w:r w:rsidR="00296A35" w:rsidRPr="008B71E0">
        <w:rPr>
          <w:b/>
          <w:sz w:val="24"/>
          <w:szCs w:val="24"/>
          <w:lang w:val="fr"/>
        </w:rPr>
        <w:t xml:space="preserve"> V</w:t>
      </w:r>
      <w:r w:rsidR="00296A35" w:rsidRPr="008B71E0">
        <w:rPr>
          <w:sz w:val="24"/>
          <w:szCs w:val="24"/>
          <w:lang w:val="fr"/>
        </w:rPr>
        <w:t>.</w:t>
      </w:r>
    </w:p>
    <w:p w14:paraId="136DADD1" w14:textId="4868BB0A" w:rsidR="00B55957" w:rsidRPr="00296A35" w:rsidRDefault="00296A35" w:rsidP="00296A35">
      <w:pPr>
        <w:numPr>
          <w:ilvl w:val="0"/>
          <w:numId w:val="4"/>
        </w:numPr>
        <w:tabs>
          <w:tab w:val="left" w:pos="1170"/>
        </w:tabs>
        <w:spacing w:after="200"/>
        <w:ind w:left="1170" w:hanging="810"/>
        <w:rPr>
          <w:sz w:val="24"/>
          <w:szCs w:val="24"/>
        </w:rPr>
      </w:pPr>
      <w:r w:rsidRPr="00296A35">
        <w:rPr>
          <w:sz w:val="24"/>
          <w:szCs w:val="24"/>
          <w:lang w:val="fr"/>
        </w:rPr>
        <w:t xml:space="preserve"> « Données Personnelles » désigne toute information </w:t>
      </w:r>
      <w:r>
        <w:rPr>
          <w:sz w:val="24"/>
          <w:szCs w:val="24"/>
          <w:lang w:val="fr"/>
        </w:rPr>
        <w:t>se rapportant</w:t>
      </w:r>
      <w:r w:rsidRPr="00296A35">
        <w:rPr>
          <w:sz w:val="24"/>
          <w:szCs w:val="24"/>
          <w:lang w:val="fr"/>
        </w:rPr>
        <w:t xml:space="preserve"> à une personne physique qui peut être identifiée, directement ou indirectement, notamment par référence à un identifiant tel qu'un nom, un numéro d'identification, des données de localisation, un identifiant en ligne ou à un ou plusieurs facteurs spécifiques à l'identité physique, physiologique, génétique, mentale, économique, culturelle ou sociale de cette personne physique.</w:t>
      </w:r>
    </w:p>
    <w:p w14:paraId="71B1D45C" w14:textId="77777777" w:rsidR="00D3552D" w:rsidRPr="00F67696" w:rsidRDefault="0048795B" w:rsidP="00D1227D">
      <w:pPr>
        <w:tabs>
          <w:tab w:val="left" w:pos="720"/>
          <w:tab w:val="left" w:pos="1440"/>
        </w:tabs>
        <w:jc w:val="center"/>
        <w:rPr>
          <w:b/>
          <w:smallCaps/>
          <w:sz w:val="24"/>
          <w:szCs w:val="24"/>
        </w:rPr>
      </w:pPr>
      <w:r w:rsidRPr="00F67696">
        <w:rPr>
          <w:b/>
          <w:smallCaps/>
          <w:sz w:val="24"/>
          <w:szCs w:val="24"/>
          <w:lang w:val="fr"/>
        </w:rPr>
        <w:t>Champ d’application et obligations générales des Parties</w:t>
      </w:r>
    </w:p>
    <w:p w14:paraId="4E2CB86B" w14:textId="77777777" w:rsidR="00AC67A4" w:rsidRPr="00F67696" w:rsidRDefault="00AC67A4" w:rsidP="00D1227D">
      <w:pPr>
        <w:ind w:left="360" w:hanging="360"/>
        <w:rPr>
          <w:sz w:val="24"/>
          <w:szCs w:val="24"/>
        </w:rPr>
      </w:pPr>
    </w:p>
    <w:p w14:paraId="24ABC966" w14:textId="77777777" w:rsidR="00325430" w:rsidRPr="00F67696" w:rsidRDefault="00B87BED" w:rsidP="00B6429B">
      <w:pPr>
        <w:pStyle w:val="ListParagraph"/>
        <w:numPr>
          <w:ilvl w:val="0"/>
          <w:numId w:val="12"/>
        </w:numPr>
        <w:ind w:left="360"/>
        <w:rPr>
          <w:rFonts w:ascii="Times New Roman" w:hAnsi="Times New Roman"/>
          <w:color w:val="000000"/>
          <w:sz w:val="24"/>
          <w:szCs w:val="24"/>
        </w:rPr>
      </w:pPr>
      <w:r w:rsidRPr="00F67696">
        <w:rPr>
          <w:rFonts w:ascii="Times New Roman" w:hAnsi="Times New Roman"/>
          <w:color w:val="000000"/>
          <w:sz w:val="24"/>
          <w:szCs w:val="24"/>
          <w:lang w:val="fr"/>
        </w:rPr>
        <w:t>Le partenaire de l’ONU accepte :</w:t>
      </w:r>
    </w:p>
    <w:p w14:paraId="6D5A1070" w14:textId="77777777" w:rsidR="00325430" w:rsidRPr="00F67696" w:rsidRDefault="00325430" w:rsidP="00D1227D">
      <w:pPr>
        <w:ind w:left="360" w:hanging="360"/>
        <w:rPr>
          <w:color w:val="000000"/>
          <w:sz w:val="24"/>
          <w:szCs w:val="24"/>
        </w:rPr>
      </w:pPr>
    </w:p>
    <w:p w14:paraId="33359658" w14:textId="2F052387" w:rsidR="00325430" w:rsidRPr="00F67696" w:rsidRDefault="00325430" w:rsidP="00D1227D">
      <w:pPr>
        <w:ind w:left="720" w:hanging="360"/>
        <w:rPr>
          <w:sz w:val="24"/>
          <w:szCs w:val="24"/>
        </w:rPr>
      </w:pPr>
      <w:r w:rsidRPr="00F67696">
        <w:rPr>
          <w:color w:val="000000"/>
          <w:sz w:val="24"/>
          <w:szCs w:val="24"/>
          <w:lang w:val="fr"/>
        </w:rPr>
        <w:t xml:space="preserve">a) </w:t>
      </w:r>
      <w:r w:rsidR="00B42AB3" w:rsidRPr="00F67696">
        <w:rPr>
          <w:color w:val="000000"/>
          <w:sz w:val="24"/>
          <w:szCs w:val="24"/>
          <w:lang w:val="fr"/>
        </w:rPr>
        <w:tab/>
      </w:r>
      <w:r w:rsidRPr="00F67696">
        <w:rPr>
          <w:lang w:val="fr"/>
        </w:rPr>
        <w:t xml:space="preserve"> </w:t>
      </w:r>
      <w:r w:rsidR="007D62EB" w:rsidRPr="00B65781">
        <w:rPr>
          <w:color w:val="000000"/>
          <w:sz w:val="24"/>
          <w:szCs w:val="24"/>
          <w:lang w:val="fr"/>
        </w:rPr>
        <w:t xml:space="preserve">livrer les </w:t>
      </w:r>
      <w:r w:rsidR="007D62EB">
        <w:rPr>
          <w:color w:val="000000"/>
          <w:sz w:val="24"/>
          <w:szCs w:val="24"/>
          <w:lang w:val="fr"/>
        </w:rPr>
        <w:t>Extrant, objet du présent accord</w:t>
      </w:r>
      <w:r w:rsidR="007D62EB" w:rsidRPr="00B65781">
        <w:rPr>
          <w:color w:val="000000"/>
          <w:sz w:val="24"/>
          <w:szCs w:val="24"/>
          <w:lang w:val="fr"/>
        </w:rPr>
        <w:t xml:space="preserve"> </w:t>
      </w:r>
      <w:r w:rsidR="007D62EB">
        <w:rPr>
          <w:color w:val="000000"/>
          <w:sz w:val="24"/>
          <w:szCs w:val="24"/>
          <w:lang w:val="fr"/>
        </w:rPr>
        <w:t xml:space="preserve">et </w:t>
      </w:r>
      <w:r w:rsidR="007D62EB" w:rsidRPr="00B65781">
        <w:rPr>
          <w:color w:val="000000"/>
          <w:sz w:val="24"/>
          <w:szCs w:val="24"/>
          <w:lang w:val="fr"/>
        </w:rPr>
        <w:t>conformément au calendrier et au</w:t>
      </w:r>
      <w:r w:rsidR="007D62EB">
        <w:rPr>
          <w:color w:val="000000"/>
          <w:sz w:val="24"/>
          <w:szCs w:val="24"/>
          <w:lang w:val="fr"/>
        </w:rPr>
        <w:t xml:space="preserve">x spécifications </w:t>
      </w:r>
      <w:r w:rsidR="007D62EB" w:rsidRPr="00B65781">
        <w:rPr>
          <w:color w:val="000000"/>
          <w:sz w:val="24"/>
          <w:szCs w:val="24"/>
          <w:lang w:val="fr"/>
        </w:rPr>
        <w:t xml:space="preserve">requis (le « plan de travail »), comme indiqué à </w:t>
      </w:r>
      <w:r w:rsidR="007D62EB" w:rsidRPr="00B65781">
        <w:rPr>
          <w:b/>
          <w:bCs/>
          <w:color w:val="000000"/>
          <w:sz w:val="24"/>
          <w:szCs w:val="24"/>
          <w:lang w:val="fr"/>
        </w:rPr>
        <w:t xml:space="preserve">l'annexe </w:t>
      </w:r>
      <w:proofErr w:type="gramStart"/>
      <w:r w:rsidR="007D62EB" w:rsidRPr="00B65781">
        <w:rPr>
          <w:b/>
          <w:bCs/>
          <w:color w:val="000000"/>
          <w:sz w:val="24"/>
          <w:szCs w:val="24"/>
          <w:lang w:val="fr"/>
        </w:rPr>
        <w:t>I</w:t>
      </w:r>
      <w:r w:rsidRPr="00F67696">
        <w:rPr>
          <w:sz w:val="24"/>
          <w:szCs w:val="24"/>
          <w:lang w:val="fr"/>
        </w:rPr>
        <w:t>;</w:t>
      </w:r>
      <w:proofErr w:type="gramEnd"/>
      <w:r w:rsidRPr="00F67696">
        <w:rPr>
          <w:sz w:val="24"/>
          <w:szCs w:val="24"/>
          <w:lang w:val="fr"/>
        </w:rPr>
        <w:t xml:space="preserve"> et</w:t>
      </w:r>
    </w:p>
    <w:p w14:paraId="29D578F9" w14:textId="77777777" w:rsidR="003C3223" w:rsidRPr="00F67696" w:rsidRDefault="00B31CE9" w:rsidP="00D1227D">
      <w:pPr>
        <w:ind w:left="360" w:hanging="360"/>
        <w:rPr>
          <w:color w:val="000000"/>
          <w:sz w:val="24"/>
          <w:szCs w:val="24"/>
        </w:rPr>
      </w:pPr>
      <w:r w:rsidRPr="00F67696">
        <w:rPr>
          <w:sz w:val="24"/>
          <w:szCs w:val="24"/>
        </w:rPr>
        <w:t xml:space="preserve"> </w:t>
      </w:r>
    </w:p>
    <w:p w14:paraId="7D8EBB79" w14:textId="3059D26D" w:rsidR="00325430" w:rsidRPr="00F67696" w:rsidRDefault="00325430" w:rsidP="00D1227D">
      <w:pPr>
        <w:ind w:left="720" w:hanging="360"/>
        <w:rPr>
          <w:color w:val="000000"/>
          <w:sz w:val="24"/>
          <w:szCs w:val="24"/>
        </w:rPr>
      </w:pPr>
      <w:r w:rsidRPr="00F67696">
        <w:rPr>
          <w:color w:val="000000"/>
          <w:sz w:val="24"/>
          <w:szCs w:val="24"/>
          <w:lang w:val="fr"/>
        </w:rPr>
        <w:t xml:space="preserve">b) </w:t>
      </w:r>
      <w:r w:rsidR="00B42AB3" w:rsidRPr="00F67696">
        <w:rPr>
          <w:color w:val="000000"/>
          <w:sz w:val="24"/>
          <w:szCs w:val="24"/>
          <w:lang w:val="fr"/>
        </w:rPr>
        <w:tab/>
      </w:r>
      <w:r w:rsidRPr="00F67696">
        <w:rPr>
          <w:lang w:val="fr"/>
        </w:rPr>
        <w:t xml:space="preserve"> </w:t>
      </w:r>
      <w:r w:rsidRPr="00F67696">
        <w:rPr>
          <w:color w:val="000000"/>
          <w:sz w:val="24"/>
          <w:szCs w:val="24"/>
          <w:lang w:val="fr"/>
        </w:rPr>
        <w:t xml:space="preserve">tenir </w:t>
      </w:r>
      <w:r w:rsidR="007D62EB" w:rsidRPr="00175E60">
        <w:rPr>
          <w:color w:val="000000"/>
          <w:sz w:val="24"/>
          <w:szCs w:val="24"/>
          <w:lang w:val="fr"/>
        </w:rPr>
        <w:t xml:space="preserve">le </w:t>
      </w:r>
      <w:r w:rsidR="007D62EB">
        <w:rPr>
          <w:color w:val="000000"/>
          <w:sz w:val="24"/>
          <w:szCs w:val="24"/>
          <w:lang w:val="fr"/>
        </w:rPr>
        <w:t>G</w:t>
      </w:r>
      <w:r w:rsidR="007D62EB" w:rsidRPr="00175E60">
        <w:rPr>
          <w:color w:val="000000"/>
          <w:sz w:val="24"/>
          <w:szCs w:val="24"/>
          <w:lang w:val="fr"/>
        </w:rPr>
        <w:t xml:space="preserve">ouvernement informé de </w:t>
      </w:r>
      <w:r w:rsidR="007D62EB">
        <w:rPr>
          <w:color w:val="000000"/>
          <w:sz w:val="24"/>
          <w:szCs w:val="24"/>
          <w:lang w:val="fr"/>
        </w:rPr>
        <w:t>l’état d</w:t>
      </w:r>
      <w:r w:rsidR="007D62EB" w:rsidRPr="00175E60">
        <w:rPr>
          <w:color w:val="000000"/>
          <w:sz w:val="24"/>
          <w:szCs w:val="24"/>
          <w:lang w:val="fr"/>
        </w:rPr>
        <w:t xml:space="preserve">'avancement des activités en soumettant </w:t>
      </w:r>
      <w:r w:rsidR="007D62EB">
        <w:rPr>
          <w:color w:val="000000"/>
          <w:sz w:val="24"/>
          <w:szCs w:val="24"/>
          <w:lang w:val="fr"/>
        </w:rPr>
        <w:t>de manière périodique</w:t>
      </w:r>
      <w:r w:rsidR="007D62EB" w:rsidRPr="00175E60">
        <w:rPr>
          <w:color w:val="000000"/>
          <w:sz w:val="24"/>
          <w:szCs w:val="24"/>
          <w:lang w:val="fr"/>
        </w:rPr>
        <w:t xml:space="preserve"> </w:t>
      </w:r>
      <w:r w:rsidR="007D62EB">
        <w:rPr>
          <w:color w:val="000000"/>
          <w:sz w:val="24"/>
          <w:szCs w:val="24"/>
          <w:lang w:val="fr"/>
        </w:rPr>
        <w:t>des</w:t>
      </w:r>
      <w:r w:rsidR="007D62EB" w:rsidRPr="00175E60">
        <w:rPr>
          <w:color w:val="000000"/>
          <w:sz w:val="24"/>
          <w:szCs w:val="24"/>
          <w:lang w:val="fr"/>
        </w:rPr>
        <w:t xml:space="preserve"> rapports d'avancement conformément aux exigences en matière de rapports et</w:t>
      </w:r>
      <w:r w:rsidR="007D62EB">
        <w:rPr>
          <w:color w:val="000000"/>
          <w:sz w:val="24"/>
          <w:szCs w:val="24"/>
          <w:lang w:val="fr"/>
        </w:rPr>
        <w:t xml:space="preserve"> sur la base de la </w:t>
      </w:r>
      <w:r w:rsidR="007D62EB" w:rsidRPr="00175E60">
        <w:rPr>
          <w:color w:val="000000"/>
          <w:sz w:val="24"/>
          <w:szCs w:val="24"/>
          <w:lang w:val="fr"/>
        </w:rPr>
        <w:t>fréquence indiquée à l'annexe III (les</w:t>
      </w:r>
      <w:r w:rsidR="005E2DF0" w:rsidRPr="00175E60">
        <w:rPr>
          <w:color w:val="000000"/>
          <w:sz w:val="24"/>
          <w:szCs w:val="24"/>
          <w:lang w:val="fr"/>
        </w:rPr>
        <w:t xml:space="preserve"> « rapports</w:t>
      </w:r>
      <w:r w:rsidR="007D62EB" w:rsidRPr="00175E60">
        <w:rPr>
          <w:color w:val="000000"/>
          <w:sz w:val="24"/>
          <w:szCs w:val="24"/>
          <w:lang w:val="fr"/>
        </w:rPr>
        <w:t xml:space="preserve"> </w:t>
      </w:r>
      <w:r w:rsidR="005E2DF0" w:rsidRPr="00175E60">
        <w:rPr>
          <w:color w:val="000000"/>
          <w:sz w:val="24"/>
          <w:szCs w:val="24"/>
          <w:lang w:val="fr"/>
        </w:rPr>
        <w:t>d’avancement »</w:t>
      </w:r>
      <w:r w:rsidR="007D62EB" w:rsidRPr="00175E60">
        <w:rPr>
          <w:color w:val="000000"/>
          <w:sz w:val="24"/>
          <w:szCs w:val="24"/>
          <w:lang w:val="fr"/>
        </w:rPr>
        <w:t>).</w:t>
      </w:r>
    </w:p>
    <w:p w14:paraId="67BB1B0C" w14:textId="77777777" w:rsidR="009D2678" w:rsidRPr="00F67696" w:rsidRDefault="009D2678" w:rsidP="00D1227D">
      <w:pPr>
        <w:pStyle w:val="ListParagraph"/>
        <w:ind w:left="360" w:hanging="360"/>
        <w:rPr>
          <w:rFonts w:ascii="Times New Roman" w:hAnsi="Times New Roman"/>
          <w:color w:val="auto"/>
          <w:sz w:val="24"/>
          <w:szCs w:val="24"/>
        </w:rPr>
      </w:pPr>
    </w:p>
    <w:p w14:paraId="10099293" w14:textId="77777777" w:rsidR="00325430" w:rsidRPr="00F67696" w:rsidRDefault="00325430" w:rsidP="00B6429B">
      <w:pPr>
        <w:pStyle w:val="ListParagraph"/>
        <w:numPr>
          <w:ilvl w:val="0"/>
          <w:numId w:val="12"/>
        </w:numPr>
        <w:ind w:left="360"/>
        <w:rPr>
          <w:rFonts w:ascii="Times New Roman" w:hAnsi="Times New Roman"/>
          <w:color w:val="000000"/>
          <w:sz w:val="24"/>
          <w:szCs w:val="24"/>
        </w:rPr>
      </w:pPr>
      <w:r w:rsidRPr="00F67696">
        <w:rPr>
          <w:rFonts w:ascii="Times New Roman" w:hAnsi="Times New Roman"/>
          <w:color w:val="000000"/>
          <w:sz w:val="24"/>
          <w:szCs w:val="24"/>
          <w:lang w:val="fr"/>
        </w:rPr>
        <w:t>Le gouvernement accepte :</w:t>
      </w:r>
    </w:p>
    <w:p w14:paraId="5A48C481" w14:textId="77777777" w:rsidR="00325430" w:rsidRPr="00F67696" w:rsidRDefault="00325430" w:rsidP="00D1227D">
      <w:pPr>
        <w:ind w:left="360" w:hanging="360"/>
        <w:rPr>
          <w:color w:val="000000"/>
          <w:sz w:val="24"/>
          <w:szCs w:val="24"/>
        </w:rPr>
      </w:pPr>
    </w:p>
    <w:p w14:paraId="2F4274C2" w14:textId="6312804D" w:rsidR="006D52D0" w:rsidRPr="005E2DF0" w:rsidRDefault="005E2DF0" w:rsidP="00B6429B">
      <w:pPr>
        <w:pStyle w:val="ListParagraph"/>
        <w:numPr>
          <w:ilvl w:val="0"/>
          <w:numId w:val="10"/>
        </w:numPr>
        <w:ind w:left="720"/>
        <w:rPr>
          <w:rFonts w:ascii="Times New Roman" w:hAnsi="Times New Roman"/>
          <w:color w:val="000000"/>
          <w:sz w:val="24"/>
          <w:szCs w:val="24"/>
          <w:lang w:val="fr"/>
        </w:rPr>
      </w:pPr>
      <w:r w:rsidRPr="00B65781">
        <w:rPr>
          <w:rFonts w:ascii="Times New Roman" w:hAnsi="Times New Roman"/>
          <w:color w:val="000000"/>
          <w:sz w:val="24"/>
          <w:szCs w:val="24"/>
          <w:lang w:val="fr"/>
        </w:rPr>
        <w:t xml:space="preserve">Effectuer de manière intégrale et </w:t>
      </w:r>
      <w:r>
        <w:rPr>
          <w:rFonts w:ascii="Times New Roman" w:hAnsi="Times New Roman"/>
          <w:color w:val="000000"/>
          <w:sz w:val="24"/>
          <w:szCs w:val="24"/>
          <w:lang w:val="fr"/>
        </w:rPr>
        <w:t xml:space="preserve">dans les délais, </w:t>
      </w:r>
      <w:r w:rsidRPr="00B65781">
        <w:rPr>
          <w:rFonts w:ascii="Times New Roman" w:hAnsi="Times New Roman"/>
          <w:color w:val="000000"/>
          <w:sz w:val="24"/>
          <w:szCs w:val="24"/>
          <w:lang w:val="fr"/>
        </w:rPr>
        <w:t>les paiements dus au partenaire des Nations Unies</w:t>
      </w:r>
      <w:r w:rsidRPr="005F7EFC">
        <w:rPr>
          <w:rFonts w:ascii="Times New Roman" w:hAnsi="Times New Roman"/>
          <w:color w:val="000000"/>
          <w:sz w:val="24"/>
          <w:szCs w:val="24"/>
          <w:lang w:val="fr"/>
        </w:rPr>
        <w:t xml:space="preserve"> </w:t>
      </w:r>
      <w:r w:rsidRPr="002E73E1">
        <w:rPr>
          <w:rFonts w:ascii="Times New Roman" w:hAnsi="Times New Roman"/>
          <w:color w:val="000000"/>
          <w:sz w:val="24"/>
          <w:szCs w:val="24"/>
          <w:lang w:val="fr"/>
        </w:rPr>
        <w:t xml:space="preserve">en vertu du présent accord et à concurrence du plafond de financement total et conformément au calendrier de paiement établi à </w:t>
      </w:r>
      <w:r w:rsidRPr="00B65781">
        <w:rPr>
          <w:rFonts w:ascii="Times New Roman" w:hAnsi="Times New Roman"/>
          <w:b/>
          <w:bCs/>
          <w:color w:val="000000"/>
          <w:sz w:val="24"/>
          <w:szCs w:val="24"/>
          <w:lang w:val="fr"/>
        </w:rPr>
        <w:t>L'annexe II</w:t>
      </w:r>
      <w:r w:rsidRPr="002E73E1">
        <w:rPr>
          <w:rFonts w:ascii="Times New Roman" w:hAnsi="Times New Roman"/>
          <w:color w:val="000000"/>
          <w:sz w:val="24"/>
          <w:szCs w:val="24"/>
          <w:lang w:val="fr"/>
        </w:rPr>
        <w:t xml:space="preserve"> (le « calendrier de paiement »)</w:t>
      </w:r>
      <w:r w:rsidRPr="00B65781">
        <w:rPr>
          <w:rFonts w:ascii="Times New Roman" w:hAnsi="Times New Roman"/>
          <w:color w:val="000000"/>
          <w:sz w:val="24"/>
          <w:szCs w:val="24"/>
          <w:lang w:val="fr"/>
        </w:rPr>
        <w:t xml:space="preserve"> (soit directement, soit en autorisant la Banque à payer au nom du </w:t>
      </w:r>
      <w:r>
        <w:rPr>
          <w:rFonts w:ascii="Times New Roman" w:hAnsi="Times New Roman"/>
          <w:color w:val="000000"/>
          <w:sz w:val="24"/>
          <w:szCs w:val="24"/>
          <w:lang w:val="fr"/>
        </w:rPr>
        <w:t>G</w:t>
      </w:r>
      <w:r w:rsidRPr="00B65781">
        <w:rPr>
          <w:rFonts w:ascii="Times New Roman" w:hAnsi="Times New Roman"/>
          <w:color w:val="000000"/>
          <w:sz w:val="24"/>
          <w:szCs w:val="24"/>
          <w:lang w:val="fr"/>
        </w:rPr>
        <w:t>ouvernement) ; et</w:t>
      </w:r>
    </w:p>
    <w:p w14:paraId="68B9CA45" w14:textId="77777777" w:rsidR="006D52D0" w:rsidRPr="00F67696" w:rsidRDefault="006D52D0" w:rsidP="006D52D0">
      <w:pPr>
        <w:pStyle w:val="ListParagraph"/>
        <w:rPr>
          <w:rFonts w:ascii="Times New Roman" w:hAnsi="Times New Roman"/>
          <w:bCs/>
          <w:color w:val="000000"/>
          <w:sz w:val="24"/>
          <w:szCs w:val="24"/>
        </w:rPr>
      </w:pPr>
    </w:p>
    <w:p w14:paraId="1DA1A468" w14:textId="3FC11376" w:rsidR="006D52D0" w:rsidRPr="005E2DF0" w:rsidRDefault="006D52D0" w:rsidP="00B6429B">
      <w:pPr>
        <w:pStyle w:val="ListParagraph"/>
        <w:numPr>
          <w:ilvl w:val="0"/>
          <w:numId w:val="10"/>
        </w:numPr>
        <w:ind w:left="720"/>
        <w:rPr>
          <w:rFonts w:ascii="Times New Roman" w:hAnsi="Times New Roman"/>
          <w:bCs/>
          <w:color w:val="000000"/>
          <w:sz w:val="24"/>
          <w:szCs w:val="24"/>
          <w:lang w:val="fr"/>
        </w:rPr>
      </w:pPr>
      <w:r w:rsidRPr="00F67696">
        <w:rPr>
          <w:rFonts w:ascii="Times New Roman" w:hAnsi="Times New Roman"/>
          <w:bCs/>
          <w:color w:val="000000"/>
          <w:sz w:val="24"/>
          <w:szCs w:val="24"/>
          <w:lang w:val="fr"/>
        </w:rPr>
        <w:t xml:space="preserve">fournir </w:t>
      </w:r>
      <w:r w:rsidR="005E2DF0" w:rsidRPr="00B65781">
        <w:rPr>
          <w:rFonts w:ascii="Times New Roman" w:hAnsi="Times New Roman"/>
          <w:bCs/>
          <w:color w:val="000000"/>
          <w:sz w:val="24"/>
          <w:szCs w:val="24"/>
          <w:lang w:val="fr"/>
        </w:rPr>
        <w:t>tout l’appui nécessaire au partenaire des Nations Unies relativement à ses obligations découlant  du présent accord, y compris</w:t>
      </w:r>
      <w:r w:rsidR="006C4989">
        <w:rPr>
          <w:rFonts w:ascii="Times New Roman" w:hAnsi="Times New Roman"/>
          <w:bCs/>
          <w:color w:val="000000"/>
          <w:sz w:val="24"/>
          <w:szCs w:val="24"/>
          <w:lang w:val="fr"/>
        </w:rPr>
        <w:t> :</w:t>
      </w:r>
      <w:r w:rsidR="005E2DF0" w:rsidRPr="00B65781">
        <w:rPr>
          <w:rFonts w:ascii="Times New Roman" w:hAnsi="Times New Roman"/>
          <w:bCs/>
          <w:color w:val="000000"/>
          <w:sz w:val="24"/>
          <w:szCs w:val="24"/>
          <w:lang w:val="fr"/>
        </w:rPr>
        <w:t>obtenir ou aider à obtenir tous les permis, licences, approbations d'importation et autres approbations officielles liées à toute marchandise (y compris l'équipement, les matériaux et les fournitures); prendre toutes les mesures nécessaires pour garantir et faciliter la mise en œuvre des activités du plan de travail de sorte qu’elles soit menées librement, rapidement et sans limitations ni restrictions; donner accès au chantier et à tous les droits de passage nécessaires; et coopérer de façon général</w:t>
      </w:r>
      <w:r w:rsidR="005E2DF0">
        <w:rPr>
          <w:rFonts w:ascii="Times New Roman" w:hAnsi="Times New Roman"/>
          <w:bCs/>
          <w:color w:val="000000"/>
          <w:sz w:val="24"/>
          <w:szCs w:val="24"/>
          <w:lang w:val="fr"/>
        </w:rPr>
        <w:t>e</w:t>
      </w:r>
      <w:r w:rsidR="005E2DF0" w:rsidRPr="00B65781">
        <w:rPr>
          <w:rFonts w:ascii="Times New Roman" w:hAnsi="Times New Roman"/>
          <w:bCs/>
          <w:color w:val="000000"/>
          <w:sz w:val="24"/>
          <w:szCs w:val="24"/>
          <w:lang w:val="fr"/>
        </w:rPr>
        <w:t>, conformément aux dispositions de l'accord de base, de manière efficiente et rapide</w:t>
      </w:r>
      <w:r w:rsidR="005E2DF0">
        <w:rPr>
          <w:rFonts w:ascii="Times New Roman" w:hAnsi="Times New Roman"/>
          <w:bCs/>
          <w:color w:val="000000"/>
          <w:sz w:val="24"/>
          <w:szCs w:val="24"/>
          <w:lang w:val="fr"/>
        </w:rPr>
        <w:t>.</w:t>
      </w:r>
    </w:p>
    <w:p w14:paraId="6A449A98" w14:textId="77777777" w:rsidR="008D7A3C" w:rsidRPr="00F67696" w:rsidRDefault="008D7A3C" w:rsidP="00237C9C">
      <w:pPr>
        <w:pStyle w:val="ListParagraph"/>
        <w:rPr>
          <w:rFonts w:ascii="Times New Roman" w:hAnsi="Times New Roman"/>
          <w:bCs/>
          <w:color w:val="000000"/>
          <w:sz w:val="24"/>
          <w:szCs w:val="24"/>
        </w:rPr>
      </w:pPr>
    </w:p>
    <w:p w14:paraId="7B8A11F5" w14:textId="1483D527" w:rsidR="00AD491B" w:rsidRPr="00AD491B" w:rsidRDefault="00B45EA8" w:rsidP="00B6429B">
      <w:pPr>
        <w:pStyle w:val="ListParagraph"/>
        <w:widowControl w:val="0"/>
        <w:numPr>
          <w:ilvl w:val="0"/>
          <w:numId w:val="10"/>
        </w:numPr>
        <w:ind w:left="720"/>
        <w:rPr>
          <w:rFonts w:ascii="Times New Roman" w:hAnsi="Times New Roman"/>
          <w:bCs/>
          <w:color w:val="000000"/>
          <w:sz w:val="24"/>
          <w:szCs w:val="24"/>
          <w:lang w:val="fr"/>
        </w:rPr>
      </w:pPr>
      <w:r w:rsidRPr="00F67696">
        <w:rPr>
          <w:rFonts w:ascii="Times New Roman" w:hAnsi="Times New Roman"/>
          <w:bCs/>
          <w:color w:val="auto"/>
          <w:sz w:val="24"/>
          <w:szCs w:val="24"/>
          <w:lang w:val="fr"/>
        </w:rPr>
        <w:t xml:space="preserve">traiter </w:t>
      </w:r>
      <w:r w:rsidR="00AD491B" w:rsidRPr="00AD491B">
        <w:rPr>
          <w:rFonts w:ascii="Times New Roman" w:hAnsi="Times New Roman"/>
          <w:bCs/>
          <w:color w:val="000000"/>
          <w:sz w:val="24"/>
          <w:szCs w:val="24"/>
          <w:lang w:val="fr"/>
        </w:rPr>
        <w:t>toute réclamation découlant de l'exécution du présent Accord, qui peut être introduit par des tiers contre le Partenaire des Nations Unies ou son personnel, ses consultants et ses sous-traitants, et les exempt</w:t>
      </w:r>
      <w:r w:rsidR="00AD491B">
        <w:rPr>
          <w:rFonts w:ascii="Times New Roman" w:hAnsi="Times New Roman"/>
          <w:bCs/>
          <w:color w:val="000000"/>
          <w:sz w:val="24"/>
          <w:szCs w:val="24"/>
          <w:lang w:val="fr"/>
        </w:rPr>
        <w:t>e</w:t>
      </w:r>
      <w:r w:rsidR="00AD491B" w:rsidRPr="00AD491B">
        <w:rPr>
          <w:rFonts w:ascii="Times New Roman" w:hAnsi="Times New Roman"/>
          <w:bCs/>
          <w:color w:val="000000"/>
          <w:sz w:val="24"/>
          <w:szCs w:val="24"/>
          <w:lang w:val="fr"/>
        </w:rPr>
        <w:t xml:space="preserve">r de toute responsabilité quant à une telle réclamation, à moins que le Gouvernement et le partenaire des Nations Unies conviennent que la réclamation ou la responsabilité découlent d'une négligence grave ou d'une faute intentionnelle de la part du partenaire des Nations Unies ou de </w:t>
      </w:r>
      <w:r w:rsidR="00AD491B" w:rsidRPr="00AD491B">
        <w:rPr>
          <w:rFonts w:ascii="Times New Roman" w:hAnsi="Times New Roman"/>
          <w:bCs/>
          <w:color w:val="000000"/>
          <w:sz w:val="24"/>
          <w:szCs w:val="24"/>
          <w:lang w:val="fr"/>
        </w:rPr>
        <w:lastRenderedPageBreak/>
        <w:t>son personnel, consultants ou sous-traitants.</w:t>
      </w:r>
    </w:p>
    <w:p w14:paraId="16CA4EFA" w14:textId="77777777" w:rsidR="008D7A3C" w:rsidRPr="00F67696" w:rsidRDefault="008D7A3C" w:rsidP="00237C9C">
      <w:pPr>
        <w:pStyle w:val="ListParagraph"/>
        <w:rPr>
          <w:rFonts w:ascii="Times New Roman" w:hAnsi="Times New Roman"/>
          <w:bCs/>
          <w:color w:val="000000"/>
          <w:sz w:val="24"/>
          <w:szCs w:val="24"/>
        </w:rPr>
      </w:pPr>
    </w:p>
    <w:p w14:paraId="775927FB" w14:textId="77777777" w:rsidR="006D52D0" w:rsidRPr="00F67696" w:rsidRDefault="006D52D0" w:rsidP="006D52D0">
      <w:pPr>
        <w:pStyle w:val="ListParagraph"/>
        <w:rPr>
          <w:rFonts w:ascii="Times New Roman" w:hAnsi="Times New Roman"/>
          <w:color w:val="000000"/>
          <w:sz w:val="24"/>
          <w:szCs w:val="24"/>
        </w:rPr>
      </w:pPr>
    </w:p>
    <w:p w14:paraId="4779E941" w14:textId="77777777" w:rsidR="00AD491B" w:rsidRPr="008B71E0" w:rsidRDefault="00AD491B" w:rsidP="00B6429B">
      <w:pPr>
        <w:pStyle w:val="ListParagraph"/>
        <w:numPr>
          <w:ilvl w:val="0"/>
          <w:numId w:val="12"/>
        </w:numPr>
        <w:ind w:left="360"/>
        <w:contextualSpacing/>
        <w:rPr>
          <w:rFonts w:ascii="Times New Roman" w:hAnsi="Times New Roman"/>
          <w:color w:val="auto"/>
          <w:sz w:val="24"/>
          <w:szCs w:val="24"/>
        </w:rPr>
      </w:pPr>
      <w:r w:rsidRPr="00067930">
        <w:rPr>
          <w:rFonts w:ascii="Times New Roman" w:hAnsi="Times New Roman"/>
          <w:color w:val="auto"/>
          <w:sz w:val="24"/>
          <w:szCs w:val="24"/>
          <w:lang w:val="fr"/>
        </w:rPr>
        <w:t xml:space="preserve">Les parties reconnaissent l'engagement du </w:t>
      </w:r>
      <w:r>
        <w:rPr>
          <w:rFonts w:ascii="Times New Roman" w:hAnsi="Times New Roman"/>
          <w:color w:val="auto"/>
          <w:sz w:val="24"/>
          <w:szCs w:val="24"/>
          <w:lang w:val="fr"/>
        </w:rPr>
        <w:t>G</w:t>
      </w:r>
      <w:r w:rsidRPr="00067930">
        <w:rPr>
          <w:rFonts w:ascii="Times New Roman" w:hAnsi="Times New Roman"/>
          <w:color w:val="auto"/>
          <w:sz w:val="24"/>
          <w:szCs w:val="24"/>
          <w:lang w:val="fr"/>
        </w:rPr>
        <w:t xml:space="preserve">ouvernement à mettre en œuvre avec succès le présent accord et, à cette fin, le </w:t>
      </w:r>
      <w:r>
        <w:rPr>
          <w:rFonts w:ascii="Times New Roman" w:hAnsi="Times New Roman"/>
          <w:color w:val="auto"/>
          <w:sz w:val="24"/>
          <w:szCs w:val="24"/>
          <w:lang w:val="fr"/>
        </w:rPr>
        <w:t>G</w:t>
      </w:r>
      <w:r w:rsidRPr="00067930">
        <w:rPr>
          <w:rFonts w:ascii="Times New Roman" w:hAnsi="Times New Roman"/>
          <w:color w:val="auto"/>
          <w:sz w:val="24"/>
          <w:szCs w:val="24"/>
          <w:lang w:val="fr"/>
        </w:rPr>
        <w:t xml:space="preserve">ouvernement fournira </w:t>
      </w:r>
      <w:r>
        <w:rPr>
          <w:rFonts w:ascii="Times New Roman" w:hAnsi="Times New Roman"/>
          <w:color w:val="auto"/>
          <w:sz w:val="24"/>
          <w:szCs w:val="24"/>
          <w:lang w:val="fr"/>
        </w:rPr>
        <w:t>le</w:t>
      </w:r>
      <w:r w:rsidRPr="00067930">
        <w:rPr>
          <w:rFonts w:ascii="Times New Roman" w:hAnsi="Times New Roman"/>
          <w:color w:val="auto"/>
          <w:sz w:val="24"/>
          <w:szCs w:val="24"/>
          <w:lang w:val="fr"/>
        </w:rPr>
        <w:t xml:space="preserve"> personnel qualifié et les autres contributions requises, comme convenu par les parties à </w:t>
      </w:r>
      <w:r w:rsidRPr="00B65781">
        <w:rPr>
          <w:rFonts w:ascii="Times New Roman" w:hAnsi="Times New Roman"/>
          <w:b/>
          <w:color w:val="auto"/>
          <w:sz w:val="24"/>
          <w:szCs w:val="24"/>
          <w:lang w:val="fr"/>
        </w:rPr>
        <w:t>l’annexe IV</w:t>
      </w:r>
      <w:r w:rsidRPr="00B65781">
        <w:rPr>
          <w:rFonts w:ascii="Times New Roman" w:hAnsi="Times New Roman"/>
          <w:color w:val="auto"/>
          <w:sz w:val="24"/>
          <w:szCs w:val="24"/>
          <w:lang w:val="fr"/>
        </w:rPr>
        <w:t xml:space="preserve">.  </w:t>
      </w:r>
    </w:p>
    <w:p w14:paraId="6B3E26C5" w14:textId="257065D4" w:rsidR="0018675F" w:rsidRPr="00F67696" w:rsidRDefault="0018675F" w:rsidP="00AD491B">
      <w:pPr>
        <w:pStyle w:val="ListParagraph"/>
        <w:ind w:left="360"/>
        <w:contextualSpacing/>
        <w:rPr>
          <w:rFonts w:ascii="Times New Roman" w:hAnsi="Times New Roman"/>
          <w:color w:val="auto"/>
          <w:sz w:val="24"/>
          <w:szCs w:val="24"/>
        </w:rPr>
      </w:pPr>
    </w:p>
    <w:p w14:paraId="4A625172" w14:textId="77777777" w:rsidR="006B3859" w:rsidRPr="00F67696" w:rsidRDefault="006B3859" w:rsidP="00D1227D">
      <w:pPr>
        <w:ind w:left="360" w:hanging="360"/>
        <w:contextualSpacing/>
        <w:rPr>
          <w:sz w:val="24"/>
          <w:szCs w:val="24"/>
        </w:rPr>
      </w:pPr>
    </w:p>
    <w:p w14:paraId="2C87ABF8" w14:textId="610F339D" w:rsidR="00AD491B" w:rsidRPr="008B71E0" w:rsidRDefault="00AD491B" w:rsidP="00B6429B">
      <w:pPr>
        <w:pStyle w:val="ListParagraph"/>
        <w:numPr>
          <w:ilvl w:val="0"/>
          <w:numId w:val="12"/>
        </w:numPr>
        <w:ind w:left="360"/>
        <w:rPr>
          <w:rFonts w:ascii="Times New Roman" w:hAnsi="Times New Roman"/>
          <w:color w:val="auto"/>
          <w:sz w:val="24"/>
          <w:szCs w:val="24"/>
        </w:rPr>
      </w:pPr>
      <w:r w:rsidRPr="00B65781">
        <w:rPr>
          <w:rFonts w:ascii="Times New Roman" w:hAnsi="Times New Roman"/>
          <w:color w:val="auto"/>
          <w:sz w:val="24"/>
          <w:szCs w:val="24"/>
          <w:lang w:val="fr"/>
        </w:rPr>
        <w:t xml:space="preserve">Les parties reconnaissent que le niveau des intrants requis </w:t>
      </w:r>
      <w:r>
        <w:rPr>
          <w:rFonts w:ascii="Times New Roman" w:hAnsi="Times New Roman"/>
          <w:color w:val="auto"/>
          <w:sz w:val="24"/>
          <w:szCs w:val="24"/>
          <w:lang w:val="fr"/>
        </w:rPr>
        <w:t>ainsi que</w:t>
      </w:r>
      <w:r w:rsidRPr="00B65781">
        <w:rPr>
          <w:rFonts w:ascii="Times New Roman" w:hAnsi="Times New Roman"/>
          <w:color w:val="auto"/>
          <w:sz w:val="24"/>
          <w:szCs w:val="24"/>
          <w:lang w:val="fr"/>
        </w:rPr>
        <w:t xml:space="preserve"> le plan de travail pourraient être ajustés, avec l’accord des deux parties, au cours de la mise en œuvre du présent accord pour atteindre les extrants convenus.</w:t>
      </w:r>
    </w:p>
    <w:p w14:paraId="5354F0F0" w14:textId="77777777" w:rsidR="00CF1704" w:rsidRPr="00F67696" w:rsidRDefault="00CF1704" w:rsidP="00D1227D">
      <w:pPr>
        <w:ind w:left="360"/>
        <w:rPr>
          <w:sz w:val="24"/>
          <w:szCs w:val="24"/>
        </w:rPr>
      </w:pPr>
    </w:p>
    <w:p w14:paraId="7CAC1029" w14:textId="48345105" w:rsidR="00CF1704" w:rsidRPr="00F67696" w:rsidRDefault="0048795B" w:rsidP="00D1227D">
      <w:pPr>
        <w:tabs>
          <w:tab w:val="left" w:pos="720"/>
          <w:tab w:val="left" w:pos="1440"/>
        </w:tabs>
        <w:jc w:val="center"/>
        <w:rPr>
          <w:b/>
          <w:smallCaps/>
          <w:sz w:val="24"/>
          <w:szCs w:val="24"/>
        </w:rPr>
      </w:pPr>
      <w:r w:rsidRPr="00F67696">
        <w:rPr>
          <w:b/>
          <w:smallCaps/>
          <w:sz w:val="24"/>
          <w:szCs w:val="24"/>
          <w:lang w:val="fr"/>
        </w:rPr>
        <w:t>Plafond total de financement et paiements</w:t>
      </w:r>
    </w:p>
    <w:p w14:paraId="6FF4E117" w14:textId="77777777" w:rsidR="00CF1704" w:rsidRPr="00F67696" w:rsidRDefault="00CF1704" w:rsidP="00D1227D">
      <w:pPr>
        <w:rPr>
          <w:b/>
          <w:sz w:val="24"/>
          <w:szCs w:val="24"/>
        </w:rPr>
      </w:pPr>
    </w:p>
    <w:p w14:paraId="6A482EF0" w14:textId="0E80679C" w:rsidR="00AD491B" w:rsidRPr="00AD491B" w:rsidRDefault="00AD491B" w:rsidP="00B6429B">
      <w:pPr>
        <w:pStyle w:val="ListParagraph"/>
        <w:numPr>
          <w:ilvl w:val="0"/>
          <w:numId w:val="12"/>
        </w:numPr>
        <w:ind w:left="360"/>
        <w:rPr>
          <w:rFonts w:ascii="Times New Roman" w:hAnsi="Times New Roman"/>
          <w:color w:val="auto"/>
          <w:sz w:val="24"/>
          <w:szCs w:val="24"/>
          <w:lang w:val="fr"/>
        </w:rPr>
      </w:pPr>
      <w:r w:rsidRPr="00B65781">
        <w:rPr>
          <w:rFonts w:ascii="Times New Roman" w:hAnsi="Times New Roman"/>
          <w:color w:val="auto"/>
          <w:sz w:val="24"/>
          <w:szCs w:val="24"/>
          <w:lang w:val="fr"/>
        </w:rPr>
        <w:t xml:space="preserve">Les calculs du plafond total de financement sont fournis à </w:t>
      </w:r>
      <w:r w:rsidRPr="00B65781">
        <w:rPr>
          <w:rFonts w:ascii="Times New Roman" w:hAnsi="Times New Roman"/>
          <w:b/>
          <w:color w:val="auto"/>
          <w:sz w:val="24"/>
          <w:szCs w:val="24"/>
          <w:lang w:val="fr"/>
        </w:rPr>
        <w:t>l’annexe II</w:t>
      </w:r>
      <w:r w:rsidRPr="00B65781">
        <w:rPr>
          <w:rFonts w:ascii="Times New Roman" w:hAnsi="Times New Roman"/>
          <w:color w:val="auto"/>
          <w:sz w:val="24"/>
          <w:szCs w:val="24"/>
          <w:lang w:val="fr"/>
        </w:rPr>
        <w:t xml:space="preserve">. Le plafond total de financement comprend à la fois les coûts directs et les coûts indirects du partenaire des Nations Unies expliqués à </w:t>
      </w:r>
      <w:r w:rsidRPr="00AD491B">
        <w:rPr>
          <w:rFonts w:ascii="Times New Roman" w:hAnsi="Times New Roman"/>
          <w:b/>
          <w:color w:val="auto"/>
          <w:sz w:val="24"/>
          <w:szCs w:val="24"/>
          <w:lang w:val="fr"/>
        </w:rPr>
        <w:t>l’annexe</w:t>
      </w:r>
      <w:r w:rsidRPr="00B65781">
        <w:rPr>
          <w:rFonts w:ascii="Times New Roman" w:hAnsi="Times New Roman"/>
          <w:b/>
          <w:color w:val="auto"/>
          <w:sz w:val="24"/>
          <w:szCs w:val="24"/>
          <w:lang w:val="fr"/>
        </w:rPr>
        <w:t xml:space="preserve"> V</w:t>
      </w:r>
      <w:r w:rsidRPr="00AD491B">
        <w:rPr>
          <w:rFonts w:ascii="Times New Roman" w:hAnsi="Times New Roman"/>
          <w:b/>
          <w:color w:val="auto"/>
          <w:sz w:val="24"/>
          <w:szCs w:val="24"/>
          <w:lang w:val="fr"/>
        </w:rPr>
        <w:t>.</w:t>
      </w:r>
    </w:p>
    <w:p w14:paraId="6FEE0C60" w14:textId="77777777" w:rsidR="00700CF2" w:rsidRPr="00AD491B" w:rsidRDefault="00700CF2" w:rsidP="00700CF2">
      <w:pPr>
        <w:pStyle w:val="ListParagraph"/>
        <w:ind w:left="360"/>
        <w:rPr>
          <w:rFonts w:ascii="Times New Roman" w:hAnsi="Times New Roman"/>
          <w:color w:val="auto"/>
          <w:sz w:val="24"/>
          <w:szCs w:val="24"/>
          <w:lang w:val="fr"/>
        </w:rPr>
      </w:pPr>
    </w:p>
    <w:p w14:paraId="230F16B4" w14:textId="19E497DB" w:rsidR="00AD491B" w:rsidRPr="008B71E0" w:rsidRDefault="00700CF2" w:rsidP="00B6429B">
      <w:pPr>
        <w:pStyle w:val="ListParagraph"/>
        <w:numPr>
          <w:ilvl w:val="0"/>
          <w:numId w:val="12"/>
        </w:numPr>
        <w:ind w:left="360"/>
        <w:rPr>
          <w:rFonts w:ascii="Times New Roman" w:hAnsi="Times New Roman"/>
          <w:color w:val="auto"/>
          <w:sz w:val="24"/>
          <w:szCs w:val="24"/>
        </w:rPr>
      </w:pPr>
      <w:r w:rsidRPr="00F67696">
        <w:rPr>
          <w:rFonts w:ascii="Times New Roman" w:hAnsi="Times New Roman"/>
          <w:color w:val="auto"/>
          <w:sz w:val="24"/>
          <w:szCs w:val="24"/>
          <w:lang w:val="fr"/>
        </w:rPr>
        <w:t xml:space="preserve">Les </w:t>
      </w:r>
      <w:r w:rsidR="00AD491B" w:rsidRPr="00067930">
        <w:rPr>
          <w:rFonts w:ascii="Times New Roman" w:hAnsi="Times New Roman"/>
          <w:color w:val="auto"/>
          <w:sz w:val="24"/>
          <w:szCs w:val="24"/>
          <w:lang w:val="fr"/>
        </w:rPr>
        <w:t xml:space="preserve">décaissements cumulés au titre du présent accord ne dépasseront pas le plafond de financement total à moins qu'il ne soit révisé par un amendement écrit approuvé par la Banque en réponse à </w:t>
      </w:r>
      <w:r w:rsidR="00AD491B">
        <w:rPr>
          <w:rFonts w:ascii="Times New Roman" w:hAnsi="Times New Roman"/>
          <w:color w:val="auto"/>
          <w:sz w:val="24"/>
          <w:szCs w:val="24"/>
          <w:lang w:val="fr"/>
        </w:rPr>
        <w:t>une</w:t>
      </w:r>
      <w:r w:rsidR="00AD491B" w:rsidRPr="00067930">
        <w:rPr>
          <w:rFonts w:ascii="Times New Roman" w:hAnsi="Times New Roman"/>
          <w:color w:val="auto"/>
          <w:sz w:val="24"/>
          <w:szCs w:val="24"/>
          <w:lang w:val="fr"/>
        </w:rPr>
        <w:t xml:space="preserve"> demande du </w:t>
      </w:r>
      <w:r w:rsidR="00AD491B">
        <w:rPr>
          <w:rFonts w:ascii="Times New Roman" w:hAnsi="Times New Roman"/>
          <w:color w:val="auto"/>
          <w:sz w:val="24"/>
          <w:szCs w:val="24"/>
          <w:lang w:val="fr"/>
        </w:rPr>
        <w:t>G</w:t>
      </w:r>
      <w:r w:rsidR="00AD491B" w:rsidRPr="00067930">
        <w:rPr>
          <w:rFonts w:ascii="Times New Roman" w:hAnsi="Times New Roman"/>
          <w:color w:val="auto"/>
          <w:sz w:val="24"/>
          <w:szCs w:val="24"/>
          <w:lang w:val="fr"/>
        </w:rPr>
        <w:t>ouvernement.</w:t>
      </w:r>
      <w:r w:rsidR="00AD491B">
        <w:rPr>
          <w:rFonts w:ascii="Times New Roman" w:hAnsi="Times New Roman"/>
          <w:color w:val="auto"/>
          <w:sz w:val="24"/>
          <w:szCs w:val="24"/>
          <w:lang w:val="fr"/>
        </w:rPr>
        <w:t xml:space="preserve"> </w:t>
      </w:r>
      <w:r w:rsidR="00AD491B" w:rsidRPr="00B65781">
        <w:rPr>
          <w:rFonts w:ascii="Times New Roman" w:hAnsi="Times New Roman"/>
          <w:color w:val="auto"/>
          <w:sz w:val="24"/>
          <w:szCs w:val="24"/>
          <w:lang w:val="fr"/>
        </w:rPr>
        <w:t xml:space="preserve">Le Gouvernement confirme au </w:t>
      </w:r>
      <w:r w:rsidR="00AD491B" w:rsidRPr="00B65781">
        <w:rPr>
          <w:rFonts w:ascii="Times New Roman" w:hAnsi="Times New Roman"/>
          <w:lang w:val="fr"/>
        </w:rPr>
        <w:t>partenaire</w:t>
      </w:r>
      <w:r w:rsidR="00AD491B" w:rsidRPr="00B65781">
        <w:rPr>
          <w:rFonts w:ascii="Times New Roman" w:hAnsi="Times New Roman"/>
          <w:color w:val="auto"/>
          <w:sz w:val="24"/>
          <w:szCs w:val="24"/>
          <w:lang w:val="fr"/>
        </w:rPr>
        <w:t xml:space="preserve"> des Nations Unies que les décaissements du </w:t>
      </w:r>
      <w:r w:rsidR="00AD491B">
        <w:rPr>
          <w:rFonts w:ascii="Times New Roman" w:hAnsi="Times New Roman"/>
          <w:color w:val="auto"/>
          <w:sz w:val="24"/>
          <w:szCs w:val="24"/>
          <w:lang w:val="fr"/>
        </w:rPr>
        <w:t>G</w:t>
      </w:r>
      <w:r w:rsidR="00AD491B" w:rsidRPr="00B65781">
        <w:rPr>
          <w:rFonts w:ascii="Times New Roman" w:hAnsi="Times New Roman"/>
          <w:color w:val="auto"/>
          <w:sz w:val="24"/>
          <w:szCs w:val="24"/>
          <w:lang w:val="fr"/>
        </w:rPr>
        <w:t>ouvernement en vertu du présent accord sont, à tous égards, confor</w:t>
      </w:r>
      <w:r w:rsidR="00AD491B">
        <w:rPr>
          <w:rFonts w:ascii="Times New Roman" w:hAnsi="Times New Roman"/>
          <w:color w:val="auto"/>
          <w:sz w:val="24"/>
          <w:szCs w:val="24"/>
          <w:lang w:val="fr"/>
        </w:rPr>
        <w:t>m</w:t>
      </w:r>
      <w:r w:rsidR="00AD491B" w:rsidRPr="00B65781">
        <w:rPr>
          <w:rFonts w:ascii="Times New Roman" w:hAnsi="Times New Roman"/>
          <w:color w:val="auto"/>
          <w:sz w:val="24"/>
          <w:szCs w:val="24"/>
          <w:lang w:val="fr"/>
        </w:rPr>
        <w:t>es aux modalités de l’accord de financement, et qu’aucune partie</w:t>
      </w:r>
      <w:r w:rsidR="00AD491B">
        <w:rPr>
          <w:rFonts w:ascii="Times New Roman" w:hAnsi="Times New Roman"/>
          <w:color w:val="auto"/>
          <w:sz w:val="24"/>
          <w:szCs w:val="24"/>
          <w:lang w:val="fr"/>
        </w:rPr>
        <w:t>,</w:t>
      </w:r>
      <w:r w:rsidR="00AD491B" w:rsidRPr="00B65781">
        <w:rPr>
          <w:rFonts w:ascii="Times New Roman" w:hAnsi="Times New Roman"/>
          <w:color w:val="auto"/>
          <w:sz w:val="24"/>
          <w:szCs w:val="24"/>
          <w:lang w:val="fr"/>
        </w:rPr>
        <w:t xml:space="preserve"> autre que le gouvernement ne tire aucun droit de l’accord de financement ou n</w:t>
      </w:r>
      <w:r w:rsidR="00AD491B">
        <w:rPr>
          <w:rFonts w:ascii="Times New Roman" w:hAnsi="Times New Roman"/>
          <w:color w:val="auto"/>
          <w:sz w:val="24"/>
          <w:szCs w:val="24"/>
          <w:lang w:val="fr"/>
        </w:rPr>
        <w:t>e peut avoir une quelconque réclamation s</w:t>
      </w:r>
      <w:r w:rsidR="00AD491B" w:rsidRPr="00B65781">
        <w:rPr>
          <w:rFonts w:ascii="Times New Roman" w:hAnsi="Times New Roman"/>
          <w:color w:val="auto"/>
          <w:sz w:val="24"/>
          <w:szCs w:val="24"/>
          <w:lang w:val="fr"/>
        </w:rPr>
        <w:t>ur le produit du financement.</w:t>
      </w:r>
    </w:p>
    <w:p w14:paraId="45F38FE0" w14:textId="77777777" w:rsidR="009521FC" w:rsidRPr="00F67696" w:rsidRDefault="009521FC" w:rsidP="009521FC">
      <w:pPr>
        <w:rPr>
          <w:sz w:val="24"/>
          <w:szCs w:val="24"/>
          <w:highlight w:val="yellow"/>
        </w:rPr>
      </w:pPr>
    </w:p>
    <w:p w14:paraId="110CE430" w14:textId="1D8F6D64" w:rsidR="00AD491B" w:rsidRPr="008B71E0" w:rsidRDefault="00AD491B" w:rsidP="00B6429B">
      <w:pPr>
        <w:pStyle w:val="ListParagraph"/>
        <w:numPr>
          <w:ilvl w:val="0"/>
          <w:numId w:val="12"/>
        </w:numPr>
        <w:ind w:left="360"/>
        <w:rPr>
          <w:rFonts w:ascii="Times New Roman" w:hAnsi="Times New Roman"/>
          <w:color w:val="auto"/>
          <w:sz w:val="24"/>
          <w:szCs w:val="24"/>
        </w:rPr>
      </w:pPr>
      <w:r w:rsidRPr="00AD491B">
        <w:rPr>
          <w:rFonts w:ascii="Times New Roman" w:hAnsi="Times New Roman"/>
          <w:color w:val="auto"/>
          <w:sz w:val="24"/>
          <w:szCs w:val="24"/>
          <w:lang w:val="fr"/>
        </w:rPr>
        <w:t xml:space="preserve">Les paiements au Partenaire des Nations Unies au titre du présent Accord seront effectués conformément au Calendrier de Paiement détaillé à </w:t>
      </w:r>
      <w:r w:rsidRPr="00AD491B">
        <w:rPr>
          <w:rFonts w:ascii="Times New Roman" w:hAnsi="Times New Roman"/>
          <w:b/>
          <w:color w:val="auto"/>
          <w:sz w:val="24"/>
          <w:szCs w:val="24"/>
          <w:lang w:val="fr"/>
        </w:rPr>
        <w:t>l'Annexe II.</w:t>
      </w:r>
    </w:p>
    <w:p w14:paraId="68698998" w14:textId="15857023" w:rsidR="000A7B71" w:rsidRPr="00AD491B" w:rsidRDefault="000A7B71" w:rsidP="00AD491B">
      <w:pPr>
        <w:pStyle w:val="ListParagraph"/>
        <w:ind w:left="360"/>
        <w:rPr>
          <w:rFonts w:ascii="Times New Roman" w:hAnsi="Times New Roman"/>
          <w:color w:val="auto"/>
          <w:sz w:val="24"/>
          <w:szCs w:val="24"/>
        </w:rPr>
      </w:pPr>
    </w:p>
    <w:p w14:paraId="389518B7" w14:textId="65BB70F5" w:rsidR="00AD491B" w:rsidRPr="008B71E0" w:rsidRDefault="00AD491B" w:rsidP="00B6429B">
      <w:pPr>
        <w:pStyle w:val="ListParagraph"/>
        <w:numPr>
          <w:ilvl w:val="0"/>
          <w:numId w:val="12"/>
        </w:numPr>
        <w:ind w:left="360"/>
        <w:contextualSpacing/>
        <w:rPr>
          <w:rFonts w:ascii="Times New Roman" w:hAnsi="Times New Roman"/>
          <w:color w:val="auto"/>
          <w:sz w:val="24"/>
          <w:szCs w:val="24"/>
        </w:rPr>
      </w:pPr>
      <w:bookmarkStart w:id="3" w:name="_Hlk523233584"/>
      <w:r w:rsidRPr="00B65781">
        <w:rPr>
          <w:rFonts w:ascii="Times New Roman" w:hAnsi="Times New Roman"/>
          <w:color w:val="auto"/>
          <w:sz w:val="24"/>
          <w:szCs w:val="24"/>
          <w:lang w:val="fr"/>
        </w:rPr>
        <w:t xml:space="preserve">Le </w:t>
      </w:r>
      <w:r>
        <w:rPr>
          <w:rFonts w:ascii="Times New Roman" w:hAnsi="Times New Roman"/>
          <w:color w:val="auto"/>
          <w:sz w:val="24"/>
          <w:szCs w:val="24"/>
          <w:lang w:val="fr"/>
        </w:rPr>
        <w:t>G</w:t>
      </w:r>
      <w:r w:rsidRPr="00067930">
        <w:rPr>
          <w:rFonts w:ascii="Times New Roman" w:hAnsi="Times New Roman"/>
          <w:color w:val="auto"/>
          <w:sz w:val="24"/>
          <w:szCs w:val="24"/>
          <w:lang w:val="fr"/>
        </w:rPr>
        <w:t xml:space="preserve">ouvernement effectuera les paiements (soit directement, soit en autorisant la Banque à payer au nom du </w:t>
      </w:r>
      <w:r>
        <w:rPr>
          <w:rFonts w:ascii="Times New Roman" w:hAnsi="Times New Roman"/>
          <w:color w:val="auto"/>
          <w:sz w:val="24"/>
          <w:szCs w:val="24"/>
          <w:lang w:val="fr"/>
        </w:rPr>
        <w:t>G</w:t>
      </w:r>
      <w:r w:rsidRPr="00067930">
        <w:rPr>
          <w:rFonts w:ascii="Times New Roman" w:hAnsi="Times New Roman"/>
          <w:color w:val="auto"/>
          <w:sz w:val="24"/>
          <w:szCs w:val="24"/>
          <w:lang w:val="fr"/>
        </w:rPr>
        <w:t>ouvernement) sur le compte du partenaire des Nations Unies, par virement bancaire</w:t>
      </w:r>
      <w:r w:rsidR="00ED4EBD">
        <w:rPr>
          <w:rFonts w:ascii="Times New Roman" w:hAnsi="Times New Roman"/>
          <w:color w:val="auto"/>
          <w:sz w:val="24"/>
          <w:szCs w:val="24"/>
          <w:lang w:val="fr"/>
        </w:rPr>
        <w:t xml:space="preserve"> dans les deux (2) semaines suivant la réception des</w:t>
      </w:r>
      <w:r w:rsidRPr="00067930">
        <w:rPr>
          <w:rFonts w:ascii="Times New Roman" w:hAnsi="Times New Roman"/>
          <w:color w:val="auto"/>
          <w:sz w:val="24"/>
          <w:szCs w:val="24"/>
          <w:lang w:val="fr"/>
        </w:rPr>
        <w:t xml:space="preserve"> documents indiqués dans le calendrier de paiement. Tous les paiements seront effectués en dollars américains</w:t>
      </w:r>
      <w:r>
        <w:rPr>
          <w:rFonts w:ascii="Times New Roman" w:hAnsi="Times New Roman"/>
          <w:color w:val="auto"/>
          <w:sz w:val="24"/>
          <w:szCs w:val="24"/>
          <w:lang w:val="fr"/>
        </w:rPr>
        <w:t>.</w:t>
      </w:r>
    </w:p>
    <w:bookmarkEnd w:id="3"/>
    <w:p w14:paraId="6209C404" w14:textId="77777777" w:rsidR="00917F51" w:rsidRPr="00F67696" w:rsidRDefault="00917F51" w:rsidP="00D1227D">
      <w:pPr>
        <w:ind w:left="360" w:hanging="360"/>
        <w:contextualSpacing/>
        <w:rPr>
          <w:sz w:val="24"/>
          <w:szCs w:val="24"/>
        </w:rPr>
      </w:pPr>
    </w:p>
    <w:p w14:paraId="2BB1C9B0" w14:textId="7D3D563D" w:rsidR="00917F51" w:rsidRPr="00ED4EBD" w:rsidRDefault="00ED4EBD" w:rsidP="00B6429B">
      <w:pPr>
        <w:pStyle w:val="ListParagraph"/>
        <w:numPr>
          <w:ilvl w:val="0"/>
          <w:numId w:val="12"/>
        </w:numPr>
        <w:ind w:left="360"/>
        <w:contextualSpacing/>
        <w:rPr>
          <w:rFonts w:ascii="Times New Roman" w:hAnsi="Times New Roman"/>
          <w:color w:val="auto"/>
          <w:sz w:val="24"/>
          <w:szCs w:val="24"/>
        </w:rPr>
      </w:pPr>
      <w:r w:rsidRPr="00FF780F">
        <w:rPr>
          <w:rFonts w:ascii="Times New Roman" w:hAnsi="Times New Roman"/>
          <w:color w:val="auto"/>
          <w:sz w:val="24"/>
          <w:szCs w:val="24"/>
          <w:lang w:val="fr"/>
        </w:rPr>
        <w:t xml:space="preserve">Le partenaire des Nations Unies recevra et administrera les fonds reçus au titre du présent </w:t>
      </w:r>
      <w:r>
        <w:rPr>
          <w:rFonts w:ascii="Times New Roman" w:hAnsi="Times New Roman"/>
          <w:color w:val="auto"/>
          <w:sz w:val="24"/>
          <w:szCs w:val="24"/>
          <w:lang w:val="fr"/>
        </w:rPr>
        <w:t>A</w:t>
      </w:r>
      <w:r w:rsidRPr="00FF780F">
        <w:rPr>
          <w:rFonts w:ascii="Times New Roman" w:hAnsi="Times New Roman"/>
          <w:color w:val="auto"/>
          <w:sz w:val="24"/>
          <w:szCs w:val="24"/>
          <w:lang w:val="fr"/>
        </w:rPr>
        <w:t>ccord conformément aux règlements, règles, politiques et procédures du partenaire des Nations Unies</w:t>
      </w:r>
      <w:r w:rsidRPr="00B65781">
        <w:rPr>
          <w:rFonts w:ascii="Times New Roman" w:hAnsi="Times New Roman"/>
          <w:color w:val="auto"/>
          <w:sz w:val="24"/>
          <w:szCs w:val="24"/>
          <w:lang w:val="fr"/>
        </w:rPr>
        <w:t>. Tout intérêt tiré par le partenaire des Nations Unies des fonds reçus dans le cadre du présent accord sera traité conformément aux règlements, règles, politiques et procédures du partenaire des Nations Unies.</w:t>
      </w:r>
    </w:p>
    <w:p w14:paraId="5E931E8E" w14:textId="77777777" w:rsidR="00917F51" w:rsidRPr="00F67696" w:rsidRDefault="00917F51" w:rsidP="00D1227D">
      <w:pPr>
        <w:ind w:left="360" w:hanging="360"/>
        <w:contextualSpacing/>
        <w:rPr>
          <w:sz w:val="24"/>
          <w:szCs w:val="24"/>
        </w:rPr>
      </w:pPr>
    </w:p>
    <w:p w14:paraId="3161F31E" w14:textId="5659D81D" w:rsidR="00ED4EBD" w:rsidRPr="00B65781" w:rsidRDefault="00151D8C" w:rsidP="00B6429B">
      <w:pPr>
        <w:pStyle w:val="ListParagraph"/>
        <w:numPr>
          <w:ilvl w:val="0"/>
          <w:numId w:val="12"/>
        </w:numPr>
        <w:ind w:left="360"/>
        <w:contextualSpacing/>
        <w:rPr>
          <w:rFonts w:ascii="Times New Roman" w:hAnsi="Times New Roman"/>
          <w:color w:val="auto"/>
          <w:sz w:val="24"/>
          <w:szCs w:val="24"/>
          <w:lang w:val="fr"/>
        </w:rPr>
      </w:pPr>
      <w:r w:rsidRPr="00ED4EBD">
        <w:rPr>
          <w:rFonts w:ascii="Times New Roman" w:hAnsi="Times New Roman"/>
          <w:color w:val="auto"/>
          <w:sz w:val="24"/>
          <w:szCs w:val="24"/>
          <w:lang w:val="fr"/>
        </w:rPr>
        <w:t xml:space="preserve">Le </w:t>
      </w:r>
      <w:r w:rsidR="00ED4EBD" w:rsidRPr="00B65781">
        <w:rPr>
          <w:rFonts w:ascii="Times New Roman" w:hAnsi="Times New Roman"/>
          <w:color w:val="auto"/>
          <w:sz w:val="24"/>
          <w:szCs w:val="24"/>
          <w:lang w:val="fr"/>
        </w:rPr>
        <w:t xml:space="preserve">partenaire des Nations Unies conservera un code de fonds identifiable distinct (compte général ou « compte ») dans lequel seront enregistrées toutes </w:t>
      </w:r>
      <w:r w:rsidR="00ED4EBD">
        <w:rPr>
          <w:rFonts w:ascii="Times New Roman" w:hAnsi="Times New Roman"/>
          <w:color w:val="auto"/>
          <w:sz w:val="24"/>
          <w:szCs w:val="24"/>
          <w:lang w:val="fr"/>
        </w:rPr>
        <w:t>ses</w:t>
      </w:r>
      <w:r w:rsidR="00ED4EBD" w:rsidRPr="00B65781">
        <w:rPr>
          <w:rFonts w:ascii="Times New Roman" w:hAnsi="Times New Roman"/>
          <w:color w:val="auto"/>
          <w:sz w:val="24"/>
          <w:szCs w:val="24"/>
          <w:lang w:val="fr"/>
        </w:rPr>
        <w:t xml:space="preserve"> recettes et </w:t>
      </w:r>
      <w:r w:rsidR="00ED4EBD">
        <w:rPr>
          <w:rFonts w:ascii="Times New Roman" w:hAnsi="Times New Roman"/>
          <w:color w:val="auto"/>
          <w:sz w:val="24"/>
          <w:szCs w:val="24"/>
          <w:lang w:val="fr"/>
        </w:rPr>
        <w:t xml:space="preserve">tous ses </w:t>
      </w:r>
      <w:r w:rsidR="00ED4EBD" w:rsidRPr="00B65781">
        <w:rPr>
          <w:rFonts w:ascii="Times New Roman" w:hAnsi="Times New Roman"/>
          <w:color w:val="auto"/>
          <w:sz w:val="24"/>
          <w:szCs w:val="24"/>
          <w:lang w:val="fr"/>
        </w:rPr>
        <w:t xml:space="preserve">décaissements aux fins du présent accord. Le compte du grand livre doit être soumis exclusivement à l’audit interne et externe du partenaire des Nations Unies </w:t>
      </w:r>
      <w:r w:rsidR="00ED4EBD" w:rsidRPr="00B65781">
        <w:rPr>
          <w:rFonts w:ascii="Times New Roman" w:hAnsi="Times New Roman"/>
          <w:color w:val="auto"/>
          <w:sz w:val="24"/>
          <w:szCs w:val="24"/>
          <w:lang w:val="fr"/>
        </w:rPr>
        <w:lastRenderedPageBreak/>
        <w:t xml:space="preserve">conformément </w:t>
      </w:r>
      <w:r w:rsidR="00ED4EBD">
        <w:rPr>
          <w:rFonts w:ascii="Times New Roman" w:hAnsi="Times New Roman"/>
          <w:color w:val="auto"/>
          <w:sz w:val="24"/>
          <w:szCs w:val="24"/>
          <w:lang w:val="fr"/>
        </w:rPr>
        <w:t>à son</w:t>
      </w:r>
      <w:r w:rsidR="00ED4EBD" w:rsidRPr="00B65781">
        <w:rPr>
          <w:rFonts w:ascii="Times New Roman" w:hAnsi="Times New Roman"/>
          <w:color w:val="auto"/>
          <w:sz w:val="24"/>
          <w:szCs w:val="24"/>
          <w:lang w:val="fr"/>
        </w:rPr>
        <w:t xml:space="preserve"> règlement financier et </w:t>
      </w:r>
      <w:r w:rsidR="00ED4EBD">
        <w:rPr>
          <w:rFonts w:ascii="Times New Roman" w:hAnsi="Times New Roman"/>
          <w:color w:val="auto"/>
          <w:sz w:val="24"/>
          <w:szCs w:val="24"/>
          <w:lang w:val="fr"/>
        </w:rPr>
        <w:t>ses</w:t>
      </w:r>
      <w:r w:rsidR="00ED4EBD" w:rsidRPr="00B65781">
        <w:rPr>
          <w:rFonts w:ascii="Times New Roman" w:hAnsi="Times New Roman"/>
          <w:color w:val="auto"/>
          <w:sz w:val="24"/>
          <w:szCs w:val="24"/>
          <w:lang w:val="fr"/>
        </w:rPr>
        <w:t xml:space="preserve"> règles de gestion financière. Les parties reconnaissent que les livres et registres financiers du partenaire des Nations Unies sont régulièrement audités conformément </w:t>
      </w:r>
      <w:r w:rsidR="00ED4EBD">
        <w:rPr>
          <w:rFonts w:ascii="Times New Roman" w:hAnsi="Times New Roman"/>
          <w:color w:val="auto"/>
          <w:sz w:val="24"/>
          <w:szCs w:val="24"/>
          <w:lang w:val="fr"/>
        </w:rPr>
        <w:t>à ses</w:t>
      </w:r>
      <w:r w:rsidR="00ED4EBD" w:rsidRPr="00B65781">
        <w:rPr>
          <w:rFonts w:ascii="Times New Roman" w:hAnsi="Times New Roman"/>
          <w:color w:val="auto"/>
          <w:sz w:val="24"/>
          <w:szCs w:val="24"/>
          <w:lang w:val="fr"/>
        </w:rPr>
        <w:t xml:space="preserve"> procédures d'audit interne et externe définies dans </w:t>
      </w:r>
      <w:r w:rsidR="00ED4EBD">
        <w:rPr>
          <w:rFonts w:ascii="Times New Roman" w:hAnsi="Times New Roman"/>
          <w:color w:val="auto"/>
          <w:sz w:val="24"/>
          <w:szCs w:val="24"/>
          <w:lang w:val="fr"/>
        </w:rPr>
        <w:t>son</w:t>
      </w:r>
      <w:r w:rsidR="00ED4EBD" w:rsidRPr="00B65781">
        <w:rPr>
          <w:rFonts w:ascii="Times New Roman" w:hAnsi="Times New Roman"/>
          <w:color w:val="auto"/>
          <w:sz w:val="24"/>
          <w:szCs w:val="24"/>
          <w:lang w:val="fr"/>
        </w:rPr>
        <w:t xml:space="preserve"> règlement financier et </w:t>
      </w:r>
      <w:r w:rsidR="00ED4EBD">
        <w:rPr>
          <w:rFonts w:ascii="Times New Roman" w:hAnsi="Times New Roman"/>
          <w:color w:val="auto"/>
          <w:sz w:val="24"/>
          <w:szCs w:val="24"/>
          <w:lang w:val="fr"/>
        </w:rPr>
        <w:t>ses</w:t>
      </w:r>
      <w:r w:rsidR="00ED4EBD" w:rsidRPr="00B65781">
        <w:rPr>
          <w:rFonts w:ascii="Times New Roman" w:hAnsi="Times New Roman"/>
          <w:color w:val="auto"/>
          <w:sz w:val="24"/>
          <w:szCs w:val="24"/>
          <w:lang w:val="fr"/>
        </w:rPr>
        <w:t xml:space="preserve"> règles de gestion financière, et que les auditeurs externes sont nommés par l’Organe décisionnel du partenaire des Nations Unies. Pendant toute la durée du présent accord, le partenaire des Nations Unies veillera à ce que ses comptes vérifiés et le rapport des vérificateurs externes soient publiés sur son site Web dans les dix (10) jours suivant leur publication comme documents publics en raison de leur présentation à l'organe décisionnel du partenaire des Nations Unies.</w:t>
      </w:r>
    </w:p>
    <w:p w14:paraId="7BBFF8BC" w14:textId="15B89028" w:rsidR="00F60FC4" w:rsidRPr="00ED4EBD" w:rsidRDefault="00F60FC4" w:rsidP="00ED4EBD">
      <w:pPr>
        <w:pStyle w:val="ListParagraph"/>
        <w:ind w:left="360"/>
        <w:contextualSpacing/>
        <w:rPr>
          <w:sz w:val="24"/>
          <w:szCs w:val="24"/>
        </w:rPr>
      </w:pPr>
    </w:p>
    <w:p w14:paraId="026C46D0" w14:textId="482FC409" w:rsidR="00ED4EBD" w:rsidRPr="00B65781" w:rsidRDefault="00ED4EBD" w:rsidP="00B6429B">
      <w:pPr>
        <w:pStyle w:val="ListParagraph"/>
        <w:numPr>
          <w:ilvl w:val="0"/>
          <w:numId w:val="12"/>
        </w:numPr>
        <w:ind w:left="360"/>
        <w:contextualSpacing/>
        <w:rPr>
          <w:rFonts w:ascii="Times New Roman" w:hAnsi="Times New Roman"/>
          <w:color w:val="auto"/>
          <w:sz w:val="24"/>
          <w:szCs w:val="24"/>
          <w:lang w:val="fr"/>
        </w:rPr>
      </w:pPr>
      <w:r w:rsidRPr="00B65781">
        <w:rPr>
          <w:rFonts w:ascii="Times New Roman" w:hAnsi="Times New Roman"/>
          <w:color w:val="auto"/>
          <w:sz w:val="24"/>
          <w:szCs w:val="24"/>
          <w:lang w:val="fr"/>
        </w:rPr>
        <w:t>Dans le cas où l’état financier final à fournir en vertu de l’annexe III (l</w:t>
      </w:r>
      <w:r w:rsidR="00F2345A">
        <w:rPr>
          <w:rFonts w:ascii="Times New Roman" w:hAnsi="Times New Roman"/>
          <w:color w:val="auto"/>
          <w:sz w:val="24"/>
          <w:szCs w:val="24"/>
          <w:lang w:val="fr"/>
        </w:rPr>
        <w:t>’</w:t>
      </w:r>
      <w:r w:rsidRPr="00B65781">
        <w:rPr>
          <w:rFonts w:ascii="Times New Roman" w:hAnsi="Times New Roman"/>
          <w:color w:val="auto"/>
          <w:sz w:val="24"/>
          <w:szCs w:val="24"/>
          <w:lang w:val="fr"/>
        </w:rPr>
        <w:t>État financier</w:t>
      </w:r>
      <w:r>
        <w:rPr>
          <w:rFonts w:ascii="Times New Roman" w:hAnsi="Times New Roman"/>
          <w:color w:val="auto"/>
          <w:sz w:val="24"/>
          <w:szCs w:val="24"/>
          <w:lang w:val="fr"/>
        </w:rPr>
        <w:t xml:space="preserve"> </w:t>
      </w:r>
      <w:r w:rsidR="00F2345A" w:rsidRPr="00B65781">
        <w:rPr>
          <w:rFonts w:ascii="Times New Roman" w:hAnsi="Times New Roman"/>
          <w:color w:val="auto"/>
          <w:sz w:val="24"/>
          <w:szCs w:val="24"/>
          <w:lang w:val="fr"/>
        </w:rPr>
        <w:t>final »</w:t>
      </w:r>
      <w:r w:rsidRPr="00B65781">
        <w:rPr>
          <w:rFonts w:ascii="Times New Roman" w:hAnsi="Times New Roman"/>
          <w:color w:val="auto"/>
          <w:sz w:val="24"/>
          <w:szCs w:val="24"/>
          <w:lang w:val="fr"/>
        </w:rPr>
        <w:t xml:space="preserve">) indique un solde des fonds en faveur du </w:t>
      </w:r>
      <w:r>
        <w:rPr>
          <w:rFonts w:ascii="Times New Roman" w:hAnsi="Times New Roman"/>
          <w:color w:val="auto"/>
          <w:sz w:val="24"/>
          <w:szCs w:val="24"/>
          <w:lang w:val="fr"/>
        </w:rPr>
        <w:t>G</w:t>
      </w:r>
      <w:r w:rsidRPr="00B65781">
        <w:rPr>
          <w:rFonts w:ascii="Times New Roman" w:hAnsi="Times New Roman"/>
          <w:color w:val="auto"/>
          <w:sz w:val="24"/>
          <w:szCs w:val="24"/>
          <w:lang w:val="fr"/>
        </w:rPr>
        <w:t xml:space="preserve">ouvernement, </w:t>
      </w:r>
      <w:r>
        <w:rPr>
          <w:rFonts w:ascii="Times New Roman" w:hAnsi="Times New Roman"/>
          <w:color w:val="auto"/>
          <w:sz w:val="24"/>
          <w:szCs w:val="24"/>
          <w:lang w:val="fr"/>
        </w:rPr>
        <w:t>le Gouvernement</w:t>
      </w:r>
      <w:r w:rsidRPr="00B65781">
        <w:rPr>
          <w:rFonts w:ascii="Times New Roman" w:hAnsi="Times New Roman"/>
          <w:color w:val="auto"/>
          <w:sz w:val="24"/>
          <w:szCs w:val="24"/>
          <w:lang w:val="fr"/>
        </w:rPr>
        <w:t xml:space="preserve"> consultera la Banque et fournira au partenaire des Nations Unies les instructions de paiement nécessaires pour traiter le remboursement. Le partenaire de l’ONU </w:t>
      </w:r>
      <w:r>
        <w:rPr>
          <w:rFonts w:ascii="Times New Roman" w:hAnsi="Times New Roman"/>
          <w:color w:val="auto"/>
          <w:sz w:val="24"/>
          <w:szCs w:val="24"/>
          <w:lang w:val="fr"/>
        </w:rPr>
        <w:t>effectuera</w:t>
      </w:r>
      <w:r w:rsidRPr="00B65781">
        <w:rPr>
          <w:rFonts w:ascii="Times New Roman" w:hAnsi="Times New Roman"/>
          <w:color w:val="auto"/>
          <w:sz w:val="24"/>
          <w:szCs w:val="24"/>
          <w:lang w:val="fr"/>
        </w:rPr>
        <w:t xml:space="preserve"> le remboursement dans les trente (30) jours civils suivant </w:t>
      </w:r>
      <w:r>
        <w:rPr>
          <w:rFonts w:ascii="Times New Roman" w:hAnsi="Times New Roman"/>
          <w:color w:val="auto"/>
          <w:sz w:val="24"/>
          <w:szCs w:val="24"/>
          <w:lang w:val="fr"/>
        </w:rPr>
        <w:t>la</w:t>
      </w:r>
      <w:r w:rsidRPr="00B65781">
        <w:rPr>
          <w:rFonts w:ascii="Times New Roman" w:hAnsi="Times New Roman"/>
          <w:color w:val="auto"/>
          <w:sz w:val="24"/>
          <w:szCs w:val="24"/>
          <w:lang w:val="fr"/>
        </w:rPr>
        <w:t xml:space="preserve"> réception des instructions de paiement.</w:t>
      </w:r>
    </w:p>
    <w:p w14:paraId="029F584D" w14:textId="77777777" w:rsidR="00475EAC" w:rsidRPr="00F67696" w:rsidRDefault="00475EAC" w:rsidP="00D1227D">
      <w:pPr>
        <w:pStyle w:val="ListParagraph"/>
        <w:rPr>
          <w:rFonts w:ascii="Times New Roman" w:hAnsi="Times New Roman"/>
          <w:color w:val="auto"/>
          <w:sz w:val="24"/>
          <w:szCs w:val="24"/>
        </w:rPr>
      </w:pPr>
    </w:p>
    <w:p w14:paraId="3FEF364C" w14:textId="4C40E87C" w:rsidR="00CF1704" w:rsidRPr="00F2345A" w:rsidRDefault="00F2345A" w:rsidP="00B6429B">
      <w:pPr>
        <w:pStyle w:val="ListParagraph"/>
        <w:numPr>
          <w:ilvl w:val="0"/>
          <w:numId w:val="12"/>
        </w:numPr>
        <w:ind w:left="360"/>
        <w:contextualSpacing/>
        <w:rPr>
          <w:rFonts w:ascii="Times New Roman" w:hAnsi="Times New Roman"/>
          <w:color w:val="auto"/>
          <w:sz w:val="24"/>
          <w:szCs w:val="24"/>
        </w:rPr>
      </w:pPr>
      <w:r w:rsidRPr="00F2345A">
        <w:rPr>
          <w:rFonts w:ascii="Times New Roman" w:hAnsi="Times New Roman"/>
          <w:color w:val="auto"/>
          <w:spacing w:val="-3"/>
          <w:sz w:val="24"/>
          <w:szCs w:val="24"/>
          <w:lang w:val="fr"/>
        </w:rPr>
        <w:t xml:space="preserve"> Le Partenaire des Nations Unies </w:t>
      </w:r>
      <w:r>
        <w:rPr>
          <w:rFonts w:ascii="Times New Roman" w:hAnsi="Times New Roman"/>
          <w:color w:val="auto"/>
          <w:spacing w:val="-3"/>
          <w:sz w:val="24"/>
          <w:szCs w:val="24"/>
          <w:lang w:val="fr"/>
        </w:rPr>
        <w:t>n’est pas</w:t>
      </w:r>
      <w:r w:rsidRPr="00F2345A">
        <w:rPr>
          <w:rFonts w:ascii="Times New Roman" w:hAnsi="Times New Roman"/>
          <w:color w:val="auto"/>
          <w:spacing w:val="-3"/>
          <w:sz w:val="24"/>
          <w:szCs w:val="24"/>
          <w:lang w:val="fr"/>
        </w:rPr>
        <w:t xml:space="preserve"> tenu de commencer ou de poursuivre </w:t>
      </w:r>
      <w:r>
        <w:rPr>
          <w:rFonts w:ascii="Times New Roman" w:hAnsi="Times New Roman"/>
          <w:color w:val="auto"/>
          <w:spacing w:val="-3"/>
          <w:sz w:val="24"/>
          <w:szCs w:val="24"/>
          <w:lang w:val="fr"/>
        </w:rPr>
        <w:t>les</w:t>
      </w:r>
      <w:r w:rsidRPr="00F2345A">
        <w:rPr>
          <w:rFonts w:ascii="Times New Roman" w:hAnsi="Times New Roman"/>
          <w:color w:val="auto"/>
          <w:spacing w:val="-3"/>
          <w:sz w:val="24"/>
          <w:szCs w:val="24"/>
          <w:lang w:val="fr"/>
        </w:rPr>
        <w:t xml:space="preserve"> activités tant qu</w:t>
      </w:r>
      <w:r>
        <w:rPr>
          <w:rFonts w:ascii="Times New Roman" w:hAnsi="Times New Roman"/>
          <w:color w:val="auto"/>
          <w:spacing w:val="-3"/>
          <w:sz w:val="24"/>
          <w:szCs w:val="24"/>
          <w:lang w:val="fr"/>
        </w:rPr>
        <w:t xml:space="preserve">’il </w:t>
      </w:r>
      <w:r w:rsidRPr="00F2345A">
        <w:rPr>
          <w:rFonts w:ascii="Times New Roman" w:hAnsi="Times New Roman"/>
          <w:color w:val="auto"/>
          <w:spacing w:val="-3"/>
          <w:sz w:val="24"/>
          <w:szCs w:val="24"/>
          <w:lang w:val="fr"/>
        </w:rPr>
        <w:t>n'aura pas reçu les paiements dus conformément au Calendrier de paiement et ne sera pas tenu d'assumer une responsabilité dépassant ces paiements.</w:t>
      </w:r>
    </w:p>
    <w:p w14:paraId="7FBE1742" w14:textId="79F7918C" w:rsidR="00CF1704" w:rsidRPr="00F67696" w:rsidRDefault="00CF1704" w:rsidP="00D1227D">
      <w:pPr>
        <w:ind w:left="360" w:hanging="360"/>
        <w:rPr>
          <w:sz w:val="24"/>
          <w:szCs w:val="24"/>
        </w:rPr>
      </w:pPr>
    </w:p>
    <w:p w14:paraId="75EA7F36" w14:textId="77777777" w:rsidR="00F2345A" w:rsidRPr="008B71E0" w:rsidRDefault="00F2345A" w:rsidP="00F2345A">
      <w:pPr>
        <w:ind w:left="360" w:hanging="360"/>
        <w:rPr>
          <w:sz w:val="24"/>
          <w:szCs w:val="24"/>
        </w:rPr>
      </w:pPr>
    </w:p>
    <w:p w14:paraId="401F3114" w14:textId="77777777" w:rsidR="00F2345A" w:rsidRPr="008B71E0" w:rsidRDefault="00F2345A" w:rsidP="00F2345A">
      <w:pPr>
        <w:tabs>
          <w:tab w:val="left" w:pos="720"/>
          <w:tab w:val="left" w:pos="1440"/>
        </w:tabs>
        <w:jc w:val="center"/>
        <w:rPr>
          <w:b/>
          <w:smallCaps/>
          <w:color w:val="FF0000"/>
          <w:sz w:val="24"/>
          <w:szCs w:val="24"/>
        </w:rPr>
      </w:pPr>
      <w:r>
        <w:rPr>
          <w:b/>
          <w:smallCaps/>
          <w:sz w:val="24"/>
          <w:szCs w:val="24"/>
          <w:lang w:val="fr"/>
        </w:rPr>
        <w:t>modalités</w:t>
      </w:r>
      <w:r w:rsidRPr="008B71E0">
        <w:rPr>
          <w:b/>
          <w:smallCaps/>
          <w:sz w:val="24"/>
          <w:szCs w:val="24"/>
          <w:lang w:val="fr"/>
        </w:rPr>
        <w:t xml:space="preserve"> de livraison des extrants</w:t>
      </w:r>
    </w:p>
    <w:p w14:paraId="25C22AA9" w14:textId="77777777" w:rsidR="00D3552D" w:rsidRPr="00F67696" w:rsidRDefault="00D3552D" w:rsidP="00D1227D">
      <w:pPr>
        <w:rPr>
          <w:sz w:val="24"/>
          <w:szCs w:val="24"/>
          <w:u w:val="single"/>
        </w:rPr>
      </w:pPr>
    </w:p>
    <w:p w14:paraId="5C09F702" w14:textId="35868459" w:rsidR="00F2345A" w:rsidRPr="008B71E0" w:rsidRDefault="00F2345A" w:rsidP="00B6429B">
      <w:pPr>
        <w:pStyle w:val="ListParagraph"/>
        <w:numPr>
          <w:ilvl w:val="0"/>
          <w:numId w:val="12"/>
        </w:numPr>
        <w:ind w:left="360"/>
        <w:rPr>
          <w:rFonts w:ascii="Times New Roman" w:hAnsi="Times New Roman"/>
          <w:color w:val="auto"/>
          <w:sz w:val="24"/>
          <w:szCs w:val="24"/>
        </w:rPr>
      </w:pPr>
      <w:r w:rsidRPr="003F7522">
        <w:rPr>
          <w:rFonts w:ascii="Times New Roman" w:hAnsi="Times New Roman"/>
          <w:b/>
          <w:i/>
          <w:color w:val="auto"/>
          <w:sz w:val="24"/>
          <w:szCs w:val="24"/>
          <w:lang w:val="fr"/>
        </w:rPr>
        <w:t>Norme de performance.</w:t>
      </w:r>
      <w:r w:rsidRPr="00B65781">
        <w:rPr>
          <w:rFonts w:ascii="Times New Roman" w:hAnsi="Times New Roman"/>
          <w:b/>
          <w:i/>
          <w:color w:val="auto"/>
          <w:sz w:val="24"/>
          <w:szCs w:val="24"/>
          <w:lang w:val="fr"/>
        </w:rPr>
        <w:t xml:space="preserve"> </w:t>
      </w:r>
      <w:r w:rsidRPr="00B65781">
        <w:rPr>
          <w:rFonts w:ascii="Times New Roman" w:hAnsi="Times New Roman"/>
          <w:color w:val="auto"/>
          <w:sz w:val="24"/>
          <w:szCs w:val="24"/>
          <w:lang w:val="fr"/>
        </w:rPr>
        <w:t xml:space="preserve">Le partenaire des Nations Unies s’acquittera de ses obligations en vertu du présent accord avec toute la diligence raisonnable, l’efficacité et l’économie, conformément aux techniques et pratiques professionnelles généralement acceptées, et observera </w:t>
      </w:r>
      <w:r>
        <w:rPr>
          <w:rFonts w:ascii="Times New Roman" w:hAnsi="Times New Roman"/>
          <w:color w:val="auto"/>
          <w:sz w:val="24"/>
          <w:szCs w:val="24"/>
          <w:lang w:val="fr"/>
        </w:rPr>
        <w:t>des</w:t>
      </w:r>
      <w:r w:rsidRPr="00B65781">
        <w:rPr>
          <w:rFonts w:ascii="Times New Roman" w:hAnsi="Times New Roman"/>
          <w:color w:val="auto"/>
          <w:sz w:val="24"/>
          <w:szCs w:val="24"/>
          <w:lang w:val="fr"/>
        </w:rPr>
        <w:t xml:space="preserve"> pratiques </w:t>
      </w:r>
      <w:r>
        <w:rPr>
          <w:rFonts w:ascii="Times New Roman" w:hAnsi="Times New Roman"/>
          <w:color w:val="auto"/>
          <w:sz w:val="24"/>
          <w:szCs w:val="24"/>
          <w:lang w:val="fr"/>
        </w:rPr>
        <w:t xml:space="preserve">saines </w:t>
      </w:r>
      <w:r w:rsidRPr="00B65781">
        <w:rPr>
          <w:rFonts w:ascii="Times New Roman" w:hAnsi="Times New Roman"/>
          <w:color w:val="auto"/>
          <w:sz w:val="24"/>
          <w:szCs w:val="24"/>
          <w:lang w:val="fr"/>
        </w:rPr>
        <w:t>de gestion.</w:t>
      </w:r>
    </w:p>
    <w:p w14:paraId="7ECCBA30" w14:textId="055600D1" w:rsidR="00475EAC" w:rsidRPr="00F2345A" w:rsidRDefault="00475EAC" w:rsidP="00F2345A">
      <w:pPr>
        <w:pStyle w:val="ListParagraph"/>
        <w:ind w:left="360"/>
        <w:rPr>
          <w:sz w:val="24"/>
          <w:szCs w:val="24"/>
        </w:rPr>
      </w:pPr>
    </w:p>
    <w:p w14:paraId="4B4BCBB9" w14:textId="32F64CAE" w:rsidR="00F2345A" w:rsidRPr="00747067" w:rsidRDefault="00747067" w:rsidP="00B6429B">
      <w:pPr>
        <w:pStyle w:val="ListParagraph"/>
        <w:numPr>
          <w:ilvl w:val="0"/>
          <w:numId w:val="12"/>
        </w:numPr>
        <w:tabs>
          <w:tab w:val="left" w:pos="540"/>
        </w:tabs>
        <w:autoSpaceDE w:val="0"/>
        <w:autoSpaceDN w:val="0"/>
        <w:adjustRightInd w:val="0"/>
        <w:spacing w:after="200"/>
        <w:ind w:left="360"/>
        <w:rPr>
          <w:rFonts w:ascii="Times New Roman" w:hAnsi="Times New Roman"/>
          <w:color w:val="auto"/>
          <w:sz w:val="24"/>
          <w:szCs w:val="24"/>
          <w:lang w:val="fr"/>
        </w:rPr>
      </w:pPr>
      <w:r w:rsidRPr="00F2345A">
        <w:rPr>
          <w:rFonts w:ascii="Times New Roman" w:hAnsi="Times New Roman"/>
          <w:b/>
          <w:i/>
          <w:color w:val="auto"/>
          <w:sz w:val="24"/>
          <w:szCs w:val="24"/>
          <w:lang w:val="fr"/>
        </w:rPr>
        <w:t>Acquisition</w:t>
      </w:r>
      <w:r w:rsidR="00F2345A" w:rsidRPr="00F2345A">
        <w:rPr>
          <w:rFonts w:ascii="Times New Roman" w:hAnsi="Times New Roman"/>
          <w:b/>
          <w:i/>
          <w:color w:val="auto"/>
          <w:sz w:val="24"/>
          <w:szCs w:val="24"/>
          <w:lang w:val="fr"/>
        </w:rPr>
        <w:t xml:space="preserve"> des </w:t>
      </w:r>
      <w:r w:rsidRPr="00F2345A">
        <w:rPr>
          <w:rFonts w:ascii="Times New Roman" w:hAnsi="Times New Roman"/>
          <w:b/>
          <w:i/>
          <w:color w:val="auto"/>
          <w:sz w:val="24"/>
          <w:szCs w:val="24"/>
          <w:lang w:val="fr"/>
        </w:rPr>
        <w:t>intrants</w:t>
      </w:r>
      <w:r>
        <w:t xml:space="preserve"> :</w:t>
      </w:r>
      <w:r w:rsidR="00F2345A">
        <w:t xml:space="preserve"> </w:t>
      </w:r>
      <w:r w:rsidR="00F2345A" w:rsidRPr="00747067">
        <w:rPr>
          <w:rFonts w:ascii="Times New Roman" w:hAnsi="Times New Roman"/>
          <w:color w:val="auto"/>
          <w:sz w:val="24"/>
          <w:szCs w:val="24"/>
          <w:lang w:val="fr"/>
        </w:rPr>
        <w:t xml:space="preserve">Toutes les contributions </w:t>
      </w:r>
      <w:r>
        <w:rPr>
          <w:rFonts w:ascii="Times New Roman" w:hAnsi="Times New Roman"/>
          <w:color w:val="auto"/>
          <w:sz w:val="24"/>
          <w:szCs w:val="24"/>
          <w:lang w:val="fr"/>
        </w:rPr>
        <w:t>requises</w:t>
      </w:r>
      <w:r w:rsidR="00F2345A" w:rsidRPr="00747067">
        <w:rPr>
          <w:rFonts w:ascii="Times New Roman" w:hAnsi="Times New Roman"/>
          <w:color w:val="auto"/>
          <w:sz w:val="24"/>
          <w:szCs w:val="24"/>
          <w:lang w:val="fr"/>
        </w:rPr>
        <w:t xml:space="preserve"> pour la livraison des </w:t>
      </w:r>
      <w:r>
        <w:rPr>
          <w:rFonts w:ascii="Times New Roman" w:hAnsi="Times New Roman"/>
          <w:color w:val="auto"/>
          <w:sz w:val="24"/>
          <w:szCs w:val="24"/>
          <w:lang w:val="fr"/>
        </w:rPr>
        <w:t>extrants</w:t>
      </w:r>
      <w:r w:rsidR="00F2345A" w:rsidRPr="00747067">
        <w:rPr>
          <w:rFonts w:ascii="Times New Roman" w:hAnsi="Times New Roman"/>
          <w:color w:val="auto"/>
          <w:sz w:val="24"/>
          <w:szCs w:val="24"/>
          <w:lang w:val="fr"/>
        </w:rPr>
        <w:t xml:space="preserve"> seront effectuées </w:t>
      </w:r>
      <w:r w:rsidRPr="00747067">
        <w:rPr>
          <w:rFonts w:ascii="Times New Roman" w:hAnsi="Times New Roman"/>
          <w:color w:val="auto"/>
          <w:sz w:val="24"/>
          <w:szCs w:val="24"/>
          <w:lang w:val="fr"/>
        </w:rPr>
        <w:t>conformément</w:t>
      </w:r>
      <w:r w:rsidR="00F2345A" w:rsidRPr="00747067">
        <w:rPr>
          <w:rFonts w:ascii="Times New Roman" w:hAnsi="Times New Roman"/>
          <w:color w:val="auto"/>
          <w:sz w:val="24"/>
          <w:szCs w:val="24"/>
          <w:lang w:val="fr"/>
        </w:rPr>
        <w:t xml:space="preserve"> aux termes du présent accord et aux règlements, règles, politiques et procédures du partenaire des Nations Unies. Toute délégation ou cession de</w:t>
      </w:r>
      <w:r>
        <w:rPr>
          <w:rFonts w:ascii="Times New Roman" w:hAnsi="Times New Roman"/>
          <w:color w:val="auto"/>
          <w:sz w:val="24"/>
          <w:szCs w:val="24"/>
          <w:lang w:val="fr"/>
        </w:rPr>
        <w:t xml:space="preserve">s </w:t>
      </w:r>
      <w:r w:rsidR="00F2345A" w:rsidRPr="00747067">
        <w:rPr>
          <w:rFonts w:ascii="Times New Roman" w:hAnsi="Times New Roman"/>
          <w:color w:val="auto"/>
          <w:sz w:val="24"/>
          <w:szCs w:val="24"/>
          <w:lang w:val="fr"/>
        </w:rPr>
        <w:t xml:space="preserve">acquisitions à une autre organisation des Nations Unies </w:t>
      </w:r>
      <w:r>
        <w:rPr>
          <w:rFonts w:ascii="Times New Roman" w:hAnsi="Times New Roman"/>
          <w:color w:val="auto"/>
          <w:sz w:val="24"/>
          <w:szCs w:val="24"/>
          <w:lang w:val="fr"/>
        </w:rPr>
        <w:t xml:space="preserve">doit </w:t>
      </w:r>
      <w:proofErr w:type="spellStart"/>
      <w:r>
        <w:rPr>
          <w:rFonts w:ascii="Times New Roman" w:hAnsi="Times New Roman"/>
          <w:color w:val="auto"/>
          <w:sz w:val="24"/>
          <w:szCs w:val="24"/>
          <w:lang w:val="fr"/>
        </w:rPr>
        <w:t>etre</w:t>
      </w:r>
      <w:proofErr w:type="spellEnd"/>
      <w:r w:rsidR="00F2345A" w:rsidRPr="00747067">
        <w:rPr>
          <w:rFonts w:ascii="Times New Roman" w:hAnsi="Times New Roman"/>
          <w:color w:val="auto"/>
          <w:sz w:val="24"/>
          <w:szCs w:val="24"/>
          <w:lang w:val="fr"/>
        </w:rPr>
        <w:t xml:space="preserve"> indiquée à   l’annexe II. Sous réserve du paragraphe 3 (b), le partenaire des Nations Unies est responsable de l'importation, y compris le dédouanement, de tous les intrants nécessaires à la livraison des extrants en vertu du présent accord, sauf accord contraire </w:t>
      </w:r>
      <w:r w:rsidRPr="00747067">
        <w:rPr>
          <w:rFonts w:ascii="Times New Roman" w:hAnsi="Times New Roman"/>
          <w:color w:val="auto"/>
          <w:sz w:val="24"/>
          <w:szCs w:val="24"/>
          <w:lang w:val="fr"/>
        </w:rPr>
        <w:t xml:space="preserve">des </w:t>
      </w:r>
      <w:r>
        <w:rPr>
          <w:rFonts w:ascii="Times New Roman" w:hAnsi="Times New Roman"/>
          <w:color w:val="auto"/>
          <w:sz w:val="24"/>
          <w:szCs w:val="24"/>
          <w:lang w:val="fr"/>
        </w:rPr>
        <w:t>parties</w:t>
      </w:r>
      <w:r w:rsidR="00F2345A" w:rsidRPr="00747067">
        <w:rPr>
          <w:rFonts w:ascii="Times New Roman" w:hAnsi="Times New Roman"/>
          <w:color w:val="auto"/>
          <w:sz w:val="24"/>
          <w:szCs w:val="24"/>
          <w:lang w:val="fr"/>
        </w:rPr>
        <w:t xml:space="preserve"> par écrit. (À cet égard, les parties rappellent que conformément aux dispositions pertinentes des conventions et de l'accord de base, ces importations sont, entre autres, exonérées de tout droit de douane et soumises à une prompte mainlevée des douanes).</w:t>
      </w:r>
    </w:p>
    <w:p w14:paraId="195465BF" w14:textId="77777777" w:rsidR="00F2345A" w:rsidRPr="00F67696" w:rsidRDefault="00F2345A" w:rsidP="00747067">
      <w:pPr>
        <w:pStyle w:val="ListParagraph"/>
        <w:tabs>
          <w:tab w:val="left" w:pos="540"/>
        </w:tabs>
        <w:autoSpaceDE w:val="0"/>
        <w:autoSpaceDN w:val="0"/>
        <w:adjustRightInd w:val="0"/>
        <w:spacing w:after="200"/>
        <w:ind w:left="360"/>
        <w:rPr>
          <w:rFonts w:ascii="Times New Roman" w:hAnsi="Times New Roman"/>
          <w:color w:val="000000" w:themeColor="text1"/>
          <w:sz w:val="24"/>
          <w:szCs w:val="24"/>
        </w:rPr>
      </w:pPr>
    </w:p>
    <w:p w14:paraId="48E98C56" w14:textId="5B5982D1" w:rsidR="00642689" w:rsidRPr="00C31685" w:rsidRDefault="00BD54D0" w:rsidP="00B6429B">
      <w:pPr>
        <w:pStyle w:val="BodyText"/>
        <w:numPr>
          <w:ilvl w:val="0"/>
          <w:numId w:val="12"/>
        </w:numPr>
        <w:spacing w:line="240" w:lineRule="auto"/>
        <w:ind w:left="360"/>
        <w:rPr>
          <w:color w:val="000000"/>
          <w:szCs w:val="24"/>
        </w:rPr>
      </w:pPr>
      <w:r w:rsidRPr="00747067">
        <w:rPr>
          <w:b/>
          <w:i/>
          <w:szCs w:val="24"/>
          <w:lang w:val="fr"/>
        </w:rPr>
        <w:t xml:space="preserve">Gestion des risques environnementaux et </w:t>
      </w:r>
      <w:proofErr w:type="gramStart"/>
      <w:r w:rsidRPr="00747067">
        <w:rPr>
          <w:b/>
          <w:i/>
          <w:szCs w:val="24"/>
          <w:lang w:val="fr"/>
        </w:rPr>
        <w:t>sociaux</w:t>
      </w:r>
      <w:r w:rsidRPr="00747067">
        <w:rPr>
          <w:i/>
          <w:szCs w:val="24"/>
          <w:lang w:val="fr"/>
        </w:rPr>
        <w:t>:</w:t>
      </w:r>
      <w:proofErr w:type="gramEnd"/>
      <w:r w:rsidRPr="00747067">
        <w:rPr>
          <w:lang w:val="fr"/>
        </w:rPr>
        <w:t xml:space="preserve"> </w:t>
      </w:r>
      <w:r w:rsidR="00747067" w:rsidRPr="00747067">
        <w:rPr>
          <w:szCs w:val="24"/>
          <w:lang w:val="fr"/>
        </w:rPr>
        <w:t xml:space="preserve">Le partenaire des Nations Unies doit, en </w:t>
      </w:r>
      <w:r w:rsidR="00747067">
        <w:rPr>
          <w:szCs w:val="24"/>
          <w:lang w:val="fr"/>
        </w:rPr>
        <w:t>livrant</w:t>
      </w:r>
      <w:r w:rsidR="00747067" w:rsidRPr="00747067">
        <w:rPr>
          <w:szCs w:val="24"/>
          <w:lang w:val="fr"/>
        </w:rPr>
        <w:t xml:space="preserve"> les produits, s'assurer que toutes les activités relevant du présent accord sont mises en œuvre d'une manière écologiquement et socialement responsable et </w:t>
      </w:r>
      <w:r w:rsidR="00747067" w:rsidRPr="00747067">
        <w:rPr>
          <w:szCs w:val="24"/>
          <w:lang w:val="fr"/>
        </w:rPr>
        <w:lastRenderedPageBreak/>
        <w:t>durable conformément à l'annexe III (Instruments d'évaluation environnementale et sociale).</w:t>
      </w:r>
    </w:p>
    <w:p w14:paraId="58AFF5A5" w14:textId="77777777" w:rsidR="00C31685" w:rsidRDefault="00C31685" w:rsidP="00C31685">
      <w:pPr>
        <w:pStyle w:val="ListParagraph"/>
        <w:rPr>
          <w:color w:val="000000"/>
          <w:szCs w:val="24"/>
        </w:rPr>
      </w:pPr>
    </w:p>
    <w:p w14:paraId="13FC7F65" w14:textId="77777777" w:rsidR="00C31685" w:rsidRPr="00747067" w:rsidRDefault="00C31685" w:rsidP="00C31685">
      <w:pPr>
        <w:pStyle w:val="BodyText"/>
        <w:spacing w:line="240" w:lineRule="auto"/>
        <w:ind w:left="360"/>
        <w:rPr>
          <w:color w:val="000000"/>
          <w:szCs w:val="24"/>
        </w:rPr>
      </w:pPr>
    </w:p>
    <w:p w14:paraId="7EA2EB25" w14:textId="3BDAFE45" w:rsidR="00C31685" w:rsidRPr="00C31685" w:rsidRDefault="00642689" w:rsidP="00B6429B">
      <w:pPr>
        <w:pStyle w:val="BodyText"/>
        <w:numPr>
          <w:ilvl w:val="0"/>
          <w:numId w:val="12"/>
        </w:numPr>
        <w:spacing w:line="240" w:lineRule="auto"/>
        <w:ind w:left="360"/>
        <w:rPr>
          <w:color w:val="000000"/>
          <w:szCs w:val="24"/>
        </w:rPr>
      </w:pPr>
      <w:r w:rsidRPr="00F67696">
        <w:rPr>
          <w:b/>
          <w:i/>
          <w:color w:val="000000"/>
          <w:szCs w:val="24"/>
          <w:lang w:val="fr"/>
        </w:rPr>
        <w:t>Transferts aux bénéficiaires en espèces:</w:t>
      </w:r>
      <w:r w:rsidRPr="00F67696">
        <w:rPr>
          <w:color w:val="000000"/>
          <w:szCs w:val="24"/>
          <w:lang w:val="fr"/>
        </w:rPr>
        <w:t xml:space="preserve"> dans la mesure où </w:t>
      </w:r>
      <w:r w:rsidR="00C31685" w:rsidRPr="00C31685">
        <w:rPr>
          <w:color w:val="000000"/>
          <w:szCs w:val="24"/>
          <w:lang w:val="fr"/>
        </w:rPr>
        <w:t>l'étendue des travaux prévue à l'annexe I comprendrait des activités de transfert d’espèces ou des paiements en espèces à des particuliers (autres que le paiement de la rémunération, des indemnités journalières, des compensations ou des honoraires pour les services rendus), alors l'annexe I devra détailler les exigences relatives à ses activités de transfert d'espèces ainsi que la manière dont elles sont effectuées, y compris la surveillance fiduciaire et la prévention, l'atténuation et la gestion des risques, y compris le cas échéant en ce qui concerne la sélection, la supervision et l'audit des agents payeurs ou des partenaires d'exécution. La collecte, le stockage, l'utilisation et le traitement des données personnelles dans le cadre de ce projet seront effectués conformément aux dispositions de protection des données détaillées à l'annexe I.</w:t>
      </w:r>
    </w:p>
    <w:p w14:paraId="6700782B" w14:textId="77777777" w:rsidR="00C31685" w:rsidRPr="00F67696" w:rsidRDefault="00C31685" w:rsidP="00C31685">
      <w:pPr>
        <w:pStyle w:val="BodyText"/>
        <w:spacing w:line="240" w:lineRule="auto"/>
        <w:ind w:left="360"/>
        <w:rPr>
          <w:color w:val="000000"/>
          <w:szCs w:val="24"/>
        </w:rPr>
      </w:pPr>
    </w:p>
    <w:p w14:paraId="2B7709DF" w14:textId="77777777" w:rsidR="00C91BC3" w:rsidRPr="00F67696" w:rsidRDefault="00C91BC3" w:rsidP="00C91BC3">
      <w:pPr>
        <w:pStyle w:val="BodyText"/>
        <w:spacing w:line="240" w:lineRule="auto"/>
        <w:ind w:left="360"/>
        <w:rPr>
          <w:color w:val="000000"/>
          <w:szCs w:val="24"/>
        </w:rPr>
      </w:pPr>
    </w:p>
    <w:p w14:paraId="53BF2413" w14:textId="4F736485" w:rsidR="004A4B2E" w:rsidRPr="00C31685" w:rsidRDefault="006C1429" w:rsidP="00B6429B">
      <w:pPr>
        <w:pStyle w:val="BodyText"/>
        <w:numPr>
          <w:ilvl w:val="0"/>
          <w:numId w:val="12"/>
        </w:numPr>
        <w:spacing w:line="240" w:lineRule="auto"/>
        <w:ind w:left="360"/>
        <w:rPr>
          <w:color w:val="000000"/>
          <w:szCs w:val="24"/>
        </w:rPr>
      </w:pPr>
      <w:r w:rsidRPr="00C31685">
        <w:rPr>
          <w:b/>
          <w:i/>
          <w:szCs w:val="24"/>
          <w:lang w:val="fr"/>
        </w:rPr>
        <w:t xml:space="preserve">Utilisation d’intrants. </w:t>
      </w:r>
      <w:r w:rsidR="00C31685" w:rsidRPr="00C31685">
        <w:rPr>
          <w:szCs w:val="24"/>
          <w:lang w:val="fr"/>
        </w:rPr>
        <w:t>Le partenaire des Nations Unies utilisera les intrants achetés uniquement dans le but de fournir les extrants indiqués à l'annexe I.</w:t>
      </w:r>
    </w:p>
    <w:p w14:paraId="18E41198" w14:textId="77777777" w:rsidR="00C31685" w:rsidRPr="00C31685" w:rsidRDefault="00C31685" w:rsidP="00C31685">
      <w:pPr>
        <w:pStyle w:val="BodyText"/>
        <w:spacing w:line="240" w:lineRule="auto"/>
        <w:ind w:left="360"/>
        <w:rPr>
          <w:color w:val="000000"/>
          <w:szCs w:val="24"/>
        </w:rPr>
      </w:pPr>
    </w:p>
    <w:p w14:paraId="7F63BCCB" w14:textId="2479EDB4" w:rsidR="00216234" w:rsidRPr="00C31685" w:rsidRDefault="00C31685" w:rsidP="00B6429B">
      <w:pPr>
        <w:pStyle w:val="ListParagraph"/>
        <w:numPr>
          <w:ilvl w:val="0"/>
          <w:numId w:val="12"/>
        </w:numPr>
        <w:ind w:left="360"/>
        <w:rPr>
          <w:rFonts w:ascii="Times New Roman" w:hAnsi="Times New Roman"/>
          <w:color w:val="auto"/>
          <w:sz w:val="24"/>
          <w:szCs w:val="24"/>
        </w:rPr>
      </w:pPr>
      <w:r w:rsidRPr="00542130">
        <w:rPr>
          <w:rFonts w:ascii="Times New Roman" w:hAnsi="Times New Roman"/>
          <w:color w:val="auto"/>
          <w:sz w:val="24"/>
          <w:szCs w:val="24"/>
          <w:lang w:val="fr"/>
        </w:rPr>
        <w:t xml:space="preserve">Le partenaire des Nations Unies </w:t>
      </w:r>
      <w:r>
        <w:rPr>
          <w:rFonts w:ascii="Times New Roman" w:hAnsi="Times New Roman"/>
          <w:color w:val="auto"/>
          <w:sz w:val="24"/>
          <w:szCs w:val="24"/>
          <w:lang w:val="fr"/>
        </w:rPr>
        <w:t>est responsable du recrutement de</w:t>
      </w:r>
      <w:r w:rsidRPr="00542130">
        <w:rPr>
          <w:rFonts w:ascii="Times New Roman" w:hAnsi="Times New Roman"/>
          <w:color w:val="auto"/>
          <w:sz w:val="24"/>
          <w:szCs w:val="24"/>
          <w:lang w:val="fr"/>
        </w:rPr>
        <w:t xml:space="preserve"> personnel qualifié,</w:t>
      </w:r>
      <w:r>
        <w:rPr>
          <w:rFonts w:ascii="Times New Roman" w:hAnsi="Times New Roman"/>
          <w:color w:val="auto"/>
          <w:sz w:val="24"/>
          <w:szCs w:val="24"/>
          <w:lang w:val="fr"/>
        </w:rPr>
        <w:t xml:space="preserve"> notamment</w:t>
      </w:r>
      <w:r w:rsidRPr="00542130">
        <w:rPr>
          <w:rFonts w:ascii="Times New Roman" w:hAnsi="Times New Roman"/>
          <w:color w:val="auto"/>
          <w:sz w:val="24"/>
          <w:szCs w:val="24"/>
          <w:lang w:val="fr"/>
        </w:rPr>
        <w:t xml:space="preserve"> </w:t>
      </w:r>
      <w:r>
        <w:rPr>
          <w:rFonts w:ascii="Times New Roman" w:hAnsi="Times New Roman"/>
          <w:color w:val="auto"/>
          <w:sz w:val="24"/>
          <w:szCs w:val="24"/>
          <w:lang w:val="fr"/>
        </w:rPr>
        <w:t xml:space="preserve">recruter </w:t>
      </w:r>
      <w:r w:rsidRPr="00542130">
        <w:rPr>
          <w:rFonts w:ascii="Times New Roman" w:hAnsi="Times New Roman"/>
          <w:color w:val="auto"/>
          <w:sz w:val="24"/>
          <w:szCs w:val="24"/>
          <w:lang w:val="fr"/>
        </w:rPr>
        <w:t xml:space="preserve">des consultants et des contractants </w:t>
      </w:r>
      <w:r>
        <w:rPr>
          <w:rFonts w:ascii="Times New Roman" w:hAnsi="Times New Roman"/>
          <w:color w:val="auto"/>
          <w:sz w:val="24"/>
          <w:szCs w:val="24"/>
          <w:lang w:val="fr"/>
        </w:rPr>
        <w:t>qui</w:t>
      </w:r>
      <w:r w:rsidRPr="00542130">
        <w:rPr>
          <w:rFonts w:ascii="Times New Roman" w:hAnsi="Times New Roman"/>
          <w:color w:val="auto"/>
          <w:sz w:val="24"/>
          <w:szCs w:val="24"/>
          <w:lang w:val="fr"/>
        </w:rPr>
        <w:t xml:space="preserve">, de </w:t>
      </w:r>
      <w:r>
        <w:rPr>
          <w:rFonts w:ascii="Times New Roman" w:hAnsi="Times New Roman"/>
          <w:color w:val="auto"/>
          <w:sz w:val="24"/>
          <w:szCs w:val="24"/>
          <w:lang w:val="fr"/>
        </w:rPr>
        <w:t xml:space="preserve">son </w:t>
      </w:r>
      <w:r w:rsidRPr="00542130">
        <w:rPr>
          <w:rFonts w:ascii="Times New Roman" w:hAnsi="Times New Roman"/>
          <w:color w:val="auto"/>
          <w:sz w:val="24"/>
          <w:szCs w:val="24"/>
          <w:lang w:val="fr"/>
        </w:rPr>
        <w:t>avis</w:t>
      </w:r>
      <w:r>
        <w:rPr>
          <w:rFonts w:ascii="Times New Roman" w:hAnsi="Times New Roman"/>
          <w:color w:val="auto"/>
          <w:sz w:val="24"/>
          <w:szCs w:val="24"/>
          <w:lang w:val="fr"/>
        </w:rPr>
        <w:t xml:space="preserve">, sont nécessaire à la livraison, </w:t>
      </w:r>
      <w:r w:rsidRPr="00542130">
        <w:rPr>
          <w:rFonts w:ascii="Times New Roman" w:hAnsi="Times New Roman"/>
          <w:color w:val="auto"/>
          <w:sz w:val="24"/>
          <w:szCs w:val="24"/>
          <w:lang w:val="fr"/>
        </w:rPr>
        <w:t>avec succès</w:t>
      </w:r>
      <w:r>
        <w:rPr>
          <w:rFonts w:ascii="Times New Roman" w:hAnsi="Times New Roman"/>
          <w:color w:val="auto"/>
          <w:sz w:val="24"/>
          <w:szCs w:val="24"/>
          <w:lang w:val="fr"/>
        </w:rPr>
        <w:t xml:space="preserve">, </w:t>
      </w:r>
      <w:r w:rsidRPr="00542130">
        <w:rPr>
          <w:rFonts w:ascii="Times New Roman" w:hAnsi="Times New Roman"/>
          <w:color w:val="auto"/>
          <w:sz w:val="24"/>
          <w:szCs w:val="24"/>
          <w:lang w:val="fr"/>
        </w:rPr>
        <w:t>des</w:t>
      </w:r>
      <w:r>
        <w:rPr>
          <w:rFonts w:ascii="Times New Roman" w:hAnsi="Times New Roman"/>
          <w:color w:val="auto"/>
          <w:sz w:val="24"/>
          <w:szCs w:val="24"/>
          <w:lang w:val="fr"/>
        </w:rPr>
        <w:t xml:space="preserve"> Extrants attendus</w:t>
      </w:r>
      <w:r w:rsidRPr="00542130">
        <w:rPr>
          <w:rFonts w:ascii="Times New Roman" w:hAnsi="Times New Roman"/>
          <w:color w:val="auto"/>
          <w:sz w:val="24"/>
          <w:szCs w:val="24"/>
          <w:lang w:val="fr"/>
        </w:rPr>
        <w:t>.</w:t>
      </w:r>
    </w:p>
    <w:p w14:paraId="0DEC9DC3" w14:textId="77777777" w:rsidR="00DC1745" w:rsidRPr="00F67696" w:rsidRDefault="00DC1745" w:rsidP="00D1227D">
      <w:pPr>
        <w:pStyle w:val="ListParagraph"/>
        <w:rPr>
          <w:rFonts w:ascii="Times New Roman" w:hAnsi="Times New Roman"/>
          <w:color w:val="auto"/>
          <w:sz w:val="24"/>
          <w:szCs w:val="24"/>
        </w:rPr>
      </w:pPr>
    </w:p>
    <w:p w14:paraId="619B4870" w14:textId="2C508113" w:rsidR="00C31685" w:rsidRPr="008B71E0" w:rsidRDefault="00C31685" w:rsidP="00B6429B">
      <w:pPr>
        <w:pStyle w:val="ListParagraph"/>
        <w:numPr>
          <w:ilvl w:val="0"/>
          <w:numId w:val="12"/>
        </w:numPr>
        <w:ind w:left="360"/>
        <w:rPr>
          <w:rFonts w:ascii="Times New Roman" w:hAnsi="Times New Roman"/>
          <w:color w:val="auto"/>
          <w:sz w:val="24"/>
          <w:szCs w:val="24"/>
        </w:rPr>
      </w:pPr>
      <w:r w:rsidRPr="00B65781">
        <w:rPr>
          <w:rFonts w:ascii="Times New Roman" w:hAnsi="Times New Roman"/>
          <w:color w:val="auto"/>
          <w:sz w:val="24"/>
          <w:szCs w:val="24"/>
          <w:lang w:val="fr"/>
        </w:rPr>
        <w:t>Le partenaire de l’ONU restera entièrement responsable de la livraison des extrants.</w:t>
      </w:r>
      <w:r w:rsidRPr="00B65781">
        <w:rPr>
          <w:rFonts w:ascii="Times New Roman" w:hAnsi="Times New Roman"/>
          <w:lang w:val="fr"/>
        </w:rPr>
        <w:t xml:space="preserve">  </w:t>
      </w:r>
      <w:r w:rsidRPr="00B65781">
        <w:rPr>
          <w:rFonts w:ascii="Times New Roman" w:hAnsi="Times New Roman"/>
          <w:color w:val="auto"/>
          <w:sz w:val="24"/>
          <w:szCs w:val="24"/>
          <w:lang w:val="fr"/>
        </w:rPr>
        <w:t>L</w:t>
      </w:r>
      <w:r>
        <w:rPr>
          <w:rFonts w:ascii="Times New Roman" w:hAnsi="Times New Roman"/>
          <w:color w:val="auto"/>
          <w:sz w:val="24"/>
          <w:szCs w:val="24"/>
          <w:lang w:val="fr"/>
        </w:rPr>
        <w:t>e recrutement</w:t>
      </w:r>
      <w:r w:rsidRPr="00B65781">
        <w:rPr>
          <w:rFonts w:ascii="Times New Roman" w:hAnsi="Times New Roman"/>
          <w:color w:val="auto"/>
          <w:sz w:val="24"/>
          <w:szCs w:val="24"/>
          <w:lang w:val="fr"/>
        </w:rPr>
        <w:t xml:space="preserve"> de tout personnel, consultant ou entrepreneur par le partenaire des Nations Unies dans le cadre du présent accord se </w:t>
      </w:r>
      <w:r>
        <w:rPr>
          <w:rFonts w:ascii="Times New Roman" w:hAnsi="Times New Roman"/>
          <w:color w:val="auto"/>
          <w:sz w:val="24"/>
          <w:szCs w:val="24"/>
          <w:lang w:val="fr"/>
        </w:rPr>
        <w:t>fera</w:t>
      </w:r>
      <w:r w:rsidRPr="00B65781">
        <w:rPr>
          <w:rFonts w:ascii="Times New Roman" w:hAnsi="Times New Roman"/>
          <w:color w:val="auto"/>
          <w:sz w:val="24"/>
          <w:szCs w:val="24"/>
          <w:lang w:val="fr"/>
        </w:rPr>
        <w:t xml:space="preserve"> conformément aux règlements, règles, politiques et procédures établis par le partenaire des Nations</w:t>
      </w:r>
      <w:r>
        <w:rPr>
          <w:rFonts w:ascii="Times New Roman" w:hAnsi="Times New Roman"/>
          <w:color w:val="auto"/>
          <w:sz w:val="24"/>
          <w:szCs w:val="24"/>
          <w:lang w:val="fr"/>
        </w:rPr>
        <w:t xml:space="preserve"> </w:t>
      </w:r>
      <w:r w:rsidRPr="00B65781">
        <w:rPr>
          <w:rFonts w:ascii="Times New Roman" w:hAnsi="Times New Roman"/>
          <w:color w:val="auto"/>
          <w:sz w:val="24"/>
          <w:szCs w:val="24"/>
          <w:lang w:val="fr"/>
        </w:rPr>
        <w:t>Unies, en tenant compte des considérations et des exigences de la Banque énumérées ci-dessous :</w:t>
      </w:r>
    </w:p>
    <w:p w14:paraId="6653607D" w14:textId="77777777" w:rsidR="00F74071" w:rsidRPr="00F67696" w:rsidRDefault="00F74071" w:rsidP="0039484E">
      <w:pPr>
        <w:ind w:left="1080"/>
        <w:rPr>
          <w:strike/>
          <w:sz w:val="24"/>
          <w:szCs w:val="24"/>
        </w:rPr>
      </w:pPr>
    </w:p>
    <w:p w14:paraId="475E0038" w14:textId="54A48563" w:rsidR="00C31685" w:rsidRPr="008B71E0" w:rsidRDefault="00C31685" w:rsidP="00B6429B">
      <w:pPr>
        <w:pStyle w:val="ListParagraph"/>
        <w:numPr>
          <w:ilvl w:val="0"/>
          <w:numId w:val="13"/>
        </w:numPr>
        <w:ind w:left="720"/>
        <w:rPr>
          <w:rFonts w:ascii="Times New Roman" w:hAnsi="Times New Roman"/>
          <w:color w:val="auto"/>
          <w:sz w:val="24"/>
          <w:szCs w:val="24"/>
        </w:rPr>
      </w:pPr>
      <w:r w:rsidRPr="00B65781">
        <w:rPr>
          <w:rFonts w:ascii="Times New Roman" w:hAnsi="Times New Roman"/>
          <w:color w:val="auto"/>
          <w:sz w:val="24"/>
          <w:szCs w:val="24"/>
          <w:u w:val="single"/>
          <w:lang w:val="fr"/>
        </w:rPr>
        <w:t>Interdiction des activités conflictuelles</w:t>
      </w:r>
      <w:r w:rsidRPr="00F33A89">
        <w:rPr>
          <w:rFonts w:ascii="Times New Roman" w:hAnsi="Times New Roman"/>
          <w:color w:val="auto"/>
          <w:sz w:val="24"/>
          <w:szCs w:val="24"/>
          <w:lang w:val="fr"/>
        </w:rPr>
        <w:t>. Le personnel, les consultants ou les entrepreneurs ne doivent pas s'engager</w:t>
      </w:r>
      <w:r>
        <w:rPr>
          <w:rFonts w:ascii="Times New Roman" w:hAnsi="Times New Roman"/>
          <w:color w:val="auto"/>
          <w:sz w:val="24"/>
          <w:szCs w:val="24"/>
          <w:lang w:val="fr"/>
        </w:rPr>
        <w:t xml:space="preserve"> ni directement </w:t>
      </w:r>
      <w:r w:rsidRPr="00F33A89">
        <w:rPr>
          <w:rFonts w:ascii="Times New Roman" w:hAnsi="Times New Roman"/>
          <w:color w:val="auto"/>
          <w:sz w:val="24"/>
          <w:szCs w:val="24"/>
          <w:lang w:val="fr"/>
        </w:rPr>
        <w:t>ou indirectement, dans des activités commerciales ou professionnelles qui pourraient entrer en conflit avec les activités exercées dans le cadre de leur contrat respectif avec le partenaire des Nations Unies.</w:t>
      </w:r>
    </w:p>
    <w:p w14:paraId="55A5FB04" w14:textId="469E1123" w:rsidR="00216234" w:rsidRPr="00C31685" w:rsidRDefault="00216234" w:rsidP="00C31685">
      <w:pPr>
        <w:rPr>
          <w:sz w:val="24"/>
          <w:szCs w:val="24"/>
        </w:rPr>
      </w:pPr>
    </w:p>
    <w:p w14:paraId="4F62206F" w14:textId="77777777" w:rsidR="008F5236" w:rsidRPr="00F67696" w:rsidRDefault="008F5236" w:rsidP="008F5236">
      <w:pPr>
        <w:rPr>
          <w:sz w:val="24"/>
          <w:szCs w:val="24"/>
        </w:rPr>
      </w:pPr>
    </w:p>
    <w:p w14:paraId="3E17B1F2" w14:textId="5ED96505" w:rsidR="00C31685" w:rsidRPr="00B65781" w:rsidRDefault="00C31685" w:rsidP="00B6429B">
      <w:pPr>
        <w:pStyle w:val="ListParagraph"/>
        <w:numPr>
          <w:ilvl w:val="0"/>
          <w:numId w:val="13"/>
        </w:numPr>
        <w:ind w:left="720"/>
        <w:rPr>
          <w:rFonts w:ascii="Times New Roman" w:hAnsi="Times New Roman"/>
          <w:color w:val="auto"/>
          <w:sz w:val="24"/>
          <w:szCs w:val="24"/>
          <w:lang w:val="fr"/>
        </w:rPr>
      </w:pPr>
      <w:bookmarkStart w:id="4" w:name="_Hlk523835940"/>
      <w:r>
        <w:rPr>
          <w:rFonts w:ascii="Times New Roman" w:hAnsi="Times New Roman"/>
          <w:color w:val="auto"/>
          <w:sz w:val="24"/>
          <w:szCs w:val="24"/>
          <w:u w:val="single"/>
          <w:lang w:val="fr"/>
        </w:rPr>
        <w:t>Recrutement</w:t>
      </w:r>
      <w:r w:rsidRPr="00B65781">
        <w:rPr>
          <w:rFonts w:ascii="Times New Roman" w:hAnsi="Times New Roman"/>
          <w:color w:val="auto"/>
          <w:sz w:val="24"/>
          <w:szCs w:val="24"/>
          <w:u w:val="single"/>
          <w:lang w:val="fr"/>
        </w:rPr>
        <w:t xml:space="preserve"> d’institutions gouvernementales ou </w:t>
      </w:r>
      <w:r>
        <w:rPr>
          <w:rFonts w:ascii="Times New Roman" w:hAnsi="Times New Roman"/>
          <w:color w:val="auto"/>
          <w:sz w:val="24"/>
          <w:szCs w:val="24"/>
          <w:u w:val="single"/>
          <w:lang w:val="fr"/>
        </w:rPr>
        <w:t>de fonctionnaires</w:t>
      </w:r>
      <w:r w:rsidRPr="00B65781">
        <w:rPr>
          <w:rFonts w:ascii="Times New Roman" w:hAnsi="Times New Roman"/>
          <w:color w:val="auto"/>
          <w:sz w:val="24"/>
          <w:szCs w:val="24"/>
          <w:u w:val="single"/>
          <w:lang w:val="fr"/>
        </w:rPr>
        <w:t xml:space="preserve">. </w:t>
      </w:r>
      <w:r w:rsidRPr="00B65781">
        <w:rPr>
          <w:rFonts w:ascii="Times New Roman" w:hAnsi="Times New Roman"/>
          <w:lang w:val="fr"/>
        </w:rPr>
        <w:t xml:space="preserve"> </w:t>
      </w:r>
      <w:r w:rsidRPr="00B65781">
        <w:rPr>
          <w:rFonts w:ascii="Times New Roman" w:hAnsi="Times New Roman"/>
          <w:color w:val="auto"/>
          <w:sz w:val="24"/>
          <w:szCs w:val="24"/>
          <w:lang w:val="fr"/>
        </w:rPr>
        <w:t xml:space="preserve">Le Partenaire des Nations Unies n'engagera ni ne recrutera aucun fonctionnaire ou Officiels du Gouvernement en tant que consultant ou contractant en vertu du présent accord, à moins qu’il n’ait été établi par le </w:t>
      </w:r>
      <w:r>
        <w:rPr>
          <w:rFonts w:ascii="Times New Roman" w:hAnsi="Times New Roman"/>
          <w:color w:val="auto"/>
          <w:sz w:val="24"/>
          <w:szCs w:val="24"/>
          <w:lang w:val="fr"/>
        </w:rPr>
        <w:t>G</w:t>
      </w:r>
      <w:r w:rsidRPr="00B65781">
        <w:rPr>
          <w:rFonts w:ascii="Times New Roman" w:hAnsi="Times New Roman"/>
          <w:color w:val="auto"/>
          <w:sz w:val="24"/>
          <w:szCs w:val="24"/>
          <w:lang w:val="fr"/>
        </w:rPr>
        <w:t xml:space="preserve">ouvernement </w:t>
      </w:r>
      <w:r>
        <w:rPr>
          <w:rFonts w:ascii="Times New Roman" w:hAnsi="Times New Roman"/>
          <w:color w:val="auto"/>
          <w:sz w:val="24"/>
          <w:szCs w:val="24"/>
          <w:lang w:val="fr"/>
        </w:rPr>
        <w:t xml:space="preserve">et </w:t>
      </w:r>
      <w:r w:rsidRPr="00B65781">
        <w:rPr>
          <w:rFonts w:ascii="Times New Roman" w:hAnsi="Times New Roman"/>
          <w:color w:val="auto"/>
          <w:sz w:val="24"/>
          <w:szCs w:val="24"/>
          <w:lang w:val="fr"/>
        </w:rPr>
        <w:t xml:space="preserve">à la satisfaction de la Banque que ces </w:t>
      </w:r>
      <w:r>
        <w:rPr>
          <w:rFonts w:ascii="Times New Roman" w:hAnsi="Times New Roman"/>
          <w:color w:val="auto"/>
          <w:sz w:val="24"/>
          <w:szCs w:val="24"/>
          <w:lang w:val="fr"/>
        </w:rPr>
        <w:t>recrutements</w:t>
      </w:r>
      <w:r w:rsidRPr="00B65781">
        <w:rPr>
          <w:rFonts w:ascii="Times New Roman" w:hAnsi="Times New Roman"/>
          <w:color w:val="auto"/>
          <w:sz w:val="24"/>
          <w:szCs w:val="24"/>
          <w:lang w:val="fr"/>
        </w:rPr>
        <w:t xml:space="preserve"> ou ces contrats répondent </w:t>
      </w:r>
      <w:r w:rsidRPr="00F33A89">
        <w:rPr>
          <w:rFonts w:ascii="Times New Roman" w:hAnsi="Times New Roman"/>
          <w:color w:val="auto"/>
          <w:sz w:val="24"/>
          <w:szCs w:val="24"/>
          <w:lang w:val="fr"/>
        </w:rPr>
        <w:t xml:space="preserve">aux conditions d'éligibilité de la Banque en vertu des règles de passation des marchés énoncées dans la convention de </w:t>
      </w:r>
      <w:r w:rsidR="00147C04" w:rsidRPr="00F33A89">
        <w:rPr>
          <w:rFonts w:ascii="Times New Roman" w:hAnsi="Times New Roman"/>
          <w:color w:val="auto"/>
          <w:sz w:val="24"/>
          <w:szCs w:val="24"/>
          <w:lang w:val="fr"/>
        </w:rPr>
        <w:t>financement.</w:t>
      </w:r>
    </w:p>
    <w:p w14:paraId="694ED5EE" w14:textId="77777777" w:rsidR="0093121B" w:rsidRPr="00F67696" w:rsidRDefault="0093121B" w:rsidP="00D21A63">
      <w:pPr>
        <w:pStyle w:val="ListParagraph"/>
        <w:rPr>
          <w:rFonts w:ascii="Times New Roman" w:eastAsia="Times New Roman" w:hAnsi="Times New Roman"/>
          <w:color w:val="auto"/>
          <w:sz w:val="24"/>
          <w:szCs w:val="24"/>
          <w:u w:val="single"/>
          <w:lang w:val="en-GB"/>
        </w:rPr>
      </w:pPr>
    </w:p>
    <w:p w14:paraId="55054EA0" w14:textId="77777777" w:rsidR="00147C04" w:rsidRPr="00B65781" w:rsidRDefault="00147C04" w:rsidP="00B6429B">
      <w:pPr>
        <w:pStyle w:val="ListParagraph"/>
        <w:numPr>
          <w:ilvl w:val="0"/>
          <w:numId w:val="13"/>
        </w:numPr>
        <w:ind w:left="720"/>
        <w:rPr>
          <w:rFonts w:ascii="Times New Roman" w:hAnsi="Times New Roman"/>
          <w:color w:val="auto"/>
          <w:sz w:val="24"/>
          <w:szCs w:val="24"/>
        </w:rPr>
      </w:pPr>
      <w:r w:rsidRPr="00F33A89">
        <w:rPr>
          <w:rFonts w:ascii="Times New Roman" w:hAnsi="Times New Roman"/>
          <w:color w:val="auto"/>
          <w:sz w:val="24"/>
          <w:szCs w:val="24"/>
          <w:u w:val="single"/>
          <w:lang w:val="fr"/>
        </w:rPr>
        <w:lastRenderedPageBreak/>
        <w:t xml:space="preserve">Disqualification des contrats connexes dans le cadre du présent accord. </w:t>
      </w:r>
      <w:r w:rsidRPr="00B65781">
        <w:rPr>
          <w:rFonts w:ascii="Times New Roman" w:hAnsi="Times New Roman"/>
          <w:color w:val="auto"/>
          <w:sz w:val="24"/>
          <w:szCs w:val="24"/>
          <w:lang w:val="fr"/>
        </w:rPr>
        <w:t>Les parties notent que pendant la durée du présent accord et après sa résiliation anticipée ou son achèvement, le Gouvernement disqualifiera le personnel, les consultants ou les entrepreneurs, ainsi que toute partie affiliée à l'un d'entre eux, de la fourniture de biens, travaux ou services résultant de ou directement liés à leurs activités au titre du présent accord, si la fourniture de ces biens, travaux ou services entraînerait une situation de conflit d'intérêts telle que déterminée par la Banque conformément aux règles de passation des marchés applicables de la Banque.</w:t>
      </w:r>
    </w:p>
    <w:p w14:paraId="2066441C" w14:textId="77777777" w:rsidR="00D816C6" w:rsidRPr="00F67696" w:rsidRDefault="00D816C6" w:rsidP="00D816C6">
      <w:pPr>
        <w:pStyle w:val="ListParagraph"/>
        <w:ind w:left="360"/>
        <w:rPr>
          <w:rFonts w:ascii="Times New Roman" w:hAnsi="Times New Roman"/>
          <w:color w:val="auto"/>
          <w:sz w:val="24"/>
          <w:szCs w:val="24"/>
        </w:rPr>
      </w:pPr>
    </w:p>
    <w:p w14:paraId="4B0FE930" w14:textId="74FF0976" w:rsidR="00147C04" w:rsidRPr="00147C04" w:rsidRDefault="00D816C6" w:rsidP="00B6429B">
      <w:pPr>
        <w:pStyle w:val="ListParagraph"/>
        <w:numPr>
          <w:ilvl w:val="0"/>
          <w:numId w:val="12"/>
        </w:numPr>
        <w:tabs>
          <w:tab w:val="left" w:pos="540"/>
        </w:tabs>
        <w:autoSpaceDE w:val="0"/>
        <w:autoSpaceDN w:val="0"/>
        <w:adjustRightInd w:val="0"/>
        <w:ind w:left="360"/>
        <w:rPr>
          <w:rFonts w:ascii="Times New Roman" w:hAnsi="Times New Roman"/>
          <w:color w:val="auto"/>
          <w:sz w:val="24"/>
          <w:szCs w:val="24"/>
          <w:lang w:val="fr"/>
        </w:rPr>
      </w:pPr>
      <w:r w:rsidRPr="00F67696">
        <w:rPr>
          <w:rFonts w:ascii="Times New Roman" w:hAnsi="Times New Roman"/>
          <w:color w:val="auto"/>
          <w:sz w:val="24"/>
          <w:szCs w:val="24"/>
          <w:lang w:val="fr"/>
        </w:rPr>
        <w:t xml:space="preserve">Si </w:t>
      </w:r>
      <w:r w:rsidR="00147C04" w:rsidRPr="00147C04">
        <w:rPr>
          <w:rFonts w:ascii="Times New Roman" w:hAnsi="Times New Roman"/>
          <w:color w:val="auto"/>
          <w:sz w:val="24"/>
          <w:szCs w:val="24"/>
          <w:lang w:val="fr"/>
        </w:rPr>
        <w:t>le Gouvernement prend connaissance d’informations selon lesquelles l’un des membres du personnel ou des consultants du partenaire des Nations Unies s’est livré à une pratique corruptive, frauduleuse, collusive ou coercitive ou conclut raisonnablement que la performance de l’un ou l’autre des membres du personnel ou des consultants du partenaire des Nations Unies est insatisfaisante, le Gouvernement en informe rapidement et dans les détails le partenaire des Nations Unies en précisant les fondements. Si, après avoir reçu la demande écrite du Gouvernement, le partenaire des Nations Unies enquête sur les pratiques présumées de corruption, de fraude, de collusion ou de coercition ou examine les performances prétendument insatisfaisantes et conclut que la pratique de corruption, de fraude, de collusion ou de coercition et / ou l'insatisfaction à l'égard de la performance du personnel ou du consultant justifie son remplacement, alors, le partenaire des Nations Unies procédera à un remplacement dans les délais conformes au calendrier de mise en œuvre du présent accord, sous réserve des règlements, règles, politiques et procédures du partenaire des Nations Unies.</w:t>
      </w:r>
      <w:r w:rsidR="00147C04" w:rsidRPr="00147C04" w:rsidDel="00E054C2">
        <w:rPr>
          <w:rFonts w:ascii="Times New Roman" w:hAnsi="Times New Roman"/>
          <w:color w:val="auto"/>
          <w:sz w:val="24"/>
          <w:szCs w:val="24"/>
          <w:lang w:val="fr"/>
        </w:rPr>
        <w:t xml:space="preserve"> </w:t>
      </w:r>
    </w:p>
    <w:p w14:paraId="0B25FAB7" w14:textId="77777777" w:rsidR="00147C04" w:rsidRPr="00F67696" w:rsidRDefault="00147C04" w:rsidP="00147C04">
      <w:pPr>
        <w:pStyle w:val="ListParagraph"/>
        <w:tabs>
          <w:tab w:val="left" w:pos="540"/>
        </w:tabs>
        <w:autoSpaceDE w:val="0"/>
        <w:autoSpaceDN w:val="0"/>
        <w:adjustRightInd w:val="0"/>
        <w:ind w:left="360"/>
        <w:rPr>
          <w:rFonts w:ascii="Times New Roman" w:hAnsi="Times New Roman"/>
          <w:color w:val="000000" w:themeColor="text1"/>
          <w:sz w:val="24"/>
          <w:szCs w:val="24"/>
        </w:rPr>
      </w:pPr>
    </w:p>
    <w:p w14:paraId="095C012E" w14:textId="77777777" w:rsidR="00D816C6" w:rsidRPr="00F67696" w:rsidRDefault="00D816C6" w:rsidP="00C759D3">
      <w:pPr>
        <w:pStyle w:val="ListParagraph"/>
        <w:ind w:left="360"/>
        <w:rPr>
          <w:rFonts w:ascii="Times New Roman" w:hAnsi="Times New Roman"/>
          <w:color w:val="auto"/>
          <w:sz w:val="24"/>
          <w:szCs w:val="24"/>
        </w:rPr>
      </w:pPr>
    </w:p>
    <w:bookmarkEnd w:id="4"/>
    <w:p w14:paraId="402039B1" w14:textId="230BB01F" w:rsidR="00FB35EB" w:rsidRPr="00F67696" w:rsidRDefault="00147C04" w:rsidP="00B6429B">
      <w:pPr>
        <w:pStyle w:val="ListParagraph"/>
        <w:numPr>
          <w:ilvl w:val="0"/>
          <w:numId w:val="12"/>
        </w:numPr>
        <w:tabs>
          <w:tab w:val="left" w:pos="540"/>
        </w:tabs>
        <w:autoSpaceDE w:val="0"/>
        <w:autoSpaceDN w:val="0"/>
        <w:adjustRightInd w:val="0"/>
        <w:spacing w:after="200"/>
        <w:ind w:left="360"/>
        <w:rPr>
          <w:rFonts w:ascii="Times New Roman" w:hAnsi="Times New Roman"/>
          <w:color w:val="auto"/>
          <w:sz w:val="24"/>
          <w:szCs w:val="24"/>
        </w:rPr>
      </w:pPr>
      <w:r w:rsidRPr="00B65781">
        <w:rPr>
          <w:rFonts w:ascii="Times New Roman" w:hAnsi="Times New Roman"/>
          <w:b/>
          <w:i/>
          <w:color w:val="auto"/>
          <w:sz w:val="24"/>
          <w:szCs w:val="24"/>
          <w:lang w:val="fr"/>
        </w:rPr>
        <w:t xml:space="preserve">Transfert de propriété ; Des garanties. </w:t>
      </w:r>
      <w:r w:rsidRPr="00B65781">
        <w:rPr>
          <w:rFonts w:ascii="Times New Roman" w:hAnsi="Times New Roman"/>
          <w:lang w:val="fr"/>
        </w:rPr>
        <w:t xml:space="preserve"> </w:t>
      </w:r>
      <w:r w:rsidRPr="00B65781">
        <w:rPr>
          <w:rFonts w:ascii="Times New Roman" w:hAnsi="Times New Roman"/>
          <w:color w:val="auto"/>
          <w:sz w:val="24"/>
          <w:szCs w:val="24"/>
          <w:lang w:val="fr"/>
        </w:rPr>
        <w:t xml:space="preserve">Le cas échéant, les parties s’entendent sur le calendrier et la modalité du transfert de propriété </w:t>
      </w:r>
      <w:r>
        <w:rPr>
          <w:rFonts w:ascii="Times New Roman" w:hAnsi="Times New Roman"/>
          <w:color w:val="auto"/>
          <w:sz w:val="24"/>
          <w:szCs w:val="24"/>
          <w:lang w:val="fr"/>
        </w:rPr>
        <w:t>de tout bien</w:t>
      </w:r>
      <w:r w:rsidRPr="00B65781">
        <w:rPr>
          <w:rFonts w:ascii="Times New Roman" w:hAnsi="Times New Roman"/>
          <w:color w:val="auto"/>
          <w:sz w:val="24"/>
          <w:szCs w:val="24"/>
          <w:lang w:val="fr"/>
        </w:rPr>
        <w:t xml:space="preserve"> (y compris l’équipement, les matériaux et les fournitures) et sur les garanties </w:t>
      </w:r>
      <w:r>
        <w:rPr>
          <w:rFonts w:ascii="Times New Roman" w:hAnsi="Times New Roman"/>
          <w:color w:val="auto"/>
          <w:sz w:val="24"/>
          <w:szCs w:val="24"/>
          <w:lang w:val="fr"/>
        </w:rPr>
        <w:t>du fabricant</w:t>
      </w:r>
      <w:r w:rsidRPr="00B65781">
        <w:rPr>
          <w:rFonts w:ascii="Times New Roman" w:hAnsi="Times New Roman"/>
          <w:color w:val="auto"/>
          <w:sz w:val="24"/>
          <w:szCs w:val="24"/>
          <w:lang w:val="fr"/>
        </w:rPr>
        <w:t xml:space="preserve">, selon le cas. Tout équipement mis à la disposition du partenaire des Nations Unies par le </w:t>
      </w:r>
      <w:r>
        <w:rPr>
          <w:rFonts w:ascii="Times New Roman" w:hAnsi="Times New Roman"/>
          <w:color w:val="auto"/>
          <w:sz w:val="24"/>
          <w:szCs w:val="24"/>
          <w:lang w:val="fr"/>
        </w:rPr>
        <w:t>G</w:t>
      </w:r>
      <w:r w:rsidRPr="00B65781">
        <w:rPr>
          <w:rFonts w:ascii="Times New Roman" w:hAnsi="Times New Roman"/>
          <w:color w:val="auto"/>
          <w:sz w:val="24"/>
          <w:szCs w:val="24"/>
          <w:lang w:val="fr"/>
        </w:rPr>
        <w:t xml:space="preserve">ouvernement </w:t>
      </w:r>
      <w:r>
        <w:rPr>
          <w:rFonts w:ascii="Times New Roman" w:hAnsi="Times New Roman"/>
          <w:color w:val="auto"/>
          <w:sz w:val="24"/>
          <w:szCs w:val="24"/>
          <w:lang w:val="fr"/>
        </w:rPr>
        <w:t>pendant le</w:t>
      </w:r>
      <w:r w:rsidRPr="00B65781">
        <w:rPr>
          <w:rFonts w:ascii="Times New Roman" w:hAnsi="Times New Roman"/>
          <w:color w:val="auto"/>
          <w:sz w:val="24"/>
          <w:szCs w:val="24"/>
          <w:lang w:val="fr"/>
        </w:rPr>
        <w:t xml:space="preserve"> présent accord </w:t>
      </w:r>
      <w:r>
        <w:rPr>
          <w:rFonts w:ascii="Times New Roman" w:hAnsi="Times New Roman"/>
          <w:color w:val="auto"/>
          <w:sz w:val="24"/>
          <w:szCs w:val="24"/>
          <w:lang w:val="fr"/>
        </w:rPr>
        <w:t>demeure</w:t>
      </w:r>
      <w:r w:rsidRPr="00B65781">
        <w:rPr>
          <w:rFonts w:ascii="Times New Roman" w:hAnsi="Times New Roman"/>
          <w:color w:val="auto"/>
          <w:sz w:val="24"/>
          <w:szCs w:val="24"/>
          <w:lang w:val="fr"/>
        </w:rPr>
        <w:t xml:space="preserve"> la propriété du Gouvernement</w:t>
      </w:r>
      <w:r w:rsidR="00FB35EB" w:rsidRPr="00F67696">
        <w:rPr>
          <w:rFonts w:ascii="Times New Roman" w:hAnsi="Times New Roman"/>
          <w:color w:val="auto"/>
          <w:sz w:val="24"/>
          <w:szCs w:val="24"/>
          <w:lang w:val="fr"/>
        </w:rPr>
        <w:t>.</w:t>
      </w:r>
    </w:p>
    <w:p w14:paraId="30641B88" w14:textId="77777777" w:rsidR="001D4810" w:rsidRPr="00F67696" w:rsidRDefault="001D4810" w:rsidP="004260E0">
      <w:pPr>
        <w:pStyle w:val="ListParagraph"/>
        <w:rPr>
          <w:rFonts w:ascii="Times New Roman" w:hAnsi="Times New Roman"/>
          <w:color w:val="auto"/>
          <w:sz w:val="24"/>
          <w:szCs w:val="24"/>
        </w:rPr>
      </w:pPr>
    </w:p>
    <w:p w14:paraId="4C2B3384" w14:textId="55C2F463" w:rsidR="001D4810" w:rsidRPr="00F67696" w:rsidRDefault="00BC4944" w:rsidP="00B6429B">
      <w:pPr>
        <w:pStyle w:val="ListParagraph"/>
        <w:numPr>
          <w:ilvl w:val="0"/>
          <w:numId w:val="12"/>
        </w:numPr>
        <w:tabs>
          <w:tab w:val="left" w:pos="540"/>
        </w:tabs>
        <w:autoSpaceDE w:val="0"/>
        <w:autoSpaceDN w:val="0"/>
        <w:adjustRightInd w:val="0"/>
        <w:spacing w:after="200"/>
        <w:ind w:left="360"/>
        <w:rPr>
          <w:rFonts w:ascii="Times New Roman" w:hAnsi="Times New Roman"/>
          <w:color w:val="auto"/>
          <w:sz w:val="24"/>
          <w:szCs w:val="24"/>
        </w:rPr>
      </w:pPr>
      <w:r w:rsidRPr="00F67696">
        <w:rPr>
          <w:rFonts w:ascii="Times New Roman" w:hAnsi="Times New Roman"/>
          <w:color w:val="000000" w:themeColor="text1"/>
          <w:sz w:val="24"/>
          <w:szCs w:val="24"/>
          <w:lang w:val="fr"/>
        </w:rPr>
        <w:t>Le partenaire de</w:t>
      </w:r>
      <w:r w:rsidR="001D4810" w:rsidRPr="00F67696">
        <w:rPr>
          <w:rFonts w:ascii="Times New Roman" w:hAnsi="Times New Roman"/>
          <w:color w:val="000000" w:themeColor="text1"/>
          <w:sz w:val="24"/>
          <w:szCs w:val="24"/>
          <w:lang w:val="fr"/>
        </w:rPr>
        <w:t xml:space="preserve"> l’ONU </w:t>
      </w:r>
      <w:r w:rsidR="00147C04">
        <w:rPr>
          <w:rFonts w:ascii="Times New Roman" w:hAnsi="Times New Roman"/>
          <w:color w:val="000000" w:themeColor="text1"/>
          <w:sz w:val="24"/>
          <w:szCs w:val="24"/>
          <w:lang w:val="fr"/>
        </w:rPr>
        <w:t>achètera</w:t>
      </w:r>
      <w:r w:rsidR="00147C04" w:rsidRPr="00147C04">
        <w:rPr>
          <w:rFonts w:ascii="Times New Roman" w:hAnsi="Times New Roman"/>
          <w:color w:val="000000" w:themeColor="text1"/>
          <w:sz w:val="24"/>
          <w:szCs w:val="24"/>
          <w:lang w:val="fr"/>
        </w:rPr>
        <w:t xml:space="preserve"> les Fournitures selon des conditions qui comprendront toutes les garanties appropriées. Ces garanties peuvent expressément prévoir que le </w:t>
      </w:r>
      <w:r w:rsidR="00147C04">
        <w:rPr>
          <w:rFonts w:ascii="Times New Roman" w:hAnsi="Times New Roman"/>
          <w:color w:val="000000" w:themeColor="text1"/>
          <w:sz w:val="24"/>
          <w:szCs w:val="24"/>
          <w:lang w:val="fr"/>
        </w:rPr>
        <w:t>G</w:t>
      </w:r>
      <w:r w:rsidR="00147C04" w:rsidRPr="00147C04">
        <w:rPr>
          <w:rFonts w:ascii="Times New Roman" w:hAnsi="Times New Roman"/>
          <w:color w:val="000000" w:themeColor="text1"/>
          <w:sz w:val="24"/>
          <w:szCs w:val="24"/>
          <w:lang w:val="fr"/>
        </w:rPr>
        <w:t xml:space="preserve">ouvernement bénéficiera directement des garanties. Si ces garanties ne désignent pas expressément le </w:t>
      </w:r>
      <w:r w:rsidR="00147C04">
        <w:rPr>
          <w:rFonts w:ascii="Times New Roman" w:hAnsi="Times New Roman"/>
          <w:color w:val="000000" w:themeColor="text1"/>
          <w:sz w:val="24"/>
          <w:szCs w:val="24"/>
          <w:lang w:val="fr"/>
        </w:rPr>
        <w:t>G</w:t>
      </w:r>
      <w:r w:rsidR="00147C04" w:rsidRPr="00147C04">
        <w:rPr>
          <w:rFonts w:ascii="Times New Roman" w:hAnsi="Times New Roman"/>
          <w:color w:val="000000" w:themeColor="text1"/>
          <w:sz w:val="24"/>
          <w:szCs w:val="24"/>
          <w:lang w:val="fr"/>
        </w:rPr>
        <w:t>ouvernement, le partenaire des Nations Unies, dans la mesure du possible</w:t>
      </w:r>
      <w:r w:rsidR="00147C04">
        <w:rPr>
          <w:rFonts w:ascii="Times New Roman" w:hAnsi="Times New Roman"/>
          <w:color w:val="000000" w:themeColor="text1"/>
          <w:sz w:val="24"/>
          <w:szCs w:val="24"/>
          <w:lang w:val="fr"/>
        </w:rPr>
        <w:t xml:space="preserve"> et en toute légalité</w:t>
      </w:r>
      <w:r w:rsidR="00147C04" w:rsidRPr="00147C04">
        <w:rPr>
          <w:rFonts w:ascii="Times New Roman" w:hAnsi="Times New Roman"/>
          <w:color w:val="000000" w:themeColor="text1"/>
          <w:sz w:val="24"/>
          <w:szCs w:val="24"/>
          <w:lang w:val="fr"/>
        </w:rPr>
        <w:t xml:space="preserve">, transmettra au </w:t>
      </w:r>
      <w:r w:rsidR="00147C04">
        <w:rPr>
          <w:rFonts w:ascii="Times New Roman" w:hAnsi="Times New Roman"/>
          <w:color w:val="000000" w:themeColor="text1"/>
          <w:sz w:val="24"/>
          <w:szCs w:val="24"/>
          <w:lang w:val="fr"/>
        </w:rPr>
        <w:t>G</w:t>
      </w:r>
      <w:r w:rsidR="00147C04" w:rsidRPr="00147C04">
        <w:rPr>
          <w:rFonts w:ascii="Times New Roman" w:hAnsi="Times New Roman"/>
          <w:color w:val="000000" w:themeColor="text1"/>
          <w:sz w:val="24"/>
          <w:szCs w:val="24"/>
          <w:lang w:val="fr"/>
        </w:rPr>
        <w:t>ouvernement toute garantie offerte par son fournisseur (ou tout autre fournisseur de services pertinent utilisé par le partenaire des Nations Unies dans le cadre du présent accord).</w:t>
      </w:r>
    </w:p>
    <w:p w14:paraId="467DB76D" w14:textId="77777777" w:rsidR="00F818D4" w:rsidRPr="00F67696" w:rsidRDefault="0048795B" w:rsidP="003958B2">
      <w:pPr>
        <w:tabs>
          <w:tab w:val="left" w:pos="90"/>
          <w:tab w:val="left" w:pos="720"/>
          <w:tab w:val="left" w:pos="1440"/>
          <w:tab w:val="left" w:pos="3330"/>
        </w:tabs>
        <w:jc w:val="center"/>
        <w:rPr>
          <w:b/>
          <w:smallCaps/>
          <w:sz w:val="24"/>
          <w:szCs w:val="24"/>
        </w:rPr>
      </w:pPr>
      <w:r w:rsidRPr="00F67696">
        <w:rPr>
          <w:b/>
          <w:smallCaps/>
          <w:sz w:val="24"/>
          <w:szCs w:val="24"/>
          <w:lang w:val="fr"/>
        </w:rPr>
        <w:t>Propriété intellectuelle et droits de propriété</w:t>
      </w:r>
    </w:p>
    <w:p w14:paraId="5FF2B141" w14:textId="77777777" w:rsidR="00F818D4" w:rsidRPr="00F67696" w:rsidRDefault="00F818D4" w:rsidP="00D1227D">
      <w:pPr>
        <w:pStyle w:val="ListParagraph"/>
        <w:ind w:left="0"/>
        <w:rPr>
          <w:rFonts w:ascii="Times New Roman" w:hAnsi="Times New Roman"/>
          <w:color w:val="auto"/>
          <w:sz w:val="24"/>
          <w:szCs w:val="24"/>
        </w:rPr>
      </w:pPr>
    </w:p>
    <w:p w14:paraId="16CDC0A7" w14:textId="082992CD" w:rsidR="00E151F6" w:rsidRPr="00552098" w:rsidRDefault="00E06A8D" w:rsidP="00B6429B">
      <w:pPr>
        <w:pStyle w:val="ListParagraph"/>
        <w:numPr>
          <w:ilvl w:val="0"/>
          <w:numId w:val="12"/>
        </w:numPr>
        <w:rPr>
          <w:rFonts w:ascii="Times New Roman" w:hAnsi="Times New Roman"/>
          <w:color w:val="000000" w:themeColor="text1"/>
          <w:sz w:val="24"/>
          <w:szCs w:val="24"/>
          <w:lang w:val="fr"/>
        </w:rPr>
      </w:pPr>
      <w:r w:rsidRPr="00552098">
        <w:rPr>
          <w:rFonts w:ascii="Times New Roman" w:hAnsi="Times New Roman"/>
          <w:color w:val="000000" w:themeColor="text1"/>
          <w:sz w:val="24"/>
          <w:szCs w:val="24"/>
          <w:lang w:val="fr"/>
        </w:rPr>
        <w:t xml:space="preserve">Chaque Partie conservera la propriété pleine et entière de ses droits d'auteur, droits de brevet et autres droits de propriété. Tous les droits d'auteur, droits de brevet et autres droits de propriété sur les plans, dessins, spécifications, dessins, rapports, autres documents et découvertes développés ou préparés </w:t>
      </w:r>
      <w:r w:rsidRPr="00552098">
        <w:rPr>
          <w:rFonts w:ascii="Times New Roman" w:hAnsi="Times New Roman"/>
          <w:color w:val="000000" w:themeColor="text1"/>
          <w:sz w:val="24"/>
          <w:szCs w:val="24"/>
          <w:lang w:val="fr"/>
        </w:rPr>
        <w:lastRenderedPageBreak/>
        <w:t xml:space="preserve">par le partenaire des Nations Unies en vertu du présent accord appartiennent au partenaire des Nations Unies. Le Partenaire des Nations Unies accorde par la présente au Gouvernement une licence perpétuelle, non révocable, libre de redevance, transférable (y compris le droit de sous-licence), entièrement libérée et non exclusive pour copier, distribuer et utiliser tout droit d'auteur, brevet. </w:t>
      </w:r>
      <w:proofErr w:type="gramStart"/>
      <w:r w:rsidRPr="00552098">
        <w:rPr>
          <w:rFonts w:ascii="Times New Roman" w:hAnsi="Times New Roman"/>
          <w:color w:val="000000" w:themeColor="text1"/>
          <w:sz w:val="24"/>
          <w:szCs w:val="24"/>
          <w:lang w:val="fr"/>
        </w:rPr>
        <w:t>droits</w:t>
      </w:r>
      <w:proofErr w:type="gramEnd"/>
      <w:r w:rsidRPr="00552098">
        <w:rPr>
          <w:rFonts w:ascii="Times New Roman" w:hAnsi="Times New Roman"/>
          <w:color w:val="000000" w:themeColor="text1"/>
          <w:sz w:val="24"/>
          <w:szCs w:val="24"/>
          <w:lang w:val="fr"/>
        </w:rPr>
        <w:t xml:space="preserve"> et autres droits de propriété.</w:t>
      </w:r>
    </w:p>
    <w:p w14:paraId="05CEEAF2" w14:textId="77777777" w:rsidR="00E06A8D" w:rsidRPr="00F67696" w:rsidRDefault="00E06A8D" w:rsidP="00ED523A">
      <w:pPr>
        <w:pStyle w:val="ListParagraph"/>
        <w:ind w:left="360"/>
        <w:rPr>
          <w:rFonts w:ascii="Times New Roman" w:hAnsi="Times New Roman"/>
          <w:color w:val="auto"/>
          <w:sz w:val="24"/>
          <w:szCs w:val="24"/>
        </w:rPr>
      </w:pPr>
    </w:p>
    <w:p w14:paraId="1318983B" w14:textId="77777777" w:rsidR="00A23E05" w:rsidRPr="00F67696" w:rsidRDefault="00A23E05" w:rsidP="00A23E05">
      <w:pPr>
        <w:tabs>
          <w:tab w:val="left" w:pos="720"/>
          <w:tab w:val="left" w:pos="1440"/>
        </w:tabs>
        <w:jc w:val="center"/>
        <w:rPr>
          <w:b/>
          <w:smallCaps/>
          <w:sz w:val="24"/>
          <w:szCs w:val="24"/>
        </w:rPr>
      </w:pPr>
      <w:r w:rsidRPr="00F67696">
        <w:rPr>
          <w:b/>
          <w:smallCaps/>
          <w:sz w:val="24"/>
          <w:szCs w:val="24"/>
          <w:lang w:val="fr"/>
        </w:rPr>
        <w:t>Assurance</w:t>
      </w:r>
    </w:p>
    <w:p w14:paraId="3194C47C" w14:textId="77777777" w:rsidR="00A23E05" w:rsidRPr="00F67696" w:rsidRDefault="00A23E05" w:rsidP="00A23E05">
      <w:pPr>
        <w:rPr>
          <w:sz w:val="24"/>
          <w:szCs w:val="24"/>
        </w:rPr>
      </w:pPr>
    </w:p>
    <w:p w14:paraId="667EE026" w14:textId="534EC8A9" w:rsidR="009947AE" w:rsidRPr="00F67696" w:rsidRDefault="009947AE" w:rsidP="00B6429B">
      <w:pPr>
        <w:pStyle w:val="BodyTextIndent"/>
        <w:numPr>
          <w:ilvl w:val="0"/>
          <w:numId w:val="12"/>
        </w:numPr>
        <w:tabs>
          <w:tab w:val="clear" w:pos="-1262"/>
          <w:tab w:val="clear" w:pos="-720"/>
          <w:tab w:val="clear" w:pos="240"/>
        </w:tabs>
        <w:ind w:left="360"/>
        <w:rPr>
          <w:rFonts w:ascii="Times New Roman" w:hAnsi="Times New Roman"/>
          <w:sz w:val="24"/>
        </w:rPr>
      </w:pPr>
      <w:r w:rsidRPr="00F67696">
        <w:rPr>
          <w:rFonts w:ascii="Times New Roman" w:hAnsi="Times New Roman"/>
          <w:sz w:val="24"/>
          <w:lang w:val="fr"/>
        </w:rPr>
        <w:t>Tout au long de l’exécution du présent accord, le partenaire des Nations Unies :</w:t>
      </w:r>
    </w:p>
    <w:p w14:paraId="5101FD60" w14:textId="77777777" w:rsidR="007E1264" w:rsidRPr="00E06A8D" w:rsidRDefault="007E1264" w:rsidP="007E1264">
      <w:pPr>
        <w:rPr>
          <w:sz w:val="24"/>
        </w:rPr>
      </w:pPr>
    </w:p>
    <w:p w14:paraId="54622929" w14:textId="106C121C" w:rsidR="007E1264" w:rsidRDefault="007E1264" w:rsidP="007E1264">
      <w:pPr>
        <w:rPr>
          <w:sz w:val="24"/>
        </w:rPr>
      </w:pPr>
      <w:r w:rsidRPr="00E06A8D">
        <w:rPr>
          <w:sz w:val="24"/>
        </w:rPr>
        <w:t>a) maintenir une couverture assurance appropriée en ce qui concerne l'assurance responsabilité civile automobile au tiers;</w:t>
      </w:r>
    </w:p>
    <w:p w14:paraId="54D1E934" w14:textId="77777777" w:rsidR="007E1264" w:rsidRPr="00E06A8D" w:rsidRDefault="007E1264" w:rsidP="007E1264">
      <w:pPr>
        <w:rPr>
          <w:sz w:val="24"/>
        </w:rPr>
      </w:pPr>
    </w:p>
    <w:p w14:paraId="13EC4B88" w14:textId="79FFE6F8" w:rsidR="007E1264" w:rsidRPr="007E1264" w:rsidRDefault="007E1264" w:rsidP="007E1264">
      <w:pPr>
        <w:rPr>
          <w:sz w:val="24"/>
        </w:rPr>
      </w:pPr>
      <w:r>
        <w:rPr>
          <w:sz w:val="24"/>
        </w:rPr>
        <w:t xml:space="preserve">b) </w:t>
      </w:r>
      <w:r w:rsidRPr="007E1264">
        <w:rPr>
          <w:sz w:val="24"/>
        </w:rPr>
        <w:t xml:space="preserve">souscrire une assurance de fret appropriée ou s'auto-assurer contre la perte ou les avaries dans les fournitures et équipements, achetés en tout ou en partie avec les fonds fournis en vertu du présent accord jusqu'à ce qu'ils soient transférés au </w:t>
      </w:r>
      <w:r>
        <w:rPr>
          <w:sz w:val="24"/>
        </w:rPr>
        <w:t>G</w:t>
      </w:r>
      <w:r w:rsidRPr="007E1264">
        <w:rPr>
          <w:sz w:val="24"/>
        </w:rPr>
        <w:t>ouvernement. Les fournitures seront assurées conformément à l’ INCOTERMS applicable.</w:t>
      </w:r>
    </w:p>
    <w:p w14:paraId="253B1AA5" w14:textId="77777777" w:rsidR="007E1264" w:rsidRPr="007E1264" w:rsidRDefault="007E1264" w:rsidP="007E1264">
      <w:pPr>
        <w:pStyle w:val="ListParagraph"/>
        <w:ind w:left="1080"/>
        <w:rPr>
          <w:sz w:val="24"/>
        </w:rPr>
      </w:pPr>
    </w:p>
    <w:p w14:paraId="6B1A5980" w14:textId="77777777" w:rsidR="007E1264" w:rsidRPr="00E06A8D" w:rsidRDefault="007E1264" w:rsidP="007E1264">
      <w:pPr>
        <w:rPr>
          <w:sz w:val="24"/>
        </w:rPr>
      </w:pPr>
      <w:r w:rsidRPr="00E06A8D">
        <w:rPr>
          <w:sz w:val="24"/>
        </w:rPr>
        <w:t>(c) en ce qui concerne le personnel, maintenir une assurance maladie appropriée; prévoir une indemnisation en cas de blessure, de maladie ou de décès dans l'exercice des fonctions officielles du partenaire des Nations Unies et maintenir une assurance contre les actes de malveillance;</w:t>
      </w:r>
    </w:p>
    <w:p w14:paraId="6CE86D12" w14:textId="77777777" w:rsidR="007E1264" w:rsidRPr="00E06A8D" w:rsidRDefault="007E1264" w:rsidP="007E1264">
      <w:pPr>
        <w:rPr>
          <w:sz w:val="24"/>
        </w:rPr>
      </w:pPr>
    </w:p>
    <w:p w14:paraId="2BAD4932" w14:textId="7D82C574" w:rsidR="007E1264" w:rsidRDefault="007E1264" w:rsidP="007E1264">
      <w:pPr>
        <w:rPr>
          <w:sz w:val="24"/>
        </w:rPr>
      </w:pPr>
      <w:r w:rsidRPr="00E06A8D">
        <w:rPr>
          <w:sz w:val="24"/>
        </w:rPr>
        <w:t>(d) en ce qui concerne les consultants, veiller à ce qu'ils souscrivent leur propre assurance en cas de blessure, de maladie ou de décès lors de l'exécution de services pour le compte du partenaire des Nations Unies, et souscrire une assurance contre les actes de malveillance.</w:t>
      </w:r>
    </w:p>
    <w:p w14:paraId="6D517E85" w14:textId="77777777" w:rsidR="009947AE" w:rsidRPr="00F67696" w:rsidRDefault="009947AE" w:rsidP="007E1264">
      <w:pPr>
        <w:rPr>
          <w:sz w:val="24"/>
        </w:rPr>
      </w:pPr>
    </w:p>
    <w:p w14:paraId="1AADCAB7" w14:textId="6A6FA71B" w:rsidR="00A23E05" w:rsidRPr="00F67696" w:rsidRDefault="009947AE" w:rsidP="00B6429B">
      <w:pPr>
        <w:pStyle w:val="ListParagraph"/>
        <w:numPr>
          <w:ilvl w:val="0"/>
          <w:numId w:val="12"/>
        </w:numPr>
        <w:ind w:left="360"/>
        <w:rPr>
          <w:rFonts w:ascii="Times New Roman" w:hAnsi="Times New Roman"/>
          <w:smallCaps/>
          <w:color w:val="auto"/>
          <w:sz w:val="24"/>
          <w:szCs w:val="24"/>
        </w:rPr>
      </w:pPr>
      <w:r w:rsidRPr="00F67696">
        <w:rPr>
          <w:rFonts w:ascii="Times New Roman" w:hAnsi="Times New Roman"/>
          <w:color w:val="auto"/>
          <w:sz w:val="24"/>
          <w:lang w:val="fr"/>
        </w:rPr>
        <w:t>Le coût de l’assurance est réputé inclus dans le plafond total de financement</w:t>
      </w:r>
      <w:r w:rsidR="00A23E05" w:rsidRPr="00F67696">
        <w:rPr>
          <w:rFonts w:ascii="Times New Roman" w:hAnsi="Times New Roman"/>
          <w:color w:val="auto"/>
          <w:sz w:val="24"/>
          <w:szCs w:val="24"/>
          <w:lang w:val="fr"/>
        </w:rPr>
        <w:t>.</w:t>
      </w:r>
    </w:p>
    <w:p w14:paraId="1AD9B30C" w14:textId="6566F9B6" w:rsidR="00D3552D" w:rsidRPr="00F67696" w:rsidRDefault="00D3552D" w:rsidP="00D1227D">
      <w:pPr>
        <w:pStyle w:val="ListParagraph"/>
        <w:ind w:left="0"/>
        <w:contextualSpacing/>
        <w:rPr>
          <w:rFonts w:ascii="Times New Roman" w:hAnsi="Times New Roman"/>
          <w:smallCaps/>
          <w:color w:val="auto"/>
          <w:sz w:val="24"/>
          <w:szCs w:val="24"/>
        </w:rPr>
      </w:pPr>
    </w:p>
    <w:p w14:paraId="2CB69AFE" w14:textId="77777777" w:rsidR="00D3552D" w:rsidRPr="00F67696" w:rsidRDefault="00D3552D" w:rsidP="00D1227D">
      <w:pPr>
        <w:tabs>
          <w:tab w:val="left" w:pos="720"/>
          <w:tab w:val="left" w:pos="1440"/>
        </w:tabs>
        <w:jc w:val="center"/>
        <w:rPr>
          <w:b/>
          <w:smallCaps/>
          <w:sz w:val="24"/>
          <w:szCs w:val="24"/>
        </w:rPr>
      </w:pPr>
      <w:r w:rsidRPr="00F67696">
        <w:rPr>
          <w:b/>
          <w:smallCaps/>
          <w:sz w:val="24"/>
          <w:szCs w:val="24"/>
          <w:lang w:val="fr"/>
        </w:rPr>
        <w:t>Rapports</w:t>
      </w:r>
    </w:p>
    <w:p w14:paraId="7464CE9F" w14:textId="77777777" w:rsidR="004B4ADA" w:rsidRPr="00F67696" w:rsidRDefault="004B4ADA" w:rsidP="00D1227D">
      <w:pPr>
        <w:tabs>
          <w:tab w:val="left" w:pos="360"/>
          <w:tab w:val="left" w:pos="720"/>
        </w:tabs>
        <w:jc w:val="center"/>
        <w:rPr>
          <w:sz w:val="24"/>
          <w:szCs w:val="24"/>
          <w:u w:val="single"/>
        </w:rPr>
      </w:pPr>
    </w:p>
    <w:p w14:paraId="666ACF02" w14:textId="3144B27E" w:rsidR="007E1264" w:rsidRPr="008B71E0" w:rsidRDefault="004B10C0" w:rsidP="00B6429B">
      <w:pPr>
        <w:pStyle w:val="ListParagraph"/>
        <w:numPr>
          <w:ilvl w:val="0"/>
          <w:numId w:val="12"/>
        </w:numPr>
        <w:tabs>
          <w:tab w:val="left" w:pos="360"/>
          <w:tab w:val="left" w:pos="720"/>
        </w:tabs>
        <w:ind w:left="360"/>
        <w:rPr>
          <w:rFonts w:ascii="Times New Roman" w:hAnsi="Times New Roman"/>
          <w:color w:val="000000"/>
          <w:sz w:val="24"/>
          <w:szCs w:val="24"/>
        </w:rPr>
      </w:pPr>
      <w:r w:rsidRPr="007E1264">
        <w:rPr>
          <w:rFonts w:ascii="Times New Roman" w:hAnsi="Times New Roman"/>
          <w:color w:val="auto"/>
          <w:sz w:val="24"/>
          <w:szCs w:val="24"/>
          <w:lang w:val="fr"/>
        </w:rPr>
        <w:t xml:space="preserve">Le </w:t>
      </w:r>
      <w:r w:rsidR="007E1264" w:rsidRPr="008B4A3C">
        <w:rPr>
          <w:rFonts w:ascii="Times New Roman" w:hAnsi="Times New Roman"/>
          <w:color w:val="auto"/>
          <w:sz w:val="24"/>
          <w:szCs w:val="24"/>
          <w:lang w:val="fr"/>
        </w:rPr>
        <w:t xml:space="preserve">partenaire des Nations Unies tiendra des comptes et des registres exacts concernant les fonds mis à disposition au titre du présent accord, conformément au règlement financier et aux règles de gestion financière du partenaire des Nations Unies et sous une forme et des détails qui identifieront clairement tous les frais et coûts pertinents pour les livrables correspondants. </w:t>
      </w:r>
    </w:p>
    <w:p w14:paraId="70A75479" w14:textId="2A9470DF" w:rsidR="009D3F79" w:rsidRPr="007E1264" w:rsidRDefault="009D3F79" w:rsidP="007E1264">
      <w:pPr>
        <w:pStyle w:val="ListParagraph"/>
        <w:tabs>
          <w:tab w:val="left" w:pos="360"/>
          <w:tab w:val="left" w:pos="720"/>
        </w:tabs>
        <w:ind w:left="360"/>
        <w:rPr>
          <w:color w:val="000000"/>
          <w:sz w:val="24"/>
          <w:szCs w:val="24"/>
        </w:rPr>
      </w:pPr>
    </w:p>
    <w:p w14:paraId="6042A425" w14:textId="77777777" w:rsidR="007E1264" w:rsidRPr="008B71E0" w:rsidRDefault="007E1264" w:rsidP="00B6429B">
      <w:pPr>
        <w:pStyle w:val="ListParagraph"/>
        <w:numPr>
          <w:ilvl w:val="0"/>
          <w:numId w:val="12"/>
        </w:numPr>
        <w:tabs>
          <w:tab w:val="left" w:pos="360"/>
          <w:tab w:val="left" w:pos="720"/>
        </w:tabs>
        <w:ind w:left="360"/>
        <w:rPr>
          <w:rFonts w:ascii="Times New Roman" w:hAnsi="Times New Roman"/>
          <w:color w:val="auto"/>
          <w:sz w:val="24"/>
          <w:szCs w:val="24"/>
          <w:lang w:val="en-GB"/>
        </w:rPr>
      </w:pPr>
      <w:r w:rsidRPr="00B65781">
        <w:rPr>
          <w:rFonts w:ascii="Times New Roman" w:hAnsi="Times New Roman"/>
          <w:color w:val="auto"/>
          <w:sz w:val="24"/>
          <w:szCs w:val="24"/>
          <w:lang w:val="fr"/>
        </w:rPr>
        <w:t xml:space="preserve">Le partenaire des Nations </w:t>
      </w:r>
      <w:r w:rsidRPr="008B4A3C">
        <w:rPr>
          <w:rFonts w:ascii="Times New Roman" w:hAnsi="Times New Roman"/>
          <w:color w:val="auto"/>
          <w:sz w:val="24"/>
          <w:szCs w:val="24"/>
          <w:lang w:val="fr"/>
        </w:rPr>
        <w:t xml:space="preserve">Unies fournira des rapports d'avancement écrits pour aider le </w:t>
      </w:r>
      <w:r>
        <w:rPr>
          <w:rFonts w:ascii="Times New Roman" w:hAnsi="Times New Roman"/>
          <w:color w:val="auto"/>
          <w:sz w:val="24"/>
          <w:szCs w:val="24"/>
          <w:lang w:val="fr"/>
        </w:rPr>
        <w:t>G</w:t>
      </w:r>
      <w:r w:rsidRPr="008B4A3C">
        <w:rPr>
          <w:rFonts w:ascii="Times New Roman" w:hAnsi="Times New Roman"/>
          <w:color w:val="auto"/>
          <w:sz w:val="24"/>
          <w:szCs w:val="24"/>
          <w:lang w:val="fr"/>
        </w:rPr>
        <w:t>ouvernement à suivre l</w:t>
      </w:r>
      <w:r>
        <w:rPr>
          <w:rFonts w:ascii="Times New Roman" w:hAnsi="Times New Roman"/>
          <w:color w:val="auto"/>
          <w:sz w:val="24"/>
          <w:szCs w:val="24"/>
          <w:lang w:val="fr"/>
        </w:rPr>
        <w:t>a</w:t>
      </w:r>
      <w:r w:rsidRPr="008B4A3C">
        <w:rPr>
          <w:rFonts w:ascii="Times New Roman" w:hAnsi="Times New Roman"/>
          <w:color w:val="auto"/>
          <w:sz w:val="24"/>
          <w:szCs w:val="24"/>
          <w:lang w:val="fr"/>
        </w:rPr>
        <w:t xml:space="preserve"> progres</w:t>
      </w:r>
      <w:r>
        <w:rPr>
          <w:rFonts w:ascii="Times New Roman" w:hAnsi="Times New Roman"/>
          <w:color w:val="auto"/>
          <w:sz w:val="24"/>
          <w:szCs w:val="24"/>
          <w:lang w:val="fr"/>
        </w:rPr>
        <w:t>sion</w:t>
      </w:r>
      <w:r w:rsidRPr="008B4A3C">
        <w:rPr>
          <w:rFonts w:ascii="Times New Roman" w:hAnsi="Times New Roman"/>
          <w:color w:val="auto"/>
          <w:sz w:val="24"/>
          <w:szCs w:val="24"/>
          <w:lang w:val="fr"/>
        </w:rPr>
        <w:t xml:space="preserve"> de la mise en œuvre des activités et des livrables en vue de la réalisation des extrants, et le solde restant </w:t>
      </w:r>
      <w:r>
        <w:rPr>
          <w:rFonts w:ascii="Times New Roman" w:hAnsi="Times New Roman"/>
          <w:color w:val="auto"/>
          <w:sz w:val="24"/>
          <w:szCs w:val="24"/>
          <w:lang w:val="fr"/>
        </w:rPr>
        <w:t>sur</w:t>
      </w:r>
      <w:r w:rsidRPr="008B4A3C">
        <w:rPr>
          <w:rFonts w:ascii="Times New Roman" w:hAnsi="Times New Roman"/>
          <w:color w:val="auto"/>
          <w:sz w:val="24"/>
          <w:szCs w:val="24"/>
          <w:lang w:val="fr"/>
        </w:rPr>
        <w:t xml:space="preserve"> le plafond de financement total. Les exigences en matière de </w:t>
      </w:r>
      <w:r>
        <w:rPr>
          <w:rFonts w:ascii="Times New Roman" w:hAnsi="Times New Roman"/>
          <w:color w:val="auto"/>
          <w:sz w:val="24"/>
          <w:szCs w:val="24"/>
          <w:lang w:val="fr"/>
        </w:rPr>
        <w:t>rapport</w:t>
      </w:r>
      <w:r w:rsidRPr="008B4A3C">
        <w:rPr>
          <w:rFonts w:ascii="Times New Roman" w:hAnsi="Times New Roman"/>
          <w:color w:val="auto"/>
          <w:sz w:val="24"/>
          <w:szCs w:val="24"/>
          <w:lang w:val="fr"/>
        </w:rPr>
        <w:t xml:space="preserve">, y compris </w:t>
      </w:r>
      <w:r>
        <w:rPr>
          <w:rFonts w:ascii="Times New Roman" w:hAnsi="Times New Roman"/>
          <w:color w:val="auto"/>
          <w:sz w:val="24"/>
          <w:szCs w:val="24"/>
          <w:lang w:val="fr"/>
        </w:rPr>
        <w:t>leur</w:t>
      </w:r>
      <w:r w:rsidRPr="008B4A3C">
        <w:rPr>
          <w:rFonts w:ascii="Times New Roman" w:hAnsi="Times New Roman"/>
          <w:color w:val="auto"/>
          <w:sz w:val="24"/>
          <w:szCs w:val="24"/>
          <w:lang w:val="fr"/>
        </w:rPr>
        <w:t xml:space="preserve"> fréquence, sont énoncées à </w:t>
      </w:r>
      <w:r w:rsidRPr="00B65781">
        <w:rPr>
          <w:rFonts w:ascii="Times New Roman" w:hAnsi="Times New Roman"/>
          <w:b/>
          <w:color w:val="auto"/>
          <w:sz w:val="24"/>
          <w:szCs w:val="24"/>
          <w:lang w:val="fr"/>
        </w:rPr>
        <w:t>l’annexe III</w:t>
      </w:r>
      <w:r w:rsidRPr="00B65781">
        <w:rPr>
          <w:rFonts w:ascii="Times New Roman" w:hAnsi="Times New Roman"/>
          <w:color w:val="auto"/>
          <w:sz w:val="24"/>
          <w:szCs w:val="24"/>
          <w:lang w:val="fr"/>
        </w:rPr>
        <w:t>.</w:t>
      </w:r>
    </w:p>
    <w:p w14:paraId="38D112E3" w14:textId="77777777" w:rsidR="009D3F79" w:rsidRPr="00F67696" w:rsidRDefault="009D3F79" w:rsidP="00D1227D">
      <w:pPr>
        <w:tabs>
          <w:tab w:val="left" w:pos="360"/>
          <w:tab w:val="left" w:pos="720"/>
        </w:tabs>
        <w:ind w:hanging="360"/>
        <w:rPr>
          <w:sz w:val="24"/>
          <w:szCs w:val="24"/>
        </w:rPr>
      </w:pPr>
    </w:p>
    <w:p w14:paraId="6CBF7033" w14:textId="77777777" w:rsidR="007E1264" w:rsidRPr="008B71E0" w:rsidRDefault="007E1264" w:rsidP="00B6429B">
      <w:pPr>
        <w:pStyle w:val="ListParagraph"/>
        <w:numPr>
          <w:ilvl w:val="0"/>
          <w:numId w:val="12"/>
        </w:numPr>
        <w:tabs>
          <w:tab w:val="left" w:pos="720"/>
          <w:tab w:val="left" w:pos="990"/>
          <w:tab w:val="left" w:pos="1440"/>
        </w:tabs>
        <w:ind w:left="360"/>
        <w:rPr>
          <w:rFonts w:ascii="Times New Roman" w:hAnsi="Times New Roman"/>
          <w:color w:val="000000"/>
          <w:sz w:val="24"/>
          <w:szCs w:val="24"/>
        </w:rPr>
      </w:pPr>
      <w:r w:rsidRPr="00B65781">
        <w:rPr>
          <w:rFonts w:ascii="Times New Roman" w:hAnsi="Times New Roman"/>
          <w:color w:val="auto"/>
          <w:sz w:val="24"/>
          <w:szCs w:val="24"/>
          <w:lang w:val="fr"/>
        </w:rPr>
        <w:lastRenderedPageBreak/>
        <w:t xml:space="preserve">À </w:t>
      </w:r>
      <w:r w:rsidRPr="008B4A3C">
        <w:rPr>
          <w:rFonts w:ascii="Times New Roman" w:hAnsi="Times New Roman"/>
          <w:color w:val="auto"/>
          <w:sz w:val="24"/>
          <w:szCs w:val="24"/>
          <w:lang w:val="fr"/>
        </w:rPr>
        <w:t xml:space="preserve">la demande raisonnable du </w:t>
      </w:r>
      <w:r>
        <w:rPr>
          <w:rFonts w:ascii="Times New Roman" w:hAnsi="Times New Roman"/>
          <w:color w:val="auto"/>
          <w:sz w:val="24"/>
          <w:szCs w:val="24"/>
          <w:lang w:val="fr"/>
        </w:rPr>
        <w:t>G</w:t>
      </w:r>
      <w:r w:rsidRPr="008B4A3C">
        <w:rPr>
          <w:rFonts w:ascii="Times New Roman" w:hAnsi="Times New Roman"/>
          <w:color w:val="auto"/>
          <w:sz w:val="24"/>
          <w:szCs w:val="24"/>
          <w:lang w:val="fr"/>
        </w:rPr>
        <w:t xml:space="preserve">ouvernement et à la suite de consultations entre le partenaire des Nations Unies et le </w:t>
      </w:r>
      <w:r>
        <w:rPr>
          <w:rFonts w:ascii="Times New Roman" w:hAnsi="Times New Roman"/>
          <w:color w:val="auto"/>
          <w:sz w:val="24"/>
          <w:szCs w:val="24"/>
          <w:lang w:val="fr"/>
        </w:rPr>
        <w:t>G</w:t>
      </w:r>
      <w:r w:rsidRPr="008B4A3C">
        <w:rPr>
          <w:rFonts w:ascii="Times New Roman" w:hAnsi="Times New Roman"/>
          <w:color w:val="auto"/>
          <w:sz w:val="24"/>
          <w:szCs w:val="24"/>
          <w:lang w:val="fr"/>
        </w:rPr>
        <w:t>ouvernement, le partenaire des Nations Unies peut fournir des informations ou des documents supplémentaires, dans les limites des règlements, règles, politiques et procédures du partenaire des Nations Unies.</w:t>
      </w:r>
    </w:p>
    <w:p w14:paraId="52CC7DCB" w14:textId="77777777" w:rsidR="00D3552D" w:rsidRPr="00F67696" w:rsidRDefault="00D3552D" w:rsidP="00D1227D">
      <w:pPr>
        <w:tabs>
          <w:tab w:val="left" w:pos="720"/>
          <w:tab w:val="left" w:pos="1440"/>
        </w:tabs>
        <w:jc w:val="center"/>
        <w:rPr>
          <w:b/>
          <w:sz w:val="24"/>
          <w:szCs w:val="24"/>
        </w:rPr>
      </w:pPr>
    </w:p>
    <w:p w14:paraId="0A02BED9" w14:textId="77777777" w:rsidR="00D3552D" w:rsidRPr="00F67696" w:rsidRDefault="00D3552D" w:rsidP="00D1227D">
      <w:pPr>
        <w:tabs>
          <w:tab w:val="left" w:pos="720"/>
          <w:tab w:val="left" w:pos="1440"/>
        </w:tabs>
        <w:jc w:val="center"/>
        <w:rPr>
          <w:b/>
          <w:sz w:val="24"/>
          <w:szCs w:val="24"/>
        </w:rPr>
      </w:pPr>
      <w:r w:rsidRPr="00F67696">
        <w:rPr>
          <w:b/>
          <w:smallCaps/>
          <w:sz w:val="24"/>
          <w:szCs w:val="24"/>
          <w:lang w:val="fr"/>
        </w:rPr>
        <w:t>Force Majeure</w:t>
      </w:r>
    </w:p>
    <w:p w14:paraId="2660461A" w14:textId="77777777" w:rsidR="00143699" w:rsidRPr="00F67696" w:rsidRDefault="00143699" w:rsidP="00D1227D">
      <w:pPr>
        <w:tabs>
          <w:tab w:val="left" w:pos="720"/>
          <w:tab w:val="left" w:pos="1440"/>
        </w:tabs>
        <w:jc w:val="center"/>
        <w:rPr>
          <w:sz w:val="24"/>
          <w:szCs w:val="24"/>
        </w:rPr>
      </w:pPr>
    </w:p>
    <w:p w14:paraId="056DFC87" w14:textId="00C03F3E" w:rsidR="00552098" w:rsidRPr="008B4A3C" w:rsidRDefault="00D3552D" w:rsidP="00B6429B">
      <w:pPr>
        <w:pStyle w:val="ListParagraph"/>
        <w:numPr>
          <w:ilvl w:val="0"/>
          <w:numId w:val="12"/>
        </w:numPr>
        <w:ind w:left="360"/>
        <w:rPr>
          <w:rFonts w:ascii="Times New Roman" w:hAnsi="Times New Roman"/>
          <w:sz w:val="24"/>
          <w:szCs w:val="24"/>
        </w:rPr>
      </w:pPr>
      <w:r w:rsidRPr="00552098">
        <w:rPr>
          <w:rFonts w:ascii="Times New Roman" w:hAnsi="Times New Roman"/>
          <w:color w:val="auto"/>
          <w:sz w:val="24"/>
          <w:szCs w:val="24"/>
          <w:lang w:val="fr"/>
        </w:rPr>
        <w:t xml:space="preserve">L’une </w:t>
      </w:r>
      <w:r w:rsidR="00552098">
        <w:rPr>
          <w:rFonts w:ascii="Times New Roman" w:hAnsi="Times New Roman"/>
          <w:color w:val="auto"/>
          <w:sz w:val="24"/>
          <w:szCs w:val="24"/>
          <w:lang w:val="fr"/>
        </w:rPr>
        <w:t xml:space="preserve">ou </w:t>
      </w:r>
      <w:r w:rsidR="00552098" w:rsidRPr="008B4A3C">
        <w:rPr>
          <w:rFonts w:ascii="Times New Roman" w:hAnsi="Times New Roman"/>
          <w:color w:val="auto"/>
          <w:sz w:val="24"/>
          <w:szCs w:val="24"/>
          <w:lang w:val="fr"/>
        </w:rPr>
        <w:t>l'autre des Parties</w:t>
      </w:r>
      <w:r w:rsidR="00552098">
        <w:rPr>
          <w:rFonts w:ascii="Times New Roman" w:hAnsi="Times New Roman"/>
          <w:color w:val="auto"/>
          <w:sz w:val="24"/>
          <w:szCs w:val="24"/>
          <w:lang w:val="fr"/>
        </w:rPr>
        <w:t xml:space="preserve"> </w:t>
      </w:r>
      <w:r w:rsidR="00552098" w:rsidRPr="008B4A3C">
        <w:rPr>
          <w:rFonts w:ascii="Times New Roman" w:hAnsi="Times New Roman"/>
          <w:color w:val="auto"/>
          <w:sz w:val="24"/>
          <w:szCs w:val="24"/>
          <w:lang w:val="fr"/>
        </w:rPr>
        <w:t xml:space="preserve">empêchée par un cas de force majeure de s'acquitter de ses obligations ne sera pas considérée comme manquant à ces obligations. Ladite Partie déploiera tous les efforts raisonnables pour atténuer les conséquences d'un cas de force majeure. </w:t>
      </w:r>
      <w:r w:rsidR="00552098">
        <w:rPr>
          <w:rFonts w:ascii="Times New Roman" w:hAnsi="Times New Roman"/>
          <w:color w:val="auto"/>
          <w:sz w:val="24"/>
          <w:szCs w:val="24"/>
          <w:lang w:val="fr"/>
        </w:rPr>
        <w:t>En même temps</w:t>
      </w:r>
      <w:r w:rsidR="00552098" w:rsidRPr="008B4A3C">
        <w:rPr>
          <w:rFonts w:ascii="Times New Roman" w:hAnsi="Times New Roman"/>
          <w:color w:val="auto"/>
          <w:sz w:val="24"/>
          <w:szCs w:val="24"/>
          <w:lang w:val="fr"/>
        </w:rPr>
        <w:t xml:space="preserve">, les parties se consultent sur les modalités de </w:t>
      </w:r>
      <w:r w:rsidR="00552098">
        <w:rPr>
          <w:rFonts w:ascii="Times New Roman" w:hAnsi="Times New Roman"/>
          <w:color w:val="auto"/>
          <w:sz w:val="24"/>
          <w:szCs w:val="24"/>
          <w:lang w:val="fr"/>
        </w:rPr>
        <w:t>poursuivre</w:t>
      </w:r>
      <w:r w:rsidR="00552098" w:rsidRPr="008B4A3C">
        <w:rPr>
          <w:rFonts w:ascii="Times New Roman" w:hAnsi="Times New Roman"/>
          <w:color w:val="auto"/>
          <w:sz w:val="24"/>
          <w:szCs w:val="24"/>
          <w:lang w:val="fr"/>
        </w:rPr>
        <w:t xml:space="preserve"> l'exécution de l'accord. La force majeure telle qu'utilisée dans le présent Accord est définie comme des catastrophes naturelles telles que, mais sans s'y limiter, les tremblements de terre, les inondations, l'activité cyclonique ou volcanique; guerre (déclarée ou non), invasion, acte d'ennemis étrangers, rébellion, terrorisme, révolution, insurrection, pouvoir militaire ou usurpé, guerre civile, émeute, agitation, désordre; rayonnements ionisants ou contaminations par radioactivité; et d'autres actes de nature ou de force similaires.</w:t>
      </w:r>
    </w:p>
    <w:p w14:paraId="59F1D087" w14:textId="677D6B62" w:rsidR="00D3552D" w:rsidRPr="00552098" w:rsidRDefault="00D3552D" w:rsidP="00552098">
      <w:pPr>
        <w:pStyle w:val="ListParagraph"/>
        <w:ind w:left="360"/>
        <w:rPr>
          <w:rFonts w:ascii="Times New Roman" w:hAnsi="Times New Roman"/>
          <w:sz w:val="24"/>
          <w:szCs w:val="24"/>
        </w:rPr>
      </w:pPr>
    </w:p>
    <w:p w14:paraId="2CD9C03B" w14:textId="77777777" w:rsidR="00D3552D" w:rsidRPr="00F67696" w:rsidRDefault="00A767D5" w:rsidP="00D1227D">
      <w:pPr>
        <w:jc w:val="center"/>
        <w:rPr>
          <w:b/>
          <w:smallCaps/>
          <w:color w:val="000000"/>
          <w:sz w:val="24"/>
          <w:szCs w:val="24"/>
          <w:lang w:val="en-GB"/>
        </w:rPr>
      </w:pPr>
      <w:bookmarkStart w:id="5" w:name="_Hlk27120349"/>
      <w:r w:rsidRPr="00F67696">
        <w:rPr>
          <w:b/>
          <w:smallCaps/>
          <w:color w:val="000000"/>
          <w:sz w:val="24"/>
          <w:szCs w:val="24"/>
          <w:lang w:val="fr"/>
        </w:rPr>
        <w:t>Prévention de la fraude et de la corruption</w:t>
      </w:r>
    </w:p>
    <w:p w14:paraId="72552954" w14:textId="77777777" w:rsidR="0053039E" w:rsidRPr="00F67696" w:rsidRDefault="0053039E" w:rsidP="0053039E">
      <w:pPr>
        <w:pStyle w:val="BodyTextIndent"/>
        <w:tabs>
          <w:tab w:val="clear" w:pos="-1262"/>
          <w:tab w:val="clear" w:pos="-720"/>
          <w:tab w:val="clear" w:pos="240"/>
          <w:tab w:val="left" w:pos="-1980"/>
        </w:tabs>
        <w:jc w:val="center"/>
        <w:rPr>
          <w:rFonts w:ascii="Times New Roman" w:hAnsi="Times New Roman"/>
          <w:color w:val="000000"/>
          <w:sz w:val="24"/>
          <w:szCs w:val="24"/>
        </w:rPr>
      </w:pPr>
    </w:p>
    <w:p w14:paraId="3D354309" w14:textId="77777777" w:rsidR="00552098" w:rsidRPr="008B71E0" w:rsidRDefault="00552098" w:rsidP="00B6429B">
      <w:pPr>
        <w:pStyle w:val="BodyTextIndent"/>
        <w:numPr>
          <w:ilvl w:val="0"/>
          <w:numId w:val="12"/>
        </w:numPr>
        <w:tabs>
          <w:tab w:val="clear" w:pos="-1262"/>
          <w:tab w:val="clear" w:pos="-720"/>
          <w:tab w:val="clear" w:pos="240"/>
          <w:tab w:val="left" w:pos="-1980"/>
        </w:tabs>
        <w:ind w:left="360"/>
        <w:rPr>
          <w:rFonts w:ascii="Times New Roman" w:hAnsi="Times New Roman"/>
          <w:color w:val="000000"/>
          <w:sz w:val="24"/>
          <w:szCs w:val="24"/>
        </w:rPr>
      </w:pPr>
      <w:r w:rsidRPr="00B65781">
        <w:rPr>
          <w:rFonts w:ascii="Times New Roman" w:hAnsi="Times New Roman"/>
          <w:color w:val="000000"/>
          <w:sz w:val="24"/>
          <w:szCs w:val="24"/>
          <w:lang w:val="fr"/>
        </w:rPr>
        <w:t xml:space="preserve">Dans le cas où le Gouvernement, le partenaire des Nations Unies ou la Banque prend connaissance d’informations indiquant la nécessité d’un examen plus approfondi de la mise en œuvre du présent Accord ou de l’utilisation des fonds fournis par le Gouvernement en vertu du présent Accord (y compris </w:t>
      </w:r>
      <w:r>
        <w:rPr>
          <w:rFonts w:ascii="Times New Roman" w:hAnsi="Times New Roman"/>
          <w:color w:val="000000"/>
          <w:sz w:val="24"/>
          <w:szCs w:val="24"/>
          <w:lang w:val="fr"/>
        </w:rPr>
        <w:t>des</w:t>
      </w:r>
      <w:r w:rsidRPr="00B65781">
        <w:rPr>
          <w:rFonts w:ascii="Times New Roman" w:hAnsi="Times New Roman"/>
          <w:color w:val="000000"/>
          <w:sz w:val="24"/>
          <w:szCs w:val="24"/>
          <w:lang w:val="fr"/>
        </w:rPr>
        <w:t xml:space="preserve"> allégations </w:t>
      </w:r>
      <w:r>
        <w:rPr>
          <w:rFonts w:ascii="Times New Roman" w:hAnsi="Times New Roman"/>
          <w:color w:val="000000"/>
          <w:sz w:val="24"/>
          <w:szCs w:val="24"/>
          <w:lang w:val="fr"/>
        </w:rPr>
        <w:t>sérieuses</w:t>
      </w:r>
      <w:r w:rsidRPr="00B65781">
        <w:rPr>
          <w:rFonts w:ascii="Times New Roman" w:hAnsi="Times New Roman"/>
          <w:color w:val="000000"/>
          <w:sz w:val="24"/>
          <w:szCs w:val="24"/>
          <w:lang w:val="fr"/>
        </w:rPr>
        <w:t xml:space="preserve"> qui indiquent la possibilité que des pratiques </w:t>
      </w:r>
      <w:r>
        <w:rPr>
          <w:rFonts w:ascii="Times New Roman" w:hAnsi="Times New Roman"/>
          <w:color w:val="000000"/>
          <w:sz w:val="24"/>
          <w:szCs w:val="24"/>
          <w:lang w:val="fr"/>
        </w:rPr>
        <w:t>corruptives</w:t>
      </w:r>
      <w:r w:rsidRPr="00B65781">
        <w:rPr>
          <w:rFonts w:ascii="Times New Roman" w:hAnsi="Times New Roman"/>
          <w:color w:val="000000"/>
          <w:sz w:val="24"/>
          <w:szCs w:val="24"/>
          <w:lang w:val="fr"/>
        </w:rPr>
        <w:t>, frauduleuses, coercitives ou collusives aient pu se produire), l’entité qui a pris connaissance de ces informations en informe</w:t>
      </w:r>
      <w:r>
        <w:rPr>
          <w:rFonts w:ascii="Times New Roman" w:hAnsi="Times New Roman"/>
          <w:color w:val="000000"/>
          <w:sz w:val="24"/>
          <w:szCs w:val="24"/>
          <w:lang w:val="fr"/>
        </w:rPr>
        <w:t xml:space="preserve"> </w:t>
      </w:r>
      <w:r w:rsidRPr="00B65781">
        <w:rPr>
          <w:rFonts w:ascii="Times New Roman" w:hAnsi="Times New Roman"/>
          <w:color w:val="000000"/>
          <w:sz w:val="24"/>
          <w:szCs w:val="24"/>
          <w:lang w:val="fr"/>
        </w:rPr>
        <w:t>rapidement les deux autres.</w:t>
      </w:r>
    </w:p>
    <w:p w14:paraId="71525E05" w14:textId="77777777" w:rsidR="00D3552D" w:rsidRPr="00F67696" w:rsidRDefault="00D3552D" w:rsidP="00D1227D">
      <w:pPr>
        <w:pStyle w:val="BodyTextIndent"/>
        <w:tabs>
          <w:tab w:val="clear" w:pos="-1262"/>
          <w:tab w:val="clear" w:pos="-720"/>
          <w:tab w:val="clear" w:pos="240"/>
        </w:tabs>
        <w:ind w:left="720" w:hanging="360"/>
        <w:rPr>
          <w:rFonts w:ascii="Times New Roman" w:hAnsi="Times New Roman"/>
          <w:color w:val="000000"/>
          <w:sz w:val="24"/>
          <w:szCs w:val="24"/>
        </w:rPr>
      </w:pPr>
    </w:p>
    <w:p w14:paraId="28C5B69C" w14:textId="77777777" w:rsidR="00552098" w:rsidRPr="008B71E0" w:rsidRDefault="00552098" w:rsidP="00B6429B">
      <w:pPr>
        <w:pStyle w:val="BodyTextIndent"/>
        <w:numPr>
          <w:ilvl w:val="0"/>
          <w:numId w:val="12"/>
        </w:numPr>
        <w:tabs>
          <w:tab w:val="clear" w:pos="-1262"/>
          <w:tab w:val="clear" w:pos="-720"/>
          <w:tab w:val="clear" w:pos="240"/>
        </w:tabs>
        <w:ind w:left="360"/>
        <w:rPr>
          <w:rFonts w:ascii="Times New Roman" w:hAnsi="Times New Roman"/>
          <w:color w:val="000000"/>
          <w:sz w:val="24"/>
          <w:szCs w:val="24"/>
        </w:rPr>
      </w:pPr>
      <w:r w:rsidRPr="00B65781">
        <w:rPr>
          <w:rFonts w:ascii="Times New Roman" w:hAnsi="Times New Roman"/>
          <w:color w:val="000000"/>
          <w:sz w:val="24"/>
          <w:szCs w:val="24"/>
          <w:lang w:val="fr"/>
        </w:rPr>
        <w:t xml:space="preserve">Dans ce cas, ces informations seront rapidement portées à l’attention du ou des fonctionnaires </w:t>
      </w:r>
      <w:r>
        <w:rPr>
          <w:rFonts w:ascii="Times New Roman" w:hAnsi="Times New Roman"/>
          <w:color w:val="000000"/>
          <w:sz w:val="24"/>
          <w:szCs w:val="24"/>
          <w:lang w:val="fr"/>
        </w:rPr>
        <w:t>autorisés</w:t>
      </w:r>
      <w:r w:rsidRPr="00B65781">
        <w:rPr>
          <w:rFonts w:ascii="Times New Roman" w:hAnsi="Times New Roman"/>
          <w:color w:val="000000"/>
          <w:sz w:val="24"/>
          <w:szCs w:val="24"/>
          <w:lang w:val="fr"/>
        </w:rPr>
        <w:t xml:space="preserve"> du Gouvernement, du Partenaire des Nations Unies et de la Banque.</w:t>
      </w:r>
    </w:p>
    <w:p w14:paraId="6558F715" w14:textId="77777777" w:rsidR="00D3552D" w:rsidRPr="00F67696" w:rsidRDefault="00D3552D" w:rsidP="00D1227D">
      <w:pPr>
        <w:pStyle w:val="BodyTextIndent"/>
        <w:tabs>
          <w:tab w:val="clear" w:pos="-1262"/>
          <w:tab w:val="clear" w:pos="-720"/>
          <w:tab w:val="clear" w:pos="240"/>
        </w:tabs>
        <w:ind w:left="720" w:hanging="360"/>
        <w:rPr>
          <w:rFonts w:ascii="Times New Roman" w:hAnsi="Times New Roman"/>
          <w:color w:val="000000"/>
          <w:sz w:val="24"/>
          <w:szCs w:val="24"/>
        </w:rPr>
      </w:pPr>
    </w:p>
    <w:bookmarkEnd w:id="5"/>
    <w:p w14:paraId="0AF66DB3" w14:textId="5ED9EE4D" w:rsidR="00552098" w:rsidRDefault="00552098" w:rsidP="00B6429B">
      <w:pPr>
        <w:pStyle w:val="BodyTextIndent"/>
        <w:numPr>
          <w:ilvl w:val="0"/>
          <w:numId w:val="12"/>
        </w:numPr>
        <w:tabs>
          <w:tab w:val="clear" w:pos="-1262"/>
          <w:tab w:val="clear" w:pos="-720"/>
          <w:tab w:val="clear" w:pos="240"/>
        </w:tabs>
        <w:ind w:left="360"/>
        <w:rPr>
          <w:rFonts w:ascii="Times New Roman" w:hAnsi="Times New Roman"/>
          <w:color w:val="000000"/>
          <w:sz w:val="24"/>
          <w:szCs w:val="24"/>
          <w:lang w:val="fr"/>
        </w:rPr>
      </w:pPr>
      <w:r w:rsidRPr="00B65781">
        <w:rPr>
          <w:rFonts w:ascii="Times New Roman" w:hAnsi="Times New Roman"/>
          <w:color w:val="000000"/>
          <w:sz w:val="24"/>
          <w:szCs w:val="24"/>
          <w:lang w:val="fr"/>
        </w:rPr>
        <w:t xml:space="preserve">Après consultation avec le Gouvernement et la Banque, le partenaire des Nations Unies prendra, dans la mesure où l’information se rapporte à des actions relevant de </w:t>
      </w:r>
      <w:r>
        <w:rPr>
          <w:rFonts w:ascii="Times New Roman" w:hAnsi="Times New Roman"/>
          <w:color w:val="000000"/>
          <w:sz w:val="24"/>
          <w:szCs w:val="24"/>
          <w:lang w:val="fr"/>
        </w:rPr>
        <w:t xml:space="preserve">son </w:t>
      </w:r>
      <w:r w:rsidRPr="00B65781">
        <w:rPr>
          <w:rFonts w:ascii="Times New Roman" w:hAnsi="Times New Roman"/>
          <w:color w:val="000000"/>
          <w:sz w:val="24"/>
          <w:szCs w:val="24"/>
          <w:lang w:val="fr"/>
        </w:rPr>
        <w:t xml:space="preserve">autorité ou de </w:t>
      </w:r>
      <w:r>
        <w:rPr>
          <w:rFonts w:ascii="Times New Roman" w:hAnsi="Times New Roman"/>
          <w:color w:val="000000"/>
          <w:sz w:val="24"/>
          <w:szCs w:val="24"/>
          <w:lang w:val="fr"/>
        </w:rPr>
        <w:t>sa</w:t>
      </w:r>
      <w:r w:rsidRPr="00B65781">
        <w:rPr>
          <w:rFonts w:ascii="Times New Roman" w:hAnsi="Times New Roman"/>
          <w:color w:val="000000"/>
          <w:sz w:val="24"/>
          <w:szCs w:val="24"/>
          <w:lang w:val="fr"/>
        </w:rPr>
        <w:t xml:space="preserve"> responsabilité, des mesures opportunes et appropriées conformément à ses règlements, règles, politiques et procédures, pour enquêter sur ces informations. Les Parties conviennent et reconnaissent que le partenaire des Nations Unies n’a pas le pouvoir d’enquêter sur les informations relatives à d’éventuelles pratiques corr</w:t>
      </w:r>
      <w:r>
        <w:rPr>
          <w:rFonts w:ascii="Times New Roman" w:hAnsi="Times New Roman"/>
          <w:color w:val="000000"/>
          <w:sz w:val="24"/>
          <w:szCs w:val="24"/>
          <w:lang w:val="fr"/>
        </w:rPr>
        <w:t>uptive</w:t>
      </w:r>
      <w:r w:rsidRPr="00B65781">
        <w:rPr>
          <w:rFonts w:ascii="Times New Roman" w:hAnsi="Times New Roman"/>
          <w:color w:val="000000"/>
          <w:sz w:val="24"/>
          <w:szCs w:val="24"/>
          <w:lang w:val="fr"/>
        </w:rPr>
        <w:t>s, frauduleuses, coercitives ou collusoires qui seraient commises par de</w:t>
      </w:r>
      <w:r>
        <w:rPr>
          <w:rFonts w:ascii="Times New Roman" w:hAnsi="Times New Roman"/>
          <w:color w:val="000000"/>
          <w:sz w:val="24"/>
          <w:szCs w:val="24"/>
          <w:lang w:val="fr"/>
        </w:rPr>
        <w:t>s</w:t>
      </w:r>
      <w:r w:rsidRPr="00B65781">
        <w:rPr>
          <w:rFonts w:ascii="Times New Roman" w:hAnsi="Times New Roman"/>
          <w:color w:val="000000"/>
          <w:sz w:val="24"/>
          <w:szCs w:val="24"/>
          <w:lang w:val="fr"/>
        </w:rPr>
        <w:t xml:space="preserve"> fonctionnaires du </w:t>
      </w:r>
      <w:r>
        <w:rPr>
          <w:rFonts w:ascii="Times New Roman" w:hAnsi="Times New Roman"/>
          <w:color w:val="000000"/>
          <w:sz w:val="24"/>
          <w:szCs w:val="24"/>
          <w:lang w:val="fr"/>
        </w:rPr>
        <w:t>G</w:t>
      </w:r>
      <w:r w:rsidRPr="00B65781">
        <w:rPr>
          <w:rFonts w:ascii="Times New Roman" w:hAnsi="Times New Roman"/>
          <w:color w:val="000000"/>
          <w:sz w:val="24"/>
          <w:szCs w:val="24"/>
          <w:lang w:val="fr"/>
        </w:rPr>
        <w:t>ouvernement ou de</w:t>
      </w:r>
      <w:r>
        <w:rPr>
          <w:rFonts w:ascii="Times New Roman" w:hAnsi="Times New Roman"/>
          <w:color w:val="000000"/>
          <w:sz w:val="24"/>
          <w:szCs w:val="24"/>
          <w:lang w:val="fr"/>
        </w:rPr>
        <w:t>s</w:t>
      </w:r>
      <w:r w:rsidRPr="00B65781">
        <w:rPr>
          <w:rFonts w:ascii="Times New Roman" w:hAnsi="Times New Roman"/>
          <w:color w:val="000000"/>
          <w:sz w:val="24"/>
          <w:szCs w:val="24"/>
          <w:lang w:val="fr"/>
        </w:rPr>
        <w:t xml:space="preserve"> fonctionnaires ou consultants de la Banque.</w:t>
      </w:r>
    </w:p>
    <w:p w14:paraId="01D0CF22" w14:textId="77777777" w:rsidR="00552098" w:rsidRDefault="00552098" w:rsidP="00552098">
      <w:pPr>
        <w:pStyle w:val="ListParagraph"/>
        <w:rPr>
          <w:rFonts w:ascii="Times New Roman" w:hAnsi="Times New Roman"/>
          <w:color w:val="000000"/>
          <w:sz w:val="24"/>
          <w:szCs w:val="24"/>
          <w:lang w:val="fr"/>
        </w:rPr>
      </w:pPr>
    </w:p>
    <w:p w14:paraId="5F3903DA" w14:textId="15989FE0" w:rsidR="00552098" w:rsidRPr="00552098" w:rsidRDefault="00552098" w:rsidP="00B6429B">
      <w:pPr>
        <w:pStyle w:val="BodyTextIndent"/>
        <w:numPr>
          <w:ilvl w:val="0"/>
          <w:numId w:val="12"/>
        </w:numPr>
        <w:tabs>
          <w:tab w:val="clear" w:pos="-1262"/>
          <w:tab w:val="clear" w:pos="-720"/>
          <w:tab w:val="clear" w:pos="240"/>
        </w:tabs>
        <w:ind w:left="360"/>
        <w:rPr>
          <w:rFonts w:ascii="Times New Roman" w:hAnsi="Times New Roman"/>
          <w:color w:val="000000"/>
          <w:sz w:val="24"/>
          <w:szCs w:val="24"/>
          <w:lang w:val="fr"/>
        </w:rPr>
      </w:pPr>
      <w:r w:rsidRPr="00552098">
        <w:rPr>
          <w:rFonts w:ascii="Times New Roman" w:hAnsi="Times New Roman"/>
          <w:sz w:val="24"/>
          <w:szCs w:val="24"/>
          <w:lang w:val="fr"/>
        </w:rPr>
        <w:t xml:space="preserve">Dans la mesure où une telle enquête confirme que des pratiques corruptives, frauduleuses, collusoires ou coercitives se sont produites et dans la mesure où des mesures correctives relèvent de la compétence du partenaire des Nations Unies, le partenaire des Nations Unies prendra des mesures opportunes et appropriées en réponse </w:t>
      </w:r>
      <w:r w:rsidRPr="00552098">
        <w:rPr>
          <w:rFonts w:ascii="Times New Roman" w:hAnsi="Times New Roman"/>
          <w:sz w:val="24"/>
          <w:szCs w:val="24"/>
          <w:lang w:val="fr"/>
        </w:rPr>
        <w:lastRenderedPageBreak/>
        <w:t>aux conclusions d'une telle enquête, conformément à son cadre de responsabilité et de surveillance et aux procédures établies, y compris ses règlements, règles, politiques et procédures.</w:t>
      </w:r>
    </w:p>
    <w:p w14:paraId="1DC496EE" w14:textId="77777777" w:rsidR="00552098" w:rsidRDefault="00552098" w:rsidP="00552098">
      <w:pPr>
        <w:pStyle w:val="ListParagraph"/>
        <w:rPr>
          <w:rFonts w:ascii="Times New Roman" w:hAnsi="Times New Roman"/>
          <w:color w:val="000000"/>
          <w:sz w:val="24"/>
          <w:szCs w:val="24"/>
          <w:lang w:val="fr"/>
        </w:rPr>
      </w:pPr>
    </w:p>
    <w:p w14:paraId="6F9E4541" w14:textId="77777777" w:rsidR="00552098" w:rsidRPr="008B71E0" w:rsidRDefault="00552098" w:rsidP="00B6429B">
      <w:pPr>
        <w:pStyle w:val="ListParagraph"/>
        <w:numPr>
          <w:ilvl w:val="0"/>
          <w:numId w:val="12"/>
        </w:numPr>
        <w:autoSpaceDE w:val="0"/>
        <w:autoSpaceDN w:val="0"/>
        <w:adjustRightInd w:val="0"/>
        <w:ind w:left="360"/>
        <w:rPr>
          <w:rFonts w:ascii="Times New Roman" w:hAnsi="Times New Roman"/>
          <w:color w:val="auto"/>
          <w:sz w:val="24"/>
          <w:szCs w:val="24"/>
        </w:rPr>
      </w:pPr>
      <w:r>
        <w:rPr>
          <w:rFonts w:ascii="Times New Roman" w:hAnsi="Times New Roman"/>
          <w:color w:val="auto"/>
          <w:sz w:val="24"/>
          <w:szCs w:val="24"/>
          <w:lang w:val="fr"/>
        </w:rPr>
        <w:t>C</w:t>
      </w:r>
      <w:r w:rsidRPr="00B65781">
        <w:rPr>
          <w:rFonts w:ascii="Times New Roman" w:hAnsi="Times New Roman"/>
          <w:color w:val="auto"/>
          <w:sz w:val="24"/>
          <w:szCs w:val="24"/>
          <w:lang w:val="fr"/>
        </w:rPr>
        <w:t xml:space="preserve">onformément au cadre de responsabilisation et de </w:t>
      </w:r>
      <w:r>
        <w:rPr>
          <w:rFonts w:ascii="Times New Roman" w:hAnsi="Times New Roman"/>
          <w:color w:val="auto"/>
          <w:sz w:val="24"/>
          <w:szCs w:val="24"/>
          <w:lang w:val="fr"/>
        </w:rPr>
        <w:t>contrôle</w:t>
      </w:r>
      <w:r w:rsidRPr="00B65781">
        <w:rPr>
          <w:rFonts w:ascii="Times New Roman" w:hAnsi="Times New Roman"/>
          <w:color w:val="auto"/>
          <w:sz w:val="24"/>
          <w:szCs w:val="24"/>
          <w:lang w:val="fr"/>
        </w:rPr>
        <w:t xml:space="preserve"> du Partenaire des Nations Unies, y compris ses règlements, ses règles, ses politiques et ses procédures, le partenaire des Nations Unies tiendra le Gouvernement et la Banque régulièrement informés par les moyens convenus des mesures prises et les résultats de la mise en œuvre de ces mesures, y compris, le cas échéant, les détails de tout montant recouvrer. </w:t>
      </w:r>
      <w:r>
        <w:rPr>
          <w:rFonts w:ascii="Times New Roman" w:hAnsi="Times New Roman"/>
          <w:color w:val="auto"/>
          <w:sz w:val="24"/>
          <w:szCs w:val="24"/>
          <w:lang w:val="fr"/>
        </w:rPr>
        <w:t>C</w:t>
      </w:r>
      <w:r w:rsidRPr="00921C7D">
        <w:rPr>
          <w:rFonts w:ascii="Times New Roman" w:hAnsi="Times New Roman"/>
          <w:color w:val="auto"/>
          <w:sz w:val="24"/>
          <w:szCs w:val="24"/>
          <w:lang w:val="fr"/>
        </w:rPr>
        <w:t>es montants recouvrés, le cas échéant, seront appliqués dans le calcul des soldes définitifs dans le code budgétaire (compte), ou si ces montants sont recouvrés après la date de calcul et de transfert de ces soldes finaux, le gouvernement consultera le Banque et fournir des instructions de paiement au partenaire des Nations Unies concernant ces montants.</w:t>
      </w:r>
    </w:p>
    <w:p w14:paraId="6950C1B9" w14:textId="77777777" w:rsidR="00D3552D" w:rsidRPr="00F67696" w:rsidRDefault="00D3552D" w:rsidP="00D1227D">
      <w:pPr>
        <w:autoSpaceDE w:val="0"/>
        <w:autoSpaceDN w:val="0"/>
        <w:adjustRightInd w:val="0"/>
        <w:ind w:left="1440" w:hanging="720"/>
        <w:rPr>
          <w:sz w:val="24"/>
          <w:szCs w:val="24"/>
        </w:rPr>
      </w:pPr>
    </w:p>
    <w:p w14:paraId="5A24D595" w14:textId="73C30605" w:rsidR="00D3552D" w:rsidRPr="00F67696" w:rsidRDefault="00D3552D" w:rsidP="00B6429B">
      <w:pPr>
        <w:pStyle w:val="ListParagraph"/>
        <w:numPr>
          <w:ilvl w:val="0"/>
          <w:numId w:val="23"/>
        </w:numPr>
        <w:autoSpaceDE w:val="0"/>
        <w:autoSpaceDN w:val="0"/>
        <w:adjustRightInd w:val="0"/>
        <w:ind w:left="360"/>
        <w:rPr>
          <w:rFonts w:ascii="Times New Roman" w:hAnsi="Times New Roman"/>
          <w:bCs/>
          <w:color w:val="auto"/>
          <w:sz w:val="24"/>
          <w:szCs w:val="24"/>
        </w:rPr>
      </w:pPr>
      <w:r w:rsidRPr="00F67696">
        <w:rPr>
          <w:rFonts w:ascii="Times New Roman" w:hAnsi="Times New Roman"/>
          <w:bCs/>
          <w:color w:val="auto"/>
          <w:sz w:val="24"/>
          <w:szCs w:val="24"/>
          <w:lang w:val="fr"/>
        </w:rPr>
        <w:t xml:space="preserve">Aux fins du présent accord, les définitions suivantes </w:t>
      </w:r>
      <w:r w:rsidR="00552098" w:rsidRPr="00F67696">
        <w:rPr>
          <w:rFonts w:ascii="Times New Roman" w:hAnsi="Times New Roman"/>
          <w:bCs/>
          <w:color w:val="auto"/>
          <w:sz w:val="24"/>
          <w:szCs w:val="24"/>
          <w:lang w:val="fr"/>
        </w:rPr>
        <w:t>s’appliquent :</w:t>
      </w:r>
    </w:p>
    <w:p w14:paraId="5222AD3D" w14:textId="77777777" w:rsidR="00D3552D" w:rsidRPr="00F67696" w:rsidRDefault="00D3552D" w:rsidP="00D1227D">
      <w:pPr>
        <w:rPr>
          <w:color w:val="000000"/>
          <w:sz w:val="24"/>
          <w:szCs w:val="24"/>
        </w:rPr>
      </w:pPr>
    </w:p>
    <w:p w14:paraId="51737A80" w14:textId="77777777" w:rsidR="00552098" w:rsidRPr="008B71E0" w:rsidRDefault="00D3552D" w:rsidP="00552098">
      <w:pPr>
        <w:ind w:left="720" w:hanging="450"/>
        <w:rPr>
          <w:color w:val="000000"/>
          <w:sz w:val="24"/>
          <w:szCs w:val="24"/>
        </w:rPr>
      </w:pPr>
      <w:proofErr w:type="gramStart"/>
      <w:r w:rsidRPr="00F67696">
        <w:rPr>
          <w:color w:val="000000"/>
          <w:sz w:val="24"/>
          <w:szCs w:val="24"/>
          <w:lang w:val="fr"/>
        </w:rPr>
        <w:t>i)«</w:t>
      </w:r>
      <w:proofErr w:type="gramEnd"/>
      <w:r w:rsidRPr="00F67696">
        <w:rPr>
          <w:color w:val="000000"/>
          <w:sz w:val="24"/>
          <w:szCs w:val="24"/>
          <w:lang w:val="fr"/>
        </w:rPr>
        <w:t xml:space="preserve"> </w:t>
      </w:r>
      <w:r w:rsidR="00552098" w:rsidRPr="00D71CFD">
        <w:rPr>
          <w:color w:val="000000"/>
          <w:sz w:val="24"/>
          <w:szCs w:val="24"/>
          <w:lang w:val="fr"/>
        </w:rPr>
        <w:t>pratique de corruption» est l'offre, le don, la réception ou la sollicitation, directement ou indirectement, de quelque chose de valeur pour influencer indûment les actions d'une autre partie;</w:t>
      </w:r>
      <w:r w:rsidR="00552098" w:rsidRPr="00D71CFD" w:rsidDel="00D71CFD">
        <w:rPr>
          <w:color w:val="000000"/>
          <w:sz w:val="24"/>
          <w:szCs w:val="24"/>
          <w:lang w:val="fr"/>
        </w:rPr>
        <w:t xml:space="preserve"> </w:t>
      </w:r>
    </w:p>
    <w:p w14:paraId="562F51DF" w14:textId="77777777" w:rsidR="00552098" w:rsidRPr="008B71E0" w:rsidRDefault="00552098" w:rsidP="00552098">
      <w:pPr>
        <w:tabs>
          <w:tab w:val="left" w:pos="720"/>
        </w:tabs>
        <w:ind w:left="720" w:hanging="450"/>
        <w:rPr>
          <w:color w:val="000000"/>
          <w:sz w:val="24"/>
          <w:szCs w:val="24"/>
        </w:rPr>
      </w:pPr>
    </w:p>
    <w:p w14:paraId="7064BBE3" w14:textId="0416DE7E" w:rsidR="00552098" w:rsidRPr="008B71E0" w:rsidRDefault="00552098" w:rsidP="00552098">
      <w:pPr>
        <w:ind w:left="720" w:hanging="450"/>
        <w:rPr>
          <w:color w:val="000000"/>
          <w:sz w:val="24"/>
          <w:szCs w:val="24"/>
        </w:rPr>
      </w:pPr>
      <w:r w:rsidRPr="008B71E0">
        <w:rPr>
          <w:color w:val="000000"/>
          <w:sz w:val="24"/>
          <w:szCs w:val="24"/>
          <w:lang w:val="fr"/>
        </w:rPr>
        <w:t>ii)"pratique frauduleuse » est tout acte ou omission, y compris les fausses déclarations, qui induit sciemment ou imprudemment une partie en erreur pour obtenir un avantage financier ou autre ou pour éviter une obligation ;</w:t>
      </w:r>
    </w:p>
    <w:p w14:paraId="6388F889" w14:textId="77777777" w:rsidR="00552098" w:rsidRPr="008B71E0" w:rsidRDefault="00552098" w:rsidP="00552098">
      <w:pPr>
        <w:tabs>
          <w:tab w:val="left" w:pos="720"/>
        </w:tabs>
        <w:ind w:left="720" w:hanging="450"/>
        <w:rPr>
          <w:color w:val="000000"/>
          <w:sz w:val="24"/>
          <w:szCs w:val="24"/>
        </w:rPr>
      </w:pPr>
    </w:p>
    <w:p w14:paraId="18B39064" w14:textId="77777777" w:rsidR="00552098" w:rsidRPr="008B71E0" w:rsidRDefault="00552098" w:rsidP="00552098">
      <w:pPr>
        <w:ind w:left="720" w:hanging="450"/>
        <w:rPr>
          <w:color w:val="000000"/>
          <w:sz w:val="24"/>
          <w:szCs w:val="24"/>
        </w:rPr>
      </w:pPr>
      <w:r w:rsidRPr="008B71E0">
        <w:rPr>
          <w:color w:val="000000"/>
          <w:sz w:val="24"/>
          <w:szCs w:val="24"/>
          <w:lang w:val="fr"/>
        </w:rPr>
        <w:t>iii)</w:t>
      </w:r>
      <w:r>
        <w:rPr>
          <w:color w:val="000000"/>
          <w:sz w:val="24"/>
          <w:szCs w:val="24"/>
          <w:lang w:val="fr"/>
        </w:rPr>
        <w:t> « </w:t>
      </w:r>
      <w:r w:rsidRPr="008B71E0">
        <w:rPr>
          <w:color w:val="000000"/>
          <w:sz w:val="24"/>
          <w:szCs w:val="24"/>
          <w:lang w:val="fr"/>
        </w:rPr>
        <w:t>pratique collusoire » est un arrangement entre deux ou plusieurs parties visant à atteindre un but inapproprié, y compris d’influencer indûment les actions d’une autre partie ;</w:t>
      </w:r>
    </w:p>
    <w:p w14:paraId="3BB70007" w14:textId="77777777" w:rsidR="00552098" w:rsidRPr="008B71E0" w:rsidRDefault="00552098" w:rsidP="00552098">
      <w:pPr>
        <w:tabs>
          <w:tab w:val="left" w:pos="720"/>
        </w:tabs>
        <w:ind w:left="720" w:hanging="450"/>
        <w:rPr>
          <w:color w:val="000000"/>
          <w:sz w:val="24"/>
          <w:szCs w:val="24"/>
        </w:rPr>
      </w:pPr>
    </w:p>
    <w:p w14:paraId="7688F31E" w14:textId="7C624702" w:rsidR="00552098" w:rsidRPr="008B71E0" w:rsidRDefault="00552098" w:rsidP="00552098">
      <w:pPr>
        <w:ind w:left="720" w:hanging="450"/>
        <w:rPr>
          <w:color w:val="000000"/>
          <w:sz w:val="24"/>
          <w:szCs w:val="24"/>
        </w:rPr>
      </w:pPr>
      <w:proofErr w:type="gramStart"/>
      <w:r w:rsidRPr="008B71E0">
        <w:rPr>
          <w:color w:val="000000"/>
          <w:sz w:val="24"/>
          <w:szCs w:val="24"/>
          <w:lang w:val="fr"/>
        </w:rPr>
        <w:t>iv)</w:t>
      </w:r>
      <w:r w:rsidRPr="00D71CFD">
        <w:rPr>
          <w:color w:val="000000"/>
          <w:sz w:val="24"/>
          <w:szCs w:val="24"/>
          <w:lang w:val="fr"/>
        </w:rPr>
        <w:t xml:space="preserve">  «</w:t>
      </w:r>
      <w:proofErr w:type="gramEnd"/>
      <w:r w:rsidRPr="00D71CFD">
        <w:rPr>
          <w:color w:val="000000"/>
          <w:sz w:val="24"/>
          <w:szCs w:val="24"/>
          <w:lang w:val="fr"/>
        </w:rPr>
        <w:t xml:space="preserve">pratiques coercitives» portent atteinte ou nuisent, ou menacent de </w:t>
      </w:r>
      <w:r>
        <w:rPr>
          <w:color w:val="000000"/>
          <w:sz w:val="24"/>
          <w:szCs w:val="24"/>
          <w:lang w:val="fr"/>
        </w:rPr>
        <w:t>porter atteinte</w:t>
      </w:r>
      <w:r w:rsidRPr="00D71CFD">
        <w:rPr>
          <w:color w:val="000000"/>
          <w:sz w:val="24"/>
          <w:szCs w:val="24"/>
          <w:lang w:val="fr"/>
        </w:rPr>
        <w:t xml:space="preserve"> ou de nuire, directement ou indirectement, à une partie ou aux biens de la partie pour influencer indûment les actions </w:t>
      </w:r>
      <w:r>
        <w:rPr>
          <w:color w:val="000000"/>
          <w:sz w:val="24"/>
          <w:szCs w:val="24"/>
          <w:lang w:val="fr"/>
        </w:rPr>
        <w:t>de cette partie</w:t>
      </w:r>
      <w:r w:rsidRPr="00D71CFD">
        <w:rPr>
          <w:color w:val="000000"/>
          <w:sz w:val="24"/>
          <w:szCs w:val="24"/>
          <w:lang w:val="fr"/>
        </w:rPr>
        <w:t>.</w:t>
      </w:r>
      <w:r w:rsidRPr="00D71CFD" w:rsidDel="00D71CFD">
        <w:rPr>
          <w:color w:val="000000"/>
          <w:sz w:val="24"/>
          <w:szCs w:val="24"/>
          <w:lang w:val="fr"/>
        </w:rPr>
        <w:t xml:space="preserve"> </w:t>
      </w:r>
    </w:p>
    <w:p w14:paraId="6D3A94B7" w14:textId="7EE3B949" w:rsidR="00D3552D" w:rsidRPr="00F67696" w:rsidRDefault="00D3552D" w:rsidP="00552098">
      <w:pPr>
        <w:ind w:left="1170" w:hanging="450"/>
        <w:rPr>
          <w:color w:val="000000"/>
          <w:sz w:val="24"/>
          <w:szCs w:val="24"/>
        </w:rPr>
      </w:pPr>
    </w:p>
    <w:p w14:paraId="1AA24309" w14:textId="6C29811D" w:rsidR="00552098" w:rsidRPr="008B71E0" w:rsidRDefault="00552098" w:rsidP="00B6429B">
      <w:pPr>
        <w:pStyle w:val="BodyTextIndent"/>
        <w:numPr>
          <w:ilvl w:val="0"/>
          <w:numId w:val="12"/>
        </w:numPr>
        <w:tabs>
          <w:tab w:val="clear" w:pos="-1262"/>
          <w:tab w:val="clear" w:pos="-720"/>
          <w:tab w:val="clear" w:pos="240"/>
          <w:tab w:val="left" w:pos="720"/>
        </w:tabs>
        <w:ind w:left="360"/>
        <w:rPr>
          <w:rFonts w:ascii="Times New Roman" w:hAnsi="Times New Roman"/>
          <w:sz w:val="24"/>
          <w:szCs w:val="24"/>
        </w:rPr>
      </w:pPr>
      <w:r w:rsidRPr="00D71CFD">
        <w:rPr>
          <w:rFonts w:ascii="Times New Roman" w:hAnsi="Times New Roman"/>
          <w:color w:val="000000"/>
          <w:sz w:val="24"/>
          <w:szCs w:val="24"/>
          <w:lang w:val="fr"/>
        </w:rPr>
        <w:t>Au cas où le gouvernement ou la Banque estimerait raisonnablement que le partenaire des Nations Unies ne s'est pas conformé aux exigences de la présente section, le gouvernement ou la Banque peut demander des consultations directes à un niveau élevé entre la Banque, le gouvernement et le partenaire des Nations Unies afin d'obtenir l'assurance</w:t>
      </w:r>
      <w:r w:rsidRPr="00B65781">
        <w:rPr>
          <w:rFonts w:ascii="Times New Roman" w:hAnsi="Times New Roman"/>
          <w:color w:val="000000"/>
          <w:sz w:val="24"/>
          <w:szCs w:val="24"/>
          <w:lang w:val="fr"/>
        </w:rPr>
        <w:t xml:space="preserve">, conformément au cadre de </w:t>
      </w:r>
      <w:r>
        <w:rPr>
          <w:rFonts w:ascii="Times New Roman" w:hAnsi="Times New Roman"/>
          <w:color w:val="000000"/>
          <w:sz w:val="24"/>
          <w:szCs w:val="24"/>
          <w:lang w:val="fr"/>
        </w:rPr>
        <w:t>contrôle</w:t>
      </w:r>
      <w:r w:rsidRPr="00B65781">
        <w:rPr>
          <w:rFonts w:ascii="Times New Roman" w:hAnsi="Times New Roman"/>
          <w:color w:val="000000"/>
          <w:sz w:val="24"/>
          <w:szCs w:val="24"/>
          <w:lang w:val="fr"/>
        </w:rPr>
        <w:t xml:space="preserve"> et de responsabilisation du partenaire des Nations Unies et dans le respect de la confidentialité appropriée, que les mécanismes de surveillance et de responsabilisation du partenaire des Nations Unies ont été ou seront pleinement appliqués. Ces consultations directes peuvent aboutir à un accord entre le Gouvernement, la Banque et le partenaire des Nations Unies sur toute autre mesure à prendre et sur le calendrier de ces actions</w:t>
      </w:r>
      <w:r w:rsidRPr="00B65781">
        <w:rPr>
          <w:rFonts w:ascii="Times New Roman" w:hAnsi="Times New Roman"/>
          <w:sz w:val="24"/>
          <w:szCs w:val="24"/>
          <w:lang w:val="fr"/>
        </w:rPr>
        <w:t>. Les Parties prennent note des dispositions pertinentes des règlements, règles, politiques et procédures du partenaire des Nations Unies</w:t>
      </w:r>
      <w:r w:rsidRPr="00B65781">
        <w:rPr>
          <w:rFonts w:ascii="Times New Roman" w:hAnsi="Times New Roman"/>
          <w:color w:val="000000"/>
          <w:sz w:val="24"/>
          <w:szCs w:val="24"/>
          <w:lang w:val="fr"/>
        </w:rPr>
        <w:t>.</w:t>
      </w:r>
    </w:p>
    <w:p w14:paraId="62CDCD2F" w14:textId="77777777" w:rsidR="00D3552D" w:rsidRPr="00F67696" w:rsidRDefault="00D3552D" w:rsidP="00D1227D">
      <w:pPr>
        <w:pStyle w:val="BodyTextIndent"/>
        <w:tabs>
          <w:tab w:val="clear" w:pos="-1262"/>
          <w:tab w:val="clear" w:pos="-720"/>
          <w:tab w:val="clear" w:pos="240"/>
        </w:tabs>
        <w:rPr>
          <w:rFonts w:ascii="Times New Roman" w:hAnsi="Times New Roman"/>
          <w:color w:val="000000"/>
          <w:sz w:val="24"/>
          <w:szCs w:val="24"/>
        </w:rPr>
      </w:pPr>
    </w:p>
    <w:p w14:paraId="199758ED" w14:textId="77777777" w:rsidR="00CB6A15" w:rsidRPr="00CB6A15" w:rsidRDefault="00552098" w:rsidP="00B6429B">
      <w:pPr>
        <w:pStyle w:val="BodyTextIndent"/>
        <w:numPr>
          <w:ilvl w:val="0"/>
          <w:numId w:val="12"/>
        </w:numPr>
        <w:tabs>
          <w:tab w:val="clear" w:pos="-1262"/>
          <w:tab w:val="clear" w:pos="-720"/>
          <w:tab w:val="clear" w:pos="240"/>
        </w:tabs>
        <w:ind w:left="360"/>
        <w:rPr>
          <w:rFonts w:ascii="Times New Roman" w:hAnsi="Times New Roman"/>
          <w:color w:val="000000"/>
          <w:sz w:val="24"/>
          <w:szCs w:val="24"/>
        </w:rPr>
      </w:pPr>
      <w:r w:rsidRPr="00B65781">
        <w:rPr>
          <w:rFonts w:ascii="Times New Roman" w:hAnsi="Times New Roman"/>
          <w:color w:val="000000"/>
          <w:sz w:val="24"/>
          <w:szCs w:val="24"/>
          <w:lang w:val="fr"/>
        </w:rPr>
        <w:lastRenderedPageBreak/>
        <w:t xml:space="preserve">Les parties conviennent et reconnaissent que rien dans la présente section ne sera réputé </w:t>
      </w:r>
      <w:r>
        <w:rPr>
          <w:rFonts w:ascii="Times New Roman" w:hAnsi="Times New Roman"/>
          <w:color w:val="000000"/>
          <w:sz w:val="24"/>
          <w:szCs w:val="24"/>
          <w:lang w:val="fr"/>
        </w:rPr>
        <w:t xml:space="preserve">être une </w:t>
      </w:r>
      <w:r w:rsidRPr="00B65781">
        <w:rPr>
          <w:rFonts w:ascii="Times New Roman" w:hAnsi="Times New Roman"/>
          <w:color w:val="000000"/>
          <w:sz w:val="24"/>
          <w:szCs w:val="24"/>
          <w:lang w:val="fr"/>
        </w:rPr>
        <w:t>renon</w:t>
      </w:r>
      <w:r>
        <w:rPr>
          <w:rFonts w:ascii="Times New Roman" w:hAnsi="Times New Roman"/>
          <w:color w:val="000000"/>
          <w:sz w:val="24"/>
          <w:szCs w:val="24"/>
          <w:lang w:val="fr"/>
        </w:rPr>
        <w:t>ciation</w:t>
      </w:r>
      <w:r w:rsidRPr="00B65781">
        <w:rPr>
          <w:rFonts w:ascii="Times New Roman" w:hAnsi="Times New Roman"/>
          <w:color w:val="000000"/>
          <w:sz w:val="24"/>
          <w:szCs w:val="24"/>
          <w:lang w:val="fr"/>
        </w:rPr>
        <w:t xml:space="preserve"> ou limit</w:t>
      </w:r>
      <w:r>
        <w:rPr>
          <w:rFonts w:ascii="Times New Roman" w:hAnsi="Times New Roman"/>
          <w:color w:val="000000"/>
          <w:sz w:val="24"/>
          <w:szCs w:val="24"/>
          <w:lang w:val="fr"/>
        </w:rPr>
        <w:t>ation</w:t>
      </w:r>
      <w:r w:rsidRPr="00B65781">
        <w:rPr>
          <w:rFonts w:ascii="Times New Roman" w:hAnsi="Times New Roman"/>
          <w:color w:val="000000"/>
          <w:sz w:val="24"/>
          <w:szCs w:val="24"/>
          <w:lang w:val="fr"/>
        </w:rPr>
        <w:t xml:space="preserve"> </w:t>
      </w:r>
      <w:r>
        <w:rPr>
          <w:rFonts w:ascii="Times New Roman" w:hAnsi="Times New Roman"/>
          <w:color w:val="000000"/>
          <w:sz w:val="24"/>
          <w:szCs w:val="24"/>
          <w:lang w:val="fr"/>
        </w:rPr>
        <w:t xml:space="preserve">de </w:t>
      </w:r>
      <w:r w:rsidRPr="00B65781">
        <w:rPr>
          <w:rFonts w:ascii="Times New Roman" w:hAnsi="Times New Roman"/>
          <w:color w:val="000000"/>
          <w:sz w:val="24"/>
          <w:szCs w:val="24"/>
          <w:lang w:val="fr"/>
        </w:rPr>
        <w:t xml:space="preserve">tout droit ou autorité de la Banque ou de toute autre entité du Groupe de la Banque </w:t>
      </w:r>
      <w:r>
        <w:rPr>
          <w:rFonts w:ascii="Times New Roman" w:hAnsi="Times New Roman"/>
          <w:color w:val="000000"/>
          <w:sz w:val="24"/>
          <w:szCs w:val="24"/>
          <w:lang w:val="fr"/>
        </w:rPr>
        <w:t>I</w:t>
      </w:r>
      <w:r w:rsidRPr="00B65781">
        <w:rPr>
          <w:rFonts w:ascii="Times New Roman" w:hAnsi="Times New Roman"/>
          <w:color w:val="000000"/>
          <w:sz w:val="24"/>
          <w:szCs w:val="24"/>
          <w:lang w:val="fr"/>
        </w:rPr>
        <w:t xml:space="preserve">slamique de </w:t>
      </w:r>
      <w:r>
        <w:rPr>
          <w:rFonts w:ascii="Times New Roman" w:hAnsi="Times New Roman"/>
          <w:color w:val="000000"/>
          <w:sz w:val="24"/>
          <w:szCs w:val="24"/>
          <w:lang w:val="fr"/>
        </w:rPr>
        <w:t>D</w:t>
      </w:r>
      <w:r w:rsidRPr="00B65781">
        <w:rPr>
          <w:rFonts w:ascii="Times New Roman" w:hAnsi="Times New Roman"/>
          <w:color w:val="000000"/>
          <w:sz w:val="24"/>
          <w:szCs w:val="24"/>
          <w:lang w:val="fr"/>
        </w:rPr>
        <w:t xml:space="preserve">éveloppement en vertu de </w:t>
      </w:r>
      <w:r w:rsidRPr="00B65781">
        <w:rPr>
          <w:rFonts w:ascii="Times New Roman" w:hAnsi="Times New Roman"/>
          <w:lang w:val="fr"/>
        </w:rPr>
        <w:t xml:space="preserve"> </w:t>
      </w:r>
      <w:r w:rsidRPr="00B65781">
        <w:rPr>
          <w:rFonts w:ascii="Times New Roman" w:hAnsi="Times New Roman"/>
          <w:color w:val="000000"/>
          <w:sz w:val="24"/>
          <w:szCs w:val="24"/>
          <w:lang w:val="fr"/>
        </w:rPr>
        <w:t xml:space="preserve">l’accord de financement, </w:t>
      </w:r>
      <w:r>
        <w:rPr>
          <w:rFonts w:ascii="Times New Roman" w:hAnsi="Times New Roman"/>
          <w:color w:val="000000"/>
          <w:sz w:val="24"/>
          <w:szCs w:val="24"/>
          <w:lang w:val="fr"/>
        </w:rPr>
        <w:t>d’</w:t>
      </w:r>
      <w:r w:rsidRPr="00B65781">
        <w:rPr>
          <w:rFonts w:ascii="Times New Roman" w:hAnsi="Times New Roman"/>
          <w:color w:val="000000"/>
          <w:sz w:val="24"/>
          <w:szCs w:val="24"/>
          <w:lang w:val="fr"/>
        </w:rPr>
        <w:t>enquêter sur les allégations ou autres informations relatives à d’éventuelles pratiques corromp</w:t>
      </w:r>
      <w:r>
        <w:rPr>
          <w:rFonts w:ascii="Times New Roman" w:hAnsi="Times New Roman"/>
          <w:color w:val="000000"/>
          <w:sz w:val="24"/>
          <w:szCs w:val="24"/>
          <w:lang w:val="fr"/>
        </w:rPr>
        <w:t>tives</w:t>
      </w:r>
      <w:r w:rsidRPr="00B65781">
        <w:rPr>
          <w:rFonts w:ascii="Times New Roman" w:hAnsi="Times New Roman"/>
          <w:color w:val="000000"/>
          <w:sz w:val="24"/>
          <w:szCs w:val="24"/>
          <w:lang w:val="fr"/>
        </w:rPr>
        <w:t xml:space="preserve">, frauduleuses, coercitives, collusives ou obstructives de la part d’un tiers, ou de sanctionner ou de prendre des mesures correctives contre une telle partie que le Groupe de la Banque </w:t>
      </w:r>
      <w:r>
        <w:rPr>
          <w:rFonts w:ascii="Times New Roman" w:hAnsi="Times New Roman"/>
          <w:color w:val="000000"/>
          <w:sz w:val="24"/>
          <w:szCs w:val="24"/>
          <w:lang w:val="fr"/>
        </w:rPr>
        <w:t>I</w:t>
      </w:r>
      <w:r w:rsidRPr="00B65781">
        <w:rPr>
          <w:rFonts w:ascii="Times New Roman" w:hAnsi="Times New Roman"/>
          <w:color w:val="000000"/>
          <w:sz w:val="24"/>
          <w:szCs w:val="24"/>
          <w:lang w:val="fr"/>
        </w:rPr>
        <w:t xml:space="preserve">slamique de  </w:t>
      </w:r>
      <w:r>
        <w:rPr>
          <w:rFonts w:ascii="Times New Roman" w:hAnsi="Times New Roman"/>
          <w:color w:val="000000"/>
          <w:sz w:val="24"/>
          <w:szCs w:val="24"/>
          <w:lang w:val="fr"/>
        </w:rPr>
        <w:t>D</w:t>
      </w:r>
      <w:r w:rsidRPr="00B65781">
        <w:rPr>
          <w:rFonts w:ascii="Times New Roman" w:hAnsi="Times New Roman"/>
          <w:color w:val="000000"/>
          <w:sz w:val="24"/>
          <w:szCs w:val="24"/>
          <w:lang w:val="fr"/>
        </w:rPr>
        <w:t xml:space="preserve">éveloppement a </w:t>
      </w:r>
      <w:r>
        <w:rPr>
          <w:rFonts w:ascii="Times New Roman" w:hAnsi="Times New Roman"/>
          <w:color w:val="000000"/>
          <w:sz w:val="24"/>
          <w:szCs w:val="24"/>
          <w:lang w:val="fr"/>
        </w:rPr>
        <w:t>établi son  engagement</w:t>
      </w:r>
      <w:r w:rsidRPr="00B65781">
        <w:rPr>
          <w:rFonts w:ascii="Times New Roman" w:hAnsi="Times New Roman"/>
          <w:color w:val="000000"/>
          <w:sz w:val="24"/>
          <w:szCs w:val="24"/>
          <w:lang w:val="fr"/>
        </w:rPr>
        <w:t xml:space="preserve"> dans de telles pratiques; à condition toutefois que, dans cette section, le « </w:t>
      </w:r>
      <w:r>
        <w:rPr>
          <w:rFonts w:ascii="Times New Roman" w:hAnsi="Times New Roman"/>
          <w:color w:val="000000"/>
          <w:sz w:val="24"/>
          <w:szCs w:val="24"/>
          <w:lang w:val="fr"/>
        </w:rPr>
        <w:t>tier</w:t>
      </w:r>
      <w:r w:rsidRPr="00B65781">
        <w:rPr>
          <w:rFonts w:ascii="Times New Roman" w:hAnsi="Times New Roman"/>
          <w:color w:val="000000"/>
          <w:sz w:val="24"/>
          <w:szCs w:val="24"/>
          <w:lang w:val="fr"/>
        </w:rPr>
        <w:t xml:space="preserve"> » n’inclut pas le partenaire des Nations Unies</w:t>
      </w:r>
      <w:r w:rsidR="00CB6A15">
        <w:rPr>
          <w:rFonts w:ascii="Times New Roman" w:hAnsi="Times New Roman"/>
          <w:color w:val="000000"/>
          <w:sz w:val="24"/>
          <w:szCs w:val="24"/>
          <w:lang w:val="fr"/>
        </w:rPr>
        <w:t>.</w:t>
      </w:r>
    </w:p>
    <w:p w14:paraId="5E3B2DB3" w14:textId="77777777" w:rsidR="00CB6A15" w:rsidRDefault="00CB6A15" w:rsidP="00CB6A15">
      <w:pPr>
        <w:pStyle w:val="ListParagraph"/>
        <w:rPr>
          <w:rFonts w:ascii="Times New Roman" w:hAnsi="Times New Roman"/>
          <w:color w:val="000000"/>
          <w:sz w:val="24"/>
          <w:szCs w:val="24"/>
          <w:lang w:val="fr"/>
        </w:rPr>
      </w:pPr>
    </w:p>
    <w:p w14:paraId="4F1DB63D" w14:textId="58718E63" w:rsidR="00552098" w:rsidRPr="00CB6A15" w:rsidRDefault="00CB6A15" w:rsidP="00B6429B">
      <w:pPr>
        <w:pStyle w:val="BodyTextIndent"/>
        <w:numPr>
          <w:ilvl w:val="0"/>
          <w:numId w:val="12"/>
        </w:numPr>
        <w:tabs>
          <w:tab w:val="clear" w:pos="-1262"/>
          <w:tab w:val="clear" w:pos="-720"/>
          <w:tab w:val="clear" w:pos="240"/>
        </w:tabs>
        <w:ind w:left="360"/>
        <w:rPr>
          <w:rFonts w:ascii="Times New Roman" w:hAnsi="Times New Roman"/>
          <w:color w:val="000000"/>
          <w:sz w:val="24"/>
          <w:szCs w:val="24"/>
        </w:rPr>
      </w:pPr>
      <w:r>
        <w:rPr>
          <w:rFonts w:ascii="Times New Roman" w:hAnsi="Times New Roman"/>
          <w:color w:val="000000"/>
          <w:sz w:val="24"/>
          <w:szCs w:val="24"/>
          <w:lang w:val="fr"/>
        </w:rPr>
        <w:t>Conformément</w:t>
      </w:r>
      <w:r w:rsidR="00552098">
        <w:rPr>
          <w:rFonts w:ascii="Times New Roman" w:hAnsi="Times New Roman"/>
          <w:color w:val="000000"/>
          <w:sz w:val="24"/>
          <w:szCs w:val="24"/>
          <w:lang w:val="fr"/>
        </w:rPr>
        <w:t xml:space="preserve"> à son cadre de contrôle et de</w:t>
      </w:r>
      <w:r>
        <w:rPr>
          <w:rFonts w:ascii="Times New Roman" w:hAnsi="Times New Roman"/>
          <w:color w:val="000000"/>
          <w:sz w:val="24"/>
          <w:szCs w:val="24"/>
          <w:lang w:val="fr"/>
        </w:rPr>
        <w:t xml:space="preserve"> responsabilisation</w:t>
      </w:r>
      <w:r w:rsidR="00552098" w:rsidRPr="00B65781">
        <w:rPr>
          <w:rFonts w:ascii="Times New Roman" w:hAnsi="Times New Roman"/>
          <w:color w:val="000000"/>
          <w:sz w:val="24"/>
          <w:szCs w:val="24"/>
          <w:lang w:val="fr"/>
        </w:rPr>
        <w:t xml:space="preserve">, y compris les règlements, les règles, les politiques et les procédures, et, à la demande de la Banque, le partenaire des Nations Unies coopère avec la Banque ou </w:t>
      </w:r>
      <w:r w:rsidR="00552098">
        <w:rPr>
          <w:rFonts w:ascii="Times New Roman" w:hAnsi="Times New Roman"/>
          <w:color w:val="000000"/>
          <w:sz w:val="24"/>
          <w:szCs w:val="24"/>
          <w:lang w:val="fr"/>
        </w:rPr>
        <w:t xml:space="preserve">toute </w:t>
      </w:r>
      <w:r w:rsidR="00552098" w:rsidRPr="00B65781">
        <w:rPr>
          <w:rFonts w:ascii="Times New Roman" w:hAnsi="Times New Roman"/>
          <w:color w:val="000000"/>
          <w:sz w:val="24"/>
          <w:szCs w:val="24"/>
          <w:lang w:val="fr"/>
        </w:rPr>
        <w:t>autre entité dans la conduite de ces enquêtes.</w:t>
      </w:r>
    </w:p>
    <w:p w14:paraId="6C2D02E3" w14:textId="77777777" w:rsidR="00CB6A15" w:rsidRDefault="00CB6A15" w:rsidP="00CB6A15">
      <w:pPr>
        <w:pStyle w:val="ListParagraph"/>
        <w:rPr>
          <w:rFonts w:ascii="Times New Roman" w:hAnsi="Times New Roman"/>
          <w:color w:val="000000"/>
          <w:sz w:val="24"/>
          <w:szCs w:val="24"/>
        </w:rPr>
      </w:pPr>
    </w:p>
    <w:p w14:paraId="5A3CDE67" w14:textId="77777777" w:rsidR="00CB6A15" w:rsidRPr="008B71E0" w:rsidRDefault="00CB6A15" w:rsidP="00CB6A15">
      <w:pPr>
        <w:pStyle w:val="BodyTextIndent"/>
        <w:tabs>
          <w:tab w:val="clear" w:pos="-1262"/>
          <w:tab w:val="clear" w:pos="-720"/>
          <w:tab w:val="clear" w:pos="240"/>
        </w:tabs>
        <w:rPr>
          <w:rFonts w:ascii="Times New Roman" w:hAnsi="Times New Roman"/>
          <w:color w:val="000000"/>
          <w:sz w:val="24"/>
          <w:szCs w:val="24"/>
        </w:rPr>
      </w:pPr>
    </w:p>
    <w:p w14:paraId="19A4940A" w14:textId="77777777" w:rsidR="009511C8" w:rsidRPr="00F67696" w:rsidRDefault="009511C8" w:rsidP="00D1227D">
      <w:pPr>
        <w:rPr>
          <w:sz w:val="24"/>
          <w:szCs w:val="24"/>
        </w:rPr>
      </w:pPr>
    </w:p>
    <w:p w14:paraId="5584BBFD" w14:textId="77777777" w:rsidR="00C96D0D" w:rsidRPr="00F67696" w:rsidRDefault="00C96D0D" w:rsidP="00C96D0D">
      <w:pPr>
        <w:pStyle w:val="Heading2"/>
        <w:tabs>
          <w:tab w:val="clear" w:pos="-1440"/>
        </w:tabs>
        <w:jc w:val="center"/>
        <w:rPr>
          <w:b/>
          <w:smallCaps/>
          <w:color w:val="000000"/>
          <w:szCs w:val="24"/>
        </w:rPr>
      </w:pPr>
      <w:r w:rsidRPr="00F67696">
        <w:rPr>
          <w:b/>
          <w:smallCaps/>
          <w:color w:val="000000"/>
          <w:szCs w:val="24"/>
          <w:lang w:val="fr"/>
        </w:rPr>
        <w:t>Règlement des différends entre les parties</w:t>
      </w:r>
    </w:p>
    <w:p w14:paraId="17A02DB3" w14:textId="77777777" w:rsidR="00D3552D" w:rsidRPr="00F67696" w:rsidRDefault="00D3552D" w:rsidP="00D1227D">
      <w:pPr>
        <w:tabs>
          <w:tab w:val="left" w:pos="720"/>
        </w:tabs>
        <w:ind w:left="360" w:hanging="360"/>
        <w:rPr>
          <w:sz w:val="24"/>
          <w:szCs w:val="24"/>
          <w:lang w:val="uk-UA"/>
        </w:rPr>
      </w:pPr>
    </w:p>
    <w:p w14:paraId="369B9B27" w14:textId="77777777" w:rsidR="00CB6A15" w:rsidRPr="00B65781" w:rsidRDefault="00CB6A15" w:rsidP="00B6429B">
      <w:pPr>
        <w:pStyle w:val="ListParagraph"/>
        <w:numPr>
          <w:ilvl w:val="0"/>
          <w:numId w:val="12"/>
        </w:numPr>
        <w:ind w:left="360"/>
        <w:rPr>
          <w:rFonts w:ascii="Times New Roman" w:hAnsi="Times New Roman"/>
          <w:color w:val="auto"/>
          <w:sz w:val="24"/>
          <w:szCs w:val="24"/>
          <w:lang w:val="fr"/>
        </w:rPr>
      </w:pPr>
      <w:bookmarkStart w:id="6" w:name="QuickMark"/>
      <w:bookmarkEnd w:id="6"/>
      <w:r w:rsidRPr="00B65781">
        <w:rPr>
          <w:rFonts w:ascii="Times New Roman" w:hAnsi="Times New Roman"/>
          <w:color w:val="auto"/>
          <w:sz w:val="24"/>
          <w:szCs w:val="24"/>
          <w:lang w:val="fr"/>
        </w:rPr>
        <w:t>Le présent accord est régi par des principes généraux du droit international, qui sont réputés inclure les principes UNIDROITS de</w:t>
      </w:r>
      <w:r>
        <w:rPr>
          <w:rFonts w:ascii="Times New Roman" w:hAnsi="Times New Roman"/>
          <w:color w:val="auto"/>
          <w:sz w:val="24"/>
          <w:szCs w:val="24"/>
          <w:lang w:val="fr"/>
        </w:rPr>
        <w:t xml:space="preserve">s </w:t>
      </w:r>
      <w:r w:rsidRPr="00B65781">
        <w:rPr>
          <w:rFonts w:ascii="Times New Roman" w:hAnsi="Times New Roman"/>
          <w:color w:val="auto"/>
          <w:sz w:val="24"/>
          <w:szCs w:val="24"/>
          <w:lang w:val="fr"/>
        </w:rPr>
        <w:t xml:space="preserve">contrats commerciaux internationaux (2010). Tout différend, controverse ou réclamation découlant du présent accord ou relatif à celui-ci est résolu conformément aux dispositions pertinentes de l’accord de base ou, à défaut de cette disposition, s’il n’est pas réglé par la négociation ou tout autre mode de règlement convenu, est soumis à l’arbitrage à la demande de l’une ou l’autre des parties. Chaque partie nomme un arbitre, et les deux arbitres ainsi nommés en nomment un troisième, qui en est le président. Si, dans les </w:t>
      </w:r>
      <w:proofErr w:type="gramStart"/>
      <w:r w:rsidRPr="00B65781">
        <w:rPr>
          <w:rFonts w:ascii="Times New Roman" w:hAnsi="Times New Roman"/>
          <w:color w:val="auto"/>
          <w:sz w:val="24"/>
          <w:szCs w:val="24"/>
          <w:lang w:val="fr"/>
        </w:rPr>
        <w:t>trente  (</w:t>
      </w:r>
      <w:proofErr w:type="gramEnd"/>
      <w:r w:rsidRPr="00B65781">
        <w:rPr>
          <w:rFonts w:ascii="Times New Roman" w:hAnsi="Times New Roman"/>
          <w:color w:val="auto"/>
          <w:sz w:val="24"/>
          <w:szCs w:val="24"/>
          <w:lang w:val="fr"/>
        </w:rPr>
        <w:t xml:space="preserve">30)  jours suivant la demande d’arbitrage, l’une ou l’autre partie n’a pas nommé d’arbitre ou si, dans les quinze   (15) jours suivant la nomination de deux   arbitres, le troisième arbitre n’a pas été nommé, l’une ou l’autre des parties peut demander au Président de la Cour internationale de Justice de nommer un arbitre. La procédure d’arbitrage est fixée par les arbitres et les frais de l’arbitrage sont pris en charge par les parties telles qu’évaluées par les arbitres. </w:t>
      </w:r>
      <w:r>
        <w:rPr>
          <w:rFonts w:ascii="Times New Roman" w:hAnsi="Times New Roman"/>
          <w:color w:val="auto"/>
          <w:sz w:val="24"/>
          <w:szCs w:val="24"/>
          <w:lang w:val="fr"/>
        </w:rPr>
        <w:t>L</w:t>
      </w:r>
      <w:r w:rsidRPr="00B65781">
        <w:rPr>
          <w:rFonts w:ascii="Times New Roman" w:hAnsi="Times New Roman"/>
          <w:color w:val="auto"/>
          <w:sz w:val="24"/>
          <w:szCs w:val="24"/>
          <w:lang w:val="fr"/>
        </w:rPr>
        <w:t>a sentence arbitrale doit contenir un énoncé des motifs sur lesquels elle se fonde et doit être acceptée par les Parties en tant que décision finale du différend.</w:t>
      </w:r>
    </w:p>
    <w:p w14:paraId="7705F202" w14:textId="7B171BDB" w:rsidR="00D3552D" w:rsidRPr="00CB6A15" w:rsidRDefault="00CB6A15" w:rsidP="00CB6A15">
      <w:pPr>
        <w:tabs>
          <w:tab w:val="left" w:pos="720"/>
        </w:tabs>
        <w:rPr>
          <w:color w:val="000000"/>
          <w:sz w:val="24"/>
          <w:szCs w:val="24"/>
          <w:lang w:val="fr"/>
        </w:rPr>
      </w:pPr>
      <w:r>
        <w:rPr>
          <w:color w:val="000000"/>
          <w:sz w:val="24"/>
          <w:szCs w:val="24"/>
          <w:lang w:val="fr"/>
        </w:rPr>
        <w:t xml:space="preserve">      </w:t>
      </w:r>
      <w:r w:rsidR="007C50E1" w:rsidRPr="00CB6A15">
        <w:rPr>
          <w:color w:val="000000"/>
          <w:sz w:val="24"/>
          <w:szCs w:val="24"/>
          <w:lang w:val="fr"/>
        </w:rPr>
        <w:t>Le comité d’arbitrage n’a pas le pouvoir d’accorder des dommages-intérêts punitifs.</w:t>
      </w:r>
    </w:p>
    <w:p w14:paraId="3A224098" w14:textId="14FA532D" w:rsidR="00D35751" w:rsidRPr="00F67696" w:rsidRDefault="00D35751" w:rsidP="00700A9A">
      <w:pPr>
        <w:tabs>
          <w:tab w:val="left" w:pos="3330"/>
        </w:tabs>
        <w:ind w:left="360" w:hanging="360"/>
        <w:rPr>
          <w:sz w:val="24"/>
          <w:szCs w:val="24"/>
        </w:rPr>
      </w:pPr>
    </w:p>
    <w:p w14:paraId="3A46820B" w14:textId="77777777" w:rsidR="005A7080" w:rsidRPr="00F67696" w:rsidRDefault="005A7080" w:rsidP="005A7080">
      <w:pPr>
        <w:tabs>
          <w:tab w:val="left" w:pos="3330"/>
        </w:tabs>
        <w:ind w:left="360" w:hanging="360"/>
        <w:jc w:val="center"/>
        <w:rPr>
          <w:b/>
          <w:i/>
          <w:smallCaps/>
          <w:sz w:val="24"/>
          <w:szCs w:val="24"/>
        </w:rPr>
      </w:pPr>
      <w:r w:rsidRPr="00F67696">
        <w:rPr>
          <w:b/>
          <w:smallCaps/>
          <w:sz w:val="24"/>
          <w:szCs w:val="24"/>
          <w:lang w:val="fr"/>
        </w:rPr>
        <w:t>Résiliation anticipée</w:t>
      </w:r>
    </w:p>
    <w:p w14:paraId="3DF7B856" w14:textId="77777777" w:rsidR="005A7080" w:rsidRPr="00F67696" w:rsidRDefault="005A7080" w:rsidP="005A7080">
      <w:pPr>
        <w:tabs>
          <w:tab w:val="left" w:pos="720"/>
        </w:tabs>
        <w:rPr>
          <w:color w:val="000000"/>
          <w:sz w:val="24"/>
          <w:szCs w:val="24"/>
        </w:rPr>
      </w:pPr>
    </w:p>
    <w:p w14:paraId="1AE663FE" w14:textId="14351486" w:rsidR="00CB6A15" w:rsidRPr="00CB6A15" w:rsidRDefault="00CB6A15" w:rsidP="00B6429B">
      <w:pPr>
        <w:pStyle w:val="ListParagraph"/>
        <w:numPr>
          <w:ilvl w:val="0"/>
          <w:numId w:val="12"/>
        </w:numPr>
        <w:tabs>
          <w:tab w:val="left" w:pos="720"/>
        </w:tabs>
        <w:rPr>
          <w:rFonts w:ascii="Times New Roman" w:hAnsi="Times New Roman"/>
          <w:color w:val="auto"/>
          <w:sz w:val="24"/>
          <w:szCs w:val="24"/>
          <w:lang w:val="fr"/>
        </w:rPr>
      </w:pPr>
      <w:r w:rsidRPr="00CB6A15">
        <w:rPr>
          <w:rFonts w:ascii="Times New Roman" w:hAnsi="Times New Roman"/>
          <w:color w:val="auto"/>
          <w:sz w:val="24"/>
          <w:szCs w:val="24"/>
          <w:lang w:val="fr"/>
        </w:rPr>
        <w:t>Le présent accord peut être résilié avant la date d'achèvement (« résiliation anticipée ») par l'une ou l'autre des parties moyennant un préavis écrit de trente (30) jours civils à l'autre dans les circonstances suivantes :</w:t>
      </w:r>
    </w:p>
    <w:p w14:paraId="1396B6DB" w14:textId="77777777" w:rsidR="00CB6A15" w:rsidRPr="00CB6A15" w:rsidRDefault="00CB6A15" w:rsidP="00CB6A15">
      <w:pPr>
        <w:pStyle w:val="ListParagraph"/>
        <w:tabs>
          <w:tab w:val="left" w:pos="720"/>
        </w:tabs>
        <w:ind w:left="1440"/>
        <w:rPr>
          <w:rFonts w:ascii="Times New Roman" w:hAnsi="Times New Roman"/>
          <w:color w:val="auto"/>
          <w:sz w:val="24"/>
          <w:szCs w:val="24"/>
          <w:lang w:val="fr"/>
        </w:rPr>
      </w:pPr>
    </w:p>
    <w:p w14:paraId="17F1B026" w14:textId="05F247D9" w:rsidR="00CB6A15" w:rsidRPr="00CB6A15" w:rsidRDefault="00CB6A15" w:rsidP="00CB6A15">
      <w:pPr>
        <w:tabs>
          <w:tab w:val="left" w:pos="720"/>
        </w:tabs>
        <w:rPr>
          <w:sz w:val="24"/>
          <w:szCs w:val="24"/>
          <w:lang w:val="fr"/>
        </w:rPr>
      </w:pPr>
      <w:r w:rsidRPr="00CB6A15">
        <w:rPr>
          <w:sz w:val="24"/>
          <w:szCs w:val="24"/>
          <w:lang w:val="fr"/>
        </w:rPr>
        <w:t xml:space="preserve">a) Le partenaire des Nations Unies n'est pas en mesure d'exécuter une partie importante de l'accord pendant une période de soixante (60) jours civils en raison d'un cas de force majeure ; ou si le partenaire des Nations Unies détermine que, dans les circonstances </w:t>
      </w:r>
      <w:r w:rsidRPr="00CB6A15">
        <w:rPr>
          <w:sz w:val="24"/>
          <w:szCs w:val="24"/>
          <w:lang w:val="fr"/>
        </w:rPr>
        <w:lastRenderedPageBreak/>
        <w:t>actuelles liées à l'aggravation de la situation en matière de sécurité dans le pays, il ne peut plus mettre en œuvre les activités prévues par l’accord ;</w:t>
      </w:r>
    </w:p>
    <w:p w14:paraId="2DFF6B50" w14:textId="77777777" w:rsidR="00CB6A15" w:rsidRPr="00CB6A15" w:rsidRDefault="00CB6A15" w:rsidP="00CB6A15">
      <w:pPr>
        <w:pStyle w:val="ListParagraph"/>
        <w:tabs>
          <w:tab w:val="left" w:pos="720"/>
        </w:tabs>
        <w:ind w:left="1440"/>
        <w:rPr>
          <w:rFonts w:ascii="Times New Roman" w:hAnsi="Times New Roman"/>
          <w:color w:val="auto"/>
          <w:sz w:val="24"/>
          <w:szCs w:val="24"/>
          <w:lang w:val="fr"/>
        </w:rPr>
      </w:pPr>
    </w:p>
    <w:p w14:paraId="3AC496CF" w14:textId="77777777" w:rsidR="00CB6A15" w:rsidRPr="00CB6A15" w:rsidRDefault="00CB6A15" w:rsidP="00CB6A15">
      <w:pPr>
        <w:tabs>
          <w:tab w:val="left" w:pos="720"/>
        </w:tabs>
        <w:rPr>
          <w:sz w:val="24"/>
          <w:szCs w:val="24"/>
          <w:lang w:val="fr"/>
        </w:rPr>
      </w:pPr>
      <w:r w:rsidRPr="00CB6A15">
        <w:rPr>
          <w:sz w:val="24"/>
          <w:szCs w:val="24"/>
          <w:lang w:val="fr"/>
        </w:rPr>
        <w:t>b) Le partenaire des Nations Unies ne reçoit pas le paiement du montant total indiqué dans la demande de paiement présentée conformément à l'annexe II et qui n'est pas contesté par le gouvernement, dans les trente (30) jours civils suivant la date de cette demande de paiement ;</w:t>
      </w:r>
    </w:p>
    <w:p w14:paraId="22DA4643" w14:textId="77777777" w:rsidR="00CB6A15" w:rsidRPr="00CB6A15" w:rsidRDefault="00CB6A15" w:rsidP="00CB6A15">
      <w:pPr>
        <w:pStyle w:val="ListParagraph"/>
        <w:tabs>
          <w:tab w:val="left" w:pos="720"/>
        </w:tabs>
        <w:ind w:left="1440"/>
        <w:rPr>
          <w:rFonts w:ascii="Times New Roman" w:hAnsi="Times New Roman"/>
          <w:color w:val="auto"/>
          <w:sz w:val="24"/>
          <w:szCs w:val="24"/>
          <w:lang w:val="fr"/>
        </w:rPr>
      </w:pPr>
    </w:p>
    <w:p w14:paraId="2AC6419F" w14:textId="17A1AF11" w:rsidR="00CB6A15" w:rsidRPr="00CB6A15" w:rsidRDefault="00CB6A15" w:rsidP="00CB6A15">
      <w:pPr>
        <w:tabs>
          <w:tab w:val="left" w:pos="720"/>
        </w:tabs>
        <w:rPr>
          <w:sz w:val="24"/>
          <w:szCs w:val="24"/>
          <w:lang w:val="fr"/>
        </w:rPr>
      </w:pPr>
      <w:r w:rsidRPr="00CB6A15">
        <w:rPr>
          <w:sz w:val="24"/>
          <w:szCs w:val="24"/>
          <w:lang w:val="fr"/>
        </w:rPr>
        <w:t xml:space="preserve">(c) L'une ou l'autre des Parties a manqué à l'une de ses obligations importantes en vertu du présent Accord et n'y a pas remédié dans les soixante (60) jours civils (ou dans un délai plus long que l'autre Partie peut avoir convenu par écrit par la suite) après la réception de la notification </w:t>
      </w:r>
      <w:r>
        <w:rPr>
          <w:sz w:val="24"/>
          <w:szCs w:val="24"/>
          <w:lang w:val="fr"/>
        </w:rPr>
        <w:t>d’un tel manquement</w:t>
      </w:r>
      <w:r w:rsidRPr="00CB6A15">
        <w:rPr>
          <w:sz w:val="24"/>
          <w:szCs w:val="24"/>
          <w:lang w:val="fr"/>
        </w:rPr>
        <w:t>.</w:t>
      </w:r>
    </w:p>
    <w:p w14:paraId="12D03CF8" w14:textId="77777777" w:rsidR="00CB6A15" w:rsidRPr="00CB6A15" w:rsidRDefault="00CB6A15" w:rsidP="00CB6A15">
      <w:pPr>
        <w:pStyle w:val="ListParagraph"/>
        <w:tabs>
          <w:tab w:val="left" w:pos="720"/>
        </w:tabs>
        <w:ind w:left="1440"/>
        <w:rPr>
          <w:rFonts w:ascii="Times New Roman" w:hAnsi="Times New Roman"/>
          <w:color w:val="auto"/>
          <w:sz w:val="24"/>
          <w:szCs w:val="24"/>
          <w:lang w:val="fr"/>
        </w:rPr>
      </w:pPr>
    </w:p>
    <w:p w14:paraId="59BF9F27" w14:textId="554218D4" w:rsidR="00CB6A15" w:rsidRPr="00CB6A15" w:rsidRDefault="00CB6A15" w:rsidP="00B6429B">
      <w:pPr>
        <w:pStyle w:val="ListParagraph"/>
        <w:numPr>
          <w:ilvl w:val="0"/>
          <w:numId w:val="12"/>
        </w:numPr>
        <w:tabs>
          <w:tab w:val="left" w:pos="720"/>
        </w:tabs>
        <w:rPr>
          <w:rFonts w:ascii="Times New Roman" w:hAnsi="Times New Roman"/>
          <w:color w:val="auto"/>
          <w:sz w:val="24"/>
          <w:szCs w:val="24"/>
          <w:lang w:val="fr"/>
        </w:rPr>
      </w:pPr>
      <w:r w:rsidRPr="00CB6A15">
        <w:rPr>
          <w:rFonts w:ascii="Times New Roman" w:hAnsi="Times New Roman"/>
          <w:color w:val="auto"/>
          <w:sz w:val="24"/>
          <w:szCs w:val="24"/>
          <w:lang w:val="fr"/>
        </w:rPr>
        <w:t>Dès réception par l'une des parties de la notification écrite de l'autre partie de la résiliation anticipée du présent accord, les parties conviennent de la stratégie de sortie afin de minimiser tout impact négatif pouvant résulter d'une résiliation anticipée du présent accord et prennent toutes les mesures raisonnables et nécessaires pour terminer autant d'activités que possible. En cas de résiliation anticipée, les parties conviennent d'un délai pour que le partenaire de l'ONU soumette le dernier rapport d'avancement et l'état financier final et rembourse toute somme reçue par le partenaire de l'ONU qui n'a pas été dépensée ou engagée</w:t>
      </w:r>
      <w:r w:rsidR="00D908AC">
        <w:rPr>
          <w:rFonts w:ascii="Times New Roman" w:hAnsi="Times New Roman"/>
          <w:color w:val="auto"/>
          <w:sz w:val="24"/>
          <w:szCs w:val="24"/>
          <w:lang w:val="fr"/>
        </w:rPr>
        <w:t xml:space="preserve"> avant la date de la résiliation anticipée</w:t>
      </w:r>
      <w:r w:rsidRPr="00CB6A15">
        <w:rPr>
          <w:rFonts w:ascii="Times New Roman" w:hAnsi="Times New Roman"/>
          <w:color w:val="auto"/>
          <w:sz w:val="24"/>
          <w:szCs w:val="24"/>
          <w:lang w:val="fr"/>
        </w:rPr>
        <w:t>.</w:t>
      </w:r>
    </w:p>
    <w:p w14:paraId="2A145667" w14:textId="50CB7B74" w:rsidR="00E27C62" w:rsidRPr="00CB6A15" w:rsidRDefault="00E27C62" w:rsidP="00CB6A15">
      <w:pPr>
        <w:ind w:left="1080"/>
        <w:rPr>
          <w:sz w:val="24"/>
          <w:szCs w:val="24"/>
        </w:rPr>
      </w:pPr>
    </w:p>
    <w:p w14:paraId="04566D68" w14:textId="77777777" w:rsidR="00F7567F" w:rsidRPr="00F67696" w:rsidRDefault="00F7567F" w:rsidP="00D1227D">
      <w:pPr>
        <w:tabs>
          <w:tab w:val="left" w:pos="720"/>
        </w:tabs>
        <w:ind w:left="360" w:hanging="360"/>
        <w:rPr>
          <w:sz w:val="24"/>
          <w:szCs w:val="24"/>
        </w:rPr>
      </w:pPr>
    </w:p>
    <w:p w14:paraId="2D999167" w14:textId="77777777" w:rsidR="00D3552D" w:rsidRPr="00F67696" w:rsidRDefault="005C2ECC" w:rsidP="00D1227D">
      <w:pPr>
        <w:jc w:val="center"/>
        <w:rPr>
          <w:b/>
          <w:sz w:val="24"/>
          <w:szCs w:val="24"/>
        </w:rPr>
      </w:pPr>
      <w:r w:rsidRPr="00F67696">
        <w:rPr>
          <w:b/>
          <w:smallCaps/>
          <w:sz w:val="24"/>
          <w:szCs w:val="24"/>
          <w:lang w:val="fr"/>
        </w:rPr>
        <w:t>Divers</w:t>
      </w:r>
    </w:p>
    <w:p w14:paraId="776BF73B" w14:textId="77777777" w:rsidR="00D3552D" w:rsidRPr="00F67696" w:rsidRDefault="00D3552D" w:rsidP="00D1227D">
      <w:pPr>
        <w:rPr>
          <w:b/>
          <w:sz w:val="24"/>
          <w:szCs w:val="24"/>
        </w:rPr>
      </w:pPr>
    </w:p>
    <w:p w14:paraId="468F7BE1" w14:textId="24C0634D" w:rsidR="00D908AC" w:rsidRPr="00B65781" w:rsidRDefault="00D908AC" w:rsidP="00B6429B">
      <w:pPr>
        <w:pStyle w:val="ListParagraph"/>
        <w:numPr>
          <w:ilvl w:val="0"/>
          <w:numId w:val="12"/>
        </w:numPr>
        <w:tabs>
          <w:tab w:val="left" w:pos="360"/>
          <w:tab w:val="left" w:pos="720"/>
        </w:tabs>
        <w:ind w:left="360"/>
        <w:rPr>
          <w:rFonts w:ascii="Times New Roman" w:hAnsi="Times New Roman"/>
          <w:color w:val="auto"/>
          <w:sz w:val="24"/>
          <w:szCs w:val="24"/>
          <w:lang w:val="fr"/>
        </w:rPr>
      </w:pPr>
      <w:r w:rsidRPr="00B65781">
        <w:rPr>
          <w:rFonts w:ascii="Times New Roman" w:hAnsi="Times New Roman"/>
          <w:b/>
          <w:i/>
          <w:color w:val="auto"/>
          <w:sz w:val="24"/>
          <w:szCs w:val="24"/>
          <w:lang w:val="fr"/>
        </w:rPr>
        <w:t xml:space="preserve">Tenue de </w:t>
      </w:r>
      <w:r>
        <w:rPr>
          <w:rFonts w:ascii="Times New Roman" w:hAnsi="Times New Roman"/>
          <w:b/>
          <w:i/>
          <w:color w:val="auto"/>
          <w:sz w:val="24"/>
          <w:szCs w:val="24"/>
          <w:lang w:val="fr"/>
        </w:rPr>
        <w:t>archives</w:t>
      </w:r>
      <w:r w:rsidRPr="00B65781">
        <w:rPr>
          <w:rFonts w:ascii="Times New Roman" w:hAnsi="Times New Roman"/>
          <w:color w:val="auto"/>
          <w:sz w:val="24"/>
          <w:szCs w:val="24"/>
          <w:lang w:val="fr"/>
        </w:rPr>
        <w:t xml:space="preserve">. Le partenaire des Nations Unies conservera tous les </w:t>
      </w:r>
      <w:r>
        <w:rPr>
          <w:rFonts w:ascii="Times New Roman" w:hAnsi="Times New Roman"/>
          <w:color w:val="auto"/>
          <w:sz w:val="24"/>
          <w:szCs w:val="24"/>
          <w:lang w:val="fr"/>
        </w:rPr>
        <w:t>archives</w:t>
      </w:r>
      <w:r w:rsidRPr="00B65781">
        <w:rPr>
          <w:rFonts w:ascii="Times New Roman" w:hAnsi="Times New Roman"/>
          <w:color w:val="auto"/>
          <w:sz w:val="24"/>
          <w:szCs w:val="24"/>
          <w:lang w:val="fr"/>
        </w:rPr>
        <w:t xml:space="preserve"> (contrats, rapports, factures,</w:t>
      </w:r>
      <w:r>
        <w:rPr>
          <w:rFonts w:ascii="Times New Roman" w:hAnsi="Times New Roman"/>
          <w:color w:val="auto"/>
          <w:sz w:val="24"/>
          <w:szCs w:val="24"/>
          <w:lang w:val="fr"/>
        </w:rPr>
        <w:t xml:space="preserve"> </w:t>
      </w:r>
      <w:r w:rsidRPr="00B65781">
        <w:rPr>
          <w:rFonts w:ascii="Times New Roman" w:hAnsi="Times New Roman"/>
          <w:color w:val="auto"/>
          <w:sz w:val="24"/>
          <w:szCs w:val="24"/>
          <w:lang w:val="fr"/>
        </w:rPr>
        <w:t xml:space="preserve">reçus et autres documents) relatifs au présent accord conformément à la politique de </w:t>
      </w:r>
      <w:r>
        <w:rPr>
          <w:rFonts w:ascii="Times New Roman" w:hAnsi="Times New Roman"/>
          <w:color w:val="auto"/>
          <w:sz w:val="24"/>
          <w:szCs w:val="24"/>
          <w:lang w:val="fr"/>
        </w:rPr>
        <w:t>d’archivage</w:t>
      </w:r>
      <w:r w:rsidRPr="00B65781">
        <w:rPr>
          <w:rFonts w:ascii="Times New Roman" w:hAnsi="Times New Roman"/>
          <w:color w:val="auto"/>
          <w:sz w:val="24"/>
          <w:szCs w:val="24"/>
          <w:lang w:val="fr"/>
        </w:rPr>
        <w:t xml:space="preserve"> des documents du partenaire des Nations Unies.</w:t>
      </w:r>
    </w:p>
    <w:p w14:paraId="0990526A" w14:textId="77777777" w:rsidR="00D908AC" w:rsidRPr="00B65781" w:rsidRDefault="00D908AC" w:rsidP="00D908AC">
      <w:pPr>
        <w:pStyle w:val="ListParagraph"/>
        <w:tabs>
          <w:tab w:val="left" w:pos="360"/>
          <w:tab w:val="left" w:pos="720"/>
        </w:tabs>
        <w:ind w:left="360"/>
        <w:rPr>
          <w:rFonts w:ascii="Times New Roman" w:hAnsi="Times New Roman"/>
          <w:color w:val="auto"/>
          <w:sz w:val="24"/>
          <w:szCs w:val="24"/>
          <w:lang w:val="fr"/>
        </w:rPr>
      </w:pPr>
    </w:p>
    <w:p w14:paraId="00B660A9" w14:textId="77777777" w:rsidR="00D908AC" w:rsidRPr="00B65781" w:rsidRDefault="00D908AC" w:rsidP="00B6429B">
      <w:pPr>
        <w:pStyle w:val="ListParagraph"/>
        <w:numPr>
          <w:ilvl w:val="0"/>
          <w:numId w:val="12"/>
        </w:numPr>
        <w:tabs>
          <w:tab w:val="left" w:pos="630"/>
          <w:tab w:val="left" w:pos="720"/>
        </w:tabs>
        <w:ind w:left="360"/>
        <w:rPr>
          <w:rFonts w:ascii="Times New Roman" w:hAnsi="Times New Roman"/>
          <w:color w:val="auto"/>
          <w:sz w:val="24"/>
          <w:szCs w:val="24"/>
          <w:lang w:val="fr"/>
        </w:rPr>
      </w:pPr>
      <w:r w:rsidRPr="00B65781">
        <w:rPr>
          <w:rFonts w:ascii="Times New Roman" w:hAnsi="Times New Roman"/>
          <w:b/>
          <w:i/>
          <w:color w:val="auto"/>
          <w:sz w:val="24"/>
          <w:szCs w:val="24"/>
          <w:lang w:val="fr"/>
        </w:rPr>
        <w:t xml:space="preserve"> Relations entre les parties</w:t>
      </w:r>
      <w:r w:rsidRPr="00CA471A">
        <w:rPr>
          <w:rFonts w:ascii="Times New Roman" w:hAnsi="Times New Roman"/>
          <w:lang w:val="fr"/>
        </w:rPr>
        <w:t xml:space="preserve">. </w:t>
      </w:r>
      <w:r w:rsidRPr="00B65781">
        <w:rPr>
          <w:rFonts w:ascii="Times New Roman" w:hAnsi="Times New Roman"/>
          <w:color w:val="auto"/>
          <w:sz w:val="24"/>
          <w:szCs w:val="24"/>
          <w:lang w:val="fr"/>
        </w:rPr>
        <w:t xml:space="preserve">Rien dans le présent accord ne sera interprété comme établissant une relation de mandant et d'agent entre le </w:t>
      </w:r>
      <w:r>
        <w:rPr>
          <w:rFonts w:ascii="Times New Roman" w:hAnsi="Times New Roman"/>
          <w:color w:val="auto"/>
          <w:sz w:val="24"/>
          <w:szCs w:val="24"/>
          <w:lang w:val="fr"/>
        </w:rPr>
        <w:t>G</w:t>
      </w:r>
      <w:r w:rsidRPr="00B65781">
        <w:rPr>
          <w:rFonts w:ascii="Times New Roman" w:hAnsi="Times New Roman"/>
          <w:color w:val="auto"/>
          <w:sz w:val="24"/>
          <w:szCs w:val="24"/>
          <w:lang w:val="fr"/>
        </w:rPr>
        <w:t>ouvernement et le partenaire des Nations Unies. Aucun agent ou représentant de l'une ou l'autre des Parties n'a le pouvoir de faire, et les Parties ne seront pas liées par ou ne seront responsables d'aucune déclaration, représentation, promesse ou accord non stipulé dans les présentes.</w:t>
      </w:r>
    </w:p>
    <w:p w14:paraId="6FA6F70D" w14:textId="77777777" w:rsidR="00D908AC" w:rsidRPr="00B65781" w:rsidRDefault="00D908AC" w:rsidP="00D908AC">
      <w:pPr>
        <w:pStyle w:val="ListParagraph"/>
        <w:tabs>
          <w:tab w:val="left" w:pos="630"/>
          <w:tab w:val="left" w:pos="720"/>
        </w:tabs>
        <w:ind w:left="360"/>
        <w:rPr>
          <w:rFonts w:ascii="Times New Roman" w:hAnsi="Times New Roman"/>
          <w:color w:val="auto"/>
          <w:sz w:val="24"/>
          <w:szCs w:val="24"/>
          <w:lang w:val="fr"/>
        </w:rPr>
      </w:pPr>
    </w:p>
    <w:p w14:paraId="7360AEBF" w14:textId="77777777" w:rsidR="00D908AC" w:rsidRPr="008B71E0" w:rsidRDefault="00D908AC" w:rsidP="00B6429B">
      <w:pPr>
        <w:pStyle w:val="ListParagraph"/>
        <w:numPr>
          <w:ilvl w:val="0"/>
          <w:numId w:val="12"/>
        </w:numPr>
        <w:ind w:left="360"/>
        <w:rPr>
          <w:rFonts w:ascii="Times New Roman" w:hAnsi="Times New Roman"/>
          <w:color w:val="auto"/>
          <w:sz w:val="24"/>
          <w:szCs w:val="24"/>
        </w:rPr>
      </w:pPr>
      <w:r w:rsidRPr="00D908AC">
        <w:rPr>
          <w:rFonts w:ascii="Times New Roman" w:hAnsi="Times New Roman"/>
          <w:b/>
          <w:i/>
          <w:color w:val="auto"/>
          <w:sz w:val="24"/>
          <w:szCs w:val="24"/>
          <w:lang w:val="fr"/>
        </w:rPr>
        <w:t>Rubriques.</w:t>
      </w:r>
      <w:r w:rsidRPr="00B65781">
        <w:rPr>
          <w:rFonts w:ascii="Times New Roman" w:hAnsi="Times New Roman"/>
          <w:color w:val="auto"/>
          <w:sz w:val="24"/>
          <w:szCs w:val="24"/>
          <w:lang w:val="fr"/>
        </w:rPr>
        <w:t xml:space="preserve"> Les titres contenus dans le présent accord sont à des fins de référence uniquement, et ne limiteront pas, ne modifieront pas ou n'affecteront pas le sens ou l'interprétation du présent accord</w:t>
      </w:r>
      <w:r w:rsidRPr="00CA471A">
        <w:rPr>
          <w:rFonts w:ascii="Times New Roman" w:hAnsi="Times New Roman"/>
          <w:lang w:val="fr"/>
        </w:rPr>
        <w:t>.</w:t>
      </w:r>
    </w:p>
    <w:p w14:paraId="5F1CD8E2" w14:textId="77777777" w:rsidR="00D908AC" w:rsidRPr="00CA471A" w:rsidRDefault="00D908AC" w:rsidP="00D908AC">
      <w:pPr>
        <w:pStyle w:val="ListParagraph"/>
        <w:ind w:left="360"/>
        <w:rPr>
          <w:sz w:val="24"/>
          <w:szCs w:val="24"/>
        </w:rPr>
      </w:pPr>
    </w:p>
    <w:p w14:paraId="70B94DE9" w14:textId="77777777" w:rsidR="00D908AC" w:rsidRPr="00B65781" w:rsidRDefault="00D908AC" w:rsidP="00D908AC">
      <w:pPr>
        <w:pStyle w:val="ListParagraph"/>
        <w:tabs>
          <w:tab w:val="left" w:pos="630"/>
          <w:tab w:val="left" w:pos="720"/>
        </w:tabs>
        <w:ind w:left="360"/>
        <w:rPr>
          <w:rFonts w:ascii="Times New Roman" w:hAnsi="Times New Roman"/>
          <w:color w:val="auto"/>
          <w:sz w:val="24"/>
          <w:szCs w:val="24"/>
          <w:lang w:val="fr"/>
        </w:rPr>
      </w:pPr>
      <w:r w:rsidRPr="00CA471A">
        <w:rPr>
          <w:rFonts w:ascii="Times New Roman" w:hAnsi="Times New Roman"/>
          <w:b/>
          <w:i/>
          <w:color w:val="auto"/>
          <w:sz w:val="24"/>
          <w:szCs w:val="24"/>
          <w:lang w:val="fr"/>
        </w:rPr>
        <w:t>Notification</w:t>
      </w:r>
      <w:r w:rsidRPr="00B65781">
        <w:rPr>
          <w:rFonts w:ascii="Times New Roman" w:hAnsi="Times New Roman"/>
          <w:b/>
          <w:i/>
          <w:color w:val="auto"/>
          <w:sz w:val="24"/>
          <w:szCs w:val="24"/>
          <w:lang w:val="fr"/>
        </w:rPr>
        <w:t>.</w:t>
      </w:r>
      <w:r w:rsidRPr="00B65781">
        <w:rPr>
          <w:rFonts w:ascii="Times New Roman" w:hAnsi="Times New Roman"/>
          <w:lang w:val="fr"/>
        </w:rPr>
        <w:t xml:space="preserve"> </w:t>
      </w:r>
      <w:r w:rsidRPr="00B65781">
        <w:rPr>
          <w:rFonts w:ascii="Times New Roman" w:hAnsi="Times New Roman"/>
          <w:color w:val="auto"/>
          <w:sz w:val="24"/>
          <w:szCs w:val="24"/>
          <w:lang w:val="fr"/>
        </w:rPr>
        <w:t xml:space="preserve">Les </w:t>
      </w:r>
      <w:r>
        <w:rPr>
          <w:rFonts w:ascii="Times New Roman" w:hAnsi="Times New Roman"/>
          <w:color w:val="auto"/>
          <w:sz w:val="24"/>
          <w:szCs w:val="24"/>
          <w:lang w:val="fr"/>
        </w:rPr>
        <w:t>notifications</w:t>
      </w:r>
      <w:r w:rsidRPr="00B65781">
        <w:rPr>
          <w:rFonts w:ascii="Times New Roman" w:hAnsi="Times New Roman"/>
          <w:color w:val="auto"/>
          <w:sz w:val="24"/>
          <w:szCs w:val="24"/>
          <w:lang w:val="fr"/>
        </w:rPr>
        <w:t xml:space="preserve"> seront réputés « reçus » comme suit :</w:t>
      </w:r>
    </w:p>
    <w:p w14:paraId="0FEECE7F" w14:textId="77777777" w:rsidR="00D908AC" w:rsidRPr="00B65781" w:rsidRDefault="00D908AC" w:rsidP="00D908AC">
      <w:pPr>
        <w:pStyle w:val="ListParagraph"/>
        <w:tabs>
          <w:tab w:val="left" w:pos="630"/>
          <w:tab w:val="left" w:pos="720"/>
        </w:tabs>
        <w:ind w:left="360"/>
        <w:rPr>
          <w:rFonts w:ascii="Times New Roman" w:hAnsi="Times New Roman"/>
          <w:color w:val="auto"/>
          <w:sz w:val="24"/>
          <w:szCs w:val="24"/>
          <w:lang w:val="fr"/>
        </w:rPr>
      </w:pPr>
    </w:p>
    <w:p w14:paraId="57749283" w14:textId="43976603" w:rsidR="00D908AC" w:rsidRPr="008B71E0" w:rsidRDefault="00D908AC" w:rsidP="00D908AC">
      <w:pPr>
        <w:numPr>
          <w:ilvl w:val="0"/>
          <w:numId w:val="1"/>
        </w:numPr>
        <w:tabs>
          <w:tab w:val="left" w:pos="1260"/>
        </w:tabs>
        <w:rPr>
          <w:sz w:val="24"/>
          <w:szCs w:val="24"/>
        </w:rPr>
      </w:pPr>
      <w:proofErr w:type="gramStart"/>
      <w:r w:rsidRPr="008B71E0">
        <w:rPr>
          <w:sz w:val="24"/>
          <w:szCs w:val="24"/>
          <w:lang w:val="fr"/>
        </w:rPr>
        <w:t>dans</w:t>
      </w:r>
      <w:proofErr w:type="gramEnd"/>
      <w:r w:rsidRPr="008B71E0">
        <w:rPr>
          <w:sz w:val="24"/>
          <w:szCs w:val="24"/>
          <w:lang w:val="fr"/>
        </w:rPr>
        <w:t xml:space="preserve"> </w:t>
      </w:r>
      <w:r>
        <w:rPr>
          <w:sz w:val="24"/>
          <w:szCs w:val="24"/>
          <w:lang w:val="fr"/>
        </w:rPr>
        <w:t xml:space="preserve">le </w:t>
      </w:r>
      <w:r w:rsidRPr="00CA471A">
        <w:rPr>
          <w:sz w:val="24"/>
          <w:szCs w:val="24"/>
          <w:lang w:val="fr"/>
        </w:rPr>
        <w:t xml:space="preserve">cas de remise en mains propres, à la </w:t>
      </w:r>
      <w:r>
        <w:rPr>
          <w:sz w:val="24"/>
          <w:szCs w:val="24"/>
          <w:lang w:val="fr"/>
        </w:rPr>
        <w:t>date de l’accusé de réception ;</w:t>
      </w:r>
    </w:p>
    <w:p w14:paraId="2E258428" w14:textId="77777777" w:rsidR="00D908AC" w:rsidRPr="008B71E0" w:rsidRDefault="00D908AC" w:rsidP="00D908AC">
      <w:pPr>
        <w:tabs>
          <w:tab w:val="left" w:pos="1260"/>
        </w:tabs>
        <w:ind w:left="720"/>
        <w:rPr>
          <w:sz w:val="24"/>
          <w:szCs w:val="24"/>
        </w:rPr>
      </w:pPr>
    </w:p>
    <w:p w14:paraId="704BC0D4" w14:textId="77777777" w:rsidR="00D908AC" w:rsidRPr="008B71E0" w:rsidRDefault="00D908AC" w:rsidP="00D908AC">
      <w:pPr>
        <w:numPr>
          <w:ilvl w:val="0"/>
          <w:numId w:val="1"/>
        </w:numPr>
        <w:tabs>
          <w:tab w:val="left" w:pos="1260"/>
        </w:tabs>
        <w:rPr>
          <w:sz w:val="24"/>
          <w:szCs w:val="24"/>
        </w:rPr>
      </w:pPr>
      <w:proofErr w:type="gramStart"/>
      <w:r w:rsidRPr="008B71E0">
        <w:rPr>
          <w:sz w:val="24"/>
          <w:szCs w:val="24"/>
          <w:lang w:val="fr"/>
        </w:rPr>
        <w:t>dans</w:t>
      </w:r>
      <w:proofErr w:type="gramEnd"/>
      <w:r w:rsidRPr="008B71E0">
        <w:rPr>
          <w:sz w:val="24"/>
          <w:szCs w:val="24"/>
          <w:lang w:val="fr"/>
        </w:rPr>
        <w:t xml:space="preserve"> le cas du courrier recommandé, quatorze (14) jours après avoir été envoyé ;</w:t>
      </w:r>
    </w:p>
    <w:p w14:paraId="25317E1A" w14:textId="77777777" w:rsidR="00D908AC" w:rsidRPr="008B71E0" w:rsidRDefault="00D908AC" w:rsidP="00D908AC">
      <w:pPr>
        <w:tabs>
          <w:tab w:val="left" w:pos="1260"/>
        </w:tabs>
        <w:ind w:left="720"/>
        <w:rPr>
          <w:sz w:val="24"/>
          <w:szCs w:val="24"/>
        </w:rPr>
      </w:pPr>
    </w:p>
    <w:p w14:paraId="76BF734C" w14:textId="77777777" w:rsidR="00D908AC" w:rsidRPr="008B71E0" w:rsidRDefault="00D908AC" w:rsidP="00D908AC">
      <w:pPr>
        <w:numPr>
          <w:ilvl w:val="0"/>
          <w:numId w:val="1"/>
        </w:numPr>
        <w:tabs>
          <w:tab w:val="left" w:pos="1260"/>
        </w:tabs>
        <w:rPr>
          <w:sz w:val="24"/>
          <w:szCs w:val="24"/>
        </w:rPr>
      </w:pPr>
      <w:proofErr w:type="gramStart"/>
      <w:r w:rsidRPr="008B71E0">
        <w:rPr>
          <w:sz w:val="24"/>
          <w:szCs w:val="24"/>
          <w:lang w:val="fr"/>
        </w:rPr>
        <w:t>dans</w:t>
      </w:r>
      <w:proofErr w:type="gramEnd"/>
      <w:r w:rsidRPr="008B71E0">
        <w:rPr>
          <w:sz w:val="24"/>
          <w:szCs w:val="24"/>
          <w:lang w:val="fr"/>
        </w:rPr>
        <w:t xml:space="preserve"> le cas des fac-similés ou d’autres communications électroniques, quarante-huit (48) heures après transmission confirmée.</w:t>
      </w:r>
    </w:p>
    <w:p w14:paraId="29B7323B" w14:textId="77777777" w:rsidR="00D908AC" w:rsidRPr="008B71E0" w:rsidRDefault="00D908AC" w:rsidP="00D908AC">
      <w:pPr>
        <w:ind w:left="720"/>
        <w:rPr>
          <w:sz w:val="24"/>
          <w:szCs w:val="24"/>
        </w:rPr>
      </w:pPr>
    </w:p>
    <w:p w14:paraId="740ED294" w14:textId="77777777" w:rsidR="00D908AC" w:rsidRPr="008B71E0" w:rsidRDefault="00D908AC" w:rsidP="00B6429B">
      <w:pPr>
        <w:pStyle w:val="ListParagraph"/>
        <w:numPr>
          <w:ilvl w:val="0"/>
          <w:numId w:val="12"/>
        </w:numPr>
        <w:ind w:left="360"/>
        <w:rPr>
          <w:rFonts w:ascii="Times New Roman" w:hAnsi="Times New Roman"/>
          <w:color w:val="auto"/>
          <w:sz w:val="24"/>
          <w:szCs w:val="24"/>
        </w:rPr>
      </w:pPr>
      <w:r>
        <w:rPr>
          <w:rFonts w:ascii="Times New Roman" w:hAnsi="Times New Roman"/>
          <w:color w:val="auto"/>
          <w:sz w:val="24"/>
          <w:szCs w:val="24"/>
          <w:lang w:val="fr"/>
        </w:rPr>
        <w:t>Une telle notification</w:t>
      </w:r>
      <w:r w:rsidRPr="00B65781">
        <w:rPr>
          <w:rFonts w:ascii="Times New Roman" w:hAnsi="Times New Roman"/>
          <w:color w:val="auto"/>
          <w:sz w:val="24"/>
          <w:szCs w:val="24"/>
          <w:lang w:val="fr"/>
        </w:rPr>
        <w:t xml:space="preserve">, demande ou consentement est réputé avoir été donné ou fait lorsqu’il est remis en personne à un représentant autorisé de la Partie à qui la communication est adressée, ou lorsqu’il est envoyé à cette Partie à l’adresse spécifiée dans </w:t>
      </w:r>
      <w:r>
        <w:rPr>
          <w:rFonts w:ascii="Times New Roman" w:hAnsi="Times New Roman"/>
          <w:color w:val="auto"/>
          <w:sz w:val="24"/>
          <w:szCs w:val="24"/>
          <w:lang w:val="fr"/>
        </w:rPr>
        <w:t>l’acte d’engagement</w:t>
      </w:r>
      <w:r w:rsidRPr="00B65781">
        <w:rPr>
          <w:rFonts w:ascii="Times New Roman" w:hAnsi="Times New Roman"/>
          <w:color w:val="auto"/>
          <w:sz w:val="24"/>
          <w:szCs w:val="24"/>
          <w:lang w:val="fr"/>
        </w:rPr>
        <w:t>.</w:t>
      </w:r>
    </w:p>
    <w:p w14:paraId="77B16D1A" w14:textId="77777777" w:rsidR="00D908AC" w:rsidRPr="008B71E0" w:rsidRDefault="00D908AC" w:rsidP="00D908AC">
      <w:pPr>
        <w:rPr>
          <w:sz w:val="24"/>
          <w:szCs w:val="24"/>
        </w:rPr>
      </w:pPr>
    </w:p>
    <w:p w14:paraId="6CB369AA" w14:textId="22314820" w:rsidR="00D908AC" w:rsidRPr="00D908AC" w:rsidRDefault="00D908AC" w:rsidP="00B6429B">
      <w:pPr>
        <w:pStyle w:val="ListParagraph"/>
        <w:numPr>
          <w:ilvl w:val="0"/>
          <w:numId w:val="12"/>
        </w:numPr>
        <w:tabs>
          <w:tab w:val="left" w:pos="360"/>
        </w:tabs>
        <w:ind w:left="360"/>
        <w:rPr>
          <w:rFonts w:ascii="Times New Roman" w:hAnsi="Times New Roman"/>
          <w:color w:val="auto"/>
          <w:sz w:val="24"/>
          <w:szCs w:val="24"/>
        </w:rPr>
      </w:pPr>
      <w:r w:rsidRPr="00B65781">
        <w:rPr>
          <w:rFonts w:ascii="Times New Roman" w:hAnsi="Times New Roman"/>
          <w:b/>
          <w:i/>
          <w:color w:val="auto"/>
          <w:sz w:val="24"/>
          <w:szCs w:val="24"/>
          <w:lang w:val="fr"/>
        </w:rPr>
        <w:t>Modifications.</w:t>
      </w:r>
      <w:r w:rsidRPr="00B65781">
        <w:rPr>
          <w:rFonts w:ascii="Times New Roman" w:hAnsi="Times New Roman"/>
          <w:lang w:val="fr"/>
        </w:rPr>
        <w:t xml:space="preserve"> </w:t>
      </w:r>
      <w:r w:rsidRPr="00B65781">
        <w:rPr>
          <w:rFonts w:ascii="Times New Roman" w:hAnsi="Times New Roman"/>
          <w:color w:val="auto"/>
          <w:sz w:val="24"/>
          <w:szCs w:val="24"/>
          <w:lang w:val="fr"/>
        </w:rPr>
        <w:t>Des modifications au présent accord peuvent être apportées pour des révisions ou des clarifications immatérielles par le biais d'un échange écrit de correspondance entre les parties.</w:t>
      </w:r>
    </w:p>
    <w:p w14:paraId="7D3ED52E" w14:textId="77777777" w:rsidR="00D908AC" w:rsidRPr="00D908AC" w:rsidRDefault="00D908AC" w:rsidP="00D908AC">
      <w:pPr>
        <w:pStyle w:val="ListParagraph"/>
        <w:rPr>
          <w:rFonts w:ascii="Times New Roman" w:hAnsi="Times New Roman"/>
          <w:color w:val="auto"/>
          <w:sz w:val="24"/>
          <w:szCs w:val="24"/>
        </w:rPr>
      </w:pPr>
    </w:p>
    <w:p w14:paraId="521C99C5" w14:textId="032EF99E" w:rsidR="00D908AC" w:rsidRPr="00D908AC" w:rsidRDefault="00D908AC" w:rsidP="00B6429B">
      <w:pPr>
        <w:pStyle w:val="ListParagraph"/>
        <w:numPr>
          <w:ilvl w:val="0"/>
          <w:numId w:val="12"/>
        </w:numPr>
        <w:tabs>
          <w:tab w:val="left" w:pos="360"/>
        </w:tabs>
        <w:ind w:left="360"/>
        <w:rPr>
          <w:rFonts w:ascii="Times New Roman" w:hAnsi="Times New Roman"/>
          <w:color w:val="auto"/>
          <w:sz w:val="24"/>
          <w:szCs w:val="24"/>
          <w:lang w:val="fr"/>
        </w:rPr>
      </w:pPr>
      <w:r w:rsidRPr="00D908AC">
        <w:rPr>
          <w:rFonts w:ascii="Times New Roman" w:hAnsi="Times New Roman"/>
          <w:b/>
          <w:i/>
          <w:color w:val="auto"/>
          <w:sz w:val="24"/>
          <w:szCs w:val="24"/>
          <w:lang w:val="fr"/>
        </w:rPr>
        <w:t xml:space="preserve">Amendement. </w:t>
      </w:r>
      <w:r w:rsidRPr="00D908AC">
        <w:rPr>
          <w:rFonts w:ascii="Times New Roman" w:hAnsi="Times New Roman"/>
          <w:color w:val="auto"/>
          <w:sz w:val="24"/>
          <w:szCs w:val="24"/>
          <w:lang w:val="fr"/>
        </w:rPr>
        <w:t>Des révisions substantielles concernant (a) les activités clés et la livraison des extrants comme indiqué à l'annexe I, (b) la prolongation de la date d'achèvement ou la résiliation anticipée, ou (c) le plafond de financement total ne peut être effectuée que par une modification écrite signée par les parties. Un tel amendement ne prendra effet que par notification par le Gouvernement au partenaire des Nations Unies que la Banque, selon le cas, a approuvé l'amendement.</w:t>
      </w:r>
    </w:p>
    <w:p w14:paraId="2E43F5D5" w14:textId="77777777" w:rsidR="00D908AC" w:rsidRPr="00B65781" w:rsidRDefault="00D908AC" w:rsidP="00D908AC">
      <w:pPr>
        <w:spacing w:line="360" w:lineRule="auto"/>
        <w:rPr>
          <w:sz w:val="24"/>
          <w:szCs w:val="24"/>
          <w:lang w:val="fr"/>
        </w:rPr>
      </w:pPr>
    </w:p>
    <w:p w14:paraId="0D1BC340" w14:textId="77777777" w:rsidR="00D3552D" w:rsidRPr="00F67696" w:rsidRDefault="00D3552D" w:rsidP="00D1227D">
      <w:pPr>
        <w:ind w:left="720"/>
        <w:rPr>
          <w:sz w:val="24"/>
          <w:szCs w:val="24"/>
        </w:rPr>
      </w:pPr>
    </w:p>
    <w:p w14:paraId="5FE492FA" w14:textId="77777777" w:rsidR="00D3552D" w:rsidRPr="00F67696" w:rsidRDefault="00D3552D" w:rsidP="00D1227D">
      <w:pPr>
        <w:spacing w:line="360" w:lineRule="auto"/>
        <w:rPr>
          <w:sz w:val="22"/>
          <w:szCs w:val="22"/>
        </w:rPr>
      </w:pPr>
    </w:p>
    <w:p w14:paraId="5EE75C3B" w14:textId="77777777" w:rsidR="00D3552D" w:rsidRPr="00F67696" w:rsidRDefault="00D3552D" w:rsidP="00D1227D">
      <w:pPr>
        <w:pStyle w:val="ApndxHeading"/>
        <w:spacing w:before="0" w:after="0"/>
        <w:rPr>
          <w:rFonts w:cs="Times New Roman"/>
          <w:sz w:val="22"/>
          <w:szCs w:val="22"/>
        </w:rPr>
        <w:sectPr w:rsidR="00D3552D" w:rsidRPr="00F67696" w:rsidSect="00BD25FC">
          <w:headerReference w:type="default" r:id="rId12"/>
          <w:pgSz w:w="12240" w:h="15840" w:code="1"/>
          <w:pgMar w:top="1440" w:right="1800" w:bottom="1440" w:left="1800" w:header="706" w:footer="706" w:gutter="0"/>
          <w:cols w:space="708"/>
          <w:docGrid w:linePitch="360"/>
        </w:sectPr>
      </w:pPr>
    </w:p>
    <w:p w14:paraId="6CCA3459" w14:textId="77777777" w:rsidR="00D3552D" w:rsidRPr="00F67696" w:rsidRDefault="006C47D5" w:rsidP="00F82CEF">
      <w:pPr>
        <w:pStyle w:val="ApndxHeading"/>
        <w:spacing w:before="0"/>
        <w:rPr>
          <w:rFonts w:cs="Times New Roman"/>
          <w:szCs w:val="28"/>
        </w:rPr>
      </w:pPr>
      <w:bookmarkStart w:id="7" w:name="_Toc202256740"/>
      <w:r w:rsidRPr="00F67696">
        <w:rPr>
          <w:rFonts w:cs="Times New Roman"/>
          <w:szCs w:val="28"/>
          <w:lang w:val="fr"/>
        </w:rPr>
        <w:lastRenderedPageBreak/>
        <w:t>ANNEXE I</w:t>
      </w:r>
    </w:p>
    <w:p w14:paraId="24473045" w14:textId="486B66E4" w:rsidR="00FF0811" w:rsidRPr="00F67696" w:rsidRDefault="006C47D5" w:rsidP="00D1227D">
      <w:pPr>
        <w:pStyle w:val="ApndxHeading"/>
        <w:rPr>
          <w:rFonts w:cs="Times New Roman"/>
          <w:sz w:val="24"/>
          <w:szCs w:val="24"/>
        </w:rPr>
      </w:pPr>
      <w:r w:rsidRPr="00F67696">
        <w:rPr>
          <w:rFonts w:cs="Times New Roman"/>
          <w:sz w:val="24"/>
          <w:szCs w:val="24"/>
          <w:lang w:val="fr"/>
        </w:rPr>
        <w:t xml:space="preserve"> </w:t>
      </w:r>
      <w:bookmarkEnd w:id="7"/>
      <w:r w:rsidR="00D908AC">
        <w:rPr>
          <w:rFonts w:cs="Times New Roman"/>
          <w:sz w:val="24"/>
          <w:szCs w:val="24"/>
          <w:lang w:val="fr"/>
        </w:rPr>
        <w:t>EXTRANTS</w:t>
      </w:r>
      <w:r w:rsidR="0070040E" w:rsidRPr="00F67696">
        <w:rPr>
          <w:rFonts w:cs="Times New Roman"/>
          <w:sz w:val="24"/>
          <w:szCs w:val="24"/>
          <w:lang w:val="fr"/>
        </w:rPr>
        <w:t xml:space="preserve"> ET PLAN DE TRAVAIL</w:t>
      </w:r>
    </w:p>
    <w:p w14:paraId="5A139D4F" w14:textId="79A10DFD" w:rsidR="001B1EF9" w:rsidRPr="00D908AC" w:rsidRDefault="007B4CB0" w:rsidP="003958B2">
      <w:pPr>
        <w:pStyle w:val="ApndxHeading"/>
        <w:jc w:val="both"/>
        <w:rPr>
          <w:rFonts w:cs="Times New Roman"/>
          <w:lang w:val="fr"/>
        </w:rPr>
      </w:pPr>
      <w:r w:rsidRPr="00F67696">
        <w:rPr>
          <w:rFonts w:cs="Times New Roman"/>
          <w:b w:val="0"/>
          <w:bCs w:val="0"/>
          <w:sz w:val="24"/>
          <w:szCs w:val="24"/>
          <w:lang w:val="fr"/>
        </w:rPr>
        <w:t>[</w:t>
      </w:r>
      <w:r w:rsidR="00D726AC" w:rsidRPr="00F67696">
        <w:rPr>
          <w:rFonts w:cs="Times New Roman"/>
          <w:bCs w:val="0"/>
          <w:i/>
          <w:sz w:val="24"/>
          <w:szCs w:val="24"/>
          <w:lang w:val="fr"/>
        </w:rPr>
        <w:t xml:space="preserve">Note aux </w:t>
      </w:r>
      <w:r w:rsidR="00D908AC" w:rsidRPr="00F67696">
        <w:rPr>
          <w:rFonts w:cs="Times New Roman"/>
          <w:bCs w:val="0"/>
          <w:i/>
          <w:sz w:val="24"/>
          <w:szCs w:val="24"/>
          <w:lang w:val="fr"/>
        </w:rPr>
        <w:t>utilisateurs</w:t>
      </w:r>
      <w:r w:rsidR="00D908AC" w:rsidRPr="00F67696">
        <w:rPr>
          <w:rFonts w:cs="Times New Roman"/>
          <w:lang w:val="fr"/>
        </w:rPr>
        <w:t xml:space="preserve"> :</w:t>
      </w:r>
      <w:r w:rsidRPr="00F67696">
        <w:rPr>
          <w:rFonts w:cs="Times New Roman"/>
          <w:lang w:val="fr"/>
        </w:rPr>
        <w:t xml:space="preserve"> La présente annexe est fondée sur la</w:t>
      </w:r>
      <w:r w:rsidR="00D908AC">
        <w:rPr>
          <w:rFonts w:cs="Times New Roman"/>
          <w:lang w:val="fr"/>
        </w:rPr>
        <w:t xml:space="preserve"> </w:t>
      </w:r>
      <w:r w:rsidR="00D726AC" w:rsidRPr="00D908AC">
        <w:rPr>
          <w:rFonts w:cs="Times New Roman"/>
          <w:lang w:val="fr"/>
        </w:rPr>
        <w:t xml:space="preserve">proposition, y compris les coûts détaillés, établies par </w:t>
      </w:r>
      <w:r w:rsidR="00F7697B" w:rsidRPr="00D908AC">
        <w:rPr>
          <w:rFonts w:cs="Times New Roman"/>
          <w:lang w:val="fr"/>
        </w:rPr>
        <w:t xml:space="preserve">le </w:t>
      </w:r>
      <w:r w:rsidR="00F7697B" w:rsidRPr="00F67696">
        <w:rPr>
          <w:rFonts w:cs="Times New Roman"/>
          <w:lang w:val="fr"/>
        </w:rPr>
        <w:t>PAM</w:t>
      </w:r>
      <w:r w:rsidRPr="00F67696">
        <w:rPr>
          <w:rFonts w:cs="Times New Roman"/>
          <w:lang w:val="fr"/>
        </w:rPr>
        <w:t xml:space="preserve"> </w:t>
      </w:r>
      <w:r w:rsidR="00D31A91" w:rsidRPr="00D908AC">
        <w:rPr>
          <w:rFonts w:cs="Times New Roman"/>
          <w:lang w:val="fr"/>
        </w:rPr>
        <w:t xml:space="preserve">pour le Gouvernement </w:t>
      </w:r>
      <w:r w:rsidR="00F7697B">
        <w:rPr>
          <w:rFonts w:cs="Times New Roman"/>
          <w:lang w:val="fr"/>
        </w:rPr>
        <w:t xml:space="preserve">en vue de </w:t>
      </w:r>
      <w:r w:rsidR="00D31A91" w:rsidRPr="00D908AC">
        <w:rPr>
          <w:rFonts w:cs="Times New Roman"/>
          <w:lang w:val="fr"/>
        </w:rPr>
        <w:t>facilite</w:t>
      </w:r>
      <w:r w:rsidR="00F7697B">
        <w:rPr>
          <w:rFonts w:cs="Times New Roman"/>
          <w:lang w:val="fr"/>
        </w:rPr>
        <w:t>r</w:t>
      </w:r>
      <w:r w:rsidR="00D31A91" w:rsidRPr="00D908AC">
        <w:rPr>
          <w:rFonts w:cs="Times New Roman"/>
          <w:lang w:val="fr"/>
        </w:rPr>
        <w:t xml:space="preserve"> la discussion des Parties sur la conclusion du</w:t>
      </w:r>
      <w:r w:rsidRPr="00F67696">
        <w:rPr>
          <w:rFonts w:cs="Times New Roman"/>
          <w:lang w:val="fr"/>
        </w:rPr>
        <w:t xml:space="preserve"> présent</w:t>
      </w:r>
      <w:r w:rsidR="00D31A91" w:rsidRPr="00D908AC">
        <w:rPr>
          <w:rFonts w:cs="Times New Roman"/>
          <w:lang w:val="fr"/>
        </w:rPr>
        <w:t xml:space="preserve"> accord</w:t>
      </w:r>
      <w:proofErr w:type="gramStart"/>
      <w:r w:rsidR="00D31A91" w:rsidRPr="00D908AC">
        <w:rPr>
          <w:rFonts w:cs="Times New Roman"/>
          <w:lang w:val="fr"/>
        </w:rPr>
        <w:t>.</w:t>
      </w:r>
      <w:r w:rsidRPr="00F67696">
        <w:rPr>
          <w:rFonts w:cs="Times New Roman"/>
          <w:lang w:val="fr"/>
        </w:rPr>
        <w:t xml:space="preserve"> </w:t>
      </w:r>
      <w:r w:rsidRPr="00D908AC">
        <w:rPr>
          <w:rFonts w:cs="Times New Roman"/>
          <w:lang w:val="fr"/>
        </w:rPr>
        <w:t>]</w:t>
      </w:r>
      <w:proofErr w:type="gramEnd"/>
    </w:p>
    <w:p w14:paraId="3D86BC29" w14:textId="08FF3F93" w:rsidR="00D3552D" w:rsidRPr="00F67696" w:rsidRDefault="001B1EF9" w:rsidP="003958B2">
      <w:pPr>
        <w:pStyle w:val="ApndxHeading"/>
        <w:jc w:val="both"/>
        <w:rPr>
          <w:rFonts w:cs="Times New Roman"/>
          <w:b w:val="0"/>
          <w:bCs w:val="0"/>
          <w:i/>
          <w:sz w:val="24"/>
          <w:szCs w:val="24"/>
        </w:rPr>
      </w:pPr>
      <w:r w:rsidRPr="00F67696">
        <w:rPr>
          <w:rFonts w:cs="Times New Roman"/>
          <w:b w:val="0"/>
          <w:bCs w:val="0"/>
          <w:i/>
          <w:sz w:val="24"/>
          <w:szCs w:val="24"/>
          <w:lang w:val="fr"/>
        </w:rPr>
        <w:t xml:space="preserve">La description de la portée des travaux comprend les éléments </w:t>
      </w:r>
      <w:proofErr w:type="gramStart"/>
      <w:r w:rsidRPr="00F67696">
        <w:rPr>
          <w:rFonts w:cs="Times New Roman"/>
          <w:b w:val="0"/>
          <w:bCs w:val="0"/>
          <w:i/>
          <w:sz w:val="24"/>
          <w:szCs w:val="24"/>
          <w:lang w:val="fr"/>
        </w:rPr>
        <w:t>suivants:</w:t>
      </w:r>
      <w:proofErr w:type="gramEnd"/>
    </w:p>
    <w:p w14:paraId="65F7CB86" w14:textId="5A949086" w:rsidR="002C38F8" w:rsidRPr="00F67696" w:rsidRDefault="00B00D61" w:rsidP="003958B2">
      <w:pPr>
        <w:pStyle w:val="ApndxHeading"/>
        <w:jc w:val="both"/>
        <w:rPr>
          <w:rFonts w:cs="Times New Roman"/>
          <w:bCs w:val="0"/>
          <w:sz w:val="24"/>
          <w:szCs w:val="24"/>
        </w:rPr>
      </w:pPr>
      <w:r w:rsidRPr="00F67696">
        <w:rPr>
          <w:rFonts w:cs="Times New Roman"/>
          <w:bCs w:val="0"/>
          <w:sz w:val="24"/>
          <w:szCs w:val="24"/>
          <w:u w:val="single"/>
          <w:lang w:val="fr"/>
        </w:rPr>
        <w:t xml:space="preserve">I. </w:t>
      </w:r>
      <w:r w:rsidR="00F7697B" w:rsidRPr="00B65781">
        <w:rPr>
          <w:rFonts w:cs="Times New Roman"/>
          <w:sz w:val="24"/>
          <w:u w:val="single"/>
          <w:lang w:val="fr"/>
        </w:rPr>
        <w:t xml:space="preserve">Objectif </w:t>
      </w:r>
      <w:r w:rsidR="00F7697B">
        <w:rPr>
          <w:rFonts w:cs="Times New Roman"/>
          <w:sz w:val="24"/>
          <w:u w:val="single"/>
          <w:lang w:val="fr"/>
        </w:rPr>
        <w:t>de l’accord</w:t>
      </w:r>
      <w:r w:rsidR="00F7697B" w:rsidRPr="00B65781">
        <w:rPr>
          <w:rFonts w:cs="Times New Roman"/>
          <w:sz w:val="24"/>
          <w:u w:val="single"/>
          <w:lang w:val="fr"/>
        </w:rPr>
        <w:t xml:space="preserve"> et </w:t>
      </w:r>
      <w:r w:rsidR="00F7697B">
        <w:rPr>
          <w:rFonts w:cs="Times New Roman"/>
          <w:sz w:val="24"/>
          <w:u w:val="single"/>
          <w:lang w:val="fr"/>
        </w:rPr>
        <w:t>les</w:t>
      </w:r>
      <w:r w:rsidR="00F7697B" w:rsidRPr="00B65781">
        <w:rPr>
          <w:rFonts w:cs="Times New Roman"/>
          <w:sz w:val="24"/>
          <w:u w:val="single"/>
          <w:lang w:val="fr"/>
        </w:rPr>
        <w:t xml:space="preserve"> extrants</w:t>
      </w:r>
    </w:p>
    <w:p w14:paraId="74ED5046" w14:textId="3E580409" w:rsidR="00D3552D" w:rsidRPr="00F67696" w:rsidRDefault="006D0B56" w:rsidP="003958B2">
      <w:pPr>
        <w:pStyle w:val="ApndxHeading"/>
        <w:jc w:val="both"/>
        <w:rPr>
          <w:rFonts w:cs="Times New Roman"/>
          <w:b w:val="0"/>
          <w:bCs w:val="0"/>
          <w:sz w:val="24"/>
          <w:szCs w:val="24"/>
        </w:rPr>
      </w:pPr>
      <w:r w:rsidRPr="00F67696">
        <w:rPr>
          <w:rFonts w:cs="Times New Roman"/>
          <w:b w:val="0"/>
          <w:bCs w:val="0"/>
          <w:sz w:val="24"/>
          <w:szCs w:val="24"/>
          <w:lang w:val="fr"/>
        </w:rPr>
        <w:t>[</w:t>
      </w:r>
      <w:r w:rsidR="00F647B8" w:rsidRPr="00F67696">
        <w:rPr>
          <w:rFonts w:cs="Times New Roman"/>
          <w:b w:val="0"/>
          <w:bCs w:val="0"/>
          <w:i/>
          <w:sz w:val="24"/>
          <w:szCs w:val="24"/>
          <w:highlight w:val="lightGray"/>
          <w:lang w:val="fr"/>
        </w:rPr>
        <w:t xml:space="preserve">Insérer une brève description de l’objectif principal de la participation </w:t>
      </w:r>
      <w:proofErr w:type="gramStart"/>
      <w:r w:rsidR="00F647B8" w:rsidRPr="00F67696">
        <w:rPr>
          <w:rFonts w:cs="Times New Roman"/>
          <w:b w:val="0"/>
          <w:bCs w:val="0"/>
          <w:i/>
          <w:sz w:val="24"/>
          <w:szCs w:val="24"/>
          <w:highlight w:val="lightGray"/>
          <w:lang w:val="fr"/>
        </w:rPr>
        <w:t xml:space="preserve">du </w:t>
      </w:r>
      <w:r w:rsidRPr="00F67696">
        <w:rPr>
          <w:rFonts w:cs="Times New Roman"/>
          <w:lang w:val="fr"/>
        </w:rPr>
        <w:t xml:space="preserve"> </w:t>
      </w:r>
      <w:r w:rsidR="009947AE" w:rsidRPr="00F67696">
        <w:rPr>
          <w:rFonts w:cs="Times New Roman"/>
          <w:b w:val="0"/>
          <w:bCs w:val="0"/>
          <w:i/>
          <w:sz w:val="24"/>
          <w:szCs w:val="24"/>
          <w:highlight w:val="lightGray"/>
          <w:lang w:val="fr"/>
        </w:rPr>
        <w:t>PAM</w:t>
      </w:r>
      <w:proofErr w:type="gramEnd"/>
      <w:r w:rsidRPr="00F67696">
        <w:rPr>
          <w:rFonts w:cs="Times New Roman"/>
          <w:lang w:val="fr"/>
        </w:rPr>
        <w:t xml:space="preserve"> au titre du présent</w:t>
      </w:r>
      <w:r w:rsidRPr="00F67696">
        <w:rPr>
          <w:rFonts w:cs="Times New Roman"/>
          <w:b w:val="0"/>
          <w:bCs w:val="0"/>
          <w:i/>
          <w:sz w:val="24"/>
          <w:szCs w:val="24"/>
          <w:highlight w:val="lightGray"/>
          <w:lang w:val="fr"/>
        </w:rPr>
        <w:t xml:space="preserve"> accord, expliquer comment les activités visées par le présent accord mèneront </w:t>
      </w:r>
      <w:r w:rsidR="00F7697B">
        <w:rPr>
          <w:rFonts w:cs="Times New Roman"/>
          <w:b w:val="0"/>
          <w:bCs w:val="0"/>
          <w:i/>
          <w:sz w:val="24"/>
          <w:szCs w:val="24"/>
          <w:highlight w:val="lightGray"/>
          <w:lang w:val="fr"/>
        </w:rPr>
        <w:t xml:space="preserve">aux </w:t>
      </w:r>
      <w:proofErr w:type="spellStart"/>
      <w:r w:rsidR="00F7697B">
        <w:rPr>
          <w:rFonts w:cs="Times New Roman"/>
          <w:b w:val="0"/>
          <w:bCs w:val="0"/>
          <w:i/>
          <w:sz w:val="24"/>
          <w:szCs w:val="24"/>
          <w:highlight w:val="lightGray"/>
          <w:lang w:val="fr"/>
        </w:rPr>
        <w:t>resultats</w:t>
      </w:r>
      <w:proofErr w:type="spellEnd"/>
      <w:r w:rsidRPr="00F67696">
        <w:rPr>
          <w:rFonts w:cs="Times New Roman"/>
          <w:b w:val="0"/>
          <w:bCs w:val="0"/>
          <w:i/>
          <w:sz w:val="24"/>
          <w:szCs w:val="24"/>
          <w:highlight w:val="lightGray"/>
          <w:lang w:val="fr"/>
        </w:rPr>
        <w:t xml:space="preserve"> liée aux objectifs de développement du projet mis en œuvre par le gouvernement dans le cadre de l’Accord de financement avec la Banque.</w:t>
      </w:r>
      <w:r w:rsidRPr="00F67696">
        <w:rPr>
          <w:rFonts w:cs="Times New Roman"/>
          <w:lang w:val="fr"/>
        </w:rPr>
        <w:t xml:space="preserve"> </w:t>
      </w:r>
      <w:r w:rsidRPr="00F67696">
        <w:rPr>
          <w:rFonts w:cs="Times New Roman"/>
          <w:b w:val="0"/>
          <w:bCs w:val="0"/>
          <w:sz w:val="24"/>
          <w:szCs w:val="24"/>
          <w:lang w:val="fr"/>
        </w:rPr>
        <w:t>]</w:t>
      </w:r>
    </w:p>
    <w:p w14:paraId="4F2D9666" w14:textId="3722C886" w:rsidR="00B00D61" w:rsidRPr="00F67696" w:rsidRDefault="00B00D61" w:rsidP="003958B2">
      <w:pPr>
        <w:pStyle w:val="ApndxHeading"/>
        <w:jc w:val="both"/>
        <w:rPr>
          <w:rFonts w:cs="Times New Roman"/>
          <w:bCs w:val="0"/>
          <w:sz w:val="24"/>
          <w:szCs w:val="24"/>
          <w:u w:val="single"/>
        </w:rPr>
      </w:pPr>
      <w:r w:rsidRPr="00F67696">
        <w:rPr>
          <w:rFonts w:cs="Times New Roman"/>
          <w:bCs w:val="0"/>
          <w:sz w:val="24"/>
          <w:szCs w:val="24"/>
          <w:u w:val="single"/>
          <w:lang w:val="fr"/>
        </w:rPr>
        <w:t xml:space="preserve">II. </w:t>
      </w:r>
      <w:r w:rsidR="00DB12E3" w:rsidRPr="00F67696">
        <w:rPr>
          <w:rFonts w:cs="Times New Roman"/>
          <w:bCs w:val="0"/>
          <w:sz w:val="24"/>
          <w:szCs w:val="24"/>
          <w:u w:val="single"/>
          <w:lang w:val="fr"/>
        </w:rPr>
        <w:t xml:space="preserve">Extrants </w:t>
      </w:r>
      <w:r w:rsidR="00F7697B" w:rsidRPr="00F67696">
        <w:rPr>
          <w:rFonts w:cs="Times New Roman"/>
          <w:bCs w:val="0"/>
          <w:sz w:val="24"/>
          <w:szCs w:val="24"/>
          <w:u w:val="single"/>
          <w:lang w:val="fr"/>
        </w:rPr>
        <w:t xml:space="preserve">et </w:t>
      </w:r>
      <w:r w:rsidR="00F7697B" w:rsidRPr="00F67696">
        <w:rPr>
          <w:rFonts w:cs="Times New Roman"/>
          <w:lang w:val="fr"/>
        </w:rPr>
        <w:t>activités</w:t>
      </w:r>
      <w:r w:rsidR="002D6F93" w:rsidRPr="00F67696">
        <w:rPr>
          <w:rFonts w:cs="Times New Roman"/>
          <w:bCs w:val="0"/>
          <w:sz w:val="24"/>
          <w:szCs w:val="24"/>
          <w:u w:val="single"/>
          <w:lang w:val="fr"/>
        </w:rPr>
        <w:t xml:space="preserve"> convenus</w:t>
      </w:r>
    </w:p>
    <w:p w14:paraId="710E147D" w14:textId="10D973C7" w:rsidR="00A97FFB" w:rsidRPr="00F67696" w:rsidRDefault="00F7697B" w:rsidP="003958B2">
      <w:pPr>
        <w:pStyle w:val="ApndxHeading"/>
        <w:jc w:val="both"/>
        <w:rPr>
          <w:rFonts w:cs="Times New Roman"/>
          <w:b w:val="0"/>
          <w:bCs w:val="0"/>
          <w:i/>
          <w:sz w:val="24"/>
          <w:szCs w:val="24"/>
        </w:rPr>
      </w:pPr>
      <w:r>
        <w:rPr>
          <w:rFonts w:cs="Times New Roman"/>
          <w:b w:val="0"/>
          <w:bCs w:val="0"/>
          <w:sz w:val="24"/>
          <w:szCs w:val="24"/>
          <w:lang w:val="fr"/>
        </w:rPr>
        <w:t>Extrant</w:t>
      </w:r>
      <w:r w:rsidR="00BD22B9" w:rsidRPr="00F67696">
        <w:rPr>
          <w:rFonts w:cs="Times New Roman"/>
          <w:b w:val="0"/>
          <w:bCs w:val="0"/>
          <w:sz w:val="24"/>
          <w:szCs w:val="24"/>
          <w:lang w:val="fr"/>
        </w:rPr>
        <w:t xml:space="preserve"> </w:t>
      </w:r>
      <w:proofErr w:type="gramStart"/>
      <w:r w:rsidR="00BD22B9" w:rsidRPr="00F67696">
        <w:rPr>
          <w:rFonts w:cs="Times New Roman"/>
          <w:b w:val="0"/>
          <w:bCs w:val="0"/>
          <w:sz w:val="24"/>
          <w:szCs w:val="24"/>
          <w:lang w:val="fr"/>
        </w:rPr>
        <w:t>1:</w:t>
      </w:r>
      <w:proofErr w:type="gramEnd"/>
      <w:r w:rsidR="00BD22B9" w:rsidRPr="00F67696">
        <w:rPr>
          <w:rFonts w:cs="Times New Roman"/>
          <w:b w:val="0"/>
          <w:bCs w:val="0"/>
          <w:sz w:val="24"/>
          <w:szCs w:val="24"/>
          <w:lang w:val="fr"/>
        </w:rPr>
        <w:t xml:space="preserve"> </w:t>
      </w:r>
      <w:r w:rsidR="00BD22B9" w:rsidRPr="00F67696">
        <w:rPr>
          <w:rFonts w:cs="Times New Roman"/>
          <w:lang w:val="fr"/>
        </w:rPr>
        <w:t xml:space="preserve"> </w:t>
      </w:r>
      <w:r w:rsidR="00A60022" w:rsidRPr="00F67696">
        <w:rPr>
          <w:rFonts w:cs="Times New Roman"/>
          <w:b w:val="0"/>
          <w:sz w:val="24"/>
          <w:szCs w:val="24"/>
          <w:lang w:val="fr"/>
        </w:rPr>
        <w:t xml:space="preserve"> </w:t>
      </w:r>
      <w:r w:rsidRPr="00B65781">
        <w:rPr>
          <w:rFonts w:cs="Times New Roman"/>
          <w:b w:val="0"/>
          <w:sz w:val="24"/>
          <w:szCs w:val="24"/>
          <w:lang w:val="fr"/>
        </w:rPr>
        <w:t>[</w:t>
      </w:r>
      <w:r w:rsidRPr="00B65781">
        <w:rPr>
          <w:rFonts w:cs="Times New Roman"/>
          <w:b w:val="0"/>
          <w:bCs w:val="0"/>
          <w:i/>
          <w:sz w:val="24"/>
          <w:szCs w:val="24"/>
          <w:highlight w:val="lightGray"/>
          <w:lang w:val="fr"/>
        </w:rPr>
        <w:t>Insérer la</w:t>
      </w:r>
      <w:r w:rsidRPr="00B65781">
        <w:rPr>
          <w:rFonts w:cs="Times New Roman"/>
          <w:lang w:val="fr"/>
        </w:rPr>
        <w:t xml:space="preserve"> </w:t>
      </w:r>
      <w:r w:rsidRPr="00B65781">
        <w:rPr>
          <w:rFonts w:cs="Times New Roman"/>
          <w:b w:val="0"/>
          <w:i/>
          <w:sz w:val="24"/>
          <w:highlight w:val="lightGray"/>
          <w:lang w:val="fr"/>
        </w:rPr>
        <w:t xml:space="preserve"> description</w:t>
      </w:r>
      <w:r w:rsidRPr="00B65781">
        <w:rPr>
          <w:rFonts w:cs="Times New Roman"/>
          <w:b w:val="0"/>
          <w:bCs w:val="0"/>
          <w:sz w:val="24"/>
          <w:szCs w:val="24"/>
          <w:lang w:val="fr"/>
        </w:rPr>
        <w:t>]</w:t>
      </w:r>
    </w:p>
    <w:p w14:paraId="5E35C046" w14:textId="7825BB74" w:rsidR="00B00D61" w:rsidRPr="00F67696" w:rsidRDefault="00B00D61" w:rsidP="00D21A63">
      <w:pPr>
        <w:pStyle w:val="ApndxHeading"/>
        <w:ind w:left="2610" w:hanging="1170"/>
        <w:jc w:val="both"/>
        <w:rPr>
          <w:rFonts w:cs="Times New Roman"/>
          <w:b w:val="0"/>
          <w:bCs w:val="0"/>
          <w:i/>
          <w:sz w:val="24"/>
          <w:szCs w:val="24"/>
        </w:rPr>
      </w:pPr>
      <w:r w:rsidRPr="00F67696">
        <w:rPr>
          <w:rFonts w:cs="Times New Roman"/>
          <w:b w:val="0"/>
          <w:bCs w:val="0"/>
          <w:sz w:val="24"/>
          <w:szCs w:val="24"/>
          <w:lang w:val="fr"/>
        </w:rPr>
        <w:t>Activité1.1</w:t>
      </w:r>
      <w:proofErr w:type="gramStart"/>
      <w:r w:rsidRPr="00F67696">
        <w:rPr>
          <w:rFonts w:cs="Times New Roman"/>
          <w:b w:val="0"/>
          <w:bCs w:val="0"/>
          <w:sz w:val="24"/>
          <w:szCs w:val="24"/>
          <w:lang w:val="fr"/>
        </w:rPr>
        <w:t xml:space="preserve"> </w:t>
      </w:r>
      <w:r w:rsidRPr="00F67696">
        <w:rPr>
          <w:rFonts w:cs="Times New Roman"/>
          <w:lang w:val="fr"/>
        </w:rPr>
        <w:t xml:space="preserve"> </w:t>
      </w:r>
      <w:r w:rsidRPr="00F67696">
        <w:rPr>
          <w:rFonts w:cs="Times New Roman"/>
          <w:b w:val="0"/>
          <w:sz w:val="24"/>
          <w:szCs w:val="24"/>
          <w:lang w:val="fr"/>
        </w:rPr>
        <w:t xml:space="preserve"> [</w:t>
      </w:r>
      <w:proofErr w:type="spellStart"/>
      <w:proofErr w:type="gramEnd"/>
      <w:r w:rsidR="00F7697B" w:rsidRPr="00DE7E46">
        <w:rPr>
          <w:rFonts w:cs="Times New Roman"/>
          <w:b w:val="0"/>
          <w:sz w:val="24"/>
          <w:szCs w:val="24"/>
          <w:lang w:val="fr"/>
        </w:rPr>
        <w:t>nsérer</w:t>
      </w:r>
      <w:proofErr w:type="spellEnd"/>
      <w:r w:rsidR="00F7697B" w:rsidRPr="00DE7E46">
        <w:rPr>
          <w:rFonts w:cs="Times New Roman"/>
          <w:b w:val="0"/>
          <w:sz w:val="24"/>
          <w:szCs w:val="24"/>
          <w:lang w:val="fr"/>
        </w:rPr>
        <w:t xml:space="preserve"> une description des principales activités (ou tâches) à exécuter par le </w:t>
      </w:r>
      <w:r w:rsidR="00F7697B">
        <w:rPr>
          <w:rFonts w:cs="Times New Roman"/>
          <w:b w:val="0"/>
          <w:sz w:val="24"/>
          <w:szCs w:val="24"/>
          <w:lang w:val="fr"/>
        </w:rPr>
        <w:t>PA M</w:t>
      </w:r>
      <w:r w:rsidR="00F7697B" w:rsidRPr="00DE7E46">
        <w:rPr>
          <w:rFonts w:cs="Times New Roman"/>
          <w:b w:val="0"/>
          <w:sz w:val="24"/>
          <w:szCs w:val="24"/>
          <w:lang w:val="fr"/>
        </w:rPr>
        <w:t>,</w:t>
      </w:r>
      <w:r w:rsidR="00F7697B" w:rsidRPr="00B65781">
        <w:rPr>
          <w:rFonts w:cs="Times New Roman"/>
          <w:b w:val="0"/>
          <w:i/>
          <w:sz w:val="24"/>
          <w:highlight w:val="lightGray"/>
          <w:lang w:val="fr"/>
        </w:rPr>
        <w:t xml:space="preserve">, c’est-à-dire le contenu et la durée, l’échelonnement et les </w:t>
      </w:r>
      <w:proofErr w:type="spellStart"/>
      <w:r w:rsidR="00F7697B" w:rsidRPr="00B65781">
        <w:rPr>
          <w:rFonts w:cs="Times New Roman"/>
          <w:b w:val="0"/>
          <w:i/>
          <w:sz w:val="24"/>
          <w:highlight w:val="lightGray"/>
          <w:lang w:val="fr"/>
        </w:rPr>
        <w:t>inte</w:t>
      </w:r>
      <w:r w:rsidR="00F7697B">
        <w:rPr>
          <w:rFonts w:cs="Times New Roman"/>
          <w:b w:val="0"/>
          <w:i/>
          <w:sz w:val="24"/>
          <w:highlight w:val="lightGray"/>
          <w:lang w:val="fr"/>
        </w:rPr>
        <w:t>-</w:t>
      </w:r>
      <w:r w:rsidR="00F7697B" w:rsidRPr="00B65781">
        <w:rPr>
          <w:rFonts w:cs="Times New Roman"/>
          <w:b w:val="0"/>
          <w:i/>
          <w:sz w:val="24"/>
          <w:highlight w:val="lightGray"/>
          <w:lang w:val="fr"/>
        </w:rPr>
        <w:t>r</w:t>
      </w:r>
      <w:r w:rsidR="00F7697B">
        <w:rPr>
          <w:rFonts w:cs="Times New Roman"/>
          <w:b w:val="0"/>
          <w:i/>
          <w:sz w:val="24"/>
          <w:highlight w:val="lightGray"/>
          <w:lang w:val="fr"/>
        </w:rPr>
        <w:t>r</w:t>
      </w:r>
      <w:r w:rsidR="00F7697B" w:rsidRPr="00B65781">
        <w:rPr>
          <w:rFonts w:cs="Times New Roman"/>
          <w:b w:val="0"/>
          <w:i/>
          <w:sz w:val="24"/>
          <w:highlight w:val="lightGray"/>
          <w:lang w:val="fr"/>
        </w:rPr>
        <w:t>elations</w:t>
      </w:r>
      <w:proofErr w:type="spellEnd"/>
      <w:r w:rsidR="00F7697B" w:rsidRPr="00B65781">
        <w:rPr>
          <w:rFonts w:cs="Times New Roman"/>
          <w:b w:val="0"/>
          <w:i/>
          <w:sz w:val="24"/>
          <w:highlight w:val="lightGray"/>
          <w:lang w:val="fr"/>
        </w:rPr>
        <w:t xml:space="preserve">, les jalons et </w:t>
      </w:r>
      <w:r w:rsidR="00F7697B">
        <w:rPr>
          <w:rFonts w:cs="Times New Roman"/>
          <w:b w:val="0"/>
          <w:i/>
          <w:sz w:val="24"/>
          <w:highlight w:val="lightGray"/>
          <w:lang w:val="fr"/>
        </w:rPr>
        <w:t xml:space="preserve">le lieu </w:t>
      </w:r>
      <w:r w:rsidR="00F7697B" w:rsidRPr="00B65781">
        <w:rPr>
          <w:rFonts w:cs="Times New Roman"/>
          <w:b w:val="0"/>
          <w:i/>
          <w:sz w:val="24"/>
          <w:highlight w:val="lightGray"/>
          <w:lang w:val="fr"/>
        </w:rPr>
        <w:t xml:space="preserve">des travaux </w:t>
      </w:r>
      <w:r w:rsidR="00F7697B" w:rsidRPr="00B65781">
        <w:rPr>
          <w:rFonts w:cs="Times New Roman"/>
          <w:lang w:val="fr"/>
        </w:rPr>
        <w:t xml:space="preserve"> </w:t>
      </w:r>
      <w:r w:rsidR="00F7697B" w:rsidRPr="00B65781">
        <w:rPr>
          <w:rFonts w:cs="Times New Roman"/>
          <w:b w:val="0"/>
          <w:sz w:val="24"/>
          <w:highlight w:val="lightGray"/>
          <w:lang w:val="fr"/>
        </w:rPr>
        <w:t>.</w:t>
      </w:r>
      <w:r w:rsidR="00F7697B" w:rsidRPr="00B65781">
        <w:rPr>
          <w:rFonts w:cs="Times New Roman"/>
          <w:lang w:val="fr"/>
        </w:rPr>
        <w:t xml:space="preserve">  </w:t>
      </w:r>
      <w:r w:rsidR="00F7697B" w:rsidRPr="00B65781">
        <w:rPr>
          <w:rFonts w:cs="Times New Roman"/>
          <w:b w:val="0"/>
          <w:i/>
          <w:sz w:val="24"/>
          <w:highlight w:val="lightGray"/>
          <w:lang w:val="fr"/>
        </w:rPr>
        <w:t xml:space="preserve">Veuillez noter que le titre de chaque activité doit correspondre à la même chose dans le format de déclaration de financement figurant à </w:t>
      </w:r>
      <w:r w:rsidR="00F7697B" w:rsidRPr="00B65781">
        <w:rPr>
          <w:rFonts w:cs="Times New Roman"/>
          <w:lang w:val="fr"/>
        </w:rPr>
        <w:t>l’annexe</w:t>
      </w:r>
      <w:r w:rsidR="00F7697B" w:rsidRPr="00B65781">
        <w:rPr>
          <w:rFonts w:cs="Times New Roman"/>
          <w:i/>
          <w:sz w:val="24"/>
          <w:highlight w:val="lightGray"/>
          <w:lang w:val="fr"/>
        </w:rPr>
        <w:t xml:space="preserve"> III</w:t>
      </w:r>
      <w:r w:rsidR="00F7697B" w:rsidRPr="00B65781">
        <w:rPr>
          <w:rFonts w:cs="Times New Roman"/>
          <w:b w:val="0"/>
          <w:bCs w:val="0"/>
          <w:i/>
          <w:sz w:val="24"/>
          <w:szCs w:val="24"/>
          <w:highlight w:val="lightGray"/>
          <w:lang w:val="fr"/>
        </w:rPr>
        <w:t>.</w:t>
      </w:r>
    </w:p>
    <w:p w14:paraId="4F1E377D" w14:textId="77777777" w:rsidR="00B00D61" w:rsidRPr="00F67696" w:rsidRDefault="00B00D61" w:rsidP="003958B2">
      <w:pPr>
        <w:pStyle w:val="ApndxHeading"/>
        <w:ind w:left="1440"/>
        <w:jc w:val="both"/>
        <w:rPr>
          <w:rFonts w:cs="Times New Roman"/>
          <w:b w:val="0"/>
          <w:bCs w:val="0"/>
          <w:i/>
          <w:sz w:val="24"/>
          <w:szCs w:val="24"/>
        </w:rPr>
      </w:pPr>
      <w:r w:rsidRPr="00F67696">
        <w:rPr>
          <w:rFonts w:cs="Times New Roman"/>
          <w:b w:val="0"/>
          <w:bCs w:val="0"/>
          <w:sz w:val="24"/>
          <w:szCs w:val="24"/>
          <w:lang w:val="fr"/>
        </w:rPr>
        <w:t>Activité 1.2</w:t>
      </w:r>
      <w:r w:rsidR="007C01BD" w:rsidRPr="00F67696">
        <w:rPr>
          <w:rFonts w:cs="Times New Roman"/>
          <w:b w:val="0"/>
          <w:bCs w:val="0"/>
          <w:i/>
          <w:sz w:val="24"/>
          <w:szCs w:val="24"/>
          <w:lang w:val="fr"/>
        </w:rPr>
        <w:t xml:space="preserve"> .....................................................................................................................................................................................................................................................................................................................................................................................................................................................................................................................................................................................................................................................................................................................................................................................................................................................................................................................................................................</w:t>
      </w:r>
    </w:p>
    <w:p w14:paraId="1B63A00A" w14:textId="492AA303" w:rsidR="002D6F93" w:rsidRPr="00F67696" w:rsidRDefault="00F7697B" w:rsidP="003958B2">
      <w:pPr>
        <w:pStyle w:val="ApndxHeading"/>
        <w:jc w:val="both"/>
        <w:rPr>
          <w:rFonts w:cs="Times New Roman"/>
          <w:b w:val="0"/>
          <w:bCs w:val="0"/>
          <w:i/>
          <w:sz w:val="24"/>
          <w:szCs w:val="24"/>
        </w:rPr>
      </w:pPr>
      <w:r>
        <w:rPr>
          <w:rFonts w:cs="Times New Roman"/>
          <w:b w:val="0"/>
          <w:bCs w:val="0"/>
          <w:sz w:val="24"/>
          <w:szCs w:val="24"/>
          <w:lang w:val="fr"/>
        </w:rPr>
        <w:t>Extrant</w:t>
      </w:r>
      <w:r w:rsidR="00BD22B9" w:rsidRPr="00F67696">
        <w:rPr>
          <w:rFonts w:cs="Times New Roman"/>
          <w:b w:val="0"/>
          <w:bCs w:val="0"/>
          <w:sz w:val="24"/>
          <w:szCs w:val="24"/>
          <w:lang w:val="fr"/>
        </w:rPr>
        <w:t xml:space="preserve"> 2 :</w:t>
      </w:r>
      <w:r w:rsidR="002D6F93" w:rsidRPr="00F67696">
        <w:rPr>
          <w:rFonts w:cs="Times New Roman"/>
          <w:b w:val="0"/>
          <w:sz w:val="24"/>
          <w:szCs w:val="24"/>
          <w:lang w:val="fr"/>
        </w:rPr>
        <w:t xml:space="preserve"> [</w:t>
      </w:r>
      <w:r w:rsidR="00F647B8" w:rsidRPr="00F67696">
        <w:rPr>
          <w:rFonts w:cs="Times New Roman"/>
          <w:b w:val="0"/>
          <w:bCs w:val="0"/>
          <w:i/>
          <w:sz w:val="24"/>
          <w:szCs w:val="24"/>
          <w:highlight w:val="lightGray"/>
          <w:lang w:val="fr"/>
        </w:rPr>
        <w:t>Insérer la description</w:t>
      </w:r>
      <w:r w:rsidR="002D6F93" w:rsidRPr="00F67696">
        <w:rPr>
          <w:rFonts w:cs="Times New Roman"/>
          <w:b w:val="0"/>
          <w:bCs w:val="0"/>
          <w:sz w:val="24"/>
          <w:szCs w:val="24"/>
          <w:lang w:val="fr"/>
        </w:rPr>
        <w:t>]</w:t>
      </w:r>
    </w:p>
    <w:p w14:paraId="788BD1B2" w14:textId="0CB3DB95" w:rsidR="002D6F93" w:rsidRPr="00F67696" w:rsidRDefault="002D6F93" w:rsidP="003958B2">
      <w:pPr>
        <w:pStyle w:val="ApndxHeading"/>
        <w:ind w:left="720" w:firstLine="720"/>
        <w:jc w:val="both"/>
        <w:rPr>
          <w:rFonts w:cs="Times New Roman"/>
          <w:b w:val="0"/>
          <w:bCs w:val="0"/>
          <w:i/>
          <w:sz w:val="24"/>
          <w:szCs w:val="24"/>
        </w:rPr>
      </w:pPr>
      <w:r w:rsidRPr="00F67696">
        <w:rPr>
          <w:rFonts w:cs="Times New Roman"/>
          <w:b w:val="0"/>
          <w:bCs w:val="0"/>
          <w:sz w:val="24"/>
          <w:szCs w:val="24"/>
          <w:lang w:val="fr"/>
        </w:rPr>
        <w:t>Activité 2.1</w:t>
      </w:r>
      <w:r w:rsidR="00EA727B" w:rsidRPr="00F67696">
        <w:rPr>
          <w:rFonts w:cs="Times New Roman"/>
          <w:b w:val="0"/>
          <w:bCs w:val="0"/>
          <w:i/>
          <w:sz w:val="24"/>
          <w:szCs w:val="24"/>
          <w:lang w:val="fr"/>
        </w:rPr>
        <w:t xml:space="preserve"> ................................................................................................................................................................................................................................................................................................................................................................................................................................................................................................................................................</w:t>
      </w:r>
      <w:r w:rsidR="00EA727B" w:rsidRPr="00F67696">
        <w:rPr>
          <w:rFonts w:cs="Times New Roman"/>
          <w:b w:val="0"/>
          <w:bCs w:val="0"/>
          <w:i/>
          <w:sz w:val="24"/>
          <w:szCs w:val="24"/>
          <w:lang w:val="fr"/>
        </w:rPr>
        <w:lastRenderedPageBreak/>
        <w:t>.....................................................................................................................................................................................................................................................................................................................................................................................................................</w:t>
      </w:r>
    </w:p>
    <w:p w14:paraId="53DF3E4E" w14:textId="007B90A4" w:rsidR="00426845" w:rsidRPr="00F67696" w:rsidRDefault="00BF2A68" w:rsidP="003958B2">
      <w:pPr>
        <w:pStyle w:val="ApndxHeading"/>
        <w:jc w:val="both"/>
        <w:rPr>
          <w:rFonts w:cs="Times New Roman"/>
          <w:b w:val="0"/>
          <w:bCs w:val="0"/>
          <w:i/>
          <w:sz w:val="24"/>
          <w:szCs w:val="24"/>
        </w:rPr>
      </w:pPr>
      <w:r w:rsidRPr="00F67696">
        <w:rPr>
          <w:rFonts w:cs="Times New Roman"/>
          <w:b w:val="0"/>
          <w:bCs w:val="0"/>
          <w:sz w:val="24"/>
          <w:szCs w:val="24"/>
          <w:lang w:val="fr"/>
        </w:rPr>
        <w:t>[</w:t>
      </w:r>
      <w:r w:rsidR="00DC0AF8" w:rsidRPr="00F67696">
        <w:rPr>
          <w:rFonts w:cs="Times New Roman"/>
          <w:bCs w:val="0"/>
          <w:i/>
          <w:sz w:val="24"/>
          <w:szCs w:val="24"/>
          <w:lang w:val="fr"/>
        </w:rPr>
        <w:t>Note aux utilisateurs :</w:t>
      </w:r>
    </w:p>
    <w:p w14:paraId="2B9D1ECC" w14:textId="2352FFD5" w:rsidR="00F7697B" w:rsidRPr="004377A2" w:rsidRDefault="00426845" w:rsidP="00F7697B">
      <w:pPr>
        <w:pStyle w:val="ApndxHeading"/>
        <w:jc w:val="both"/>
        <w:rPr>
          <w:rFonts w:cs="Times New Roman"/>
          <w:b w:val="0"/>
          <w:bCs w:val="0"/>
          <w:iCs/>
          <w:sz w:val="24"/>
          <w:szCs w:val="24"/>
        </w:rPr>
      </w:pPr>
      <w:r w:rsidRPr="00F67696">
        <w:rPr>
          <w:rFonts w:cs="Times New Roman"/>
          <w:b w:val="0"/>
          <w:bCs w:val="0"/>
          <w:i/>
          <w:sz w:val="24"/>
          <w:szCs w:val="24"/>
          <w:lang w:val="fr"/>
        </w:rPr>
        <w:t xml:space="preserve">a) </w:t>
      </w:r>
      <w:r w:rsidR="00DC0AF8" w:rsidRPr="00F67696">
        <w:rPr>
          <w:rFonts w:cs="Times New Roman"/>
          <w:b w:val="0"/>
          <w:bCs w:val="0"/>
          <w:i/>
          <w:sz w:val="24"/>
          <w:szCs w:val="24"/>
          <w:lang w:val="fr"/>
        </w:rPr>
        <w:t xml:space="preserve">Les exigences </w:t>
      </w:r>
      <w:r w:rsidR="00F7697B">
        <w:rPr>
          <w:rFonts w:cs="Times New Roman"/>
          <w:b w:val="0"/>
          <w:bCs w:val="0"/>
          <w:i/>
          <w:sz w:val="24"/>
          <w:szCs w:val="24"/>
          <w:lang w:val="fr"/>
        </w:rPr>
        <w:t xml:space="preserve">en </w:t>
      </w:r>
      <w:proofErr w:type="spellStart"/>
      <w:r w:rsidR="00F7697B">
        <w:rPr>
          <w:rFonts w:cs="Times New Roman"/>
          <w:b w:val="0"/>
          <w:bCs w:val="0"/>
          <w:i/>
          <w:sz w:val="24"/>
          <w:szCs w:val="24"/>
          <w:lang w:val="fr"/>
        </w:rPr>
        <w:t>matiere</w:t>
      </w:r>
      <w:proofErr w:type="spellEnd"/>
      <w:r w:rsidR="00F7697B">
        <w:rPr>
          <w:rFonts w:cs="Times New Roman"/>
          <w:b w:val="0"/>
          <w:bCs w:val="0"/>
          <w:i/>
          <w:sz w:val="24"/>
          <w:szCs w:val="24"/>
          <w:lang w:val="fr"/>
        </w:rPr>
        <w:t xml:space="preserve"> de rapport </w:t>
      </w:r>
      <w:r w:rsidR="00DC0AF8" w:rsidRPr="00F67696">
        <w:rPr>
          <w:rFonts w:cs="Times New Roman"/>
          <w:b w:val="0"/>
          <w:bCs w:val="0"/>
          <w:i/>
          <w:sz w:val="24"/>
          <w:szCs w:val="24"/>
          <w:lang w:val="fr"/>
        </w:rPr>
        <w:t xml:space="preserve">pour </w:t>
      </w:r>
      <w:r w:rsidR="00F7697B" w:rsidRPr="00F67696">
        <w:rPr>
          <w:rFonts w:cs="Times New Roman"/>
          <w:b w:val="0"/>
          <w:bCs w:val="0"/>
          <w:i/>
          <w:sz w:val="24"/>
          <w:szCs w:val="24"/>
          <w:lang w:val="fr"/>
        </w:rPr>
        <w:t xml:space="preserve">les </w:t>
      </w:r>
      <w:r w:rsidR="00F7697B" w:rsidRPr="00F67696">
        <w:rPr>
          <w:rFonts w:cs="Times New Roman"/>
          <w:lang w:val="fr"/>
        </w:rPr>
        <w:t>extrants</w:t>
      </w:r>
      <w:r w:rsidRPr="00F67696">
        <w:rPr>
          <w:rFonts w:cs="Times New Roman"/>
          <w:lang w:val="fr"/>
        </w:rPr>
        <w:t xml:space="preserve"> et  </w:t>
      </w:r>
      <w:r w:rsidR="002D6F93" w:rsidRPr="00F67696">
        <w:rPr>
          <w:rFonts w:cs="Times New Roman"/>
          <w:b w:val="0"/>
          <w:bCs w:val="0"/>
          <w:i/>
          <w:sz w:val="24"/>
          <w:szCs w:val="24"/>
          <w:lang w:val="fr"/>
        </w:rPr>
        <w:t xml:space="preserve"> activités décrits à l’annexe I sont incluses à l’annexe III. </w:t>
      </w:r>
      <w:r w:rsidR="00F7697B" w:rsidRPr="00DE7E46">
        <w:rPr>
          <w:rFonts w:cs="Times New Roman"/>
          <w:b w:val="0"/>
          <w:bCs w:val="0"/>
          <w:i/>
          <w:sz w:val="24"/>
          <w:szCs w:val="24"/>
          <w:lang w:val="fr"/>
        </w:rPr>
        <w:t>Le rapport d'avancement final doit relier les activités aux résultats et aux fonds utilisés respectivement pour cha</w:t>
      </w:r>
      <w:r w:rsidR="00F7697B">
        <w:rPr>
          <w:rFonts w:cs="Times New Roman"/>
          <w:b w:val="0"/>
          <w:bCs w:val="0"/>
          <w:i/>
          <w:sz w:val="24"/>
          <w:szCs w:val="24"/>
          <w:lang w:val="fr"/>
        </w:rPr>
        <w:t xml:space="preserve">que </w:t>
      </w:r>
      <w:proofErr w:type="gramStart"/>
      <w:r w:rsidR="00F7697B">
        <w:rPr>
          <w:rFonts w:cs="Times New Roman"/>
          <w:b w:val="0"/>
          <w:bCs w:val="0"/>
          <w:i/>
          <w:sz w:val="24"/>
          <w:szCs w:val="24"/>
          <w:lang w:val="fr"/>
        </w:rPr>
        <w:t>activité</w:t>
      </w:r>
      <w:r w:rsidR="00F7697B" w:rsidRPr="00DE7E46">
        <w:rPr>
          <w:rFonts w:cs="Times New Roman"/>
          <w:b w:val="0"/>
          <w:bCs w:val="0"/>
          <w:i/>
          <w:sz w:val="24"/>
          <w:szCs w:val="24"/>
          <w:lang w:val="fr"/>
        </w:rPr>
        <w:t>;</w:t>
      </w:r>
      <w:r w:rsidR="00F7697B" w:rsidRPr="004377A2">
        <w:rPr>
          <w:rFonts w:cs="Times New Roman"/>
          <w:b w:val="0"/>
          <w:bCs w:val="0"/>
          <w:iCs/>
          <w:sz w:val="24"/>
          <w:szCs w:val="24"/>
          <w:lang w:val="fr"/>
        </w:rPr>
        <w:t>;</w:t>
      </w:r>
      <w:proofErr w:type="gramEnd"/>
    </w:p>
    <w:p w14:paraId="5083599A" w14:textId="77777777" w:rsidR="00F7697B" w:rsidRDefault="00F7697B" w:rsidP="00D4607A">
      <w:pPr>
        <w:pStyle w:val="ApndxHeading"/>
        <w:jc w:val="both"/>
        <w:rPr>
          <w:rFonts w:cs="Times New Roman"/>
          <w:b w:val="0"/>
          <w:bCs w:val="0"/>
          <w:iCs/>
          <w:sz w:val="24"/>
          <w:szCs w:val="24"/>
          <w:lang w:val="fr"/>
        </w:rPr>
      </w:pPr>
      <w:r w:rsidRPr="00DE7E46">
        <w:rPr>
          <w:rFonts w:cs="Times New Roman"/>
          <w:b w:val="0"/>
          <w:bCs w:val="0"/>
          <w:iCs/>
          <w:sz w:val="24"/>
          <w:szCs w:val="24"/>
          <w:lang w:val="fr"/>
        </w:rPr>
        <w:t>Dans le cas où la section «Produits et activités convenus» comprend tout type d’activités de transfert en espèces à des particuliers (par exemple, bons d’argent, paiements mobiles, espèces en enveloppe, etc.), la présente annexe I comprend une description complète des approche de ciblage et de vérification, méthodes de paiement, recours à des agents payeurs, mesures de prévention de la fraude et diligence raisonnable, y compris les modalités d'audit ou d'évaluation, pour satisfaire aux exigences du paragraphe 18 des conditions générales de l'accord.]</w:t>
      </w:r>
      <w:r w:rsidRPr="00B65781" w:rsidDel="00DE7E46">
        <w:rPr>
          <w:rFonts w:cs="Times New Roman"/>
          <w:b w:val="0"/>
          <w:bCs w:val="0"/>
          <w:iCs/>
          <w:sz w:val="24"/>
          <w:szCs w:val="24"/>
          <w:lang w:val="fr"/>
        </w:rPr>
        <w:t xml:space="preserve"> </w:t>
      </w:r>
    </w:p>
    <w:p w14:paraId="126D866B" w14:textId="72E9EB22" w:rsidR="00D4607A" w:rsidRPr="00F67696" w:rsidRDefault="00D4607A" w:rsidP="00D4607A">
      <w:pPr>
        <w:pStyle w:val="ApndxHeading"/>
        <w:jc w:val="both"/>
        <w:rPr>
          <w:rFonts w:cs="Times New Roman"/>
          <w:b w:val="0"/>
          <w:bCs w:val="0"/>
          <w:i/>
          <w:sz w:val="24"/>
          <w:szCs w:val="24"/>
        </w:rPr>
      </w:pPr>
      <w:r w:rsidRPr="00F67696">
        <w:rPr>
          <w:rFonts w:cs="Times New Roman"/>
          <w:b w:val="0"/>
          <w:bCs w:val="0"/>
          <w:i/>
          <w:sz w:val="24"/>
          <w:szCs w:val="24"/>
          <w:lang w:val="fr"/>
        </w:rPr>
        <w:t xml:space="preserve">c) Dans le cas où les extrants ou </w:t>
      </w:r>
      <w:r w:rsidRPr="00F67696">
        <w:rPr>
          <w:rFonts w:cs="Times New Roman"/>
          <w:lang w:val="fr"/>
        </w:rPr>
        <w:t xml:space="preserve">activités </w:t>
      </w:r>
      <w:r w:rsidRPr="00F67696">
        <w:rPr>
          <w:rFonts w:cs="Times New Roman"/>
          <w:b w:val="0"/>
          <w:bCs w:val="0"/>
          <w:i/>
          <w:sz w:val="24"/>
          <w:szCs w:val="24"/>
          <w:lang w:val="fr"/>
        </w:rPr>
        <w:t xml:space="preserve">convenus </w:t>
      </w:r>
      <w:r w:rsidRPr="00F67696">
        <w:rPr>
          <w:rFonts w:cs="Times New Roman"/>
          <w:lang w:val="fr"/>
        </w:rPr>
        <w:t xml:space="preserve">comprennent la </w:t>
      </w:r>
      <w:r w:rsidRPr="00F67696">
        <w:rPr>
          <w:rFonts w:cs="Times New Roman"/>
          <w:b w:val="0"/>
          <w:bCs w:val="0"/>
          <w:i/>
          <w:sz w:val="24"/>
          <w:szCs w:val="24"/>
          <w:lang w:val="fr"/>
        </w:rPr>
        <w:t xml:space="preserve">collecte ou </w:t>
      </w:r>
      <w:r w:rsidRPr="00F67696">
        <w:rPr>
          <w:rFonts w:cs="Times New Roman"/>
          <w:lang w:val="fr"/>
        </w:rPr>
        <w:t xml:space="preserve"> </w:t>
      </w:r>
      <w:r w:rsidRPr="00F67696">
        <w:rPr>
          <w:rFonts w:cs="Times New Roman"/>
          <w:b w:val="0"/>
          <w:bCs w:val="0"/>
          <w:i/>
          <w:sz w:val="24"/>
          <w:szCs w:val="24"/>
          <w:lang w:val="fr"/>
        </w:rPr>
        <w:t xml:space="preserve"> </w:t>
      </w:r>
      <w:r w:rsidRPr="00F67696">
        <w:rPr>
          <w:rFonts w:cs="Times New Roman"/>
          <w:lang w:val="fr"/>
        </w:rPr>
        <w:t xml:space="preserve">le </w:t>
      </w:r>
      <w:r w:rsidRPr="00F67696">
        <w:rPr>
          <w:rFonts w:cs="Times New Roman"/>
          <w:b w:val="0"/>
          <w:bCs w:val="0"/>
          <w:i/>
          <w:sz w:val="24"/>
          <w:szCs w:val="24"/>
          <w:lang w:val="fr"/>
        </w:rPr>
        <w:t>traitement des données à caractère personnel</w:t>
      </w:r>
      <w:r w:rsidRPr="00F67696">
        <w:rPr>
          <w:rFonts w:cs="Times New Roman"/>
          <w:lang w:val="fr"/>
        </w:rPr>
        <w:t xml:space="preserve"> par le partenaire</w:t>
      </w:r>
      <w:r w:rsidRPr="00F67696">
        <w:rPr>
          <w:rFonts w:cs="Times New Roman"/>
          <w:b w:val="0"/>
          <w:bCs w:val="0"/>
          <w:i/>
          <w:sz w:val="24"/>
          <w:szCs w:val="24"/>
          <w:lang w:val="fr"/>
        </w:rPr>
        <w:t xml:space="preserve"> des Nations Unies, les Parties incluent également </w:t>
      </w:r>
      <w:r w:rsidRPr="00F67696">
        <w:rPr>
          <w:rFonts w:cs="Times New Roman"/>
          <w:lang w:val="fr"/>
        </w:rPr>
        <w:t xml:space="preserve">la section </w:t>
      </w:r>
      <w:r w:rsidR="00273CC6" w:rsidRPr="00F67696">
        <w:rPr>
          <w:rFonts w:cs="Times New Roman"/>
          <w:b w:val="0"/>
          <w:bCs w:val="0"/>
          <w:i/>
          <w:sz w:val="24"/>
          <w:szCs w:val="24"/>
          <w:lang w:val="fr"/>
        </w:rPr>
        <w:t>IV</w:t>
      </w:r>
      <w:r w:rsidRPr="00F67696">
        <w:rPr>
          <w:rFonts w:cs="Times New Roman"/>
          <w:lang w:val="fr"/>
        </w:rPr>
        <w:t xml:space="preserve"> – Arrangements de protection des</w:t>
      </w:r>
      <w:r w:rsidRPr="00F67696">
        <w:rPr>
          <w:rFonts w:cs="Times New Roman"/>
          <w:b w:val="0"/>
          <w:bCs w:val="0"/>
          <w:i/>
          <w:sz w:val="24"/>
          <w:szCs w:val="24"/>
          <w:lang w:val="fr"/>
        </w:rPr>
        <w:t xml:space="preserve"> données </w:t>
      </w:r>
      <w:r w:rsidRPr="00F67696">
        <w:rPr>
          <w:rFonts w:cs="Times New Roman"/>
          <w:lang w:val="fr"/>
        </w:rPr>
        <w:t xml:space="preserve">dans la présente </w:t>
      </w:r>
      <w:r w:rsidRPr="00F67696">
        <w:rPr>
          <w:rFonts w:cs="Times New Roman"/>
          <w:b w:val="0"/>
          <w:bCs w:val="0"/>
          <w:i/>
          <w:sz w:val="24"/>
          <w:szCs w:val="24"/>
          <w:lang w:val="fr"/>
        </w:rPr>
        <w:t xml:space="preserve">annexe I, sélectionnez à la section B.1 les rôles de protection des données du </w:t>
      </w:r>
      <w:r w:rsidR="00BE7D55">
        <w:rPr>
          <w:rFonts w:cs="Times New Roman"/>
          <w:b w:val="0"/>
          <w:bCs w:val="0"/>
          <w:i/>
          <w:sz w:val="24"/>
          <w:szCs w:val="24"/>
          <w:lang w:val="fr"/>
        </w:rPr>
        <w:t>G</w:t>
      </w:r>
      <w:r w:rsidRPr="00F67696">
        <w:rPr>
          <w:rFonts w:cs="Times New Roman"/>
          <w:b w:val="0"/>
          <w:bCs w:val="0"/>
          <w:i/>
          <w:sz w:val="24"/>
          <w:szCs w:val="24"/>
          <w:lang w:val="fr"/>
        </w:rPr>
        <w:t>ouvernement et du partenaire des Nations Unies (contrôleur de données/transformateur de données) conformément aux directives fournies (note de bas de page 10) et sélectionnez les responsabilités respectivement applicables ci-après</w:t>
      </w:r>
      <w:r w:rsidR="00273CC6" w:rsidRPr="00F67696">
        <w:rPr>
          <w:rFonts w:cs="Times New Roman"/>
          <w:b w:val="0"/>
          <w:bCs w:val="0"/>
          <w:i/>
          <w:sz w:val="24"/>
          <w:szCs w:val="24"/>
          <w:lang w:val="fr"/>
        </w:rPr>
        <w:t>.</w:t>
      </w:r>
    </w:p>
    <w:p w14:paraId="12B054D1" w14:textId="3ECA6E89" w:rsidR="003E6533" w:rsidRPr="00F67696" w:rsidRDefault="003E6533" w:rsidP="003E6533">
      <w:pPr>
        <w:rPr>
          <w:b/>
          <w:color w:val="000000" w:themeColor="text1"/>
          <w:sz w:val="24"/>
          <w:szCs w:val="24"/>
          <w:u w:val="single"/>
        </w:rPr>
      </w:pPr>
      <w:r w:rsidRPr="00F67696">
        <w:rPr>
          <w:b/>
          <w:color w:val="000000" w:themeColor="text1"/>
          <w:sz w:val="24"/>
          <w:szCs w:val="24"/>
          <w:u w:val="single"/>
          <w:lang w:val="fr"/>
        </w:rPr>
        <w:t>III. Exigences relatives aux activités/</w:t>
      </w:r>
      <w:r w:rsidR="00BE7D55">
        <w:rPr>
          <w:b/>
          <w:color w:val="000000" w:themeColor="text1"/>
          <w:sz w:val="24"/>
          <w:szCs w:val="24"/>
          <w:u w:val="single"/>
          <w:lang w:val="fr"/>
        </w:rPr>
        <w:t>extrant</w:t>
      </w:r>
      <w:r w:rsidRPr="00F67696">
        <w:rPr>
          <w:b/>
          <w:color w:val="000000" w:themeColor="text1"/>
          <w:sz w:val="24"/>
          <w:szCs w:val="24"/>
          <w:u w:val="single"/>
          <w:lang w:val="fr"/>
        </w:rPr>
        <w:t xml:space="preserve"> de transfert de trésorerie </w:t>
      </w:r>
      <w:r w:rsidRPr="00F67696">
        <w:rPr>
          <w:i/>
          <w:color w:val="000000" w:themeColor="text1"/>
          <w:sz w:val="24"/>
          <w:szCs w:val="24"/>
          <w:lang w:val="fr"/>
        </w:rPr>
        <w:t>[supprimer si les extrants n’impliquent pas de transfert de trésorerie]</w:t>
      </w:r>
    </w:p>
    <w:p w14:paraId="1D8E5B42" w14:textId="77777777" w:rsidR="003E6533" w:rsidRPr="00F67696" w:rsidRDefault="003E6533" w:rsidP="003E6533">
      <w:pPr>
        <w:rPr>
          <w:b/>
          <w:color w:val="000000" w:themeColor="text1"/>
          <w:sz w:val="24"/>
          <w:szCs w:val="24"/>
          <w:u w:val="single"/>
        </w:rPr>
      </w:pPr>
    </w:p>
    <w:p w14:paraId="1A4BD162" w14:textId="4460538B" w:rsidR="0028261A" w:rsidRPr="00F67696" w:rsidRDefault="0028261A" w:rsidP="0028261A">
      <w:pPr>
        <w:rPr>
          <w:b/>
          <w:color w:val="000000" w:themeColor="text1"/>
          <w:sz w:val="24"/>
          <w:szCs w:val="24"/>
        </w:rPr>
      </w:pPr>
      <w:r w:rsidRPr="00F67696">
        <w:rPr>
          <w:b/>
          <w:color w:val="000000" w:themeColor="text1"/>
          <w:sz w:val="24"/>
          <w:szCs w:val="24"/>
          <w:lang w:val="fr"/>
        </w:rPr>
        <w:t>A. Arrangements de surveillance fiduciaire</w:t>
      </w:r>
    </w:p>
    <w:p w14:paraId="78E406D3" w14:textId="1845684C" w:rsidR="003E6533" w:rsidRPr="00F67696" w:rsidRDefault="003E6533" w:rsidP="003E6533">
      <w:pPr>
        <w:rPr>
          <w:b/>
          <w:color w:val="000000" w:themeColor="text1"/>
          <w:sz w:val="24"/>
          <w:szCs w:val="24"/>
          <w:u w:val="single"/>
        </w:rPr>
      </w:pPr>
    </w:p>
    <w:p w14:paraId="3E714409" w14:textId="77777777" w:rsidR="0028261A" w:rsidRPr="00F67696" w:rsidRDefault="0028261A" w:rsidP="006C0006">
      <w:pPr>
        <w:spacing w:line="276" w:lineRule="auto"/>
        <w:rPr>
          <w:b/>
          <w:color w:val="000000" w:themeColor="text1"/>
          <w:sz w:val="24"/>
          <w:szCs w:val="24"/>
          <w:u w:val="single"/>
        </w:rPr>
      </w:pPr>
    </w:p>
    <w:p w14:paraId="5975E158" w14:textId="66B862DB" w:rsidR="003E6533" w:rsidRPr="00F67696" w:rsidRDefault="00273CC6" w:rsidP="00025BD5">
      <w:pPr>
        <w:rPr>
          <w:b/>
          <w:color w:val="000000" w:themeColor="text1"/>
          <w:sz w:val="24"/>
          <w:szCs w:val="24"/>
        </w:rPr>
      </w:pPr>
      <w:r w:rsidRPr="00F67696">
        <w:rPr>
          <w:b/>
          <w:color w:val="000000" w:themeColor="text1"/>
          <w:sz w:val="24"/>
          <w:szCs w:val="24"/>
          <w:lang w:val="fr"/>
        </w:rPr>
        <w:t xml:space="preserve">Iv. </w:t>
      </w:r>
      <w:r w:rsidR="003E6533" w:rsidRPr="00F67696">
        <w:rPr>
          <w:b/>
          <w:color w:val="000000" w:themeColor="text1"/>
          <w:sz w:val="24"/>
          <w:szCs w:val="24"/>
          <w:lang w:val="fr"/>
        </w:rPr>
        <w:t>Dispositions relatives à la protection des données</w:t>
      </w:r>
    </w:p>
    <w:p w14:paraId="19556794" w14:textId="6B0A3D80" w:rsidR="00A6367F" w:rsidRPr="00F67696" w:rsidRDefault="00A6367F" w:rsidP="00025BD5">
      <w:pPr>
        <w:pStyle w:val="NormalWeb"/>
        <w:shd w:val="clear" w:color="auto" w:fill="FFFFFF"/>
        <w:spacing w:before="0" w:beforeAutospacing="0" w:after="0" w:afterAutospacing="0"/>
        <w:jc w:val="both"/>
        <w:textAlignment w:val="baseline"/>
        <w:rPr>
          <w:color w:val="000000" w:themeColor="text1"/>
        </w:rPr>
      </w:pPr>
      <w:r w:rsidRPr="00F67696">
        <w:rPr>
          <w:color w:val="000000" w:themeColor="text1"/>
          <w:lang w:val="fr"/>
        </w:rPr>
        <w:t>[</w:t>
      </w:r>
      <w:r w:rsidRPr="00F67696">
        <w:rPr>
          <w:b/>
          <w:bCs/>
          <w:i/>
          <w:iCs/>
          <w:color w:val="000000" w:themeColor="text1"/>
          <w:lang w:val="fr"/>
        </w:rPr>
        <w:t xml:space="preserve">Note aux </w:t>
      </w:r>
      <w:r w:rsidR="00BE7D55" w:rsidRPr="00F67696">
        <w:rPr>
          <w:b/>
          <w:bCs/>
          <w:i/>
          <w:iCs/>
          <w:color w:val="000000" w:themeColor="text1"/>
          <w:lang w:val="fr"/>
        </w:rPr>
        <w:t>utilisateurs</w:t>
      </w:r>
      <w:r w:rsidR="00BE7D55" w:rsidRPr="00F67696">
        <w:rPr>
          <w:lang w:val="fr"/>
        </w:rPr>
        <w:t xml:space="preserve"> :</w:t>
      </w:r>
      <w:r w:rsidRPr="00F67696">
        <w:rPr>
          <w:lang w:val="fr"/>
        </w:rPr>
        <w:t xml:space="preserve"> Avant de signer le présent</w:t>
      </w:r>
      <w:r w:rsidR="00BE7D55">
        <w:rPr>
          <w:lang w:val="fr"/>
        </w:rPr>
        <w:t xml:space="preserve"> </w:t>
      </w:r>
      <w:r w:rsidRPr="00F67696">
        <w:rPr>
          <w:i/>
          <w:iCs/>
          <w:color w:val="000000" w:themeColor="text1"/>
          <w:lang w:val="fr"/>
        </w:rPr>
        <w:t xml:space="preserve">accord, le </w:t>
      </w:r>
      <w:r w:rsidRPr="00F67696">
        <w:rPr>
          <w:lang w:val="fr"/>
        </w:rPr>
        <w:t xml:space="preserve">partenaire des Nations </w:t>
      </w:r>
      <w:r w:rsidRPr="00F67696">
        <w:rPr>
          <w:i/>
          <w:iCs/>
          <w:color w:val="000000" w:themeColor="text1"/>
          <w:lang w:val="fr"/>
        </w:rPr>
        <w:t xml:space="preserve">Unies procède à une évaluation des incidences sur la vie privée (ÉFVP) conformément à ses règles et règlements et, par la suite, complète cette section. Dans le cadre de l’ÉFVP, le partenaire des Nations Unies évalue, en fonction du rôle des Parties dans la mise en œuvre du </w:t>
      </w:r>
      <w:proofErr w:type="gramStart"/>
      <w:r w:rsidRPr="00F67696">
        <w:rPr>
          <w:i/>
          <w:iCs/>
          <w:color w:val="000000" w:themeColor="text1"/>
          <w:lang w:val="fr"/>
        </w:rPr>
        <w:t xml:space="preserve">projet, </w:t>
      </w:r>
      <w:r w:rsidRPr="00F67696">
        <w:rPr>
          <w:lang w:val="fr"/>
        </w:rPr>
        <w:t xml:space="preserve"> </w:t>
      </w:r>
      <w:r w:rsidR="00BE7D55" w:rsidRPr="00BE7D55">
        <w:rPr>
          <w:i/>
          <w:iCs/>
          <w:color w:val="000000" w:themeColor="text1"/>
          <w:lang w:val="fr"/>
        </w:rPr>
        <w:t>si</w:t>
      </w:r>
      <w:proofErr w:type="gramEnd"/>
      <w:r w:rsidR="00BE7D55" w:rsidRPr="00BE7D55">
        <w:rPr>
          <w:i/>
          <w:iCs/>
          <w:color w:val="000000" w:themeColor="text1"/>
          <w:lang w:val="fr"/>
        </w:rPr>
        <w:t xml:space="preserve"> le Partenaire des Nations Unies agi</w:t>
      </w:r>
      <w:r w:rsidR="00BE7D55">
        <w:rPr>
          <w:i/>
          <w:iCs/>
          <w:color w:val="000000" w:themeColor="text1"/>
          <w:lang w:val="fr"/>
        </w:rPr>
        <w:t>t</w:t>
      </w:r>
      <w:r w:rsidR="00BE7D55" w:rsidRPr="00BE7D55">
        <w:rPr>
          <w:i/>
          <w:iCs/>
          <w:color w:val="000000" w:themeColor="text1"/>
          <w:lang w:val="fr"/>
        </w:rPr>
        <w:t xml:space="preserve"> en tant que Contrôleur ou simplement en tant que </w:t>
      </w:r>
      <w:r w:rsidR="00BE7D55">
        <w:rPr>
          <w:i/>
          <w:iCs/>
          <w:color w:val="000000" w:themeColor="text1"/>
          <w:lang w:val="fr"/>
        </w:rPr>
        <w:t>Processeur</w:t>
      </w:r>
      <w:r w:rsidR="00BE7D55" w:rsidRPr="00BE7D55">
        <w:rPr>
          <w:i/>
          <w:iCs/>
          <w:color w:val="000000" w:themeColor="text1"/>
          <w:lang w:val="fr"/>
        </w:rPr>
        <w:t xml:space="preserve"> (les deux tels que définis ci-dessous).]</w:t>
      </w:r>
      <w:r w:rsidRPr="00F67696">
        <w:rPr>
          <w:i/>
          <w:iCs/>
          <w:color w:val="000000" w:themeColor="text1"/>
          <w:lang w:val="fr"/>
        </w:rPr>
        <w:t>C</w:t>
      </w:r>
      <w:r w:rsidRPr="00F67696">
        <w:rPr>
          <w:lang w:val="fr"/>
        </w:rPr>
        <w:t xml:space="preserve"> </w:t>
      </w:r>
      <w:r w:rsidRPr="00F67696">
        <w:rPr>
          <w:rStyle w:val="FootnoteReference"/>
          <w:color w:val="000000" w:themeColor="text1"/>
          <w:lang w:val="fr"/>
        </w:rPr>
        <w:footnoteReference w:id="4"/>
      </w:r>
      <w:r w:rsidRPr="00F67696">
        <w:rPr>
          <w:lang w:val="fr"/>
        </w:rPr>
        <w:t xml:space="preserve"> </w:t>
      </w:r>
      <w:r w:rsidRPr="00F67696">
        <w:rPr>
          <w:color w:val="000000" w:themeColor="text1"/>
          <w:lang w:val="fr"/>
        </w:rPr>
        <w:t>.]</w:t>
      </w:r>
    </w:p>
    <w:p w14:paraId="5FB4173C" w14:textId="77777777" w:rsidR="00D86E10" w:rsidRPr="00F67696" w:rsidRDefault="00D86E10" w:rsidP="00025BD5">
      <w:pPr>
        <w:pStyle w:val="NormalWeb"/>
        <w:shd w:val="clear" w:color="auto" w:fill="FFFFFF"/>
        <w:spacing w:before="0" w:beforeAutospacing="0" w:after="0" w:afterAutospacing="0"/>
        <w:jc w:val="both"/>
        <w:textAlignment w:val="baseline"/>
        <w:rPr>
          <w:color w:val="000000" w:themeColor="text1"/>
        </w:rPr>
      </w:pPr>
    </w:p>
    <w:p w14:paraId="7C735228" w14:textId="1AEC40CD" w:rsidR="00A6367F" w:rsidRPr="00F67696" w:rsidRDefault="00A6367F" w:rsidP="00B6429B">
      <w:pPr>
        <w:pStyle w:val="NormalWeb"/>
        <w:numPr>
          <w:ilvl w:val="3"/>
          <w:numId w:val="21"/>
        </w:numPr>
        <w:shd w:val="clear" w:color="auto" w:fill="FFFFFF"/>
        <w:tabs>
          <w:tab w:val="clear" w:pos="3600"/>
          <w:tab w:val="num" w:pos="360"/>
        </w:tabs>
        <w:spacing w:before="0" w:beforeAutospacing="0" w:after="0" w:afterAutospacing="0"/>
        <w:ind w:hanging="3600"/>
        <w:jc w:val="both"/>
        <w:textAlignment w:val="baseline"/>
        <w:rPr>
          <w:b/>
          <w:bCs/>
          <w:color w:val="000000" w:themeColor="text1"/>
        </w:rPr>
      </w:pPr>
      <w:r w:rsidRPr="00F67696">
        <w:rPr>
          <w:b/>
          <w:bCs/>
          <w:color w:val="000000" w:themeColor="text1"/>
          <w:lang w:val="fr"/>
        </w:rPr>
        <w:t>Définitions</w:t>
      </w:r>
    </w:p>
    <w:p w14:paraId="747EB071" w14:textId="77777777" w:rsidR="00D86E10" w:rsidRPr="00F67696" w:rsidRDefault="00D86E10" w:rsidP="00025BD5">
      <w:pPr>
        <w:pStyle w:val="NormalWeb"/>
        <w:shd w:val="clear" w:color="auto" w:fill="FFFFFF"/>
        <w:spacing w:before="0" w:beforeAutospacing="0" w:after="0" w:afterAutospacing="0"/>
        <w:ind w:left="3600"/>
        <w:jc w:val="both"/>
        <w:textAlignment w:val="baseline"/>
        <w:rPr>
          <w:b/>
          <w:bCs/>
          <w:color w:val="000000" w:themeColor="text1"/>
        </w:rPr>
      </w:pPr>
    </w:p>
    <w:p w14:paraId="6F23CDFA" w14:textId="4F989EF4" w:rsidR="00A6367F" w:rsidRPr="00F67696" w:rsidRDefault="00A6367F" w:rsidP="00025BD5">
      <w:pPr>
        <w:pStyle w:val="NormalWeb"/>
        <w:shd w:val="clear" w:color="auto" w:fill="FFFFFF"/>
        <w:spacing w:before="0" w:beforeAutospacing="0" w:after="0" w:afterAutospacing="0"/>
        <w:jc w:val="both"/>
        <w:textAlignment w:val="baseline"/>
        <w:rPr>
          <w:color w:val="000000" w:themeColor="text1"/>
        </w:rPr>
      </w:pPr>
      <w:r w:rsidRPr="00F67696">
        <w:rPr>
          <w:color w:val="000000" w:themeColor="text1"/>
          <w:lang w:val="fr"/>
        </w:rPr>
        <w:t>"</w:t>
      </w:r>
      <w:r w:rsidRPr="00F67696">
        <w:rPr>
          <w:b/>
          <w:bCs/>
          <w:color w:val="000000" w:themeColor="text1"/>
          <w:lang w:val="fr"/>
        </w:rPr>
        <w:t>Contrôleur</w:t>
      </w:r>
      <w:r w:rsidRPr="00F67696">
        <w:rPr>
          <w:color w:val="000000" w:themeColor="text1"/>
          <w:lang w:val="fr"/>
        </w:rPr>
        <w:t xml:space="preserve">" désigne toute entité qui détermine l’objet et les moyens de traitement des données à caractère personnel. Le contrôleur est principalement responsable de la légalité du </w:t>
      </w:r>
      <w:r w:rsidRPr="00F67696">
        <w:rPr>
          <w:lang w:val="fr"/>
        </w:rPr>
        <w:t xml:space="preserve">traitement des données personnelles </w:t>
      </w:r>
      <w:r w:rsidRPr="00F67696">
        <w:rPr>
          <w:color w:val="000000" w:themeColor="text1"/>
          <w:lang w:val="fr"/>
        </w:rPr>
        <w:t>vis-à-vis des sujets de données.</w:t>
      </w:r>
      <w:r w:rsidRPr="00F67696">
        <w:rPr>
          <w:lang w:val="fr"/>
        </w:rPr>
        <w:t xml:space="preserve"> Cela implique la légalité du traitement des données (base juridique), l’objet spécifié, la qualité des données (exactitude, intégrité, exhaustivité), sa sécurité et sa confidentialité ainsi que les informations des data sujets sur le traitement des données (transparence) et l’exercice de leurs droits d’accès, de suppression et de rectification (participation).</w:t>
      </w:r>
    </w:p>
    <w:p w14:paraId="2D16D31B" w14:textId="77777777" w:rsidR="00197CEF" w:rsidRPr="00F67696" w:rsidRDefault="00197CEF" w:rsidP="00025BD5">
      <w:pPr>
        <w:pStyle w:val="NormalWeb"/>
        <w:shd w:val="clear" w:color="auto" w:fill="FFFFFF"/>
        <w:spacing w:before="0" w:beforeAutospacing="0" w:after="0" w:afterAutospacing="0"/>
        <w:jc w:val="both"/>
        <w:textAlignment w:val="baseline"/>
        <w:rPr>
          <w:color w:val="000000" w:themeColor="text1"/>
        </w:rPr>
      </w:pPr>
    </w:p>
    <w:p w14:paraId="4BA1DCFE" w14:textId="35D0B2B6" w:rsidR="00A6367F" w:rsidRPr="00F67696" w:rsidRDefault="00A6367F" w:rsidP="00025BD5">
      <w:pPr>
        <w:pStyle w:val="NormalWeb"/>
        <w:shd w:val="clear" w:color="auto" w:fill="FFFFFF"/>
        <w:spacing w:before="0" w:beforeAutospacing="0" w:after="0" w:afterAutospacing="0"/>
        <w:jc w:val="both"/>
        <w:textAlignment w:val="baseline"/>
        <w:rPr>
          <w:color w:val="000000" w:themeColor="text1"/>
        </w:rPr>
      </w:pPr>
      <w:r w:rsidRPr="00F67696">
        <w:rPr>
          <w:color w:val="000000" w:themeColor="text1"/>
          <w:lang w:val="fr"/>
        </w:rPr>
        <w:t>"</w:t>
      </w:r>
      <w:r w:rsidRPr="00F67696">
        <w:rPr>
          <w:b/>
          <w:bCs/>
          <w:color w:val="000000" w:themeColor="text1"/>
          <w:lang w:val="fr"/>
        </w:rPr>
        <w:t>Sujet de données</w:t>
      </w:r>
      <w:r w:rsidRPr="00F67696">
        <w:rPr>
          <w:lang w:val="fr"/>
        </w:rPr>
        <w:t>" désigne toute personne dont les données personnelles sont traitées dans le cadre du présent</w:t>
      </w:r>
      <w:r w:rsidR="00BE7D55">
        <w:rPr>
          <w:lang w:val="fr"/>
        </w:rPr>
        <w:t xml:space="preserve"> </w:t>
      </w:r>
      <w:r w:rsidRPr="00F67696">
        <w:rPr>
          <w:color w:val="000000" w:themeColor="text1"/>
          <w:lang w:val="fr"/>
        </w:rPr>
        <w:t>accord.</w:t>
      </w:r>
    </w:p>
    <w:p w14:paraId="1B0E86A0" w14:textId="77777777" w:rsidR="00197CEF" w:rsidRPr="00F67696" w:rsidRDefault="00197CEF" w:rsidP="00025BD5">
      <w:pPr>
        <w:pStyle w:val="NormalWeb"/>
        <w:shd w:val="clear" w:color="auto" w:fill="FFFFFF"/>
        <w:spacing w:before="0" w:beforeAutospacing="0" w:after="0" w:afterAutospacing="0"/>
        <w:jc w:val="both"/>
        <w:textAlignment w:val="baseline"/>
        <w:rPr>
          <w:color w:val="000000" w:themeColor="text1"/>
        </w:rPr>
      </w:pPr>
    </w:p>
    <w:p w14:paraId="1BA7C8C7" w14:textId="5FAD6BD4" w:rsidR="00A6367F" w:rsidRPr="00F67696" w:rsidRDefault="00A6367F" w:rsidP="00025BD5">
      <w:pPr>
        <w:pStyle w:val="NormalWeb"/>
        <w:shd w:val="clear" w:color="auto" w:fill="FFFFFF"/>
        <w:spacing w:before="0" w:beforeAutospacing="0" w:after="0" w:afterAutospacing="0"/>
        <w:jc w:val="both"/>
        <w:textAlignment w:val="baseline"/>
        <w:rPr>
          <w:color w:val="000000" w:themeColor="text1"/>
        </w:rPr>
      </w:pPr>
      <w:r w:rsidRPr="00F67696">
        <w:rPr>
          <w:color w:val="000000" w:themeColor="text1"/>
          <w:lang w:val="fr"/>
        </w:rPr>
        <w:t>"</w:t>
      </w:r>
      <w:r w:rsidRPr="00F67696">
        <w:rPr>
          <w:b/>
          <w:bCs/>
          <w:color w:val="000000" w:themeColor="text1"/>
          <w:lang w:val="fr"/>
        </w:rPr>
        <w:t>Processeur</w:t>
      </w:r>
      <w:r w:rsidRPr="00F67696">
        <w:rPr>
          <w:color w:val="000000" w:themeColor="text1"/>
          <w:lang w:val="fr"/>
        </w:rPr>
        <w:t>" désigne toute entité qui traite les données personnelles pour le compte du contrôleur.</w:t>
      </w:r>
    </w:p>
    <w:p w14:paraId="5AB37208" w14:textId="77777777" w:rsidR="00197CEF" w:rsidRPr="00F67696" w:rsidRDefault="00197CEF" w:rsidP="00025BD5">
      <w:pPr>
        <w:pStyle w:val="NormalWeb"/>
        <w:shd w:val="clear" w:color="auto" w:fill="FFFFFF"/>
        <w:spacing w:before="0" w:beforeAutospacing="0" w:after="0" w:afterAutospacing="0"/>
        <w:ind w:left="3600"/>
        <w:jc w:val="both"/>
        <w:textAlignment w:val="baseline"/>
        <w:rPr>
          <w:b/>
          <w:bCs/>
          <w:color w:val="000000" w:themeColor="text1"/>
        </w:rPr>
      </w:pPr>
    </w:p>
    <w:p w14:paraId="0ECE3F3B" w14:textId="312A709A" w:rsidR="00A6367F" w:rsidRPr="00F67696" w:rsidRDefault="00A6367F" w:rsidP="00B6429B">
      <w:pPr>
        <w:pStyle w:val="NormalWeb"/>
        <w:numPr>
          <w:ilvl w:val="3"/>
          <w:numId w:val="21"/>
        </w:numPr>
        <w:shd w:val="clear" w:color="auto" w:fill="FFFFFF"/>
        <w:tabs>
          <w:tab w:val="clear" w:pos="3600"/>
          <w:tab w:val="num" w:pos="360"/>
        </w:tabs>
        <w:spacing w:before="0" w:beforeAutospacing="0" w:after="0" w:afterAutospacing="0"/>
        <w:ind w:hanging="3600"/>
        <w:jc w:val="both"/>
        <w:textAlignment w:val="baseline"/>
        <w:rPr>
          <w:b/>
          <w:bCs/>
          <w:color w:val="000000" w:themeColor="text1"/>
        </w:rPr>
      </w:pPr>
      <w:r w:rsidRPr="00F67696">
        <w:rPr>
          <w:b/>
          <w:bCs/>
          <w:color w:val="000000" w:themeColor="text1"/>
          <w:lang w:val="fr"/>
        </w:rPr>
        <w:t>Rôles et responsabilités</w:t>
      </w:r>
    </w:p>
    <w:p w14:paraId="442E99AA" w14:textId="77777777" w:rsidR="00197CEF" w:rsidRPr="00F67696" w:rsidRDefault="00197CEF" w:rsidP="00025BD5">
      <w:pPr>
        <w:pStyle w:val="NormalWeb"/>
        <w:shd w:val="clear" w:color="auto" w:fill="FFFFFF"/>
        <w:spacing w:before="0" w:beforeAutospacing="0" w:after="0" w:afterAutospacing="0"/>
        <w:ind w:left="3600"/>
        <w:jc w:val="both"/>
        <w:textAlignment w:val="baseline"/>
        <w:rPr>
          <w:b/>
          <w:bCs/>
          <w:color w:val="000000" w:themeColor="text1"/>
        </w:rPr>
      </w:pPr>
    </w:p>
    <w:p w14:paraId="79435BCA" w14:textId="0C65D30E" w:rsidR="00AE2047" w:rsidRPr="00F67696" w:rsidRDefault="00AE2047" w:rsidP="00025BD5">
      <w:pPr>
        <w:pStyle w:val="NormalWeb"/>
        <w:shd w:val="clear" w:color="auto" w:fill="FFFFFF"/>
        <w:spacing w:before="0" w:beforeAutospacing="0" w:after="0" w:afterAutospacing="0"/>
        <w:jc w:val="both"/>
        <w:textAlignment w:val="baseline"/>
        <w:rPr>
          <w:color w:val="000000" w:themeColor="text1"/>
        </w:rPr>
      </w:pPr>
      <w:r w:rsidRPr="00F67696">
        <w:rPr>
          <w:color w:val="000000" w:themeColor="text1"/>
          <w:lang w:val="fr"/>
        </w:rPr>
        <w:t>[</w:t>
      </w:r>
      <w:r w:rsidRPr="00F67696">
        <w:rPr>
          <w:i/>
          <w:iCs/>
          <w:color w:val="000000" w:themeColor="text1"/>
          <w:highlight w:val="lightGray"/>
          <w:lang w:val="fr"/>
        </w:rPr>
        <w:t xml:space="preserve">Veuillez sélectionner </w:t>
      </w:r>
      <w:r w:rsidRPr="00F67696">
        <w:rPr>
          <w:lang w:val="fr"/>
        </w:rPr>
        <w:t xml:space="preserve">cette </w:t>
      </w:r>
      <w:r w:rsidRPr="00F67696">
        <w:rPr>
          <w:i/>
          <w:iCs/>
          <w:color w:val="000000" w:themeColor="text1"/>
          <w:highlight w:val="lightGray"/>
          <w:lang w:val="fr"/>
        </w:rPr>
        <w:t>section, en fonction des</w:t>
      </w:r>
      <w:r w:rsidRPr="00F67696">
        <w:rPr>
          <w:lang w:val="fr"/>
        </w:rPr>
        <w:t xml:space="preserve"> lignes directrices de la note de bas de page</w:t>
      </w:r>
      <w:r w:rsidRPr="00F67696">
        <w:rPr>
          <w:i/>
          <w:iCs/>
          <w:color w:val="000000" w:themeColor="text1"/>
          <w:highlight w:val="lightGray"/>
          <w:lang w:val="fr"/>
        </w:rPr>
        <w:t xml:space="preserve"> 10</w:t>
      </w:r>
      <w:r w:rsidRPr="00F67696">
        <w:rPr>
          <w:lang w:val="fr"/>
        </w:rPr>
        <w:t xml:space="preserve">, si le gouvernement agit à titre de contrôleur et </w:t>
      </w:r>
      <w:r w:rsidR="00BE7D55">
        <w:rPr>
          <w:lang w:val="fr"/>
        </w:rPr>
        <w:t>le</w:t>
      </w:r>
      <w:r w:rsidRPr="00F67696">
        <w:rPr>
          <w:lang w:val="fr"/>
        </w:rPr>
        <w:t xml:space="preserve"> partenaire des Nations</w:t>
      </w:r>
      <w:r w:rsidR="00BE7D55">
        <w:rPr>
          <w:lang w:val="fr"/>
        </w:rPr>
        <w:t xml:space="preserve"> </w:t>
      </w:r>
      <w:r w:rsidRPr="00F67696">
        <w:rPr>
          <w:i/>
          <w:iCs/>
          <w:color w:val="000000" w:themeColor="text1"/>
          <w:highlight w:val="lightGray"/>
          <w:lang w:val="fr"/>
        </w:rPr>
        <w:t xml:space="preserve">Unies en tant que </w:t>
      </w:r>
      <w:r w:rsidR="00BE7D55">
        <w:rPr>
          <w:i/>
          <w:iCs/>
          <w:color w:val="000000" w:themeColor="text1"/>
          <w:highlight w:val="lightGray"/>
          <w:lang w:val="fr"/>
        </w:rPr>
        <w:t>processeur</w:t>
      </w:r>
      <w:r w:rsidRPr="00F67696">
        <w:rPr>
          <w:i/>
          <w:iCs/>
          <w:color w:val="000000" w:themeColor="text1"/>
          <w:highlight w:val="lightGray"/>
          <w:lang w:val="fr"/>
        </w:rPr>
        <w:t xml:space="preserve">. Sinon, veuillez supprimer et sélectionner la section ci-dessous </w:t>
      </w:r>
      <w:proofErr w:type="gramStart"/>
      <w:r w:rsidRPr="00F67696">
        <w:rPr>
          <w:i/>
          <w:iCs/>
          <w:color w:val="000000" w:themeColor="text1"/>
          <w:highlight w:val="lightGray"/>
          <w:lang w:val="fr"/>
        </w:rPr>
        <w:t xml:space="preserve">sous </w:t>
      </w:r>
      <w:r w:rsidRPr="00F67696">
        <w:rPr>
          <w:lang w:val="fr"/>
        </w:rPr>
        <w:t xml:space="preserve"> </w:t>
      </w:r>
      <w:r w:rsidRPr="00F67696">
        <w:rPr>
          <w:b/>
          <w:bCs/>
          <w:i/>
          <w:iCs/>
          <w:color w:val="000000" w:themeColor="text1"/>
          <w:highlight w:val="lightGray"/>
          <w:lang w:val="fr"/>
        </w:rPr>
        <w:t>OU</w:t>
      </w:r>
      <w:proofErr w:type="gramEnd"/>
      <w:r w:rsidRPr="00F67696">
        <w:rPr>
          <w:i/>
          <w:iCs/>
          <w:color w:val="000000" w:themeColor="text1"/>
          <w:highlight w:val="lightGray"/>
          <w:lang w:val="fr"/>
        </w:rPr>
        <w:t>:</w:t>
      </w:r>
      <w:r w:rsidRPr="00F67696">
        <w:rPr>
          <w:color w:val="000000" w:themeColor="text1"/>
          <w:lang w:val="fr"/>
        </w:rPr>
        <w:t>]</w:t>
      </w:r>
    </w:p>
    <w:p w14:paraId="3CA07F6D" w14:textId="77777777" w:rsidR="00AE2047" w:rsidRPr="00F67696" w:rsidRDefault="00AE2047" w:rsidP="00025BD5">
      <w:pPr>
        <w:pStyle w:val="NormalWeb"/>
        <w:shd w:val="clear" w:color="auto" w:fill="FFFFFF"/>
        <w:spacing w:before="0" w:beforeAutospacing="0" w:after="0" w:afterAutospacing="0"/>
        <w:jc w:val="both"/>
        <w:textAlignment w:val="baseline"/>
        <w:rPr>
          <w:color w:val="000000" w:themeColor="text1"/>
        </w:rPr>
      </w:pPr>
    </w:p>
    <w:p w14:paraId="195C721C" w14:textId="6266A7B5" w:rsidR="00A6367F" w:rsidRPr="00F67696" w:rsidRDefault="00A6367F" w:rsidP="00025BD5">
      <w:pPr>
        <w:pStyle w:val="NormalWeb"/>
        <w:shd w:val="clear" w:color="auto" w:fill="FFFFFF"/>
        <w:spacing w:before="0" w:beforeAutospacing="0" w:after="0" w:afterAutospacing="0"/>
        <w:jc w:val="both"/>
        <w:textAlignment w:val="baseline"/>
        <w:rPr>
          <w:color w:val="000000" w:themeColor="text1"/>
        </w:rPr>
      </w:pPr>
      <w:r w:rsidRPr="00F67696">
        <w:rPr>
          <w:color w:val="000000" w:themeColor="text1"/>
          <w:lang w:val="fr"/>
        </w:rPr>
        <w:lastRenderedPageBreak/>
        <w:t xml:space="preserve">En vertu du présent accord, le </w:t>
      </w:r>
      <w:r w:rsidR="00AE2047" w:rsidRPr="00F67696">
        <w:rPr>
          <w:color w:val="000000" w:themeColor="text1"/>
          <w:lang w:val="fr"/>
        </w:rPr>
        <w:t>gouvernement</w:t>
      </w:r>
      <w:r w:rsidRPr="00F67696">
        <w:rPr>
          <w:lang w:val="fr"/>
        </w:rPr>
        <w:t xml:space="preserve"> </w:t>
      </w:r>
      <w:r w:rsidR="00D4607A" w:rsidRPr="00F67696">
        <w:rPr>
          <w:rStyle w:val="FootnoteReference"/>
          <w:color w:val="000000" w:themeColor="text1"/>
          <w:lang w:val="fr"/>
        </w:rPr>
        <w:footnoteReference w:id="5"/>
      </w:r>
      <w:r w:rsidRPr="00F67696">
        <w:rPr>
          <w:lang w:val="fr"/>
        </w:rPr>
        <w:t xml:space="preserve"> </w:t>
      </w:r>
      <w:r w:rsidRPr="00F67696">
        <w:rPr>
          <w:color w:val="000000" w:themeColor="text1"/>
          <w:lang w:val="fr"/>
        </w:rPr>
        <w:t xml:space="preserve"> agit à titre </w:t>
      </w:r>
      <w:r w:rsidRPr="00F67696">
        <w:rPr>
          <w:lang w:val="fr"/>
        </w:rPr>
        <w:t xml:space="preserve">de contrôleur et le partenaire </w:t>
      </w:r>
      <w:r w:rsidR="00AE2047" w:rsidRPr="00F67696">
        <w:rPr>
          <w:color w:val="000000" w:themeColor="text1"/>
          <w:lang w:val="fr"/>
        </w:rPr>
        <w:t xml:space="preserve">des Nations </w:t>
      </w:r>
      <w:proofErr w:type="gramStart"/>
      <w:r w:rsidR="00AE2047" w:rsidRPr="00F67696">
        <w:rPr>
          <w:color w:val="000000" w:themeColor="text1"/>
          <w:lang w:val="fr"/>
        </w:rPr>
        <w:t>Unies</w:t>
      </w:r>
      <w:r w:rsidRPr="00F67696">
        <w:rPr>
          <w:lang w:val="fr"/>
        </w:rPr>
        <w:t xml:space="preserve"> </w:t>
      </w:r>
      <w:r w:rsidRPr="00F67696">
        <w:rPr>
          <w:color w:val="000000" w:themeColor="text1"/>
          <w:lang w:val="fr"/>
        </w:rPr>
        <w:t xml:space="preserve"> agit</w:t>
      </w:r>
      <w:proofErr w:type="gramEnd"/>
      <w:r w:rsidRPr="00F67696">
        <w:rPr>
          <w:color w:val="000000" w:themeColor="text1"/>
          <w:lang w:val="fr"/>
        </w:rPr>
        <w:t xml:space="preserve"> à titre de </w:t>
      </w:r>
      <w:r w:rsidR="00BE7D55">
        <w:rPr>
          <w:color w:val="000000" w:themeColor="text1"/>
          <w:lang w:val="fr"/>
        </w:rPr>
        <w:t>processeur</w:t>
      </w:r>
      <w:r w:rsidRPr="00F67696">
        <w:rPr>
          <w:color w:val="000000" w:themeColor="text1"/>
          <w:lang w:val="fr"/>
        </w:rPr>
        <w:t xml:space="preserve"> pour le compte du contrôleur.</w:t>
      </w:r>
    </w:p>
    <w:p w14:paraId="0E444C8F" w14:textId="77777777" w:rsidR="00964078" w:rsidRPr="00F67696" w:rsidRDefault="00964078" w:rsidP="00025BD5">
      <w:pPr>
        <w:pStyle w:val="NormalWeb"/>
        <w:shd w:val="clear" w:color="auto" w:fill="FFFFFF"/>
        <w:spacing w:before="0" w:beforeAutospacing="0" w:after="0" w:afterAutospacing="0"/>
        <w:jc w:val="both"/>
        <w:textAlignment w:val="baseline"/>
        <w:rPr>
          <w:color w:val="000000" w:themeColor="text1"/>
        </w:rPr>
      </w:pPr>
    </w:p>
    <w:p w14:paraId="0A924E14" w14:textId="4BBB6811" w:rsidR="00A6367F" w:rsidRPr="00F67696" w:rsidRDefault="00A6367F" w:rsidP="00025BD5">
      <w:pPr>
        <w:pStyle w:val="NormalWeb"/>
        <w:shd w:val="clear" w:color="auto" w:fill="FFFFFF"/>
        <w:spacing w:before="0" w:beforeAutospacing="0" w:after="0" w:afterAutospacing="0"/>
        <w:jc w:val="both"/>
        <w:textAlignment w:val="baseline"/>
        <w:rPr>
          <w:color w:val="000000" w:themeColor="text1"/>
        </w:rPr>
      </w:pPr>
      <w:r w:rsidRPr="00F67696">
        <w:rPr>
          <w:color w:val="000000" w:themeColor="text1"/>
          <w:lang w:val="fr"/>
        </w:rPr>
        <w:t xml:space="preserve">Le </w:t>
      </w:r>
      <w:r w:rsidR="00BE7D55">
        <w:rPr>
          <w:color w:val="000000" w:themeColor="text1"/>
          <w:lang w:val="fr"/>
        </w:rPr>
        <w:t>processeur</w:t>
      </w:r>
      <w:r w:rsidRPr="00F67696">
        <w:rPr>
          <w:color w:val="000000" w:themeColor="text1"/>
          <w:lang w:val="fr"/>
        </w:rPr>
        <w:t xml:space="preserve"> assume les responsabilités suivantes en matière de protection des données au nom du </w:t>
      </w:r>
      <w:proofErr w:type="gramStart"/>
      <w:r w:rsidRPr="00F67696">
        <w:rPr>
          <w:color w:val="000000" w:themeColor="text1"/>
          <w:lang w:val="fr"/>
        </w:rPr>
        <w:t>gouvernement:</w:t>
      </w:r>
      <w:proofErr w:type="gramEnd"/>
    </w:p>
    <w:p w14:paraId="59533C39" w14:textId="77777777" w:rsidR="00964078" w:rsidRPr="00F67696" w:rsidRDefault="00964078" w:rsidP="00025BD5">
      <w:pPr>
        <w:pStyle w:val="NormalWeb"/>
        <w:shd w:val="clear" w:color="auto" w:fill="FFFFFF"/>
        <w:spacing w:before="0" w:beforeAutospacing="0" w:after="0" w:afterAutospacing="0"/>
        <w:jc w:val="both"/>
        <w:textAlignment w:val="baseline"/>
        <w:rPr>
          <w:color w:val="000000" w:themeColor="text1"/>
        </w:rPr>
      </w:pPr>
    </w:p>
    <w:p w14:paraId="29CA07B2" w14:textId="6F944265" w:rsidR="00A6367F" w:rsidRPr="00F67696" w:rsidRDefault="00A6367F" w:rsidP="00D669AA">
      <w:pPr>
        <w:pStyle w:val="NormalWeb"/>
        <w:shd w:val="clear" w:color="auto" w:fill="FFFFFF"/>
        <w:spacing w:before="0" w:beforeAutospacing="0" w:after="0" w:afterAutospacing="0"/>
        <w:jc w:val="both"/>
        <w:textAlignment w:val="baseline"/>
        <w:rPr>
          <w:i/>
          <w:iCs/>
          <w:color w:val="000000" w:themeColor="text1"/>
        </w:rPr>
      </w:pPr>
      <w:r w:rsidRPr="00F67696">
        <w:rPr>
          <w:color w:val="000000" w:themeColor="text1"/>
          <w:lang w:val="fr"/>
        </w:rPr>
        <w:t>[</w:t>
      </w:r>
      <w:r w:rsidRPr="00F67696">
        <w:rPr>
          <w:i/>
          <w:iCs/>
          <w:color w:val="000000" w:themeColor="text1"/>
          <w:highlight w:val="lightGray"/>
          <w:lang w:val="fr"/>
        </w:rPr>
        <w:t xml:space="preserve">Veuillez </w:t>
      </w:r>
      <w:r w:rsidRPr="00F67696">
        <w:rPr>
          <w:lang w:val="fr"/>
        </w:rPr>
        <w:t xml:space="preserve">décrire toutes les responsabilités </w:t>
      </w:r>
      <w:r w:rsidR="00AE2047" w:rsidRPr="00F67696">
        <w:rPr>
          <w:i/>
          <w:iCs/>
          <w:color w:val="000000" w:themeColor="text1"/>
          <w:highlight w:val="lightGray"/>
          <w:lang w:val="fr"/>
        </w:rPr>
        <w:t>spécifiques</w:t>
      </w:r>
      <w:r w:rsidRPr="00F67696">
        <w:rPr>
          <w:lang w:val="fr"/>
        </w:rPr>
        <w:t xml:space="preserve"> en matière de protection des</w:t>
      </w:r>
      <w:r w:rsidRPr="00F67696">
        <w:rPr>
          <w:i/>
          <w:iCs/>
          <w:color w:val="000000" w:themeColor="text1"/>
          <w:highlight w:val="lightGray"/>
          <w:lang w:val="fr"/>
        </w:rPr>
        <w:t xml:space="preserve"> données</w:t>
      </w:r>
      <w:r w:rsidRPr="00F67696">
        <w:rPr>
          <w:lang w:val="fr"/>
        </w:rPr>
        <w:t xml:space="preserve"> du partenaire des</w:t>
      </w:r>
      <w:r w:rsidR="00AE2047" w:rsidRPr="00F67696">
        <w:rPr>
          <w:i/>
          <w:iCs/>
          <w:color w:val="000000" w:themeColor="text1"/>
          <w:highlight w:val="lightGray"/>
          <w:lang w:val="fr"/>
        </w:rPr>
        <w:t xml:space="preserve"> Nations Unies</w:t>
      </w:r>
      <w:r w:rsidRPr="00F67696">
        <w:rPr>
          <w:lang w:val="fr"/>
        </w:rPr>
        <w:t xml:space="preserve"> agissant en tant que</w:t>
      </w:r>
      <w:r w:rsidR="006B3F40" w:rsidRPr="00F67696">
        <w:rPr>
          <w:i/>
          <w:iCs/>
          <w:color w:val="000000" w:themeColor="text1"/>
          <w:highlight w:val="lightGray"/>
          <w:lang w:val="fr"/>
        </w:rPr>
        <w:t xml:space="preserve"> processeur</w:t>
      </w:r>
      <w:r w:rsidRPr="00F67696">
        <w:rPr>
          <w:lang w:val="fr"/>
        </w:rPr>
        <w:t xml:space="preserve">, </w:t>
      </w:r>
      <w:proofErr w:type="spellStart"/>
      <w:r w:rsidRPr="00F67696">
        <w:rPr>
          <w:lang w:val="fr"/>
        </w:rPr>
        <w:t>pa</w:t>
      </w:r>
      <w:proofErr w:type="spellEnd"/>
      <w:r w:rsidR="00BE7D55">
        <w:rPr>
          <w:lang w:val="fr"/>
        </w:rPr>
        <w:t xml:space="preserve"> </w:t>
      </w:r>
      <w:proofErr w:type="spellStart"/>
      <w:r w:rsidRPr="00F67696">
        <w:rPr>
          <w:lang w:val="fr"/>
        </w:rPr>
        <w:t>r</w:t>
      </w:r>
      <w:r w:rsidRPr="00F67696">
        <w:rPr>
          <w:i/>
          <w:iCs/>
          <w:color w:val="000000" w:themeColor="text1"/>
          <w:highlight w:val="lightGray"/>
          <w:lang w:val="fr"/>
        </w:rPr>
        <w:t>exemple</w:t>
      </w:r>
      <w:proofErr w:type="spellEnd"/>
      <w:r w:rsidRPr="00F67696">
        <w:rPr>
          <w:i/>
          <w:iCs/>
          <w:color w:val="000000" w:themeColor="text1"/>
          <w:highlight w:val="lightGray"/>
          <w:lang w:val="fr"/>
        </w:rPr>
        <w:t xml:space="preserve"> :</w:t>
      </w:r>
    </w:p>
    <w:p w14:paraId="4695F481" w14:textId="2578BC74" w:rsidR="00A6367F" w:rsidRPr="00F67696" w:rsidRDefault="00A6367F" w:rsidP="00B6429B">
      <w:pPr>
        <w:pStyle w:val="NormalWeb"/>
        <w:numPr>
          <w:ilvl w:val="0"/>
          <w:numId w:val="22"/>
        </w:numPr>
        <w:shd w:val="clear" w:color="auto" w:fill="FFFFFF"/>
        <w:spacing w:before="0" w:beforeAutospacing="0" w:after="0" w:afterAutospacing="0"/>
        <w:jc w:val="both"/>
        <w:textAlignment w:val="baseline"/>
        <w:rPr>
          <w:i/>
          <w:iCs/>
          <w:color w:val="000000" w:themeColor="text1"/>
          <w:highlight w:val="lightGray"/>
        </w:rPr>
      </w:pPr>
      <w:proofErr w:type="gramStart"/>
      <w:r w:rsidRPr="00F67696">
        <w:rPr>
          <w:i/>
          <w:iCs/>
          <w:color w:val="000000" w:themeColor="text1"/>
          <w:highlight w:val="lightGray"/>
          <w:lang w:val="fr"/>
        </w:rPr>
        <w:t>collecte</w:t>
      </w:r>
      <w:proofErr w:type="gramEnd"/>
      <w:r w:rsidRPr="00F67696">
        <w:rPr>
          <w:i/>
          <w:iCs/>
          <w:color w:val="000000" w:themeColor="text1"/>
          <w:highlight w:val="lightGray"/>
          <w:lang w:val="fr"/>
        </w:rPr>
        <w:t xml:space="preserve"> de données à caractère personnel au nom du gouvernement et des informations des sujets de données sur les rôles du gouvernement (contrôleur) et du partenaire des Nations Unies (processeur), base juridique pour le traitement, objectif précis de la collecte de données, comment les personnes concernées peuvent exercer leurs droits de sujet de données (accès aux données, rectification, suppression), période de conservation des données,</w:t>
      </w:r>
    </w:p>
    <w:p w14:paraId="01D1E597" w14:textId="06D7E54F" w:rsidR="00A6367F" w:rsidRPr="00F67696" w:rsidRDefault="00A6367F" w:rsidP="00B6429B">
      <w:pPr>
        <w:pStyle w:val="NormalWeb"/>
        <w:numPr>
          <w:ilvl w:val="0"/>
          <w:numId w:val="22"/>
        </w:numPr>
        <w:shd w:val="clear" w:color="auto" w:fill="FFFFFF"/>
        <w:spacing w:before="0" w:beforeAutospacing="0" w:after="0" w:afterAutospacing="0"/>
        <w:jc w:val="both"/>
        <w:textAlignment w:val="baseline"/>
        <w:rPr>
          <w:i/>
          <w:iCs/>
          <w:color w:val="000000" w:themeColor="text1"/>
          <w:highlight w:val="lightGray"/>
        </w:rPr>
      </w:pPr>
      <w:proofErr w:type="gramStart"/>
      <w:r w:rsidRPr="00F67696">
        <w:rPr>
          <w:i/>
          <w:iCs/>
          <w:color w:val="000000" w:themeColor="text1"/>
          <w:highlight w:val="lightGray"/>
          <w:lang w:val="fr"/>
        </w:rPr>
        <w:t>mise</w:t>
      </w:r>
      <w:proofErr w:type="gramEnd"/>
      <w:r w:rsidRPr="00F67696">
        <w:rPr>
          <w:i/>
          <w:iCs/>
          <w:color w:val="000000" w:themeColor="text1"/>
          <w:highlight w:val="lightGray"/>
          <w:lang w:val="fr"/>
        </w:rPr>
        <w:t xml:space="preserve"> en place d’un centre d’appels/hotline pour les personnes concernées afin d’exercer les droits de l’objet des données (accès aux données, rectification, suppression),</w:t>
      </w:r>
    </w:p>
    <w:p w14:paraId="6C617478" w14:textId="1A676A0E" w:rsidR="00A6367F" w:rsidRPr="00F67696" w:rsidRDefault="0024264F" w:rsidP="00B6429B">
      <w:pPr>
        <w:pStyle w:val="NormalWeb"/>
        <w:numPr>
          <w:ilvl w:val="0"/>
          <w:numId w:val="22"/>
        </w:numPr>
        <w:shd w:val="clear" w:color="auto" w:fill="FFFFFF"/>
        <w:spacing w:before="0" w:beforeAutospacing="0" w:after="0" w:afterAutospacing="0"/>
        <w:jc w:val="both"/>
        <w:textAlignment w:val="baseline"/>
        <w:rPr>
          <w:i/>
          <w:iCs/>
          <w:color w:val="000000" w:themeColor="text1"/>
          <w:highlight w:val="lightGray"/>
        </w:rPr>
      </w:pPr>
      <w:r w:rsidRPr="00F67696">
        <w:rPr>
          <w:i/>
          <w:iCs/>
          <w:color w:val="000000" w:themeColor="text1"/>
          <w:highlight w:val="lightGray"/>
          <w:lang w:val="fr"/>
        </w:rPr>
        <w:t xml:space="preserve"> </w:t>
      </w:r>
      <w:proofErr w:type="gramStart"/>
      <w:r w:rsidR="00A6367F" w:rsidRPr="00F67696">
        <w:rPr>
          <w:i/>
          <w:iCs/>
          <w:color w:val="000000" w:themeColor="text1"/>
          <w:highlight w:val="lightGray"/>
          <w:lang w:val="fr"/>
        </w:rPr>
        <w:t>stockage</w:t>
      </w:r>
      <w:proofErr w:type="gramEnd"/>
      <w:r w:rsidR="00A6367F" w:rsidRPr="00F67696">
        <w:rPr>
          <w:i/>
          <w:iCs/>
          <w:color w:val="000000" w:themeColor="text1"/>
          <w:highlight w:val="lightGray"/>
          <w:lang w:val="fr"/>
        </w:rPr>
        <w:t xml:space="preserve"> sécurisé des données à caractère personnel pour le compte du gouvernement,</w:t>
      </w:r>
    </w:p>
    <w:p w14:paraId="71BE1CA6" w14:textId="03C1FB3C" w:rsidR="00A6367F" w:rsidRPr="00F67696" w:rsidRDefault="0024264F" w:rsidP="00B6429B">
      <w:pPr>
        <w:pStyle w:val="NormalWeb"/>
        <w:numPr>
          <w:ilvl w:val="0"/>
          <w:numId w:val="22"/>
        </w:numPr>
        <w:shd w:val="clear" w:color="auto" w:fill="FFFFFF"/>
        <w:spacing w:before="0" w:beforeAutospacing="0" w:after="0" w:afterAutospacing="0"/>
        <w:jc w:val="both"/>
        <w:textAlignment w:val="baseline"/>
        <w:rPr>
          <w:color w:val="000000" w:themeColor="text1"/>
        </w:rPr>
      </w:pPr>
      <w:r w:rsidRPr="00F67696">
        <w:rPr>
          <w:i/>
          <w:iCs/>
          <w:color w:val="000000" w:themeColor="text1"/>
          <w:highlight w:val="lightGray"/>
          <w:lang w:val="fr"/>
        </w:rPr>
        <w:t xml:space="preserve"> </w:t>
      </w:r>
      <w:proofErr w:type="gramStart"/>
      <w:r w:rsidR="00A6367F" w:rsidRPr="00F67696">
        <w:rPr>
          <w:i/>
          <w:iCs/>
          <w:color w:val="000000" w:themeColor="text1"/>
          <w:highlight w:val="lightGray"/>
          <w:lang w:val="fr"/>
        </w:rPr>
        <w:t>autres</w:t>
      </w:r>
      <w:proofErr w:type="gramEnd"/>
      <w:r w:rsidR="002C3AFF" w:rsidRPr="00F67696">
        <w:rPr>
          <w:color w:val="000000" w:themeColor="text1"/>
          <w:lang w:val="fr"/>
        </w:rPr>
        <w:t>.</w:t>
      </w:r>
      <w:r w:rsidRPr="00F67696">
        <w:rPr>
          <w:lang w:val="fr"/>
        </w:rPr>
        <w:t xml:space="preserve"> </w:t>
      </w:r>
      <w:r w:rsidR="00AE2047" w:rsidRPr="00F67696">
        <w:rPr>
          <w:color w:val="000000" w:themeColor="text1"/>
          <w:lang w:val="fr"/>
        </w:rPr>
        <w:t>]</w:t>
      </w:r>
    </w:p>
    <w:p w14:paraId="43CFD3E9" w14:textId="17016471" w:rsidR="00AE2047" w:rsidRPr="00F67696" w:rsidRDefault="00AE2047" w:rsidP="00AE2047">
      <w:pPr>
        <w:pStyle w:val="NormalWeb"/>
        <w:shd w:val="clear" w:color="auto" w:fill="FFFFFF"/>
        <w:spacing w:before="0" w:beforeAutospacing="0" w:after="0" w:afterAutospacing="0"/>
        <w:jc w:val="both"/>
        <w:textAlignment w:val="baseline"/>
        <w:rPr>
          <w:color w:val="000000" w:themeColor="text1"/>
        </w:rPr>
      </w:pPr>
    </w:p>
    <w:p w14:paraId="2B7711E0" w14:textId="6AF2246C" w:rsidR="00AE2047" w:rsidRPr="00F67696" w:rsidRDefault="00AE2047" w:rsidP="00AE2047">
      <w:pPr>
        <w:pStyle w:val="NormalWeb"/>
        <w:shd w:val="clear" w:color="auto" w:fill="FFFFFF"/>
        <w:spacing w:before="0" w:beforeAutospacing="0" w:after="0" w:afterAutospacing="0"/>
        <w:jc w:val="both"/>
        <w:textAlignment w:val="baseline"/>
        <w:rPr>
          <w:i/>
          <w:iCs/>
          <w:color w:val="000000" w:themeColor="text1"/>
        </w:rPr>
      </w:pPr>
      <w:r w:rsidRPr="00F67696">
        <w:rPr>
          <w:color w:val="000000" w:themeColor="text1"/>
          <w:lang w:val="fr"/>
        </w:rPr>
        <w:t>[</w:t>
      </w:r>
      <w:r w:rsidRPr="00F67696">
        <w:rPr>
          <w:b/>
          <w:bCs/>
          <w:i/>
          <w:iCs/>
          <w:color w:val="000000" w:themeColor="text1"/>
          <w:highlight w:val="lightGray"/>
          <w:u w:val="single"/>
          <w:lang w:val="fr"/>
        </w:rPr>
        <w:t>OU :</w:t>
      </w:r>
      <w:r w:rsidRPr="00F67696">
        <w:rPr>
          <w:lang w:val="fr"/>
        </w:rPr>
        <w:t xml:space="preserve"> Veuillez sélectionner cette</w:t>
      </w:r>
      <w:r w:rsidRPr="00F67696">
        <w:rPr>
          <w:i/>
          <w:iCs/>
          <w:color w:val="000000" w:themeColor="text1"/>
          <w:highlight w:val="lightGray"/>
          <w:lang w:val="fr"/>
        </w:rPr>
        <w:t xml:space="preserve"> section, en fonction de l’orientation dans la note de bas de page 10, si </w:t>
      </w:r>
      <w:r w:rsidRPr="00F67696">
        <w:rPr>
          <w:lang w:val="fr"/>
        </w:rPr>
        <w:t xml:space="preserve">un partenaire des Nations </w:t>
      </w:r>
      <w:proofErr w:type="gramStart"/>
      <w:r w:rsidR="00273CC6" w:rsidRPr="00F67696">
        <w:rPr>
          <w:i/>
          <w:iCs/>
          <w:color w:val="000000" w:themeColor="text1"/>
          <w:highlight w:val="lightGray"/>
          <w:lang w:val="fr"/>
        </w:rPr>
        <w:t>Unies</w:t>
      </w:r>
      <w:r w:rsidRPr="00F67696">
        <w:rPr>
          <w:lang w:val="fr"/>
        </w:rPr>
        <w:t xml:space="preserve"> </w:t>
      </w:r>
      <w:r w:rsidRPr="00F67696">
        <w:rPr>
          <w:i/>
          <w:iCs/>
          <w:color w:val="000000" w:themeColor="text1"/>
          <w:highlight w:val="lightGray"/>
          <w:lang w:val="fr"/>
        </w:rPr>
        <w:t xml:space="preserve"> </w:t>
      </w:r>
      <w:r w:rsidR="00BE7D55" w:rsidRPr="00F67696">
        <w:rPr>
          <w:i/>
          <w:iCs/>
          <w:color w:val="000000" w:themeColor="text1"/>
          <w:highlight w:val="lightGray"/>
          <w:lang w:val="fr"/>
        </w:rPr>
        <w:t>agit</w:t>
      </w:r>
      <w:proofErr w:type="gramEnd"/>
      <w:r w:rsidRPr="00F67696">
        <w:rPr>
          <w:lang w:val="fr"/>
        </w:rPr>
        <w:t xml:space="preserve"> en tant que</w:t>
      </w:r>
      <w:r w:rsidRPr="00F67696">
        <w:rPr>
          <w:i/>
          <w:iCs/>
          <w:color w:val="000000" w:themeColor="text1"/>
          <w:highlight w:val="lightGray"/>
          <w:lang w:val="fr"/>
        </w:rPr>
        <w:t xml:space="preserve"> contrôleur. Sinon, veuillez supprimer et sélectionner la section ci-dessus :</w:t>
      </w:r>
      <w:r w:rsidRPr="00F67696">
        <w:rPr>
          <w:i/>
          <w:iCs/>
          <w:color w:val="000000" w:themeColor="text1"/>
          <w:lang w:val="fr"/>
        </w:rPr>
        <w:t>]</w:t>
      </w:r>
    </w:p>
    <w:p w14:paraId="267D2EE8" w14:textId="0C600471" w:rsidR="00AE2047" w:rsidRPr="00F67696" w:rsidRDefault="00AE2047" w:rsidP="00AE2047">
      <w:pPr>
        <w:pStyle w:val="NormalWeb"/>
        <w:shd w:val="clear" w:color="auto" w:fill="FFFFFF"/>
        <w:spacing w:before="0" w:beforeAutospacing="0" w:after="0" w:afterAutospacing="0"/>
        <w:jc w:val="both"/>
        <w:textAlignment w:val="baseline"/>
        <w:rPr>
          <w:i/>
          <w:iCs/>
          <w:color w:val="000000" w:themeColor="text1"/>
        </w:rPr>
      </w:pPr>
    </w:p>
    <w:p w14:paraId="5A9708BD" w14:textId="0FA16F6C" w:rsidR="00AE2047" w:rsidRPr="00F67696" w:rsidRDefault="00AE2047" w:rsidP="00AE2047">
      <w:pPr>
        <w:pStyle w:val="NormalWeb"/>
        <w:shd w:val="clear" w:color="auto" w:fill="FFFFFF"/>
        <w:spacing w:before="0" w:beforeAutospacing="0" w:after="0" w:afterAutospacing="0"/>
        <w:jc w:val="both"/>
        <w:textAlignment w:val="baseline"/>
        <w:rPr>
          <w:color w:val="000000" w:themeColor="text1"/>
        </w:rPr>
      </w:pPr>
      <w:r w:rsidRPr="00F67696">
        <w:rPr>
          <w:color w:val="000000" w:themeColor="text1"/>
          <w:lang w:val="fr"/>
        </w:rPr>
        <w:t xml:space="preserve">En vertu du présent accord, </w:t>
      </w:r>
      <w:r w:rsidR="00FC5DC2" w:rsidRPr="00F67696">
        <w:rPr>
          <w:color w:val="000000" w:themeColor="text1"/>
          <w:lang w:val="fr"/>
        </w:rPr>
        <w:t xml:space="preserve">le partenaire des Nations Unies agit à titre de contrôleur et de tout partenaire d’exécution du partenaire des Nations Unies en tant que </w:t>
      </w:r>
      <w:r w:rsidR="00BE7D55">
        <w:rPr>
          <w:color w:val="000000" w:themeColor="text1"/>
          <w:lang w:val="fr"/>
        </w:rPr>
        <w:t>processeur</w:t>
      </w:r>
      <w:r w:rsidRPr="00F67696">
        <w:rPr>
          <w:lang w:val="fr"/>
        </w:rPr>
        <w:t xml:space="preserve"> </w:t>
      </w:r>
      <w:r w:rsidR="006B3F40" w:rsidRPr="00F67696">
        <w:rPr>
          <w:rStyle w:val="FootnoteReference"/>
          <w:color w:val="000000" w:themeColor="text1"/>
          <w:lang w:val="fr"/>
        </w:rPr>
        <w:footnoteReference w:id="6"/>
      </w:r>
      <w:r w:rsidRPr="00F67696">
        <w:rPr>
          <w:lang w:val="fr"/>
        </w:rPr>
        <w:t xml:space="preserve"> </w:t>
      </w:r>
      <w:r w:rsidR="00FC5DC2" w:rsidRPr="00F67696">
        <w:rPr>
          <w:color w:val="000000" w:themeColor="text1"/>
          <w:lang w:val="fr"/>
        </w:rPr>
        <w:t>.</w:t>
      </w:r>
    </w:p>
    <w:p w14:paraId="7E8D4369" w14:textId="77777777" w:rsidR="00AE2047" w:rsidRPr="00F67696" w:rsidRDefault="00AE2047" w:rsidP="00D669AA">
      <w:pPr>
        <w:pStyle w:val="NormalWeb"/>
        <w:shd w:val="clear" w:color="auto" w:fill="FFFFFF"/>
        <w:spacing w:before="0" w:beforeAutospacing="0" w:after="0" w:afterAutospacing="0"/>
        <w:jc w:val="both"/>
        <w:textAlignment w:val="baseline"/>
        <w:rPr>
          <w:i/>
          <w:iCs/>
          <w:color w:val="000000" w:themeColor="text1"/>
        </w:rPr>
      </w:pPr>
    </w:p>
    <w:p w14:paraId="794B322F" w14:textId="77777777" w:rsidR="00964078" w:rsidRPr="00F67696" w:rsidRDefault="00964078" w:rsidP="00025BD5">
      <w:pPr>
        <w:pStyle w:val="NormalWeb"/>
        <w:shd w:val="clear" w:color="auto" w:fill="FFFFFF"/>
        <w:spacing w:before="0" w:beforeAutospacing="0" w:after="0" w:afterAutospacing="0"/>
        <w:ind w:left="720"/>
        <w:jc w:val="both"/>
        <w:textAlignment w:val="baseline"/>
        <w:rPr>
          <w:color w:val="000000" w:themeColor="text1"/>
        </w:rPr>
      </w:pPr>
    </w:p>
    <w:p w14:paraId="255E0338" w14:textId="77777777" w:rsidR="00A6367F" w:rsidRPr="00F67696" w:rsidRDefault="00A6367F" w:rsidP="00B6429B">
      <w:pPr>
        <w:pStyle w:val="NormalWeb"/>
        <w:numPr>
          <w:ilvl w:val="3"/>
          <w:numId w:val="21"/>
        </w:numPr>
        <w:shd w:val="clear" w:color="auto" w:fill="FFFFFF"/>
        <w:tabs>
          <w:tab w:val="clear" w:pos="3600"/>
          <w:tab w:val="num" w:pos="360"/>
        </w:tabs>
        <w:spacing w:before="0" w:beforeAutospacing="0" w:after="0" w:afterAutospacing="0"/>
        <w:ind w:hanging="3600"/>
        <w:jc w:val="both"/>
        <w:textAlignment w:val="baseline"/>
        <w:rPr>
          <w:b/>
          <w:bCs/>
          <w:color w:val="000000" w:themeColor="text1"/>
        </w:rPr>
      </w:pPr>
      <w:r w:rsidRPr="00F67696">
        <w:rPr>
          <w:b/>
          <w:bCs/>
          <w:color w:val="000000" w:themeColor="text1"/>
          <w:lang w:val="fr"/>
        </w:rPr>
        <w:t>Base juridique</w:t>
      </w:r>
    </w:p>
    <w:p w14:paraId="38E4BE4D" w14:textId="77777777" w:rsidR="002C3AFF" w:rsidRPr="00F67696" w:rsidRDefault="002C3AFF" w:rsidP="00025BD5">
      <w:pPr>
        <w:pStyle w:val="NormalWeb"/>
        <w:shd w:val="clear" w:color="auto" w:fill="FFFFFF"/>
        <w:tabs>
          <w:tab w:val="left" w:pos="720"/>
        </w:tabs>
        <w:spacing w:before="0" w:beforeAutospacing="0" w:after="0" w:afterAutospacing="0"/>
        <w:jc w:val="both"/>
        <w:textAlignment w:val="baseline"/>
        <w:rPr>
          <w:color w:val="222222"/>
        </w:rPr>
      </w:pPr>
    </w:p>
    <w:p w14:paraId="22AE3903" w14:textId="6E88F929" w:rsidR="00A6367F" w:rsidRPr="00F67696" w:rsidRDefault="00A6367F" w:rsidP="00025BD5">
      <w:pPr>
        <w:pStyle w:val="NormalWeb"/>
        <w:shd w:val="clear" w:color="auto" w:fill="FFFFFF"/>
        <w:tabs>
          <w:tab w:val="left" w:pos="720"/>
        </w:tabs>
        <w:spacing w:before="0" w:beforeAutospacing="0" w:after="0" w:afterAutospacing="0"/>
        <w:jc w:val="both"/>
        <w:textAlignment w:val="baseline"/>
        <w:rPr>
          <w:color w:val="222222"/>
        </w:rPr>
      </w:pPr>
      <w:r w:rsidRPr="00F67696">
        <w:rPr>
          <w:color w:val="222222"/>
          <w:lang w:val="fr"/>
        </w:rPr>
        <w:t>[</w:t>
      </w:r>
      <w:r w:rsidRPr="00F67696">
        <w:rPr>
          <w:i/>
          <w:iCs/>
          <w:color w:val="222222"/>
          <w:highlight w:val="lightGray"/>
          <w:lang w:val="fr"/>
        </w:rPr>
        <w:t xml:space="preserve">À </w:t>
      </w:r>
      <w:r w:rsidRPr="00F67696">
        <w:rPr>
          <w:lang w:val="fr"/>
        </w:rPr>
        <w:t xml:space="preserve"> </w:t>
      </w:r>
      <w:r w:rsidRPr="00F67696">
        <w:rPr>
          <w:i/>
          <w:iCs/>
          <w:color w:val="222222"/>
          <w:highlight w:val="lightGray"/>
          <w:lang w:val="fr"/>
        </w:rPr>
        <w:t xml:space="preserve"> </w:t>
      </w:r>
      <w:r w:rsidRPr="00F67696">
        <w:rPr>
          <w:lang w:val="fr"/>
        </w:rPr>
        <w:t xml:space="preserve"> </w:t>
      </w:r>
      <w:r w:rsidRPr="00F67696">
        <w:rPr>
          <w:i/>
          <w:iCs/>
          <w:color w:val="222222"/>
          <w:highlight w:val="lightGray"/>
          <w:lang w:val="fr"/>
        </w:rPr>
        <w:t>insérer</w:t>
      </w:r>
      <w:r w:rsidRPr="00F67696">
        <w:rPr>
          <w:lang w:val="fr"/>
        </w:rPr>
        <w:t xml:space="preserve">, si le gouvernement agit en tant que contrôleur et </w:t>
      </w:r>
      <w:r w:rsidR="00B55F2C">
        <w:rPr>
          <w:lang w:val="fr"/>
        </w:rPr>
        <w:t xml:space="preserve">le </w:t>
      </w:r>
      <w:r w:rsidRPr="00F67696">
        <w:rPr>
          <w:lang w:val="fr"/>
        </w:rPr>
        <w:t>partenaire des Nations</w:t>
      </w:r>
      <w:r w:rsidR="00B55F2C">
        <w:rPr>
          <w:lang w:val="fr"/>
        </w:rPr>
        <w:t xml:space="preserve"> </w:t>
      </w:r>
      <w:r w:rsidRPr="00F67696">
        <w:rPr>
          <w:i/>
          <w:iCs/>
          <w:color w:val="222222"/>
          <w:highlight w:val="lightGray"/>
          <w:lang w:val="fr"/>
        </w:rPr>
        <w:t xml:space="preserve">Unies en tant </w:t>
      </w:r>
      <w:proofErr w:type="gramStart"/>
      <w:r w:rsidRPr="00F67696">
        <w:rPr>
          <w:i/>
          <w:iCs/>
          <w:color w:val="222222"/>
          <w:highlight w:val="lightGray"/>
          <w:lang w:val="fr"/>
        </w:rPr>
        <w:t xml:space="preserve">que </w:t>
      </w:r>
      <w:r w:rsidRPr="00F67696">
        <w:rPr>
          <w:lang w:val="fr"/>
        </w:rPr>
        <w:t xml:space="preserve"> </w:t>
      </w:r>
      <w:proofErr w:type="spellStart"/>
      <w:r w:rsidRPr="00F67696">
        <w:rPr>
          <w:i/>
          <w:iCs/>
          <w:color w:val="222222"/>
          <w:highlight w:val="lightGray"/>
          <w:lang w:val="fr"/>
        </w:rPr>
        <w:t>processeur</w:t>
      </w:r>
      <w:proofErr w:type="gramEnd"/>
      <w:r w:rsidRPr="00F67696">
        <w:rPr>
          <w:lang w:val="fr"/>
        </w:rPr>
        <w:t>,</w:t>
      </w:r>
      <w:r w:rsidRPr="00F67696">
        <w:rPr>
          <w:i/>
          <w:iCs/>
          <w:color w:val="222222"/>
          <w:highlight w:val="lightGray"/>
          <w:lang w:val="fr"/>
        </w:rPr>
        <w:t>sinon</w:t>
      </w:r>
      <w:proofErr w:type="spellEnd"/>
      <w:r w:rsidRPr="00F67696">
        <w:rPr>
          <w:i/>
          <w:iCs/>
          <w:color w:val="222222"/>
          <w:highlight w:val="lightGray"/>
          <w:lang w:val="fr"/>
        </w:rPr>
        <w:t xml:space="preserve"> </w:t>
      </w:r>
      <w:r w:rsidRPr="00F67696">
        <w:rPr>
          <w:lang w:val="fr"/>
        </w:rPr>
        <w:t xml:space="preserve"> </w:t>
      </w:r>
      <w:r w:rsidRPr="00F67696">
        <w:rPr>
          <w:i/>
          <w:iCs/>
          <w:color w:val="222222"/>
          <w:highlight w:val="lightGray"/>
          <w:lang w:val="fr"/>
        </w:rPr>
        <w:t xml:space="preserve">s’il vous plaît supprimer </w:t>
      </w:r>
      <w:r w:rsidRPr="00F67696">
        <w:rPr>
          <w:lang w:val="fr"/>
        </w:rPr>
        <w:t xml:space="preserve"> </w:t>
      </w:r>
      <w:r w:rsidR="00B55F2C">
        <w:rPr>
          <w:i/>
          <w:iCs/>
          <w:color w:val="222222"/>
          <w:lang w:val="fr"/>
        </w:rPr>
        <w:t>ce</w:t>
      </w:r>
      <w:r w:rsidRPr="00F67696">
        <w:rPr>
          <w:lang w:val="fr"/>
        </w:rPr>
        <w:t xml:space="preserve"> </w:t>
      </w:r>
      <w:r w:rsidRPr="00F67696">
        <w:rPr>
          <w:i/>
          <w:iCs/>
          <w:color w:val="222222"/>
          <w:highlight w:val="lightGray"/>
          <w:lang w:val="fr"/>
        </w:rPr>
        <w:t xml:space="preserve"> paragraphe</w:t>
      </w:r>
      <w:r w:rsidRPr="00F67696">
        <w:rPr>
          <w:lang w:val="fr"/>
        </w:rPr>
        <w:t>] Le gouvernement traite les données personnelles</w:t>
      </w:r>
      <w:r w:rsidR="00B55F2C">
        <w:rPr>
          <w:lang w:val="fr"/>
        </w:rPr>
        <w:t xml:space="preserve"> </w:t>
      </w:r>
      <w:r w:rsidRPr="00F67696">
        <w:rPr>
          <w:color w:val="222222"/>
          <w:lang w:val="fr"/>
        </w:rPr>
        <w:t>d’une manière équitable, conformément à ses lois applicables</w:t>
      </w:r>
      <w:r w:rsidRPr="00F67696">
        <w:rPr>
          <w:lang w:val="fr"/>
        </w:rPr>
        <w:t xml:space="preserve"> </w:t>
      </w:r>
      <w:r w:rsidR="00463FCC" w:rsidRPr="00F67696">
        <w:rPr>
          <w:color w:val="222222"/>
          <w:lang w:val="fr"/>
        </w:rPr>
        <w:t>, qui établit [***]</w:t>
      </w:r>
      <w:r w:rsidRPr="00F67696">
        <w:rPr>
          <w:lang w:val="fr"/>
        </w:rPr>
        <w:t xml:space="preserve"> </w:t>
      </w:r>
      <w:r w:rsidR="00B76DA4" w:rsidRPr="00F67696">
        <w:rPr>
          <w:rStyle w:val="FootnoteReference"/>
          <w:color w:val="222222"/>
          <w:lang w:val="fr"/>
        </w:rPr>
        <w:footnoteReference w:id="7"/>
      </w:r>
      <w:r w:rsidRPr="00F67696">
        <w:rPr>
          <w:lang w:val="fr"/>
        </w:rPr>
        <w:t xml:space="preserve"> </w:t>
      </w:r>
      <w:r w:rsidR="00463FCC" w:rsidRPr="00F67696">
        <w:rPr>
          <w:color w:val="222222"/>
          <w:lang w:val="fr"/>
        </w:rPr>
        <w:t xml:space="preserve">comme base juridique pour le traitement </w:t>
      </w:r>
      <w:r w:rsidRPr="00F67696">
        <w:rPr>
          <w:lang w:val="fr"/>
        </w:rPr>
        <w:t xml:space="preserve">de </w:t>
      </w:r>
      <w:r w:rsidR="00B55F2C">
        <w:rPr>
          <w:color w:val="222222"/>
          <w:lang w:val="fr"/>
        </w:rPr>
        <w:t>données</w:t>
      </w:r>
      <w:r w:rsidR="00463FCC" w:rsidRPr="00F67696">
        <w:rPr>
          <w:color w:val="222222"/>
          <w:lang w:val="fr"/>
        </w:rPr>
        <w:t xml:space="preserve"> </w:t>
      </w:r>
      <w:r w:rsidRPr="00F67696">
        <w:rPr>
          <w:lang w:val="fr"/>
        </w:rPr>
        <w:t xml:space="preserve"> </w:t>
      </w:r>
      <w:r w:rsidR="00B55F2C">
        <w:rPr>
          <w:color w:val="222222"/>
          <w:lang w:val="fr"/>
        </w:rPr>
        <w:t>personnelles</w:t>
      </w:r>
      <w:r w:rsidR="00463FCC" w:rsidRPr="00F67696">
        <w:rPr>
          <w:color w:val="222222"/>
          <w:lang w:val="fr"/>
        </w:rPr>
        <w:t xml:space="preserve">, </w:t>
      </w:r>
      <w:r w:rsidRPr="00F67696">
        <w:rPr>
          <w:lang w:val="fr"/>
        </w:rPr>
        <w:t xml:space="preserve"> </w:t>
      </w:r>
      <w:r w:rsidR="00DC0D48" w:rsidRPr="00F67696">
        <w:rPr>
          <w:color w:val="222222"/>
          <w:lang w:val="fr"/>
        </w:rPr>
        <w:t xml:space="preserve">et </w:t>
      </w:r>
      <w:r w:rsidRPr="00F67696">
        <w:rPr>
          <w:lang w:val="fr"/>
        </w:rPr>
        <w:t xml:space="preserve">conformément aux présentes dispositions relatives </w:t>
      </w:r>
      <w:r w:rsidR="00463FCC" w:rsidRPr="00F67696">
        <w:rPr>
          <w:color w:val="222222"/>
          <w:lang w:val="fr"/>
        </w:rPr>
        <w:t>à</w:t>
      </w:r>
      <w:r w:rsidRPr="00F67696">
        <w:rPr>
          <w:lang w:val="fr"/>
        </w:rPr>
        <w:t xml:space="preserve"> la protection des</w:t>
      </w:r>
      <w:r w:rsidR="00DC0D48" w:rsidRPr="00F67696">
        <w:rPr>
          <w:color w:val="222222"/>
          <w:lang w:val="fr"/>
        </w:rPr>
        <w:t xml:space="preserve"> données</w:t>
      </w:r>
      <w:r w:rsidRPr="00F67696">
        <w:rPr>
          <w:color w:val="222222"/>
          <w:lang w:val="fr"/>
        </w:rPr>
        <w:t>.</w:t>
      </w:r>
      <w:r w:rsidRPr="00F67696">
        <w:rPr>
          <w:lang w:val="fr"/>
        </w:rPr>
        <w:t xml:space="preserve"> </w:t>
      </w:r>
      <w:r w:rsidRPr="00F67696">
        <w:rPr>
          <w:color w:val="222222"/>
          <w:lang w:val="fr"/>
        </w:rPr>
        <w:t xml:space="preserve">Le partenaire des Nations Unies traite les données à caractère personnel </w:t>
      </w:r>
      <w:r w:rsidRPr="00F67696">
        <w:rPr>
          <w:lang w:val="fr"/>
        </w:rPr>
        <w:t xml:space="preserve">de </w:t>
      </w:r>
      <w:r w:rsidRPr="00F67696">
        <w:rPr>
          <w:lang w:val="fr"/>
        </w:rPr>
        <w:lastRenderedPageBreak/>
        <w:t xml:space="preserve">manière équitable, conformément à </w:t>
      </w:r>
      <w:r w:rsidR="00B55F2C" w:rsidRPr="00F67696">
        <w:rPr>
          <w:color w:val="222222"/>
          <w:lang w:val="fr"/>
        </w:rPr>
        <w:t>son</w:t>
      </w:r>
      <w:r w:rsidR="00B55F2C" w:rsidRPr="00F67696">
        <w:rPr>
          <w:lang w:val="fr"/>
        </w:rPr>
        <w:t xml:space="preserve"> </w:t>
      </w:r>
      <w:r w:rsidR="00B55F2C" w:rsidRPr="00F67696">
        <w:rPr>
          <w:color w:val="222222"/>
          <w:lang w:val="fr"/>
        </w:rPr>
        <w:t>mandat</w:t>
      </w:r>
      <w:r w:rsidRPr="00F67696">
        <w:rPr>
          <w:color w:val="222222"/>
          <w:lang w:val="fr"/>
        </w:rPr>
        <w:t xml:space="preserve">, </w:t>
      </w:r>
      <w:r w:rsidRPr="00F67696">
        <w:rPr>
          <w:lang w:val="fr"/>
        </w:rPr>
        <w:t xml:space="preserve">aux instruments de </w:t>
      </w:r>
      <w:r w:rsidRPr="00F67696">
        <w:rPr>
          <w:color w:val="222222"/>
          <w:lang w:val="fr"/>
        </w:rPr>
        <w:t xml:space="preserve">gouvernance et </w:t>
      </w:r>
      <w:r w:rsidRPr="00F67696">
        <w:rPr>
          <w:lang w:val="fr"/>
        </w:rPr>
        <w:t xml:space="preserve">sur la base de ces arrangements </w:t>
      </w:r>
      <w:r w:rsidRPr="00F67696">
        <w:rPr>
          <w:color w:val="222222"/>
          <w:lang w:val="fr"/>
        </w:rPr>
        <w:t xml:space="preserve">relatifs à la protection des données.  </w:t>
      </w:r>
    </w:p>
    <w:p w14:paraId="5C76ECBD" w14:textId="77777777" w:rsidR="002C3AFF" w:rsidRPr="00F67696" w:rsidRDefault="002C3AFF" w:rsidP="00025BD5">
      <w:pPr>
        <w:pStyle w:val="NormalWeb"/>
        <w:shd w:val="clear" w:color="auto" w:fill="FFFFFF"/>
        <w:spacing w:before="0" w:beforeAutospacing="0" w:after="0" w:afterAutospacing="0"/>
        <w:jc w:val="both"/>
        <w:textAlignment w:val="baseline"/>
        <w:rPr>
          <w:color w:val="222222"/>
        </w:rPr>
      </w:pPr>
    </w:p>
    <w:p w14:paraId="08249816" w14:textId="06E44CAA" w:rsidR="003E6533" w:rsidRPr="00F67696" w:rsidRDefault="00A6367F" w:rsidP="00025BD5">
      <w:pPr>
        <w:pStyle w:val="NormalWeb"/>
        <w:shd w:val="clear" w:color="auto" w:fill="FFFFFF"/>
        <w:spacing w:before="0" w:beforeAutospacing="0" w:after="0" w:afterAutospacing="0"/>
        <w:jc w:val="both"/>
        <w:textAlignment w:val="baseline"/>
        <w:rPr>
          <w:color w:val="222222"/>
        </w:rPr>
      </w:pPr>
      <w:r w:rsidRPr="00F67696">
        <w:rPr>
          <w:color w:val="222222"/>
          <w:lang w:val="fr"/>
        </w:rPr>
        <w:t>[</w:t>
      </w:r>
      <w:proofErr w:type="gramStart"/>
      <w:r w:rsidRPr="00F67696">
        <w:rPr>
          <w:i/>
          <w:iCs/>
          <w:color w:val="222222"/>
          <w:highlight w:val="lightGray"/>
          <w:lang w:val="fr"/>
        </w:rPr>
        <w:t>OU:</w:t>
      </w:r>
      <w:proofErr w:type="gramEnd"/>
      <w:r w:rsidRPr="00F67696">
        <w:rPr>
          <w:lang w:val="fr"/>
        </w:rPr>
        <w:t xml:space="preserve"> </w:t>
      </w:r>
      <w:r w:rsidRPr="00F67696">
        <w:rPr>
          <w:i/>
          <w:iCs/>
          <w:color w:val="222222"/>
          <w:highlight w:val="lightGray"/>
          <w:lang w:val="fr"/>
        </w:rPr>
        <w:t xml:space="preserve"> À insérer, si le partenaire de l’ONU agit en tant que contrôleur unique</w:t>
      </w:r>
      <w:r w:rsidRPr="00F67696">
        <w:rPr>
          <w:lang w:val="fr"/>
        </w:rPr>
        <w:t>, sinon</w:t>
      </w:r>
      <w:r w:rsidR="00B55F2C">
        <w:rPr>
          <w:lang w:val="fr"/>
        </w:rPr>
        <w:t xml:space="preserve"> </w:t>
      </w:r>
      <w:r w:rsidRPr="00F67696">
        <w:rPr>
          <w:i/>
          <w:iCs/>
          <w:color w:val="222222"/>
          <w:highlight w:val="lightGray"/>
          <w:lang w:val="fr"/>
        </w:rPr>
        <w:t xml:space="preserve">s’il vous plaît supprimer </w:t>
      </w:r>
      <w:r w:rsidRPr="00F67696">
        <w:rPr>
          <w:lang w:val="fr"/>
        </w:rPr>
        <w:t xml:space="preserve"> </w:t>
      </w:r>
      <w:r w:rsidR="00B55F2C">
        <w:rPr>
          <w:i/>
          <w:iCs/>
          <w:color w:val="222222"/>
          <w:lang w:val="fr"/>
        </w:rPr>
        <w:t>ce</w:t>
      </w:r>
      <w:r w:rsidRPr="00F67696">
        <w:rPr>
          <w:lang w:val="fr"/>
        </w:rPr>
        <w:t xml:space="preserve"> </w:t>
      </w:r>
      <w:r w:rsidRPr="00F67696">
        <w:rPr>
          <w:i/>
          <w:iCs/>
          <w:color w:val="222222"/>
          <w:highlight w:val="lightGray"/>
          <w:lang w:val="fr"/>
        </w:rPr>
        <w:t xml:space="preserve"> paragraphe:</w:t>
      </w:r>
      <w:r w:rsidRPr="00F67696">
        <w:rPr>
          <w:color w:val="222222"/>
          <w:lang w:val="fr"/>
        </w:rPr>
        <w:t>]</w:t>
      </w:r>
      <w:r w:rsidRPr="00F67696">
        <w:rPr>
          <w:lang w:val="fr"/>
        </w:rPr>
        <w:t xml:space="preserve"> </w:t>
      </w:r>
      <w:r w:rsidR="003964F9" w:rsidRPr="00F67696">
        <w:rPr>
          <w:color w:val="222222"/>
          <w:lang w:val="fr"/>
        </w:rPr>
        <w:t xml:space="preserve">Le partenaire des Nations Unies traite les données à caractère personnel de manière équitable, conformément à son mandat et aux instruments de gouvernance et sur la base des éléments suivants : i) le </w:t>
      </w:r>
      <w:r w:rsidRPr="00F67696">
        <w:rPr>
          <w:lang w:val="fr"/>
        </w:rPr>
        <w:t xml:space="preserve">consentement </w:t>
      </w:r>
      <w:r w:rsidR="00FC5DC2" w:rsidRPr="00F67696">
        <w:rPr>
          <w:color w:val="222222"/>
          <w:lang w:val="fr"/>
        </w:rPr>
        <w:t xml:space="preserve">éclairé </w:t>
      </w:r>
      <w:r w:rsidRPr="00F67696">
        <w:rPr>
          <w:lang w:val="fr"/>
        </w:rPr>
        <w:t xml:space="preserve"> </w:t>
      </w:r>
      <w:r w:rsidR="003964F9" w:rsidRPr="00F67696">
        <w:rPr>
          <w:color w:val="222222"/>
          <w:lang w:val="fr"/>
        </w:rPr>
        <w:t>du sujet des données; et ii) l’intérêt supérieur de l’objet des données, conformément au mandat du</w:t>
      </w:r>
      <w:r w:rsidRPr="00F67696">
        <w:rPr>
          <w:lang w:val="fr"/>
        </w:rPr>
        <w:t xml:space="preserve"> partenaire des Nations</w:t>
      </w:r>
      <w:r w:rsidR="008A37F6" w:rsidRPr="00F67696">
        <w:rPr>
          <w:color w:val="222222"/>
          <w:lang w:val="fr"/>
        </w:rPr>
        <w:t xml:space="preserve"> Unies</w:t>
      </w:r>
      <w:r w:rsidR="003964F9" w:rsidRPr="00F67696">
        <w:rPr>
          <w:color w:val="222222"/>
          <w:lang w:val="fr"/>
        </w:rPr>
        <w:t>.</w:t>
      </w:r>
    </w:p>
    <w:p w14:paraId="4DD18C79" w14:textId="77777777" w:rsidR="00F54A91" w:rsidRPr="00F67696" w:rsidRDefault="00F54A91" w:rsidP="00025BD5">
      <w:pPr>
        <w:pStyle w:val="NormalWeb"/>
        <w:shd w:val="clear" w:color="auto" w:fill="FFFFFF"/>
        <w:spacing w:before="0" w:beforeAutospacing="0" w:after="0" w:afterAutospacing="0"/>
        <w:jc w:val="both"/>
        <w:textAlignment w:val="baseline"/>
        <w:rPr>
          <w:color w:val="222222"/>
        </w:rPr>
      </w:pPr>
    </w:p>
    <w:p w14:paraId="643A4C39" w14:textId="7161EDB7" w:rsidR="0091569B" w:rsidRPr="00F67696" w:rsidRDefault="0091569B" w:rsidP="00B6429B">
      <w:pPr>
        <w:pStyle w:val="NormalWeb"/>
        <w:numPr>
          <w:ilvl w:val="3"/>
          <w:numId w:val="21"/>
        </w:numPr>
        <w:shd w:val="clear" w:color="auto" w:fill="FFFFFF"/>
        <w:tabs>
          <w:tab w:val="clear" w:pos="3600"/>
          <w:tab w:val="num" w:pos="360"/>
        </w:tabs>
        <w:spacing w:before="0" w:beforeAutospacing="0" w:after="0" w:afterAutospacing="0"/>
        <w:ind w:hanging="3600"/>
        <w:jc w:val="both"/>
        <w:textAlignment w:val="baseline"/>
        <w:rPr>
          <w:b/>
          <w:bCs/>
          <w:color w:val="222222"/>
        </w:rPr>
      </w:pPr>
      <w:r w:rsidRPr="00F67696">
        <w:rPr>
          <w:b/>
          <w:bCs/>
          <w:color w:val="222222"/>
          <w:lang w:val="fr"/>
        </w:rPr>
        <w:t>Obligations</w:t>
      </w:r>
    </w:p>
    <w:p w14:paraId="6CADA2FA" w14:textId="77777777" w:rsidR="00216041" w:rsidRPr="00F67696" w:rsidRDefault="00216041" w:rsidP="00025BD5">
      <w:pPr>
        <w:pStyle w:val="NormalWeb"/>
        <w:shd w:val="clear" w:color="auto" w:fill="FFFFFF"/>
        <w:tabs>
          <w:tab w:val="left" w:pos="0"/>
        </w:tabs>
        <w:spacing w:before="0" w:beforeAutospacing="0" w:after="0" w:afterAutospacing="0"/>
        <w:jc w:val="both"/>
        <w:textAlignment w:val="baseline"/>
        <w:rPr>
          <w:color w:val="000000" w:themeColor="text1"/>
        </w:rPr>
      </w:pPr>
    </w:p>
    <w:p w14:paraId="6036C38D" w14:textId="564260F2" w:rsidR="00A560F1" w:rsidRPr="00F67696" w:rsidRDefault="0091569B" w:rsidP="00025BD5">
      <w:pPr>
        <w:pStyle w:val="NormalWeb"/>
        <w:shd w:val="clear" w:color="auto" w:fill="FFFFFF"/>
        <w:tabs>
          <w:tab w:val="left" w:pos="0"/>
        </w:tabs>
        <w:spacing w:before="0" w:beforeAutospacing="0" w:after="0" w:afterAutospacing="0"/>
        <w:jc w:val="both"/>
        <w:textAlignment w:val="baseline"/>
        <w:rPr>
          <w:color w:val="000000" w:themeColor="text1"/>
        </w:rPr>
      </w:pPr>
      <w:r w:rsidRPr="00F67696">
        <w:rPr>
          <w:color w:val="000000" w:themeColor="text1"/>
          <w:lang w:val="fr"/>
        </w:rPr>
        <w:t xml:space="preserve">Dans </w:t>
      </w:r>
      <w:r w:rsidR="00B55F2C">
        <w:rPr>
          <w:color w:val="000000" w:themeColor="text1"/>
          <w:lang w:val="fr"/>
        </w:rPr>
        <w:t>l’exécution</w:t>
      </w:r>
      <w:r w:rsidRPr="00F67696">
        <w:rPr>
          <w:lang w:val="fr"/>
        </w:rPr>
        <w:t xml:space="preserve"> de leurs</w:t>
      </w:r>
      <w:r w:rsidRPr="00F67696">
        <w:rPr>
          <w:color w:val="000000" w:themeColor="text1"/>
          <w:lang w:val="fr"/>
        </w:rPr>
        <w:t xml:space="preserve"> obligations en vertu du projet et du présent accord, les parties</w:t>
      </w:r>
      <w:r w:rsidR="00B55F2C">
        <w:rPr>
          <w:color w:val="000000" w:themeColor="text1"/>
          <w:lang w:val="fr"/>
        </w:rPr>
        <w:t xml:space="preserve"> </w:t>
      </w:r>
      <w:r w:rsidRPr="00F67696">
        <w:rPr>
          <w:color w:val="000000" w:themeColor="text1"/>
          <w:lang w:val="fr"/>
        </w:rPr>
        <w:t xml:space="preserve">respectent au minimum les éléments </w:t>
      </w:r>
      <w:r w:rsidR="00B55F2C" w:rsidRPr="00F67696">
        <w:rPr>
          <w:color w:val="000000" w:themeColor="text1"/>
          <w:lang w:val="fr"/>
        </w:rPr>
        <w:t>suivants :</w:t>
      </w:r>
    </w:p>
    <w:p w14:paraId="18F6A3DB" w14:textId="40859876" w:rsidR="00F54A91" w:rsidRPr="00F67696" w:rsidRDefault="0091569B" w:rsidP="00025BD5">
      <w:pPr>
        <w:pStyle w:val="NormalWeb"/>
        <w:shd w:val="clear" w:color="auto" w:fill="FFFFFF"/>
        <w:tabs>
          <w:tab w:val="left" w:pos="0"/>
        </w:tabs>
        <w:spacing w:before="0" w:beforeAutospacing="0" w:after="0" w:afterAutospacing="0"/>
        <w:jc w:val="both"/>
        <w:textAlignment w:val="baseline"/>
        <w:rPr>
          <w:color w:val="222222"/>
        </w:rPr>
      </w:pPr>
      <w:r w:rsidRPr="00F67696" w:rsidDel="0091569B">
        <w:rPr>
          <w:color w:val="222222"/>
        </w:rPr>
        <w:t xml:space="preserve"> </w:t>
      </w:r>
    </w:p>
    <w:p w14:paraId="7EEB3584" w14:textId="26B9954C" w:rsidR="003E6533" w:rsidRPr="00F67696" w:rsidRDefault="00F54A91" w:rsidP="00025BD5">
      <w:pPr>
        <w:pStyle w:val="NormalWeb"/>
        <w:shd w:val="clear" w:color="auto" w:fill="FFFFFF"/>
        <w:tabs>
          <w:tab w:val="left" w:pos="0"/>
        </w:tabs>
        <w:spacing w:before="0" w:beforeAutospacing="0" w:after="0" w:afterAutospacing="0"/>
        <w:jc w:val="both"/>
        <w:textAlignment w:val="baseline"/>
        <w:rPr>
          <w:color w:val="222222"/>
        </w:rPr>
      </w:pPr>
      <w:r w:rsidRPr="00F67696">
        <w:rPr>
          <w:color w:val="222222"/>
          <w:lang w:val="fr"/>
        </w:rPr>
        <w:t xml:space="preserve">a) A) </w:t>
      </w:r>
      <w:r w:rsidRPr="00F67696">
        <w:rPr>
          <w:color w:val="222222"/>
          <w:lang w:val="fr"/>
        </w:rPr>
        <w:tab/>
      </w:r>
      <w:r w:rsidRPr="00F67696">
        <w:rPr>
          <w:lang w:val="fr"/>
        </w:rPr>
        <w:t xml:space="preserve"> </w:t>
      </w:r>
      <w:r w:rsidR="003E6533" w:rsidRPr="00F67696">
        <w:rPr>
          <w:color w:val="222222"/>
          <w:lang w:val="fr"/>
        </w:rPr>
        <w:t>Les parties</w:t>
      </w:r>
      <w:r w:rsidR="00B55F2C">
        <w:rPr>
          <w:color w:val="222222"/>
          <w:lang w:val="fr"/>
        </w:rPr>
        <w:t xml:space="preserve"> </w:t>
      </w:r>
      <w:r w:rsidR="00D02ABA" w:rsidRPr="00F67696">
        <w:rPr>
          <w:color w:val="222222"/>
          <w:lang w:val="fr"/>
        </w:rPr>
        <w:t>veillent à</w:t>
      </w:r>
      <w:r w:rsidRPr="00F67696">
        <w:rPr>
          <w:lang w:val="fr"/>
        </w:rPr>
        <w:t xml:space="preserve"> ce que les données à caractère</w:t>
      </w:r>
      <w:r w:rsidR="003E6533" w:rsidRPr="00F67696">
        <w:rPr>
          <w:color w:val="222222"/>
          <w:lang w:val="fr"/>
        </w:rPr>
        <w:t xml:space="preserve"> </w:t>
      </w:r>
      <w:r w:rsidR="00B55F2C" w:rsidRPr="00F67696">
        <w:rPr>
          <w:color w:val="222222"/>
          <w:lang w:val="fr"/>
        </w:rPr>
        <w:t>personnel :</w:t>
      </w:r>
    </w:p>
    <w:p w14:paraId="0059363C" w14:textId="77777777" w:rsidR="00FD32BB" w:rsidRPr="00F67696" w:rsidRDefault="00FD32BB" w:rsidP="00025BD5">
      <w:pPr>
        <w:pStyle w:val="NormalWeb"/>
        <w:shd w:val="clear" w:color="auto" w:fill="FFFFFF"/>
        <w:tabs>
          <w:tab w:val="left" w:pos="0"/>
        </w:tabs>
        <w:spacing w:before="0" w:beforeAutospacing="0" w:after="0" w:afterAutospacing="0"/>
        <w:jc w:val="both"/>
        <w:textAlignment w:val="baseline"/>
        <w:rPr>
          <w:color w:val="222222"/>
        </w:rPr>
      </w:pPr>
    </w:p>
    <w:p w14:paraId="20710BA1" w14:textId="0125E959" w:rsidR="003E6533" w:rsidRPr="00F67696" w:rsidRDefault="003E6533" w:rsidP="00025BD5">
      <w:pPr>
        <w:pStyle w:val="NormalWeb"/>
        <w:shd w:val="clear" w:color="auto" w:fill="FFFFFF"/>
        <w:tabs>
          <w:tab w:val="left" w:pos="1440"/>
        </w:tabs>
        <w:spacing w:before="0" w:beforeAutospacing="0" w:after="0" w:afterAutospacing="0"/>
        <w:ind w:left="720"/>
        <w:jc w:val="both"/>
        <w:textAlignment w:val="baseline"/>
        <w:rPr>
          <w:color w:val="222222"/>
        </w:rPr>
      </w:pPr>
      <w:r w:rsidRPr="00F67696">
        <w:rPr>
          <w:color w:val="222222"/>
          <w:lang w:val="fr"/>
        </w:rPr>
        <w:t xml:space="preserve">i) ne sont traités qu’aux fins spécifiées dans le projet, les données à caractère personnel ne sont pas traitées de manière incompatible avec ces </w:t>
      </w:r>
      <w:r w:rsidR="00B55F2C" w:rsidRPr="00F67696">
        <w:rPr>
          <w:color w:val="222222"/>
          <w:lang w:val="fr"/>
        </w:rPr>
        <w:t>fins ;</w:t>
      </w:r>
    </w:p>
    <w:p w14:paraId="1637598E" w14:textId="77777777" w:rsidR="004E66E5" w:rsidRPr="00F67696" w:rsidRDefault="004E66E5" w:rsidP="00025BD5">
      <w:pPr>
        <w:pStyle w:val="NormalWeb"/>
        <w:shd w:val="clear" w:color="auto" w:fill="FFFFFF"/>
        <w:tabs>
          <w:tab w:val="left" w:pos="1440"/>
        </w:tabs>
        <w:spacing w:before="0" w:beforeAutospacing="0" w:after="0" w:afterAutospacing="0"/>
        <w:ind w:left="720"/>
        <w:jc w:val="both"/>
        <w:textAlignment w:val="baseline"/>
        <w:rPr>
          <w:color w:val="222222"/>
        </w:rPr>
      </w:pPr>
    </w:p>
    <w:p w14:paraId="2BD7F0F0" w14:textId="3FCC0A56" w:rsidR="003E6533" w:rsidRPr="00F67696" w:rsidRDefault="003E6533"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r w:rsidRPr="00F67696">
        <w:rPr>
          <w:color w:val="222222"/>
          <w:lang w:val="fr"/>
        </w:rPr>
        <w:t xml:space="preserve">ii), </w:t>
      </w:r>
      <w:r w:rsidR="00B55F2C">
        <w:rPr>
          <w:color w:val="222222"/>
          <w:lang w:val="fr"/>
        </w:rPr>
        <w:t xml:space="preserve">le traitement des données </w:t>
      </w:r>
      <w:r w:rsidRPr="00F67696">
        <w:rPr>
          <w:color w:val="222222"/>
          <w:lang w:val="fr"/>
        </w:rPr>
        <w:t>est limité à ce qui est pertinent</w:t>
      </w:r>
      <w:r w:rsidR="00B55F2C">
        <w:rPr>
          <w:color w:val="222222"/>
          <w:lang w:val="fr"/>
        </w:rPr>
        <w:t xml:space="preserve"> et </w:t>
      </w:r>
      <w:r w:rsidR="00B55F2C" w:rsidRPr="00F67696">
        <w:rPr>
          <w:color w:val="222222"/>
          <w:lang w:val="fr"/>
        </w:rPr>
        <w:t>nécessaire</w:t>
      </w:r>
      <w:r w:rsidRPr="00F67696">
        <w:rPr>
          <w:color w:val="222222"/>
          <w:lang w:val="fr"/>
        </w:rPr>
        <w:t xml:space="preserve"> par rapport aux fins spécifiées ci-dessus pour le traitement des données à caractère </w:t>
      </w:r>
      <w:r w:rsidR="00B55F2C" w:rsidRPr="00F67696">
        <w:rPr>
          <w:color w:val="222222"/>
          <w:lang w:val="fr"/>
        </w:rPr>
        <w:t>personnel ;</w:t>
      </w:r>
    </w:p>
    <w:p w14:paraId="35BF53E7" w14:textId="77777777" w:rsidR="004E66E5" w:rsidRPr="00F67696" w:rsidRDefault="004E66E5"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p>
    <w:p w14:paraId="1642EBAD" w14:textId="765C9F96" w:rsidR="003E6533" w:rsidRPr="00F67696" w:rsidRDefault="003E6533"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r w:rsidRPr="00F67696">
        <w:rPr>
          <w:color w:val="222222"/>
          <w:lang w:val="fr"/>
        </w:rPr>
        <w:t xml:space="preserve">iii)ne sont retenus </w:t>
      </w:r>
      <w:r w:rsidR="004A2627" w:rsidRPr="00F67696">
        <w:rPr>
          <w:color w:val="222222"/>
          <w:lang w:val="fr"/>
        </w:rPr>
        <w:t xml:space="preserve">par le </w:t>
      </w:r>
      <w:r w:rsidR="00B55F2C">
        <w:rPr>
          <w:color w:val="222222"/>
          <w:lang w:val="fr"/>
        </w:rPr>
        <w:t>processeur</w:t>
      </w:r>
      <w:r w:rsidR="004A2627" w:rsidRPr="00F67696">
        <w:rPr>
          <w:color w:val="222222"/>
          <w:lang w:val="fr"/>
        </w:rPr>
        <w:t xml:space="preserve"> </w:t>
      </w:r>
      <w:r w:rsidRPr="00F67696">
        <w:rPr>
          <w:lang w:val="fr"/>
        </w:rPr>
        <w:t xml:space="preserve">que pour le temps nécessaire pour atteindre les </w:t>
      </w:r>
      <w:r w:rsidRPr="00F67696">
        <w:rPr>
          <w:color w:val="222222"/>
          <w:lang w:val="fr"/>
        </w:rPr>
        <w:t>fins spécifiées ci-</w:t>
      </w:r>
      <w:r w:rsidR="00B55F2C" w:rsidRPr="00F67696">
        <w:rPr>
          <w:color w:val="222222"/>
          <w:lang w:val="fr"/>
        </w:rPr>
        <w:t>dessus ;</w:t>
      </w:r>
    </w:p>
    <w:p w14:paraId="31FA7E82" w14:textId="77777777" w:rsidR="00971E2C" w:rsidRPr="00F67696" w:rsidRDefault="00971E2C"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p>
    <w:p w14:paraId="6B07A387" w14:textId="5A633201" w:rsidR="003E6533" w:rsidRPr="00F67696" w:rsidRDefault="003E6533"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proofErr w:type="spellStart"/>
      <w:proofErr w:type="gramStart"/>
      <w:r w:rsidRPr="00F67696">
        <w:rPr>
          <w:color w:val="222222"/>
          <w:lang w:val="fr"/>
        </w:rPr>
        <w:t>i</w:t>
      </w:r>
      <w:r w:rsidR="00971E2C" w:rsidRPr="00F67696">
        <w:rPr>
          <w:color w:val="222222"/>
          <w:lang w:val="fr"/>
        </w:rPr>
        <w:t>i</w:t>
      </w:r>
      <w:r w:rsidRPr="00F67696">
        <w:rPr>
          <w:color w:val="222222"/>
          <w:lang w:val="fr"/>
        </w:rPr>
        <w:t>v</w:t>
      </w:r>
      <w:proofErr w:type="spellEnd"/>
      <w:proofErr w:type="gramEnd"/>
      <w:r w:rsidRPr="00F67696">
        <w:rPr>
          <w:color w:val="222222"/>
          <w:lang w:val="fr"/>
        </w:rPr>
        <w:t>)</w:t>
      </w:r>
      <w:r w:rsidR="00B55F2C">
        <w:rPr>
          <w:color w:val="222222"/>
          <w:lang w:val="fr"/>
        </w:rPr>
        <w:t xml:space="preserve"> </w:t>
      </w:r>
      <w:r w:rsidRPr="00F67696">
        <w:rPr>
          <w:color w:val="222222"/>
          <w:lang w:val="fr"/>
        </w:rPr>
        <w:t>est traité en tenant dûment compte de la confidentialité.</w:t>
      </w:r>
    </w:p>
    <w:p w14:paraId="41CA1635" w14:textId="77777777" w:rsidR="004E66E5" w:rsidRPr="00F67696" w:rsidRDefault="004E66E5"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p>
    <w:p w14:paraId="21B7F906" w14:textId="2CD0B0FA" w:rsidR="004A2627" w:rsidRPr="00F67696" w:rsidRDefault="004A2627"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r w:rsidRPr="00F67696">
        <w:rPr>
          <w:color w:val="222222"/>
          <w:lang w:val="fr"/>
        </w:rPr>
        <w:t xml:space="preserve">b) </w:t>
      </w:r>
      <w:r w:rsidRPr="00F67696">
        <w:rPr>
          <w:color w:val="222222"/>
          <w:lang w:val="fr"/>
        </w:rPr>
        <w:tab/>
      </w:r>
      <w:r w:rsidRPr="00F67696">
        <w:rPr>
          <w:lang w:val="fr"/>
        </w:rPr>
        <w:t xml:space="preserve"> </w:t>
      </w:r>
      <w:r w:rsidR="00952BAE" w:rsidRPr="00F67696">
        <w:rPr>
          <w:color w:val="222222"/>
          <w:lang w:val="fr"/>
        </w:rPr>
        <w:t xml:space="preserve">Le contrôleur </w:t>
      </w:r>
      <w:r w:rsidRPr="00F67696">
        <w:rPr>
          <w:lang w:val="fr"/>
        </w:rPr>
        <w:t xml:space="preserve">veille à ce que les données à caractère personnel </w:t>
      </w:r>
      <w:r w:rsidR="00B55F2C" w:rsidRPr="00F67696">
        <w:rPr>
          <w:color w:val="222222"/>
          <w:lang w:val="fr"/>
        </w:rPr>
        <w:t xml:space="preserve">soient </w:t>
      </w:r>
      <w:r w:rsidR="00B55F2C">
        <w:rPr>
          <w:lang w:val="fr"/>
        </w:rPr>
        <w:t>exactes</w:t>
      </w:r>
      <w:r w:rsidR="00952BAE" w:rsidRPr="00F67696">
        <w:rPr>
          <w:color w:val="222222"/>
          <w:lang w:val="fr"/>
        </w:rPr>
        <w:t xml:space="preserve"> et, le cas échéant, à jour pour atteindre les objectifs spécifiés.</w:t>
      </w:r>
    </w:p>
    <w:p w14:paraId="12CE9918" w14:textId="77777777" w:rsidR="004A2627" w:rsidRPr="00F67696" w:rsidRDefault="004A2627"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p>
    <w:p w14:paraId="1F196EF3" w14:textId="5A93CC53" w:rsidR="003E6533" w:rsidRPr="00F67696" w:rsidRDefault="003E6533"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r w:rsidRPr="00F67696">
        <w:rPr>
          <w:color w:val="222222"/>
          <w:lang w:val="fr"/>
        </w:rPr>
        <w:t xml:space="preserve">c) </w:t>
      </w:r>
      <w:r w:rsidR="00B55F2C">
        <w:rPr>
          <w:color w:val="222222"/>
          <w:lang w:val="fr"/>
        </w:rPr>
        <w:t>Pendant</w:t>
      </w:r>
      <w:r w:rsidRPr="00F67696">
        <w:rPr>
          <w:color w:val="222222"/>
          <w:lang w:val="fr"/>
        </w:rPr>
        <w:t xml:space="preserve"> la durée du présent accord, les parties doivent maintenir les garanties et procédures organisationnelles, administratives, physiques et techniques appropriées afin de protéger la sécurité des données à caractère personnel, y compris contre l’utilisation abusive, l’accès non autorisé ou accidentel, les dommages, les pertes ou d’autres risques présentés par le transfert, le traitement de données.</w:t>
      </w:r>
    </w:p>
    <w:p w14:paraId="4198DE4E" w14:textId="77777777" w:rsidR="006B2E59" w:rsidRPr="00F67696" w:rsidRDefault="006B2E59"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p>
    <w:p w14:paraId="0E117006" w14:textId="4B4E3D2A" w:rsidR="003E6533" w:rsidRPr="00F67696" w:rsidRDefault="00CA4F1F"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r w:rsidRPr="00F67696" w:rsidDel="00CA4F1F">
        <w:rPr>
          <w:color w:val="222222"/>
          <w:lang w:val="fr"/>
        </w:rPr>
        <w:t xml:space="preserve"> </w:t>
      </w:r>
      <w:r w:rsidR="003E6533" w:rsidRPr="00F67696">
        <w:rPr>
          <w:color w:val="222222"/>
          <w:lang w:val="fr"/>
        </w:rPr>
        <w:t>d)</w:t>
      </w:r>
      <w:r w:rsidR="00B55F2C">
        <w:rPr>
          <w:color w:val="222222"/>
          <w:lang w:val="fr"/>
        </w:rPr>
        <w:t xml:space="preserve"> </w:t>
      </w:r>
      <w:r w:rsidR="00B55F2C" w:rsidRPr="00B55F2C">
        <w:rPr>
          <w:color w:val="222222"/>
          <w:lang w:val="fr"/>
        </w:rPr>
        <w:t xml:space="preserve">Les parties ne peuvent transférer des données personnelles à un tiers que si, </w:t>
      </w:r>
      <w:r w:rsidR="00B55F2C">
        <w:rPr>
          <w:color w:val="222222"/>
          <w:lang w:val="fr"/>
        </w:rPr>
        <w:t>selon</w:t>
      </w:r>
      <w:r w:rsidR="00B55F2C" w:rsidRPr="00B55F2C">
        <w:rPr>
          <w:color w:val="222222"/>
          <w:lang w:val="fr"/>
        </w:rPr>
        <w:t xml:space="preserve"> </w:t>
      </w:r>
      <w:r w:rsidR="00B55F2C">
        <w:rPr>
          <w:color w:val="222222"/>
          <w:lang w:val="fr"/>
        </w:rPr>
        <w:t>les</w:t>
      </w:r>
      <w:r w:rsidR="00B55F2C" w:rsidRPr="00B55F2C">
        <w:rPr>
          <w:color w:val="222222"/>
          <w:lang w:val="fr"/>
        </w:rPr>
        <w:t xml:space="preserve"> circonstances, le partenaire des Nations Unies est convaincu que le tiers offre une protection pour les données personnelles à des conditions non moins favorables que celles que le partenaire des Nations Unies offre dans le cadre de ce projet.</w:t>
      </w:r>
    </w:p>
    <w:p w14:paraId="184A0F23" w14:textId="77777777" w:rsidR="00CA4F1F" w:rsidRPr="00F67696" w:rsidRDefault="00CA4F1F"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p>
    <w:p w14:paraId="4E034FCD" w14:textId="07C9380F" w:rsidR="003E6533" w:rsidRPr="00F67696" w:rsidRDefault="003E6533"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r w:rsidRPr="00F67696">
        <w:rPr>
          <w:color w:val="222222"/>
          <w:lang w:val="fr"/>
        </w:rPr>
        <w:lastRenderedPageBreak/>
        <w:t>(</w:t>
      </w:r>
      <w:r w:rsidR="00CA4F1F" w:rsidRPr="00F67696">
        <w:rPr>
          <w:color w:val="222222"/>
          <w:lang w:val="fr"/>
        </w:rPr>
        <w:t>e</w:t>
      </w:r>
      <w:r w:rsidRPr="00F67696">
        <w:rPr>
          <w:color w:val="222222"/>
          <w:lang w:val="fr"/>
        </w:rPr>
        <w:t>)</w:t>
      </w:r>
      <w:r w:rsidR="00F329B3" w:rsidRPr="00F329B3">
        <w:t xml:space="preserve"> </w:t>
      </w:r>
      <w:r w:rsidR="00F329B3" w:rsidRPr="00F329B3">
        <w:rPr>
          <w:color w:val="222222"/>
          <w:lang w:val="fr"/>
        </w:rPr>
        <w:t xml:space="preserve">Les parties </w:t>
      </w:r>
      <w:r w:rsidR="00F329B3">
        <w:rPr>
          <w:color w:val="222222"/>
          <w:lang w:val="fr"/>
        </w:rPr>
        <w:t xml:space="preserve">adhèrent à ce qui précède et </w:t>
      </w:r>
      <w:r w:rsidR="00F329B3" w:rsidRPr="00F329B3">
        <w:rPr>
          <w:color w:val="222222"/>
          <w:lang w:val="fr"/>
        </w:rPr>
        <w:t>maintiendront</w:t>
      </w:r>
      <w:r w:rsidR="00F329B3">
        <w:rPr>
          <w:color w:val="222222"/>
          <w:lang w:val="fr"/>
        </w:rPr>
        <w:t xml:space="preserve">, en place, </w:t>
      </w:r>
      <w:r w:rsidR="00F329B3" w:rsidRPr="00F329B3">
        <w:rPr>
          <w:color w:val="222222"/>
          <w:lang w:val="fr"/>
        </w:rPr>
        <w:t>des politiques et des mécanismes, pour permettre aux personnes concernées de demander réparation en cas d'abus de ces dispositions.</w:t>
      </w:r>
    </w:p>
    <w:p w14:paraId="0D41BD82" w14:textId="77777777" w:rsidR="00CA4F1F" w:rsidRPr="00F67696" w:rsidRDefault="00CA4F1F"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p>
    <w:p w14:paraId="4DB13CCC" w14:textId="33B56DA7" w:rsidR="00F329B3" w:rsidRPr="00F329B3" w:rsidRDefault="00F329B3" w:rsidP="00F329B3">
      <w:pPr>
        <w:pStyle w:val="BodyText"/>
        <w:ind w:left="360"/>
        <w:rPr>
          <w:b/>
          <w:bCs/>
          <w:color w:val="222222"/>
          <w:szCs w:val="24"/>
          <w:lang w:val="fr" w:eastAsia="en-GB"/>
        </w:rPr>
      </w:pPr>
      <w:bookmarkStart w:id="8" w:name="_Hlk20738588"/>
      <w:bookmarkStart w:id="9" w:name="_Hlk30000858"/>
      <w:r w:rsidRPr="00F329B3">
        <w:rPr>
          <w:b/>
          <w:bCs/>
          <w:color w:val="222222"/>
          <w:szCs w:val="24"/>
          <w:lang w:val="fr" w:eastAsia="en-GB"/>
        </w:rPr>
        <w:t>5. Transparence envers les personnes concernées</w:t>
      </w:r>
    </w:p>
    <w:p w14:paraId="393CB5D3" w14:textId="5EE81723" w:rsidR="000F57BA" w:rsidRPr="00F329B3" w:rsidRDefault="00F329B3" w:rsidP="00F329B3">
      <w:pPr>
        <w:pStyle w:val="BodyText"/>
        <w:spacing w:line="240" w:lineRule="auto"/>
        <w:ind w:left="360"/>
        <w:rPr>
          <w:color w:val="222222"/>
          <w:szCs w:val="24"/>
          <w:lang w:val="fr" w:eastAsia="en-GB"/>
        </w:rPr>
      </w:pPr>
      <w:r w:rsidRPr="00F329B3">
        <w:rPr>
          <w:color w:val="222222"/>
          <w:szCs w:val="24"/>
          <w:lang w:val="fr" w:eastAsia="en-GB"/>
        </w:rPr>
        <w:t xml:space="preserve">Le responsable du traitement ou le </w:t>
      </w:r>
      <w:r>
        <w:rPr>
          <w:color w:val="222222"/>
          <w:szCs w:val="24"/>
          <w:lang w:val="fr" w:eastAsia="en-GB"/>
        </w:rPr>
        <w:t>processeur</w:t>
      </w:r>
      <w:r w:rsidRPr="00F329B3">
        <w:rPr>
          <w:color w:val="222222"/>
          <w:szCs w:val="24"/>
          <w:lang w:val="fr" w:eastAsia="en-GB"/>
        </w:rPr>
        <w:t xml:space="preserve">, selon le cas, traitera les données personnelles avec transparence envers les personnes concernées, le cas échéant et chaque fois que possible, y compris, par exemple, la fourniture d'informations sur le traitement de leurs données personnelles, y compris le traitement automatique, ainsi que des informations sur la manière de demander l'accès, la vérification, la rectification et / ou la suppression de ces données personnelles, dans la mesure où l'objectif spécifié pour lequel les données personnelles sont traitées n'est pas </w:t>
      </w:r>
      <w:r>
        <w:rPr>
          <w:color w:val="222222"/>
          <w:szCs w:val="24"/>
          <w:lang w:val="fr" w:eastAsia="en-GB"/>
        </w:rPr>
        <w:t>outrepassé</w:t>
      </w:r>
      <w:r w:rsidRPr="00F329B3">
        <w:rPr>
          <w:color w:val="222222"/>
          <w:szCs w:val="24"/>
          <w:lang w:val="fr" w:eastAsia="en-GB"/>
        </w:rPr>
        <w:t>.</w:t>
      </w:r>
    </w:p>
    <w:bookmarkEnd w:id="8"/>
    <w:bookmarkEnd w:id="9"/>
    <w:p w14:paraId="6B6B5C7A" w14:textId="5A623BA8" w:rsidR="00436B2D" w:rsidRPr="00F67696" w:rsidRDefault="003E6533" w:rsidP="00436B2D">
      <w:pPr>
        <w:pStyle w:val="ApndxHeading"/>
        <w:jc w:val="left"/>
        <w:rPr>
          <w:rFonts w:cs="Times New Roman"/>
          <w:sz w:val="24"/>
          <w:szCs w:val="24"/>
          <w:u w:val="single"/>
        </w:rPr>
      </w:pPr>
      <w:r w:rsidRPr="00F67696">
        <w:rPr>
          <w:rFonts w:cs="Times New Roman"/>
          <w:sz w:val="24"/>
          <w:szCs w:val="24"/>
          <w:u w:val="single"/>
          <w:lang w:val="fr"/>
        </w:rPr>
        <w:t>V</w:t>
      </w:r>
      <w:r w:rsidR="00436B2D" w:rsidRPr="00F67696">
        <w:rPr>
          <w:rFonts w:cs="Times New Roman"/>
          <w:sz w:val="24"/>
          <w:szCs w:val="24"/>
          <w:u w:val="single"/>
          <w:lang w:val="fr"/>
        </w:rPr>
        <w:t>. Plan de travail et échéancier</w:t>
      </w:r>
    </w:p>
    <w:p w14:paraId="10C796DB" w14:textId="69A8394E" w:rsidR="00436B2D" w:rsidRPr="00F67696" w:rsidRDefault="00436B2D" w:rsidP="00D21A63">
      <w:pPr>
        <w:pStyle w:val="ApndxHeading"/>
        <w:jc w:val="left"/>
        <w:rPr>
          <w:rFonts w:cs="Times New Roman"/>
          <w:b w:val="0"/>
          <w:i/>
          <w:sz w:val="24"/>
          <w:szCs w:val="24"/>
        </w:rPr>
      </w:pPr>
      <w:r w:rsidRPr="00F67696">
        <w:rPr>
          <w:rFonts w:cs="Times New Roman"/>
          <w:b w:val="0"/>
          <w:i/>
          <w:sz w:val="24"/>
          <w:szCs w:val="24"/>
          <w:lang w:val="fr"/>
        </w:rPr>
        <w:t>[</w:t>
      </w:r>
      <w:r w:rsidR="003731D9" w:rsidRPr="00F67696">
        <w:rPr>
          <w:rFonts w:cs="Times New Roman"/>
          <w:bCs w:val="0"/>
          <w:i/>
          <w:sz w:val="24"/>
          <w:szCs w:val="24"/>
          <w:lang w:val="fr"/>
        </w:rPr>
        <w:t>Note aux utilisateurs :</w:t>
      </w:r>
      <w:r w:rsidRPr="00F67696">
        <w:rPr>
          <w:rFonts w:cs="Times New Roman"/>
          <w:lang w:val="fr"/>
        </w:rPr>
        <w:t xml:space="preserve"> Doit être compatible avec</w:t>
      </w:r>
      <w:r w:rsidRPr="00F67696">
        <w:rPr>
          <w:rFonts w:cs="Times New Roman"/>
          <w:b w:val="0"/>
          <w:i/>
          <w:sz w:val="24"/>
          <w:szCs w:val="24"/>
          <w:lang w:val="fr"/>
        </w:rPr>
        <w:t xml:space="preserve"> l’approche technique et la méthodologie décrites ci-dessus]</w:t>
      </w:r>
    </w:p>
    <w:tbl>
      <w:tblPr>
        <w:tblW w:w="8916" w:type="dxa"/>
        <w:jc w:val="center"/>
        <w:tblLayout w:type="fixed"/>
        <w:tblCellMar>
          <w:left w:w="72" w:type="dxa"/>
          <w:right w:w="72" w:type="dxa"/>
        </w:tblCellMar>
        <w:tblLook w:val="0000" w:firstRow="0" w:lastRow="0" w:firstColumn="0" w:lastColumn="0" w:noHBand="0" w:noVBand="0"/>
      </w:tblPr>
      <w:tblGrid>
        <w:gridCol w:w="574"/>
        <w:gridCol w:w="3686"/>
        <w:gridCol w:w="680"/>
        <w:gridCol w:w="680"/>
        <w:gridCol w:w="680"/>
        <w:gridCol w:w="465"/>
        <w:gridCol w:w="895"/>
        <w:gridCol w:w="1256"/>
      </w:tblGrid>
      <w:tr w:rsidR="00436B2D" w:rsidRPr="00F67696" w14:paraId="5055D57A" w14:textId="77777777" w:rsidTr="0042269A">
        <w:trPr>
          <w:cantSplit/>
          <w:trHeight w:hRule="exact" w:val="397"/>
          <w:jc w:val="center"/>
        </w:trPr>
        <w:tc>
          <w:tcPr>
            <w:tcW w:w="574" w:type="dxa"/>
            <w:vMerge w:val="restart"/>
            <w:tcBorders>
              <w:top w:val="double" w:sz="4" w:space="0" w:color="auto"/>
              <w:left w:val="double" w:sz="4" w:space="0" w:color="auto"/>
            </w:tcBorders>
            <w:vAlign w:val="center"/>
          </w:tcPr>
          <w:p w14:paraId="2BF94B41" w14:textId="77777777" w:rsidR="00436B2D" w:rsidRPr="00F67696" w:rsidRDefault="00436B2D" w:rsidP="0042269A">
            <w:pPr>
              <w:jc w:val="center"/>
              <w:rPr>
                <w:b/>
                <w:bCs/>
                <w:lang w:val="en-GB"/>
              </w:rPr>
            </w:pPr>
            <w:r w:rsidRPr="00F67696">
              <w:rPr>
                <w:b/>
                <w:lang w:val="fr"/>
              </w:rPr>
              <w:t>N°</w:t>
            </w:r>
          </w:p>
        </w:tc>
        <w:tc>
          <w:tcPr>
            <w:tcW w:w="3686" w:type="dxa"/>
            <w:vMerge w:val="restart"/>
            <w:tcBorders>
              <w:top w:val="double" w:sz="4" w:space="0" w:color="auto"/>
              <w:left w:val="single" w:sz="6" w:space="0" w:color="auto"/>
            </w:tcBorders>
            <w:vAlign w:val="center"/>
          </w:tcPr>
          <w:p w14:paraId="15C8CBD1" w14:textId="77777777" w:rsidR="00436B2D" w:rsidRPr="00F67696" w:rsidRDefault="00436B2D" w:rsidP="0042269A">
            <w:pPr>
              <w:jc w:val="center"/>
              <w:rPr>
                <w:b/>
                <w:bCs/>
                <w:lang w:val="en-GB"/>
              </w:rPr>
            </w:pPr>
            <w:r w:rsidRPr="00F67696">
              <w:rPr>
                <w:b/>
                <w:lang w:val="fr"/>
              </w:rPr>
              <w:t>Activité</w:t>
            </w:r>
          </w:p>
        </w:tc>
        <w:tc>
          <w:tcPr>
            <w:tcW w:w="4656" w:type="dxa"/>
            <w:gridSpan w:val="6"/>
            <w:tcBorders>
              <w:top w:val="double" w:sz="4" w:space="0" w:color="auto"/>
              <w:left w:val="single" w:sz="6" w:space="0" w:color="auto"/>
              <w:bottom w:val="single" w:sz="6" w:space="0" w:color="auto"/>
              <w:right w:val="double" w:sz="4" w:space="0" w:color="auto"/>
            </w:tcBorders>
            <w:vAlign w:val="center"/>
          </w:tcPr>
          <w:p w14:paraId="533FC42D" w14:textId="77777777" w:rsidR="00436B2D" w:rsidRPr="00F67696" w:rsidRDefault="00436B2D" w:rsidP="0042269A">
            <w:pPr>
              <w:jc w:val="center"/>
              <w:rPr>
                <w:b/>
                <w:bCs/>
                <w:lang w:val="en-GB"/>
              </w:rPr>
            </w:pPr>
            <w:r w:rsidRPr="00F67696">
              <w:rPr>
                <w:b/>
                <w:lang w:val="fr"/>
              </w:rPr>
              <w:t>Mois</w:t>
            </w:r>
          </w:p>
        </w:tc>
      </w:tr>
      <w:tr w:rsidR="00436B2D" w:rsidRPr="00F67696" w14:paraId="51C69310" w14:textId="77777777" w:rsidTr="00153152">
        <w:trPr>
          <w:cantSplit/>
          <w:trHeight w:hRule="exact" w:val="627"/>
          <w:jc w:val="center"/>
        </w:trPr>
        <w:tc>
          <w:tcPr>
            <w:tcW w:w="574" w:type="dxa"/>
            <w:vMerge/>
            <w:tcBorders>
              <w:left w:val="double" w:sz="4" w:space="0" w:color="auto"/>
              <w:bottom w:val="single" w:sz="12" w:space="0" w:color="auto"/>
            </w:tcBorders>
            <w:vAlign w:val="center"/>
          </w:tcPr>
          <w:p w14:paraId="07EB8F14" w14:textId="77777777" w:rsidR="00436B2D" w:rsidRPr="00F67696" w:rsidRDefault="00436B2D" w:rsidP="0042269A">
            <w:pPr>
              <w:jc w:val="center"/>
              <w:rPr>
                <w:b/>
                <w:bCs/>
                <w:lang w:val="en-GB"/>
              </w:rPr>
            </w:pPr>
          </w:p>
        </w:tc>
        <w:tc>
          <w:tcPr>
            <w:tcW w:w="3686" w:type="dxa"/>
            <w:vMerge/>
            <w:tcBorders>
              <w:left w:val="single" w:sz="6" w:space="0" w:color="auto"/>
              <w:bottom w:val="single" w:sz="12" w:space="0" w:color="auto"/>
            </w:tcBorders>
            <w:vAlign w:val="center"/>
          </w:tcPr>
          <w:p w14:paraId="72DC9900" w14:textId="77777777" w:rsidR="00436B2D" w:rsidRPr="00F67696" w:rsidRDefault="00436B2D" w:rsidP="0042269A">
            <w:pPr>
              <w:jc w:val="center"/>
              <w:rPr>
                <w:b/>
                <w:bCs/>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13E691AF" w14:textId="77777777" w:rsidR="00436B2D" w:rsidRPr="00F67696" w:rsidRDefault="00436B2D" w:rsidP="0042269A">
            <w:pPr>
              <w:jc w:val="center"/>
              <w:rPr>
                <w:b/>
                <w:bCs/>
                <w:lang w:val="en-GB"/>
              </w:rPr>
            </w:pPr>
            <w:r w:rsidRPr="00F67696">
              <w:rPr>
                <w:b/>
                <w:lang w:val="fr"/>
              </w:rPr>
              <w:t>1</w:t>
            </w:r>
          </w:p>
        </w:tc>
        <w:tc>
          <w:tcPr>
            <w:tcW w:w="680" w:type="dxa"/>
            <w:tcBorders>
              <w:top w:val="single" w:sz="6" w:space="0" w:color="auto"/>
              <w:left w:val="single" w:sz="6" w:space="0" w:color="auto"/>
              <w:bottom w:val="single" w:sz="12" w:space="0" w:color="auto"/>
              <w:right w:val="single" w:sz="6" w:space="0" w:color="auto"/>
            </w:tcBorders>
            <w:vAlign w:val="center"/>
          </w:tcPr>
          <w:p w14:paraId="0F6FA3A5" w14:textId="77777777" w:rsidR="00436B2D" w:rsidRPr="00F67696" w:rsidRDefault="00436B2D" w:rsidP="0042269A">
            <w:pPr>
              <w:jc w:val="center"/>
              <w:rPr>
                <w:b/>
                <w:bCs/>
                <w:lang w:val="en-GB"/>
              </w:rPr>
            </w:pPr>
            <w:r w:rsidRPr="00F67696">
              <w:rPr>
                <w:b/>
                <w:lang w:val="fr"/>
              </w:rPr>
              <w:t>2</w:t>
            </w:r>
          </w:p>
        </w:tc>
        <w:tc>
          <w:tcPr>
            <w:tcW w:w="680" w:type="dxa"/>
            <w:tcBorders>
              <w:top w:val="single" w:sz="6" w:space="0" w:color="auto"/>
              <w:left w:val="single" w:sz="6" w:space="0" w:color="auto"/>
              <w:bottom w:val="single" w:sz="12" w:space="0" w:color="auto"/>
              <w:right w:val="single" w:sz="6" w:space="0" w:color="auto"/>
            </w:tcBorders>
            <w:vAlign w:val="center"/>
          </w:tcPr>
          <w:p w14:paraId="48E5A5D7" w14:textId="77777777" w:rsidR="00436B2D" w:rsidRPr="00F67696" w:rsidRDefault="00436B2D" w:rsidP="0042269A">
            <w:pPr>
              <w:jc w:val="center"/>
              <w:rPr>
                <w:b/>
                <w:bCs/>
                <w:lang w:val="en-GB"/>
              </w:rPr>
            </w:pPr>
            <w:r w:rsidRPr="00F67696">
              <w:rPr>
                <w:b/>
                <w:lang w:val="fr"/>
              </w:rPr>
              <w:t>3</w:t>
            </w:r>
          </w:p>
        </w:tc>
        <w:tc>
          <w:tcPr>
            <w:tcW w:w="465" w:type="dxa"/>
            <w:tcBorders>
              <w:top w:val="single" w:sz="6" w:space="0" w:color="auto"/>
              <w:left w:val="single" w:sz="6" w:space="0" w:color="auto"/>
              <w:bottom w:val="single" w:sz="12" w:space="0" w:color="auto"/>
              <w:right w:val="single" w:sz="6" w:space="0" w:color="auto"/>
            </w:tcBorders>
            <w:vAlign w:val="center"/>
          </w:tcPr>
          <w:p w14:paraId="2D180C16" w14:textId="77777777" w:rsidR="00436B2D" w:rsidRPr="00F67696" w:rsidRDefault="00436B2D" w:rsidP="0042269A">
            <w:pPr>
              <w:jc w:val="center"/>
              <w:rPr>
                <w:b/>
                <w:bCs/>
                <w:lang w:val="en-GB"/>
              </w:rPr>
            </w:pPr>
            <w:r w:rsidRPr="00F67696">
              <w:rPr>
                <w:b/>
                <w:lang w:val="fr"/>
              </w:rPr>
              <w:t>4</w:t>
            </w:r>
          </w:p>
        </w:tc>
        <w:tc>
          <w:tcPr>
            <w:tcW w:w="895" w:type="dxa"/>
            <w:tcBorders>
              <w:top w:val="single" w:sz="6" w:space="0" w:color="auto"/>
              <w:left w:val="single" w:sz="6" w:space="0" w:color="auto"/>
              <w:bottom w:val="single" w:sz="12" w:space="0" w:color="auto"/>
              <w:right w:val="single" w:sz="6" w:space="0" w:color="auto"/>
            </w:tcBorders>
            <w:vAlign w:val="center"/>
          </w:tcPr>
          <w:p w14:paraId="0E947FD0" w14:textId="77777777" w:rsidR="00436B2D" w:rsidRPr="00F67696" w:rsidRDefault="00436B2D" w:rsidP="0042269A">
            <w:pPr>
              <w:jc w:val="center"/>
              <w:rPr>
                <w:b/>
                <w:bCs/>
                <w:lang w:val="en-GB"/>
              </w:rPr>
            </w:pPr>
            <w:proofErr w:type="gramStart"/>
            <w:r w:rsidRPr="00F67696">
              <w:rPr>
                <w:b/>
                <w:lang w:val="fr"/>
              </w:rPr>
              <w:t>.....</w:t>
            </w:r>
            <w:proofErr w:type="gramEnd"/>
            <w:r w:rsidRPr="00F67696">
              <w:rPr>
                <w:b/>
                <w:lang w:val="fr"/>
              </w:rPr>
              <w:t>n</w:t>
            </w:r>
          </w:p>
        </w:tc>
        <w:tc>
          <w:tcPr>
            <w:tcW w:w="1256" w:type="dxa"/>
            <w:tcBorders>
              <w:top w:val="single" w:sz="6" w:space="0" w:color="auto"/>
              <w:left w:val="single" w:sz="6" w:space="0" w:color="auto"/>
              <w:bottom w:val="single" w:sz="12" w:space="0" w:color="auto"/>
              <w:right w:val="single" w:sz="6" w:space="0" w:color="auto"/>
            </w:tcBorders>
            <w:vAlign w:val="center"/>
          </w:tcPr>
          <w:p w14:paraId="269E0164" w14:textId="10C23DF7" w:rsidR="00436B2D" w:rsidRPr="00F67696" w:rsidRDefault="00436B2D" w:rsidP="0042269A">
            <w:pPr>
              <w:jc w:val="center"/>
              <w:rPr>
                <w:b/>
                <w:bCs/>
                <w:lang w:val="en-GB"/>
              </w:rPr>
            </w:pPr>
            <w:r w:rsidRPr="00F67696">
              <w:rPr>
                <w:b/>
                <w:lang w:val="fr"/>
              </w:rPr>
              <w:t>Achèvement</w:t>
            </w:r>
            <w:r w:rsidR="00A42047" w:rsidRPr="00F67696">
              <w:rPr>
                <w:lang w:val="fr"/>
              </w:rPr>
              <w:t xml:space="preserve"> complet</w:t>
            </w:r>
          </w:p>
          <w:p w14:paraId="71F7FD8A" w14:textId="7CE2DF50" w:rsidR="00153152" w:rsidRPr="00F67696" w:rsidRDefault="00153152" w:rsidP="0042269A">
            <w:pPr>
              <w:jc w:val="center"/>
              <w:rPr>
                <w:b/>
                <w:bCs/>
                <w:lang w:val="en-GB"/>
              </w:rPr>
            </w:pPr>
          </w:p>
        </w:tc>
      </w:tr>
      <w:tr w:rsidR="00436B2D" w:rsidRPr="00F67696" w14:paraId="6538DE5E" w14:textId="77777777" w:rsidTr="00153152">
        <w:trPr>
          <w:trHeight w:val="303"/>
          <w:jc w:val="center"/>
        </w:trPr>
        <w:tc>
          <w:tcPr>
            <w:tcW w:w="574" w:type="dxa"/>
            <w:tcBorders>
              <w:top w:val="single" w:sz="12" w:space="0" w:color="auto"/>
              <w:left w:val="double" w:sz="4" w:space="0" w:color="auto"/>
              <w:bottom w:val="single" w:sz="6" w:space="0" w:color="auto"/>
            </w:tcBorders>
            <w:vAlign w:val="center"/>
          </w:tcPr>
          <w:p w14:paraId="4A04B76F" w14:textId="77777777" w:rsidR="00436B2D" w:rsidRPr="00F67696" w:rsidRDefault="00436B2D" w:rsidP="0042269A">
            <w:pPr>
              <w:jc w:val="center"/>
              <w:rPr>
                <w:lang w:val="en-GB"/>
              </w:rPr>
            </w:pPr>
            <w:r w:rsidRPr="00F67696">
              <w:rPr>
                <w:lang w:val="fr"/>
              </w:rPr>
              <w:t>1</w:t>
            </w:r>
          </w:p>
        </w:tc>
        <w:tc>
          <w:tcPr>
            <w:tcW w:w="3686" w:type="dxa"/>
            <w:tcBorders>
              <w:top w:val="single" w:sz="12" w:space="0" w:color="auto"/>
              <w:left w:val="single" w:sz="6" w:space="0" w:color="auto"/>
              <w:bottom w:val="single" w:sz="6" w:space="0" w:color="auto"/>
            </w:tcBorders>
          </w:tcPr>
          <w:p w14:paraId="31FE095F" w14:textId="768AF040" w:rsidR="00436B2D" w:rsidRPr="00F67696" w:rsidRDefault="00F329B3" w:rsidP="0042269A">
            <w:pPr>
              <w:rPr>
                <w:lang w:val="en-GB"/>
              </w:rPr>
            </w:pPr>
            <w:r>
              <w:rPr>
                <w:lang w:val="fr"/>
              </w:rPr>
              <w:t>Extrant</w:t>
            </w:r>
            <w:r w:rsidR="00436B2D" w:rsidRPr="00F67696">
              <w:rPr>
                <w:lang w:val="fr"/>
              </w:rPr>
              <w:t xml:space="preserve"> 1</w:t>
            </w:r>
          </w:p>
        </w:tc>
        <w:tc>
          <w:tcPr>
            <w:tcW w:w="680" w:type="dxa"/>
            <w:tcBorders>
              <w:top w:val="single" w:sz="12" w:space="0" w:color="auto"/>
              <w:left w:val="single" w:sz="6" w:space="0" w:color="auto"/>
              <w:bottom w:val="single" w:sz="6" w:space="0" w:color="auto"/>
              <w:right w:val="single" w:sz="6" w:space="0" w:color="auto"/>
            </w:tcBorders>
          </w:tcPr>
          <w:p w14:paraId="79BA5880" w14:textId="77777777" w:rsidR="00436B2D" w:rsidRPr="00F67696" w:rsidRDefault="00436B2D" w:rsidP="0042269A">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7CE22247" w14:textId="77777777" w:rsidR="00436B2D" w:rsidRPr="00F67696" w:rsidRDefault="00436B2D" w:rsidP="0042269A">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0A4A00B2" w14:textId="77777777" w:rsidR="00436B2D" w:rsidRPr="00F67696" w:rsidRDefault="00436B2D" w:rsidP="0042269A">
            <w:pPr>
              <w:rPr>
                <w:lang w:val="en-GB"/>
              </w:rPr>
            </w:pPr>
          </w:p>
        </w:tc>
        <w:tc>
          <w:tcPr>
            <w:tcW w:w="465" w:type="dxa"/>
            <w:tcBorders>
              <w:top w:val="single" w:sz="12" w:space="0" w:color="auto"/>
              <w:left w:val="single" w:sz="6" w:space="0" w:color="auto"/>
              <w:bottom w:val="single" w:sz="6" w:space="0" w:color="auto"/>
              <w:right w:val="single" w:sz="6" w:space="0" w:color="auto"/>
            </w:tcBorders>
          </w:tcPr>
          <w:p w14:paraId="54096CBA" w14:textId="77777777" w:rsidR="00436B2D" w:rsidRPr="00F67696" w:rsidRDefault="00436B2D" w:rsidP="0042269A">
            <w:pPr>
              <w:rPr>
                <w:lang w:val="en-GB"/>
              </w:rPr>
            </w:pPr>
          </w:p>
        </w:tc>
        <w:tc>
          <w:tcPr>
            <w:tcW w:w="895" w:type="dxa"/>
            <w:tcBorders>
              <w:top w:val="single" w:sz="12" w:space="0" w:color="auto"/>
              <w:left w:val="single" w:sz="6" w:space="0" w:color="auto"/>
              <w:bottom w:val="single" w:sz="6" w:space="0" w:color="auto"/>
              <w:right w:val="single" w:sz="6" w:space="0" w:color="auto"/>
            </w:tcBorders>
          </w:tcPr>
          <w:p w14:paraId="089D0107" w14:textId="77777777" w:rsidR="00436B2D" w:rsidRPr="00F67696" w:rsidRDefault="00436B2D" w:rsidP="0042269A">
            <w:pPr>
              <w:rPr>
                <w:color w:val="EEECE1" w:themeColor="background2"/>
                <w:lang w:val="en-GB"/>
              </w:rPr>
            </w:pPr>
          </w:p>
        </w:tc>
        <w:tc>
          <w:tcPr>
            <w:tcW w:w="1256" w:type="dxa"/>
            <w:tcBorders>
              <w:top w:val="single" w:sz="12" w:space="0" w:color="auto"/>
              <w:left w:val="single" w:sz="6" w:space="0" w:color="auto"/>
              <w:bottom w:val="single" w:sz="6" w:space="0" w:color="auto"/>
              <w:right w:val="single" w:sz="6" w:space="0" w:color="auto"/>
            </w:tcBorders>
          </w:tcPr>
          <w:p w14:paraId="0A3D1AC6" w14:textId="77777777" w:rsidR="00436B2D" w:rsidRPr="00F67696" w:rsidRDefault="00436B2D" w:rsidP="0042269A">
            <w:pPr>
              <w:jc w:val="center"/>
              <w:rPr>
                <w:color w:val="EEECE1" w:themeColor="background2"/>
                <w:highlight w:val="lightGray"/>
                <w:lang w:val="en-GB"/>
              </w:rPr>
            </w:pPr>
            <w:r w:rsidRPr="00F67696">
              <w:rPr>
                <w:color w:val="EEECE1" w:themeColor="background2"/>
                <w:highlight w:val="lightGray"/>
                <w:lang w:val="fr"/>
              </w:rPr>
              <w:t>-</w:t>
            </w:r>
          </w:p>
        </w:tc>
      </w:tr>
      <w:tr w:rsidR="00436B2D" w:rsidRPr="00F67696" w14:paraId="24C0567D" w14:textId="77777777" w:rsidTr="0042269A">
        <w:trPr>
          <w:jc w:val="center"/>
        </w:trPr>
        <w:tc>
          <w:tcPr>
            <w:tcW w:w="574" w:type="dxa"/>
            <w:tcBorders>
              <w:top w:val="single" w:sz="6" w:space="0" w:color="auto"/>
              <w:left w:val="double" w:sz="4" w:space="0" w:color="auto"/>
              <w:bottom w:val="single" w:sz="6" w:space="0" w:color="auto"/>
            </w:tcBorders>
            <w:vAlign w:val="center"/>
          </w:tcPr>
          <w:p w14:paraId="51B79E14" w14:textId="77777777" w:rsidR="00436B2D" w:rsidRPr="00F67696" w:rsidRDefault="00436B2D" w:rsidP="0042269A">
            <w:pPr>
              <w:jc w:val="center"/>
              <w:rPr>
                <w:sz w:val="16"/>
                <w:szCs w:val="16"/>
                <w:lang w:val="en-GB"/>
              </w:rPr>
            </w:pPr>
            <w:r w:rsidRPr="00F67696">
              <w:rPr>
                <w:sz w:val="16"/>
                <w:szCs w:val="16"/>
                <w:lang w:val="fr"/>
              </w:rPr>
              <w:t>1.1</w:t>
            </w:r>
          </w:p>
        </w:tc>
        <w:tc>
          <w:tcPr>
            <w:tcW w:w="3686" w:type="dxa"/>
            <w:tcBorders>
              <w:top w:val="single" w:sz="6" w:space="0" w:color="auto"/>
              <w:left w:val="single" w:sz="6" w:space="0" w:color="auto"/>
              <w:bottom w:val="single" w:sz="6" w:space="0" w:color="auto"/>
            </w:tcBorders>
          </w:tcPr>
          <w:p w14:paraId="0C384E9E" w14:textId="4F38D725" w:rsidR="00436B2D" w:rsidRPr="00F67696" w:rsidRDefault="00436B2D" w:rsidP="0042269A">
            <w:pPr>
              <w:ind w:left="720"/>
              <w:rPr>
                <w:lang w:val="en-GB"/>
              </w:rPr>
            </w:pPr>
            <w:r w:rsidRPr="00F67696">
              <w:rPr>
                <w:lang w:val="fr"/>
              </w:rPr>
              <w:t>Activité 1</w:t>
            </w:r>
            <w:r w:rsidR="00727843" w:rsidRPr="00F67696">
              <w:rPr>
                <w:lang w:val="fr"/>
              </w:rPr>
              <w:t>.1</w:t>
            </w:r>
          </w:p>
        </w:tc>
        <w:tc>
          <w:tcPr>
            <w:tcW w:w="680" w:type="dxa"/>
            <w:tcBorders>
              <w:top w:val="single" w:sz="6" w:space="0" w:color="auto"/>
              <w:left w:val="single" w:sz="6" w:space="0" w:color="auto"/>
              <w:bottom w:val="single" w:sz="6" w:space="0" w:color="auto"/>
              <w:right w:val="single" w:sz="6" w:space="0" w:color="auto"/>
            </w:tcBorders>
          </w:tcPr>
          <w:p w14:paraId="672CC5B5"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BA9A771"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896919" w14:textId="77777777" w:rsidR="00436B2D" w:rsidRPr="00F67696"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1091D620" w14:textId="77777777" w:rsidR="00436B2D" w:rsidRPr="00F67696"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45D04EC9" w14:textId="77777777" w:rsidR="00436B2D" w:rsidRPr="00F67696" w:rsidRDefault="00436B2D" w:rsidP="0042269A">
            <w:pPr>
              <w:rPr>
                <w:color w:val="EEECE1" w:themeColor="background2"/>
                <w:lang w:val="en-GB"/>
              </w:rPr>
            </w:pPr>
            <w:r w:rsidRPr="00F67696">
              <w:rPr>
                <w:color w:val="EEECE1" w:themeColor="background2"/>
                <w:lang w:val="fr"/>
              </w:rPr>
              <w:t>-</w:t>
            </w:r>
          </w:p>
        </w:tc>
        <w:tc>
          <w:tcPr>
            <w:tcW w:w="1256" w:type="dxa"/>
            <w:tcBorders>
              <w:top w:val="single" w:sz="6" w:space="0" w:color="auto"/>
              <w:left w:val="single" w:sz="6" w:space="0" w:color="auto"/>
              <w:bottom w:val="single" w:sz="6" w:space="0" w:color="auto"/>
              <w:right w:val="single" w:sz="6" w:space="0" w:color="auto"/>
            </w:tcBorders>
          </w:tcPr>
          <w:p w14:paraId="636B4198" w14:textId="77777777" w:rsidR="00436B2D" w:rsidRPr="00F67696" w:rsidRDefault="00436B2D" w:rsidP="0042269A">
            <w:pPr>
              <w:jc w:val="center"/>
              <w:rPr>
                <w:color w:val="EEECE1" w:themeColor="background2"/>
                <w:highlight w:val="lightGray"/>
                <w:lang w:val="en-GB"/>
              </w:rPr>
            </w:pPr>
          </w:p>
        </w:tc>
      </w:tr>
      <w:tr w:rsidR="00436B2D" w:rsidRPr="00F67696" w14:paraId="4E432943" w14:textId="77777777" w:rsidTr="0042269A">
        <w:trPr>
          <w:jc w:val="center"/>
        </w:trPr>
        <w:tc>
          <w:tcPr>
            <w:tcW w:w="574" w:type="dxa"/>
            <w:tcBorders>
              <w:top w:val="single" w:sz="6" w:space="0" w:color="auto"/>
              <w:left w:val="double" w:sz="4" w:space="0" w:color="auto"/>
              <w:bottom w:val="single" w:sz="6" w:space="0" w:color="auto"/>
            </w:tcBorders>
            <w:vAlign w:val="center"/>
          </w:tcPr>
          <w:p w14:paraId="01C2ACF7" w14:textId="77777777" w:rsidR="00436B2D" w:rsidRPr="00F67696" w:rsidRDefault="00436B2D" w:rsidP="0042269A">
            <w:pPr>
              <w:jc w:val="center"/>
              <w:rPr>
                <w:sz w:val="16"/>
                <w:szCs w:val="16"/>
                <w:lang w:val="en-GB"/>
              </w:rPr>
            </w:pPr>
            <w:r w:rsidRPr="00F67696">
              <w:rPr>
                <w:sz w:val="16"/>
                <w:szCs w:val="16"/>
                <w:lang w:val="fr"/>
              </w:rPr>
              <w:t>1.2</w:t>
            </w:r>
          </w:p>
        </w:tc>
        <w:tc>
          <w:tcPr>
            <w:tcW w:w="3686" w:type="dxa"/>
            <w:tcBorders>
              <w:top w:val="single" w:sz="6" w:space="0" w:color="auto"/>
              <w:left w:val="single" w:sz="6" w:space="0" w:color="auto"/>
              <w:bottom w:val="single" w:sz="6" w:space="0" w:color="auto"/>
            </w:tcBorders>
          </w:tcPr>
          <w:p w14:paraId="24723202" w14:textId="6F4BFE5D" w:rsidR="00436B2D" w:rsidRPr="00F67696" w:rsidRDefault="00436B2D" w:rsidP="0042269A">
            <w:pPr>
              <w:ind w:left="720"/>
              <w:rPr>
                <w:lang w:val="en-GB"/>
              </w:rPr>
            </w:pPr>
            <w:r w:rsidRPr="00F67696">
              <w:rPr>
                <w:lang w:val="fr"/>
              </w:rPr>
              <w:t xml:space="preserve">Activité </w:t>
            </w:r>
            <w:r w:rsidR="00727843" w:rsidRPr="00F67696">
              <w:rPr>
                <w:lang w:val="fr"/>
              </w:rPr>
              <w:t>1.2</w:t>
            </w:r>
          </w:p>
        </w:tc>
        <w:tc>
          <w:tcPr>
            <w:tcW w:w="680" w:type="dxa"/>
            <w:tcBorders>
              <w:top w:val="single" w:sz="6" w:space="0" w:color="auto"/>
              <w:left w:val="single" w:sz="6" w:space="0" w:color="auto"/>
              <w:bottom w:val="single" w:sz="6" w:space="0" w:color="auto"/>
              <w:right w:val="single" w:sz="6" w:space="0" w:color="auto"/>
            </w:tcBorders>
          </w:tcPr>
          <w:p w14:paraId="4BF54BFF"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C715B3E"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3C618B0" w14:textId="77777777" w:rsidR="00436B2D" w:rsidRPr="00F67696"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21ADF680" w14:textId="77777777" w:rsidR="00436B2D" w:rsidRPr="00F67696"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29D648D2" w14:textId="77777777" w:rsidR="00436B2D" w:rsidRPr="00F67696"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1CB45C3C" w14:textId="77777777" w:rsidR="00436B2D" w:rsidRPr="00F67696" w:rsidRDefault="00436B2D" w:rsidP="0042269A">
            <w:pPr>
              <w:jc w:val="center"/>
              <w:rPr>
                <w:color w:val="EEECE1" w:themeColor="background2"/>
                <w:highlight w:val="lightGray"/>
                <w:lang w:val="en-GB"/>
              </w:rPr>
            </w:pPr>
          </w:p>
        </w:tc>
      </w:tr>
      <w:tr w:rsidR="00436B2D" w:rsidRPr="00F67696" w14:paraId="01AB3B84" w14:textId="77777777" w:rsidTr="0042269A">
        <w:trPr>
          <w:jc w:val="center"/>
        </w:trPr>
        <w:tc>
          <w:tcPr>
            <w:tcW w:w="574" w:type="dxa"/>
            <w:tcBorders>
              <w:top w:val="single" w:sz="6" w:space="0" w:color="auto"/>
              <w:left w:val="double" w:sz="4" w:space="0" w:color="auto"/>
              <w:bottom w:val="single" w:sz="6" w:space="0" w:color="auto"/>
            </w:tcBorders>
            <w:vAlign w:val="center"/>
          </w:tcPr>
          <w:p w14:paraId="0192C36A" w14:textId="77777777" w:rsidR="00436B2D" w:rsidRPr="00F67696" w:rsidRDefault="00436B2D" w:rsidP="0042269A">
            <w:pPr>
              <w:jc w:val="center"/>
              <w:rPr>
                <w:sz w:val="16"/>
                <w:szCs w:val="16"/>
                <w:lang w:val="en-GB"/>
              </w:rPr>
            </w:pPr>
          </w:p>
        </w:tc>
        <w:tc>
          <w:tcPr>
            <w:tcW w:w="3686" w:type="dxa"/>
            <w:tcBorders>
              <w:top w:val="single" w:sz="6" w:space="0" w:color="auto"/>
              <w:left w:val="single" w:sz="6" w:space="0" w:color="auto"/>
              <w:bottom w:val="single" w:sz="6" w:space="0" w:color="auto"/>
            </w:tcBorders>
          </w:tcPr>
          <w:p w14:paraId="765F6556"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4BF9E69"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62D056E"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835F3ED" w14:textId="77777777" w:rsidR="00436B2D" w:rsidRPr="00F67696"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18DB8FF6" w14:textId="77777777" w:rsidR="00436B2D" w:rsidRPr="00F67696"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3A2E8112" w14:textId="77777777" w:rsidR="00436B2D" w:rsidRPr="00F67696"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251A6BED" w14:textId="77777777" w:rsidR="00436B2D" w:rsidRPr="00F67696" w:rsidRDefault="00436B2D" w:rsidP="0042269A">
            <w:pPr>
              <w:jc w:val="center"/>
              <w:rPr>
                <w:color w:val="EEECE1" w:themeColor="background2"/>
                <w:highlight w:val="lightGray"/>
                <w:lang w:val="en-GB"/>
              </w:rPr>
            </w:pPr>
          </w:p>
        </w:tc>
      </w:tr>
      <w:tr w:rsidR="00436B2D" w:rsidRPr="00F67696" w14:paraId="646478A7" w14:textId="77777777" w:rsidTr="0042269A">
        <w:trPr>
          <w:jc w:val="center"/>
        </w:trPr>
        <w:tc>
          <w:tcPr>
            <w:tcW w:w="574" w:type="dxa"/>
            <w:tcBorders>
              <w:top w:val="single" w:sz="6" w:space="0" w:color="auto"/>
              <w:left w:val="double" w:sz="4" w:space="0" w:color="auto"/>
              <w:bottom w:val="single" w:sz="6" w:space="0" w:color="auto"/>
            </w:tcBorders>
            <w:vAlign w:val="center"/>
          </w:tcPr>
          <w:p w14:paraId="2116F752" w14:textId="77777777" w:rsidR="00436B2D" w:rsidRPr="00F67696" w:rsidRDefault="00436B2D" w:rsidP="0042269A">
            <w:pPr>
              <w:jc w:val="center"/>
              <w:rPr>
                <w:sz w:val="16"/>
                <w:szCs w:val="16"/>
                <w:lang w:val="en-GB"/>
              </w:rPr>
            </w:pPr>
          </w:p>
        </w:tc>
        <w:tc>
          <w:tcPr>
            <w:tcW w:w="3686" w:type="dxa"/>
            <w:tcBorders>
              <w:top w:val="single" w:sz="6" w:space="0" w:color="auto"/>
              <w:left w:val="single" w:sz="6" w:space="0" w:color="auto"/>
              <w:bottom w:val="single" w:sz="6" w:space="0" w:color="auto"/>
            </w:tcBorders>
          </w:tcPr>
          <w:p w14:paraId="091AB965"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470F70"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E281AEB"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39DA467" w14:textId="77777777" w:rsidR="00436B2D" w:rsidRPr="00F67696"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31B8E726" w14:textId="77777777" w:rsidR="00436B2D" w:rsidRPr="00F67696"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1D886D94" w14:textId="77777777" w:rsidR="00436B2D" w:rsidRPr="00F67696"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15E09944" w14:textId="77777777" w:rsidR="00436B2D" w:rsidRPr="00F67696" w:rsidRDefault="00436B2D" w:rsidP="0042269A">
            <w:pPr>
              <w:jc w:val="center"/>
              <w:rPr>
                <w:color w:val="EEECE1" w:themeColor="background2"/>
                <w:highlight w:val="lightGray"/>
                <w:lang w:val="en-GB"/>
              </w:rPr>
            </w:pPr>
          </w:p>
        </w:tc>
      </w:tr>
      <w:tr w:rsidR="00436B2D" w:rsidRPr="00F67696" w14:paraId="2BC1B91F" w14:textId="77777777" w:rsidTr="0042269A">
        <w:trPr>
          <w:jc w:val="center"/>
        </w:trPr>
        <w:tc>
          <w:tcPr>
            <w:tcW w:w="574" w:type="dxa"/>
            <w:tcBorders>
              <w:top w:val="single" w:sz="6" w:space="0" w:color="auto"/>
              <w:left w:val="double" w:sz="4" w:space="0" w:color="auto"/>
              <w:bottom w:val="single" w:sz="6" w:space="0" w:color="auto"/>
            </w:tcBorders>
            <w:vAlign w:val="center"/>
          </w:tcPr>
          <w:p w14:paraId="7D758C49" w14:textId="77777777" w:rsidR="00436B2D" w:rsidRPr="00F67696" w:rsidRDefault="00436B2D" w:rsidP="0042269A">
            <w:pPr>
              <w:jc w:val="center"/>
              <w:rPr>
                <w:lang w:val="en-GB"/>
              </w:rPr>
            </w:pPr>
            <w:r w:rsidRPr="00F67696">
              <w:rPr>
                <w:lang w:val="fr"/>
              </w:rPr>
              <w:t>2.</w:t>
            </w:r>
          </w:p>
        </w:tc>
        <w:tc>
          <w:tcPr>
            <w:tcW w:w="3686" w:type="dxa"/>
            <w:tcBorders>
              <w:top w:val="single" w:sz="6" w:space="0" w:color="auto"/>
              <w:left w:val="single" w:sz="6" w:space="0" w:color="auto"/>
              <w:bottom w:val="single" w:sz="6" w:space="0" w:color="auto"/>
            </w:tcBorders>
          </w:tcPr>
          <w:p w14:paraId="2193C2C2" w14:textId="7FEDA8C4" w:rsidR="00436B2D" w:rsidRPr="00F67696" w:rsidRDefault="00F329B3" w:rsidP="0042269A">
            <w:pPr>
              <w:rPr>
                <w:lang w:val="en-GB"/>
              </w:rPr>
            </w:pPr>
            <w:r>
              <w:rPr>
                <w:lang w:val="fr"/>
              </w:rPr>
              <w:t>Extrant</w:t>
            </w:r>
            <w:r w:rsidR="00436B2D" w:rsidRPr="00F67696">
              <w:rPr>
                <w:lang w:val="fr"/>
              </w:rPr>
              <w:t xml:space="preserve"> 2</w:t>
            </w:r>
          </w:p>
        </w:tc>
        <w:tc>
          <w:tcPr>
            <w:tcW w:w="680" w:type="dxa"/>
            <w:tcBorders>
              <w:top w:val="single" w:sz="6" w:space="0" w:color="auto"/>
              <w:left w:val="single" w:sz="6" w:space="0" w:color="auto"/>
              <w:bottom w:val="single" w:sz="6" w:space="0" w:color="auto"/>
              <w:right w:val="single" w:sz="6" w:space="0" w:color="auto"/>
            </w:tcBorders>
          </w:tcPr>
          <w:p w14:paraId="3CA3583B" w14:textId="77777777" w:rsidR="00436B2D" w:rsidRPr="00F67696" w:rsidRDefault="00436B2D" w:rsidP="0042269A">
            <w:pPr>
              <w:pStyle w:val="Header"/>
              <w:tabs>
                <w:tab w:val="clear" w:pos="4320"/>
                <w:tab w:val="clear" w:pos="8640"/>
              </w:tabs>
              <w:rPr>
                <w:lang w:val="en-GB" w:eastAsia="it-IT"/>
              </w:rPr>
            </w:pPr>
          </w:p>
        </w:tc>
        <w:tc>
          <w:tcPr>
            <w:tcW w:w="680" w:type="dxa"/>
            <w:tcBorders>
              <w:top w:val="single" w:sz="6" w:space="0" w:color="auto"/>
              <w:left w:val="single" w:sz="6" w:space="0" w:color="auto"/>
              <w:bottom w:val="single" w:sz="6" w:space="0" w:color="auto"/>
              <w:right w:val="single" w:sz="6" w:space="0" w:color="auto"/>
            </w:tcBorders>
          </w:tcPr>
          <w:p w14:paraId="617C9B69"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62EC08" w14:textId="77777777" w:rsidR="00436B2D" w:rsidRPr="00F67696"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62059D0F" w14:textId="77777777" w:rsidR="00436B2D" w:rsidRPr="00F67696"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0C674476" w14:textId="77777777" w:rsidR="00436B2D" w:rsidRPr="00F67696"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70BA0794" w14:textId="77777777" w:rsidR="00436B2D" w:rsidRPr="00F67696" w:rsidRDefault="00436B2D" w:rsidP="0042269A">
            <w:pPr>
              <w:jc w:val="center"/>
              <w:rPr>
                <w:color w:val="EEECE1" w:themeColor="background2"/>
                <w:highlight w:val="lightGray"/>
                <w:lang w:val="en-GB"/>
              </w:rPr>
            </w:pPr>
          </w:p>
        </w:tc>
      </w:tr>
      <w:tr w:rsidR="00436B2D" w:rsidRPr="00F67696" w14:paraId="0CF21152" w14:textId="77777777" w:rsidTr="0042269A">
        <w:trPr>
          <w:jc w:val="center"/>
        </w:trPr>
        <w:tc>
          <w:tcPr>
            <w:tcW w:w="574" w:type="dxa"/>
            <w:tcBorders>
              <w:top w:val="single" w:sz="6" w:space="0" w:color="auto"/>
              <w:left w:val="double" w:sz="4" w:space="0" w:color="auto"/>
              <w:bottom w:val="single" w:sz="6" w:space="0" w:color="auto"/>
            </w:tcBorders>
            <w:vAlign w:val="center"/>
          </w:tcPr>
          <w:p w14:paraId="41E79395" w14:textId="77777777" w:rsidR="00436B2D" w:rsidRPr="00F67696" w:rsidRDefault="00436B2D" w:rsidP="0042269A">
            <w:pPr>
              <w:jc w:val="center"/>
              <w:rPr>
                <w:sz w:val="16"/>
                <w:szCs w:val="16"/>
                <w:lang w:val="en-GB"/>
              </w:rPr>
            </w:pPr>
            <w:r w:rsidRPr="00F67696">
              <w:rPr>
                <w:sz w:val="16"/>
                <w:szCs w:val="16"/>
                <w:lang w:val="fr"/>
              </w:rPr>
              <w:t>2.1</w:t>
            </w:r>
          </w:p>
        </w:tc>
        <w:tc>
          <w:tcPr>
            <w:tcW w:w="3686" w:type="dxa"/>
            <w:tcBorders>
              <w:top w:val="single" w:sz="6" w:space="0" w:color="auto"/>
              <w:left w:val="single" w:sz="6" w:space="0" w:color="auto"/>
              <w:bottom w:val="single" w:sz="6" w:space="0" w:color="auto"/>
            </w:tcBorders>
          </w:tcPr>
          <w:p w14:paraId="6C15933E" w14:textId="740C1D67" w:rsidR="00436B2D" w:rsidRPr="00F67696" w:rsidRDefault="00436B2D" w:rsidP="0042269A">
            <w:pPr>
              <w:ind w:left="720"/>
              <w:rPr>
                <w:lang w:val="en-GB"/>
              </w:rPr>
            </w:pPr>
            <w:r w:rsidRPr="00F67696">
              <w:rPr>
                <w:lang w:val="fr"/>
              </w:rPr>
              <w:t xml:space="preserve">Activité </w:t>
            </w:r>
            <w:r w:rsidR="00727843" w:rsidRPr="00F67696">
              <w:rPr>
                <w:lang w:val="fr"/>
              </w:rPr>
              <w:t>2.</w:t>
            </w:r>
            <w:r w:rsidRPr="00F67696">
              <w:rPr>
                <w:lang w:val="fr"/>
              </w:rPr>
              <w:t xml:space="preserve"> 1</w:t>
            </w:r>
          </w:p>
        </w:tc>
        <w:tc>
          <w:tcPr>
            <w:tcW w:w="680" w:type="dxa"/>
            <w:tcBorders>
              <w:top w:val="single" w:sz="6" w:space="0" w:color="auto"/>
              <w:left w:val="single" w:sz="6" w:space="0" w:color="auto"/>
              <w:bottom w:val="single" w:sz="6" w:space="0" w:color="auto"/>
              <w:right w:val="single" w:sz="6" w:space="0" w:color="auto"/>
            </w:tcBorders>
          </w:tcPr>
          <w:p w14:paraId="12BEA2BE"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76182F"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8A8FA6" w14:textId="77777777" w:rsidR="00436B2D" w:rsidRPr="00F67696"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3DB5C592" w14:textId="77777777" w:rsidR="00436B2D" w:rsidRPr="00F67696"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01694C08" w14:textId="77777777" w:rsidR="00436B2D" w:rsidRPr="00F67696"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3F968827" w14:textId="77777777" w:rsidR="00436B2D" w:rsidRPr="00F67696" w:rsidRDefault="00436B2D" w:rsidP="0042269A">
            <w:pPr>
              <w:jc w:val="center"/>
              <w:rPr>
                <w:color w:val="EEECE1" w:themeColor="background2"/>
                <w:highlight w:val="lightGray"/>
                <w:lang w:val="en-GB"/>
              </w:rPr>
            </w:pPr>
          </w:p>
        </w:tc>
      </w:tr>
      <w:tr w:rsidR="00436B2D" w:rsidRPr="00F67696" w14:paraId="7DD5BB80" w14:textId="77777777" w:rsidTr="0042269A">
        <w:trPr>
          <w:jc w:val="center"/>
        </w:trPr>
        <w:tc>
          <w:tcPr>
            <w:tcW w:w="574" w:type="dxa"/>
            <w:tcBorders>
              <w:top w:val="single" w:sz="6" w:space="0" w:color="auto"/>
              <w:left w:val="double" w:sz="4" w:space="0" w:color="auto"/>
              <w:bottom w:val="single" w:sz="6" w:space="0" w:color="auto"/>
            </w:tcBorders>
            <w:vAlign w:val="center"/>
          </w:tcPr>
          <w:p w14:paraId="3D8F2ADD" w14:textId="77777777" w:rsidR="00436B2D" w:rsidRPr="00F67696" w:rsidRDefault="00436B2D" w:rsidP="0042269A">
            <w:pPr>
              <w:jc w:val="center"/>
              <w:rPr>
                <w:lang w:val="en-GB"/>
              </w:rPr>
            </w:pPr>
          </w:p>
        </w:tc>
        <w:tc>
          <w:tcPr>
            <w:tcW w:w="3686" w:type="dxa"/>
            <w:tcBorders>
              <w:top w:val="single" w:sz="6" w:space="0" w:color="auto"/>
              <w:left w:val="single" w:sz="6" w:space="0" w:color="auto"/>
              <w:bottom w:val="single" w:sz="6" w:space="0" w:color="auto"/>
            </w:tcBorders>
          </w:tcPr>
          <w:p w14:paraId="386C4357"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C603F64"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36CB08E"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BDE729" w14:textId="77777777" w:rsidR="00436B2D" w:rsidRPr="00F67696"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3F5A1D36" w14:textId="77777777" w:rsidR="00436B2D" w:rsidRPr="00F67696"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7F1F6A45" w14:textId="77777777" w:rsidR="00436B2D" w:rsidRPr="00F67696"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733CC81B" w14:textId="77777777" w:rsidR="00436B2D" w:rsidRPr="00F67696" w:rsidRDefault="00436B2D" w:rsidP="0042269A">
            <w:pPr>
              <w:jc w:val="center"/>
              <w:rPr>
                <w:color w:val="EEECE1" w:themeColor="background2"/>
                <w:highlight w:val="lightGray"/>
                <w:lang w:val="en-GB"/>
              </w:rPr>
            </w:pPr>
          </w:p>
        </w:tc>
      </w:tr>
      <w:tr w:rsidR="00436B2D" w:rsidRPr="00F67696" w14:paraId="57A34BC5" w14:textId="77777777" w:rsidTr="0042269A">
        <w:trPr>
          <w:jc w:val="center"/>
        </w:trPr>
        <w:tc>
          <w:tcPr>
            <w:tcW w:w="574" w:type="dxa"/>
            <w:tcBorders>
              <w:top w:val="single" w:sz="6" w:space="0" w:color="auto"/>
              <w:left w:val="double" w:sz="4" w:space="0" w:color="auto"/>
              <w:bottom w:val="single" w:sz="6" w:space="0" w:color="auto"/>
            </w:tcBorders>
            <w:vAlign w:val="center"/>
          </w:tcPr>
          <w:p w14:paraId="0B871BE8" w14:textId="77777777" w:rsidR="00436B2D" w:rsidRPr="00F67696" w:rsidRDefault="00436B2D" w:rsidP="0042269A">
            <w:pPr>
              <w:jc w:val="center"/>
              <w:rPr>
                <w:lang w:val="en-GB"/>
              </w:rPr>
            </w:pPr>
          </w:p>
        </w:tc>
        <w:tc>
          <w:tcPr>
            <w:tcW w:w="3686" w:type="dxa"/>
            <w:tcBorders>
              <w:top w:val="single" w:sz="6" w:space="0" w:color="auto"/>
              <w:left w:val="single" w:sz="6" w:space="0" w:color="auto"/>
              <w:bottom w:val="single" w:sz="6" w:space="0" w:color="auto"/>
            </w:tcBorders>
          </w:tcPr>
          <w:p w14:paraId="5946573D"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8DB5B2"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805524"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B4F1A13" w14:textId="77777777" w:rsidR="00436B2D" w:rsidRPr="00F67696"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64A81621" w14:textId="77777777" w:rsidR="00436B2D" w:rsidRPr="00F67696"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1F65D7EB" w14:textId="77777777" w:rsidR="00436B2D" w:rsidRPr="00F67696"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21190360" w14:textId="77777777" w:rsidR="00436B2D" w:rsidRPr="00F67696" w:rsidRDefault="00436B2D" w:rsidP="0042269A">
            <w:pPr>
              <w:jc w:val="center"/>
              <w:rPr>
                <w:color w:val="EEECE1" w:themeColor="background2"/>
                <w:highlight w:val="lightGray"/>
                <w:lang w:val="en-GB"/>
              </w:rPr>
            </w:pPr>
          </w:p>
        </w:tc>
      </w:tr>
      <w:tr w:rsidR="00436B2D" w:rsidRPr="00F67696" w14:paraId="3AAD32A3" w14:textId="77777777" w:rsidTr="0042269A">
        <w:trPr>
          <w:jc w:val="center"/>
        </w:trPr>
        <w:tc>
          <w:tcPr>
            <w:tcW w:w="574" w:type="dxa"/>
            <w:tcBorders>
              <w:top w:val="single" w:sz="6" w:space="0" w:color="auto"/>
              <w:left w:val="double" w:sz="4" w:space="0" w:color="auto"/>
              <w:bottom w:val="single" w:sz="6" w:space="0" w:color="auto"/>
            </w:tcBorders>
            <w:vAlign w:val="center"/>
          </w:tcPr>
          <w:p w14:paraId="2E9EB2DD" w14:textId="77777777" w:rsidR="00436B2D" w:rsidRPr="00F67696" w:rsidRDefault="00436B2D" w:rsidP="0042269A">
            <w:pPr>
              <w:ind w:left="-25"/>
              <w:jc w:val="center"/>
              <w:rPr>
                <w:lang w:val="en-GB"/>
              </w:rPr>
            </w:pPr>
          </w:p>
        </w:tc>
        <w:tc>
          <w:tcPr>
            <w:tcW w:w="3686" w:type="dxa"/>
            <w:tcBorders>
              <w:top w:val="single" w:sz="6" w:space="0" w:color="auto"/>
              <w:left w:val="single" w:sz="6" w:space="0" w:color="auto"/>
              <w:bottom w:val="single" w:sz="6" w:space="0" w:color="auto"/>
            </w:tcBorders>
          </w:tcPr>
          <w:p w14:paraId="19408A26" w14:textId="77777777" w:rsidR="00436B2D" w:rsidRPr="00F67696" w:rsidRDefault="00436B2D" w:rsidP="0042269A">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14:paraId="5C00A0AE"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211AFD" w14:textId="77777777" w:rsidR="00436B2D" w:rsidRPr="00F67696"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4152557" w14:textId="77777777" w:rsidR="00436B2D" w:rsidRPr="00F67696"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4A4654BE" w14:textId="77777777" w:rsidR="00436B2D" w:rsidRPr="00F67696"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072DEA93" w14:textId="77777777" w:rsidR="00436B2D" w:rsidRPr="00F67696"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078CABF3" w14:textId="77777777" w:rsidR="00436B2D" w:rsidRPr="00F67696" w:rsidRDefault="00436B2D" w:rsidP="0042269A">
            <w:pPr>
              <w:jc w:val="center"/>
              <w:rPr>
                <w:color w:val="EEECE1" w:themeColor="background2"/>
                <w:highlight w:val="lightGray"/>
                <w:lang w:val="en-GB"/>
              </w:rPr>
            </w:pPr>
          </w:p>
        </w:tc>
      </w:tr>
      <w:tr w:rsidR="00436B2D" w:rsidRPr="00F67696" w14:paraId="6DE9C2BB" w14:textId="77777777" w:rsidTr="0042269A">
        <w:trPr>
          <w:jc w:val="center"/>
        </w:trPr>
        <w:tc>
          <w:tcPr>
            <w:tcW w:w="574" w:type="dxa"/>
            <w:tcBorders>
              <w:top w:val="single" w:sz="6" w:space="0" w:color="auto"/>
              <w:left w:val="double" w:sz="4" w:space="0" w:color="auto"/>
              <w:bottom w:val="double" w:sz="4" w:space="0" w:color="auto"/>
            </w:tcBorders>
            <w:vAlign w:val="center"/>
          </w:tcPr>
          <w:p w14:paraId="217C7B3F" w14:textId="77777777" w:rsidR="00436B2D" w:rsidRPr="00F67696" w:rsidRDefault="00436B2D" w:rsidP="0042269A">
            <w:pPr>
              <w:ind w:left="-25"/>
              <w:jc w:val="center"/>
              <w:rPr>
                <w:lang w:val="en-GB"/>
              </w:rPr>
            </w:pPr>
            <w:proofErr w:type="gramStart"/>
            <w:r w:rsidRPr="00F67696">
              <w:rPr>
                <w:lang w:val="fr"/>
              </w:rPr>
              <w:t>n</w:t>
            </w:r>
            <w:proofErr w:type="gramEnd"/>
          </w:p>
        </w:tc>
        <w:tc>
          <w:tcPr>
            <w:tcW w:w="3686" w:type="dxa"/>
            <w:tcBorders>
              <w:top w:val="single" w:sz="6" w:space="0" w:color="auto"/>
              <w:left w:val="single" w:sz="6" w:space="0" w:color="auto"/>
              <w:bottom w:val="double" w:sz="4" w:space="0" w:color="auto"/>
            </w:tcBorders>
          </w:tcPr>
          <w:p w14:paraId="3F90E62B" w14:textId="77777777" w:rsidR="00436B2D" w:rsidRPr="00F67696" w:rsidRDefault="00436B2D" w:rsidP="0042269A">
            <w:pPr>
              <w:tabs>
                <w:tab w:val="left" w:pos="1965"/>
              </w:tabs>
              <w:ind w:left="-25"/>
              <w:rPr>
                <w:lang w:val="en-GB"/>
              </w:rPr>
            </w:pPr>
            <w:r w:rsidRPr="00F67696">
              <w:rPr>
                <w:lang w:val="fr"/>
              </w:rPr>
              <w:t>Rapports d’étape</w:t>
            </w:r>
            <w:r w:rsidRPr="00F67696">
              <w:rPr>
                <w:lang w:val="fr"/>
              </w:rPr>
              <w:tab/>
              <w:t xml:space="preserve"> (par fréquence de l’annexe III)</w:t>
            </w:r>
          </w:p>
        </w:tc>
        <w:tc>
          <w:tcPr>
            <w:tcW w:w="680" w:type="dxa"/>
            <w:tcBorders>
              <w:top w:val="single" w:sz="6" w:space="0" w:color="auto"/>
              <w:left w:val="single" w:sz="6" w:space="0" w:color="auto"/>
              <w:bottom w:val="double" w:sz="4" w:space="0" w:color="auto"/>
              <w:right w:val="single" w:sz="6" w:space="0" w:color="auto"/>
            </w:tcBorders>
          </w:tcPr>
          <w:p w14:paraId="34DAE7FF" w14:textId="77777777" w:rsidR="00436B2D" w:rsidRPr="00F67696"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4D02FC73" w14:textId="77777777" w:rsidR="00436B2D" w:rsidRPr="00F67696"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69BA751" w14:textId="77777777" w:rsidR="00436B2D" w:rsidRPr="00F67696" w:rsidRDefault="00436B2D" w:rsidP="0042269A">
            <w:pPr>
              <w:rPr>
                <w:lang w:val="en-GB"/>
              </w:rPr>
            </w:pPr>
          </w:p>
        </w:tc>
        <w:tc>
          <w:tcPr>
            <w:tcW w:w="465" w:type="dxa"/>
            <w:tcBorders>
              <w:top w:val="single" w:sz="6" w:space="0" w:color="auto"/>
              <w:left w:val="single" w:sz="6" w:space="0" w:color="auto"/>
              <w:bottom w:val="double" w:sz="4" w:space="0" w:color="auto"/>
              <w:right w:val="single" w:sz="6" w:space="0" w:color="auto"/>
            </w:tcBorders>
          </w:tcPr>
          <w:p w14:paraId="1C6E723E" w14:textId="77777777" w:rsidR="00436B2D" w:rsidRPr="00F67696" w:rsidRDefault="00436B2D" w:rsidP="0042269A">
            <w:pPr>
              <w:rPr>
                <w:lang w:val="en-GB"/>
              </w:rPr>
            </w:pPr>
          </w:p>
        </w:tc>
        <w:tc>
          <w:tcPr>
            <w:tcW w:w="895" w:type="dxa"/>
            <w:tcBorders>
              <w:top w:val="single" w:sz="6" w:space="0" w:color="auto"/>
              <w:left w:val="single" w:sz="6" w:space="0" w:color="auto"/>
              <w:bottom w:val="double" w:sz="4" w:space="0" w:color="auto"/>
              <w:right w:val="single" w:sz="6" w:space="0" w:color="auto"/>
            </w:tcBorders>
          </w:tcPr>
          <w:p w14:paraId="5421879E" w14:textId="77777777" w:rsidR="00436B2D" w:rsidRPr="00F67696" w:rsidRDefault="00436B2D" w:rsidP="0042269A">
            <w:pPr>
              <w:rPr>
                <w:lang w:val="en-GB"/>
              </w:rPr>
            </w:pPr>
            <w:r w:rsidRPr="00F67696">
              <w:rPr>
                <w:lang w:val="fr"/>
              </w:rPr>
              <w:t>Final</w:t>
            </w:r>
          </w:p>
        </w:tc>
        <w:tc>
          <w:tcPr>
            <w:tcW w:w="1256" w:type="dxa"/>
            <w:tcBorders>
              <w:top w:val="single" w:sz="6" w:space="0" w:color="auto"/>
              <w:left w:val="single" w:sz="6" w:space="0" w:color="auto"/>
              <w:bottom w:val="double" w:sz="4" w:space="0" w:color="auto"/>
              <w:right w:val="single" w:sz="6" w:space="0" w:color="auto"/>
            </w:tcBorders>
          </w:tcPr>
          <w:p w14:paraId="255CA319" w14:textId="77777777" w:rsidR="00436B2D" w:rsidRPr="00F67696" w:rsidRDefault="00436B2D" w:rsidP="0042269A">
            <w:pPr>
              <w:jc w:val="center"/>
              <w:rPr>
                <w:lang w:val="en-GB"/>
              </w:rPr>
            </w:pPr>
          </w:p>
        </w:tc>
      </w:tr>
      <w:tr w:rsidR="00436B2D" w:rsidRPr="00F67696" w14:paraId="47733126" w14:textId="77777777" w:rsidTr="0042269A">
        <w:trPr>
          <w:jc w:val="center"/>
        </w:trPr>
        <w:tc>
          <w:tcPr>
            <w:tcW w:w="574" w:type="dxa"/>
            <w:tcBorders>
              <w:top w:val="single" w:sz="6" w:space="0" w:color="auto"/>
              <w:left w:val="double" w:sz="4" w:space="0" w:color="auto"/>
              <w:bottom w:val="double" w:sz="4" w:space="0" w:color="auto"/>
            </w:tcBorders>
            <w:vAlign w:val="center"/>
          </w:tcPr>
          <w:p w14:paraId="3BE0792B" w14:textId="77777777" w:rsidR="00436B2D" w:rsidRPr="00F67696" w:rsidRDefault="00436B2D" w:rsidP="0042269A">
            <w:pPr>
              <w:ind w:left="-25"/>
              <w:jc w:val="center"/>
              <w:rPr>
                <w:lang w:val="en-GB"/>
              </w:rPr>
            </w:pPr>
            <w:proofErr w:type="gramStart"/>
            <w:r w:rsidRPr="00F67696">
              <w:rPr>
                <w:lang w:val="fr"/>
              </w:rPr>
              <w:t>n</w:t>
            </w:r>
            <w:proofErr w:type="gramEnd"/>
          </w:p>
        </w:tc>
        <w:tc>
          <w:tcPr>
            <w:tcW w:w="3686" w:type="dxa"/>
            <w:tcBorders>
              <w:top w:val="single" w:sz="6" w:space="0" w:color="auto"/>
              <w:left w:val="single" w:sz="6" w:space="0" w:color="auto"/>
              <w:bottom w:val="double" w:sz="4" w:space="0" w:color="auto"/>
            </w:tcBorders>
          </w:tcPr>
          <w:p w14:paraId="51414743" w14:textId="4D7471CE" w:rsidR="00436B2D" w:rsidRPr="00F67696" w:rsidRDefault="002C5602" w:rsidP="0042269A">
            <w:pPr>
              <w:ind w:left="-25"/>
              <w:rPr>
                <w:i/>
                <w:lang w:val="en-GB"/>
              </w:rPr>
            </w:pPr>
            <w:r w:rsidRPr="00F67696">
              <w:rPr>
                <w:lang w:val="fr"/>
              </w:rPr>
              <w:t>Rapport</w:t>
            </w:r>
            <w:r w:rsidR="00436B2D" w:rsidRPr="00F67696">
              <w:rPr>
                <w:lang w:val="fr"/>
              </w:rPr>
              <w:t xml:space="preserve"> financier final</w:t>
            </w:r>
          </w:p>
        </w:tc>
        <w:tc>
          <w:tcPr>
            <w:tcW w:w="680" w:type="dxa"/>
            <w:tcBorders>
              <w:top w:val="single" w:sz="6" w:space="0" w:color="auto"/>
              <w:left w:val="single" w:sz="6" w:space="0" w:color="auto"/>
              <w:bottom w:val="double" w:sz="4" w:space="0" w:color="auto"/>
              <w:right w:val="single" w:sz="6" w:space="0" w:color="auto"/>
            </w:tcBorders>
          </w:tcPr>
          <w:p w14:paraId="5057C535" w14:textId="77777777" w:rsidR="00436B2D" w:rsidRPr="00F67696"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5235635C" w14:textId="77777777" w:rsidR="00436B2D" w:rsidRPr="00F67696"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6531A9D8" w14:textId="77777777" w:rsidR="00436B2D" w:rsidRPr="00F67696" w:rsidRDefault="00436B2D" w:rsidP="0042269A">
            <w:pPr>
              <w:rPr>
                <w:lang w:val="en-GB"/>
              </w:rPr>
            </w:pPr>
          </w:p>
        </w:tc>
        <w:tc>
          <w:tcPr>
            <w:tcW w:w="465" w:type="dxa"/>
            <w:tcBorders>
              <w:top w:val="single" w:sz="6" w:space="0" w:color="auto"/>
              <w:left w:val="single" w:sz="6" w:space="0" w:color="auto"/>
              <w:bottom w:val="double" w:sz="4" w:space="0" w:color="auto"/>
              <w:right w:val="single" w:sz="6" w:space="0" w:color="auto"/>
            </w:tcBorders>
          </w:tcPr>
          <w:p w14:paraId="3D4DB31D" w14:textId="77777777" w:rsidR="00436B2D" w:rsidRPr="00F67696" w:rsidRDefault="00436B2D" w:rsidP="0042269A">
            <w:pPr>
              <w:rPr>
                <w:lang w:val="en-GB"/>
              </w:rPr>
            </w:pPr>
          </w:p>
        </w:tc>
        <w:tc>
          <w:tcPr>
            <w:tcW w:w="895" w:type="dxa"/>
            <w:tcBorders>
              <w:top w:val="single" w:sz="6" w:space="0" w:color="auto"/>
              <w:left w:val="single" w:sz="6" w:space="0" w:color="auto"/>
              <w:bottom w:val="double" w:sz="4" w:space="0" w:color="auto"/>
              <w:right w:val="single" w:sz="6" w:space="0" w:color="auto"/>
            </w:tcBorders>
          </w:tcPr>
          <w:p w14:paraId="68DD2BBC" w14:textId="77777777" w:rsidR="00436B2D" w:rsidRPr="00F67696" w:rsidRDefault="00436B2D" w:rsidP="0042269A">
            <w:pPr>
              <w:rPr>
                <w:lang w:val="en-GB"/>
              </w:rPr>
            </w:pPr>
          </w:p>
        </w:tc>
        <w:tc>
          <w:tcPr>
            <w:tcW w:w="1256" w:type="dxa"/>
            <w:tcBorders>
              <w:top w:val="single" w:sz="6" w:space="0" w:color="auto"/>
              <w:left w:val="single" w:sz="6" w:space="0" w:color="auto"/>
              <w:bottom w:val="double" w:sz="4" w:space="0" w:color="auto"/>
              <w:right w:val="single" w:sz="6" w:space="0" w:color="auto"/>
            </w:tcBorders>
          </w:tcPr>
          <w:p w14:paraId="07E3C117" w14:textId="28F5E42D" w:rsidR="00436B2D" w:rsidRPr="00F67696" w:rsidRDefault="00A42047" w:rsidP="0042269A">
            <w:pPr>
              <w:rPr>
                <w:lang w:val="en-GB"/>
              </w:rPr>
            </w:pPr>
            <w:r w:rsidRPr="00F67696">
              <w:rPr>
                <w:lang w:val="fr"/>
              </w:rPr>
              <w:t>Dans les 3 mois suivant la date d’achèvement de l’accord</w:t>
            </w:r>
          </w:p>
        </w:tc>
      </w:tr>
    </w:tbl>
    <w:p w14:paraId="5AD92DE0" w14:textId="5209383E" w:rsidR="000B77B4" w:rsidRPr="00F67696" w:rsidRDefault="00D3552D" w:rsidP="00295488">
      <w:pPr>
        <w:rPr>
          <w:color w:val="222222"/>
        </w:rPr>
      </w:pPr>
      <w:r w:rsidRPr="00F67696">
        <w:rPr>
          <w:b/>
          <w:bCs/>
          <w:sz w:val="24"/>
          <w:szCs w:val="24"/>
        </w:rPr>
        <w:br w:type="page"/>
      </w:r>
    </w:p>
    <w:p w14:paraId="713E15BF" w14:textId="6DC7992B" w:rsidR="00D3552D" w:rsidRPr="00F67696" w:rsidRDefault="0017187F" w:rsidP="00D1227D">
      <w:pPr>
        <w:pStyle w:val="ApndxHeading"/>
        <w:spacing w:before="0" w:after="0"/>
        <w:ind w:left="706" w:hanging="706"/>
        <w:rPr>
          <w:rFonts w:cs="Times New Roman"/>
          <w:szCs w:val="28"/>
        </w:rPr>
      </w:pPr>
      <w:r w:rsidRPr="00F67696">
        <w:rPr>
          <w:rFonts w:cs="Times New Roman"/>
          <w:szCs w:val="28"/>
          <w:lang w:val="fr"/>
        </w:rPr>
        <w:lastRenderedPageBreak/>
        <w:t>ANNEXE II</w:t>
      </w:r>
    </w:p>
    <w:p w14:paraId="75D53426" w14:textId="77777777" w:rsidR="0048795B" w:rsidRPr="00F67696" w:rsidRDefault="0048795B" w:rsidP="00D1227D">
      <w:pPr>
        <w:pStyle w:val="ApndxHeading"/>
        <w:spacing w:before="0" w:after="0"/>
        <w:ind w:left="706" w:hanging="706"/>
        <w:rPr>
          <w:rFonts w:cs="Times New Roman"/>
          <w:sz w:val="22"/>
          <w:szCs w:val="22"/>
        </w:rPr>
      </w:pPr>
    </w:p>
    <w:p w14:paraId="0F3E8813" w14:textId="77777777" w:rsidR="0017187F" w:rsidRPr="00F67696" w:rsidRDefault="00F0279D" w:rsidP="00D1227D">
      <w:pPr>
        <w:pStyle w:val="ApndxHeading"/>
        <w:spacing w:before="0" w:after="0"/>
        <w:ind w:left="706" w:hanging="706"/>
        <w:rPr>
          <w:rFonts w:cs="Times New Roman"/>
          <w:sz w:val="24"/>
          <w:szCs w:val="24"/>
        </w:rPr>
      </w:pPr>
      <w:r w:rsidRPr="00F67696" w:rsidDel="00F0279D">
        <w:rPr>
          <w:rFonts w:cs="Times New Roman"/>
          <w:sz w:val="24"/>
          <w:szCs w:val="24"/>
          <w:lang w:val="fr"/>
        </w:rPr>
        <w:t xml:space="preserve"> </w:t>
      </w:r>
      <w:r w:rsidR="008B1511" w:rsidRPr="00F67696">
        <w:rPr>
          <w:rFonts w:cs="Times New Roman"/>
          <w:sz w:val="24"/>
          <w:szCs w:val="24"/>
          <w:lang w:val="fr"/>
        </w:rPr>
        <w:t>PLAFOND TOTAL DE FINANCEMENT ET CALENDRIER DE PAIEMENT</w:t>
      </w:r>
    </w:p>
    <w:p w14:paraId="6832F8AF" w14:textId="7E746D7C" w:rsidR="00436B2D" w:rsidRPr="00F67696" w:rsidRDefault="0017187F" w:rsidP="00436B2D">
      <w:pPr>
        <w:pStyle w:val="ApndxHeading"/>
        <w:jc w:val="both"/>
        <w:rPr>
          <w:rFonts w:cs="Times New Roman"/>
          <w:sz w:val="24"/>
          <w:szCs w:val="24"/>
        </w:rPr>
      </w:pPr>
      <w:r w:rsidRPr="00F67696">
        <w:rPr>
          <w:rFonts w:cs="Times New Roman"/>
          <w:sz w:val="24"/>
          <w:szCs w:val="24"/>
          <w:lang w:val="fr"/>
        </w:rPr>
        <w:t>I. Plafond total de financement (en $US)</w:t>
      </w:r>
    </w:p>
    <w:tbl>
      <w:tblPr>
        <w:tblW w:w="8640" w:type="dxa"/>
        <w:tblInd w:w="-8" w:type="dxa"/>
        <w:tblLayout w:type="fixed"/>
        <w:tblLook w:val="0000" w:firstRow="0" w:lastRow="0" w:firstColumn="0" w:lastColumn="0" w:noHBand="0" w:noVBand="0"/>
      </w:tblPr>
      <w:tblGrid>
        <w:gridCol w:w="2700"/>
        <w:gridCol w:w="1890"/>
        <w:gridCol w:w="2160"/>
        <w:gridCol w:w="1890"/>
      </w:tblGrid>
      <w:tr w:rsidR="000C3959" w:rsidRPr="00F67696" w14:paraId="0EF2AF5E" w14:textId="77777777" w:rsidTr="00943120">
        <w:tc>
          <w:tcPr>
            <w:tcW w:w="2700" w:type="dxa"/>
            <w:tcBorders>
              <w:top w:val="single" w:sz="6" w:space="0" w:color="auto"/>
              <w:left w:val="single" w:sz="6" w:space="0" w:color="auto"/>
            </w:tcBorders>
          </w:tcPr>
          <w:p w14:paraId="40CC271F" w14:textId="48695874" w:rsidR="000C3959" w:rsidRPr="00F67696" w:rsidRDefault="000C3959" w:rsidP="009511C8">
            <w:pPr>
              <w:numPr>
                <w:ilvl w:val="12"/>
                <w:numId w:val="0"/>
              </w:numPr>
              <w:tabs>
                <w:tab w:val="left" w:pos="0"/>
              </w:tabs>
              <w:suppressAutoHyphens/>
              <w:rPr>
                <w:b/>
                <w:sz w:val="22"/>
                <w:szCs w:val="22"/>
              </w:rPr>
            </w:pPr>
            <w:r w:rsidRPr="00F67696">
              <w:rPr>
                <w:b/>
                <w:sz w:val="22"/>
                <w:szCs w:val="22"/>
                <w:lang w:val="fr"/>
              </w:rPr>
              <w:t>Sorties/activités</w:t>
            </w:r>
          </w:p>
        </w:tc>
        <w:tc>
          <w:tcPr>
            <w:tcW w:w="1890" w:type="dxa"/>
            <w:tcBorders>
              <w:top w:val="single" w:sz="6" w:space="0" w:color="auto"/>
              <w:left w:val="single" w:sz="6" w:space="0" w:color="auto"/>
              <w:right w:val="single" w:sz="6" w:space="0" w:color="auto"/>
            </w:tcBorders>
          </w:tcPr>
          <w:p w14:paraId="582D5CFE" w14:textId="77777777" w:rsidR="000C3959" w:rsidRPr="00F67696" w:rsidRDefault="000C3959" w:rsidP="009511C8">
            <w:pPr>
              <w:numPr>
                <w:ilvl w:val="12"/>
                <w:numId w:val="0"/>
              </w:numPr>
              <w:tabs>
                <w:tab w:val="left" w:pos="0"/>
              </w:tabs>
              <w:suppressAutoHyphens/>
              <w:jc w:val="center"/>
              <w:rPr>
                <w:b/>
                <w:sz w:val="22"/>
                <w:szCs w:val="22"/>
              </w:rPr>
            </w:pPr>
            <w:r w:rsidRPr="00F67696">
              <w:rPr>
                <w:b/>
                <w:sz w:val="22"/>
                <w:szCs w:val="22"/>
                <w:lang w:val="fr"/>
              </w:rPr>
              <w:t>Total pour Y1 (US$)</w:t>
            </w:r>
          </w:p>
        </w:tc>
        <w:tc>
          <w:tcPr>
            <w:tcW w:w="2160" w:type="dxa"/>
            <w:tcBorders>
              <w:top w:val="single" w:sz="6" w:space="0" w:color="auto"/>
              <w:left w:val="single" w:sz="6" w:space="0" w:color="auto"/>
              <w:right w:val="single" w:sz="6" w:space="0" w:color="auto"/>
            </w:tcBorders>
          </w:tcPr>
          <w:p w14:paraId="5F5560E7" w14:textId="77777777" w:rsidR="000C3959" w:rsidRPr="00F67696" w:rsidRDefault="000C3959" w:rsidP="009511C8">
            <w:pPr>
              <w:numPr>
                <w:ilvl w:val="12"/>
                <w:numId w:val="0"/>
              </w:numPr>
              <w:tabs>
                <w:tab w:val="left" w:pos="0"/>
              </w:tabs>
              <w:suppressAutoHyphens/>
              <w:jc w:val="center"/>
              <w:rPr>
                <w:b/>
                <w:sz w:val="22"/>
                <w:szCs w:val="22"/>
              </w:rPr>
            </w:pPr>
            <w:r w:rsidRPr="00F67696">
              <w:rPr>
                <w:b/>
                <w:sz w:val="22"/>
                <w:szCs w:val="22"/>
                <w:lang w:val="fr"/>
              </w:rPr>
              <w:t>Total pour Y2</w:t>
            </w:r>
          </w:p>
          <w:p w14:paraId="69735595" w14:textId="77777777" w:rsidR="000C3959" w:rsidRPr="00F67696" w:rsidRDefault="000C3959" w:rsidP="009511C8">
            <w:pPr>
              <w:numPr>
                <w:ilvl w:val="12"/>
                <w:numId w:val="0"/>
              </w:numPr>
              <w:tabs>
                <w:tab w:val="left" w:pos="0"/>
              </w:tabs>
              <w:suppressAutoHyphens/>
              <w:jc w:val="center"/>
              <w:rPr>
                <w:b/>
                <w:sz w:val="22"/>
                <w:szCs w:val="22"/>
              </w:rPr>
            </w:pPr>
            <w:r w:rsidRPr="00F67696">
              <w:rPr>
                <w:b/>
                <w:sz w:val="22"/>
                <w:szCs w:val="22"/>
                <w:lang w:val="fr"/>
              </w:rPr>
              <w:t>(US$)</w:t>
            </w:r>
          </w:p>
        </w:tc>
        <w:tc>
          <w:tcPr>
            <w:tcW w:w="1890" w:type="dxa"/>
            <w:tcBorders>
              <w:top w:val="single" w:sz="6" w:space="0" w:color="auto"/>
              <w:left w:val="single" w:sz="6" w:space="0" w:color="auto"/>
              <w:right w:val="single" w:sz="6" w:space="0" w:color="auto"/>
            </w:tcBorders>
          </w:tcPr>
          <w:p w14:paraId="08A722E7" w14:textId="77777777" w:rsidR="000C3959" w:rsidRPr="00F67696" w:rsidRDefault="000C3959" w:rsidP="009511C8">
            <w:pPr>
              <w:numPr>
                <w:ilvl w:val="12"/>
                <w:numId w:val="0"/>
              </w:numPr>
              <w:tabs>
                <w:tab w:val="left" w:pos="0"/>
              </w:tabs>
              <w:suppressAutoHyphens/>
              <w:rPr>
                <w:b/>
                <w:sz w:val="22"/>
                <w:szCs w:val="22"/>
              </w:rPr>
            </w:pPr>
            <w:r w:rsidRPr="00F67696">
              <w:rPr>
                <w:b/>
                <w:sz w:val="22"/>
                <w:szCs w:val="22"/>
                <w:lang w:val="fr"/>
              </w:rPr>
              <w:t>Notes</w:t>
            </w:r>
          </w:p>
        </w:tc>
      </w:tr>
      <w:tr w:rsidR="000C3959" w:rsidRPr="00F67696" w14:paraId="607E147C" w14:textId="77777777" w:rsidTr="00943120">
        <w:tc>
          <w:tcPr>
            <w:tcW w:w="2700" w:type="dxa"/>
            <w:tcBorders>
              <w:top w:val="single" w:sz="6" w:space="0" w:color="auto"/>
              <w:left w:val="single" w:sz="6" w:space="0" w:color="auto"/>
            </w:tcBorders>
          </w:tcPr>
          <w:p w14:paraId="0F3E6C83" w14:textId="77777777" w:rsidR="000C3959" w:rsidRPr="00F67696" w:rsidRDefault="000C3959" w:rsidP="009511C8">
            <w:pPr>
              <w:numPr>
                <w:ilvl w:val="12"/>
                <w:numId w:val="0"/>
              </w:numPr>
              <w:tabs>
                <w:tab w:val="left" w:pos="0"/>
              </w:tabs>
              <w:suppressAutoHyphens/>
              <w:rPr>
                <w:sz w:val="22"/>
                <w:szCs w:val="22"/>
                <w:lang w:val="fr-FR"/>
              </w:rPr>
            </w:pPr>
          </w:p>
        </w:tc>
        <w:tc>
          <w:tcPr>
            <w:tcW w:w="1890" w:type="dxa"/>
            <w:tcBorders>
              <w:top w:val="single" w:sz="6" w:space="0" w:color="auto"/>
              <w:left w:val="single" w:sz="6" w:space="0" w:color="auto"/>
            </w:tcBorders>
          </w:tcPr>
          <w:p w14:paraId="6DD475B6" w14:textId="77777777" w:rsidR="000C3959" w:rsidRPr="00F67696" w:rsidRDefault="000C3959" w:rsidP="009511C8">
            <w:pPr>
              <w:numPr>
                <w:ilvl w:val="12"/>
                <w:numId w:val="0"/>
              </w:numPr>
              <w:tabs>
                <w:tab w:val="left" w:pos="0"/>
              </w:tabs>
              <w:suppressAutoHyphens/>
              <w:rPr>
                <w:b/>
                <w:sz w:val="22"/>
                <w:szCs w:val="22"/>
              </w:rPr>
            </w:pPr>
          </w:p>
        </w:tc>
        <w:tc>
          <w:tcPr>
            <w:tcW w:w="2160" w:type="dxa"/>
            <w:tcBorders>
              <w:top w:val="single" w:sz="6" w:space="0" w:color="auto"/>
              <w:left w:val="single" w:sz="6" w:space="0" w:color="auto"/>
              <w:right w:val="single" w:sz="6" w:space="0" w:color="auto"/>
            </w:tcBorders>
          </w:tcPr>
          <w:p w14:paraId="0AB4A78E" w14:textId="77777777" w:rsidR="000C3959" w:rsidRPr="00F67696" w:rsidRDefault="000C3959" w:rsidP="009511C8">
            <w:pPr>
              <w:numPr>
                <w:ilvl w:val="12"/>
                <w:numId w:val="0"/>
              </w:numPr>
              <w:tabs>
                <w:tab w:val="left" w:pos="0"/>
              </w:tabs>
              <w:suppressAutoHyphens/>
              <w:rPr>
                <w:b/>
                <w:sz w:val="22"/>
                <w:szCs w:val="22"/>
                <w:lang w:val="fr-FR"/>
              </w:rPr>
            </w:pPr>
          </w:p>
        </w:tc>
        <w:tc>
          <w:tcPr>
            <w:tcW w:w="1890" w:type="dxa"/>
            <w:tcBorders>
              <w:top w:val="single" w:sz="6" w:space="0" w:color="auto"/>
              <w:left w:val="single" w:sz="6" w:space="0" w:color="auto"/>
              <w:right w:val="single" w:sz="6" w:space="0" w:color="auto"/>
            </w:tcBorders>
          </w:tcPr>
          <w:p w14:paraId="4F8C9D5F" w14:textId="0687F0B3" w:rsidR="000C3959" w:rsidRPr="00F67696" w:rsidRDefault="000C3959" w:rsidP="009511C8">
            <w:pPr>
              <w:numPr>
                <w:ilvl w:val="12"/>
                <w:numId w:val="0"/>
              </w:numPr>
              <w:tabs>
                <w:tab w:val="left" w:pos="0"/>
              </w:tabs>
              <w:suppressAutoHyphens/>
              <w:rPr>
                <w:sz w:val="22"/>
                <w:szCs w:val="22"/>
                <w:lang w:val="fr-FR"/>
              </w:rPr>
            </w:pPr>
          </w:p>
        </w:tc>
      </w:tr>
      <w:tr w:rsidR="000C3959" w:rsidRPr="00F67696" w14:paraId="405B94CF" w14:textId="77777777" w:rsidTr="00943120">
        <w:tc>
          <w:tcPr>
            <w:tcW w:w="2700" w:type="dxa"/>
            <w:tcBorders>
              <w:top w:val="single" w:sz="6" w:space="0" w:color="auto"/>
              <w:left w:val="single" w:sz="6" w:space="0" w:color="auto"/>
            </w:tcBorders>
          </w:tcPr>
          <w:p w14:paraId="5FE4C41E" w14:textId="11097FBC" w:rsidR="000C3959" w:rsidRPr="00F67696" w:rsidRDefault="000C3959" w:rsidP="009511C8">
            <w:pPr>
              <w:numPr>
                <w:ilvl w:val="12"/>
                <w:numId w:val="0"/>
              </w:numPr>
              <w:tabs>
                <w:tab w:val="left" w:pos="0"/>
              </w:tabs>
              <w:suppressAutoHyphens/>
              <w:rPr>
                <w:sz w:val="22"/>
                <w:szCs w:val="22"/>
                <w:lang w:val="en-GB"/>
              </w:rPr>
            </w:pPr>
            <w:r w:rsidRPr="00F67696">
              <w:rPr>
                <w:sz w:val="22"/>
                <w:szCs w:val="22"/>
                <w:lang w:val="fr"/>
              </w:rPr>
              <w:t>1.</w:t>
            </w:r>
            <w:r w:rsidR="00F329B3">
              <w:rPr>
                <w:sz w:val="22"/>
                <w:szCs w:val="22"/>
                <w:lang w:val="fr"/>
              </w:rPr>
              <w:t>Extrant</w:t>
            </w:r>
            <w:r w:rsidRPr="00F67696">
              <w:rPr>
                <w:sz w:val="22"/>
                <w:szCs w:val="22"/>
                <w:lang w:val="fr"/>
              </w:rPr>
              <w:t xml:space="preserve"> I</w:t>
            </w:r>
          </w:p>
          <w:p w14:paraId="6644A264" w14:textId="77777777" w:rsidR="000C3959" w:rsidRPr="00F67696" w:rsidRDefault="000C3959" w:rsidP="009511C8">
            <w:pPr>
              <w:numPr>
                <w:ilvl w:val="12"/>
                <w:numId w:val="0"/>
              </w:numPr>
              <w:tabs>
                <w:tab w:val="left" w:pos="0"/>
              </w:tabs>
              <w:suppressAutoHyphens/>
              <w:ind w:left="720"/>
              <w:rPr>
                <w:sz w:val="22"/>
                <w:szCs w:val="22"/>
                <w:lang w:val="en-GB"/>
              </w:rPr>
            </w:pPr>
            <w:r w:rsidRPr="00F67696">
              <w:rPr>
                <w:sz w:val="22"/>
                <w:szCs w:val="22"/>
                <w:lang w:val="fr"/>
              </w:rPr>
              <w:t>1.1 Activité...</w:t>
            </w:r>
          </w:p>
          <w:p w14:paraId="7216BAF4" w14:textId="77777777" w:rsidR="000C3959" w:rsidRPr="00F67696" w:rsidRDefault="000C3959" w:rsidP="009511C8">
            <w:pPr>
              <w:numPr>
                <w:ilvl w:val="12"/>
                <w:numId w:val="0"/>
              </w:numPr>
              <w:tabs>
                <w:tab w:val="left" w:pos="0"/>
              </w:tabs>
              <w:suppressAutoHyphens/>
              <w:ind w:left="720"/>
              <w:rPr>
                <w:sz w:val="22"/>
                <w:szCs w:val="22"/>
                <w:lang w:val="en-GB"/>
              </w:rPr>
            </w:pPr>
            <w:r w:rsidRPr="00F67696">
              <w:rPr>
                <w:sz w:val="22"/>
                <w:szCs w:val="22"/>
                <w:lang w:val="fr"/>
              </w:rPr>
              <w:t>1.2 Activité...</w:t>
            </w:r>
          </w:p>
          <w:p w14:paraId="6D0F20AB" w14:textId="31E76E17" w:rsidR="000C3959" w:rsidRPr="00F67696" w:rsidRDefault="000C3959" w:rsidP="009511C8">
            <w:pPr>
              <w:numPr>
                <w:ilvl w:val="12"/>
                <w:numId w:val="0"/>
              </w:numPr>
              <w:tabs>
                <w:tab w:val="left" w:pos="0"/>
              </w:tabs>
              <w:suppressAutoHyphens/>
              <w:ind w:left="720"/>
              <w:rPr>
                <w:sz w:val="22"/>
                <w:szCs w:val="22"/>
                <w:lang w:val="en-GB"/>
              </w:rPr>
            </w:pPr>
            <w:r w:rsidRPr="00F67696">
              <w:rPr>
                <w:sz w:val="22"/>
                <w:szCs w:val="22"/>
                <w:lang w:val="fr"/>
              </w:rPr>
              <w:t>1.3 Activité...</w:t>
            </w:r>
          </w:p>
          <w:p w14:paraId="78652E0A" w14:textId="77777777" w:rsidR="000C3959" w:rsidRPr="00F67696" w:rsidRDefault="000C3959" w:rsidP="009511C8">
            <w:pPr>
              <w:numPr>
                <w:ilvl w:val="12"/>
                <w:numId w:val="0"/>
              </w:numPr>
              <w:tabs>
                <w:tab w:val="left" w:pos="0"/>
              </w:tabs>
              <w:suppressAutoHyphens/>
              <w:rPr>
                <w:sz w:val="22"/>
                <w:szCs w:val="22"/>
                <w:lang w:val="en-GB"/>
              </w:rPr>
            </w:pPr>
          </w:p>
        </w:tc>
        <w:tc>
          <w:tcPr>
            <w:tcW w:w="1890" w:type="dxa"/>
            <w:tcBorders>
              <w:top w:val="single" w:sz="6" w:space="0" w:color="auto"/>
              <w:left w:val="single" w:sz="6" w:space="0" w:color="auto"/>
            </w:tcBorders>
          </w:tcPr>
          <w:p w14:paraId="7C5E2D81" w14:textId="77777777" w:rsidR="000C3959" w:rsidRPr="00F67696" w:rsidRDefault="000C3959" w:rsidP="009511C8">
            <w:pPr>
              <w:numPr>
                <w:ilvl w:val="12"/>
                <w:numId w:val="0"/>
              </w:numPr>
              <w:tabs>
                <w:tab w:val="left" w:pos="0"/>
              </w:tabs>
              <w:suppressAutoHyphens/>
              <w:rPr>
                <w:sz w:val="22"/>
                <w:szCs w:val="22"/>
                <w:lang w:val="en-GB"/>
              </w:rPr>
            </w:pPr>
          </w:p>
        </w:tc>
        <w:tc>
          <w:tcPr>
            <w:tcW w:w="2160" w:type="dxa"/>
            <w:tcBorders>
              <w:top w:val="single" w:sz="6" w:space="0" w:color="auto"/>
              <w:left w:val="single" w:sz="6" w:space="0" w:color="auto"/>
              <w:right w:val="single" w:sz="6" w:space="0" w:color="auto"/>
            </w:tcBorders>
          </w:tcPr>
          <w:p w14:paraId="4404AB85" w14:textId="77777777" w:rsidR="000C3959" w:rsidRPr="00F67696" w:rsidRDefault="000C3959" w:rsidP="009511C8">
            <w:pPr>
              <w:numPr>
                <w:ilvl w:val="12"/>
                <w:numId w:val="0"/>
              </w:numPr>
              <w:tabs>
                <w:tab w:val="left" w:pos="0"/>
              </w:tabs>
              <w:suppressAutoHyphens/>
              <w:rPr>
                <w:sz w:val="22"/>
                <w:szCs w:val="22"/>
                <w:lang w:val="en-GB"/>
              </w:rPr>
            </w:pPr>
          </w:p>
        </w:tc>
        <w:tc>
          <w:tcPr>
            <w:tcW w:w="1890" w:type="dxa"/>
            <w:tcBorders>
              <w:top w:val="single" w:sz="6" w:space="0" w:color="auto"/>
              <w:left w:val="single" w:sz="6" w:space="0" w:color="auto"/>
              <w:right w:val="single" w:sz="6" w:space="0" w:color="auto"/>
            </w:tcBorders>
          </w:tcPr>
          <w:p w14:paraId="0234D853" w14:textId="77777777" w:rsidR="000C3959" w:rsidRPr="00F67696" w:rsidRDefault="000C3959" w:rsidP="009511C8">
            <w:pPr>
              <w:numPr>
                <w:ilvl w:val="12"/>
                <w:numId w:val="0"/>
              </w:numPr>
              <w:tabs>
                <w:tab w:val="left" w:pos="0"/>
              </w:tabs>
              <w:suppressAutoHyphens/>
              <w:rPr>
                <w:sz w:val="22"/>
                <w:szCs w:val="22"/>
                <w:lang w:val="en-GB"/>
              </w:rPr>
            </w:pPr>
          </w:p>
        </w:tc>
      </w:tr>
      <w:tr w:rsidR="000C3959" w:rsidRPr="00F67696" w14:paraId="7DAEE33E" w14:textId="77777777" w:rsidTr="00943120">
        <w:tc>
          <w:tcPr>
            <w:tcW w:w="2700" w:type="dxa"/>
            <w:tcBorders>
              <w:top w:val="single" w:sz="6" w:space="0" w:color="auto"/>
              <w:left w:val="single" w:sz="6" w:space="0" w:color="auto"/>
            </w:tcBorders>
          </w:tcPr>
          <w:p w14:paraId="1468ACEF" w14:textId="05312091" w:rsidR="000C3959" w:rsidRPr="00F67696" w:rsidRDefault="000C3959" w:rsidP="009511C8">
            <w:pPr>
              <w:numPr>
                <w:ilvl w:val="12"/>
                <w:numId w:val="0"/>
              </w:numPr>
              <w:tabs>
                <w:tab w:val="left" w:pos="0"/>
              </w:tabs>
              <w:suppressAutoHyphens/>
              <w:rPr>
                <w:sz w:val="22"/>
                <w:szCs w:val="22"/>
              </w:rPr>
            </w:pPr>
            <w:r w:rsidRPr="00F67696">
              <w:rPr>
                <w:sz w:val="22"/>
                <w:szCs w:val="22"/>
                <w:lang w:val="fr"/>
              </w:rPr>
              <w:t xml:space="preserve">2. </w:t>
            </w:r>
            <w:r w:rsidR="00F329B3">
              <w:rPr>
                <w:sz w:val="22"/>
                <w:szCs w:val="22"/>
                <w:lang w:val="fr"/>
              </w:rPr>
              <w:t xml:space="preserve">Extrant </w:t>
            </w:r>
            <w:r w:rsidRPr="00F67696">
              <w:rPr>
                <w:sz w:val="22"/>
                <w:szCs w:val="22"/>
                <w:lang w:val="fr"/>
              </w:rPr>
              <w:t>II</w:t>
            </w:r>
          </w:p>
          <w:p w14:paraId="0EBF0E3D" w14:textId="77777777" w:rsidR="000C3959" w:rsidRPr="00F67696" w:rsidRDefault="000C3959" w:rsidP="009511C8">
            <w:pPr>
              <w:numPr>
                <w:ilvl w:val="12"/>
                <w:numId w:val="0"/>
              </w:numPr>
              <w:tabs>
                <w:tab w:val="left" w:pos="0"/>
              </w:tabs>
              <w:suppressAutoHyphens/>
              <w:ind w:left="720"/>
              <w:rPr>
                <w:sz w:val="22"/>
                <w:szCs w:val="22"/>
              </w:rPr>
            </w:pPr>
            <w:r w:rsidRPr="00F67696">
              <w:rPr>
                <w:sz w:val="22"/>
                <w:szCs w:val="22"/>
                <w:lang w:val="fr"/>
              </w:rPr>
              <w:t>2.1............</w:t>
            </w:r>
          </w:p>
          <w:p w14:paraId="52920397" w14:textId="77777777" w:rsidR="000C3959" w:rsidRPr="00F67696" w:rsidRDefault="000C3959" w:rsidP="009511C8">
            <w:pPr>
              <w:numPr>
                <w:ilvl w:val="12"/>
                <w:numId w:val="0"/>
              </w:numPr>
              <w:tabs>
                <w:tab w:val="left" w:pos="0"/>
              </w:tabs>
              <w:suppressAutoHyphens/>
              <w:ind w:left="720"/>
              <w:rPr>
                <w:sz w:val="22"/>
                <w:szCs w:val="22"/>
              </w:rPr>
            </w:pPr>
            <w:r w:rsidRPr="00F67696">
              <w:rPr>
                <w:sz w:val="22"/>
                <w:szCs w:val="22"/>
                <w:lang w:val="fr"/>
              </w:rPr>
              <w:t>2.2............</w:t>
            </w:r>
          </w:p>
          <w:p w14:paraId="46A091FE" w14:textId="77777777" w:rsidR="000C3959" w:rsidRPr="00F67696" w:rsidRDefault="000C3959" w:rsidP="009511C8">
            <w:pPr>
              <w:numPr>
                <w:ilvl w:val="12"/>
                <w:numId w:val="0"/>
              </w:numPr>
              <w:tabs>
                <w:tab w:val="left" w:pos="0"/>
              </w:tabs>
              <w:suppressAutoHyphens/>
              <w:ind w:left="720"/>
              <w:rPr>
                <w:sz w:val="22"/>
                <w:szCs w:val="22"/>
              </w:rPr>
            </w:pPr>
            <w:r w:rsidRPr="00F67696">
              <w:rPr>
                <w:sz w:val="22"/>
                <w:szCs w:val="22"/>
                <w:lang w:val="fr"/>
              </w:rPr>
              <w:t>2.3............</w:t>
            </w:r>
          </w:p>
        </w:tc>
        <w:tc>
          <w:tcPr>
            <w:tcW w:w="1890" w:type="dxa"/>
            <w:tcBorders>
              <w:top w:val="single" w:sz="6" w:space="0" w:color="auto"/>
              <w:left w:val="single" w:sz="6" w:space="0" w:color="auto"/>
            </w:tcBorders>
          </w:tcPr>
          <w:p w14:paraId="240A64E4" w14:textId="77777777" w:rsidR="000C3959" w:rsidRPr="00F67696"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14:paraId="3DCD3C7F" w14:textId="77777777" w:rsidR="000C3959" w:rsidRPr="00F67696"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14:paraId="05969A6C" w14:textId="77777777" w:rsidR="000C3959" w:rsidRPr="00F67696" w:rsidRDefault="000C3959" w:rsidP="009511C8">
            <w:pPr>
              <w:numPr>
                <w:ilvl w:val="12"/>
                <w:numId w:val="0"/>
              </w:numPr>
              <w:tabs>
                <w:tab w:val="left" w:pos="0"/>
              </w:tabs>
              <w:suppressAutoHyphens/>
              <w:rPr>
                <w:sz w:val="22"/>
                <w:szCs w:val="22"/>
              </w:rPr>
            </w:pPr>
          </w:p>
        </w:tc>
      </w:tr>
      <w:tr w:rsidR="000C3959" w:rsidRPr="00F67696" w14:paraId="39AB35D9" w14:textId="77777777" w:rsidTr="00943120">
        <w:tc>
          <w:tcPr>
            <w:tcW w:w="2700" w:type="dxa"/>
            <w:tcBorders>
              <w:top w:val="single" w:sz="6" w:space="0" w:color="auto"/>
              <w:left w:val="single" w:sz="6" w:space="0" w:color="auto"/>
            </w:tcBorders>
          </w:tcPr>
          <w:p w14:paraId="3950C2B3" w14:textId="1B007CC6" w:rsidR="000C3959" w:rsidRPr="00F67696" w:rsidRDefault="000C3959" w:rsidP="009511C8">
            <w:pPr>
              <w:numPr>
                <w:ilvl w:val="12"/>
                <w:numId w:val="0"/>
              </w:numPr>
              <w:tabs>
                <w:tab w:val="left" w:pos="0"/>
              </w:tabs>
              <w:suppressAutoHyphens/>
              <w:rPr>
                <w:sz w:val="22"/>
                <w:szCs w:val="22"/>
              </w:rPr>
            </w:pPr>
            <w:r w:rsidRPr="00F67696">
              <w:rPr>
                <w:sz w:val="22"/>
                <w:szCs w:val="22"/>
                <w:lang w:val="fr"/>
              </w:rPr>
              <w:t xml:space="preserve">3. </w:t>
            </w:r>
            <w:r w:rsidR="00F329B3">
              <w:rPr>
                <w:sz w:val="22"/>
                <w:szCs w:val="22"/>
                <w:lang w:val="fr"/>
              </w:rPr>
              <w:t xml:space="preserve">Extrant </w:t>
            </w:r>
            <w:r w:rsidRPr="00F67696">
              <w:rPr>
                <w:lang w:val="fr"/>
              </w:rPr>
              <w:t xml:space="preserve"> </w:t>
            </w:r>
            <w:r w:rsidRPr="00F67696">
              <w:rPr>
                <w:sz w:val="22"/>
                <w:szCs w:val="22"/>
                <w:lang w:val="fr"/>
              </w:rPr>
              <w:t xml:space="preserve"> III</w:t>
            </w:r>
          </w:p>
          <w:p w14:paraId="6A4A2C8F" w14:textId="77777777" w:rsidR="000C3959" w:rsidRPr="00F67696" w:rsidRDefault="000C3959" w:rsidP="009511C8">
            <w:pPr>
              <w:numPr>
                <w:ilvl w:val="12"/>
                <w:numId w:val="0"/>
              </w:numPr>
              <w:tabs>
                <w:tab w:val="left" w:pos="0"/>
              </w:tabs>
              <w:suppressAutoHyphens/>
              <w:ind w:left="720"/>
              <w:rPr>
                <w:sz w:val="22"/>
                <w:szCs w:val="22"/>
              </w:rPr>
            </w:pPr>
            <w:r w:rsidRPr="00F67696">
              <w:rPr>
                <w:sz w:val="22"/>
                <w:szCs w:val="22"/>
                <w:lang w:val="fr"/>
              </w:rPr>
              <w:t>3.1...........</w:t>
            </w:r>
          </w:p>
          <w:p w14:paraId="3A9C5A7E" w14:textId="77777777" w:rsidR="000C3959" w:rsidRPr="00F67696"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tcBorders>
          </w:tcPr>
          <w:p w14:paraId="4F014BFC" w14:textId="77777777" w:rsidR="000C3959" w:rsidRPr="00F67696"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14:paraId="7FCCD56A" w14:textId="77777777" w:rsidR="000C3959" w:rsidRPr="00F67696"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14:paraId="70243FA9" w14:textId="77777777" w:rsidR="000C3959" w:rsidRPr="00F67696" w:rsidRDefault="000C3959" w:rsidP="009511C8">
            <w:pPr>
              <w:numPr>
                <w:ilvl w:val="12"/>
                <w:numId w:val="0"/>
              </w:numPr>
              <w:tabs>
                <w:tab w:val="left" w:pos="0"/>
              </w:tabs>
              <w:suppressAutoHyphens/>
              <w:rPr>
                <w:sz w:val="22"/>
                <w:szCs w:val="22"/>
              </w:rPr>
            </w:pPr>
          </w:p>
        </w:tc>
      </w:tr>
      <w:tr w:rsidR="000C3959" w:rsidRPr="00F67696" w14:paraId="48192E15" w14:textId="77777777" w:rsidTr="00943120">
        <w:trPr>
          <w:trHeight w:val="327"/>
        </w:trPr>
        <w:tc>
          <w:tcPr>
            <w:tcW w:w="2700" w:type="dxa"/>
            <w:tcBorders>
              <w:top w:val="single" w:sz="6" w:space="0" w:color="auto"/>
              <w:left w:val="single" w:sz="6" w:space="0" w:color="auto"/>
            </w:tcBorders>
          </w:tcPr>
          <w:p w14:paraId="783D9E9E" w14:textId="77777777" w:rsidR="000C3959" w:rsidRPr="00F67696"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tcBorders>
          </w:tcPr>
          <w:p w14:paraId="50B75732" w14:textId="77777777" w:rsidR="000C3959" w:rsidRPr="00F67696"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14:paraId="2498F6D4" w14:textId="77777777" w:rsidR="000C3959" w:rsidRPr="00F67696"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14:paraId="1B41D871" w14:textId="77777777" w:rsidR="000C3959" w:rsidRPr="00F67696" w:rsidRDefault="000C3959" w:rsidP="009511C8">
            <w:pPr>
              <w:numPr>
                <w:ilvl w:val="12"/>
                <w:numId w:val="0"/>
              </w:numPr>
              <w:tabs>
                <w:tab w:val="left" w:pos="0"/>
              </w:tabs>
              <w:suppressAutoHyphens/>
              <w:rPr>
                <w:sz w:val="22"/>
                <w:szCs w:val="22"/>
              </w:rPr>
            </w:pPr>
          </w:p>
        </w:tc>
      </w:tr>
      <w:tr w:rsidR="000C3959" w:rsidRPr="00F67696" w14:paraId="6CAA5068" w14:textId="77777777" w:rsidTr="00943120">
        <w:tc>
          <w:tcPr>
            <w:tcW w:w="2700" w:type="dxa"/>
            <w:tcBorders>
              <w:top w:val="single" w:sz="6" w:space="0" w:color="auto"/>
              <w:left w:val="single" w:sz="6" w:space="0" w:color="auto"/>
              <w:bottom w:val="single" w:sz="6" w:space="0" w:color="auto"/>
            </w:tcBorders>
          </w:tcPr>
          <w:p w14:paraId="0909BCF7" w14:textId="77777777" w:rsidR="000C3959" w:rsidRPr="00F67696" w:rsidRDefault="000C3959" w:rsidP="009511C8">
            <w:pPr>
              <w:numPr>
                <w:ilvl w:val="12"/>
                <w:numId w:val="0"/>
              </w:numPr>
              <w:tabs>
                <w:tab w:val="left" w:pos="0"/>
              </w:tabs>
              <w:suppressAutoHyphens/>
              <w:jc w:val="right"/>
              <w:rPr>
                <w:sz w:val="22"/>
                <w:szCs w:val="22"/>
              </w:rPr>
            </w:pPr>
            <w:r w:rsidRPr="00F67696">
              <w:rPr>
                <w:sz w:val="22"/>
                <w:szCs w:val="22"/>
                <w:lang w:val="fr"/>
              </w:rPr>
              <w:t>Sous-total</w:t>
            </w:r>
          </w:p>
        </w:tc>
        <w:tc>
          <w:tcPr>
            <w:tcW w:w="1890" w:type="dxa"/>
            <w:tcBorders>
              <w:top w:val="single" w:sz="6" w:space="0" w:color="auto"/>
              <w:left w:val="single" w:sz="6" w:space="0" w:color="auto"/>
              <w:bottom w:val="single" w:sz="6" w:space="0" w:color="auto"/>
            </w:tcBorders>
          </w:tcPr>
          <w:p w14:paraId="14DADB39" w14:textId="77777777" w:rsidR="000C3959" w:rsidRPr="00F67696"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2B18DE91" w14:textId="77777777" w:rsidR="000C3959" w:rsidRPr="00F67696"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741F37BD" w14:textId="77777777" w:rsidR="000C3959" w:rsidRPr="00F67696" w:rsidRDefault="000C3959" w:rsidP="009511C8">
            <w:pPr>
              <w:numPr>
                <w:ilvl w:val="12"/>
                <w:numId w:val="0"/>
              </w:numPr>
              <w:tabs>
                <w:tab w:val="left" w:pos="0"/>
              </w:tabs>
              <w:suppressAutoHyphens/>
              <w:rPr>
                <w:sz w:val="22"/>
                <w:szCs w:val="22"/>
              </w:rPr>
            </w:pPr>
          </w:p>
        </w:tc>
      </w:tr>
      <w:tr w:rsidR="000C3959" w:rsidRPr="00F67696" w14:paraId="60FFBDFB" w14:textId="77777777" w:rsidTr="00943120">
        <w:tc>
          <w:tcPr>
            <w:tcW w:w="2700" w:type="dxa"/>
            <w:tcBorders>
              <w:top w:val="single" w:sz="6" w:space="0" w:color="auto"/>
              <w:left w:val="single" w:sz="6" w:space="0" w:color="auto"/>
              <w:bottom w:val="single" w:sz="6" w:space="0" w:color="auto"/>
            </w:tcBorders>
          </w:tcPr>
          <w:p w14:paraId="5CDBA4A2" w14:textId="2E468396" w:rsidR="000C3959" w:rsidRPr="00F67696" w:rsidRDefault="000C3959" w:rsidP="009511C8">
            <w:pPr>
              <w:numPr>
                <w:ilvl w:val="12"/>
                <w:numId w:val="0"/>
              </w:numPr>
              <w:tabs>
                <w:tab w:val="left" w:pos="0"/>
              </w:tabs>
              <w:suppressAutoHyphens/>
              <w:jc w:val="right"/>
              <w:rPr>
                <w:sz w:val="22"/>
                <w:szCs w:val="22"/>
              </w:rPr>
            </w:pPr>
            <w:r w:rsidRPr="00F67696">
              <w:rPr>
                <w:sz w:val="22"/>
                <w:szCs w:val="22"/>
                <w:lang w:val="fr"/>
              </w:rPr>
              <w:t>Coût indirect (</w:t>
            </w:r>
            <w:r w:rsidR="00E40343" w:rsidRPr="00F67696">
              <w:rPr>
                <w:sz w:val="22"/>
                <w:szCs w:val="22"/>
                <w:lang w:val="fr"/>
              </w:rPr>
              <w:t>4</w:t>
            </w:r>
            <w:r w:rsidRPr="00F67696">
              <w:rPr>
                <w:sz w:val="22"/>
                <w:szCs w:val="22"/>
                <w:lang w:val="fr"/>
              </w:rPr>
              <w:t>%)</w:t>
            </w:r>
          </w:p>
        </w:tc>
        <w:tc>
          <w:tcPr>
            <w:tcW w:w="1890" w:type="dxa"/>
            <w:tcBorders>
              <w:top w:val="single" w:sz="6" w:space="0" w:color="auto"/>
              <w:left w:val="single" w:sz="6" w:space="0" w:color="auto"/>
              <w:bottom w:val="single" w:sz="6" w:space="0" w:color="auto"/>
            </w:tcBorders>
          </w:tcPr>
          <w:p w14:paraId="11C11FC4" w14:textId="77777777" w:rsidR="000C3959" w:rsidRPr="00F67696"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8EC60FE" w14:textId="77777777" w:rsidR="000C3959" w:rsidRPr="00F67696"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5F51D25A" w14:textId="77777777" w:rsidR="000C3959" w:rsidRPr="00F67696" w:rsidRDefault="000C3959" w:rsidP="009511C8">
            <w:pPr>
              <w:numPr>
                <w:ilvl w:val="12"/>
                <w:numId w:val="0"/>
              </w:numPr>
              <w:tabs>
                <w:tab w:val="left" w:pos="0"/>
              </w:tabs>
              <w:suppressAutoHyphens/>
              <w:rPr>
                <w:sz w:val="22"/>
                <w:szCs w:val="22"/>
              </w:rPr>
            </w:pPr>
          </w:p>
        </w:tc>
      </w:tr>
      <w:tr w:rsidR="000C3959" w:rsidRPr="00F67696" w14:paraId="254F66B4" w14:textId="77777777" w:rsidTr="00943120">
        <w:tc>
          <w:tcPr>
            <w:tcW w:w="2700" w:type="dxa"/>
            <w:tcBorders>
              <w:top w:val="single" w:sz="6" w:space="0" w:color="auto"/>
              <w:left w:val="single" w:sz="6" w:space="0" w:color="auto"/>
              <w:bottom w:val="single" w:sz="6" w:space="0" w:color="auto"/>
            </w:tcBorders>
          </w:tcPr>
          <w:p w14:paraId="4E28269E" w14:textId="77777777" w:rsidR="000C3959" w:rsidRPr="00F67696" w:rsidRDefault="000C3959" w:rsidP="009511C8">
            <w:pPr>
              <w:numPr>
                <w:ilvl w:val="12"/>
                <w:numId w:val="0"/>
              </w:numPr>
              <w:tabs>
                <w:tab w:val="left" w:pos="0"/>
              </w:tabs>
              <w:suppressAutoHyphens/>
              <w:rPr>
                <w:b/>
                <w:sz w:val="22"/>
                <w:szCs w:val="22"/>
              </w:rPr>
            </w:pPr>
            <w:r w:rsidRPr="00F67696">
              <w:rPr>
                <w:b/>
                <w:sz w:val="22"/>
                <w:szCs w:val="22"/>
                <w:lang w:val="fr"/>
              </w:rPr>
              <w:t>Plafond total de financement</w:t>
            </w:r>
          </w:p>
        </w:tc>
        <w:tc>
          <w:tcPr>
            <w:tcW w:w="1890" w:type="dxa"/>
            <w:tcBorders>
              <w:top w:val="single" w:sz="6" w:space="0" w:color="auto"/>
              <w:left w:val="single" w:sz="6" w:space="0" w:color="auto"/>
              <w:bottom w:val="single" w:sz="6" w:space="0" w:color="auto"/>
            </w:tcBorders>
          </w:tcPr>
          <w:p w14:paraId="05281DA4" w14:textId="77777777" w:rsidR="000C3959" w:rsidRPr="00F67696"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F05C5F0" w14:textId="77777777" w:rsidR="000C3959" w:rsidRPr="00F67696"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4B876C37" w14:textId="77777777" w:rsidR="000C3959" w:rsidRPr="00F67696" w:rsidRDefault="000C3959" w:rsidP="009511C8">
            <w:pPr>
              <w:numPr>
                <w:ilvl w:val="12"/>
                <w:numId w:val="0"/>
              </w:numPr>
              <w:tabs>
                <w:tab w:val="left" w:pos="0"/>
              </w:tabs>
              <w:suppressAutoHyphens/>
              <w:rPr>
                <w:sz w:val="22"/>
                <w:szCs w:val="22"/>
              </w:rPr>
            </w:pPr>
          </w:p>
        </w:tc>
      </w:tr>
      <w:tr w:rsidR="000C3959" w:rsidRPr="00F67696" w14:paraId="595EEB9F" w14:textId="77777777" w:rsidTr="00943120">
        <w:tc>
          <w:tcPr>
            <w:tcW w:w="2700" w:type="dxa"/>
            <w:tcBorders>
              <w:top w:val="single" w:sz="6" w:space="0" w:color="auto"/>
              <w:left w:val="single" w:sz="6" w:space="0" w:color="auto"/>
              <w:bottom w:val="single" w:sz="6" w:space="0" w:color="auto"/>
            </w:tcBorders>
          </w:tcPr>
          <w:p w14:paraId="7223D05E" w14:textId="77777777" w:rsidR="000C3959" w:rsidRPr="00F67696"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tcBorders>
          </w:tcPr>
          <w:p w14:paraId="1A681C01" w14:textId="77777777" w:rsidR="000C3959" w:rsidRPr="00F67696"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27070CBC" w14:textId="77777777" w:rsidR="000C3959" w:rsidRPr="00F67696"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54804EE1" w14:textId="77777777" w:rsidR="000C3959" w:rsidRPr="00F67696" w:rsidRDefault="000C3959" w:rsidP="009511C8">
            <w:pPr>
              <w:numPr>
                <w:ilvl w:val="12"/>
                <w:numId w:val="0"/>
              </w:numPr>
              <w:tabs>
                <w:tab w:val="left" w:pos="0"/>
              </w:tabs>
              <w:suppressAutoHyphens/>
              <w:rPr>
                <w:sz w:val="22"/>
                <w:szCs w:val="22"/>
              </w:rPr>
            </w:pPr>
          </w:p>
        </w:tc>
      </w:tr>
    </w:tbl>
    <w:p w14:paraId="5FA987B9" w14:textId="77777777" w:rsidR="00F52104" w:rsidRPr="00F67696" w:rsidRDefault="00F52104" w:rsidP="00F52104">
      <w:pPr>
        <w:numPr>
          <w:ilvl w:val="12"/>
          <w:numId w:val="0"/>
        </w:numPr>
        <w:tabs>
          <w:tab w:val="left" w:pos="810"/>
        </w:tabs>
        <w:suppressAutoHyphens/>
        <w:rPr>
          <w:spacing w:val="-2"/>
          <w:sz w:val="24"/>
          <w:szCs w:val="24"/>
        </w:rPr>
      </w:pPr>
    </w:p>
    <w:p w14:paraId="4871AA20" w14:textId="378E2F1F" w:rsidR="00F52104" w:rsidRPr="00F67696" w:rsidRDefault="00F329B3" w:rsidP="00F52104">
      <w:pPr>
        <w:numPr>
          <w:ilvl w:val="12"/>
          <w:numId w:val="0"/>
        </w:numPr>
        <w:tabs>
          <w:tab w:val="left" w:pos="810"/>
        </w:tabs>
        <w:suppressAutoHyphens/>
        <w:rPr>
          <w:i/>
          <w:spacing w:val="-2"/>
          <w:sz w:val="24"/>
          <w:szCs w:val="24"/>
        </w:rPr>
      </w:pPr>
      <w:r w:rsidRPr="00F67696">
        <w:rPr>
          <w:i/>
          <w:spacing w:val="-2"/>
          <w:sz w:val="24"/>
          <w:szCs w:val="24"/>
          <w:lang w:val="fr"/>
        </w:rPr>
        <w:t>Notes :</w:t>
      </w:r>
    </w:p>
    <w:p w14:paraId="6005431C" w14:textId="25259922" w:rsidR="000D33AB" w:rsidRPr="00F329B3" w:rsidRDefault="000D33AB" w:rsidP="00B6429B">
      <w:pPr>
        <w:pStyle w:val="ListParagraph"/>
        <w:numPr>
          <w:ilvl w:val="0"/>
          <w:numId w:val="18"/>
        </w:numPr>
        <w:tabs>
          <w:tab w:val="left" w:pos="810"/>
        </w:tabs>
        <w:suppressAutoHyphens/>
        <w:rPr>
          <w:rFonts w:ascii="Times New Roman" w:hAnsi="Times New Roman"/>
          <w:color w:val="auto"/>
          <w:spacing w:val="-2"/>
          <w:sz w:val="24"/>
          <w:szCs w:val="24"/>
        </w:rPr>
      </w:pPr>
      <w:r w:rsidRPr="00F67696">
        <w:rPr>
          <w:rFonts w:ascii="Times New Roman" w:hAnsi="Times New Roman"/>
          <w:color w:val="auto"/>
          <w:spacing w:val="-2"/>
          <w:sz w:val="24"/>
          <w:szCs w:val="24"/>
          <w:lang w:val="fr"/>
        </w:rPr>
        <w:t xml:space="preserve">Tous les montants forfaitaires et totaux de ce tableau sont fondés sur les estimations détaillées, y compris les quantités et les unités de mesure, qui sont discutées et convenues avec le </w:t>
      </w:r>
      <w:r w:rsidR="00F329B3">
        <w:rPr>
          <w:rFonts w:ascii="Times New Roman" w:hAnsi="Times New Roman"/>
          <w:color w:val="auto"/>
          <w:spacing w:val="-2"/>
          <w:sz w:val="24"/>
          <w:szCs w:val="24"/>
          <w:lang w:val="fr"/>
        </w:rPr>
        <w:t>G</w:t>
      </w:r>
      <w:r w:rsidRPr="00F67696">
        <w:rPr>
          <w:rFonts w:ascii="Times New Roman" w:hAnsi="Times New Roman"/>
          <w:color w:val="auto"/>
          <w:spacing w:val="-2"/>
          <w:sz w:val="24"/>
          <w:szCs w:val="24"/>
          <w:lang w:val="fr"/>
        </w:rPr>
        <w:t>ouvernement et la Banque avant la signature de l’Accord.</w:t>
      </w:r>
    </w:p>
    <w:p w14:paraId="2E707E0D" w14:textId="77777777" w:rsidR="00F329B3" w:rsidRPr="00F329B3" w:rsidRDefault="00F329B3" w:rsidP="00F329B3">
      <w:pPr>
        <w:pStyle w:val="ListParagraph"/>
        <w:tabs>
          <w:tab w:val="left" w:pos="810"/>
        </w:tabs>
        <w:suppressAutoHyphens/>
        <w:rPr>
          <w:rFonts w:ascii="Times New Roman" w:hAnsi="Times New Roman"/>
          <w:color w:val="auto"/>
          <w:spacing w:val="-2"/>
          <w:sz w:val="24"/>
          <w:szCs w:val="24"/>
        </w:rPr>
      </w:pPr>
    </w:p>
    <w:p w14:paraId="22724566" w14:textId="2CA08440" w:rsidR="00F329B3" w:rsidRDefault="00F329B3" w:rsidP="00B6429B">
      <w:pPr>
        <w:pStyle w:val="ListParagraph"/>
        <w:numPr>
          <w:ilvl w:val="0"/>
          <w:numId w:val="18"/>
        </w:numPr>
        <w:tabs>
          <w:tab w:val="left" w:pos="810"/>
        </w:tabs>
        <w:suppressAutoHyphens/>
        <w:rPr>
          <w:rFonts w:ascii="Times New Roman" w:hAnsi="Times New Roman"/>
          <w:color w:val="auto"/>
          <w:spacing w:val="-2"/>
          <w:sz w:val="24"/>
          <w:szCs w:val="24"/>
          <w:lang w:val="fr"/>
        </w:rPr>
      </w:pPr>
      <w:r w:rsidRPr="00F329B3">
        <w:rPr>
          <w:rFonts w:ascii="Times New Roman" w:hAnsi="Times New Roman"/>
          <w:color w:val="auto"/>
          <w:spacing w:val="-2"/>
          <w:sz w:val="24"/>
          <w:szCs w:val="24"/>
          <w:lang w:val="fr"/>
        </w:rPr>
        <w:t>La taxe de coordination des Nations Unies de 1% ne s'applique pas au présent accord.</w:t>
      </w:r>
    </w:p>
    <w:p w14:paraId="4F02EED2" w14:textId="77777777" w:rsidR="00F329B3" w:rsidRPr="00F329B3" w:rsidRDefault="00F329B3" w:rsidP="00F329B3">
      <w:pPr>
        <w:pStyle w:val="ListParagraph"/>
        <w:rPr>
          <w:rFonts w:ascii="Times New Roman" w:hAnsi="Times New Roman"/>
          <w:color w:val="auto"/>
          <w:spacing w:val="-2"/>
          <w:sz w:val="24"/>
          <w:szCs w:val="24"/>
          <w:lang w:val="fr"/>
        </w:rPr>
      </w:pPr>
    </w:p>
    <w:p w14:paraId="05A38294" w14:textId="68A24273" w:rsidR="004938D9" w:rsidRDefault="00F329B3" w:rsidP="00B6429B">
      <w:pPr>
        <w:pStyle w:val="ListParagraph"/>
        <w:numPr>
          <w:ilvl w:val="0"/>
          <w:numId w:val="18"/>
        </w:numPr>
        <w:tabs>
          <w:tab w:val="left" w:pos="810"/>
        </w:tabs>
        <w:suppressAutoHyphens/>
        <w:rPr>
          <w:rFonts w:ascii="Times New Roman" w:hAnsi="Times New Roman"/>
          <w:color w:val="auto"/>
          <w:spacing w:val="-2"/>
          <w:sz w:val="24"/>
          <w:szCs w:val="24"/>
          <w:lang w:val="fr"/>
        </w:rPr>
      </w:pPr>
      <w:r w:rsidRPr="00F329B3">
        <w:rPr>
          <w:spacing w:val="-2"/>
          <w:sz w:val="24"/>
          <w:szCs w:val="24"/>
          <w:lang w:val="fr"/>
        </w:rPr>
        <w:t xml:space="preserve"> </w:t>
      </w:r>
      <w:r w:rsidRPr="00F329B3">
        <w:rPr>
          <w:rFonts w:ascii="Times New Roman" w:hAnsi="Times New Roman"/>
          <w:color w:val="auto"/>
          <w:spacing w:val="-2"/>
          <w:sz w:val="24"/>
          <w:szCs w:val="24"/>
          <w:lang w:val="fr"/>
        </w:rPr>
        <w:t>En vertu de cet accord, aucun transfert ne peut être effectué à des organisations gouvernementales.</w:t>
      </w:r>
    </w:p>
    <w:p w14:paraId="33DC2905" w14:textId="77777777" w:rsidR="00F329B3" w:rsidRPr="00F329B3" w:rsidRDefault="00F329B3" w:rsidP="00F329B3">
      <w:pPr>
        <w:tabs>
          <w:tab w:val="left" w:pos="810"/>
        </w:tabs>
        <w:suppressAutoHyphens/>
        <w:rPr>
          <w:spacing w:val="-2"/>
          <w:sz w:val="24"/>
          <w:szCs w:val="24"/>
          <w:lang w:val="fr"/>
        </w:rPr>
      </w:pPr>
    </w:p>
    <w:p w14:paraId="68327F42" w14:textId="102245EA" w:rsidR="000D33AB" w:rsidRPr="00F67696" w:rsidRDefault="00F329B3" w:rsidP="00B6429B">
      <w:pPr>
        <w:pStyle w:val="ListParagraph"/>
        <w:numPr>
          <w:ilvl w:val="0"/>
          <w:numId w:val="18"/>
        </w:numPr>
        <w:tabs>
          <w:tab w:val="left" w:pos="810"/>
        </w:tabs>
        <w:suppressAutoHyphens/>
        <w:rPr>
          <w:rFonts w:ascii="Times New Roman" w:hAnsi="Times New Roman"/>
          <w:i/>
          <w:color w:val="auto"/>
          <w:spacing w:val="-2"/>
          <w:sz w:val="24"/>
          <w:szCs w:val="24"/>
        </w:rPr>
      </w:pPr>
      <w:r w:rsidRPr="00F329B3">
        <w:rPr>
          <w:rFonts w:ascii="Times New Roman" w:hAnsi="Times New Roman"/>
          <w:color w:val="auto"/>
          <w:spacing w:val="-2"/>
          <w:sz w:val="24"/>
          <w:szCs w:val="24"/>
          <w:lang w:val="fr"/>
        </w:rPr>
        <w:t xml:space="preserve">Veuillez indiquer si une partie de cet accord est déléguée à une autre organisation des Nations Unies ou à un ou plusieurs tiers / partenaire (s) d'exécution / de </w:t>
      </w:r>
      <w:proofErr w:type="gramStart"/>
      <w:r w:rsidRPr="00F329B3">
        <w:rPr>
          <w:rFonts w:ascii="Times New Roman" w:hAnsi="Times New Roman"/>
          <w:color w:val="auto"/>
          <w:spacing w:val="-2"/>
          <w:sz w:val="24"/>
          <w:szCs w:val="24"/>
          <w:lang w:val="fr"/>
        </w:rPr>
        <w:t>coopération:</w:t>
      </w:r>
      <w:proofErr w:type="gramEnd"/>
      <w:r w:rsidRPr="00F329B3">
        <w:rPr>
          <w:rFonts w:ascii="Times New Roman" w:hAnsi="Times New Roman"/>
          <w:color w:val="auto"/>
          <w:spacing w:val="-2"/>
          <w:sz w:val="24"/>
          <w:szCs w:val="24"/>
          <w:lang w:val="fr"/>
        </w:rPr>
        <w:t xml:space="preserve"> «Oui / Non» [Si oui, le PAM doit fournir les détails.]</w:t>
      </w:r>
    </w:p>
    <w:p w14:paraId="31E864D7" w14:textId="77777777" w:rsidR="00F52104" w:rsidRPr="00F67696" w:rsidRDefault="00F52104" w:rsidP="00F52104">
      <w:pPr>
        <w:numPr>
          <w:ilvl w:val="12"/>
          <w:numId w:val="0"/>
        </w:numPr>
        <w:tabs>
          <w:tab w:val="left" w:pos="810"/>
        </w:tabs>
        <w:suppressAutoHyphens/>
        <w:rPr>
          <w:spacing w:val="-2"/>
          <w:sz w:val="24"/>
          <w:szCs w:val="24"/>
        </w:rPr>
      </w:pPr>
    </w:p>
    <w:p w14:paraId="5645DFA8" w14:textId="7AE4AA2D" w:rsidR="00D3552D" w:rsidRPr="00F67696" w:rsidRDefault="0017187F" w:rsidP="00BA6EB8">
      <w:pPr>
        <w:pStyle w:val="ApndxHeading"/>
        <w:jc w:val="both"/>
        <w:rPr>
          <w:rFonts w:cs="Times New Roman"/>
          <w:sz w:val="24"/>
          <w:szCs w:val="24"/>
        </w:rPr>
      </w:pPr>
      <w:r w:rsidRPr="00F67696">
        <w:rPr>
          <w:rFonts w:cs="Times New Roman"/>
          <w:sz w:val="24"/>
          <w:szCs w:val="24"/>
          <w:lang w:val="fr"/>
        </w:rPr>
        <w:lastRenderedPageBreak/>
        <w:t>II. Calendrier des paiements</w:t>
      </w:r>
    </w:p>
    <w:p w14:paraId="51A219AE" w14:textId="5E5D4DBD" w:rsidR="007E7B12" w:rsidRPr="00F67696" w:rsidRDefault="007A438C" w:rsidP="00D1227D">
      <w:pPr>
        <w:pStyle w:val="ApndxHeading"/>
        <w:ind w:left="700" w:hanging="700"/>
        <w:jc w:val="both"/>
        <w:rPr>
          <w:rFonts w:cs="Times New Roman"/>
          <w:b w:val="0"/>
          <w:i/>
          <w:sz w:val="24"/>
          <w:szCs w:val="24"/>
        </w:rPr>
      </w:pPr>
      <w:r w:rsidRPr="00F67696" w:rsidDel="007A438C">
        <w:rPr>
          <w:rFonts w:cs="Times New Roman"/>
          <w:b w:val="0"/>
          <w:i/>
          <w:sz w:val="24"/>
          <w:szCs w:val="24"/>
          <w:lang w:val="fr"/>
        </w:rPr>
        <w:t xml:space="preserve"> </w:t>
      </w:r>
      <w:r w:rsidR="007E7B12" w:rsidRPr="00F67696">
        <w:rPr>
          <w:rFonts w:cs="Times New Roman"/>
          <w:b w:val="0"/>
          <w:sz w:val="24"/>
          <w:szCs w:val="24"/>
          <w:lang w:val="fr"/>
        </w:rPr>
        <w:t>[</w:t>
      </w:r>
      <w:r w:rsidR="00F329B3" w:rsidRPr="00F67696">
        <w:rPr>
          <w:rFonts w:cs="Times New Roman"/>
          <w:i/>
          <w:sz w:val="24"/>
          <w:szCs w:val="24"/>
          <w:lang w:val="fr"/>
        </w:rPr>
        <w:t>Note</w:t>
      </w:r>
      <w:r w:rsidR="00F329B3" w:rsidRPr="00F67696">
        <w:rPr>
          <w:rFonts w:cs="Times New Roman"/>
          <w:lang w:val="fr"/>
        </w:rPr>
        <w:t xml:space="preserve"> </w:t>
      </w:r>
      <w:r w:rsidR="00F329B3" w:rsidRPr="00F67696">
        <w:rPr>
          <w:rFonts w:cs="Times New Roman"/>
          <w:i/>
          <w:sz w:val="24"/>
          <w:szCs w:val="24"/>
          <w:lang w:val="fr"/>
        </w:rPr>
        <w:t>aux</w:t>
      </w:r>
      <w:r w:rsidR="007E7B12" w:rsidRPr="00F67696">
        <w:rPr>
          <w:rFonts w:cs="Times New Roman"/>
          <w:i/>
          <w:sz w:val="24"/>
          <w:szCs w:val="24"/>
          <w:lang w:val="fr"/>
        </w:rPr>
        <w:t xml:space="preserve"> utilisateurs :</w:t>
      </w:r>
    </w:p>
    <w:p w14:paraId="52C00665" w14:textId="77777777" w:rsidR="007E7B12" w:rsidRPr="00F67696" w:rsidRDefault="007E7B12" w:rsidP="00B6429B">
      <w:pPr>
        <w:pStyle w:val="ApndxHeading"/>
        <w:numPr>
          <w:ilvl w:val="0"/>
          <w:numId w:val="15"/>
        </w:numPr>
        <w:spacing w:before="0"/>
        <w:jc w:val="both"/>
        <w:rPr>
          <w:rFonts w:cs="Times New Roman"/>
          <w:b w:val="0"/>
          <w:i/>
          <w:sz w:val="24"/>
          <w:szCs w:val="24"/>
        </w:rPr>
      </w:pPr>
      <w:r w:rsidRPr="00F67696">
        <w:rPr>
          <w:rFonts w:cs="Times New Roman"/>
          <w:b w:val="0"/>
          <w:i/>
          <w:sz w:val="24"/>
          <w:szCs w:val="24"/>
          <w:u w:val="single"/>
          <w:lang w:val="fr"/>
        </w:rPr>
        <w:t>Pour les accords de courte durée</w:t>
      </w:r>
      <w:r w:rsidRPr="00F67696">
        <w:rPr>
          <w:rFonts w:cs="Times New Roman"/>
          <w:b w:val="0"/>
          <w:i/>
          <w:sz w:val="24"/>
          <w:szCs w:val="24"/>
          <w:lang w:val="fr"/>
        </w:rPr>
        <w:t xml:space="preserve"> (par exemple, moins de 12 mois), le paiement du plafond total de financement peut être effectué en une seule tranche à la signature.</w:t>
      </w:r>
    </w:p>
    <w:p w14:paraId="2BC236E5" w14:textId="6C08F2ED" w:rsidR="00B16869" w:rsidRPr="00F67696" w:rsidRDefault="007A06FD" w:rsidP="00B6429B">
      <w:pPr>
        <w:pStyle w:val="ApndxHeading"/>
        <w:numPr>
          <w:ilvl w:val="0"/>
          <w:numId w:val="15"/>
        </w:numPr>
        <w:jc w:val="both"/>
        <w:rPr>
          <w:rFonts w:cs="Times New Roman"/>
          <w:b w:val="0"/>
          <w:i/>
          <w:sz w:val="24"/>
          <w:szCs w:val="24"/>
        </w:rPr>
      </w:pPr>
      <w:r w:rsidRPr="00F67696">
        <w:rPr>
          <w:rFonts w:cs="Times New Roman"/>
          <w:b w:val="0"/>
          <w:i/>
          <w:sz w:val="24"/>
          <w:szCs w:val="24"/>
          <w:u w:val="single"/>
          <w:lang w:val="fr"/>
        </w:rPr>
        <w:t>Pour les accords d’une durée supérieure à 12</w:t>
      </w:r>
      <w:r w:rsidR="007A438C" w:rsidRPr="00F67696">
        <w:rPr>
          <w:rFonts w:cs="Times New Roman"/>
          <w:b w:val="0"/>
          <w:i/>
          <w:sz w:val="24"/>
          <w:szCs w:val="24"/>
          <w:lang w:val="fr"/>
        </w:rPr>
        <w:t>mois, normalement le calendrier de paiements suivant est utilisé [pour les exceptions, veuillez consulter</w:t>
      </w:r>
      <w:r w:rsidRPr="00F67696">
        <w:rPr>
          <w:rFonts w:cs="Times New Roman"/>
          <w:lang w:val="fr"/>
        </w:rPr>
        <w:t xml:space="preserve">  </w:t>
      </w:r>
      <w:hyperlink r:id="rId13" w:history="1">
        <w:r w:rsidR="00F82CEF" w:rsidRPr="00F67696">
          <w:rPr>
            <w:rStyle w:val="Hyperlink"/>
            <w:b w:val="0"/>
            <w:i/>
            <w:sz w:val="24"/>
            <w:szCs w:val="24"/>
            <w:highlight w:val="yellow"/>
            <w:lang w:val="fr"/>
          </w:rPr>
          <w:t xml:space="preserve"> @isdb.org</w:t>
        </w:r>
      </w:hyperlink>
      <w:proofErr w:type="gramStart"/>
      <w:r w:rsidR="00A13C11" w:rsidRPr="00F67696">
        <w:rPr>
          <w:rFonts w:cs="Times New Roman"/>
          <w:b w:val="0"/>
          <w:sz w:val="24"/>
          <w:szCs w:val="24"/>
          <w:lang w:val="fr"/>
        </w:rPr>
        <w:t>]</w:t>
      </w:r>
      <w:r w:rsidRPr="00F67696">
        <w:rPr>
          <w:rFonts w:cs="Times New Roman"/>
          <w:b w:val="0"/>
          <w:i/>
          <w:sz w:val="24"/>
          <w:szCs w:val="24"/>
          <w:lang w:val="fr"/>
        </w:rPr>
        <w:t>:</w:t>
      </w:r>
      <w:proofErr w:type="gramEnd"/>
    </w:p>
    <w:p w14:paraId="439581D9" w14:textId="2ECBD027" w:rsidR="00FC7023" w:rsidRPr="00F67696" w:rsidRDefault="00FC7023" w:rsidP="00B6429B">
      <w:pPr>
        <w:pStyle w:val="ApndxHeading"/>
        <w:numPr>
          <w:ilvl w:val="0"/>
          <w:numId w:val="17"/>
        </w:numPr>
        <w:jc w:val="both"/>
        <w:rPr>
          <w:rFonts w:cs="Times New Roman"/>
          <w:b w:val="0"/>
          <w:sz w:val="24"/>
          <w:szCs w:val="24"/>
        </w:rPr>
      </w:pPr>
      <w:r w:rsidRPr="00F67696">
        <w:rPr>
          <w:rFonts w:cs="Times New Roman"/>
          <w:b w:val="0"/>
          <w:sz w:val="24"/>
          <w:szCs w:val="24"/>
          <w:vertAlign w:val="superscript"/>
          <w:lang w:val="fr"/>
        </w:rPr>
        <w:t>1</w:t>
      </w:r>
      <w:proofErr w:type="gramStart"/>
      <w:r w:rsidRPr="00F67696">
        <w:rPr>
          <w:rFonts w:cs="Times New Roman"/>
          <w:b w:val="0"/>
          <w:sz w:val="24"/>
          <w:szCs w:val="24"/>
          <w:vertAlign w:val="superscript"/>
          <w:lang w:val="fr"/>
        </w:rPr>
        <w:t>er</w:t>
      </w:r>
      <w:r w:rsidRPr="00F67696">
        <w:rPr>
          <w:rFonts w:cs="Times New Roman"/>
          <w:lang w:val="fr"/>
        </w:rPr>
        <w:t xml:space="preserve"> </w:t>
      </w:r>
      <w:r w:rsidRPr="00F67696">
        <w:rPr>
          <w:rFonts w:cs="Times New Roman"/>
          <w:b w:val="0"/>
          <w:sz w:val="24"/>
          <w:szCs w:val="24"/>
          <w:lang w:val="fr"/>
        </w:rPr>
        <w:t xml:space="preserve"> paiement</w:t>
      </w:r>
      <w:proofErr w:type="gramEnd"/>
      <w:r w:rsidRPr="00F67696">
        <w:rPr>
          <w:rFonts w:cs="Times New Roman"/>
          <w:b w:val="0"/>
          <w:sz w:val="24"/>
          <w:szCs w:val="24"/>
          <w:lang w:val="fr"/>
        </w:rPr>
        <w:t xml:space="preserve"> – [US$.......]</w:t>
      </w:r>
      <w:r w:rsidRPr="00F67696">
        <w:rPr>
          <w:rFonts w:cs="Times New Roman"/>
          <w:lang w:val="fr"/>
        </w:rPr>
        <w:t xml:space="preserve"> </w:t>
      </w:r>
      <w:r w:rsidRPr="00F67696">
        <w:rPr>
          <w:rFonts w:cs="Times New Roman"/>
          <w:b w:val="0"/>
          <w:i/>
          <w:sz w:val="24"/>
          <w:szCs w:val="24"/>
          <w:lang w:val="fr"/>
        </w:rPr>
        <w:t>[</w:t>
      </w:r>
      <w:r w:rsidR="00F329B3" w:rsidRPr="00F67696">
        <w:rPr>
          <w:rFonts w:cs="Times New Roman"/>
          <w:b w:val="0"/>
          <w:i/>
          <w:sz w:val="24"/>
          <w:szCs w:val="24"/>
          <w:lang w:val="fr"/>
        </w:rPr>
        <w:t>Normalement</w:t>
      </w:r>
      <w:r w:rsidRPr="00F67696">
        <w:rPr>
          <w:rFonts w:cs="Times New Roman"/>
          <w:b w:val="0"/>
          <w:i/>
          <w:sz w:val="24"/>
          <w:szCs w:val="24"/>
          <w:lang w:val="fr"/>
        </w:rPr>
        <w:t xml:space="preserve"> jusqu’à 20 % du plafond total de financement lors de la</w:t>
      </w:r>
      <w:r w:rsidR="00F329B3">
        <w:rPr>
          <w:rFonts w:cs="Times New Roman"/>
          <w:b w:val="0"/>
          <w:i/>
          <w:sz w:val="24"/>
          <w:szCs w:val="24"/>
          <w:lang w:val="fr"/>
        </w:rPr>
        <w:t xml:space="preserve"> </w:t>
      </w:r>
      <w:proofErr w:type="gramStart"/>
      <w:r w:rsidR="00F539EB" w:rsidRPr="00F67696">
        <w:rPr>
          <w:rFonts w:cs="Times New Roman"/>
          <w:b w:val="0"/>
          <w:i/>
          <w:sz w:val="24"/>
          <w:szCs w:val="24"/>
          <w:lang w:val="fr"/>
        </w:rPr>
        <w:t>signature,</w:t>
      </w:r>
      <w:r w:rsidRPr="00F329B3">
        <w:rPr>
          <w:rFonts w:cs="Times New Roman"/>
          <w:b w:val="0"/>
          <w:i/>
          <w:sz w:val="24"/>
          <w:szCs w:val="24"/>
          <w:lang w:val="fr"/>
        </w:rPr>
        <w:t xml:space="preserve"> </w:t>
      </w:r>
      <w:r w:rsidRPr="00F67696">
        <w:rPr>
          <w:rFonts w:cs="Times New Roman"/>
          <w:b w:val="0"/>
          <w:i/>
          <w:sz w:val="24"/>
          <w:szCs w:val="24"/>
          <w:lang w:val="fr"/>
        </w:rPr>
        <w:t xml:space="preserve"> à</w:t>
      </w:r>
      <w:proofErr w:type="gramEnd"/>
      <w:r w:rsidRPr="00F67696">
        <w:rPr>
          <w:rFonts w:cs="Times New Roman"/>
          <w:b w:val="0"/>
          <w:i/>
          <w:sz w:val="24"/>
          <w:szCs w:val="24"/>
          <w:lang w:val="fr"/>
        </w:rPr>
        <w:t xml:space="preserve"> titre </w:t>
      </w:r>
      <w:r w:rsidR="00F329B3">
        <w:rPr>
          <w:rFonts w:cs="Times New Roman"/>
          <w:b w:val="0"/>
          <w:i/>
          <w:sz w:val="24"/>
          <w:szCs w:val="24"/>
          <w:lang w:val="fr"/>
        </w:rPr>
        <w:t>d’avance</w:t>
      </w:r>
      <w:r w:rsidRPr="00F67696">
        <w:rPr>
          <w:rFonts w:cs="Times New Roman"/>
          <w:b w:val="0"/>
          <w:i/>
          <w:sz w:val="24"/>
          <w:szCs w:val="24"/>
          <w:lang w:val="fr"/>
        </w:rPr>
        <w:t xml:space="preserve">, </w:t>
      </w:r>
      <w:r w:rsidRPr="00F329B3">
        <w:rPr>
          <w:rFonts w:cs="Times New Roman"/>
          <w:b w:val="0"/>
          <w:i/>
          <w:sz w:val="24"/>
          <w:szCs w:val="24"/>
          <w:lang w:val="fr"/>
        </w:rPr>
        <w:t xml:space="preserve"> </w:t>
      </w:r>
      <w:r w:rsidR="00F329B3" w:rsidRPr="00F329B3">
        <w:rPr>
          <w:rFonts w:cs="Times New Roman"/>
          <w:b w:val="0"/>
          <w:i/>
          <w:sz w:val="24"/>
          <w:szCs w:val="24"/>
          <w:lang w:val="fr"/>
        </w:rPr>
        <w:t>(liste détaillée des activités) et / ou l'annexe II (travaux Plan avec la ventilation du budget par activités et livrables) ne sont pas préparés en détail au moment de la signature et devraient être soumis dans le rapport de démarrage</w:t>
      </w:r>
      <w:r w:rsidRPr="00F67696">
        <w:rPr>
          <w:rFonts w:cs="Times New Roman"/>
          <w:b w:val="0"/>
          <w:i/>
          <w:sz w:val="24"/>
          <w:szCs w:val="24"/>
          <w:lang w:val="fr"/>
        </w:rPr>
        <w:t xml:space="preserve">. Si l’annexe I et l’annexe II sont suffisamment détaillées, l’estimation budgétaire figurant à l’annexe II pour la première période de </w:t>
      </w:r>
      <w:r w:rsidR="008E1C87">
        <w:rPr>
          <w:rFonts w:cs="Times New Roman"/>
          <w:b w:val="0"/>
          <w:i/>
          <w:sz w:val="24"/>
          <w:szCs w:val="24"/>
          <w:lang w:val="fr"/>
        </w:rPr>
        <w:t>rapport</w:t>
      </w:r>
      <w:r w:rsidRPr="00F67696">
        <w:rPr>
          <w:rFonts w:cs="Times New Roman"/>
          <w:b w:val="0"/>
          <w:i/>
          <w:sz w:val="24"/>
          <w:szCs w:val="24"/>
          <w:lang w:val="fr"/>
        </w:rPr>
        <w:t xml:space="preserve"> peut être utilisée comme premier paiement forfaitaire</w:t>
      </w:r>
      <w:r w:rsidR="008E1C87" w:rsidRPr="00F67696">
        <w:rPr>
          <w:rFonts w:cs="Times New Roman"/>
          <w:b w:val="0"/>
          <w:i/>
          <w:sz w:val="24"/>
          <w:szCs w:val="24"/>
          <w:lang w:val="fr"/>
        </w:rPr>
        <w:t>] ;</w:t>
      </w:r>
      <w:r w:rsidRPr="00F67696">
        <w:rPr>
          <w:rFonts w:cs="Times New Roman"/>
          <w:lang w:val="fr"/>
        </w:rPr>
        <w:t xml:space="preserve"> </w:t>
      </w:r>
      <w:r w:rsidRPr="00F67696">
        <w:rPr>
          <w:rFonts w:cs="Times New Roman"/>
          <w:b w:val="0"/>
          <w:sz w:val="24"/>
          <w:szCs w:val="24"/>
          <w:lang w:val="fr"/>
        </w:rPr>
        <w:t>et</w:t>
      </w:r>
    </w:p>
    <w:p w14:paraId="59A347F5" w14:textId="39CEA021" w:rsidR="00FC7023" w:rsidRPr="00F67696" w:rsidRDefault="00FC7023" w:rsidP="00B6429B">
      <w:pPr>
        <w:pStyle w:val="ApndxHeading"/>
        <w:numPr>
          <w:ilvl w:val="0"/>
          <w:numId w:val="17"/>
        </w:numPr>
        <w:jc w:val="both"/>
        <w:rPr>
          <w:rFonts w:cs="Times New Roman"/>
          <w:b w:val="0"/>
          <w:sz w:val="24"/>
          <w:szCs w:val="24"/>
        </w:rPr>
      </w:pPr>
      <w:r w:rsidRPr="00F67696">
        <w:rPr>
          <w:rFonts w:cs="Times New Roman"/>
          <w:b w:val="0"/>
          <w:sz w:val="24"/>
          <w:szCs w:val="24"/>
          <w:lang w:val="fr"/>
        </w:rPr>
        <w:t xml:space="preserve">Les paiements ultérieurs pour les produits livrables prévus à l’annexe I </w:t>
      </w:r>
      <w:r w:rsidR="00EE581E" w:rsidRPr="00F67696">
        <w:rPr>
          <w:rFonts w:cs="Times New Roman"/>
          <w:b w:val="0"/>
          <w:i/>
          <w:sz w:val="24"/>
          <w:szCs w:val="24"/>
          <w:lang w:val="fr"/>
        </w:rPr>
        <w:t>[</w:t>
      </w:r>
      <w:r w:rsidRPr="00F67696">
        <w:rPr>
          <w:rFonts w:cs="Times New Roman"/>
          <w:b w:val="0"/>
          <w:i/>
          <w:sz w:val="24"/>
          <w:szCs w:val="24"/>
          <w:lang w:val="fr"/>
        </w:rPr>
        <w:t xml:space="preserve">sont fondés sur les estimations figurant </w:t>
      </w:r>
      <w:r w:rsidR="008E1C87" w:rsidRPr="00F67696">
        <w:rPr>
          <w:rFonts w:cs="Times New Roman"/>
          <w:b w:val="0"/>
          <w:i/>
          <w:sz w:val="24"/>
          <w:szCs w:val="24"/>
          <w:lang w:val="fr"/>
        </w:rPr>
        <w:t xml:space="preserve">à </w:t>
      </w:r>
      <w:r w:rsidR="008E1C87" w:rsidRPr="00F67696">
        <w:rPr>
          <w:rFonts w:cs="Times New Roman"/>
          <w:lang w:val="fr"/>
        </w:rPr>
        <w:t>l’annexe</w:t>
      </w:r>
      <w:r w:rsidRPr="00F67696">
        <w:rPr>
          <w:rFonts w:cs="Times New Roman"/>
          <w:i/>
          <w:sz w:val="24"/>
          <w:szCs w:val="24"/>
          <w:lang w:val="fr"/>
        </w:rPr>
        <w:t xml:space="preserve"> II</w:t>
      </w:r>
      <w:r w:rsidRPr="00F67696">
        <w:rPr>
          <w:rFonts w:cs="Times New Roman"/>
          <w:lang w:val="fr"/>
        </w:rPr>
        <w:t xml:space="preserve"> et les</w:t>
      </w:r>
      <w:r w:rsidRPr="00F67696">
        <w:rPr>
          <w:rFonts w:cs="Times New Roman"/>
          <w:b w:val="0"/>
          <w:i/>
          <w:sz w:val="24"/>
          <w:szCs w:val="24"/>
          <w:lang w:val="fr"/>
        </w:rPr>
        <w:t xml:space="preserve"> estimations figurant dans la partie financière du rapport d’étape précédent (</w:t>
      </w:r>
      <w:proofErr w:type="gramStart"/>
      <w:r w:rsidRPr="00F67696">
        <w:rPr>
          <w:rFonts w:cs="Times New Roman"/>
          <w:b w:val="0"/>
          <w:i/>
          <w:sz w:val="24"/>
          <w:szCs w:val="24"/>
          <w:lang w:val="fr"/>
        </w:rPr>
        <w:t xml:space="preserve">voir </w:t>
      </w:r>
      <w:r w:rsidRPr="00F67696">
        <w:rPr>
          <w:rFonts w:cs="Times New Roman"/>
          <w:lang w:val="fr"/>
        </w:rPr>
        <w:t xml:space="preserve"> </w:t>
      </w:r>
      <w:r w:rsidRPr="00F67696">
        <w:rPr>
          <w:rFonts w:cs="Times New Roman"/>
          <w:i/>
          <w:sz w:val="24"/>
          <w:szCs w:val="24"/>
          <w:lang w:val="fr"/>
        </w:rPr>
        <w:t>annexe</w:t>
      </w:r>
      <w:proofErr w:type="gramEnd"/>
      <w:r w:rsidRPr="00F67696">
        <w:rPr>
          <w:rFonts w:cs="Times New Roman"/>
          <w:i/>
          <w:sz w:val="24"/>
          <w:szCs w:val="24"/>
          <w:lang w:val="fr"/>
        </w:rPr>
        <w:t xml:space="preserve"> III</w:t>
      </w:r>
      <w:r w:rsidRPr="00F67696">
        <w:rPr>
          <w:rFonts w:cs="Times New Roman"/>
          <w:b w:val="0"/>
          <w:i/>
          <w:sz w:val="24"/>
          <w:szCs w:val="24"/>
          <w:lang w:val="fr"/>
        </w:rPr>
        <w:t>)</w:t>
      </w:r>
      <w:r w:rsidR="00EE581E" w:rsidRPr="00F67696">
        <w:rPr>
          <w:rFonts w:cs="Times New Roman"/>
          <w:b w:val="0"/>
          <w:i/>
          <w:sz w:val="24"/>
          <w:szCs w:val="24"/>
          <w:lang w:val="fr"/>
        </w:rPr>
        <w:t>].</w:t>
      </w:r>
      <w:r w:rsidRPr="00F67696">
        <w:rPr>
          <w:rFonts w:cs="Times New Roman"/>
          <w:b w:val="0"/>
          <w:i/>
          <w:sz w:val="24"/>
          <w:szCs w:val="24"/>
          <w:lang w:val="fr"/>
        </w:rPr>
        <w:t>.</w:t>
      </w:r>
    </w:p>
    <w:p w14:paraId="680C71F2" w14:textId="59A4638B" w:rsidR="00FC7023" w:rsidRPr="00F67696" w:rsidRDefault="00FC7023" w:rsidP="00B6429B">
      <w:pPr>
        <w:pStyle w:val="ApndxHeading"/>
        <w:numPr>
          <w:ilvl w:val="0"/>
          <w:numId w:val="15"/>
        </w:numPr>
        <w:jc w:val="both"/>
        <w:rPr>
          <w:rFonts w:cs="Times New Roman"/>
          <w:b w:val="0"/>
          <w:i/>
          <w:sz w:val="24"/>
          <w:szCs w:val="24"/>
        </w:rPr>
      </w:pPr>
      <w:r w:rsidRPr="00F67696">
        <w:rPr>
          <w:rFonts w:cs="Times New Roman"/>
          <w:b w:val="0"/>
          <w:i/>
          <w:sz w:val="24"/>
          <w:szCs w:val="24"/>
          <w:lang w:val="fr"/>
        </w:rPr>
        <w:t xml:space="preserve">Tout </w:t>
      </w:r>
      <w:r w:rsidR="008E1C87">
        <w:rPr>
          <w:rFonts w:cs="Times New Roman"/>
          <w:b w:val="0"/>
          <w:i/>
          <w:sz w:val="24"/>
          <w:szCs w:val="24"/>
          <w:lang w:val="fr"/>
        </w:rPr>
        <w:t xml:space="preserve">avance </w:t>
      </w:r>
      <w:r w:rsidRPr="00F67696">
        <w:rPr>
          <w:rFonts w:cs="Times New Roman"/>
          <w:b w:val="0"/>
          <w:i/>
          <w:sz w:val="24"/>
          <w:szCs w:val="24"/>
          <w:lang w:val="fr"/>
        </w:rPr>
        <w:t>sera déduit du dernier paiement.</w:t>
      </w:r>
    </w:p>
    <w:p w14:paraId="60AD86C1" w14:textId="77777777" w:rsidR="008E1C87" w:rsidRDefault="008E1C87" w:rsidP="00ED6CBB">
      <w:pPr>
        <w:pStyle w:val="ApndxHeading"/>
        <w:ind w:left="720"/>
        <w:jc w:val="both"/>
        <w:rPr>
          <w:rFonts w:cs="Times New Roman"/>
          <w:b w:val="0"/>
          <w:i/>
          <w:sz w:val="24"/>
          <w:szCs w:val="24"/>
          <w:lang w:val="fr"/>
        </w:rPr>
      </w:pPr>
      <w:r w:rsidRPr="008E1C87">
        <w:rPr>
          <w:rFonts w:cs="Times New Roman"/>
          <w:b w:val="0"/>
          <w:i/>
          <w:sz w:val="24"/>
          <w:szCs w:val="24"/>
          <w:lang w:val="fr"/>
        </w:rPr>
        <w:t>Tous les coûts, rapprochements et remboursements au titre du présent accord seront effectués pendant la période de validité de l'accord de financement. En aucun cas, des dépenses ne peuvent être engagées après la date de clôture du projet.]</w:t>
      </w:r>
    </w:p>
    <w:p w14:paraId="17FD08FB" w14:textId="5C8B223E" w:rsidR="00ED6CBB" w:rsidRPr="00F67696" w:rsidRDefault="00ED6CBB" w:rsidP="00ED6CBB">
      <w:pPr>
        <w:pStyle w:val="ApndxHeading"/>
        <w:ind w:left="720"/>
        <w:jc w:val="both"/>
        <w:rPr>
          <w:rFonts w:cs="Times New Roman"/>
          <w:sz w:val="24"/>
          <w:szCs w:val="24"/>
        </w:rPr>
      </w:pPr>
      <w:r w:rsidRPr="00F67696">
        <w:rPr>
          <w:rFonts w:cs="Times New Roman"/>
          <w:sz w:val="24"/>
          <w:szCs w:val="24"/>
          <w:lang w:val="fr"/>
        </w:rPr>
        <w:t>III.</w:t>
      </w:r>
      <w:r w:rsidRPr="00F67696">
        <w:rPr>
          <w:rFonts w:cs="Times New Roman"/>
          <w:lang w:val="fr"/>
        </w:rPr>
        <w:t xml:space="preserve"> </w:t>
      </w:r>
      <w:r w:rsidR="00190FF7" w:rsidRPr="00F67696">
        <w:rPr>
          <w:rFonts w:cs="Times New Roman"/>
          <w:sz w:val="24"/>
          <w:szCs w:val="24"/>
          <w:lang w:val="fr"/>
        </w:rPr>
        <w:t>Instructions pour autoriser les paiements électroniques</w:t>
      </w:r>
    </w:p>
    <w:p w14:paraId="614E520F" w14:textId="7450FCD2" w:rsidR="00ED6CBB" w:rsidRPr="00F67696" w:rsidRDefault="00ED6CBB" w:rsidP="00B6429B">
      <w:pPr>
        <w:pStyle w:val="ApndxHeading"/>
        <w:numPr>
          <w:ilvl w:val="0"/>
          <w:numId w:val="20"/>
        </w:numPr>
        <w:spacing w:before="0"/>
        <w:jc w:val="both"/>
        <w:rPr>
          <w:rFonts w:cs="Times New Roman"/>
          <w:b w:val="0"/>
          <w:sz w:val="24"/>
          <w:szCs w:val="24"/>
        </w:rPr>
      </w:pPr>
      <w:r w:rsidRPr="00F67696">
        <w:rPr>
          <w:rFonts w:cs="Times New Roman"/>
          <w:b w:val="0"/>
          <w:sz w:val="24"/>
          <w:szCs w:val="24"/>
          <w:lang w:val="fr"/>
        </w:rPr>
        <w:t xml:space="preserve">Le Directeur des finances du PAM (AC) a autorisé le personnel suivant du PAM à soumettre des demandes </w:t>
      </w:r>
      <w:r w:rsidR="008E1C87" w:rsidRPr="00F67696">
        <w:rPr>
          <w:rFonts w:cs="Times New Roman"/>
          <w:b w:val="0"/>
          <w:sz w:val="24"/>
          <w:szCs w:val="24"/>
          <w:lang w:val="fr"/>
        </w:rPr>
        <w:t xml:space="preserve">de </w:t>
      </w:r>
      <w:r w:rsidR="008E1C87" w:rsidRPr="00F67696">
        <w:rPr>
          <w:rFonts w:cs="Times New Roman"/>
          <w:lang w:val="fr"/>
        </w:rPr>
        <w:t>paiement</w:t>
      </w:r>
      <w:r w:rsidR="00190FF7" w:rsidRPr="00F67696">
        <w:rPr>
          <w:rFonts w:cs="Times New Roman"/>
          <w:b w:val="0"/>
          <w:sz w:val="24"/>
          <w:szCs w:val="24"/>
          <w:lang w:val="fr"/>
        </w:rPr>
        <w:t xml:space="preserve"> électronique (demandes de décaissement) :</w:t>
      </w:r>
    </w:p>
    <w:tbl>
      <w:tblPr>
        <w:tblW w:w="976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gridCol w:w="4860"/>
      </w:tblGrid>
      <w:tr w:rsidR="00ED6CBB" w:rsidRPr="00F67696" w14:paraId="46EFB4F4" w14:textId="77777777" w:rsidTr="00190FF7">
        <w:trPr>
          <w:trHeight w:val="2438"/>
        </w:trPr>
        <w:tc>
          <w:tcPr>
            <w:tcW w:w="4906" w:type="dxa"/>
          </w:tcPr>
          <w:p w14:paraId="16690781" w14:textId="6F1F0ABB" w:rsidR="00ED6CBB" w:rsidRPr="00F67696" w:rsidRDefault="00190FF7" w:rsidP="00ED6CBB">
            <w:pPr>
              <w:rPr>
                <w:b/>
                <w:sz w:val="24"/>
                <w:szCs w:val="24"/>
                <w:u w:val="single"/>
                <w:lang w:val="en-GB"/>
              </w:rPr>
            </w:pPr>
            <w:r w:rsidRPr="00F67696">
              <w:rPr>
                <w:b/>
                <w:sz w:val="24"/>
                <w:szCs w:val="24"/>
                <w:u w:val="single"/>
                <w:lang w:val="fr"/>
              </w:rPr>
              <w:t xml:space="preserve">Personnel autorisé du </w:t>
            </w:r>
            <w:r w:rsidR="009947AE" w:rsidRPr="00F67696">
              <w:rPr>
                <w:b/>
                <w:sz w:val="24"/>
                <w:szCs w:val="24"/>
                <w:u w:val="single"/>
                <w:lang w:val="fr"/>
              </w:rPr>
              <w:t>PAM</w:t>
            </w:r>
            <w:r w:rsidRPr="00F67696">
              <w:rPr>
                <w:lang w:val="fr"/>
              </w:rPr>
              <w:t xml:space="preserve"> </w:t>
            </w:r>
            <w:r w:rsidRPr="00F67696">
              <w:rPr>
                <w:b/>
                <w:sz w:val="24"/>
                <w:szCs w:val="24"/>
                <w:u w:val="single"/>
                <w:lang w:val="fr"/>
              </w:rPr>
              <w:t xml:space="preserve"> 1</w:t>
            </w:r>
          </w:p>
          <w:p w14:paraId="2FAB1EBF" w14:textId="77777777" w:rsidR="00ED6CBB" w:rsidRPr="00F67696" w:rsidRDefault="00ED6CBB" w:rsidP="00ED6CBB">
            <w:pPr>
              <w:rPr>
                <w:sz w:val="24"/>
                <w:szCs w:val="24"/>
                <w:lang w:val="en-GB"/>
              </w:rPr>
            </w:pPr>
          </w:p>
          <w:p w14:paraId="4418F734" w14:textId="77777777" w:rsidR="00ED6CBB" w:rsidRPr="00F67696" w:rsidRDefault="00ED6CBB" w:rsidP="00ED6CBB">
            <w:pPr>
              <w:rPr>
                <w:sz w:val="24"/>
                <w:szCs w:val="24"/>
                <w:lang w:val="en-GB"/>
              </w:rPr>
            </w:pPr>
            <w:proofErr w:type="gramStart"/>
            <w:r w:rsidRPr="00F67696">
              <w:rPr>
                <w:b/>
                <w:sz w:val="24"/>
                <w:szCs w:val="24"/>
                <w:lang w:val="fr"/>
              </w:rPr>
              <w:t>Nom</w:t>
            </w:r>
            <w:r w:rsidRPr="00F67696">
              <w:rPr>
                <w:sz w:val="24"/>
                <w:szCs w:val="24"/>
                <w:lang w:val="fr"/>
              </w:rPr>
              <w:t>:</w:t>
            </w:r>
            <w:proofErr w:type="gramEnd"/>
            <w:r w:rsidRPr="00F67696">
              <w:rPr>
                <w:lang w:val="fr"/>
              </w:rPr>
              <w:t xml:space="preserve"> </w:t>
            </w:r>
            <w:r w:rsidRPr="00F67696">
              <w:rPr>
                <w:sz w:val="24"/>
                <w:szCs w:val="24"/>
                <w:lang w:val="fr"/>
              </w:rPr>
              <w:t xml:space="preserve"> [</w:t>
            </w:r>
            <w:r w:rsidRPr="00F67696">
              <w:rPr>
                <w:i/>
                <w:sz w:val="24"/>
                <w:szCs w:val="24"/>
                <w:highlight w:val="lightGray"/>
                <w:lang w:val="fr"/>
              </w:rPr>
              <w:t>_____________________</w:t>
            </w:r>
            <w:r w:rsidRPr="00F67696">
              <w:rPr>
                <w:sz w:val="24"/>
                <w:szCs w:val="24"/>
                <w:lang w:val="fr"/>
              </w:rPr>
              <w:t>]</w:t>
            </w:r>
          </w:p>
          <w:p w14:paraId="0CD04C2D" w14:textId="77777777" w:rsidR="00ED6CBB" w:rsidRPr="00F67696" w:rsidRDefault="00ED6CBB" w:rsidP="00ED6CBB">
            <w:pPr>
              <w:rPr>
                <w:sz w:val="24"/>
                <w:szCs w:val="24"/>
                <w:lang w:val="en-GB"/>
              </w:rPr>
            </w:pPr>
          </w:p>
          <w:p w14:paraId="2E071C5C" w14:textId="31314B1D" w:rsidR="00ED6CBB" w:rsidRPr="00F67696" w:rsidRDefault="00ED6CBB" w:rsidP="00ED6CBB">
            <w:pPr>
              <w:rPr>
                <w:i/>
                <w:sz w:val="24"/>
                <w:szCs w:val="24"/>
              </w:rPr>
            </w:pPr>
            <w:proofErr w:type="gramStart"/>
            <w:r w:rsidRPr="00F67696">
              <w:rPr>
                <w:b/>
                <w:sz w:val="24"/>
                <w:szCs w:val="24"/>
                <w:lang w:val="fr"/>
              </w:rPr>
              <w:t>Titre</w:t>
            </w:r>
            <w:r w:rsidRPr="00F67696">
              <w:rPr>
                <w:sz w:val="24"/>
                <w:szCs w:val="24"/>
                <w:lang w:val="fr"/>
              </w:rPr>
              <w:t>:</w:t>
            </w:r>
            <w:proofErr w:type="gramEnd"/>
            <w:r w:rsidRPr="00F67696">
              <w:rPr>
                <w:lang w:val="fr"/>
              </w:rPr>
              <w:t xml:space="preserve"> </w:t>
            </w:r>
            <w:r w:rsidRPr="00F67696">
              <w:rPr>
                <w:sz w:val="24"/>
                <w:szCs w:val="24"/>
                <w:lang w:val="fr"/>
              </w:rPr>
              <w:t xml:space="preserve"> [</w:t>
            </w:r>
            <w:r w:rsidRPr="00F67696">
              <w:rPr>
                <w:i/>
                <w:sz w:val="24"/>
                <w:szCs w:val="24"/>
                <w:highlight w:val="lightGray"/>
                <w:lang w:val="fr"/>
              </w:rPr>
              <w:t>_____________________</w:t>
            </w:r>
            <w:r w:rsidRPr="00F67696">
              <w:rPr>
                <w:sz w:val="24"/>
                <w:szCs w:val="24"/>
                <w:lang w:val="fr"/>
              </w:rPr>
              <w:t>]</w:t>
            </w:r>
          </w:p>
          <w:p w14:paraId="61D7D03C" w14:textId="77777777" w:rsidR="00ED6CBB" w:rsidRPr="00F67696" w:rsidRDefault="00ED6CBB" w:rsidP="00ED6CBB">
            <w:pPr>
              <w:rPr>
                <w:sz w:val="24"/>
                <w:szCs w:val="24"/>
              </w:rPr>
            </w:pPr>
          </w:p>
          <w:p w14:paraId="2F5C6D55" w14:textId="1FD74FF4" w:rsidR="00ED6CBB" w:rsidRPr="00F67696" w:rsidRDefault="00ED6CBB" w:rsidP="00ED6CBB">
            <w:pPr>
              <w:rPr>
                <w:i/>
                <w:sz w:val="24"/>
                <w:szCs w:val="24"/>
              </w:rPr>
            </w:pPr>
            <w:proofErr w:type="gramStart"/>
            <w:r w:rsidRPr="00F67696">
              <w:rPr>
                <w:b/>
                <w:sz w:val="24"/>
                <w:szCs w:val="24"/>
                <w:lang w:val="fr"/>
              </w:rPr>
              <w:t>Date</w:t>
            </w:r>
            <w:r w:rsidRPr="00F67696">
              <w:rPr>
                <w:sz w:val="24"/>
                <w:szCs w:val="24"/>
                <w:lang w:val="fr"/>
              </w:rPr>
              <w:t>:</w:t>
            </w:r>
            <w:proofErr w:type="gramEnd"/>
            <w:r w:rsidRPr="00F67696">
              <w:rPr>
                <w:lang w:val="fr"/>
              </w:rPr>
              <w:t xml:space="preserve"> </w:t>
            </w:r>
            <w:r w:rsidRPr="00F67696">
              <w:rPr>
                <w:sz w:val="24"/>
                <w:szCs w:val="24"/>
                <w:lang w:val="fr"/>
              </w:rPr>
              <w:t xml:space="preserve"> [</w:t>
            </w:r>
            <w:r w:rsidRPr="00F67696">
              <w:rPr>
                <w:i/>
                <w:sz w:val="24"/>
                <w:szCs w:val="24"/>
                <w:highlight w:val="lightGray"/>
                <w:lang w:val="fr"/>
              </w:rPr>
              <w:t xml:space="preserve">date/mois </w:t>
            </w:r>
            <w:r w:rsidRPr="00F67696">
              <w:rPr>
                <w:lang w:val="fr"/>
              </w:rPr>
              <w:t xml:space="preserve"> </w:t>
            </w:r>
            <w:r w:rsidRPr="00F67696">
              <w:rPr>
                <w:i/>
                <w:sz w:val="24"/>
                <w:szCs w:val="24"/>
                <w:highlight w:val="lightGray"/>
                <w:lang w:val="fr"/>
              </w:rPr>
              <w:t>(</w:t>
            </w:r>
            <w:r w:rsidR="008E1C87">
              <w:rPr>
                <w:i/>
                <w:highlight w:val="lightGray"/>
                <w:lang w:val="fr"/>
              </w:rPr>
              <w:t>en lettre</w:t>
            </w:r>
            <w:r w:rsidRPr="00F67696">
              <w:rPr>
                <w:i/>
                <w:sz w:val="24"/>
                <w:szCs w:val="24"/>
                <w:highlight w:val="lightGray"/>
                <w:lang w:val="fr"/>
              </w:rPr>
              <w:t>)/année</w:t>
            </w:r>
            <w:r w:rsidRPr="00F67696">
              <w:rPr>
                <w:sz w:val="24"/>
                <w:szCs w:val="24"/>
                <w:lang w:val="fr"/>
              </w:rPr>
              <w:t>]</w:t>
            </w:r>
          </w:p>
          <w:p w14:paraId="07DB2010" w14:textId="77777777" w:rsidR="00ED6CBB" w:rsidRPr="00F67696" w:rsidRDefault="00ED6CBB" w:rsidP="00ED6CBB">
            <w:pPr>
              <w:rPr>
                <w:sz w:val="24"/>
                <w:szCs w:val="24"/>
              </w:rPr>
            </w:pPr>
          </w:p>
        </w:tc>
        <w:tc>
          <w:tcPr>
            <w:tcW w:w="4860" w:type="dxa"/>
          </w:tcPr>
          <w:p w14:paraId="7DF36931" w14:textId="1DB457FB" w:rsidR="00ED6CBB" w:rsidRPr="00F67696" w:rsidRDefault="00190FF7" w:rsidP="00ED6CBB">
            <w:pPr>
              <w:rPr>
                <w:b/>
                <w:sz w:val="24"/>
                <w:szCs w:val="24"/>
                <w:u w:val="single"/>
                <w:lang w:val="en-GB"/>
              </w:rPr>
            </w:pPr>
            <w:r w:rsidRPr="00F67696">
              <w:rPr>
                <w:b/>
                <w:sz w:val="24"/>
                <w:szCs w:val="24"/>
                <w:u w:val="single"/>
                <w:lang w:val="fr"/>
              </w:rPr>
              <w:t xml:space="preserve">Personnel autorisé du </w:t>
            </w:r>
            <w:r w:rsidR="009947AE" w:rsidRPr="00F67696">
              <w:rPr>
                <w:b/>
                <w:sz w:val="24"/>
                <w:szCs w:val="24"/>
                <w:u w:val="single"/>
                <w:lang w:val="fr"/>
              </w:rPr>
              <w:t xml:space="preserve">PAM </w:t>
            </w:r>
            <w:r w:rsidRPr="00F67696">
              <w:rPr>
                <w:lang w:val="fr"/>
              </w:rPr>
              <w:t xml:space="preserve"> </w:t>
            </w:r>
            <w:r w:rsidRPr="00F67696">
              <w:rPr>
                <w:b/>
                <w:sz w:val="24"/>
                <w:szCs w:val="24"/>
                <w:u w:val="single"/>
                <w:lang w:val="fr"/>
              </w:rPr>
              <w:t>2</w:t>
            </w:r>
          </w:p>
          <w:p w14:paraId="25E882DA" w14:textId="77777777" w:rsidR="00ED6CBB" w:rsidRPr="00F67696" w:rsidRDefault="00ED6CBB" w:rsidP="00ED6CBB">
            <w:pPr>
              <w:rPr>
                <w:b/>
                <w:sz w:val="24"/>
                <w:szCs w:val="24"/>
                <w:lang w:val="en-GB"/>
              </w:rPr>
            </w:pPr>
          </w:p>
          <w:p w14:paraId="63F09AB1" w14:textId="77777777" w:rsidR="00ED6CBB" w:rsidRPr="00F67696" w:rsidRDefault="00ED6CBB" w:rsidP="00ED6CBB">
            <w:pPr>
              <w:rPr>
                <w:b/>
                <w:sz w:val="24"/>
                <w:szCs w:val="24"/>
                <w:lang w:val="en-GB"/>
              </w:rPr>
            </w:pPr>
          </w:p>
          <w:p w14:paraId="206B6CAB" w14:textId="77777777" w:rsidR="00ED6CBB" w:rsidRPr="00F67696" w:rsidRDefault="00ED6CBB" w:rsidP="00ED6CBB">
            <w:pPr>
              <w:rPr>
                <w:sz w:val="24"/>
                <w:szCs w:val="24"/>
                <w:lang w:val="en-GB"/>
              </w:rPr>
            </w:pPr>
            <w:proofErr w:type="gramStart"/>
            <w:r w:rsidRPr="00F67696">
              <w:rPr>
                <w:b/>
                <w:sz w:val="24"/>
                <w:szCs w:val="24"/>
                <w:lang w:val="fr"/>
              </w:rPr>
              <w:t>Nom</w:t>
            </w:r>
            <w:r w:rsidRPr="00F67696">
              <w:rPr>
                <w:sz w:val="24"/>
                <w:szCs w:val="24"/>
                <w:lang w:val="fr"/>
              </w:rPr>
              <w:t>:</w:t>
            </w:r>
            <w:proofErr w:type="gramEnd"/>
            <w:r w:rsidRPr="00F67696">
              <w:rPr>
                <w:sz w:val="24"/>
                <w:szCs w:val="24"/>
                <w:lang w:val="fr"/>
              </w:rPr>
              <w:t xml:space="preserve"> </w:t>
            </w:r>
            <w:r w:rsidRPr="00F67696">
              <w:rPr>
                <w:lang w:val="fr"/>
              </w:rPr>
              <w:t xml:space="preserve"> </w:t>
            </w:r>
            <w:r w:rsidRPr="00F67696">
              <w:rPr>
                <w:sz w:val="24"/>
                <w:szCs w:val="24"/>
                <w:lang w:val="fr"/>
              </w:rPr>
              <w:t>[</w:t>
            </w:r>
            <w:r w:rsidRPr="00F67696">
              <w:rPr>
                <w:i/>
                <w:sz w:val="24"/>
                <w:szCs w:val="24"/>
                <w:highlight w:val="lightGray"/>
                <w:lang w:val="fr"/>
              </w:rPr>
              <w:t>_____________________</w:t>
            </w:r>
            <w:r w:rsidRPr="00F67696">
              <w:rPr>
                <w:sz w:val="24"/>
                <w:szCs w:val="24"/>
                <w:lang w:val="fr"/>
              </w:rPr>
              <w:t>]</w:t>
            </w:r>
          </w:p>
          <w:p w14:paraId="543492F8" w14:textId="77777777" w:rsidR="00ED6CBB" w:rsidRPr="00F67696" w:rsidRDefault="00ED6CBB" w:rsidP="00ED6CBB">
            <w:pPr>
              <w:rPr>
                <w:sz w:val="24"/>
                <w:szCs w:val="24"/>
                <w:lang w:val="en-GB"/>
              </w:rPr>
            </w:pPr>
          </w:p>
          <w:p w14:paraId="43A4DE15" w14:textId="64EEF58F" w:rsidR="00ED6CBB" w:rsidRPr="00F67696" w:rsidRDefault="00ED6CBB" w:rsidP="00ED6CBB">
            <w:pPr>
              <w:rPr>
                <w:sz w:val="24"/>
                <w:szCs w:val="24"/>
                <w:lang w:val="en-GB"/>
              </w:rPr>
            </w:pPr>
            <w:proofErr w:type="gramStart"/>
            <w:r w:rsidRPr="00F67696">
              <w:rPr>
                <w:b/>
                <w:sz w:val="24"/>
                <w:szCs w:val="24"/>
                <w:lang w:val="fr"/>
              </w:rPr>
              <w:t>Titre</w:t>
            </w:r>
            <w:r w:rsidRPr="00F67696">
              <w:rPr>
                <w:sz w:val="24"/>
                <w:szCs w:val="24"/>
                <w:lang w:val="fr"/>
              </w:rPr>
              <w:t>:</w:t>
            </w:r>
            <w:proofErr w:type="gramEnd"/>
            <w:r w:rsidRPr="00F67696">
              <w:rPr>
                <w:sz w:val="24"/>
                <w:szCs w:val="24"/>
                <w:lang w:val="fr"/>
              </w:rPr>
              <w:t xml:space="preserve"> </w:t>
            </w:r>
            <w:r w:rsidRPr="00F67696">
              <w:rPr>
                <w:lang w:val="fr"/>
              </w:rPr>
              <w:t xml:space="preserve"> </w:t>
            </w:r>
            <w:r w:rsidRPr="00F67696">
              <w:rPr>
                <w:sz w:val="24"/>
                <w:szCs w:val="24"/>
                <w:lang w:val="fr"/>
              </w:rPr>
              <w:t>[</w:t>
            </w:r>
            <w:r w:rsidRPr="00F67696">
              <w:rPr>
                <w:i/>
                <w:sz w:val="24"/>
                <w:szCs w:val="24"/>
                <w:highlight w:val="lightGray"/>
                <w:lang w:val="fr"/>
              </w:rPr>
              <w:t>_____________________</w:t>
            </w:r>
            <w:r w:rsidRPr="00F67696">
              <w:rPr>
                <w:sz w:val="24"/>
                <w:szCs w:val="24"/>
                <w:lang w:val="fr"/>
              </w:rPr>
              <w:t>]</w:t>
            </w:r>
          </w:p>
          <w:p w14:paraId="26E8AADD" w14:textId="4678EB7E" w:rsidR="00ED6CBB" w:rsidRPr="00F67696" w:rsidRDefault="00ED6CBB" w:rsidP="00ED6CBB">
            <w:pPr>
              <w:rPr>
                <w:sz w:val="24"/>
                <w:szCs w:val="24"/>
                <w:lang w:val="en-GB"/>
              </w:rPr>
            </w:pPr>
            <w:proofErr w:type="gramStart"/>
            <w:r w:rsidRPr="00F67696">
              <w:rPr>
                <w:b/>
                <w:sz w:val="24"/>
                <w:szCs w:val="24"/>
                <w:lang w:val="fr"/>
              </w:rPr>
              <w:t>Date</w:t>
            </w:r>
            <w:r w:rsidRPr="00F67696">
              <w:rPr>
                <w:sz w:val="24"/>
                <w:szCs w:val="24"/>
                <w:lang w:val="fr"/>
              </w:rPr>
              <w:t>:</w:t>
            </w:r>
            <w:proofErr w:type="gramEnd"/>
            <w:r w:rsidRPr="00F67696">
              <w:rPr>
                <w:lang w:val="fr"/>
              </w:rPr>
              <w:t xml:space="preserve"> </w:t>
            </w:r>
            <w:r w:rsidRPr="00F67696">
              <w:rPr>
                <w:sz w:val="24"/>
                <w:szCs w:val="24"/>
                <w:lang w:val="fr"/>
              </w:rPr>
              <w:t xml:space="preserve"> [</w:t>
            </w:r>
            <w:r w:rsidRPr="00F67696">
              <w:rPr>
                <w:i/>
                <w:sz w:val="24"/>
                <w:szCs w:val="24"/>
                <w:highlight w:val="lightGray"/>
                <w:lang w:val="fr"/>
              </w:rPr>
              <w:t xml:space="preserve">date/mois </w:t>
            </w:r>
            <w:r w:rsidRPr="00F67696">
              <w:rPr>
                <w:lang w:val="fr"/>
              </w:rPr>
              <w:t xml:space="preserve"> </w:t>
            </w:r>
            <w:r w:rsidRPr="00F67696">
              <w:rPr>
                <w:i/>
                <w:sz w:val="24"/>
                <w:szCs w:val="24"/>
                <w:highlight w:val="lightGray"/>
                <w:lang w:val="fr"/>
              </w:rPr>
              <w:t>(</w:t>
            </w:r>
            <w:r w:rsidR="008E1C87">
              <w:rPr>
                <w:i/>
                <w:highlight w:val="lightGray"/>
                <w:lang w:val="fr"/>
              </w:rPr>
              <w:t>en lettre</w:t>
            </w:r>
            <w:r w:rsidRPr="00F67696">
              <w:rPr>
                <w:i/>
                <w:sz w:val="24"/>
                <w:szCs w:val="24"/>
                <w:highlight w:val="lightGray"/>
                <w:lang w:val="fr"/>
              </w:rPr>
              <w:t>)/année</w:t>
            </w:r>
            <w:r w:rsidRPr="00F67696">
              <w:rPr>
                <w:sz w:val="24"/>
                <w:szCs w:val="24"/>
                <w:lang w:val="fr"/>
              </w:rPr>
              <w:t>]</w:t>
            </w:r>
          </w:p>
        </w:tc>
      </w:tr>
    </w:tbl>
    <w:p w14:paraId="648985A8" w14:textId="77777777" w:rsidR="00C74D21" w:rsidRPr="00F67696" w:rsidRDefault="00C74D21" w:rsidP="00C74D21">
      <w:pPr>
        <w:pStyle w:val="ApndxHeading"/>
        <w:spacing w:before="0"/>
        <w:ind w:left="360"/>
        <w:jc w:val="both"/>
        <w:rPr>
          <w:rFonts w:cs="Times New Roman"/>
          <w:i/>
          <w:sz w:val="24"/>
          <w:szCs w:val="24"/>
        </w:rPr>
      </w:pPr>
    </w:p>
    <w:p w14:paraId="0894165E" w14:textId="28E1410E" w:rsidR="00ED6CBB" w:rsidRPr="00F67696" w:rsidRDefault="00ED6CBB" w:rsidP="00B6429B">
      <w:pPr>
        <w:pStyle w:val="ApndxHeading"/>
        <w:numPr>
          <w:ilvl w:val="0"/>
          <w:numId w:val="20"/>
        </w:numPr>
        <w:spacing w:before="0"/>
        <w:jc w:val="both"/>
        <w:rPr>
          <w:rFonts w:cs="Times New Roman"/>
          <w:i/>
          <w:sz w:val="24"/>
          <w:szCs w:val="24"/>
        </w:rPr>
      </w:pPr>
      <w:r w:rsidRPr="00F67696">
        <w:rPr>
          <w:rFonts w:cs="Times New Roman"/>
          <w:i/>
          <w:sz w:val="24"/>
          <w:szCs w:val="24"/>
          <w:lang w:val="fr"/>
        </w:rPr>
        <w:t>Pour les utilisateurs gouvernementaux :</w:t>
      </w:r>
    </w:p>
    <w:p w14:paraId="667E6AB6" w14:textId="2FA4926A" w:rsidR="00ED6CBB" w:rsidRPr="00F67696" w:rsidRDefault="00ED6CBB" w:rsidP="00B6429B">
      <w:pPr>
        <w:pStyle w:val="ListParagraph"/>
        <w:numPr>
          <w:ilvl w:val="0"/>
          <w:numId w:val="19"/>
        </w:numPr>
        <w:contextualSpacing/>
        <w:rPr>
          <w:rFonts w:ascii="Times New Roman" w:hAnsi="Times New Roman"/>
          <w:bCs/>
          <w:i/>
          <w:color w:val="auto"/>
          <w:kern w:val="32"/>
          <w:sz w:val="24"/>
          <w:szCs w:val="24"/>
        </w:rPr>
      </w:pPr>
      <w:r w:rsidRPr="00F67696">
        <w:rPr>
          <w:rFonts w:ascii="Times New Roman" w:hAnsi="Times New Roman"/>
          <w:bCs/>
          <w:i/>
          <w:color w:val="auto"/>
          <w:kern w:val="32"/>
          <w:sz w:val="24"/>
          <w:szCs w:val="24"/>
          <w:lang w:val="fr"/>
        </w:rPr>
        <w:t xml:space="preserve">Lors de la signature du présent accord, le </w:t>
      </w:r>
      <w:r w:rsidR="008E1C87">
        <w:rPr>
          <w:rFonts w:ascii="Times New Roman" w:hAnsi="Times New Roman"/>
          <w:bCs/>
          <w:i/>
          <w:color w:val="auto"/>
          <w:kern w:val="32"/>
          <w:sz w:val="24"/>
          <w:szCs w:val="24"/>
          <w:lang w:val="fr"/>
        </w:rPr>
        <w:t>G</w:t>
      </w:r>
      <w:r w:rsidRPr="00F67696">
        <w:rPr>
          <w:rFonts w:ascii="Times New Roman" w:hAnsi="Times New Roman"/>
          <w:bCs/>
          <w:i/>
          <w:color w:val="auto"/>
          <w:kern w:val="32"/>
          <w:sz w:val="24"/>
          <w:szCs w:val="24"/>
          <w:lang w:val="fr"/>
        </w:rPr>
        <w:t xml:space="preserve">ouvernement soumettra à la Banque une demande de </w:t>
      </w:r>
      <w:r w:rsidR="008E1C87">
        <w:rPr>
          <w:rFonts w:ascii="Times New Roman" w:hAnsi="Times New Roman"/>
          <w:bCs/>
          <w:i/>
          <w:color w:val="auto"/>
          <w:kern w:val="32"/>
          <w:sz w:val="24"/>
          <w:szCs w:val="24"/>
          <w:lang w:val="fr"/>
        </w:rPr>
        <w:t>d’émission</w:t>
      </w:r>
      <w:r w:rsidRPr="00F67696">
        <w:rPr>
          <w:rFonts w:ascii="Times New Roman" w:hAnsi="Times New Roman"/>
          <w:bCs/>
          <w:i/>
          <w:color w:val="auto"/>
          <w:kern w:val="32"/>
          <w:sz w:val="24"/>
          <w:szCs w:val="24"/>
          <w:lang w:val="fr"/>
        </w:rPr>
        <w:t xml:space="preserve"> d’un engagement de l’ONU,</w:t>
      </w:r>
      <w:r w:rsidR="008E1C87">
        <w:rPr>
          <w:rFonts w:ascii="Times New Roman" w:hAnsi="Times New Roman"/>
          <w:bCs/>
          <w:i/>
          <w:color w:val="auto"/>
          <w:kern w:val="32"/>
          <w:sz w:val="24"/>
          <w:szCs w:val="24"/>
          <w:lang w:val="fr"/>
        </w:rPr>
        <w:t xml:space="preserve"> </w:t>
      </w:r>
      <w:r w:rsidR="008E1C87" w:rsidRPr="008E1C87">
        <w:rPr>
          <w:rFonts w:ascii="Times New Roman" w:hAnsi="Times New Roman"/>
          <w:bCs/>
          <w:i/>
          <w:color w:val="auto"/>
          <w:kern w:val="32"/>
          <w:sz w:val="24"/>
          <w:szCs w:val="24"/>
          <w:lang w:val="fr"/>
        </w:rPr>
        <w:t>portant les noms des deux membres du personnel du PAM autorisés à soumettre des demandes de paiement via le système de décaissement en ligne de la Banque (Client Connection). La demande comprend le même montant du plafond de financement total indiqué à l'annexe II du présent accord.</w:t>
      </w:r>
    </w:p>
    <w:p w14:paraId="748CD385" w14:textId="77777777" w:rsidR="00190FF7" w:rsidRPr="00F67696" w:rsidRDefault="00190FF7" w:rsidP="00E40343">
      <w:pPr>
        <w:contextualSpacing/>
        <w:rPr>
          <w:bCs/>
          <w:i/>
          <w:kern w:val="32"/>
          <w:sz w:val="24"/>
          <w:szCs w:val="24"/>
        </w:rPr>
      </w:pPr>
    </w:p>
    <w:p w14:paraId="29BEB714" w14:textId="08A5AFFE" w:rsidR="00B83513" w:rsidRPr="00F67696" w:rsidRDefault="00B83513" w:rsidP="00B6429B">
      <w:pPr>
        <w:pStyle w:val="ListParagraph"/>
        <w:numPr>
          <w:ilvl w:val="0"/>
          <w:numId w:val="19"/>
        </w:numPr>
        <w:contextualSpacing/>
        <w:rPr>
          <w:rFonts w:ascii="Times New Roman" w:hAnsi="Times New Roman"/>
          <w:bCs/>
          <w:i/>
          <w:color w:val="auto"/>
          <w:kern w:val="32"/>
          <w:sz w:val="24"/>
          <w:szCs w:val="24"/>
        </w:rPr>
      </w:pPr>
      <w:r w:rsidRPr="00F67696">
        <w:rPr>
          <w:rFonts w:ascii="Times New Roman" w:hAnsi="Times New Roman"/>
          <w:bCs/>
          <w:i/>
          <w:color w:val="auto"/>
          <w:kern w:val="32"/>
          <w:sz w:val="24"/>
          <w:szCs w:val="24"/>
          <w:lang w:val="fr"/>
        </w:rPr>
        <w:t xml:space="preserve">Lors de la préparation de la demande d’engagement des Nations </w:t>
      </w:r>
      <w:proofErr w:type="gramStart"/>
      <w:r w:rsidRPr="00F67696">
        <w:rPr>
          <w:rFonts w:ascii="Times New Roman" w:hAnsi="Times New Roman"/>
          <w:bCs/>
          <w:i/>
          <w:color w:val="auto"/>
          <w:kern w:val="32"/>
          <w:sz w:val="24"/>
          <w:szCs w:val="24"/>
          <w:lang w:val="fr"/>
        </w:rPr>
        <w:t>Unies,,</w:t>
      </w:r>
      <w:proofErr w:type="gramEnd"/>
      <w:r w:rsidRPr="00F67696">
        <w:rPr>
          <w:rFonts w:ascii="Times New Roman" w:hAnsi="Times New Roman"/>
          <w:lang w:val="fr"/>
        </w:rPr>
        <w:t xml:space="preserve"> </w:t>
      </w:r>
      <w:r w:rsidRPr="00F67696">
        <w:rPr>
          <w:rFonts w:ascii="Times New Roman" w:hAnsi="Times New Roman"/>
          <w:bCs/>
          <w:i/>
          <w:color w:val="auto"/>
          <w:kern w:val="32"/>
          <w:sz w:val="24"/>
          <w:szCs w:val="24"/>
          <w:lang w:val="fr"/>
        </w:rPr>
        <w:t xml:space="preserve"> le Gouvernement veille à ce que :</w:t>
      </w:r>
    </w:p>
    <w:p w14:paraId="575D5B05" w14:textId="77777777" w:rsidR="00190FF7" w:rsidRPr="00F67696" w:rsidRDefault="00190FF7" w:rsidP="00E40343">
      <w:pPr>
        <w:contextualSpacing/>
        <w:rPr>
          <w:bCs/>
          <w:i/>
          <w:kern w:val="32"/>
          <w:sz w:val="24"/>
          <w:szCs w:val="24"/>
        </w:rPr>
      </w:pPr>
    </w:p>
    <w:p w14:paraId="096D65DB" w14:textId="40A2B643" w:rsidR="008E1C87" w:rsidRDefault="008E1C87" w:rsidP="00B6429B">
      <w:pPr>
        <w:pStyle w:val="ListParagraph"/>
        <w:numPr>
          <w:ilvl w:val="0"/>
          <w:numId w:val="24"/>
        </w:numPr>
        <w:spacing w:after="160" w:line="252" w:lineRule="auto"/>
        <w:contextualSpacing/>
        <w:jc w:val="left"/>
        <w:rPr>
          <w:rFonts w:ascii="Times New Roman" w:hAnsi="Times New Roman"/>
          <w:bCs/>
          <w:i/>
          <w:color w:val="auto"/>
          <w:kern w:val="32"/>
          <w:sz w:val="24"/>
          <w:szCs w:val="24"/>
          <w:lang w:val="fr"/>
        </w:rPr>
      </w:pPr>
      <w:proofErr w:type="gramStart"/>
      <w:r w:rsidRPr="008E1C87">
        <w:rPr>
          <w:rFonts w:ascii="Times New Roman" w:hAnsi="Times New Roman"/>
          <w:bCs/>
          <w:i/>
          <w:color w:val="auto"/>
          <w:kern w:val="32"/>
          <w:sz w:val="24"/>
          <w:szCs w:val="24"/>
          <w:lang w:val="fr"/>
        </w:rPr>
        <w:t>le</w:t>
      </w:r>
      <w:proofErr w:type="gramEnd"/>
      <w:r w:rsidRPr="008E1C87">
        <w:rPr>
          <w:rFonts w:ascii="Times New Roman" w:hAnsi="Times New Roman"/>
          <w:bCs/>
          <w:i/>
          <w:color w:val="auto"/>
          <w:kern w:val="32"/>
          <w:sz w:val="24"/>
          <w:szCs w:val="24"/>
          <w:lang w:val="fr"/>
        </w:rPr>
        <w:t xml:space="preserve"> compte bancaire du partenaire des Nations Unies et les détails de paiement fournis dans Client Connection correspondent aux instructions de paiement et aux détails inclus dans le présent Contrat;</w:t>
      </w:r>
    </w:p>
    <w:p w14:paraId="3D370434" w14:textId="77777777" w:rsidR="008E1C87" w:rsidRPr="008E1C87" w:rsidRDefault="008E1C87" w:rsidP="008E1C87">
      <w:pPr>
        <w:pStyle w:val="ListParagraph"/>
        <w:spacing w:after="160" w:line="252" w:lineRule="auto"/>
        <w:ind w:left="360"/>
        <w:contextualSpacing/>
        <w:jc w:val="left"/>
        <w:rPr>
          <w:rFonts w:ascii="Times New Roman" w:hAnsi="Times New Roman"/>
          <w:bCs/>
          <w:i/>
          <w:color w:val="auto"/>
          <w:kern w:val="32"/>
          <w:sz w:val="24"/>
          <w:szCs w:val="24"/>
          <w:lang w:val="fr"/>
        </w:rPr>
      </w:pPr>
    </w:p>
    <w:p w14:paraId="1AD0B657" w14:textId="1BD46639" w:rsidR="00ED6CBB" w:rsidRDefault="008E1C87" w:rsidP="00B6429B">
      <w:pPr>
        <w:pStyle w:val="ListParagraph"/>
        <w:numPr>
          <w:ilvl w:val="0"/>
          <w:numId w:val="24"/>
        </w:numPr>
        <w:spacing w:after="160" w:line="252" w:lineRule="auto"/>
        <w:contextualSpacing/>
        <w:jc w:val="left"/>
        <w:rPr>
          <w:rFonts w:ascii="Times New Roman" w:hAnsi="Times New Roman"/>
          <w:bCs/>
          <w:i/>
          <w:color w:val="auto"/>
          <w:kern w:val="32"/>
          <w:sz w:val="24"/>
          <w:szCs w:val="24"/>
          <w:lang w:val="fr"/>
        </w:rPr>
      </w:pPr>
      <w:r w:rsidRPr="008E1C87">
        <w:rPr>
          <w:rFonts w:ascii="Times New Roman" w:hAnsi="Times New Roman"/>
          <w:bCs/>
          <w:i/>
          <w:color w:val="auto"/>
          <w:kern w:val="32"/>
          <w:sz w:val="24"/>
          <w:szCs w:val="24"/>
          <w:lang w:val="fr"/>
        </w:rPr>
        <w:t>Les noms et coordonnées des deux membres du personnel autorisés des partenaires des Nations Unies (indiqués dans la case de signature d'autorisation ci-dessus) sont les mêmes que dans la demande d'engagement des Nations Unies</w:t>
      </w:r>
    </w:p>
    <w:p w14:paraId="2A60640A" w14:textId="77777777" w:rsidR="008E1C87" w:rsidRPr="00F67696" w:rsidRDefault="008E1C87" w:rsidP="008E1C87">
      <w:pPr>
        <w:pStyle w:val="ListParagraph"/>
        <w:spacing w:after="160" w:line="252" w:lineRule="auto"/>
        <w:ind w:left="360"/>
        <w:contextualSpacing/>
        <w:jc w:val="left"/>
        <w:rPr>
          <w:rFonts w:ascii="Times New Roman" w:hAnsi="Times New Roman"/>
          <w:bCs/>
          <w:i/>
          <w:color w:val="auto"/>
          <w:kern w:val="32"/>
          <w:sz w:val="24"/>
          <w:szCs w:val="24"/>
        </w:rPr>
      </w:pPr>
    </w:p>
    <w:p w14:paraId="53EFE280" w14:textId="5E2E2C79" w:rsidR="00ED6CBB" w:rsidRPr="00F67696" w:rsidRDefault="008E1C87" w:rsidP="00B6429B">
      <w:pPr>
        <w:pStyle w:val="ListParagraph"/>
        <w:numPr>
          <w:ilvl w:val="0"/>
          <w:numId w:val="19"/>
        </w:numPr>
        <w:spacing w:after="160" w:line="252" w:lineRule="auto"/>
        <w:contextualSpacing/>
        <w:rPr>
          <w:rFonts w:ascii="Times New Roman" w:hAnsi="Times New Roman"/>
          <w:bCs/>
          <w:i/>
          <w:color w:val="auto"/>
          <w:kern w:val="32"/>
          <w:sz w:val="24"/>
          <w:szCs w:val="24"/>
        </w:rPr>
      </w:pPr>
      <w:r w:rsidRPr="008E1C87">
        <w:rPr>
          <w:rFonts w:ascii="Times New Roman" w:hAnsi="Times New Roman"/>
          <w:bCs/>
          <w:i/>
          <w:color w:val="auto"/>
          <w:kern w:val="32"/>
          <w:sz w:val="24"/>
          <w:szCs w:val="24"/>
          <w:lang w:val="fr"/>
        </w:rPr>
        <w:t>La demande d'émission d'engagement de l'ONU doit être soumise par les gouvernements signataires autorisés du projet, par l'intermédiaire de Client Connection qui est déjà établi pour le projet conformément aux directives de décaissement standard et à la lettre d'information financière et de décaissement au gouvernement. La Banque enverra ensuite une lettre d'engagement de l'ONU au personnel autorisé du Partenaire des Nations Unies, précisant les termes et conditions de l'engagement de l'ONU émis.</w:t>
      </w:r>
    </w:p>
    <w:p w14:paraId="049A84EC" w14:textId="1BA3ADB2" w:rsidR="0085562A" w:rsidRDefault="00C74D21" w:rsidP="0085562A">
      <w:pPr>
        <w:spacing w:after="160" w:line="252" w:lineRule="auto"/>
        <w:contextualSpacing/>
        <w:jc w:val="left"/>
        <w:rPr>
          <w:bCs/>
          <w:i/>
          <w:kern w:val="32"/>
          <w:sz w:val="24"/>
          <w:szCs w:val="24"/>
          <w:lang w:val="fr"/>
        </w:rPr>
      </w:pPr>
      <w:r w:rsidRPr="0085562A">
        <w:rPr>
          <w:bCs/>
          <w:i/>
          <w:kern w:val="32"/>
          <w:sz w:val="24"/>
          <w:szCs w:val="24"/>
          <w:lang w:val="fr"/>
        </w:rPr>
        <w:t xml:space="preserve"> </w:t>
      </w:r>
      <w:r w:rsidR="0085562A" w:rsidRPr="0085562A">
        <w:rPr>
          <w:bCs/>
          <w:i/>
          <w:kern w:val="32"/>
          <w:sz w:val="24"/>
          <w:szCs w:val="24"/>
          <w:lang w:val="fr"/>
        </w:rPr>
        <w:t xml:space="preserve">(c) Pour les utilisateurs de </w:t>
      </w:r>
      <w:r w:rsidR="0085562A" w:rsidRPr="0085562A">
        <w:rPr>
          <w:bCs/>
          <w:i/>
          <w:kern w:val="32"/>
          <w:sz w:val="24"/>
          <w:szCs w:val="24"/>
          <w:lang w:val="fr"/>
        </w:rPr>
        <w:t>l’ONU :</w:t>
      </w:r>
    </w:p>
    <w:p w14:paraId="34D20322" w14:textId="77777777" w:rsidR="0085562A" w:rsidRPr="0085562A" w:rsidRDefault="0085562A" w:rsidP="0085562A">
      <w:pPr>
        <w:spacing w:after="160" w:line="252" w:lineRule="auto"/>
        <w:contextualSpacing/>
        <w:jc w:val="left"/>
        <w:rPr>
          <w:bCs/>
          <w:i/>
          <w:kern w:val="32"/>
          <w:sz w:val="24"/>
          <w:szCs w:val="24"/>
          <w:lang w:val="fr"/>
        </w:rPr>
      </w:pPr>
    </w:p>
    <w:p w14:paraId="36E9FBEB" w14:textId="3FCA922E" w:rsidR="0085562A" w:rsidRPr="0085562A" w:rsidRDefault="0085562A" w:rsidP="0085562A">
      <w:pPr>
        <w:spacing w:after="160" w:line="252" w:lineRule="auto"/>
        <w:contextualSpacing/>
        <w:jc w:val="left"/>
        <w:rPr>
          <w:bCs/>
          <w:i/>
          <w:kern w:val="32"/>
          <w:sz w:val="24"/>
          <w:szCs w:val="24"/>
          <w:lang w:val="fr"/>
        </w:rPr>
      </w:pPr>
      <w:r w:rsidRPr="0085562A">
        <w:rPr>
          <w:bCs/>
          <w:i/>
          <w:kern w:val="32"/>
          <w:sz w:val="24"/>
          <w:szCs w:val="24"/>
          <w:lang w:val="fr"/>
        </w:rPr>
        <w:t>4) La Banque traitera la demande d’émission de l’engagement des Nations Unies soumise par le Gouvernement après avoir procédé à une diligence raisonnable régulière, qui comprend l’approbation du</w:t>
      </w:r>
      <w:r>
        <w:rPr>
          <w:bCs/>
          <w:i/>
          <w:kern w:val="32"/>
          <w:sz w:val="24"/>
          <w:szCs w:val="24"/>
          <w:lang w:val="fr"/>
        </w:rPr>
        <w:t xml:space="preserve"> Responsable en</w:t>
      </w:r>
      <w:r w:rsidRPr="0085562A">
        <w:rPr>
          <w:bCs/>
          <w:i/>
          <w:kern w:val="32"/>
          <w:sz w:val="24"/>
          <w:szCs w:val="24"/>
          <w:lang w:val="fr"/>
        </w:rPr>
        <w:t xml:space="preserve"> chef de l’équipe de la Banque.</w:t>
      </w:r>
    </w:p>
    <w:p w14:paraId="49724A53" w14:textId="77777777" w:rsidR="0085562A" w:rsidRPr="0085562A" w:rsidRDefault="0085562A" w:rsidP="0085562A">
      <w:pPr>
        <w:spacing w:after="160" w:line="252" w:lineRule="auto"/>
        <w:contextualSpacing/>
        <w:jc w:val="left"/>
        <w:rPr>
          <w:bCs/>
          <w:i/>
          <w:kern w:val="32"/>
          <w:sz w:val="24"/>
          <w:szCs w:val="24"/>
          <w:lang w:val="fr"/>
        </w:rPr>
      </w:pPr>
    </w:p>
    <w:p w14:paraId="409A37D5" w14:textId="77777777" w:rsidR="0085562A" w:rsidRPr="0085562A" w:rsidRDefault="0085562A" w:rsidP="0085562A">
      <w:pPr>
        <w:spacing w:after="160" w:line="252" w:lineRule="auto"/>
        <w:contextualSpacing/>
        <w:jc w:val="left"/>
        <w:rPr>
          <w:bCs/>
          <w:i/>
          <w:kern w:val="32"/>
          <w:sz w:val="24"/>
          <w:szCs w:val="24"/>
          <w:lang w:val="fr"/>
        </w:rPr>
      </w:pPr>
      <w:r w:rsidRPr="0085562A">
        <w:rPr>
          <w:bCs/>
          <w:i/>
          <w:kern w:val="32"/>
          <w:sz w:val="24"/>
          <w:szCs w:val="24"/>
          <w:lang w:val="fr"/>
        </w:rPr>
        <w:t>5) Une fois que la demande d'émission d'engagement de l'ONU est approuvée par la Banque, le personnel désigné du partenaire des Nations Unies recevra une notification d'enregistrement dans Client Connection et des instructions spécifiques sur la manière d'accéder au système. Le personnel désigné serait alors en mesure de se connecter à la connexion client, de soumettre des demandes de paiement et de télécharger tous les documents requis à l'annexe IV du présent accord (rapports d'étape et / ou financiers). Le système de connexion client de la Banque est sécurisé par une authentification à deux facteurs utilisant un mot de passe et un NIP.</w:t>
      </w:r>
    </w:p>
    <w:p w14:paraId="775CAC82" w14:textId="77777777" w:rsidR="0085562A" w:rsidRPr="0085562A" w:rsidRDefault="0085562A" w:rsidP="0085562A">
      <w:pPr>
        <w:spacing w:after="160" w:line="252" w:lineRule="auto"/>
        <w:contextualSpacing/>
        <w:jc w:val="left"/>
        <w:rPr>
          <w:bCs/>
          <w:i/>
          <w:kern w:val="32"/>
          <w:sz w:val="24"/>
          <w:szCs w:val="24"/>
          <w:lang w:val="fr"/>
        </w:rPr>
      </w:pPr>
    </w:p>
    <w:p w14:paraId="3952F807" w14:textId="77777777" w:rsidR="0085562A" w:rsidRPr="0085562A" w:rsidRDefault="0085562A" w:rsidP="0085562A">
      <w:pPr>
        <w:spacing w:after="160" w:line="252" w:lineRule="auto"/>
        <w:contextualSpacing/>
        <w:jc w:val="left"/>
        <w:rPr>
          <w:bCs/>
          <w:i/>
          <w:kern w:val="32"/>
          <w:sz w:val="24"/>
          <w:szCs w:val="24"/>
          <w:lang w:val="fr"/>
        </w:rPr>
      </w:pPr>
      <w:r w:rsidRPr="0085562A">
        <w:rPr>
          <w:bCs/>
          <w:i/>
          <w:kern w:val="32"/>
          <w:sz w:val="24"/>
          <w:szCs w:val="24"/>
          <w:lang w:val="fr"/>
        </w:rPr>
        <w:lastRenderedPageBreak/>
        <w:t>6) Dès réception de la demande de paiement, la Banque effectuera sa diligence raisonnable régulière, qui comprend l’approbation du TTL, et traitera le paiement sur le compte bancaire du Partenaire des Nations Unies.</w:t>
      </w:r>
    </w:p>
    <w:p w14:paraId="3F0207AC" w14:textId="77777777" w:rsidR="0085562A" w:rsidRPr="0085562A" w:rsidRDefault="0085562A" w:rsidP="0085562A">
      <w:pPr>
        <w:spacing w:after="160" w:line="252" w:lineRule="auto"/>
        <w:contextualSpacing/>
        <w:jc w:val="left"/>
        <w:rPr>
          <w:bCs/>
          <w:i/>
          <w:kern w:val="32"/>
          <w:sz w:val="24"/>
          <w:szCs w:val="24"/>
          <w:lang w:val="fr"/>
        </w:rPr>
      </w:pPr>
    </w:p>
    <w:p w14:paraId="0809761D" w14:textId="5B4C2631" w:rsidR="00C74D21" w:rsidRPr="0085562A" w:rsidRDefault="0085562A" w:rsidP="0085562A">
      <w:pPr>
        <w:spacing w:after="160" w:line="252" w:lineRule="auto"/>
        <w:contextualSpacing/>
        <w:jc w:val="left"/>
        <w:rPr>
          <w:bCs/>
          <w:i/>
          <w:kern w:val="32"/>
          <w:sz w:val="24"/>
          <w:szCs w:val="24"/>
          <w:lang w:val="fr"/>
        </w:rPr>
      </w:pPr>
      <w:r w:rsidRPr="0085562A">
        <w:rPr>
          <w:bCs/>
          <w:i/>
          <w:kern w:val="32"/>
          <w:sz w:val="24"/>
          <w:szCs w:val="24"/>
          <w:lang w:val="fr"/>
        </w:rPr>
        <w:t xml:space="preserve">7) À la fin de l'Accord, le Partenaire des Nations Unies téléchargera le rapport financier final via le système Client Connection pour que la Banque rapproche les comptes et clôture l'engagement de l'ONU au plus tard 3 mois après la Date </w:t>
      </w:r>
      <w:r w:rsidRPr="0085562A">
        <w:rPr>
          <w:bCs/>
          <w:i/>
          <w:kern w:val="32"/>
          <w:sz w:val="24"/>
          <w:szCs w:val="24"/>
          <w:lang w:val="fr"/>
        </w:rPr>
        <w:t>d’achèvement.</w:t>
      </w:r>
    </w:p>
    <w:p w14:paraId="58F7D8FF" w14:textId="77777777" w:rsidR="00ED6CBB" w:rsidRPr="00F67696" w:rsidRDefault="00ED6CBB" w:rsidP="00ED6CBB">
      <w:pPr>
        <w:pStyle w:val="ListParagraph"/>
        <w:spacing w:after="160" w:line="252" w:lineRule="auto"/>
        <w:ind w:left="360"/>
        <w:contextualSpacing/>
        <w:jc w:val="left"/>
        <w:rPr>
          <w:rFonts w:ascii="Times New Roman" w:hAnsi="Times New Roman"/>
          <w:bCs/>
          <w:i/>
          <w:color w:val="auto"/>
          <w:kern w:val="32"/>
          <w:sz w:val="24"/>
          <w:szCs w:val="24"/>
        </w:rPr>
      </w:pPr>
    </w:p>
    <w:p w14:paraId="235631E9" w14:textId="77777777" w:rsidR="00ED6CBB" w:rsidRPr="00F67696" w:rsidRDefault="00ED6CBB" w:rsidP="00ED6CBB">
      <w:pPr>
        <w:spacing w:after="160" w:line="252" w:lineRule="auto"/>
        <w:contextualSpacing/>
        <w:jc w:val="left"/>
        <w:rPr>
          <w:bCs/>
          <w:i/>
          <w:kern w:val="32"/>
          <w:sz w:val="24"/>
          <w:szCs w:val="24"/>
        </w:rPr>
      </w:pPr>
    </w:p>
    <w:p w14:paraId="381A9FD4" w14:textId="77777777" w:rsidR="0099703F" w:rsidRPr="00F67696" w:rsidRDefault="0017187F" w:rsidP="00D1227D">
      <w:pPr>
        <w:pStyle w:val="ApndxHeading"/>
        <w:spacing w:before="0"/>
        <w:rPr>
          <w:rFonts w:cs="Times New Roman"/>
          <w:szCs w:val="28"/>
        </w:rPr>
      </w:pPr>
      <w:r w:rsidRPr="00F67696">
        <w:rPr>
          <w:rFonts w:cs="Times New Roman"/>
          <w:szCs w:val="28"/>
          <w:lang w:val="fr"/>
        </w:rPr>
        <w:t>ANNEXE III</w:t>
      </w:r>
    </w:p>
    <w:p w14:paraId="7072495A" w14:textId="77777777" w:rsidR="0099703F" w:rsidRPr="00F67696" w:rsidRDefault="0092480E" w:rsidP="00D1227D">
      <w:pPr>
        <w:pStyle w:val="ApndxHeading"/>
        <w:ind w:left="700" w:hanging="700"/>
        <w:rPr>
          <w:rFonts w:cs="Times New Roman"/>
          <w:sz w:val="24"/>
          <w:szCs w:val="24"/>
        </w:rPr>
      </w:pPr>
      <w:r w:rsidRPr="00F67696">
        <w:rPr>
          <w:rFonts w:cs="Times New Roman"/>
          <w:sz w:val="24"/>
          <w:szCs w:val="24"/>
          <w:lang w:val="fr"/>
        </w:rPr>
        <w:t>EXIGENCES EN MATIÈRE DE RAPPORTS</w:t>
      </w:r>
    </w:p>
    <w:p w14:paraId="69917677" w14:textId="3CEF1806" w:rsidR="00FC7023" w:rsidRPr="00F67696" w:rsidRDefault="009947AE" w:rsidP="00FC7023">
      <w:pPr>
        <w:pStyle w:val="ApndxHeading"/>
        <w:jc w:val="left"/>
        <w:rPr>
          <w:rFonts w:cs="Times New Roman"/>
          <w:b w:val="0"/>
          <w:sz w:val="24"/>
          <w:szCs w:val="24"/>
        </w:rPr>
      </w:pPr>
      <w:r w:rsidRPr="00F67696">
        <w:rPr>
          <w:rFonts w:cs="Times New Roman"/>
          <w:b w:val="0"/>
          <w:sz w:val="24"/>
          <w:szCs w:val="24"/>
          <w:lang w:val="fr"/>
        </w:rPr>
        <w:t>Le PAM</w:t>
      </w:r>
      <w:r w:rsidR="00FC7023" w:rsidRPr="00F67696">
        <w:rPr>
          <w:rFonts w:cs="Times New Roman"/>
          <w:b w:val="0"/>
          <w:sz w:val="24"/>
          <w:szCs w:val="24"/>
          <w:lang w:val="fr"/>
        </w:rPr>
        <w:t xml:space="preserve"> présente les rapports suivants avec copie à la </w:t>
      </w:r>
      <w:proofErr w:type="gramStart"/>
      <w:r w:rsidR="00FC7023" w:rsidRPr="00F67696">
        <w:rPr>
          <w:rFonts w:cs="Times New Roman"/>
          <w:b w:val="0"/>
          <w:sz w:val="24"/>
          <w:szCs w:val="24"/>
          <w:lang w:val="fr"/>
        </w:rPr>
        <w:t>Banque</w:t>
      </w:r>
      <w:r w:rsidR="00FC7023" w:rsidRPr="00F67696">
        <w:rPr>
          <w:rFonts w:cs="Times New Roman"/>
          <w:sz w:val="24"/>
          <w:szCs w:val="24"/>
          <w:lang w:val="fr"/>
        </w:rPr>
        <w:t>:</w:t>
      </w:r>
      <w:proofErr w:type="gramEnd"/>
    </w:p>
    <w:p w14:paraId="0C7AB1DD" w14:textId="7ED77FE2" w:rsidR="00FC7023" w:rsidRPr="00F67696" w:rsidRDefault="00FC7023" w:rsidP="00CD642D">
      <w:pPr>
        <w:pStyle w:val="ApndxHeading"/>
        <w:numPr>
          <w:ilvl w:val="0"/>
          <w:numId w:val="5"/>
        </w:numPr>
        <w:jc w:val="left"/>
        <w:rPr>
          <w:rFonts w:cs="Times New Roman"/>
          <w:sz w:val="24"/>
          <w:szCs w:val="24"/>
        </w:rPr>
      </w:pPr>
      <w:r w:rsidRPr="00F67696">
        <w:rPr>
          <w:rFonts w:cs="Times New Roman"/>
          <w:b w:val="0"/>
          <w:bCs w:val="0"/>
          <w:i/>
          <w:sz w:val="24"/>
          <w:szCs w:val="24"/>
          <w:u w:val="single"/>
          <w:lang w:val="fr"/>
        </w:rPr>
        <w:t xml:space="preserve">Si le </w:t>
      </w:r>
      <w:r w:rsidRPr="00F67696">
        <w:rPr>
          <w:rFonts w:cs="Times New Roman"/>
          <w:lang w:val="fr"/>
        </w:rPr>
        <w:t xml:space="preserve"> </w:t>
      </w:r>
      <w:r w:rsidRPr="00F67696">
        <w:rPr>
          <w:rFonts w:cs="Times New Roman"/>
          <w:bCs w:val="0"/>
          <w:sz w:val="24"/>
          <w:szCs w:val="24"/>
          <w:u w:val="single"/>
          <w:lang w:val="fr"/>
        </w:rPr>
        <w:t xml:space="preserve"> rapport </w:t>
      </w:r>
      <w:r w:rsidR="0085562A">
        <w:rPr>
          <w:rFonts w:cs="Times New Roman"/>
          <w:bCs w:val="0"/>
          <w:sz w:val="24"/>
          <w:szCs w:val="24"/>
          <w:u w:val="single"/>
          <w:lang w:val="fr"/>
        </w:rPr>
        <w:t>démarrage</w:t>
      </w:r>
      <w:r w:rsidR="0085562A" w:rsidRPr="00F67696">
        <w:rPr>
          <w:rFonts w:cs="Times New Roman"/>
          <w:bCs w:val="0"/>
          <w:sz w:val="24"/>
          <w:szCs w:val="24"/>
          <w:u w:val="single"/>
          <w:lang w:val="fr"/>
        </w:rPr>
        <w:t xml:space="preserve"> </w:t>
      </w:r>
      <w:r w:rsidR="0085562A" w:rsidRPr="00F67696">
        <w:rPr>
          <w:rFonts w:cs="Times New Roman"/>
          <w:lang w:val="fr"/>
        </w:rPr>
        <w:t>est</w:t>
      </w:r>
      <w:r w:rsidRPr="00F67696">
        <w:rPr>
          <w:rFonts w:cs="Times New Roman"/>
          <w:b w:val="0"/>
          <w:bCs w:val="0"/>
          <w:i/>
          <w:sz w:val="24"/>
          <w:szCs w:val="24"/>
          <w:u w:val="single"/>
          <w:lang w:val="fr"/>
        </w:rPr>
        <w:t xml:space="preserve"> </w:t>
      </w:r>
      <w:proofErr w:type="gramStart"/>
      <w:r w:rsidRPr="00F67696">
        <w:rPr>
          <w:rFonts w:cs="Times New Roman"/>
          <w:b w:val="0"/>
          <w:bCs w:val="0"/>
          <w:i/>
          <w:sz w:val="24"/>
          <w:szCs w:val="24"/>
          <w:u w:val="single"/>
          <w:lang w:val="fr"/>
        </w:rPr>
        <w:t>utilisé</w:t>
      </w:r>
      <w:r w:rsidRPr="00F67696">
        <w:rPr>
          <w:rFonts w:cs="Times New Roman"/>
          <w:b w:val="0"/>
          <w:i/>
          <w:sz w:val="24"/>
          <w:szCs w:val="24"/>
          <w:lang w:val="fr"/>
        </w:rPr>
        <w:t>,</w:t>
      </w:r>
      <w:r w:rsidRPr="00F67696">
        <w:rPr>
          <w:rFonts w:cs="Times New Roman"/>
          <w:lang w:val="fr"/>
        </w:rPr>
        <w:t xml:space="preserve">  </w:t>
      </w:r>
      <w:r w:rsidR="0085562A">
        <w:rPr>
          <w:rFonts w:cs="Times New Roman"/>
          <w:b w:val="0"/>
          <w:i/>
          <w:sz w:val="24"/>
          <w:szCs w:val="24"/>
          <w:lang w:val="fr"/>
        </w:rPr>
        <w:t>veuillez</w:t>
      </w:r>
      <w:proofErr w:type="gramEnd"/>
      <w:r w:rsidR="0085562A">
        <w:rPr>
          <w:rFonts w:cs="Times New Roman"/>
          <w:b w:val="0"/>
          <w:i/>
          <w:sz w:val="24"/>
          <w:szCs w:val="24"/>
          <w:lang w:val="fr"/>
        </w:rPr>
        <w:t xml:space="preserve"> inclure</w:t>
      </w:r>
      <w:r w:rsidRPr="00F67696">
        <w:rPr>
          <w:rFonts w:cs="Times New Roman"/>
          <w:b w:val="0"/>
          <w:sz w:val="24"/>
          <w:szCs w:val="24"/>
          <w:lang w:val="fr"/>
        </w:rPr>
        <w:t>:</w:t>
      </w:r>
    </w:p>
    <w:p w14:paraId="5A061DB6" w14:textId="47659609" w:rsidR="00FC7023" w:rsidRPr="00F67696" w:rsidRDefault="00FC7023" w:rsidP="00CD642D">
      <w:pPr>
        <w:pStyle w:val="ApndxHeading"/>
        <w:numPr>
          <w:ilvl w:val="0"/>
          <w:numId w:val="6"/>
        </w:numPr>
        <w:jc w:val="both"/>
        <w:rPr>
          <w:rFonts w:cs="Times New Roman"/>
          <w:b w:val="0"/>
          <w:sz w:val="24"/>
          <w:szCs w:val="24"/>
          <w:u w:val="single"/>
        </w:rPr>
      </w:pPr>
      <w:r w:rsidRPr="00F67696">
        <w:rPr>
          <w:rFonts w:cs="Times New Roman"/>
          <w:b w:val="0"/>
          <w:sz w:val="24"/>
          <w:szCs w:val="24"/>
          <w:lang w:val="fr"/>
        </w:rPr>
        <w:t xml:space="preserve">Toute information manquante à </w:t>
      </w:r>
      <w:r w:rsidRPr="00F67696">
        <w:rPr>
          <w:rFonts w:cs="Times New Roman"/>
          <w:sz w:val="24"/>
          <w:szCs w:val="24"/>
          <w:lang w:val="fr"/>
        </w:rPr>
        <w:t>l’annexe I</w:t>
      </w:r>
      <w:r w:rsidRPr="00F67696">
        <w:rPr>
          <w:rFonts w:cs="Times New Roman"/>
          <w:lang w:val="fr"/>
        </w:rPr>
        <w:t xml:space="preserve"> </w:t>
      </w:r>
      <w:r w:rsidRPr="00F67696">
        <w:rPr>
          <w:rFonts w:cs="Times New Roman"/>
          <w:b w:val="0"/>
          <w:sz w:val="24"/>
          <w:szCs w:val="24"/>
          <w:lang w:val="fr"/>
        </w:rPr>
        <w:t xml:space="preserve"> au moment de la signature de l’accord, les modalités de mobilisation détaillées, compléter la description de toutes les activités et les produits livrables nécessaires pour les extrants,</w:t>
      </w:r>
      <w:r w:rsidR="0085562A">
        <w:rPr>
          <w:rFonts w:cs="Times New Roman"/>
          <w:b w:val="0"/>
          <w:sz w:val="24"/>
          <w:szCs w:val="24"/>
          <w:lang w:val="fr"/>
        </w:rPr>
        <w:t xml:space="preserve"> </w:t>
      </w:r>
      <w:r w:rsidRPr="00F67696">
        <w:rPr>
          <w:rFonts w:cs="Times New Roman"/>
          <w:b w:val="0"/>
          <w:sz w:val="24"/>
          <w:szCs w:val="24"/>
          <w:lang w:val="fr"/>
        </w:rPr>
        <w:t>toute cession d’achats d’intrants à toute autre organisation des Nations Unies, compléter le plan de travail pour assurer le démarrage en temps opportun et la fin à temps de la mise en œuvre du présent accord</w:t>
      </w:r>
      <w:r w:rsidRPr="00F67696">
        <w:rPr>
          <w:rFonts w:cs="Times New Roman"/>
          <w:lang w:val="fr"/>
        </w:rPr>
        <w:t xml:space="preserve">, et les exigences des </w:t>
      </w:r>
      <w:r w:rsidR="0085562A">
        <w:rPr>
          <w:rFonts w:cs="Times New Roman"/>
          <w:lang w:val="fr"/>
        </w:rPr>
        <w:t>mesures</w:t>
      </w:r>
      <w:r w:rsidRPr="00F67696">
        <w:rPr>
          <w:rFonts w:cs="Times New Roman"/>
          <w:lang w:val="fr"/>
        </w:rPr>
        <w:t xml:space="preserve"> de sauvegarde</w:t>
      </w:r>
      <w:r w:rsidR="0085562A">
        <w:rPr>
          <w:rFonts w:cs="Times New Roman"/>
          <w:lang w:val="fr"/>
        </w:rPr>
        <w:t xml:space="preserve"> </w:t>
      </w:r>
      <w:r w:rsidR="00837275" w:rsidRPr="00F67696">
        <w:rPr>
          <w:rFonts w:cs="Times New Roman"/>
          <w:b w:val="0"/>
          <w:sz w:val="24"/>
          <w:szCs w:val="24"/>
          <w:lang w:val="fr"/>
        </w:rPr>
        <w:t>environnementale et sociale</w:t>
      </w:r>
      <w:r w:rsidRPr="00F67696">
        <w:rPr>
          <w:rFonts w:cs="Times New Roman"/>
          <w:b w:val="0"/>
          <w:sz w:val="24"/>
          <w:szCs w:val="24"/>
          <w:lang w:val="fr"/>
        </w:rPr>
        <w:t>;</w:t>
      </w:r>
    </w:p>
    <w:p w14:paraId="37AEB253" w14:textId="1F39A187" w:rsidR="00FC7023" w:rsidRPr="00F67696" w:rsidRDefault="00FC7023" w:rsidP="00E40343">
      <w:pPr>
        <w:pStyle w:val="ApndxHeading"/>
        <w:numPr>
          <w:ilvl w:val="0"/>
          <w:numId w:val="6"/>
        </w:numPr>
        <w:jc w:val="both"/>
        <w:rPr>
          <w:rFonts w:cs="Times New Roman"/>
          <w:b w:val="0"/>
          <w:sz w:val="24"/>
          <w:szCs w:val="24"/>
          <w:u w:val="single"/>
        </w:rPr>
      </w:pPr>
      <w:r w:rsidRPr="00F67696">
        <w:rPr>
          <w:rFonts w:cs="Times New Roman"/>
          <w:b w:val="0"/>
          <w:sz w:val="24"/>
          <w:szCs w:val="24"/>
          <w:lang w:val="fr"/>
        </w:rPr>
        <w:t xml:space="preserve">La demande de paiement pour le premier versement forfaitaire calculé sur la base des estimations budgétaires pour les activités budgétisées à </w:t>
      </w:r>
      <w:r w:rsidRPr="00F67696">
        <w:rPr>
          <w:rFonts w:cs="Times New Roman"/>
          <w:sz w:val="24"/>
          <w:szCs w:val="24"/>
          <w:lang w:val="fr"/>
        </w:rPr>
        <w:t>l’annexe II</w:t>
      </w:r>
      <w:r w:rsidR="00E207D2" w:rsidRPr="00F67696">
        <w:rPr>
          <w:rFonts w:cs="Times New Roman"/>
          <w:b w:val="0"/>
          <w:sz w:val="24"/>
          <w:szCs w:val="24"/>
          <w:lang w:val="fr"/>
        </w:rPr>
        <w:t>, et les informations bancaires /</w:t>
      </w:r>
      <w:r w:rsidRPr="00F67696">
        <w:rPr>
          <w:rFonts w:cs="Times New Roman"/>
          <w:lang w:val="fr"/>
        </w:rPr>
        <w:t>informations du compte du</w:t>
      </w:r>
      <w:r w:rsidR="0085562A">
        <w:rPr>
          <w:rFonts w:cs="Times New Roman"/>
          <w:lang w:val="fr"/>
        </w:rPr>
        <w:t xml:space="preserve"> </w:t>
      </w:r>
      <w:r w:rsidR="009947AE" w:rsidRPr="00F67696">
        <w:rPr>
          <w:rFonts w:cs="Times New Roman"/>
          <w:b w:val="0"/>
          <w:sz w:val="24"/>
          <w:szCs w:val="24"/>
          <w:lang w:val="fr"/>
        </w:rPr>
        <w:t>PAM.</w:t>
      </w:r>
      <w:r w:rsidRPr="00F67696">
        <w:rPr>
          <w:rFonts w:cs="Times New Roman"/>
          <w:lang w:val="fr"/>
        </w:rPr>
        <w:t xml:space="preserve"> </w:t>
      </w:r>
      <w:r w:rsidR="00E207D2" w:rsidRPr="00F67696">
        <w:rPr>
          <w:rFonts w:cs="Times New Roman"/>
          <w:b w:val="0"/>
          <w:sz w:val="24"/>
          <w:szCs w:val="24"/>
          <w:lang w:val="fr"/>
        </w:rPr>
        <w:t xml:space="preserve"> </w:t>
      </w:r>
      <w:r w:rsidRPr="00F67696">
        <w:rPr>
          <w:rFonts w:cs="Times New Roman"/>
          <w:lang w:val="fr"/>
        </w:rPr>
        <w:t xml:space="preserve"> </w:t>
      </w:r>
      <w:r w:rsidR="000F151E" w:rsidRPr="00F67696">
        <w:rPr>
          <w:rFonts w:cs="Times New Roman"/>
          <w:b w:val="0"/>
          <w:sz w:val="24"/>
          <w:szCs w:val="24"/>
          <w:lang w:val="fr"/>
        </w:rPr>
        <w:t xml:space="preserve">(Pour le traitement des paiements demandé par voie électronique, les instructions figurant à l’annexe II s’appliquent).  </w:t>
      </w:r>
    </w:p>
    <w:p w14:paraId="43FBE083" w14:textId="77777777" w:rsidR="00FC7023" w:rsidRPr="00F67696" w:rsidRDefault="00FC7023" w:rsidP="00CD642D">
      <w:pPr>
        <w:pStyle w:val="ApndxHeading"/>
        <w:numPr>
          <w:ilvl w:val="0"/>
          <w:numId w:val="5"/>
        </w:numPr>
        <w:jc w:val="left"/>
        <w:rPr>
          <w:rFonts w:cs="Times New Roman"/>
          <w:b w:val="0"/>
          <w:sz w:val="24"/>
          <w:szCs w:val="24"/>
          <w:u w:val="single"/>
        </w:rPr>
      </w:pPr>
      <w:r w:rsidRPr="00F67696">
        <w:rPr>
          <w:rFonts w:cs="Times New Roman"/>
          <w:sz w:val="24"/>
          <w:szCs w:val="24"/>
          <w:u w:val="single"/>
          <w:lang w:val="fr"/>
        </w:rPr>
        <w:t xml:space="preserve">Rapports </w:t>
      </w:r>
      <w:proofErr w:type="gramStart"/>
      <w:r w:rsidRPr="00F67696">
        <w:rPr>
          <w:rFonts w:cs="Times New Roman"/>
          <w:sz w:val="24"/>
          <w:szCs w:val="24"/>
          <w:u w:val="single"/>
          <w:lang w:val="fr"/>
        </w:rPr>
        <w:t>d’étape</w:t>
      </w:r>
      <w:r w:rsidRPr="00F67696">
        <w:rPr>
          <w:rFonts w:cs="Times New Roman"/>
          <w:b w:val="0"/>
          <w:sz w:val="24"/>
          <w:szCs w:val="24"/>
          <w:u w:val="single"/>
          <w:lang w:val="fr"/>
        </w:rPr>
        <w:t>:</w:t>
      </w:r>
      <w:proofErr w:type="gramEnd"/>
    </w:p>
    <w:p w14:paraId="3DF22371" w14:textId="77777777" w:rsidR="0085562A" w:rsidRPr="0085562A" w:rsidRDefault="002857AA" w:rsidP="0085562A">
      <w:pPr>
        <w:pStyle w:val="i"/>
        <w:numPr>
          <w:ilvl w:val="0"/>
          <w:numId w:val="0"/>
        </w:numPr>
        <w:ind w:left="330"/>
        <w:rPr>
          <w:szCs w:val="24"/>
          <w:lang w:val="fr"/>
        </w:rPr>
      </w:pPr>
      <w:r w:rsidRPr="00F67696">
        <w:rPr>
          <w:szCs w:val="24"/>
          <w:lang w:val="fr"/>
        </w:rPr>
        <w:t xml:space="preserve">Chaque </w:t>
      </w:r>
      <w:proofErr w:type="spellStart"/>
      <w:r w:rsidR="0085562A" w:rsidRPr="0085562A">
        <w:rPr>
          <w:szCs w:val="24"/>
          <w:lang w:val="fr"/>
        </w:rPr>
        <w:t>Chaque</w:t>
      </w:r>
      <w:proofErr w:type="spellEnd"/>
      <w:r w:rsidR="0085562A" w:rsidRPr="0085562A">
        <w:rPr>
          <w:szCs w:val="24"/>
          <w:lang w:val="fr"/>
        </w:rPr>
        <w:t xml:space="preserve"> rapport soumis sur une base [insérer la fréquence des rapports normalement semestrielle ou annuelle /] comprend: (i) un résumé narratif et financier de l'état des activités pour démontrer les progrès accomplis vers les produits et le lien entre les paiements effectués au titre du présent accord et les produits livrables tels que définis à l'annexe I; (ii) un bref résumé de l'état de mise en œuvre des instruments d'évaluation environnementale et sociale, y compris tout signalement d'incident (par exemple, non-conformité SEA / SH et décès) comme indiqué à l'annexe I; (iii) un rapport financier intérimaire sur l'utilisation des fonds par les produits; et, le cas échéant, (iii) la demande de paiement pour la prochaine tranche signée par un membre du personnel autorisé des Nations Unies chargé de l'exécution du présent accord (ou traitée via la connexion client le cas échéant).</w:t>
      </w:r>
    </w:p>
    <w:p w14:paraId="3AC819BB" w14:textId="6A852E04" w:rsidR="00FC7023" w:rsidRPr="00F67696" w:rsidRDefault="00FC7023" w:rsidP="0085562A">
      <w:pPr>
        <w:pStyle w:val="i"/>
        <w:numPr>
          <w:ilvl w:val="0"/>
          <w:numId w:val="0"/>
        </w:numPr>
        <w:ind w:left="330"/>
        <w:rPr>
          <w:szCs w:val="24"/>
        </w:rPr>
      </w:pPr>
    </w:p>
    <w:p w14:paraId="45EEB51F" w14:textId="2C9B5B10" w:rsidR="000F151E" w:rsidRPr="00F67696" w:rsidRDefault="00FC7023" w:rsidP="00153F0E">
      <w:pPr>
        <w:pStyle w:val="i"/>
        <w:numPr>
          <w:ilvl w:val="1"/>
          <w:numId w:val="5"/>
        </w:numPr>
        <w:ind w:left="810"/>
        <w:rPr>
          <w:szCs w:val="24"/>
          <w:u w:val="single"/>
        </w:rPr>
      </w:pPr>
      <w:r w:rsidRPr="00F67696">
        <w:rPr>
          <w:szCs w:val="24"/>
          <w:lang w:val="fr"/>
        </w:rPr>
        <w:lastRenderedPageBreak/>
        <w:t>Le rapport d’étape final à l’achèvement ou à la résiliation anticipée comprend un résumé financier consolidé sur l’utilisation des fonds destinés</w:t>
      </w:r>
      <w:r w:rsidR="0085562A">
        <w:rPr>
          <w:szCs w:val="24"/>
          <w:lang w:val="fr"/>
        </w:rPr>
        <w:t xml:space="preserve"> </w:t>
      </w:r>
      <w:r w:rsidRPr="00F67696">
        <w:rPr>
          <w:lang w:val="fr"/>
        </w:rPr>
        <w:t>à la production</w:t>
      </w:r>
      <w:r w:rsidR="0085562A">
        <w:rPr>
          <w:lang w:val="fr"/>
        </w:rPr>
        <w:t xml:space="preserve"> </w:t>
      </w:r>
      <w:r w:rsidRPr="00F67696">
        <w:rPr>
          <w:szCs w:val="24"/>
          <w:lang w:val="fr"/>
        </w:rPr>
        <w:t xml:space="preserve">figurant à </w:t>
      </w:r>
      <w:r w:rsidR="0085562A" w:rsidRPr="00F67696">
        <w:rPr>
          <w:szCs w:val="24"/>
          <w:lang w:val="fr"/>
        </w:rPr>
        <w:t xml:space="preserve">l’annexe </w:t>
      </w:r>
      <w:r w:rsidR="0085562A" w:rsidRPr="00F67696">
        <w:rPr>
          <w:lang w:val="fr"/>
        </w:rPr>
        <w:t>I.</w:t>
      </w:r>
    </w:p>
    <w:p w14:paraId="0075055B" w14:textId="77777777" w:rsidR="00AF5C15" w:rsidRPr="00F67696" w:rsidRDefault="00AF5C15" w:rsidP="000F151E">
      <w:pPr>
        <w:pStyle w:val="i"/>
        <w:numPr>
          <w:ilvl w:val="0"/>
          <w:numId w:val="0"/>
        </w:numPr>
        <w:ind w:left="450"/>
        <w:rPr>
          <w:szCs w:val="24"/>
          <w:u w:val="single"/>
        </w:rPr>
      </w:pPr>
    </w:p>
    <w:p w14:paraId="26E64FF1" w14:textId="0E855F42" w:rsidR="007334AA" w:rsidRPr="00F67696" w:rsidRDefault="0085562A" w:rsidP="000F151E">
      <w:pPr>
        <w:pStyle w:val="i"/>
        <w:numPr>
          <w:ilvl w:val="0"/>
          <w:numId w:val="5"/>
        </w:numPr>
        <w:ind w:right="-720"/>
        <w:rPr>
          <w:color w:val="000000" w:themeColor="text1"/>
          <w:szCs w:val="24"/>
          <w:u w:val="single"/>
        </w:rPr>
      </w:pPr>
      <w:r w:rsidRPr="0085562A">
        <w:rPr>
          <w:color w:val="000000" w:themeColor="text1"/>
          <w:szCs w:val="24"/>
          <w:lang w:val="fr"/>
        </w:rPr>
        <w:t>En outre, en cas d'incident impliquant une non-conformité SEA / SH ou des décès ou d'autres incidents qui affectent ou pourraient affecter la mise en œuvre du projet et / ou la conformité du projet, le partenaire des Nations Unies signalera immédiatement les problèmes</w:t>
      </w:r>
      <w:r>
        <w:rPr>
          <w:color w:val="000000" w:themeColor="text1"/>
          <w:szCs w:val="24"/>
          <w:lang w:val="fr"/>
        </w:rPr>
        <w:t xml:space="preserve"> </w:t>
      </w:r>
      <w:r w:rsidRPr="0085562A">
        <w:rPr>
          <w:color w:val="000000" w:themeColor="text1"/>
          <w:szCs w:val="24"/>
          <w:lang w:val="fr"/>
        </w:rPr>
        <w:t xml:space="preserve">au </w:t>
      </w:r>
      <w:r>
        <w:rPr>
          <w:color w:val="000000" w:themeColor="text1"/>
          <w:szCs w:val="24"/>
          <w:lang w:val="fr"/>
        </w:rPr>
        <w:t>G</w:t>
      </w:r>
      <w:r w:rsidRPr="0085562A">
        <w:rPr>
          <w:color w:val="000000" w:themeColor="text1"/>
          <w:szCs w:val="24"/>
          <w:lang w:val="fr"/>
        </w:rPr>
        <w:t xml:space="preserve">ouvernement et à la Banque pour obtenir des conseils supplémentaires, conformément aux termes du présent accord et d'une manière </w:t>
      </w:r>
      <w:r>
        <w:rPr>
          <w:color w:val="000000" w:themeColor="text1"/>
          <w:szCs w:val="24"/>
          <w:lang w:val="fr"/>
        </w:rPr>
        <w:t>conforme</w:t>
      </w:r>
      <w:r w:rsidRPr="0085562A">
        <w:rPr>
          <w:color w:val="000000" w:themeColor="text1"/>
          <w:szCs w:val="24"/>
          <w:lang w:val="fr"/>
        </w:rPr>
        <w:t xml:space="preserve"> avec le cadre de responsabilité et de contrôle du partenaire des Nations Unies et les procédures établies.</w:t>
      </w:r>
      <w:r w:rsidR="007334AA" w:rsidRPr="00F67696">
        <w:rPr>
          <w:color w:val="000000" w:themeColor="text1"/>
          <w:szCs w:val="24"/>
          <w:lang w:val="fr"/>
        </w:rPr>
        <w:t xml:space="preserve">. </w:t>
      </w:r>
    </w:p>
    <w:p w14:paraId="62E02843" w14:textId="77777777" w:rsidR="00D43685" w:rsidRPr="00F67696" w:rsidRDefault="00D43685" w:rsidP="006C368F">
      <w:pPr>
        <w:pStyle w:val="i"/>
        <w:numPr>
          <w:ilvl w:val="0"/>
          <w:numId w:val="0"/>
        </w:numPr>
        <w:rPr>
          <w:szCs w:val="24"/>
          <w:u w:val="single"/>
        </w:rPr>
      </w:pPr>
    </w:p>
    <w:p w14:paraId="1396F721" w14:textId="3261E045" w:rsidR="00FC7023" w:rsidRPr="00F67696" w:rsidRDefault="00356324" w:rsidP="00F54660">
      <w:pPr>
        <w:pStyle w:val="ApndxHeading"/>
        <w:jc w:val="left"/>
        <w:rPr>
          <w:rFonts w:cs="Times New Roman"/>
          <w:b w:val="0"/>
          <w:color w:val="FF0000"/>
          <w:sz w:val="24"/>
          <w:szCs w:val="24"/>
        </w:rPr>
      </w:pPr>
      <w:r w:rsidRPr="00F67696">
        <w:rPr>
          <w:rFonts w:cs="Times New Roman"/>
          <w:b w:val="0"/>
          <w:sz w:val="24"/>
          <w:szCs w:val="24"/>
          <w:lang w:val="fr"/>
        </w:rPr>
        <w:t>Le fonctionnaire</w:t>
      </w:r>
      <w:r w:rsidR="006F622A" w:rsidRPr="00F67696">
        <w:rPr>
          <w:rFonts w:cs="Times New Roman"/>
          <w:b w:val="0"/>
          <w:sz w:val="24"/>
          <w:szCs w:val="24"/>
          <w:lang w:val="fr"/>
        </w:rPr>
        <w:t xml:space="preserve"> </w:t>
      </w:r>
      <w:r w:rsidR="006C368F" w:rsidRPr="00F67696">
        <w:rPr>
          <w:rFonts w:cs="Times New Roman"/>
          <w:b w:val="0"/>
          <w:sz w:val="24"/>
          <w:szCs w:val="24"/>
          <w:lang w:val="fr"/>
        </w:rPr>
        <w:t xml:space="preserve">autorisé </w:t>
      </w:r>
      <w:r w:rsidR="006C368F" w:rsidRPr="00F67696">
        <w:rPr>
          <w:rFonts w:cs="Times New Roman"/>
          <w:lang w:val="fr"/>
        </w:rPr>
        <w:t>du</w:t>
      </w:r>
      <w:r w:rsidR="00B71334" w:rsidRPr="00F67696">
        <w:rPr>
          <w:rFonts w:cs="Times New Roman"/>
          <w:b w:val="0"/>
          <w:sz w:val="24"/>
          <w:szCs w:val="24"/>
          <w:lang w:val="fr"/>
        </w:rPr>
        <w:t xml:space="preserve"> partenaire de l’ONU </w:t>
      </w:r>
      <w:r w:rsidRPr="00F67696">
        <w:rPr>
          <w:rFonts w:cs="Times New Roman"/>
          <w:lang w:val="fr"/>
        </w:rPr>
        <w:t xml:space="preserve">fournira une déclaration écrite </w:t>
      </w:r>
      <w:r w:rsidR="006F622A" w:rsidRPr="00F67696">
        <w:rPr>
          <w:rFonts w:cs="Times New Roman"/>
          <w:b w:val="0"/>
          <w:sz w:val="24"/>
          <w:szCs w:val="24"/>
          <w:lang w:val="fr"/>
        </w:rPr>
        <w:t>indiquant ce qui suit :</w:t>
      </w:r>
    </w:p>
    <w:p w14:paraId="21936B7B" w14:textId="7A3C4CA2" w:rsidR="00FC7023" w:rsidRPr="00F67696" w:rsidRDefault="00FC7023" w:rsidP="00F54660">
      <w:pPr>
        <w:tabs>
          <w:tab w:val="left" w:pos="-720"/>
        </w:tabs>
        <w:suppressAutoHyphens/>
        <w:rPr>
          <w:spacing w:val="-2"/>
          <w:sz w:val="24"/>
          <w:szCs w:val="24"/>
        </w:rPr>
      </w:pPr>
      <w:r w:rsidRPr="00F67696" w:rsidDel="00C76BA4">
        <w:rPr>
          <w:b/>
          <w:sz w:val="24"/>
          <w:szCs w:val="24"/>
          <w:lang w:val="fr"/>
        </w:rPr>
        <w:t xml:space="preserve"> </w:t>
      </w:r>
      <w:r w:rsidRPr="00F67696">
        <w:rPr>
          <w:spacing w:val="-2"/>
          <w:sz w:val="24"/>
          <w:szCs w:val="24"/>
          <w:lang w:val="fr"/>
        </w:rPr>
        <w:t xml:space="preserve">« </w:t>
      </w:r>
      <w:r w:rsidR="006C368F">
        <w:rPr>
          <w:spacing w:val="-2"/>
          <w:sz w:val="24"/>
          <w:szCs w:val="24"/>
          <w:lang w:val="fr"/>
        </w:rPr>
        <w:t>N</w:t>
      </w:r>
      <w:r w:rsidRPr="00F67696">
        <w:rPr>
          <w:spacing w:val="-2"/>
          <w:sz w:val="24"/>
          <w:szCs w:val="24"/>
          <w:lang w:val="fr"/>
        </w:rPr>
        <w:t xml:space="preserve">ous confirmons par la présente, au mieux de notre connaissance et sur la base des registres disponibles, que les montants susmentionnés ont été payés pour l’exécution correcte de l’Accord et conformément aux modalités de celle-ci. Tous les documents authentifiant ces dépenses ont été conservés par </w:t>
      </w:r>
      <w:r w:rsidR="000F151E" w:rsidRPr="00F67696">
        <w:rPr>
          <w:spacing w:val="-2"/>
          <w:sz w:val="24"/>
          <w:szCs w:val="24"/>
          <w:lang w:val="fr"/>
        </w:rPr>
        <w:t>le PAM</w:t>
      </w:r>
      <w:r w:rsidRPr="006C368F">
        <w:rPr>
          <w:spacing w:val="-2"/>
          <w:sz w:val="24"/>
          <w:szCs w:val="24"/>
          <w:lang w:val="fr"/>
        </w:rPr>
        <w:t xml:space="preserve"> conformément à sa politique d</w:t>
      </w:r>
      <w:r w:rsidR="006C368F" w:rsidRPr="006C368F">
        <w:rPr>
          <w:spacing w:val="-2"/>
          <w:sz w:val="24"/>
          <w:szCs w:val="24"/>
          <w:lang w:val="fr"/>
        </w:rPr>
        <w:t xml:space="preserve">’archivage </w:t>
      </w:r>
      <w:r w:rsidRPr="006C368F">
        <w:rPr>
          <w:spacing w:val="-2"/>
          <w:sz w:val="24"/>
          <w:szCs w:val="24"/>
          <w:lang w:val="fr"/>
        </w:rPr>
        <w:t>des documents et seront mis à la</w:t>
      </w:r>
      <w:r w:rsidRPr="00F67696">
        <w:rPr>
          <w:spacing w:val="-2"/>
          <w:sz w:val="24"/>
          <w:szCs w:val="24"/>
          <w:lang w:val="fr"/>
        </w:rPr>
        <w:t xml:space="preserve"> disposition </w:t>
      </w:r>
      <w:r w:rsidRPr="006C368F">
        <w:rPr>
          <w:spacing w:val="-2"/>
          <w:sz w:val="24"/>
          <w:szCs w:val="24"/>
          <w:lang w:val="fr"/>
        </w:rPr>
        <w:t xml:space="preserve">des vérificateurs externes du </w:t>
      </w:r>
      <w:r w:rsidR="000F151E" w:rsidRPr="00F67696">
        <w:rPr>
          <w:spacing w:val="-2"/>
          <w:sz w:val="24"/>
          <w:szCs w:val="24"/>
          <w:lang w:val="fr"/>
        </w:rPr>
        <w:t>PAM</w:t>
      </w:r>
      <w:r w:rsidR="006C368F">
        <w:rPr>
          <w:spacing w:val="-2"/>
          <w:sz w:val="24"/>
          <w:szCs w:val="24"/>
          <w:lang w:val="fr"/>
        </w:rPr>
        <w:t xml:space="preserve"> </w:t>
      </w:r>
      <w:r w:rsidRPr="006C368F">
        <w:rPr>
          <w:spacing w:val="-2"/>
          <w:sz w:val="24"/>
          <w:szCs w:val="24"/>
          <w:lang w:val="fr"/>
        </w:rPr>
        <w:t>pour examen dans le cadre</w:t>
      </w:r>
      <w:r w:rsidR="006C368F" w:rsidRPr="006C368F">
        <w:rPr>
          <w:spacing w:val="-2"/>
          <w:sz w:val="24"/>
          <w:szCs w:val="24"/>
          <w:lang w:val="fr"/>
        </w:rPr>
        <w:t xml:space="preserve"> </w:t>
      </w:r>
      <w:r w:rsidRPr="00F67696">
        <w:rPr>
          <w:spacing w:val="-2"/>
          <w:sz w:val="24"/>
          <w:szCs w:val="24"/>
          <w:lang w:val="fr"/>
        </w:rPr>
        <w:t xml:space="preserve">de l’audit des </w:t>
      </w:r>
      <w:r w:rsidRPr="006C368F">
        <w:rPr>
          <w:spacing w:val="-2"/>
          <w:sz w:val="24"/>
          <w:szCs w:val="24"/>
          <w:lang w:val="fr"/>
        </w:rPr>
        <w:t>états financiers</w:t>
      </w:r>
      <w:r w:rsidR="006C368F" w:rsidRPr="006C368F">
        <w:rPr>
          <w:spacing w:val="-2"/>
          <w:sz w:val="24"/>
          <w:szCs w:val="24"/>
          <w:lang w:val="fr"/>
        </w:rPr>
        <w:t xml:space="preserve"> </w:t>
      </w:r>
      <w:r w:rsidRPr="00F67696">
        <w:rPr>
          <w:spacing w:val="-2"/>
          <w:sz w:val="24"/>
          <w:szCs w:val="24"/>
          <w:lang w:val="fr"/>
        </w:rPr>
        <w:t>du</w:t>
      </w:r>
      <w:r w:rsidRPr="006C368F">
        <w:rPr>
          <w:spacing w:val="-2"/>
          <w:sz w:val="24"/>
          <w:szCs w:val="24"/>
          <w:lang w:val="fr"/>
        </w:rPr>
        <w:t xml:space="preserve"> </w:t>
      </w:r>
      <w:r w:rsidR="000F151E" w:rsidRPr="00F67696">
        <w:rPr>
          <w:spacing w:val="-2"/>
          <w:sz w:val="24"/>
          <w:szCs w:val="24"/>
          <w:lang w:val="fr"/>
        </w:rPr>
        <w:t>PAM</w:t>
      </w:r>
      <w:r w:rsidR="006C368F">
        <w:rPr>
          <w:spacing w:val="-2"/>
          <w:sz w:val="24"/>
          <w:szCs w:val="24"/>
          <w:lang w:val="fr"/>
        </w:rPr>
        <w:t> »</w:t>
      </w:r>
    </w:p>
    <w:p w14:paraId="2F8F13E5" w14:textId="77777777" w:rsidR="00FC7023" w:rsidRPr="00F67696" w:rsidRDefault="00FC7023" w:rsidP="00FC7023">
      <w:pPr>
        <w:tabs>
          <w:tab w:val="left" w:pos="-720"/>
        </w:tabs>
        <w:suppressAutoHyphens/>
        <w:rPr>
          <w:spacing w:val="-2"/>
          <w:sz w:val="24"/>
          <w:szCs w:val="24"/>
        </w:rPr>
      </w:pPr>
    </w:p>
    <w:p w14:paraId="1EFAF33D" w14:textId="77777777" w:rsidR="00FC7023" w:rsidRPr="00F67696" w:rsidRDefault="00FC7023" w:rsidP="00523F2E">
      <w:pPr>
        <w:tabs>
          <w:tab w:val="left" w:pos="-720"/>
          <w:tab w:val="left" w:pos="4962"/>
          <w:tab w:val="right" w:pos="8789"/>
        </w:tabs>
        <w:suppressAutoHyphens/>
        <w:jc w:val="left"/>
        <w:outlineLvl w:val="0"/>
        <w:rPr>
          <w:spacing w:val="-2"/>
          <w:sz w:val="24"/>
          <w:szCs w:val="24"/>
        </w:rPr>
      </w:pPr>
      <w:r w:rsidRPr="00F67696">
        <w:rPr>
          <w:spacing w:val="-2"/>
          <w:sz w:val="24"/>
          <w:szCs w:val="24"/>
          <w:lang w:val="fr"/>
        </w:rPr>
        <w:tab/>
        <w:t xml:space="preserve">Signé </w:t>
      </w:r>
      <w:proofErr w:type="gramStart"/>
      <w:r w:rsidRPr="00F67696">
        <w:rPr>
          <w:spacing w:val="-2"/>
          <w:sz w:val="24"/>
          <w:szCs w:val="24"/>
          <w:lang w:val="fr"/>
        </w:rPr>
        <w:t>par:</w:t>
      </w:r>
      <w:proofErr w:type="gramEnd"/>
      <w:r w:rsidRPr="00F67696">
        <w:rPr>
          <w:spacing w:val="-2"/>
          <w:sz w:val="24"/>
          <w:szCs w:val="24"/>
          <w:u w:val="single"/>
          <w:lang w:val="fr"/>
        </w:rPr>
        <w:tab/>
      </w:r>
    </w:p>
    <w:p w14:paraId="5BD2603C" w14:textId="77777777" w:rsidR="00523F2E" w:rsidRPr="00F67696" w:rsidRDefault="00FC7023" w:rsidP="00523F2E">
      <w:pPr>
        <w:tabs>
          <w:tab w:val="left" w:pos="-720"/>
          <w:tab w:val="left" w:pos="4962"/>
          <w:tab w:val="right" w:pos="8789"/>
        </w:tabs>
        <w:suppressAutoHyphens/>
        <w:jc w:val="left"/>
        <w:outlineLvl w:val="0"/>
        <w:rPr>
          <w:spacing w:val="-2"/>
          <w:sz w:val="24"/>
          <w:szCs w:val="24"/>
        </w:rPr>
      </w:pPr>
      <w:r w:rsidRPr="00F67696">
        <w:rPr>
          <w:spacing w:val="-2"/>
          <w:sz w:val="24"/>
          <w:szCs w:val="24"/>
          <w:lang w:val="fr"/>
        </w:rPr>
        <w:tab/>
        <w:t xml:space="preserve">Nom et </w:t>
      </w:r>
      <w:proofErr w:type="gramStart"/>
      <w:r w:rsidRPr="00F67696">
        <w:rPr>
          <w:spacing w:val="-2"/>
          <w:sz w:val="24"/>
          <w:szCs w:val="24"/>
          <w:lang w:val="fr"/>
        </w:rPr>
        <w:t>titre:</w:t>
      </w:r>
      <w:proofErr w:type="gramEnd"/>
      <w:r w:rsidRPr="00F67696">
        <w:rPr>
          <w:spacing w:val="-2"/>
          <w:sz w:val="24"/>
          <w:szCs w:val="24"/>
          <w:u w:val="single"/>
          <w:lang w:val="fr"/>
        </w:rPr>
        <w:tab/>
      </w:r>
    </w:p>
    <w:p w14:paraId="1C5223BC" w14:textId="1576A0C5" w:rsidR="00FC7023" w:rsidRPr="00F67696" w:rsidRDefault="00523F2E" w:rsidP="00523F2E">
      <w:pPr>
        <w:tabs>
          <w:tab w:val="left" w:pos="-720"/>
          <w:tab w:val="left" w:pos="4962"/>
          <w:tab w:val="right" w:pos="8789"/>
        </w:tabs>
        <w:suppressAutoHyphens/>
        <w:jc w:val="left"/>
        <w:outlineLvl w:val="0"/>
        <w:rPr>
          <w:spacing w:val="-2"/>
          <w:sz w:val="24"/>
          <w:szCs w:val="24"/>
        </w:rPr>
      </w:pPr>
      <w:r w:rsidRPr="00F67696" w:rsidDel="00000001">
        <w:rPr>
          <w:spacing w:val="-2"/>
          <w:sz w:val="24"/>
          <w:szCs w:val="24"/>
          <w:lang w:val="fr"/>
        </w:rPr>
        <w:tab/>
      </w:r>
      <w:proofErr w:type="gramStart"/>
      <w:r w:rsidR="00FC7023" w:rsidRPr="00F67696" w:rsidDel="00000002">
        <w:rPr>
          <w:spacing w:val="-2"/>
          <w:sz w:val="24"/>
          <w:szCs w:val="24"/>
          <w:lang w:val="fr"/>
        </w:rPr>
        <w:t>Date:</w:t>
      </w:r>
      <w:proofErr w:type="gramEnd"/>
      <w:r w:rsidR="00FC7023" w:rsidRPr="00F67696" w:rsidDel="00000002">
        <w:rPr>
          <w:spacing w:val="-2"/>
          <w:sz w:val="24"/>
          <w:szCs w:val="24"/>
          <w:lang w:val="fr"/>
        </w:rPr>
        <w:t xml:space="preserve"> __________________________</w:t>
      </w:r>
    </w:p>
    <w:p w14:paraId="1AE5758B" w14:textId="4BDE3290" w:rsidR="00523F2E" w:rsidRPr="00F67696" w:rsidRDefault="00523F2E" w:rsidP="00AF68DB">
      <w:pPr>
        <w:pStyle w:val="i"/>
        <w:numPr>
          <w:ilvl w:val="0"/>
          <w:numId w:val="0"/>
        </w:numPr>
        <w:tabs>
          <w:tab w:val="left" w:pos="720"/>
        </w:tabs>
        <w:rPr>
          <w:spacing w:val="-2"/>
          <w:szCs w:val="24"/>
        </w:rPr>
      </w:pPr>
    </w:p>
    <w:p w14:paraId="2646936F" w14:textId="7C92C9FC" w:rsidR="00C93913" w:rsidRPr="00F67696" w:rsidRDefault="00C93913" w:rsidP="00AF68DB">
      <w:pPr>
        <w:pStyle w:val="i"/>
        <w:numPr>
          <w:ilvl w:val="0"/>
          <w:numId w:val="0"/>
        </w:numPr>
        <w:tabs>
          <w:tab w:val="left" w:pos="720"/>
        </w:tabs>
        <w:rPr>
          <w:spacing w:val="-2"/>
          <w:szCs w:val="24"/>
        </w:rPr>
      </w:pPr>
    </w:p>
    <w:p w14:paraId="265BBF63" w14:textId="77777777" w:rsidR="00C93913" w:rsidRPr="00F67696" w:rsidRDefault="00C93913" w:rsidP="00AF68DB">
      <w:pPr>
        <w:pStyle w:val="i"/>
        <w:numPr>
          <w:ilvl w:val="0"/>
          <w:numId w:val="0"/>
        </w:numPr>
        <w:tabs>
          <w:tab w:val="left" w:pos="720"/>
        </w:tabs>
        <w:rPr>
          <w:spacing w:val="-2"/>
          <w:szCs w:val="24"/>
        </w:rPr>
      </w:pPr>
    </w:p>
    <w:p w14:paraId="68A64E10" w14:textId="6B6F20DA" w:rsidR="00B17954" w:rsidRPr="00F67696" w:rsidRDefault="007732B8" w:rsidP="00E432EE">
      <w:pPr>
        <w:pStyle w:val="i"/>
        <w:numPr>
          <w:ilvl w:val="0"/>
          <w:numId w:val="5"/>
        </w:numPr>
        <w:rPr>
          <w:iCs/>
          <w:szCs w:val="24"/>
          <w:u w:val="single"/>
        </w:rPr>
      </w:pPr>
      <w:r w:rsidRPr="00F67696">
        <w:rPr>
          <w:b/>
          <w:iCs/>
          <w:szCs w:val="24"/>
          <w:u w:val="single"/>
          <w:lang w:val="fr"/>
        </w:rPr>
        <w:t>Rapport</w:t>
      </w:r>
      <w:r w:rsidR="006C368F">
        <w:rPr>
          <w:b/>
          <w:iCs/>
          <w:szCs w:val="24"/>
          <w:u w:val="single"/>
          <w:lang w:val="fr"/>
        </w:rPr>
        <w:t xml:space="preserve"> </w:t>
      </w:r>
      <w:r w:rsidR="00B17954" w:rsidRPr="00F67696">
        <w:rPr>
          <w:lang w:val="fr"/>
        </w:rPr>
        <w:t xml:space="preserve">financier </w:t>
      </w:r>
      <w:r w:rsidR="006C368F" w:rsidRPr="00F67696">
        <w:rPr>
          <w:lang w:val="fr"/>
        </w:rPr>
        <w:t>final</w:t>
      </w:r>
      <w:r w:rsidR="006C368F" w:rsidRPr="00F67696">
        <w:rPr>
          <w:b/>
          <w:iCs/>
          <w:szCs w:val="24"/>
          <w:u w:val="single"/>
          <w:lang w:val="fr"/>
        </w:rPr>
        <w:t xml:space="preserve"> :</w:t>
      </w:r>
    </w:p>
    <w:p w14:paraId="4F0DBDD0" w14:textId="77777777" w:rsidR="00B17954" w:rsidRPr="00F67696" w:rsidRDefault="00B17954" w:rsidP="00B17954">
      <w:pPr>
        <w:pStyle w:val="i"/>
        <w:numPr>
          <w:ilvl w:val="0"/>
          <w:numId w:val="0"/>
        </w:numPr>
        <w:rPr>
          <w:iCs/>
          <w:szCs w:val="24"/>
          <w:u w:val="single"/>
        </w:rPr>
      </w:pPr>
    </w:p>
    <w:p w14:paraId="2FAB69F8" w14:textId="0CAC5B1A" w:rsidR="006C368F" w:rsidRPr="006C368F" w:rsidRDefault="006C368F" w:rsidP="006C368F">
      <w:pPr>
        <w:pStyle w:val="i"/>
        <w:numPr>
          <w:ilvl w:val="0"/>
          <w:numId w:val="0"/>
        </w:numPr>
        <w:rPr>
          <w:iCs/>
          <w:szCs w:val="24"/>
          <w:u w:val="single"/>
        </w:rPr>
      </w:pPr>
      <w:r w:rsidRPr="00B65781">
        <w:rPr>
          <w:bCs/>
        </w:rPr>
        <w:t>À la fin</w:t>
      </w:r>
      <w:r>
        <w:rPr>
          <w:bCs/>
        </w:rPr>
        <w:t xml:space="preserve"> du projet</w:t>
      </w:r>
      <w:r w:rsidRPr="00B65781">
        <w:rPr>
          <w:bCs/>
        </w:rPr>
        <w:t xml:space="preserve"> ou en cas de résiliation anticipée</w:t>
      </w:r>
      <w:r w:rsidR="00B17954" w:rsidRPr="00F67696">
        <w:rPr>
          <w:szCs w:val="24"/>
          <w:lang w:val="fr"/>
        </w:rPr>
        <w:t xml:space="preserve">, </w:t>
      </w:r>
      <w:r w:rsidR="000F151E" w:rsidRPr="00F67696">
        <w:rPr>
          <w:color w:val="000000" w:themeColor="text1"/>
          <w:szCs w:val="24"/>
          <w:lang w:val="fr"/>
        </w:rPr>
        <w:t>le PAM fournira également le rapport financier final signé par un fonctionnaire autorisé du PAM.</w:t>
      </w:r>
      <w:r w:rsidR="00B17954" w:rsidRPr="00F67696">
        <w:rPr>
          <w:lang w:val="fr"/>
        </w:rPr>
        <w:t xml:space="preserve">  </w:t>
      </w:r>
      <w:r w:rsidR="00B17954" w:rsidRPr="00F67696">
        <w:rPr>
          <w:szCs w:val="24"/>
          <w:lang w:val="fr"/>
        </w:rPr>
        <w:t xml:space="preserve">Le rapport financier </w:t>
      </w:r>
      <w:r w:rsidRPr="00F67696">
        <w:rPr>
          <w:szCs w:val="24"/>
          <w:lang w:val="fr"/>
        </w:rPr>
        <w:t xml:space="preserve">final </w:t>
      </w:r>
      <w:r w:rsidR="00B17954" w:rsidRPr="00F67696">
        <w:rPr>
          <w:lang w:val="fr"/>
        </w:rPr>
        <w:t xml:space="preserve">sera publié dans  </w:t>
      </w:r>
      <w:r w:rsidR="00B17954" w:rsidRPr="00F67696">
        <w:rPr>
          <w:szCs w:val="24"/>
          <w:lang w:val="fr"/>
        </w:rPr>
        <w:t xml:space="preserve"> </w:t>
      </w:r>
      <w:r w:rsidRPr="00F67696">
        <w:rPr>
          <w:szCs w:val="24"/>
          <w:lang w:val="fr"/>
        </w:rPr>
        <w:t xml:space="preserve">les </w:t>
      </w:r>
      <w:r w:rsidRPr="00F67696">
        <w:rPr>
          <w:lang w:val="fr"/>
        </w:rPr>
        <w:t>trois (</w:t>
      </w:r>
      <w:r w:rsidR="00614828" w:rsidRPr="00F67696">
        <w:rPr>
          <w:szCs w:val="24"/>
          <w:lang w:val="fr"/>
        </w:rPr>
        <w:t>3)</w:t>
      </w:r>
      <w:r>
        <w:rPr>
          <w:szCs w:val="24"/>
          <w:lang w:val="fr"/>
        </w:rPr>
        <w:t xml:space="preserve"> </w:t>
      </w:r>
      <w:r w:rsidR="00B17954" w:rsidRPr="00F67696">
        <w:rPr>
          <w:lang w:val="fr"/>
        </w:rPr>
        <w:t>mois suivant la date</w:t>
      </w:r>
      <w:r w:rsidR="004A3842" w:rsidRPr="00F67696">
        <w:rPr>
          <w:szCs w:val="24"/>
          <w:lang w:val="fr"/>
        </w:rPr>
        <w:t xml:space="preserve"> d’achèvement</w:t>
      </w:r>
      <w:proofErr w:type="gramStart"/>
      <w:r w:rsidR="004A3842" w:rsidRPr="00F67696">
        <w:rPr>
          <w:szCs w:val="24"/>
          <w:lang w:val="fr"/>
        </w:rPr>
        <w:t xml:space="preserve">. </w:t>
      </w:r>
      <w:r w:rsidRPr="00B65781">
        <w:rPr>
          <w:bCs/>
        </w:rPr>
        <w:t>.</w:t>
      </w:r>
      <w:proofErr w:type="gramEnd"/>
      <w:r w:rsidRPr="00B65781">
        <w:rPr>
          <w:bCs/>
        </w:rPr>
        <w:t xml:space="preserve"> </w:t>
      </w:r>
      <w:r>
        <w:rPr>
          <w:bCs/>
        </w:rPr>
        <w:t xml:space="preserve">La planification sera faite en consequence, par les parties, </w:t>
      </w:r>
      <w:r w:rsidRPr="00B65781">
        <w:rPr>
          <w:bCs/>
        </w:rPr>
        <w:t>dans le plan de travail (annexe I).</w:t>
      </w:r>
    </w:p>
    <w:p w14:paraId="76F679A9" w14:textId="5E0D2808" w:rsidR="00B17954" w:rsidRPr="006C368F" w:rsidRDefault="00523F2E" w:rsidP="006C368F">
      <w:pPr>
        <w:pStyle w:val="i"/>
        <w:numPr>
          <w:ilvl w:val="0"/>
          <w:numId w:val="0"/>
        </w:numPr>
        <w:rPr>
          <w:iCs/>
          <w:szCs w:val="24"/>
          <w:u w:val="single"/>
        </w:rPr>
      </w:pPr>
      <w:r w:rsidRPr="006C368F">
        <w:rPr>
          <w:iCs/>
          <w:szCs w:val="24"/>
          <w:u w:val="single"/>
        </w:rPr>
        <w:t xml:space="preserve"> </w:t>
      </w:r>
    </w:p>
    <w:p w14:paraId="6910A3AB" w14:textId="6F59226B" w:rsidR="006C368F" w:rsidRPr="006C368F" w:rsidRDefault="006C368F" w:rsidP="006C368F">
      <w:pPr>
        <w:pStyle w:val="i"/>
        <w:numPr>
          <w:ilvl w:val="0"/>
          <w:numId w:val="0"/>
        </w:numPr>
        <w:rPr>
          <w:bCs/>
        </w:rPr>
      </w:pPr>
      <w:r w:rsidRPr="006C368F">
        <w:rPr>
          <w:bCs/>
        </w:rPr>
        <w:t>Les</w:t>
      </w:r>
      <w:r w:rsidRPr="006C368F">
        <w:rPr>
          <w:bCs/>
        </w:rPr>
        <w:t xml:space="preserve"> rapports financiers doivent être exprimés en dollars des États-Unis. Le taux de change opérationnel des Nations Unies sera utilisé pour convertir les dépenses effectuées par le </w:t>
      </w:r>
      <w:r>
        <w:rPr>
          <w:bCs/>
        </w:rPr>
        <w:t>PAM</w:t>
      </w:r>
      <w:r w:rsidRPr="006C368F">
        <w:rPr>
          <w:bCs/>
        </w:rPr>
        <w:t xml:space="preserve"> dans d'autres monnaies pour exécuter les activités prévues par le présent accord.</w:t>
      </w:r>
    </w:p>
    <w:p w14:paraId="0B9ADD28" w14:textId="4F22F16A" w:rsidR="00AA6A33" w:rsidRPr="00F67696" w:rsidRDefault="00AA6A33" w:rsidP="00C27EA9">
      <w:pPr>
        <w:pStyle w:val="i"/>
        <w:numPr>
          <w:ilvl w:val="0"/>
          <w:numId w:val="0"/>
        </w:numPr>
        <w:tabs>
          <w:tab w:val="left" w:pos="720"/>
        </w:tabs>
        <w:rPr>
          <w:szCs w:val="24"/>
          <w:lang w:val="en-GB"/>
        </w:rPr>
      </w:pPr>
    </w:p>
    <w:p w14:paraId="0A945DF5" w14:textId="78E52970" w:rsidR="00AA6A33" w:rsidRPr="00F67696" w:rsidRDefault="00AA6A33" w:rsidP="006C368F">
      <w:pPr>
        <w:pStyle w:val="i"/>
        <w:numPr>
          <w:ilvl w:val="0"/>
          <w:numId w:val="0"/>
        </w:numPr>
        <w:rPr>
          <w:szCs w:val="24"/>
          <w:lang w:val="en-GB"/>
        </w:rPr>
      </w:pPr>
    </w:p>
    <w:p w14:paraId="0A7398B0" w14:textId="0FB55A1A" w:rsidR="00AA6A33" w:rsidRPr="00F67696" w:rsidRDefault="00AA6A33" w:rsidP="00C27EA9">
      <w:pPr>
        <w:pStyle w:val="i"/>
        <w:numPr>
          <w:ilvl w:val="0"/>
          <w:numId w:val="0"/>
        </w:numPr>
        <w:tabs>
          <w:tab w:val="left" w:pos="720"/>
        </w:tabs>
        <w:rPr>
          <w:szCs w:val="24"/>
          <w:lang w:val="en-GB"/>
        </w:rPr>
      </w:pPr>
    </w:p>
    <w:p w14:paraId="3B4E59D5" w14:textId="47D917AC" w:rsidR="00AA6A33" w:rsidRPr="00F67696" w:rsidRDefault="00AA6A33" w:rsidP="006C368F">
      <w:pPr>
        <w:pStyle w:val="i"/>
        <w:numPr>
          <w:ilvl w:val="0"/>
          <w:numId w:val="0"/>
        </w:numPr>
        <w:rPr>
          <w:szCs w:val="24"/>
          <w:lang w:val="en-GB"/>
        </w:rPr>
      </w:pPr>
    </w:p>
    <w:p w14:paraId="6E6DEC69" w14:textId="0A136A90" w:rsidR="00AA6A33" w:rsidRPr="00F67696" w:rsidRDefault="00AA6A33" w:rsidP="00C27EA9">
      <w:pPr>
        <w:pStyle w:val="i"/>
        <w:numPr>
          <w:ilvl w:val="0"/>
          <w:numId w:val="0"/>
        </w:numPr>
        <w:tabs>
          <w:tab w:val="left" w:pos="720"/>
        </w:tabs>
        <w:rPr>
          <w:szCs w:val="24"/>
          <w:lang w:val="en-GB"/>
        </w:rPr>
      </w:pPr>
    </w:p>
    <w:p w14:paraId="25EBD7E0" w14:textId="63C583BD" w:rsidR="00AA6A33" w:rsidRPr="00F67696" w:rsidRDefault="00AA6A33" w:rsidP="006C368F">
      <w:pPr>
        <w:pStyle w:val="i"/>
        <w:numPr>
          <w:ilvl w:val="0"/>
          <w:numId w:val="0"/>
        </w:numPr>
        <w:rPr>
          <w:szCs w:val="24"/>
          <w:lang w:val="en-GB"/>
        </w:rPr>
      </w:pPr>
    </w:p>
    <w:p w14:paraId="2B5BE1EC" w14:textId="7EF6E2A9" w:rsidR="00AA6A33" w:rsidRPr="00F67696" w:rsidRDefault="00AA6A33" w:rsidP="00C27EA9">
      <w:pPr>
        <w:pStyle w:val="i"/>
        <w:numPr>
          <w:ilvl w:val="0"/>
          <w:numId w:val="0"/>
        </w:numPr>
        <w:tabs>
          <w:tab w:val="left" w:pos="720"/>
        </w:tabs>
        <w:rPr>
          <w:szCs w:val="24"/>
          <w:lang w:val="en-GB"/>
        </w:rPr>
      </w:pPr>
    </w:p>
    <w:p w14:paraId="60627BFB" w14:textId="3D3B3F80" w:rsidR="00AA6A33" w:rsidRPr="00F67696" w:rsidRDefault="00AA6A33" w:rsidP="00C27EA9">
      <w:pPr>
        <w:pStyle w:val="i"/>
        <w:numPr>
          <w:ilvl w:val="0"/>
          <w:numId w:val="0"/>
        </w:numPr>
        <w:tabs>
          <w:tab w:val="left" w:pos="720"/>
        </w:tabs>
        <w:rPr>
          <w:szCs w:val="24"/>
          <w:lang w:val="en-GB"/>
        </w:rPr>
      </w:pPr>
    </w:p>
    <w:p w14:paraId="24FFD9E2" w14:textId="0656786A" w:rsidR="00AA6A33" w:rsidRPr="00F67696" w:rsidRDefault="00AA6A33" w:rsidP="00C27EA9">
      <w:pPr>
        <w:pStyle w:val="i"/>
        <w:numPr>
          <w:ilvl w:val="0"/>
          <w:numId w:val="0"/>
        </w:numPr>
        <w:tabs>
          <w:tab w:val="left" w:pos="720"/>
        </w:tabs>
        <w:rPr>
          <w:szCs w:val="24"/>
          <w:lang w:val="en-GB"/>
        </w:rPr>
      </w:pPr>
    </w:p>
    <w:p w14:paraId="3E562EA9" w14:textId="0B48CD0F" w:rsidR="00AA6A33" w:rsidRPr="00F67696" w:rsidRDefault="00AA6A33" w:rsidP="00C27EA9">
      <w:pPr>
        <w:pStyle w:val="i"/>
        <w:numPr>
          <w:ilvl w:val="0"/>
          <w:numId w:val="0"/>
        </w:numPr>
        <w:tabs>
          <w:tab w:val="left" w:pos="720"/>
        </w:tabs>
        <w:rPr>
          <w:szCs w:val="24"/>
          <w:lang w:val="en-GB"/>
        </w:rPr>
      </w:pPr>
    </w:p>
    <w:p w14:paraId="02EF6CC1" w14:textId="362BD359" w:rsidR="00AA6A33" w:rsidRPr="00F67696" w:rsidRDefault="00AA6A33" w:rsidP="00C27EA9">
      <w:pPr>
        <w:pStyle w:val="i"/>
        <w:numPr>
          <w:ilvl w:val="0"/>
          <w:numId w:val="0"/>
        </w:numPr>
        <w:tabs>
          <w:tab w:val="left" w:pos="720"/>
        </w:tabs>
        <w:rPr>
          <w:szCs w:val="24"/>
          <w:lang w:val="en-GB"/>
        </w:rPr>
      </w:pPr>
    </w:p>
    <w:p w14:paraId="4A57CFC1" w14:textId="25CA0877" w:rsidR="00AA6A33" w:rsidRPr="00F67696" w:rsidRDefault="00AA6A33" w:rsidP="00C27EA9">
      <w:pPr>
        <w:pStyle w:val="i"/>
        <w:numPr>
          <w:ilvl w:val="0"/>
          <w:numId w:val="0"/>
        </w:numPr>
        <w:tabs>
          <w:tab w:val="left" w:pos="720"/>
        </w:tabs>
        <w:rPr>
          <w:szCs w:val="24"/>
          <w:lang w:val="en-GB"/>
        </w:rPr>
      </w:pPr>
    </w:p>
    <w:p w14:paraId="52B37F8B" w14:textId="4B30C7D2" w:rsidR="00AA6A33" w:rsidRPr="00F67696" w:rsidRDefault="00AA6A33" w:rsidP="00C27EA9">
      <w:pPr>
        <w:pStyle w:val="i"/>
        <w:numPr>
          <w:ilvl w:val="0"/>
          <w:numId w:val="0"/>
        </w:numPr>
        <w:tabs>
          <w:tab w:val="left" w:pos="720"/>
        </w:tabs>
        <w:rPr>
          <w:szCs w:val="24"/>
          <w:lang w:val="en-GB"/>
        </w:rPr>
      </w:pPr>
    </w:p>
    <w:p w14:paraId="296E9257" w14:textId="11F0DF49" w:rsidR="00AA6A33" w:rsidRPr="00F67696" w:rsidRDefault="00AA6A33" w:rsidP="00C27EA9">
      <w:pPr>
        <w:pStyle w:val="i"/>
        <w:numPr>
          <w:ilvl w:val="0"/>
          <w:numId w:val="0"/>
        </w:numPr>
        <w:tabs>
          <w:tab w:val="left" w:pos="720"/>
        </w:tabs>
        <w:rPr>
          <w:szCs w:val="24"/>
          <w:lang w:val="en-GB"/>
        </w:rPr>
      </w:pPr>
    </w:p>
    <w:p w14:paraId="60B2B887" w14:textId="435DF80C" w:rsidR="00AA6A33" w:rsidRPr="00F67696" w:rsidRDefault="00AA6A33" w:rsidP="00C27EA9">
      <w:pPr>
        <w:pStyle w:val="i"/>
        <w:numPr>
          <w:ilvl w:val="0"/>
          <w:numId w:val="0"/>
        </w:numPr>
        <w:tabs>
          <w:tab w:val="left" w:pos="720"/>
        </w:tabs>
        <w:rPr>
          <w:szCs w:val="24"/>
          <w:lang w:val="en-GB"/>
        </w:rPr>
      </w:pPr>
    </w:p>
    <w:p w14:paraId="0701B882" w14:textId="68100607" w:rsidR="00AA6A33" w:rsidRPr="00F67696" w:rsidRDefault="00AA6A33" w:rsidP="00C27EA9">
      <w:pPr>
        <w:pStyle w:val="i"/>
        <w:numPr>
          <w:ilvl w:val="0"/>
          <w:numId w:val="0"/>
        </w:numPr>
        <w:tabs>
          <w:tab w:val="left" w:pos="720"/>
        </w:tabs>
        <w:rPr>
          <w:szCs w:val="24"/>
          <w:lang w:val="en-GB"/>
        </w:rPr>
      </w:pPr>
    </w:p>
    <w:p w14:paraId="49C41A3A" w14:textId="032EFB31" w:rsidR="00AA6A33" w:rsidRPr="00F67696" w:rsidRDefault="00AA6A33" w:rsidP="00C27EA9">
      <w:pPr>
        <w:pStyle w:val="i"/>
        <w:numPr>
          <w:ilvl w:val="0"/>
          <w:numId w:val="0"/>
        </w:numPr>
        <w:tabs>
          <w:tab w:val="left" w:pos="720"/>
        </w:tabs>
        <w:rPr>
          <w:szCs w:val="24"/>
          <w:lang w:val="en-GB"/>
        </w:rPr>
      </w:pPr>
    </w:p>
    <w:p w14:paraId="3C672B4B" w14:textId="5CF4A155" w:rsidR="00AA6A33" w:rsidRPr="00F67696" w:rsidRDefault="00AA6A33" w:rsidP="00C27EA9">
      <w:pPr>
        <w:pStyle w:val="i"/>
        <w:numPr>
          <w:ilvl w:val="0"/>
          <w:numId w:val="0"/>
        </w:numPr>
        <w:tabs>
          <w:tab w:val="left" w:pos="720"/>
        </w:tabs>
        <w:rPr>
          <w:szCs w:val="24"/>
          <w:lang w:val="en-GB"/>
        </w:rPr>
      </w:pPr>
    </w:p>
    <w:p w14:paraId="2FDE167E" w14:textId="7611A6BA" w:rsidR="00AA6A33" w:rsidRPr="00F67696" w:rsidRDefault="00AA6A33" w:rsidP="00C27EA9">
      <w:pPr>
        <w:pStyle w:val="i"/>
        <w:numPr>
          <w:ilvl w:val="0"/>
          <w:numId w:val="0"/>
        </w:numPr>
        <w:tabs>
          <w:tab w:val="left" w:pos="720"/>
        </w:tabs>
        <w:rPr>
          <w:szCs w:val="24"/>
          <w:lang w:val="en-GB"/>
        </w:rPr>
      </w:pPr>
    </w:p>
    <w:p w14:paraId="1E362E4D" w14:textId="77777777" w:rsidR="00AA6A33" w:rsidRPr="00F67696" w:rsidRDefault="00AA6A33" w:rsidP="00C27EA9">
      <w:pPr>
        <w:pStyle w:val="i"/>
        <w:numPr>
          <w:ilvl w:val="0"/>
          <w:numId w:val="0"/>
        </w:numPr>
        <w:tabs>
          <w:tab w:val="left" w:pos="720"/>
        </w:tabs>
        <w:rPr>
          <w:szCs w:val="24"/>
          <w:lang w:val="en-GB"/>
        </w:rPr>
      </w:pPr>
    </w:p>
    <w:p w14:paraId="1F42695A" w14:textId="51D05326" w:rsidR="00AA6A33" w:rsidRPr="00F67696" w:rsidRDefault="00AA6A33" w:rsidP="00C27EA9">
      <w:pPr>
        <w:pStyle w:val="i"/>
        <w:numPr>
          <w:ilvl w:val="0"/>
          <w:numId w:val="0"/>
        </w:numPr>
        <w:tabs>
          <w:tab w:val="left" w:pos="720"/>
        </w:tabs>
        <w:rPr>
          <w:szCs w:val="24"/>
          <w:lang w:val="en-GB"/>
        </w:rPr>
      </w:pPr>
    </w:p>
    <w:tbl>
      <w:tblPr>
        <w:tblpPr w:leftFromText="180" w:rightFromText="180" w:horzAnchor="margin" w:tblpY="-735"/>
        <w:tblW w:w="8730" w:type="dxa"/>
        <w:tblLayout w:type="fixed"/>
        <w:tblLook w:val="04A0" w:firstRow="1" w:lastRow="0" w:firstColumn="1" w:lastColumn="0" w:noHBand="0" w:noVBand="1"/>
      </w:tblPr>
      <w:tblGrid>
        <w:gridCol w:w="5400"/>
        <w:gridCol w:w="742"/>
        <w:gridCol w:w="1148"/>
        <w:gridCol w:w="249"/>
        <w:gridCol w:w="13"/>
        <w:gridCol w:w="1178"/>
      </w:tblGrid>
      <w:tr w:rsidR="00630FB7" w:rsidRPr="00F67696" w14:paraId="5BEB9506" w14:textId="77777777" w:rsidTr="009554F0">
        <w:trPr>
          <w:trHeight w:val="259"/>
        </w:trPr>
        <w:tc>
          <w:tcPr>
            <w:tcW w:w="8730" w:type="dxa"/>
            <w:gridSpan w:val="6"/>
            <w:tcBorders>
              <w:top w:val="nil"/>
              <w:left w:val="nil"/>
              <w:bottom w:val="nil"/>
              <w:right w:val="nil"/>
            </w:tcBorders>
            <w:shd w:val="clear" w:color="000000" w:fill="FFFFFF"/>
            <w:vAlign w:val="bottom"/>
            <w:hideMark/>
          </w:tcPr>
          <w:p w14:paraId="0A14D2E7" w14:textId="77777777" w:rsidR="00630FB7" w:rsidRPr="00F67696" w:rsidRDefault="00630FB7" w:rsidP="00630FB7">
            <w:pPr>
              <w:jc w:val="center"/>
              <w:rPr>
                <w:rFonts w:eastAsia="Times New Roman"/>
                <w:b/>
                <w:bCs/>
                <w:color w:val="000000"/>
                <w:sz w:val="22"/>
                <w:szCs w:val="22"/>
              </w:rPr>
            </w:pPr>
            <w:bookmarkStart w:id="10" w:name="RANGE!A1:E48"/>
            <w:r w:rsidRPr="00F67696">
              <w:rPr>
                <w:b/>
                <w:bCs/>
                <w:color w:val="000000"/>
                <w:sz w:val="22"/>
                <w:szCs w:val="22"/>
                <w:lang w:val="fr"/>
              </w:rPr>
              <w:lastRenderedPageBreak/>
              <w:t>RAPPORT FINANCIER FINAL</w:t>
            </w:r>
            <w:bookmarkEnd w:id="10"/>
          </w:p>
        </w:tc>
      </w:tr>
      <w:tr w:rsidR="00630FB7" w:rsidRPr="00F67696" w14:paraId="3F84F778" w14:textId="77777777" w:rsidTr="009554F0">
        <w:trPr>
          <w:trHeight w:val="259"/>
        </w:trPr>
        <w:tc>
          <w:tcPr>
            <w:tcW w:w="8730" w:type="dxa"/>
            <w:gridSpan w:val="6"/>
            <w:tcBorders>
              <w:top w:val="nil"/>
              <w:left w:val="nil"/>
              <w:bottom w:val="nil"/>
              <w:right w:val="nil"/>
            </w:tcBorders>
            <w:shd w:val="clear" w:color="000000" w:fill="FFFFFF"/>
            <w:vAlign w:val="bottom"/>
            <w:hideMark/>
          </w:tcPr>
          <w:p w14:paraId="77C0EE5A" w14:textId="77777777" w:rsidR="00630FB7" w:rsidRPr="00F67696" w:rsidRDefault="00630FB7" w:rsidP="00630FB7">
            <w:pPr>
              <w:jc w:val="center"/>
              <w:rPr>
                <w:rFonts w:eastAsia="Times New Roman"/>
                <w:b/>
                <w:bCs/>
                <w:color w:val="000000"/>
                <w:sz w:val="22"/>
                <w:szCs w:val="22"/>
              </w:rPr>
            </w:pPr>
            <w:r w:rsidRPr="00F67696">
              <w:rPr>
                <w:b/>
                <w:bCs/>
                <w:color w:val="000000"/>
                <w:sz w:val="22"/>
                <w:szCs w:val="22"/>
                <w:lang w:val="fr"/>
              </w:rPr>
              <w:t>Programme alimentaire mondial</w:t>
            </w:r>
          </w:p>
        </w:tc>
      </w:tr>
      <w:tr w:rsidR="00630FB7" w:rsidRPr="00F67696" w14:paraId="5AEC4CCA" w14:textId="77777777" w:rsidTr="009554F0">
        <w:trPr>
          <w:trHeight w:val="259"/>
        </w:trPr>
        <w:tc>
          <w:tcPr>
            <w:tcW w:w="8730" w:type="dxa"/>
            <w:gridSpan w:val="6"/>
            <w:tcBorders>
              <w:top w:val="nil"/>
              <w:left w:val="nil"/>
              <w:bottom w:val="nil"/>
              <w:right w:val="nil"/>
            </w:tcBorders>
            <w:shd w:val="clear" w:color="000000" w:fill="FFFFFF"/>
            <w:vAlign w:val="bottom"/>
            <w:hideMark/>
          </w:tcPr>
          <w:p w14:paraId="6B168B56" w14:textId="77777777" w:rsidR="00630FB7" w:rsidRPr="00F67696" w:rsidRDefault="00630FB7" w:rsidP="00630FB7">
            <w:pPr>
              <w:jc w:val="center"/>
              <w:rPr>
                <w:rFonts w:eastAsia="Times New Roman"/>
                <w:b/>
                <w:bCs/>
                <w:color w:val="000000"/>
                <w:sz w:val="22"/>
                <w:szCs w:val="22"/>
              </w:rPr>
            </w:pPr>
            <w:r w:rsidRPr="00F67696">
              <w:rPr>
                <w:b/>
                <w:bCs/>
                <w:color w:val="000000"/>
                <w:sz w:val="22"/>
                <w:szCs w:val="22"/>
                <w:lang w:val="fr"/>
              </w:rPr>
              <w:t xml:space="preserve">Banque islamique de développement </w:t>
            </w:r>
            <w:proofErr w:type="gramStart"/>
            <w:r w:rsidRPr="00F67696">
              <w:rPr>
                <w:b/>
                <w:bCs/>
                <w:color w:val="000000"/>
                <w:sz w:val="22"/>
                <w:szCs w:val="22"/>
                <w:lang w:val="fr"/>
              </w:rPr>
              <w:t>Réf:</w:t>
            </w:r>
            <w:proofErr w:type="gramEnd"/>
          </w:p>
        </w:tc>
      </w:tr>
      <w:tr w:rsidR="00630FB7" w:rsidRPr="00F67696" w14:paraId="6DB237B8" w14:textId="77777777" w:rsidTr="009554F0">
        <w:trPr>
          <w:trHeight w:val="259"/>
        </w:trPr>
        <w:tc>
          <w:tcPr>
            <w:tcW w:w="8730" w:type="dxa"/>
            <w:gridSpan w:val="6"/>
            <w:tcBorders>
              <w:top w:val="nil"/>
              <w:left w:val="nil"/>
              <w:bottom w:val="nil"/>
              <w:right w:val="nil"/>
            </w:tcBorders>
            <w:shd w:val="clear" w:color="000000" w:fill="FFFFFF"/>
            <w:vAlign w:val="bottom"/>
            <w:hideMark/>
          </w:tcPr>
          <w:p w14:paraId="364AC69D" w14:textId="77777777" w:rsidR="00630FB7" w:rsidRPr="00F67696" w:rsidRDefault="00630FB7" w:rsidP="00630FB7">
            <w:pPr>
              <w:jc w:val="center"/>
              <w:rPr>
                <w:rFonts w:eastAsia="Times New Roman"/>
                <w:b/>
                <w:bCs/>
                <w:color w:val="000000"/>
                <w:sz w:val="22"/>
                <w:szCs w:val="22"/>
              </w:rPr>
            </w:pPr>
            <w:r w:rsidRPr="00F67696">
              <w:rPr>
                <w:b/>
                <w:bCs/>
                <w:color w:val="000000"/>
                <w:sz w:val="22"/>
                <w:szCs w:val="22"/>
                <w:lang w:val="fr"/>
              </w:rPr>
              <w:t xml:space="preserve">Comme </w:t>
            </w:r>
            <w:proofErr w:type="gramStart"/>
            <w:r w:rsidRPr="00F67696">
              <w:rPr>
                <w:b/>
                <w:bCs/>
                <w:color w:val="000000"/>
                <w:sz w:val="22"/>
                <w:szCs w:val="22"/>
                <w:lang w:val="fr"/>
              </w:rPr>
              <w:t>à:</w:t>
            </w:r>
            <w:proofErr w:type="gramEnd"/>
          </w:p>
        </w:tc>
      </w:tr>
      <w:tr w:rsidR="00630FB7" w:rsidRPr="00F67696" w14:paraId="39320A9C" w14:textId="77777777" w:rsidTr="009554F0">
        <w:trPr>
          <w:trHeight w:val="259"/>
        </w:trPr>
        <w:tc>
          <w:tcPr>
            <w:tcW w:w="8730" w:type="dxa"/>
            <w:gridSpan w:val="6"/>
            <w:tcBorders>
              <w:top w:val="nil"/>
              <w:left w:val="nil"/>
              <w:bottom w:val="nil"/>
              <w:right w:val="nil"/>
            </w:tcBorders>
            <w:shd w:val="clear" w:color="000000" w:fill="FFFFFF"/>
            <w:vAlign w:val="bottom"/>
            <w:hideMark/>
          </w:tcPr>
          <w:p w14:paraId="69108102" w14:textId="77777777" w:rsidR="00630FB7" w:rsidRPr="00F67696" w:rsidRDefault="00630FB7" w:rsidP="00630FB7">
            <w:pPr>
              <w:jc w:val="center"/>
              <w:rPr>
                <w:rFonts w:eastAsia="Times New Roman"/>
                <w:b/>
                <w:bCs/>
                <w:color w:val="000000"/>
                <w:sz w:val="22"/>
                <w:szCs w:val="22"/>
              </w:rPr>
            </w:pPr>
            <w:r w:rsidRPr="00F67696">
              <w:rPr>
                <w:b/>
                <w:bCs/>
                <w:color w:val="000000"/>
                <w:sz w:val="22"/>
                <w:szCs w:val="22"/>
                <w:lang w:val="fr"/>
              </w:rPr>
              <w:t>(</w:t>
            </w:r>
            <w:proofErr w:type="gramStart"/>
            <w:r w:rsidRPr="00F67696">
              <w:rPr>
                <w:b/>
                <w:bCs/>
                <w:color w:val="000000"/>
                <w:sz w:val="22"/>
                <w:szCs w:val="22"/>
                <w:lang w:val="fr"/>
              </w:rPr>
              <w:t>en</w:t>
            </w:r>
            <w:proofErr w:type="gramEnd"/>
            <w:r w:rsidRPr="00F67696">
              <w:rPr>
                <w:b/>
                <w:bCs/>
                <w:color w:val="000000"/>
                <w:sz w:val="22"/>
                <w:szCs w:val="22"/>
                <w:lang w:val="fr"/>
              </w:rPr>
              <w:t xml:space="preserve"> USD)</w:t>
            </w:r>
          </w:p>
        </w:tc>
      </w:tr>
      <w:tr w:rsidR="00630FB7" w:rsidRPr="00F67696" w14:paraId="7C919FCB" w14:textId="77777777" w:rsidTr="009554F0">
        <w:trPr>
          <w:trHeight w:val="272"/>
        </w:trPr>
        <w:tc>
          <w:tcPr>
            <w:tcW w:w="5400" w:type="dxa"/>
            <w:tcBorders>
              <w:top w:val="nil"/>
              <w:left w:val="nil"/>
              <w:bottom w:val="nil"/>
              <w:right w:val="nil"/>
            </w:tcBorders>
            <w:shd w:val="clear" w:color="auto" w:fill="auto"/>
            <w:noWrap/>
            <w:vAlign w:val="bottom"/>
            <w:hideMark/>
          </w:tcPr>
          <w:p w14:paraId="4FCDD731" w14:textId="77777777"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Fonds reçus (A)</w:t>
            </w:r>
          </w:p>
        </w:tc>
        <w:tc>
          <w:tcPr>
            <w:tcW w:w="742" w:type="dxa"/>
            <w:tcBorders>
              <w:top w:val="nil"/>
              <w:left w:val="nil"/>
              <w:bottom w:val="nil"/>
              <w:right w:val="nil"/>
            </w:tcBorders>
            <w:shd w:val="clear" w:color="auto" w:fill="auto"/>
            <w:noWrap/>
            <w:vAlign w:val="bottom"/>
            <w:hideMark/>
          </w:tcPr>
          <w:p w14:paraId="26C54872"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nil"/>
              <w:right w:val="nil"/>
            </w:tcBorders>
            <w:shd w:val="clear" w:color="auto" w:fill="auto"/>
            <w:noWrap/>
            <w:vAlign w:val="bottom"/>
            <w:hideMark/>
          </w:tcPr>
          <w:p w14:paraId="7979087D"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3347A3C3" w14:textId="77777777" w:rsidR="00630FB7" w:rsidRPr="00F67696" w:rsidRDefault="00630FB7" w:rsidP="00630FB7">
            <w:pPr>
              <w:jc w:val="left"/>
              <w:rPr>
                <w:rFonts w:eastAsia="Times New Roman"/>
              </w:rPr>
            </w:pPr>
          </w:p>
        </w:tc>
        <w:tc>
          <w:tcPr>
            <w:tcW w:w="1178" w:type="dxa"/>
            <w:tcBorders>
              <w:top w:val="nil"/>
              <w:left w:val="nil"/>
              <w:bottom w:val="double" w:sz="6" w:space="0" w:color="auto"/>
              <w:right w:val="nil"/>
            </w:tcBorders>
            <w:shd w:val="clear" w:color="auto" w:fill="auto"/>
            <w:noWrap/>
            <w:vAlign w:val="bottom"/>
            <w:hideMark/>
          </w:tcPr>
          <w:p w14:paraId="5E624F86"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0A70C242" w14:textId="77777777" w:rsidTr="0027314B">
        <w:trPr>
          <w:trHeight w:val="116"/>
        </w:trPr>
        <w:tc>
          <w:tcPr>
            <w:tcW w:w="5400" w:type="dxa"/>
            <w:tcBorders>
              <w:top w:val="nil"/>
              <w:left w:val="nil"/>
              <w:right w:val="nil"/>
            </w:tcBorders>
            <w:shd w:val="clear" w:color="auto" w:fill="auto"/>
            <w:noWrap/>
            <w:vAlign w:val="bottom"/>
            <w:hideMark/>
          </w:tcPr>
          <w:p w14:paraId="79AC1FF6" w14:textId="77777777" w:rsidR="00630FB7" w:rsidRPr="00F67696" w:rsidRDefault="00630FB7" w:rsidP="00630FB7">
            <w:pPr>
              <w:jc w:val="left"/>
              <w:rPr>
                <w:rFonts w:eastAsia="Times New Roman"/>
                <w:color w:val="000000"/>
                <w:sz w:val="22"/>
                <w:szCs w:val="22"/>
              </w:rPr>
            </w:pPr>
          </w:p>
        </w:tc>
        <w:tc>
          <w:tcPr>
            <w:tcW w:w="742" w:type="dxa"/>
            <w:tcBorders>
              <w:top w:val="nil"/>
              <w:left w:val="nil"/>
              <w:right w:val="nil"/>
            </w:tcBorders>
            <w:shd w:val="clear" w:color="auto" w:fill="auto"/>
            <w:noWrap/>
            <w:vAlign w:val="bottom"/>
            <w:hideMark/>
          </w:tcPr>
          <w:p w14:paraId="5B530BE3" w14:textId="77777777" w:rsidR="00630FB7" w:rsidRPr="00F67696" w:rsidRDefault="00630FB7" w:rsidP="00630FB7">
            <w:pPr>
              <w:jc w:val="left"/>
              <w:rPr>
                <w:rFonts w:eastAsia="Times New Roman"/>
              </w:rPr>
            </w:pPr>
          </w:p>
        </w:tc>
        <w:tc>
          <w:tcPr>
            <w:tcW w:w="1148" w:type="dxa"/>
            <w:tcBorders>
              <w:top w:val="nil"/>
              <w:left w:val="nil"/>
              <w:right w:val="nil"/>
            </w:tcBorders>
            <w:shd w:val="clear" w:color="auto" w:fill="auto"/>
            <w:noWrap/>
            <w:vAlign w:val="bottom"/>
            <w:hideMark/>
          </w:tcPr>
          <w:p w14:paraId="1BFBF67B" w14:textId="77777777" w:rsidR="00630FB7" w:rsidRPr="00F67696" w:rsidRDefault="00630FB7" w:rsidP="00630FB7">
            <w:pPr>
              <w:jc w:val="left"/>
              <w:rPr>
                <w:rFonts w:eastAsia="Times New Roman"/>
              </w:rPr>
            </w:pPr>
          </w:p>
        </w:tc>
        <w:tc>
          <w:tcPr>
            <w:tcW w:w="262" w:type="dxa"/>
            <w:gridSpan w:val="2"/>
            <w:tcBorders>
              <w:top w:val="nil"/>
              <w:left w:val="nil"/>
              <w:right w:val="nil"/>
            </w:tcBorders>
            <w:shd w:val="clear" w:color="auto" w:fill="auto"/>
            <w:noWrap/>
            <w:vAlign w:val="bottom"/>
            <w:hideMark/>
          </w:tcPr>
          <w:p w14:paraId="2C2B9F8E" w14:textId="77777777" w:rsidR="00630FB7" w:rsidRPr="00F67696" w:rsidRDefault="00630FB7" w:rsidP="00630FB7">
            <w:pPr>
              <w:jc w:val="left"/>
              <w:rPr>
                <w:rFonts w:eastAsia="Times New Roman"/>
              </w:rPr>
            </w:pPr>
          </w:p>
        </w:tc>
        <w:tc>
          <w:tcPr>
            <w:tcW w:w="1178" w:type="dxa"/>
            <w:tcBorders>
              <w:top w:val="nil"/>
              <w:left w:val="nil"/>
              <w:right w:val="nil"/>
            </w:tcBorders>
            <w:shd w:val="clear" w:color="auto" w:fill="auto"/>
            <w:noWrap/>
            <w:vAlign w:val="bottom"/>
            <w:hideMark/>
          </w:tcPr>
          <w:p w14:paraId="2094E062" w14:textId="77777777" w:rsidR="00630FB7" w:rsidRPr="00F67696" w:rsidRDefault="00630FB7" w:rsidP="00630FB7">
            <w:pPr>
              <w:jc w:val="left"/>
              <w:rPr>
                <w:rFonts w:eastAsia="Times New Roman"/>
              </w:rPr>
            </w:pPr>
          </w:p>
        </w:tc>
      </w:tr>
      <w:tr w:rsidR="00630FB7" w:rsidRPr="00F67696" w14:paraId="3D1C7D64" w14:textId="77777777" w:rsidTr="0027314B">
        <w:trPr>
          <w:trHeight w:val="259"/>
        </w:trPr>
        <w:tc>
          <w:tcPr>
            <w:tcW w:w="5400" w:type="dxa"/>
            <w:tcBorders>
              <w:top w:val="nil"/>
              <w:left w:val="nil"/>
              <w:bottom w:val="single" w:sz="4" w:space="0" w:color="auto"/>
              <w:right w:val="nil"/>
            </w:tcBorders>
            <w:shd w:val="clear" w:color="auto" w:fill="auto"/>
            <w:noWrap/>
            <w:vAlign w:val="bottom"/>
            <w:hideMark/>
          </w:tcPr>
          <w:p w14:paraId="22D9095D" w14:textId="77777777"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Dépenses</w:t>
            </w:r>
          </w:p>
        </w:tc>
        <w:tc>
          <w:tcPr>
            <w:tcW w:w="742" w:type="dxa"/>
            <w:tcBorders>
              <w:top w:val="nil"/>
              <w:left w:val="nil"/>
              <w:bottom w:val="single" w:sz="4" w:space="0" w:color="auto"/>
              <w:right w:val="nil"/>
            </w:tcBorders>
            <w:shd w:val="clear" w:color="auto" w:fill="auto"/>
            <w:noWrap/>
            <w:vAlign w:val="bottom"/>
            <w:hideMark/>
          </w:tcPr>
          <w:p w14:paraId="7B48EEC7"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37FD38C3" w14:textId="77777777" w:rsidR="00630FB7" w:rsidRPr="00F67696" w:rsidRDefault="00630FB7" w:rsidP="00630FB7">
            <w:pPr>
              <w:jc w:val="left"/>
              <w:rPr>
                <w:rFonts w:eastAsia="Times New Roman"/>
              </w:rPr>
            </w:pPr>
          </w:p>
        </w:tc>
        <w:tc>
          <w:tcPr>
            <w:tcW w:w="262" w:type="dxa"/>
            <w:gridSpan w:val="2"/>
            <w:tcBorders>
              <w:top w:val="nil"/>
              <w:left w:val="nil"/>
              <w:bottom w:val="single" w:sz="4" w:space="0" w:color="auto"/>
              <w:right w:val="nil"/>
            </w:tcBorders>
            <w:shd w:val="clear" w:color="auto" w:fill="auto"/>
            <w:noWrap/>
            <w:vAlign w:val="bottom"/>
            <w:hideMark/>
          </w:tcPr>
          <w:p w14:paraId="08775D0C" w14:textId="77777777" w:rsidR="00630FB7" w:rsidRPr="00F67696" w:rsidRDefault="00630FB7" w:rsidP="00630FB7">
            <w:pPr>
              <w:jc w:val="left"/>
              <w:rPr>
                <w:rFonts w:eastAsia="Times New Roman"/>
              </w:rPr>
            </w:pPr>
          </w:p>
        </w:tc>
        <w:tc>
          <w:tcPr>
            <w:tcW w:w="1178" w:type="dxa"/>
            <w:tcBorders>
              <w:top w:val="nil"/>
              <w:left w:val="nil"/>
              <w:bottom w:val="single" w:sz="4" w:space="0" w:color="auto"/>
              <w:right w:val="nil"/>
            </w:tcBorders>
            <w:shd w:val="clear" w:color="auto" w:fill="auto"/>
            <w:noWrap/>
            <w:vAlign w:val="bottom"/>
            <w:hideMark/>
          </w:tcPr>
          <w:p w14:paraId="66393E6B" w14:textId="77777777" w:rsidR="00630FB7" w:rsidRPr="00F67696" w:rsidRDefault="00630FB7" w:rsidP="00630FB7">
            <w:pPr>
              <w:jc w:val="left"/>
              <w:rPr>
                <w:rFonts w:eastAsia="Times New Roman"/>
              </w:rPr>
            </w:pPr>
          </w:p>
        </w:tc>
      </w:tr>
      <w:tr w:rsidR="00630FB7" w:rsidRPr="00F67696" w14:paraId="599A4CA6" w14:textId="77777777" w:rsidTr="0027314B">
        <w:trPr>
          <w:trHeight w:val="77"/>
        </w:trPr>
        <w:tc>
          <w:tcPr>
            <w:tcW w:w="5400" w:type="dxa"/>
            <w:tcBorders>
              <w:top w:val="single" w:sz="4" w:space="0" w:color="auto"/>
              <w:left w:val="nil"/>
              <w:bottom w:val="nil"/>
              <w:right w:val="nil"/>
            </w:tcBorders>
            <w:shd w:val="clear" w:color="auto" w:fill="auto"/>
            <w:noWrap/>
            <w:vAlign w:val="bottom"/>
            <w:hideMark/>
          </w:tcPr>
          <w:p w14:paraId="09033C19" w14:textId="77777777" w:rsidR="00630FB7" w:rsidRPr="00F67696" w:rsidRDefault="00630FB7" w:rsidP="00630FB7">
            <w:pPr>
              <w:jc w:val="left"/>
              <w:rPr>
                <w:rFonts w:eastAsia="Times New Roman"/>
              </w:rPr>
            </w:pPr>
          </w:p>
        </w:tc>
        <w:tc>
          <w:tcPr>
            <w:tcW w:w="742" w:type="dxa"/>
            <w:tcBorders>
              <w:top w:val="single" w:sz="4" w:space="0" w:color="auto"/>
              <w:left w:val="nil"/>
              <w:bottom w:val="nil"/>
              <w:right w:val="nil"/>
            </w:tcBorders>
            <w:shd w:val="clear" w:color="auto" w:fill="auto"/>
            <w:noWrap/>
            <w:vAlign w:val="bottom"/>
            <w:hideMark/>
          </w:tcPr>
          <w:p w14:paraId="5C254B98" w14:textId="77777777" w:rsidR="00630FB7" w:rsidRPr="00F67696" w:rsidRDefault="00630FB7" w:rsidP="00630FB7">
            <w:pPr>
              <w:jc w:val="left"/>
              <w:rPr>
                <w:rFonts w:eastAsia="Times New Roman"/>
              </w:rPr>
            </w:pPr>
          </w:p>
        </w:tc>
        <w:tc>
          <w:tcPr>
            <w:tcW w:w="1148" w:type="dxa"/>
            <w:tcBorders>
              <w:top w:val="single" w:sz="4" w:space="0" w:color="auto"/>
              <w:left w:val="nil"/>
              <w:bottom w:val="nil"/>
              <w:right w:val="nil"/>
            </w:tcBorders>
            <w:shd w:val="clear" w:color="auto" w:fill="auto"/>
            <w:noWrap/>
            <w:vAlign w:val="bottom"/>
            <w:hideMark/>
          </w:tcPr>
          <w:p w14:paraId="1DD1EF1F" w14:textId="77777777" w:rsidR="00630FB7" w:rsidRPr="00F67696" w:rsidRDefault="00630FB7" w:rsidP="00630FB7">
            <w:pPr>
              <w:jc w:val="left"/>
              <w:rPr>
                <w:rFonts w:eastAsia="Times New Roman"/>
              </w:rPr>
            </w:pPr>
          </w:p>
        </w:tc>
        <w:tc>
          <w:tcPr>
            <w:tcW w:w="262" w:type="dxa"/>
            <w:gridSpan w:val="2"/>
            <w:tcBorders>
              <w:top w:val="single" w:sz="4" w:space="0" w:color="auto"/>
              <w:left w:val="nil"/>
              <w:bottom w:val="nil"/>
              <w:right w:val="nil"/>
            </w:tcBorders>
            <w:shd w:val="clear" w:color="auto" w:fill="auto"/>
            <w:noWrap/>
            <w:vAlign w:val="bottom"/>
            <w:hideMark/>
          </w:tcPr>
          <w:p w14:paraId="19CF3721" w14:textId="77777777" w:rsidR="00630FB7" w:rsidRPr="00F67696" w:rsidRDefault="00630FB7" w:rsidP="00630FB7">
            <w:pPr>
              <w:jc w:val="left"/>
              <w:rPr>
                <w:rFonts w:eastAsia="Times New Roman"/>
              </w:rPr>
            </w:pPr>
          </w:p>
        </w:tc>
        <w:tc>
          <w:tcPr>
            <w:tcW w:w="1178" w:type="dxa"/>
            <w:tcBorders>
              <w:top w:val="single" w:sz="4" w:space="0" w:color="auto"/>
              <w:left w:val="nil"/>
              <w:bottom w:val="nil"/>
              <w:right w:val="nil"/>
            </w:tcBorders>
            <w:shd w:val="clear" w:color="auto" w:fill="auto"/>
            <w:noWrap/>
            <w:vAlign w:val="bottom"/>
            <w:hideMark/>
          </w:tcPr>
          <w:p w14:paraId="3D82AFAD" w14:textId="77777777" w:rsidR="00630FB7" w:rsidRPr="00F67696" w:rsidRDefault="00630FB7" w:rsidP="00630FB7">
            <w:pPr>
              <w:jc w:val="left"/>
              <w:rPr>
                <w:rFonts w:eastAsia="Times New Roman"/>
              </w:rPr>
            </w:pPr>
          </w:p>
        </w:tc>
      </w:tr>
      <w:tr w:rsidR="00630FB7" w:rsidRPr="00F67696" w14:paraId="051A2F90" w14:textId="77777777" w:rsidTr="009554F0">
        <w:trPr>
          <w:trHeight w:val="259"/>
        </w:trPr>
        <w:tc>
          <w:tcPr>
            <w:tcW w:w="5400" w:type="dxa"/>
            <w:tcBorders>
              <w:top w:val="nil"/>
              <w:left w:val="nil"/>
              <w:bottom w:val="nil"/>
              <w:right w:val="nil"/>
            </w:tcBorders>
            <w:shd w:val="clear" w:color="auto" w:fill="auto"/>
            <w:noWrap/>
            <w:vAlign w:val="bottom"/>
            <w:hideMark/>
          </w:tcPr>
          <w:p w14:paraId="0F7B5D1E" w14:textId="330239F1"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 xml:space="preserve">Activité </w:t>
            </w:r>
            <w:r w:rsidR="00A970FF" w:rsidRPr="00F67696">
              <w:rPr>
                <w:b/>
                <w:bCs/>
                <w:color w:val="000000"/>
                <w:sz w:val="22"/>
                <w:szCs w:val="22"/>
                <w:lang w:val="fr"/>
              </w:rPr>
              <w:t>XX</w:t>
            </w:r>
          </w:p>
        </w:tc>
        <w:tc>
          <w:tcPr>
            <w:tcW w:w="742" w:type="dxa"/>
            <w:tcBorders>
              <w:top w:val="nil"/>
              <w:left w:val="nil"/>
              <w:bottom w:val="nil"/>
              <w:right w:val="nil"/>
            </w:tcBorders>
            <w:shd w:val="clear" w:color="auto" w:fill="auto"/>
            <w:noWrap/>
            <w:vAlign w:val="bottom"/>
            <w:hideMark/>
          </w:tcPr>
          <w:p w14:paraId="0AAFEF17"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nil"/>
              <w:right w:val="nil"/>
            </w:tcBorders>
            <w:shd w:val="clear" w:color="auto" w:fill="auto"/>
            <w:noWrap/>
            <w:vAlign w:val="bottom"/>
            <w:hideMark/>
          </w:tcPr>
          <w:p w14:paraId="1A73F8C2"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Plan</w:t>
            </w:r>
          </w:p>
        </w:tc>
        <w:tc>
          <w:tcPr>
            <w:tcW w:w="262" w:type="dxa"/>
            <w:gridSpan w:val="2"/>
            <w:tcBorders>
              <w:top w:val="nil"/>
              <w:left w:val="nil"/>
              <w:bottom w:val="nil"/>
              <w:right w:val="nil"/>
            </w:tcBorders>
            <w:shd w:val="clear" w:color="auto" w:fill="auto"/>
            <w:noWrap/>
            <w:vAlign w:val="bottom"/>
            <w:hideMark/>
          </w:tcPr>
          <w:p w14:paraId="6E1AF52D"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nil"/>
              <w:right w:val="nil"/>
            </w:tcBorders>
            <w:shd w:val="clear" w:color="auto" w:fill="auto"/>
            <w:noWrap/>
            <w:vAlign w:val="bottom"/>
            <w:hideMark/>
          </w:tcPr>
          <w:p w14:paraId="1B3CC339"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Actuels</w:t>
            </w:r>
          </w:p>
        </w:tc>
      </w:tr>
      <w:tr w:rsidR="00AD5547" w:rsidRPr="00F67696" w14:paraId="0E889734" w14:textId="77777777" w:rsidTr="009554F0">
        <w:trPr>
          <w:trHeight w:val="259"/>
        </w:trPr>
        <w:tc>
          <w:tcPr>
            <w:tcW w:w="5400" w:type="dxa"/>
            <w:tcBorders>
              <w:top w:val="nil"/>
              <w:left w:val="nil"/>
              <w:bottom w:val="nil"/>
              <w:right w:val="nil"/>
            </w:tcBorders>
            <w:shd w:val="clear" w:color="auto" w:fill="auto"/>
            <w:noWrap/>
            <w:vAlign w:val="bottom"/>
            <w:hideMark/>
          </w:tcPr>
          <w:p w14:paraId="589F5039" w14:textId="5CB2B742" w:rsidR="00AD5547" w:rsidRPr="00F67696" w:rsidRDefault="00AD5547" w:rsidP="00AD5547">
            <w:pPr>
              <w:jc w:val="left"/>
              <w:rPr>
                <w:rFonts w:eastAsia="Times New Roman"/>
                <w:color w:val="000000"/>
                <w:sz w:val="22"/>
                <w:szCs w:val="22"/>
              </w:rPr>
            </w:pPr>
            <w:r w:rsidRPr="00F67696">
              <w:rPr>
                <w:color w:val="000000"/>
                <w:sz w:val="22"/>
                <w:szCs w:val="22"/>
                <w:lang w:val="fr"/>
              </w:rPr>
              <w:t>Transfert de nourriture et coûts connexes</w:t>
            </w:r>
          </w:p>
        </w:tc>
        <w:tc>
          <w:tcPr>
            <w:tcW w:w="742" w:type="dxa"/>
            <w:tcBorders>
              <w:top w:val="nil"/>
              <w:left w:val="nil"/>
              <w:bottom w:val="nil"/>
              <w:right w:val="nil"/>
            </w:tcBorders>
            <w:shd w:val="clear" w:color="auto" w:fill="auto"/>
            <w:noWrap/>
            <w:vAlign w:val="bottom"/>
            <w:hideMark/>
          </w:tcPr>
          <w:p w14:paraId="72D57B49" w14:textId="77777777" w:rsidR="00AD5547" w:rsidRPr="00F67696" w:rsidRDefault="00AD5547" w:rsidP="00AD554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02E7A4E5"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BADA4F5" w14:textId="77777777" w:rsidR="00AD5547" w:rsidRPr="00F67696" w:rsidRDefault="00AD5547" w:rsidP="00AD554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F9E1497"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r>
      <w:tr w:rsidR="00AD5547" w:rsidRPr="00F67696" w14:paraId="5F6D715E" w14:textId="77777777" w:rsidTr="009554F0">
        <w:trPr>
          <w:trHeight w:val="259"/>
        </w:trPr>
        <w:tc>
          <w:tcPr>
            <w:tcW w:w="5400" w:type="dxa"/>
            <w:tcBorders>
              <w:top w:val="nil"/>
              <w:left w:val="nil"/>
              <w:bottom w:val="nil"/>
              <w:right w:val="nil"/>
            </w:tcBorders>
            <w:shd w:val="clear" w:color="auto" w:fill="auto"/>
            <w:noWrap/>
            <w:vAlign w:val="bottom"/>
            <w:hideMark/>
          </w:tcPr>
          <w:p w14:paraId="291D4C85" w14:textId="14C6FD27" w:rsidR="00AD5547" w:rsidRPr="00F67696" w:rsidRDefault="00AD5547" w:rsidP="00AD5547">
            <w:pPr>
              <w:jc w:val="left"/>
              <w:rPr>
                <w:rFonts w:eastAsia="Times New Roman"/>
                <w:color w:val="000000"/>
                <w:sz w:val="22"/>
                <w:szCs w:val="22"/>
              </w:rPr>
            </w:pPr>
            <w:r w:rsidRPr="00F67696">
              <w:rPr>
                <w:color w:val="000000"/>
                <w:sz w:val="22"/>
                <w:szCs w:val="22"/>
                <w:lang w:val="fr"/>
              </w:rPr>
              <w:t>Transfert en espèces et coûts connexes</w:t>
            </w:r>
          </w:p>
        </w:tc>
        <w:tc>
          <w:tcPr>
            <w:tcW w:w="742" w:type="dxa"/>
            <w:tcBorders>
              <w:top w:val="nil"/>
              <w:left w:val="nil"/>
              <w:bottom w:val="nil"/>
              <w:right w:val="nil"/>
            </w:tcBorders>
            <w:shd w:val="clear" w:color="auto" w:fill="auto"/>
            <w:noWrap/>
            <w:vAlign w:val="bottom"/>
            <w:hideMark/>
          </w:tcPr>
          <w:p w14:paraId="640D42FF" w14:textId="77777777" w:rsidR="00AD5547" w:rsidRPr="00F67696" w:rsidRDefault="00AD5547" w:rsidP="00AD554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6BD02D6D"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2C6BAFA0" w14:textId="77777777" w:rsidR="00AD5547" w:rsidRPr="00F67696" w:rsidRDefault="00AD5547" w:rsidP="00AD554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3A3D5EDF"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61E94EDC" w14:textId="77777777" w:rsidTr="009554F0">
        <w:trPr>
          <w:trHeight w:val="259"/>
        </w:trPr>
        <w:tc>
          <w:tcPr>
            <w:tcW w:w="5400" w:type="dxa"/>
            <w:tcBorders>
              <w:top w:val="nil"/>
              <w:left w:val="nil"/>
              <w:bottom w:val="nil"/>
              <w:right w:val="nil"/>
            </w:tcBorders>
            <w:shd w:val="clear" w:color="auto" w:fill="auto"/>
            <w:noWrap/>
            <w:vAlign w:val="bottom"/>
            <w:hideMark/>
          </w:tcPr>
          <w:p w14:paraId="04A3139F"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Renforcement des capacités</w:t>
            </w:r>
          </w:p>
        </w:tc>
        <w:tc>
          <w:tcPr>
            <w:tcW w:w="742" w:type="dxa"/>
            <w:tcBorders>
              <w:top w:val="nil"/>
              <w:left w:val="nil"/>
              <w:bottom w:val="nil"/>
              <w:right w:val="nil"/>
            </w:tcBorders>
            <w:shd w:val="clear" w:color="auto" w:fill="auto"/>
            <w:noWrap/>
            <w:vAlign w:val="bottom"/>
            <w:hideMark/>
          </w:tcPr>
          <w:p w14:paraId="7F346086" w14:textId="77777777" w:rsidR="00630FB7" w:rsidRPr="00F67696" w:rsidRDefault="00630FB7" w:rsidP="00630FB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1767E380"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78F71DB"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250F958F"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6FAB8E79" w14:textId="77777777" w:rsidTr="009554F0">
        <w:trPr>
          <w:trHeight w:val="259"/>
        </w:trPr>
        <w:tc>
          <w:tcPr>
            <w:tcW w:w="5400" w:type="dxa"/>
            <w:tcBorders>
              <w:top w:val="nil"/>
              <w:left w:val="nil"/>
              <w:bottom w:val="nil"/>
              <w:right w:val="nil"/>
            </w:tcBorders>
            <w:shd w:val="clear" w:color="auto" w:fill="auto"/>
            <w:noWrap/>
            <w:vAlign w:val="bottom"/>
            <w:hideMark/>
          </w:tcPr>
          <w:p w14:paraId="4E834BCD"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Prestation de services</w:t>
            </w:r>
          </w:p>
        </w:tc>
        <w:tc>
          <w:tcPr>
            <w:tcW w:w="742" w:type="dxa"/>
            <w:tcBorders>
              <w:top w:val="nil"/>
              <w:left w:val="nil"/>
              <w:bottom w:val="nil"/>
              <w:right w:val="nil"/>
            </w:tcBorders>
            <w:shd w:val="clear" w:color="auto" w:fill="auto"/>
            <w:noWrap/>
            <w:vAlign w:val="bottom"/>
            <w:hideMark/>
          </w:tcPr>
          <w:p w14:paraId="1DFFD74F" w14:textId="77777777" w:rsidR="00630FB7" w:rsidRPr="00F67696" w:rsidRDefault="00630FB7" w:rsidP="00630FB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7AF3B163"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71E90BF0"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47BE276"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7BEF5237" w14:textId="77777777" w:rsidTr="009554F0">
        <w:trPr>
          <w:trHeight w:val="259"/>
        </w:trPr>
        <w:tc>
          <w:tcPr>
            <w:tcW w:w="5400" w:type="dxa"/>
            <w:tcBorders>
              <w:top w:val="nil"/>
              <w:left w:val="nil"/>
              <w:bottom w:val="nil"/>
              <w:right w:val="nil"/>
            </w:tcBorders>
            <w:shd w:val="clear" w:color="auto" w:fill="auto"/>
            <w:noWrap/>
            <w:vAlign w:val="bottom"/>
            <w:hideMark/>
          </w:tcPr>
          <w:p w14:paraId="2385AE59" w14:textId="77777777"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Total des coûts de transfert</w:t>
            </w:r>
          </w:p>
        </w:tc>
        <w:tc>
          <w:tcPr>
            <w:tcW w:w="742" w:type="dxa"/>
            <w:tcBorders>
              <w:top w:val="nil"/>
              <w:left w:val="nil"/>
              <w:bottom w:val="nil"/>
              <w:right w:val="nil"/>
            </w:tcBorders>
            <w:shd w:val="clear" w:color="auto" w:fill="auto"/>
            <w:noWrap/>
            <w:vAlign w:val="bottom"/>
            <w:hideMark/>
          </w:tcPr>
          <w:p w14:paraId="5A7E3F82"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38573A64"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567D1D8"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7AE9F1D4"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5F1EA9FD" w14:textId="77777777" w:rsidTr="009554F0">
        <w:trPr>
          <w:trHeight w:val="259"/>
        </w:trPr>
        <w:tc>
          <w:tcPr>
            <w:tcW w:w="5400" w:type="dxa"/>
            <w:tcBorders>
              <w:top w:val="nil"/>
              <w:left w:val="nil"/>
              <w:bottom w:val="nil"/>
              <w:right w:val="nil"/>
            </w:tcBorders>
            <w:shd w:val="clear" w:color="auto" w:fill="auto"/>
            <w:noWrap/>
            <w:vAlign w:val="bottom"/>
            <w:hideMark/>
          </w:tcPr>
          <w:p w14:paraId="27320018"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Coûts de mise en œuvre</w:t>
            </w:r>
          </w:p>
        </w:tc>
        <w:tc>
          <w:tcPr>
            <w:tcW w:w="742" w:type="dxa"/>
            <w:tcBorders>
              <w:top w:val="nil"/>
              <w:left w:val="nil"/>
              <w:bottom w:val="nil"/>
              <w:right w:val="nil"/>
            </w:tcBorders>
            <w:shd w:val="clear" w:color="auto" w:fill="auto"/>
            <w:noWrap/>
            <w:vAlign w:val="bottom"/>
            <w:hideMark/>
          </w:tcPr>
          <w:p w14:paraId="443A52CA" w14:textId="77777777" w:rsidR="00630FB7" w:rsidRPr="00F67696" w:rsidRDefault="00630FB7" w:rsidP="00630FB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0C86E075"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2D5DB083"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7E495A6B"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5AE346AE" w14:textId="77777777" w:rsidTr="009554F0">
        <w:trPr>
          <w:trHeight w:val="272"/>
        </w:trPr>
        <w:tc>
          <w:tcPr>
            <w:tcW w:w="5400" w:type="dxa"/>
            <w:tcBorders>
              <w:top w:val="nil"/>
              <w:left w:val="nil"/>
              <w:bottom w:val="nil"/>
              <w:right w:val="nil"/>
            </w:tcBorders>
            <w:shd w:val="clear" w:color="auto" w:fill="auto"/>
            <w:noWrap/>
            <w:vAlign w:val="bottom"/>
            <w:hideMark/>
          </w:tcPr>
          <w:p w14:paraId="366C3723" w14:textId="77777777"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Coût total de l’activité</w:t>
            </w:r>
          </w:p>
        </w:tc>
        <w:tc>
          <w:tcPr>
            <w:tcW w:w="742" w:type="dxa"/>
            <w:tcBorders>
              <w:top w:val="nil"/>
              <w:left w:val="nil"/>
              <w:bottom w:val="nil"/>
              <w:right w:val="nil"/>
            </w:tcBorders>
            <w:shd w:val="clear" w:color="auto" w:fill="auto"/>
            <w:noWrap/>
            <w:vAlign w:val="bottom"/>
            <w:hideMark/>
          </w:tcPr>
          <w:p w14:paraId="708C0697"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double" w:sz="6" w:space="0" w:color="auto"/>
              <w:right w:val="nil"/>
            </w:tcBorders>
            <w:shd w:val="clear" w:color="auto" w:fill="auto"/>
            <w:noWrap/>
            <w:vAlign w:val="bottom"/>
            <w:hideMark/>
          </w:tcPr>
          <w:p w14:paraId="46E5B6A2"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759C2E5A"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double" w:sz="6" w:space="0" w:color="auto"/>
              <w:right w:val="nil"/>
            </w:tcBorders>
            <w:shd w:val="clear" w:color="auto" w:fill="auto"/>
            <w:noWrap/>
            <w:vAlign w:val="bottom"/>
            <w:hideMark/>
          </w:tcPr>
          <w:p w14:paraId="03AB3A2B"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35A0D9D1" w14:textId="77777777" w:rsidTr="009554F0">
        <w:trPr>
          <w:trHeight w:val="259"/>
        </w:trPr>
        <w:tc>
          <w:tcPr>
            <w:tcW w:w="5400" w:type="dxa"/>
            <w:tcBorders>
              <w:top w:val="nil"/>
              <w:left w:val="nil"/>
              <w:bottom w:val="nil"/>
              <w:right w:val="nil"/>
            </w:tcBorders>
            <w:shd w:val="clear" w:color="auto" w:fill="auto"/>
            <w:noWrap/>
            <w:vAlign w:val="bottom"/>
            <w:hideMark/>
          </w:tcPr>
          <w:p w14:paraId="5C1B70DA" w14:textId="77777777" w:rsidR="00630FB7" w:rsidRPr="00F67696" w:rsidRDefault="00630FB7" w:rsidP="00630FB7">
            <w:pPr>
              <w:jc w:val="left"/>
              <w:rPr>
                <w:rFonts w:eastAsia="Times New Roman"/>
                <w:color w:val="000000"/>
                <w:sz w:val="22"/>
                <w:szCs w:val="22"/>
              </w:rPr>
            </w:pPr>
          </w:p>
        </w:tc>
        <w:tc>
          <w:tcPr>
            <w:tcW w:w="742" w:type="dxa"/>
            <w:tcBorders>
              <w:top w:val="nil"/>
              <w:left w:val="nil"/>
              <w:bottom w:val="nil"/>
              <w:right w:val="nil"/>
            </w:tcBorders>
            <w:shd w:val="clear" w:color="auto" w:fill="auto"/>
            <w:noWrap/>
            <w:vAlign w:val="bottom"/>
            <w:hideMark/>
          </w:tcPr>
          <w:p w14:paraId="23C54DC3" w14:textId="77777777" w:rsidR="00630FB7" w:rsidRPr="00F67696"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63450143"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694E55DB" w14:textId="77777777" w:rsidR="00630FB7" w:rsidRPr="00F67696"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7D40AFAF" w14:textId="77777777" w:rsidR="00630FB7" w:rsidRPr="00F67696" w:rsidRDefault="00630FB7" w:rsidP="00630FB7">
            <w:pPr>
              <w:jc w:val="left"/>
              <w:rPr>
                <w:rFonts w:eastAsia="Times New Roman"/>
              </w:rPr>
            </w:pPr>
          </w:p>
        </w:tc>
      </w:tr>
      <w:tr w:rsidR="00630FB7" w:rsidRPr="00F67696" w14:paraId="76CC9575" w14:textId="77777777" w:rsidTr="009554F0">
        <w:trPr>
          <w:trHeight w:val="259"/>
        </w:trPr>
        <w:tc>
          <w:tcPr>
            <w:tcW w:w="5400" w:type="dxa"/>
            <w:tcBorders>
              <w:top w:val="nil"/>
              <w:left w:val="nil"/>
              <w:bottom w:val="nil"/>
              <w:right w:val="nil"/>
            </w:tcBorders>
            <w:shd w:val="clear" w:color="auto" w:fill="auto"/>
            <w:noWrap/>
            <w:vAlign w:val="bottom"/>
            <w:hideMark/>
          </w:tcPr>
          <w:p w14:paraId="76D0E989" w14:textId="4B719598"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 xml:space="preserve">Activité </w:t>
            </w:r>
            <w:r w:rsidR="00A970FF" w:rsidRPr="00F67696">
              <w:rPr>
                <w:b/>
                <w:bCs/>
                <w:color w:val="000000"/>
                <w:sz w:val="22"/>
                <w:szCs w:val="22"/>
                <w:lang w:val="fr"/>
              </w:rPr>
              <w:t>XX</w:t>
            </w:r>
          </w:p>
        </w:tc>
        <w:tc>
          <w:tcPr>
            <w:tcW w:w="742" w:type="dxa"/>
            <w:tcBorders>
              <w:top w:val="nil"/>
              <w:left w:val="nil"/>
              <w:bottom w:val="nil"/>
              <w:right w:val="nil"/>
            </w:tcBorders>
            <w:shd w:val="clear" w:color="auto" w:fill="auto"/>
            <w:noWrap/>
            <w:vAlign w:val="bottom"/>
            <w:hideMark/>
          </w:tcPr>
          <w:p w14:paraId="479C18F7"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nil"/>
              <w:right w:val="nil"/>
            </w:tcBorders>
            <w:shd w:val="clear" w:color="auto" w:fill="auto"/>
            <w:noWrap/>
            <w:vAlign w:val="bottom"/>
            <w:hideMark/>
          </w:tcPr>
          <w:p w14:paraId="4A76A0A9"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Plan</w:t>
            </w:r>
          </w:p>
        </w:tc>
        <w:tc>
          <w:tcPr>
            <w:tcW w:w="262" w:type="dxa"/>
            <w:gridSpan w:val="2"/>
            <w:tcBorders>
              <w:top w:val="nil"/>
              <w:left w:val="nil"/>
              <w:bottom w:val="nil"/>
              <w:right w:val="nil"/>
            </w:tcBorders>
            <w:shd w:val="clear" w:color="auto" w:fill="auto"/>
            <w:noWrap/>
            <w:vAlign w:val="bottom"/>
            <w:hideMark/>
          </w:tcPr>
          <w:p w14:paraId="43FE4092"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nil"/>
              <w:right w:val="nil"/>
            </w:tcBorders>
            <w:shd w:val="clear" w:color="auto" w:fill="auto"/>
            <w:noWrap/>
            <w:vAlign w:val="bottom"/>
            <w:hideMark/>
          </w:tcPr>
          <w:p w14:paraId="0BFFFE54"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Actuels</w:t>
            </w:r>
          </w:p>
        </w:tc>
      </w:tr>
      <w:tr w:rsidR="00AD5547" w:rsidRPr="00F67696" w14:paraId="2DDCCE59" w14:textId="77777777" w:rsidTr="009554F0">
        <w:trPr>
          <w:trHeight w:val="259"/>
        </w:trPr>
        <w:tc>
          <w:tcPr>
            <w:tcW w:w="5400" w:type="dxa"/>
            <w:tcBorders>
              <w:top w:val="nil"/>
              <w:left w:val="nil"/>
              <w:bottom w:val="nil"/>
              <w:right w:val="nil"/>
            </w:tcBorders>
            <w:shd w:val="clear" w:color="auto" w:fill="auto"/>
            <w:noWrap/>
            <w:vAlign w:val="bottom"/>
            <w:hideMark/>
          </w:tcPr>
          <w:p w14:paraId="218EAB82" w14:textId="6808BE37" w:rsidR="00AD5547" w:rsidRPr="00F67696" w:rsidRDefault="00AD5547" w:rsidP="00AD5547">
            <w:pPr>
              <w:jc w:val="left"/>
              <w:rPr>
                <w:rFonts w:eastAsia="Times New Roman"/>
                <w:color w:val="000000"/>
                <w:sz w:val="22"/>
                <w:szCs w:val="22"/>
              </w:rPr>
            </w:pPr>
            <w:r w:rsidRPr="00F67696">
              <w:rPr>
                <w:color w:val="000000"/>
                <w:sz w:val="22"/>
                <w:szCs w:val="22"/>
                <w:lang w:val="fr"/>
              </w:rPr>
              <w:t>Transfert de nourriture et coûts connexes</w:t>
            </w:r>
          </w:p>
        </w:tc>
        <w:tc>
          <w:tcPr>
            <w:tcW w:w="742" w:type="dxa"/>
            <w:tcBorders>
              <w:top w:val="nil"/>
              <w:left w:val="nil"/>
              <w:bottom w:val="nil"/>
              <w:right w:val="nil"/>
            </w:tcBorders>
            <w:shd w:val="clear" w:color="auto" w:fill="auto"/>
            <w:noWrap/>
            <w:vAlign w:val="bottom"/>
            <w:hideMark/>
          </w:tcPr>
          <w:p w14:paraId="79565365" w14:textId="77777777" w:rsidR="00AD5547" w:rsidRPr="00F67696" w:rsidRDefault="00AD5547" w:rsidP="00AD554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7FCA3A3B"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C28E30C" w14:textId="77777777" w:rsidR="00AD5547" w:rsidRPr="00F67696" w:rsidRDefault="00AD5547" w:rsidP="00AD554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79AEF58"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r>
      <w:tr w:rsidR="00AD5547" w:rsidRPr="00F67696" w14:paraId="7AB8AA63" w14:textId="77777777" w:rsidTr="009554F0">
        <w:trPr>
          <w:trHeight w:val="259"/>
        </w:trPr>
        <w:tc>
          <w:tcPr>
            <w:tcW w:w="5400" w:type="dxa"/>
            <w:tcBorders>
              <w:top w:val="nil"/>
              <w:left w:val="nil"/>
              <w:bottom w:val="nil"/>
              <w:right w:val="nil"/>
            </w:tcBorders>
            <w:shd w:val="clear" w:color="auto" w:fill="auto"/>
            <w:noWrap/>
            <w:vAlign w:val="bottom"/>
            <w:hideMark/>
          </w:tcPr>
          <w:p w14:paraId="0AE4FBD6" w14:textId="791ACAAE" w:rsidR="00AD5547" w:rsidRPr="00F67696" w:rsidRDefault="00AD5547" w:rsidP="00AD5547">
            <w:pPr>
              <w:jc w:val="left"/>
              <w:rPr>
                <w:rFonts w:eastAsia="Times New Roman"/>
                <w:color w:val="000000"/>
                <w:sz w:val="22"/>
                <w:szCs w:val="22"/>
              </w:rPr>
            </w:pPr>
            <w:r w:rsidRPr="00F67696">
              <w:rPr>
                <w:color w:val="000000"/>
                <w:sz w:val="22"/>
                <w:szCs w:val="22"/>
                <w:lang w:val="fr"/>
              </w:rPr>
              <w:t>Transfert en espèces et coûts connexes</w:t>
            </w:r>
          </w:p>
        </w:tc>
        <w:tc>
          <w:tcPr>
            <w:tcW w:w="742" w:type="dxa"/>
            <w:tcBorders>
              <w:top w:val="nil"/>
              <w:left w:val="nil"/>
              <w:bottom w:val="nil"/>
              <w:right w:val="nil"/>
            </w:tcBorders>
            <w:shd w:val="clear" w:color="auto" w:fill="auto"/>
            <w:noWrap/>
            <w:vAlign w:val="bottom"/>
            <w:hideMark/>
          </w:tcPr>
          <w:p w14:paraId="0D9DE982" w14:textId="77777777" w:rsidR="00AD5547" w:rsidRPr="00F67696" w:rsidRDefault="00AD5547" w:rsidP="00AD554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7E13CC81"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8997E7A" w14:textId="77777777" w:rsidR="00AD5547" w:rsidRPr="00F67696" w:rsidRDefault="00AD5547" w:rsidP="00AD554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395F3DA"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218F1725" w14:textId="77777777" w:rsidTr="009554F0">
        <w:trPr>
          <w:trHeight w:val="259"/>
        </w:trPr>
        <w:tc>
          <w:tcPr>
            <w:tcW w:w="5400" w:type="dxa"/>
            <w:tcBorders>
              <w:top w:val="nil"/>
              <w:left w:val="nil"/>
              <w:bottom w:val="nil"/>
              <w:right w:val="nil"/>
            </w:tcBorders>
            <w:shd w:val="clear" w:color="auto" w:fill="auto"/>
            <w:noWrap/>
            <w:vAlign w:val="bottom"/>
            <w:hideMark/>
          </w:tcPr>
          <w:p w14:paraId="196DA103"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Renforcement des capacités</w:t>
            </w:r>
          </w:p>
        </w:tc>
        <w:tc>
          <w:tcPr>
            <w:tcW w:w="742" w:type="dxa"/>
            <w:tcBorders>
              <w:top w:val="nil"/>
              <w:left w:val="nil"/>
              <w:bottom w:val="nil"/>
              <w:right w:val="nil"/>
            </w:tcBorders>
            <w:shd w:val="clear" w:color="auto" w:fill="auto"/>
            <w:noWrap/>
            <w:vAlign w:val="bottom"/>
            <w:hideMark/>
          </w:tcPr>
          <w:p w14:paraId="1DC6AC1C" w14:textId="77777777" w:rsidR="00630FB7" w:rsidRPr="00F67696" w:rsidRDefault="00630FB7" w:rsidP="00630FB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69C5749A"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7172E42"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2F566C8D"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5A54A702" w14:textId="77777777" w:rsidTr="009554F0">
        <w:trPr>
          <w:trHeight w:val="259"/>
        </w:trPr>
        <w:tc>
          <w:tcPr>
            <w:tcW w:w="5400" w:type="dxa"/>
            <w:tcBorders>
              <w:top w:val="nil"/>
              <w:left w:val="nil"/>
              <w:bottom w:val="nil"/>
              <w:right w:val="nil"/>
            </w:tcBorders>
            <w:shd w:val="clear" w:color="auto" w:fill="auto"/>
            <w:noWrap/>
            <w:vAlign w:val="bottom"/>
            <w:hideMark/>
          </w:tcPr>
          <w:p w14:paraId="0977A995"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Prestation de services</w:t>
            </w:r>
          </w:p>
        </w:tc>
        <w:tc>
          <w:tcPr>
            <w:tcW w:w="742" w:type="dxa"/>
            <w:tcBorders>
              <w:top w:val="nil"/>
              <w:left w:val="nil"/>
              <w:bottom w:val="nil"/>
              <w:right w:val="nil"/>
            </w:tcBorders>
            <w:shd w:val="clear" w:color="auto" w:fill="auto"/>
            <w:noWrap/>
            <w:vAlign w:val="bottom"/>
            <w:hideMark/>
          </w:tcPr>
          <w:p w14:paraId="4EB16303" w14:textId="77777777" w:rsidR="00630FB7" w:rsidRPr="00F67696" w:rsidRDefault="00630FB7" w:rsidP="00630FB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0630588A"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7C14F92"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E1658AD"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4027C6E7" w14:textId="77777777" w:rsidTr="009554F0">
        <w:trPr>
          <w:trHeight w:val="259"/>
        </w:trPr>
        <w:tc>
          <w:tcPr>
            <w:tcW w:w="5400" w:type="dxa"/>
            <w:tcBorders>
              <w:top w:val="nil"/>
              <w:left w:val="nil"/>
              <w:bottom w:val="nil"/>
              <w:right w:val="nil"/>
            </w:tcBorders>
            <w:shd w:val="clear" w:color="auto" w:fill="auto"/>
            <w:noWrap/>
            <w:vAlign w:val="bottom"/>
            <w:hideMark/>
          </w:tcPr>
          <w:p w14:paraId="7C97E079" w14:textId="77777777"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Total des coûts de transfert</w:t>
            </w:r>
          </w:p>
        </w:tc>
        <w:tc>
          <w:tcPr>
            <w:tcW w:w="742" w:type="dxa"/>
            <w:tcBorders>
              <w:top w:val="nil"/>
              <w:left w:val="nil"/>
              <w:bottom w:val="nil"/>
              <w:right w:val="nil"/>
            </w:tcBorders>
            <w:shd w:val="clear" w:color="auto" w:fill="auto"/>
            <w:noWrap/>
            <w:vAlign w:val="bottom"/>
            <w:hideMark/>
          </w:tcPr>
          <w:p w14:paraId="698B7F9C"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27AB750A"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77B5D3A6"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5859167"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14DF5314" w14:textId="77777777" w:rsidTr="009554F0">
        <w:trPr>
          <w:trHeight w:val="259"/>
        </w:trPr>
        <w:tc>
          <w:tcPr>
            <w:tcW w:w="5400" w:type="dxa"/>
            <w:tcBorders>
              <w:top w:val="nil"/>
              <w:left w:val="nil"/>
              <w:bottom w:val="nil"/>
              <w:right w:val="nil"/>
            </w:tcBorders>
            <w:shd w:val="clear" w:color="auto" w:fill="auto"/>
            <w:noWrap/>
            <w:vAlign w:val="bottom"/>
            <w:hideMark/>
          </w:tcPr>
          <w:p w14:paraId="51066562"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Coûts de mise en œuvre</w:t>
            </w:r>
          </w:p>
        </w:tc>
        <w:tc>
          <w:tcPr>
            <w:tcW w:w="742" w:type="dxa"/>
            <w:tcBorders>
              <w:top w:val="nil"/>
              <w:left w:val="nil"/>
              <w:bottom w:val="nil"/>
              <w:right w:val="nil"/>
            </w:tcBorders>
            <w:shd w:val="clear" w:color="auto" w:fill="auto"/>
            <w:noWrap/>
            <w:vAlign w:val="bottom"/>
            <w:hideMark/>
          </w:tcPr>
          <w:p w14:paraId="7D6C35CB" w14:textId="77777777" w:rsidR="00630FB7" w:rsidRPr="00F67696" w:rsidRDefault="00630FB7" w:rsidP="00630FB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3B589ABE"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1353760"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019A3B3D"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1CCD16D4" w14:textId="77777777" w:rsidTr="009554F0">
        <w:trPr>
          <w:trHeight w:val="272"/>
        </w:trPr>
        <w:tc>
          <w:tcPr>
            <w:tcW w:w="5400" w:type="dxa"/>
            <w:tcBorders>
              <w:top w:val="nil"/>
              <w:left w:val="nil"/>
              <w:bottom w:val="nil"/>
              <w:right w:val="nil"/>
            </w:tcBorders>
            <w:shd w:val="clear" w:color="auto" w:fill="auto"/>
            <w:noWrap/>
            <w:vAlign w:val="bottom"/>
            <w:hideMark/>
          </w:tcPr>
          <w:p w14:paraId="5682D76B" w14:textId="77777777"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Coût total de l’activité</w:t>
            </w:r>
          </w:p>
        </w:tc>
        <w:tc>
          <w:tcPr>
            <w:tcW w:w="742" w:type="dxa"/>
            <w:tcBorders>
              <w:top w:val="nil"/>
              <w:left w:val="nil"/>
              <w:bottom w:val="nil"/>
              <w:right w:val="nil"/>
            </w:tcBorders>
            <w:shd w:val="clear" w:color="auto" w:fill="auto"/>
            <w:noWrap/>
            <w:vAlign w:val="bottom"/>
            <w:hideMark/>
          </w:tcPr>
          <w:p w14:paraId="748F0F34"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double" w:sz="6" w:space="0" w:color="auto"/>
              <w:right w:val="nil"/>
            </w:tcBorders>
            <w:shd w:val="clear" w:color="auto" w:fill="auto"/>
            <w:noWrap/>
            <w:vAlign w:val="bottom"/>
            <w:hideMark/>
          </w:tcPr>
          <w:p w14:paraId="2F4732A1"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96E2453"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double" w:sz="6" w:space="0" w:color="auto"/>
              <w:right w:val="nil"/>
            </w:tcBorders>
            <w:shd w:val="clear" w:color="auto" w:fill="auto"/>
            <w:noWrap/>
            <w:vAlign w:val="bottom"/>
            <w:hideMark/>
          </w:tcPr>
          <w:p w14:paraId="71747C2F"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613ABB46" w14:textId="77777777" w:rsidTr="009554F0">
        <w:trPr>
          <w:trHeight w:val="272"/>
        </w:trPr>
        <w:tc>
          <w:tcPr>
            <w:tcW w:w="5400" w:type="dxa"/>
            <w:tcBorders>
              <w:top w:val="nil"/>
              <w:left w:val="nil"/>
              <w:bottom w:val="nil"/>
              <w:right w:val="nil"/>
            </w:tcBorders>
            <w:shd w:val="clear" w:color="auto" w:fill="auto"/>
            <w:noWrap/>
            <w:vAlign w:val="bottom"/>
            <w:hideMark/>
          </w:tcPr>
          <w:p w14:paraId="02F19152" w14:textId="77777777" w:rsidR="00630FB7" w:rsidRPr="00F67696" w:rsidRDefault="00630FB7" w:rsidP="00630FB7">
            <w:pPr>
              <w:jc w:val="left"/>
              <w:rPr>
                <w:rFonts w:eastAsia="Times New Roman"/>
                <w:color w:val="000000"/>
                <w:sz w:val="22"/>
                <w:szCs w:val="22"/>
              </w:rPr>
            </w:pPr>
          </w:p>
        </w:tc>
        <w:tc>
          <w:tcPr>
            <w:tcW w:w="742" w:type="dxa"/>
            <w:tcBorders>
              <w:top w:val="nil"/>
              <w:left w:val="nil"/>
              <w:bottom w:val="nil"/>
              <w:right w:val="nil"/>
            </w:tcBorders>
            <w:shd w:val="clear" w:color="auto" w:fill="auto"/>
            <w:noWrap/>
            <w:vAlign w:val="bottom"/>
            <w:hideMark/>
          </w:tcPr>
          <w:p w14:paraId="0860A326" w14:textId="77777777" w:rsidR="00630FB7" w:rsidRPr="00F67696"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7E5FB0A9"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38093BA5" w14:textId="77777777" w:rsidR="00630FB7" w:rsidRPr="00F67696"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55420806" w14:textId="77777777" w:rsidR="00630FB7" w:rsidRPr="00F67696" w:rsidRDefault="00630FB7" w:rsidP="00630FB7">
            <w:pPr>
              <w:jc w:val="left"/>
              <w:rPr>
                <w:rFonts w:eastAsia="Times New Roman"/>
              </w:rPr>
            </w:pPr>
          </w:p>
        </w:tc>
      </w:tr>
      <w:tr w:rsidR="00630FB7" w:rsidRPr="00F67696" w14:paraId="297F686E" w14:textId="77777777" w:rsidTr="009554F0">
        <w:trPr>
          <w:trHeight w:val="259"/>
        </w:trPr>
        <w:tc>
          <w:tcPr>
            <w:tcW w:w="5400" w:type="dxa"/>
            <w:tcBorders>
              <w:top w:val="nil"/>
              <w:left w:val="nil"/>
              <w:bottom w:val="nil"/>
              <w:right w:val="nil"/>
            </w:tcBorders>
            <w:shd w:val="clear" w:color="auto" w:fill="auto"/>
            <w:noWrap/>
            <w:vAlign w:val="bottom"/>
            <w:hideMark/>
          </w:tcPr>
          <w:p w14:paraId="252F5841" w14:textId="654B92F3"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 xml:space="preserve">Activité </w:t>
            </w:r>
            <w:r w:rsidR="00A970FF" w:rsidRPr="00F67696">
              <w:rPr>
                <w:b/>
                <w:bCs/>
                <w:color w:val="000000"/>
                <w:sz w:val="22"/>
                <w:szCs w:val="22"/>
                <w:lang w:val="fr"/>
              </w:rPr>
              <w:t>XX</w:t>
            </w:r>
          </w:p>
        </w:tc>
        <w:tc>
          <w:tcPr>
            <w:tcW w:w="742" w:type="dxa"/>
            <w:tcBorders>
              <w:top w:val="nil"/>
              <w:left w:val="nil"/>
              <w:bottom w:val="nil"/>
              <w:right w:val="nil"/>
            </w:tcBorders>
            <w:shd w:val="clear" w:color="auto" w:fill="auto"/>
            <w:noWrap/>
            <w:vAlign w:val="bottom"/>
            <w:hideMark/>
          </w:tcPr>
          <w:p w14:paraId="245977B4"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nil"/>
              <w:right w:val="nil"/>
            </w:tcBorders>
            <w:shd w:val="clear" w:color="auto" w:fill="auto"/>
            <w:noWrap/>
            <w:vAlign w:val="bottom"/>
            <w:hideMark/>
          </w:tcPr>
          <w:p w14:paraId="1751EFD0"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Plan</w:t>
            </w:r>
          </w:p>
        </w:tc>
        <w:tc>
          <w:tcPr>
            <w:tcW w:w="262" w:type="dxa"/>
            <w:gridSpan w:val="2"/>
            <w:tcBorders>
              <w:top w:val="nil"/>
              <w:left w:val="nil"/>
              <w:bottom w:val="nil"/>
              <w:right w:val="nil"/>
            </w:tcBorders>
            <w:shd w:val="clear" w:color="auto" w:fill="auto"/>
            <w:noWrap/>
            <w:vAlign w:val="bottom"/>
            <w:hideMark/>
          </w:tcPr>
          <w:p w14:paraId="3D69B39D"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nil"/>
              <w:right w:val="nil"/>
            </w:tcBorders>
            <w:shd w:val="clear" w:color="auto" w:fill="auto"/>
            <w:noWrap/>
            <w:vAlign w:val="bottom"/>
            <w:hideMark/>
          </w:tcPr>
          <w:p w14:paraId="1B1C5897"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Actuels</w:t>
            </w:r>
          </w:p>
        </w:tc>
      </w:tr>
      <w:tr w:rsidR="00AD5547" w:rsidRPr="00F67696" w14:paraId="56D50677" w14:textId="77777777" w:rsidTr="009554F0">
        <w:trPr>
          <w:trHeight w:val="259"/>
        </w:trPr>
        <w:tc>
          <w:tcPr>
            <w:tcW w:w="5400" w:type="dxa"/>
            <w:tcBorders>
              <w:top w:val="nil"/>
              <w:left w:val="nil"/>
              <w:bottom w:val="nil"/>
              <w:right w:val="nil"/>
            </w:tcBorders>
            <w:shd w:val="clear" w:color="auto" w:fill="auto"/>
            <w:noWrap/>
            <w:vAlign w:val="bottom"/>
            <w:hideMark/>
          </w:tcPr>
          <w:p w14:paraId="17D61A0E" w14:textId="61B5A582" w:rsidR="00AD5547" w:rsidRPr="00F67696" w:rsidRDefault="00AD5547" w:rsidP="00AD5547">
            <w:pPr>
              <w:jc w:val="left"/>
              <w:rPr>
                <w:rFonts w:eastAsia="Times New Roman"/>
                <w:color w:val="000000"/>
                <w:sz w:val="22"/>
                <w:szCs w:val="22"/>
              </w:rPr>
            </w:pPr>
            <w:r w:rsidRPr="00F67696">
              <w:rPr>
                <w:color w:val="000000"/>
                <w:sz w:val="22"/>
                <w:szCs w:val="22"/>
                <w:lang w:val="fr"/>
              </w:rPr>
              <w:t>Transfert de nourriture et coûts connexes</w:t>
            </w:r>
          </w:p>
        </w:tc>
        <w:tc>
          <w:tcPr>
            <w:tcW w:w="742" w:type="dxa"/>
            <w:tcBorders>
              <w:top w:val="nil"/>
              <w:left w:val="nil"/>
              <w:bottom w:val="nil"/>
              <w:right w:val="nil"/>
            </w:tcBorders>
            <w:shd w:val="clear" w:color="auto" w:fill="auto"/>
            <w:noWrap/>
            <w:vAlign w:val="bottom"/>
            <w:hideMark/>
          </w:tcPr>
          <w:p w14:paraId="0BB2599D" w14:textId="77777777" w:rsidR="00AD5547" w:rsidRPr="00F67696" w:rsidRDefault="00AD5547" w:rsidP="00AD554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54249D4C"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1BB34E78" w14:textId="77777777" w:rsidR="00AD5547" w:rsidRPr="00F67696" w:rsidRDefault="00AD5547" w:rsidP="00AD554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48D60D9C"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r>
      <w:tr w:rsidR="00AD5547" w:rsidRPr="00F67696" w14:paraId="2550A803" w14:textId="77777777" w:rsidTr="009554F0">
        <w:trPr>
          <w:trHeight w:val="259"/>
        </w:trPr>
        <w:tc>
          <w:tcPr>
            <w:tcW w:w="5400" w:type="dxa"/>
            <w:tcBorders>
              <w:top w:val="nil"/>
              <w:left w:val="nil"/>
              <w:bottom w:val="nil"/>
              <w:right w:val="nil"/>
            </w:tcBorders>
            <w:shd w:val="clear" w:color="auto" w:fill="auto"/>
            <w:noWrap/>
            <w:vAlign w:val="bottom"/>
            <w:hideMark/>
          </w:tcPr>
          <w:p w14:paraId="4565F98B" w14:textId="3317A69A" w:rsidR="00AD5547" w:rsidRPr="00F67696" w:rsidRDefault="00AD5547" w:rsidP="00AD5547">
            <w:pPr>
              <w:jc w:val="left"/>
              <w:rPr>
                <w:rFonts w:eastAsia="Times New Roman"/>
                <w:color w:val="000000"/>
                <w:sz w:val="22"/>
                <w:szCs w:val="22"/>
              </w:rPr>
            </w:pPr>
            <w:r w:rsidRPr="00F67696">
              <w:rPr>
                <w:color w:val="000000"/>
                <w:sz w:val="22"/>
                <w:szCs w:val="22"/>
                <w:lang w:val="fr"/>
              </w:rPr>
              <w:t>Transfert en espèces et coûts connexes</w:t>
            </w:r>
          </w:p>
        </w:tc>
        <w:tc>
          <w:tcPr>
            <w:tcW w:w="742" w:type="dxa"/>
            <w:tcBorders>
              <w:top w:val="nil"/>
              <w:left w:val="nil"/>
              <w:bottom w:val="nil"/>
              <w:right w:val="nil"/>
            </w:tcBorders>
            <w:shd w:val="clear" w:color="auto" w:fill="auto"/>
            <w:noWrap/>
            <w:vAlign w:val="bottom"/>
            <w:hideMark/>
          </w:tcPr>
          <w:p w14:paraId="74231C10" w14:textId="77777777" w:rsidR="00AD5547" w:rsidRPr="00F67696" w:rsidRDefault="00AD5547" w:rsidP="00AD554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01F89876"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38FDAA14" w14:textId="77777777" w:rsidR="00AD5547" w:rsidRPr="00F67696" w:rsidRDefault="00AD5547" w:rsidP="00AD554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7672987B" w14:textId="77777777" w:rsidR="00AD5547" w:rsidRPr="00F67696" w:rsidRDefault="00AD5547" w:rsidP="00AD554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373E8C8B" w14:textId="77777777" w:rsidTr="009554F0">
        <w:trPr>
          <w:trHeight w:val="259"/>
        </w:trPr>
        <w:tc>
          <w:tcPr>
            <w:tcW w:w="5400" w:type="dxa"/>
            <w:tcBorders>
              <w:top w:val="nil"/>
              <w:left w:val="nil"/>
              <w:bottom w:val="nil"/>
              <w:right w:val="nil"/>
            </w:tcBorders>
            <w:shd w:val="clear" w:color="auto" w:fill="auto"/>
            <w:noWrap/>
            <w:vAlign w:val="bottom"/>
            <w:hideMark/>
          </w:tcPr>
          <w:p w14:paraId="224A4259"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Renforcement des capacités</w:t>
            </w:r>
          </w:p>
        </w:tc>
        <w:tc>
          <w:tcPr>
            <w:tcW w:w="742" w:type="dxa"/>
            <w:tcBorders>
              <w:top w:val="nil"/>
              <w:left w:val="nil"/>
              <w:bottom w:val="nil"/>
              <w:right w:val="nil"/>
            </w:tcBorders>
            <w:shd w:val="clear" w:color="auto" w:fill="auto"/>
            <w:noWrap/>
            <w:vAlign w:val="bottom"/>
            <w:hideMark/>
          </w:tcPr>
          <w:p w14:paraId="15E02035" w14:textId="77777777" w:rsidR="00630FB7" w:rsidRPr="00F67696" w:rsidRDefault="00630FB7" w:rsidP="00630FB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52405CDB"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A3721F7"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001EC37F"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24F9EDAD" w14:textId="77777777" w:rsidTr="009554F0">
        <w:trPr>
          <w:trHeight w:val="259"/>
        </w:trPr>
        <w:tc>
          <w:tcPr>
            <w:tcW w:w="5400" w:type="dxa"/>
            <w:tcBorders>
              <w:top w:val="nil"/>
              <w:left w:val="nil"/>
              <w:bottom w:val="nil"/>
              <w:right w:val="nil"/>
            </w:tcBorders>
            <w:shd w:val="clear" w:color="auto" w:fill="auto"/>
            <w:noWrap/>
            <w:vAlign w:val="bottom"/>
            <w:hideMark/>
          </w:tcPr>
          <w:p w14:paraId="75A28D2E"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Prestation de services</w:t>
            </w:r>
          </w:p>
        </w:tc>
        <w:tc>
          <w:tcPr>
            <w:tcW w:w="742" w:type="dxa"/>
            <w:tcBorders>
              <w:top w:val="nil"/>
              <w:left w:val="nil"/>
              <w:bottom w:val="nil"/>
              <w:right w:val="nil"/>
            </w:tcBorders>
            <w:shd w:val="clear" w:color="auto" w:fill="auto"/>
            <w:noWrap/>
            <w:vAlign w:val="bottom"/>
            <w:hideMark/>
          </w:tcPr>
          <w:p w14:paraId="780F2062" w14:textId="77777777" w:rsidR="00630FB7" w:rsidRPr="00F67696" w:rsidRDefault="00630FB7" w:rsidP="00630FB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775A4769"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D727211"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0A8ED7D0"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6E36B9BC" w14:textId="77777777" w:rsidTr="009554F0">
        <w:trPr>
          <w:trHeight w:val="259"/>
        </w:trPr>
        <w:tc>
          <w:tcPr>
            <w:tcW w:w="5400" w:type="dxa"/>
            <w:tcBorders>
              <w:top w:val="nil"/>
              <w:left w:val="nil"/>
              <w:bottom w:val="nil"/>
              <w:right w:val="nil"/>
            </w:tcBorders>
            <w:shd w:val="clear" w:color="auto" w:fill="auto"/>
            <w:noWrap/>
            <w:vAlign w:val="bottom"/>
            <w:hideMark/>
          </w:tcPr>
          <w:p w14:paraId="231FD8A5" w14:textId="77777777"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Total des coûts de transfert</w:t>
            </w:r>
          </w:p>
        </w:tc>
        <w:tc>
          <w:tcPr>
            <w:tcW w:w="742" w:type="dxa"/>
            <w:tcBorders>
              <w:top w:val="nil"/>
              <w:left w:val="nil"/>
              <w:bottom w:val="nil"/>
              <w:right w:val="nil"/>
            </w:tcBorders>
            <w:shd w:val="clear" w:color="auto" w:fill="auto"/>
            <w:noWrap/>
            <w:vAlign w:val="bottom"/>
            <w:hideMark/>
          </w:tcPr>
          <w:p w14:paraId="17C700C5"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48753C57"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498A6FA"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7F4AA8B2"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085AB356" w14:textId="77777777" w:rsidTr="009554F0">
        <w:trPr>
          <w:trHeight w:val="259"/>
        </w:trPr>
        <w:tc>
          <w:tcPr>
            <w:tcW w:w="5400" w:type="dxa"/>
            <w:tcBorders>
              <w:top w:val="nil"/>
              <w:left w:val="nil"/>
              <w:bottom w:val="nil"/>
              <w:right w:val="nil"/>
            </w:tcBorders>
            <w:shd w:val="clear" w:color="auto" w:fill="auto"/>
            <w:noWrap/>
            <w:vAlign w:val="bottom"/>
            <w:hideMark/>
          </w:tcPr>
          <w:p w14:paraId="448051EA"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Coûts de mise en œuvre</w:t>
            </w:r>
          </w:p>
        </w:tc>
        <w:tc>
          <w:tcPr>
            <w:tcW w:w="742" w:type="dxa"/>
            <w:tcBorders>
              <w:top w:val="nil"/>
              <w:left w:val="nil"/>
              <w:bottom w:val="nil"/>
              <w:right w:val="nil"/>
            </w:tcBorders>
            <w:shd w:val="clear" w:color="auto" w:fill="auto"/>
            <w:noWrap/>
            <w:vAlign w:val="bottom"/>
            <w:hideMark/>
          </w:tcPr>
          <w:p w14:paraId="09D35826" w14:textId="77777777" w:rsidR="00630FB7" w:rsidRPr="00F67696" w:rsidRDefault="00630FB7" w:rsidP="00630FB7">
            <w:pPr>
              <w:jc w:val="left"/>
              <w:rPr>
                <w:rFonts w:eastAsia="Times New Roman"/>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0BE970FD"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15A062D1"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44FBBBA6"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655AB1DD" w14:textId="77777777" w:rsidTr="009554F0">
        <w:trPr>
          <w:trHeight w:val="272"/>
        </w:trPr>
        <w:tc>
          <w:tcPr>
            <w:tcW w:w="5400" w:type="dxa"/>
            <w:tcBorders>
              <w:top w:val="nil"/>
              <w:left w:val="nil"/>
              <w:bottom w:val="nil"/>
              <w:right w:val="nil"/>
            </w:tcBorders>
            <w:shd w:val="clear" w:color="auto" w:fill="auto"/>
            <w:noWrap/>
            <w:vAlign w:val="bottom"/>
            <w:hideMark/>
          </w:tcPr>
          <w:p w14:paraId="1A9EB087" w14:textId="77777777"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Coût total de l’activité</w:t>
            </w:r>
          </w:p>
        </w:tc>
        <w:tc>
          <w:tcPr>
            <w:tcW w:w="742" w:type="dxa"/>
            <w:tcBorders>
              <w:top w:val="nil"/>
              <w:left w:val="nil"/>
              <w:bottom w:val="nil"/>
              <w:right w:val="nil"/>
            </w:tcBorders>
            <w:shd w:val="clear" w:color="auto" w:fill="auto"/>
            <w:noWrap/>
            <w:vAlign w:val="bottom"/>
            <w:hideMark/>
          </w:tcPr>
          <w:p w14:paraId="54E6ED0E"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double" w:sz="6" w:space="0" w:color="auto"/>
              <w:right w:val="nil"/>
            </w:tcBorders>
            <w:shd w:val="clear" w:color="auto" w:fill="auto"/>
            <w:noWrap/>
            <w:vAlign w:val="bottom"/>
            <w:hideMark/>
          </w:tcPr>
          <w:p w14:paraId="3A210CE6"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20F8B317"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double" w:sz="6" w:space="0" w:color="auto"/>
              <w:right w:val="nil"/>
            </w:tcBorders>
            <w:shd w:val="clear" w:color="auto" w:fill="auto"/>
            <w:noWrap/>
            <w:vAlign w:val="bottom"/>
            <w:hideMark/>
          </w:tcPr>
          <w:p w14:paraId="7FFB4388"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03DA443B" w14:textId="77777777" w:rsidTr="009554F0">
        <w:trPr>
          <w:trHeight w:val="272"/>
        </w:trPr>
        <w:tc>
          <w:tcPr>
            <w:tcW w:w="5400" w:type="dxa"/>
            <w:tcBorders>
              <w:top w:val="nil"/>
              <w:left w:val="nil"/>
              <w:bottom w:val="nil"/>
              <w:right w:val="nil"/>
            </w:tcBorders>
            <w:shd w:val="clear" w:color="auto" w:fill="auto"/>
            <w:noWrap/>
            <w:vAlign w:val="bottom"/>
            <w:hideMark/>
          </w:tcPr>
          <w:p w14:paraId="6366560E" w14:textId="77777777" w:rsidR="00630FB7" w:rsidRPr="00F67696" w:rsidRDefault="00630FB7" w:rsidP="00630FB7">
            <w:pPr>
              <w:jc w:val="left"/>
              <w:rPr>
                <w:rFonts w:eastAsia="Times New Roman"/>
                <w:color w:val="000000"/>
                <w:sz w:val="22"/>
                <w:szCs w:val="22"/>
              </w:rPr>
            </w:pPr>
          </w:p>
        </w:tc>
        <w:tc>
          <w:tcPr>
            <w:tcW w:w="742" w:type="dxa"/>
            <w:tcBorders>
              <w:top w:val="nil"/>
              <w:left w:val="nil"/>
              <w:bottom w:val="nil"/>
              <w:right w:val="nil"/>
            </w:tcBorders>
            <w:shd w:val="clear" w:color="auto" w:fill="auto"/>
            <w:noWrap/>
            <w:vAlign w:val="bottom"/>
            <w:hideMark/>
          </w:tcPr>
          <w:p w14:paraId="68005111" w14:textId="77777777" w:rsidR="00630FB7" w:rsidRPr="00F67696"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6F32EE49"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0FEC630E" w14:textId="77777777" w:rsidR="00630FB7" w:rsidRPr="00F67696"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7AA0BF5D" w14:textId="77777777" w:rsidR="00630FB7" w:rsidRPr="00F67696" w:rsidRDefault="00630FB7" w:rsidP="00630FB7">
            <w:pPr>
              <w:jc w:val="left"/>
              <w:rPr>
                <w:rFonts w:eastAsia="Times New Roman"/>
              </w:rPr>
            </w:pPr>
          </w:p>
        </w:tc>
      </w:tr>
      <w:tr w:rsidR="00630FB7" w:rsidRPr="00F67696" w14:paraId="02D85A57" w14:textId="77777777" w:rsidTr="009554F0">
        <w:trPr>
          <w:trHeight w:val="259"/>
        </w:trPr>
        <w:tc>
          <w:tcPr>
            <w:tcW w:w="5400" w:type="dxa"/>
            <w:tcBorders>
              <w:top w:val="nil"/>
              <w:left w:val="nil"/>
              <w:bottom w:val="nil"/>
              <w:right w:val="nil"/>
            </w:tcBorders>
            <w:shd w:val="clear" w:color="auto" w:fill="auto"/>
            <w:noWrap/>
            <w:vAlign w:val="bottom"/>
            <w:hideMark/>
          </w:tcPr>
          <w:p w14:paraId="67783F35" w14:textId="77777777"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Coûts de soutien</w:t>
            </w:r>
          </w:p>
        </w:tc>
        <w:tc>
          <w:tcPr>
            <w:tcW w:w="742" w:type="dxa"/>
            <w:tcBorders>
              <w:top w:val="nil"/>
              <w:left w:val="nil"/>
              <w:bottom w:val="nil"/>
              <w:right w:val="nil"/>
            </w:tcBorders>
            <w:shd w:val="clear" w:color="auto" w:fill="auto"/>
            <w:noWrap/>
            <w:vAlign w:val="bottom"/>
            <w:hideMark/>
          </w:tcPr>
          <w:p w14:paraId="0B1DC1CD"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nil"/>
              <w:right w:val="nil"/>
            </w:tcBorders>
            <w:shd w:val="clear" w:color="auto" w:fill="auto"/>
            <w:noWrap/>
            <w:vAlign w:val="bottom"/>
            <w:hideMark/>
          </w:tcPr>
          <w:p w14:paraId="0FA09E62"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1FE8BEF7" w14:textId="77777777" w:rsidR="00630FB7" w:rsidRPr="00F67696"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3EF2C766" w14:textId="77777777" w:rsidR="00630FB7" w:rsidRPr="00F67696" w:rsidRDefault="00630FB7" w:rsidP="00630FB7">
            <w:pPr>
              <w:jc w:val="left"/>
              <w:rPr>
                <w:rFonts w:eastAsia="Times New Roman"/>
              </w:rPr>
            </w:pPr>
          </w:p>
        </w:tc>
      </w:tr>
      <w:tr w:rsidR="00630FB7" w:rsidRPr="00F67696" w14:paraId="3542A3F0" w14:textId="77777777" w:rsidTr="009554F0">
        <w:trPr>
          <w:trHeight w:val="259"/>
        </w:trPr>
        <w:tc>
          <w:tcPr>
            <w:tcW w:w="6142" w:type="dxa"/>
            <w:gridSpan w:val="2"/>
            <w:tcBorders>
              <w:top w:val="nil"/>
              <w:left w:val="nil"/>
              <w:bottom w:val="nil"/>
              <w:right w:val="nil"/>
            </w:tcBorders>
            <w:shd w:val="clear" w:color="auto" w:fill="auto"/>
            <w:noWrap/>
            <w:vAlign w:val="bottom"/>
            <w:hideMark/>
          </w:tcPr>
          <w:p w14:paraId="410E7D9E"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Coûts de soutien direct (DSC)</w:t>
            </w:r>
          </w:p>
        </w:tc>
        <w:tc>
          <w:tcPr>
            <w:tcW w:w="1148" w:type="dxa"/>
            <w:tcBorders>
              <w:top w:val="single" w:sz="4" w:space="0" w:color="auto"/>
              <w:left w:val="nil"/>
              <w:bottom w:val="single" w:sz="4" w:space="0" w:color="auto"/>
              <w:right w:val="nil"/>
            </w:tcBorders>
            <w:shd w:val="clear" w:color="auto" w:fill="auto"/>
            <w:noWrap/>
            <w:vAlign w:val="bottom"/>
            <w:hideMark/>
          </w:tcPr>
          <w:p w14:paraId="63F5F136"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6D339B27" w14:textId="77777777" w:rsidR="00630FB7" w:rsidRPr="00F67696" w:rsidRDefault="00630FB7" w:rsidP="00630FB7">
            <w:pPr>
              <w:jc w:val="left"/>
              <w:rPr>
                <w:rFonts w:eastAsia="Times New Roman"/>
                <w:color w:val="000000"/>
                <w:sz w:val="22"/>
                <w:szCs w:val="22"/>
              </w:rPr>
            </w:pPr>
          </w:p>
        </w:tc>
        <w:tc>
          <w:tcPr>
            <w:tcW w:w="1178" w:type="dxa"/>
            <w:tcBorders>
              <w:top w:val="single" w:sz="4" w:space="0" w:color="auto"/>
              <w:left w:val="nil"/>
              <w:bottom w:val="single" w:sz="4" w:space="0" w:color="auto"/>
              <w:right w:val="nil"/>
            </w:tcBorders>
            <w:shd w:val="clear" w:color="auto" w:fill="auto"/>
            <w:noWrap/>
            <w:vAlign w:val="bottom"/>
            <w:hideMark/>
          </w:tcPr>
          <w:p w14:paraId="6FD40EA4"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462A77D4" w14:textId="77777777" w:rsidTr="009554F0">
        <w:trPr>
          <w:trHeight w:val="259"/>
        </w:trPr>
        <w:tc>
          <w:tcPr>
            <w:tcW w:w="6142" w:type="dxa"/>
            <w:gridSpan w:val="2"/>
            <w:tcBorders>
              <w:top w:val="nil"/>
              <w:left w:val="nil"/>
              <w:bottom w:val="nil"/>
              <w:right w:val="nil"/>
            </w:tcBorders>
            <w:shd w:val="clear" w:color="auto" w:fill="auto"/>
            <w:noWrap/>
            <w:vAlign w:val="bottom"/>
            <w:hideMark/>
          </w:tcPr>
          <w:p w14:paraId="5897F97D" w14:textId="77777777" w:rsidR="00630FB7" w:rsidRPr="00F67696" w:rsidRDefault="00630FB7" w:rsidP="00630FB7">
            <w:pPr>
              <w:jc w:val="left"/>
              <w:rPr>
                <w:rFonts w:eastAsia="Times New Roman"/>
                <w:color w:val="000000"/>
                <w:sz w:val="22"/>
                <w:szCs w:val="22"/>
              </w:rPr>
            </w:pPr>
            <w:r w:rsidRPr="00F67696">
              <w:rPr>
                <w:color w:val="000000"/>
                <w:sz w:val="22"/>
                <w:szCs w:val="22"/>
                <w:lang w:val="fr"/>
              </w:rPr>
              <w:t>Coût indirect du soutien (ISC)</w:t>
            </w:r>
          </w:p>
        </w:tc>
        <w:tc>
          <w:tcPr>
            <w:tcW w:w="1148" w:type="dxa"/>
            <w:tcBorders>
              <w:top w:val="nil"/>
              <w:left w:val="nil"/>
              <w:bottom w:val="single" w:sz="4" w:space="0" w:color="auto"/>
              <w:right w:val="nil"/>
            </w:tcBorders>
            <w:shd w:val="clear" w:color="auto" w:fill="auto"/>
            <w:noWrap/>
            <w:vAlign w:val="bottom"/>
            <w:hideMark/>
          </w:tcPr>
          <w:p w14:paraId="594B1F4E"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31FCC695" w14:textId="77777777" w:rsidR="00630FB7" w:rsidRPr="00F67696" w:rsidRDefault="00630FB7" w:rsidP="00630FB7">
            <w:pPr>
              <w:jc w:val="left"/>
              <w:rPr>
                <w:rFonts w:eastAsia="Times New Roman"/>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495B1466"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12DBC785" w14:textId="77777777" w:rsidTr="0027314B">
        <w:trPr>
          <w:trHeight w:val="259"/>
        </w:trPr>
        <w:tc>
          <w:tcPr>
            <w:tcW w:w="5400" w:type="dxa"/>
            <w:tcBorders>
              <w:top w:val="nil"/>
              <w:left w:val="nil"/>
              <w:right w:val="nil"/>
            </w:tcBorders>
            <w:shd w:val="clear" w:color="auto" w:fill="auto"/>
            <w:noWrap/>
            <w:vAlign w:val="bottom"/>
            <w:hideMark/>
          </w:tcPr>
          <w:p w14:paraId="6643D3A2" w14:textId="77777777" w:rsidR="00630FB7" w:rsidRPr="00F67696" w:rsidRDefault="00630FB7" w:rsidP="00630FB7">
            <w:pPr>
              <w:jc w:val="left"/>
              <w:rPr>
                <w:rFonts w:eastAsia="Times New Roman"/>
                <w:color w:val="000000"/>
                <w:sz w:val="22"/>
                <w:szCs w:val="22"/>
              </w:rPr>
            </w:pPr>
          </w:p>
        </w:tc>
        <w:tc>
          <w:tcPr>
            <w:tcW w:w="742" w:type="dxa"/>
            <w:tcBorders>
              <w:top w:val="nil"/>
              <w:left w:val="nil"/>
              <w:bottom w:val="nil"/>
              <w:right w:val="nil"/>
            </w:tcBorders>
            <w:shd w:val="clear" w:color="auto" w:fill="auto"/>
            <w:noWrap/>
            <w:vAlign w:val="bottom"/>
            <w:hideMark/>
          </w:tcPr>
          <w:p w14:paraId="531AE2F7" w14:textId="77777777" w:rsidR="00630FB7" w:rsidRPr="00F67696"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4981F3E6"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1976940D" w14:textId="77777777" w:rsidR="00630FB7" w:rsidRPr="00F67696"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751A73DC" w14:textId="77777777" w:rsidR="00630FB7" w:rsidRPr="00F67696" w:rsidRDefault="00630FB7" w:rsidP="00630FB7">
            <w:pPr>
              <w:jc w:val="left"/>
              <w:rPr>
                <w:rFonts w:eastAsia="Times New Roman"/>
              </w:rPr>
            </w:pPr>
          </w:p>
        </w:tc>
      </w:tr>
      <w:tr w:rsidR="00630FB7" w:rsidRPr="00F67696" w14:paraId="7BAD0693" w14:textId="77777777" w:rsidTr="0027314B">
        <w:trPr>
          <w:trHeight w:val="259"/>
        </w:trPr>
        <w:tc>
          <w:tcPr>
            <w:tcW w:w="5400" w:type="dxa"/>
            <w:tcBorders>
              <w:top w:val="nil"/>
              <w:left w:val="nil"/>
              <w:bottom w:val="single" w:sz="4" w:space="0" w:color="auto"/>
              <w:right w:val="nil"/>
            </w:tcBorders>
            <w:shd w:val="clear" w:color="auto" w:fill="auto"/>
            <w:noWrap/>
            <w:vAlign w:val="bottom"/>
            <w:hideMark/>
          </w:tcPr>
          <w:p w14:paraId="1481F1E4" w14:textId="6B3F9BAD"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Dépenses totales (B)</w:t>
            </w:r>
          </w:p>
        </w:tc>
        <w:tc>
          <w:tcPr>
            <w:tcW w:w="742" w:type="dxa"/>
            <w:tcBorders>
              <w:top w:val="nil"/>
              <w:left w:val="nil"/>
              <w:bottom w:val="nil"/>
              <w:right w:val="nil"/>
            </w:tcBorders>
            <w:shd w:val="clear" w:color="auto" w:fill="auto"/>
            <w:noWrap/>
            <w:vAlign w:val="bottom"/>
            <w:hideMark/>
          </w:tcPr>
          <w:p w14:paraId="5829709F"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nil"/>
              <w:right w:val="nil"/>
            </w:tcBorders>
            <w:shd w:val="clear" w:color="auto" w:fill="auto"/>
            <w:noWrap/>
            <w:vAlign w:val="bottom"/>
            <w:hideMark/>
          </w:tcPr>
          <w:p w14:paraId="48D277D3"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4D4BC15A" w14:textId="77777777" w:rsidR="00630FB7" w:rsidRPr="00F67696" w:rsidRDefault="00630FB7" w:rsidP="00630FB7">
            <w:pPr>
              <w:jc w:val="left"/>
              <w:rPr>
                <w:rFonts w:eastAsia="Times New Roman"/>
              </w:rPr>
            </w:pPr>
          </w:p>
        </w:tc>
        <w:tc>
          <w:tcPr>
            <w:tcW w:w="1178" w:type="dxa"/>
            <w:tcBorders>
              <w:top w:val="single" w:sz="4" w:space="0" w:color="auto"/>
              <w:left w:val="nil"/>
              <w:bottom w:val="nil"/>
              <w:right w:val="nil"/>
            </w:tcBorders>
            <w:shd w:val="clear" w:color="auto" w:fill="auto"/>
            <w:noWrap/>
            <w:vAlign w:val="bottom"/>
            <w:hideMark/>
          </w:tcPr>
          <w:p w14:paraId="6E458284"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2203383B" w14:textId="77777777" w:rsidTr="0027314B">
        <w:trPr>
          <w:trHeight w:val="272"/>
        </w:trPr>
        <w:tc>
          <w:tcPr>
            <w:tcW w:w="5400" w:type="dxa"/>
            <w:tcBorders>
              <w:top w:val="single" w:sz="4" w:space="0" w:color="auto"/>
              <w:left w:val="nil"/>
              <w:bottom w:val="nil"/>
              <w:right w:val="nil"/>
            </w:tcBorders>
            <w:shd w:val="clear" w:color="auto" w:fill="auto"/>
            <w:noWrap/>
            <w:vAlign w:val="bottom"/>
            <w:hideMark/>
          </w:tcPr>
          <w:p w14:paraId="37E222B9" w14:textId="77777777" w:rsidR="00630FB7" w:rsidRPr="00F67696" w:rsidRDefault="00630FB7" w:rsidP="00630FB7">
            <w:pPr>
              <w:jc w:val="left"/>
              <w:rPr>
                <w:rFonts w:eastAsia="Times New Roman"/>
                <w:color w:val="000000"/>
                <w:sz w:val="22"/>
                <w:szCs w:val="22"/>
              </w:rPr>
            </w:pPr>
          </w:p>
        </w:tc>
        <w:tc>
          <w:tcPr>
            <w:tcW w:w="742" w:type="dxa"/>
            <w:tcBorders>
              <w:top w:val="nil"/>
              <w:left w:val="nil"/>
              <w:bottom w:val="nil"/>
              <w:right w:val="nil"/>
            </w:tcBorders>
            <w:shd w:val="clear" w:color="auto" w:fill="auto"/>
            <w:noWrap/>
            <w:vAlign w:val="bottom"/>
            <w:hideMark/>
          </w:tcPr>
          <w:p w14:paraId="795AEDA4" w14:textId="77777777" w:rsidR="00630FB7" w:rsidRPr="00F67696"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305BB5FF"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4961D692" w14:textId="77777777" w:rsidR="00630FB7" w:rsidRPr="00F67696" w:rsidRDefault="00630FB7" w:rsidP="00630FB7">
            <w:pPr>
              <w:jc w:val="left"/>
              <w:rPr>
                <w:rFonts w:eastAsia="Times New Roman"/>
              </w:rPr>
            </w:pPr>
          </w:p>
        </w:tc>
        <w:tc>
          <w:tcPr>
            <w:tcW w:w="1178" w:type="dxa"/>
            <w:tcBorders>
              <w:top w:val="single" w:sz="4" w:space="0" w:color="auto"/>
              <w:left w:val="nil"/>
              <w:bottom w:val="double" w:sz="6" w:space="0" w:color="auto"/>
              <w:right w:val="nil"/>
            </w:tcBorders>
            <w:shd w:val="clear" w:color="auto" w:fill="auto"/>
            <w:noWrap/>
            <w:vAlign w:val="bottom"/>
            <w:hideMark/>
          </w:tcPr>
          <w:p w14:paraId="49717E33"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32B1CC9B" w14:textId="77777777" w:rsidTr="009554F0">
        <w:trPr>
          <w:trHeight w:val="285"/>
        </w:trPr>
        <w:tc>
          <w:tcPr>
            <w:tcW w:w="5400" w:type="dxa"/>
            <w:tcBorders>
              <w:top w:val="nil"/>
              <w:left w:val="nil"/>
              <w:bottom w:val="nil"/>
              <w:right w:val="nil"/>
            </w:tcBorders>
            <w:shd w:val="clear" w:color="auto" w:fill="auto"/>
            <w:noWrap/>
            <w:vAlign w:val="bottom"/>
            <w:hideMark/>
          </w:tcPr>
          <w:p w14:paraId="7090F0C5" w14:textId="29D3A1F2"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Balance</w:t>
            </w:r>
            <w:r w:rsidR="00D538F6" w:rsidRPr="00F67696">
              <w:rPr>
                <w:b/>
                <w:bCs/>
                <w:color w:val="000000"/>
                <w:sz w:val="22"/>
                <w:szCs w:val="22"/>
                <w:lang w:val="fr"/>
              </w:rPr>
              <w:t xml:space="preserve"> (C=A-B)</w:t>
            </w:r>
          </w:p>
        </w:tc>
        <w:tc>
          <w:tcPr>
            <w:tcW w:w="742" w:type="dxa"/>
            <w:tcBorders>
              <w:top w:val="nil"/>
              <w:left w:val="nil"/>
              <w:bottom w:val="nil"/>
              <w:right w:val="nil"/>
            </w:tcBorders>
            <w:shd w:val="clear" w:color="auto" w:fill="auto"/>
            <w:noWrap/>
            <w:vAlign w:val="bottom"/>
            <w:hideMark/>
          </w:tcPr>
          <w:p w14:paraId="03719E65"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nil"/>
              <w:right w:val="nil"/>
            </w:tcBorders>
            <w:shd w:val="clear" w:color="auto" w:fill="auto"/>
            <w:noWrap/>
            <w:vAlign w:val="bottom"/>
            <w:hideMark/>
          </w:tcPr>
          <w:p w14:paraId="38D640AA"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0E7B8789" w14:textId="77777777" w:rsidR="00630FB7" w:rsidRPr="00F67696" w:rsidRDefault="00630FB7" w:rsidP="00630FB7">
            <w:pPr>
              <w:jc w:val="left"/>
              <w:rPr>
                <w:rFonts w:eastAsia="Times New Roman"/>
              </w:rPr>
            </w:pPr>
          </w:p>
        </w:tc>
        <w:tc>
          <w:tcPr>
            <w:tcW w:w="1178" w:type="dxa"/>
            <w:tcBorders>
              <w:top w:val="nil"/>
              <w:left w:val="nil"/>
              <w:bottom w:val="double" w:sz="6" w:space="0" w:color="auto"/>
              <w:right w:val="nil"/>
            </w:tcBorders>
            <w:shd w:val="clear" w:color="auto" w:fill="auto"/>
            <w:noWrap/>
            <w:vAlign w:val="bottom"/>
            <w:hideMark/>
          </w:tcPr>
          <w:p w14:paraId="340B5B14" w14:textId="77777777" w:rsidR="00630FB7" w:rsidRPr="00F67696" w:rsidRDefault="00630FB7" w:rsidP="00630FB7">
            <w:pPr>
              <w:jc w:val="left"/>
              <w:rPr>
                <w:rFonts w:eastAsia="Times New Roman"/>
                <w:color w:val="000000"/>
                <w:sz w:val="22"/>
                <w:szCs w:val="22"/>
              </w:rPr>
            </w:pPr>
            <w:r w:rsidRPr="00F67696">
              <w:rPr>
                <w:rFonts w:eastAsia="Times New Roman"/>
                <w:color w:val="000000"/>
                <w:sz w:val="22"/>
                <w:szCs w:val="22"/>
              </w:rPr>
              <w:t> </w:t>
            </w:r>
          </w:p>
        </w:tc>
      </w:tr>
      <w:tr w:rsidR="00630FB7" w:rsidRPr="00F67696" w14:paraId="53102A32" w14:textId="77777777" w:rsidTr="009554F0">
        <w:trPr>
          <w:trHeight w:val="142"/>
        </w:trPr>
        <w:tc>
          <w:tcPr>
            <w:tcW w:w="5400" w:type="dxa"/>
            <w:tcBorders>
              <w:top w:val="nil"/>
              <w:left w:val="nil"/>
              <w:bottom w:val="nil"/>
              <w:right w:val="nil"/>
            </w:tcBorders>
            <w:shd w:val="clear" w:color="auto" w:fill="auto"/>
            <w:noWrap/>
            <w:vAlign w:val="bottom"/>
            <w:hideMark/>
          </w:tcPr>
          <w:p w14:paraId="6A0334F1" w14:textId="77777777" w:rsidR="00630FB7" w:rsidRPr="00F67696" w:rsidRDefault="00630FB7" w:rsidP="00630FB7">
            <w:pPr>
              <w:jc w:val="left"/>
              <w:rPr>
                <w:rFonts w:eastAsia="Times New Roman"/>
                <w:color w:val="000000"/>
                <w:sz w:val="22"/>
                <w:szCs w:val="22"/>
              </w:rPr>
            </w:pPr>
          </w:p>
        </w:tc>
        <w:tc>
          <w:tcPr>
            <w:tcW w:w="742" w:type="dxa"/>
            <w:tcBorders>
              <w:top w:val="nil"/>
              <w:left w:val="nil"/>
              <w:bottom w:val="nil"/>
              <w:right w:val="nil"/>
            </w:tcBorders>
            <w:shd w:val="clear" w:color="auto" w:fill="auto"/>
            <w:noWrap/>
            <w:vAlign w:val="bottom"/>
            <w:hideMark/>
          </w:tcPr>
          <w:p w14:paraId="1812EB34" w14:textId="77777777" w:rsidR="00630FB7" w:rsidRPr="00F67696"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28D5E1B7"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3040E952" w14:textId="77777777" w:rsidR="00630FB7" w:rsidRPr="00F67696"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4543BF56" w14:textId="77777777" w:rsidR="00630FB7" w:rsidRPr="00F67696" w:rsidRDefault="00630FB7" w:rsidP="00630FB7">
            <w:pPr>
              <w:jc w:val="left"/>
              <w:rPr>
                <w:rFonts w:eastAsia="Times New Roman"/>
              </w:rPr>
            </w:pPr>
          </w:p>
        </w:tc>
      </w:tr>
      <w:tr w:rsidR="00630FB7" w:rsidRPr="00F67696" w14:paraId="1F97F931" w14:textId="77777777" w:rsidTr="009554F0">
        <w:trPr>
          <w:trHeight w:val="259"/>
        </w:trPr>
        <w:tc>
          <w:tcPr>
            <w:tcW w:w="5400" w:type="dxa"/>
            <w:tcBorders>
              <w:top w:val="nil"/>
              <w:left w:val="nil"/>
              <w:bottom w:val="nil"/>
              <w:right w:val="nil"/>
            </w:tcBorders>
            <w:shd w:val="clear" w:color="auto" w:fill="auto"/>
            <w:noWrap/>
            <w:vAlign w:val="bottom"/>
            <w:hideMark/>
          </w:tcPr>
          <w:p w14:paraId="2E2FA5D8" w14:textId="77777777" w:rsidR="00630FB7" w:rsidRPr="00F67696" w:rsidRDefault="00630FB7" w:rsidP="00630FB7">
            <w:pPr>
              <w:jc w:val="left"/>
              <w:rPr>
                <w:rFonts w:eastAsia="Times New Roman"/>
              </w:rPr>
            </w:pPr>
          </w:p>
        </w:tc>
        <w:tc>
          <w:tcPr>
            <w:tcW w:w="742" w:type="dxa"/>
            <w:tcBorders>
              <w:top w:val="nil"/>
              <w:left w:val="nil"/>
              <w:bottom w:val="nil"/>
              <w:right w:val="nil"/>
            </w:tcBorders>
            <w:shd w:val="clear" w:color="auto" w:fill="auto"/>
            <w:noWrap/>
            <w:vAlign w:val="bottom"/>
            <w:hideMark/>
          </w:tcPr>
          <w:p w14:paraId="74FA1599" w14:textId="77777777" w:rsidR="00630FB7" w:rsidRPr="00F67696"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391B8F62"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715885BB" w14:textId="77777777" w:rsidR="00630FB7" w:rsidRPr="00F67696"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6C0F3CAF" w14:textId="77777777" w:rsidR="00630FB7" w:rsidRPr="00F67696" w:rsidRDefault="00630FB7" w:rsidP="00630FB7">
            <w:pPr>
              <w:jc w:val="left"/>
              <w:rPr>
                <w:rFonts w:eastAsia="Times New Roman"/>
              </w:rPr>
            </w:pPr>
          </w:p>
        </w:tc>
      </w:tr>
      <w:tr w:rsidR="00630FB7" w:rsidRPr="00F67696" w14:paraId="391E6153" w14:textId="77777777" w:rsidTr="009554F0">
        <w:trPr>
          <w:trHeight w:val="259"/>
        </w:trPr>
        <w:tc>
          <w:tcPr>
            <w:tcW w:w="6142" w:type="dxa"/>
            <w:gridSpan w:val="2"/>
            <w:tcBorders>
              <w:top w:val="nil"/>
              <w:left w:val="nil"/>
              <w:bottom w:val="nil"/>
              <w:right w:val="nil"/>
            </w:tcBorders>
            <w:shd w:val="clear" w:color="auto" w:fill="auto"/>
            <w:noWrap/>
            <w:vAlign w:val="bottom"/>
            <w:hideMark/>
          </w:tcPr>
          <w:p w14:paraId="243F8AC5" w14:textId="6CF512DB" w:rsidR="00630FB7" w:rsidRPr="00F67696" w:rsidRDefault="00630FB7" w:rsidP="00630FB7">
            <w:pPr>
              <w:jc w:val="left"/>
              <w:rPr>
                <w:rFonts w:eastAsia="Times New Roman"/>
                <w:color w:val="000000"/>
                <w:sz w:val="22"/>
                <w:szCs w:val="22"/>
              </w:rPr>
            </w:pPr>
            <w:r w:rsidRPr="00F67696">
              <w:rPr>
                <w:color w:val="000000"/>
                <w:sz w:val="22"/>
                <w:szCs w:val="22"/>
                <w:lang w:val="fr"/>
              </w:rPr>
              <w:t>Certifié par: .................................................................................................................................................................................................................................................................................................................................</w:t>
            </w:r>
            <w:r w:rsidRPr="00F67696">
              <w:rPr>
                <w:color w:val="000000"/>
                <w:sz w:val="22"/>
                <w:szCs w:val="22"/>
                <w:lang w:val="fr"/>
              </w:rPr>
              <w:lastRenderedPageBreak/>
              <w:t xml:space="preserve">..................................................................................................................................................................... </w:t>
            </w:r>
            <w:r w:rsidRPr="00F67696">
              <w:rPr>
                <w:lang w:val="fr"/>
              </w:rPr>
              <w:t xml:space="preserve"> </w:t>
            </w:r>
            <w:r w:rsidR="00A970FF" w:rsidRPr="00F67696">
              <w:rPr>
                <w:color w:val="000000"/>
                <w:sz w:val="22"/>
                <w:szCs w:val="22"/>
                <w:lang w:val="fr"/>
              </w:rPr>
              <w:t>...</w:t>
            </w:r>
          </w:p>
        </w:tc>
        <w:tc>
          <w:tcPr>
            <w:tcW w:w="1148" w:type="dxa"/>
            <w:tcBorders>
              <w:top w:val="nil"/>
              <w:left w:val="nil"/>
              <w:bottom w:val="nil"/>
              <w:right w:val="nil"/>
            </w:tcBorders>
            <w:shd w:val="clear" w:color="auto" w:fill="auto"/>
            <w:noWrap/>
            <w:vAlign w:val="bottom"/>
            <w:hideMark/>
          </w:tcPr>
          <w:p w14:paraId="34BB635C" w14:textId="77777777" w:rsidR="00630FB7" w:rsidRPr="00F67696" w:rsidRDefault="00630FB7" w:rsidP="00630FB7">
            <w:pPr>
              <w:jc w:val="left"/>
              <w:rPr>
                <w:rFonts w:eastAsia="Times New Roman"/>
                <w:color w:val="000000"/>
                <w:sz w:val="22"/>
                <w:szCs w:val="22"/>
              </w:rPr>
            </w:pPr>
          </w:p>
        </w:tc>
        <w:tc>
          <w:tcPr>
            <w:tcW w:w="262" w:type="dxa"/>
            <w:gridSpan w:val="2"/>
            <w:tcBorders>
              <w:top w:val="nil"/>
              <w:left w:val="nil"/>
              <w:bottom w:val="nil"/>
              <w:right w:val="nil"/>
            </w:tcBorders>
            <w:shd w:val="clear" w:color="auto" w:fill="auto"/>
            <w:noWrap/>
            <w:vAlign w:val="bottom"/>
            <w:hideMark/>
          </w:tcPr>
          <w:p w14:paraId="13DF9851" w14:textId="77777777" w:rsidR="00630FB7" w:rsidRPr="00F67696"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03E31161" w14:textId="77777777" w:rsidR="00630FB7" w:rsidRPr="00F67696" w:rsidRDefault="00630FB7" w:rsidP="00630FB7">
            <w:pPr>
              <w:jc w:val="left"/>
              <w:rPr>
                <w:rFonts w:eastAsia="Times New Roman"/>
              </w:rPr>
            </w:pPr>
          </w:p>
        </w:tc>
      </w:tr>
      <w:tr w:rsidR="00630FB7" w:rsidRPr="00F67696" w14:paraId="5CB1D9B0" w14:textId="77777777" w:rsidTr="009554F0">
        <w:trPr>
          <w:trHeight w:val="259"/>
        </w:trPr>
        <w:tc>
          <w:tcPr>
            <w:tcW w:w="5400" w:type="dxa"/>
            <w:tcBorders>
              <w:top w:val="nil"/>
              <w:left w:val="nil"/>
              <w:bottom w:val="nil"/>
              <w:right w:val="nil"/>
            </w:tcBorders>
            <w:shd w:val="clear" w:color="auto" w:fill="auto"/>
            <w:noWrap/>
            <w:vAlign w:val="bottom"/>
            <w:hideMark/>
          </w:tcPr>
          <w:p w14:paraId="5D8871A3" w14:textId="77777777"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Nom, Date</w:t>
            </w:r>
          </w:p>
        </w:tc>
        <w:tc>
          <w:tcPr>
            <w:tcW w:w="742" w:type="dxa"/>
            <w:tcBorders>
              <w:top w:val="nil"/>
              <w:left w:val="nil"/>
              <w:bottom w:val="nil"/>
              <w:right w:val="nil"/>
            </w:tcBorders>
            <w:shd w:val="clear" w:color="auto" w:fill="auto"/>
            <w:noWrap/>
            <w:vAlign w:val="bottom"/>
            <w:hideMark/>
          </w:tcPr>
          <w:p w14:paraId="567C54CD" w14:textId="77777777" w:rsidR="00630FB7" w:rsidRPr="00F67696" w:rsidRDefault="00630FB7" w:rsidP="00630FB7">
            <w:pPr>
              <w:jc w:val="left"/>
              <w:rPr>
                <w:rFonts w:eastAsia="Times New Roman"/>
                <w:b/>
                <w:bCs/>
                <w:color w:val="000000"/>
                <w:sz w:val="22"/>
                <w:szCs w:val="22"/>
              </w:rPr>
            </w:pPr>
          </w:p>
        </w:tc>
        <w:tc>
          <w:tcPr>
            <w:tcW w:w="1148" w:type="dxa"/>
            <w:tcBorders>
              <w:top w:val="nil"/>
              <w:left w:val="nil"/>
              <w:bottom w:val="nil"/>
              <w:right w:val="nil"/>
            </w:tcBorders>
            <w:shd w:val="clear" w:color="auto" w:fill="auto"/>
            <w:noWrap/>
            <w:vAlign w:val="bottom"/>
            <w:hideMark/>
          </w:tcPr>
          <w:p w14:paraId="7ACE2D76" w14:textId="77777777" w:rsidR="00630FB7" w:rsidRPr="00F67696"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52B304C6" w14:textId="77777777" w:rsidR="00630FB7" w:rsidRPr="00F67696"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38CAF1FA" w14:textId="77777777" w:rsidR="00630FB7" w:rsidRPr="00F67696" w:rsidRDefault="00630FB7" w:rsidP="00630FB7">
            <w:pPr>
              <w:jc w:val="left"/>
              <w:rPr>
                <w:rFonts w:eastAsia="Times New Roman"/>
              </w:rPr>
            </w:pPr>
          </w:p>
        </w:tc>
      </w:tr>
      <w:tr w:rsidR="009554F0" w:rsidRPr="00F67696" w14:paraId="0A50FD28" w14:textId="77777777" w:rsidTr="009554F0">
        <w:trPr>
          <w:trHeight w:val="259"/>
        </w:trPr>
        <w:tc>
          <w:tcPr>
            <w:tcW w:w="7539" w:type="dxa"/>
            <w:gridSpan w:val="4"/>
            <w:tcBorders>
              <w:top w:val="nil"/>
              <w:left w:val="nil"/>
              <w:bottom w:val="nil"/>
              <w:right w:val="nil"/>
            </w:tcBorders>
            <w:shd w:val="clear" w:color="auto" w:fill="auto"/>
            <w:noWrap/>
            <w:vAlign w:val="bottom"/>
            <w:hideMark/>
          </w:tcPr>
          <w:p w14:paraId="2DF914EC" w14:textId="77777777" w:rsidR="00630FB7" w:rsidRPr="00F67696" w:rsidRDefault="00630FB7" w:rsidP="00630FB7">
            <w:pPr>
              <w:jc w:val="left"/>
              <w:rPr>
                <w:rFonts w:eastAsia="Times New Roman"/>
                <w:b/>
                <w:bCs/>
                <w:color w:val="000000"/>
                <w:sz w:val="22"/>
                <w:szCs w:val="22"/>
              </w:rPr>
            </w:pPr>
            <w:r w:rsidRPr="00F67696">
              <w:rPr>
                <w:b/>
                <w:bCs/>
                <w:color w:val="000000"/>
                <w:sz w:val="22"/>
                <w:szCs w:val="22"/>
                <w:lang w:val="fr"/>
              </w:rPr>
              <w:t>Chef, Comptabilité des contributions et Direction générale de l’information financière des donateurs</w:t>
            </w:r>
          </w:p>
        </w:tc>
        <w:tc>
          <w:tcPr>
            <w:tcW w:w="1191" w:type="dxa"/>
            <w:gridSpan w:val="2"/>
            <w:tcBorders>
              <w:top w:val="nil"/>
              <w:left w:val="nil"/>
              <w:bottom w:val="nil"/>
              <w:right w:val="nil"/>
            </w:tcBorders>
            <w:shd w:val="clear" w:color="auto" w:fill="auto"/>
            <w:noWrap/>
            <w:vAlign w:val="bottom"/>
            <w:hideMark/>
          </w:tcPr>
          <w:p w14:paraId="47A46F5C" w14:textId="77777777" w:rsidR="00630FB7" w:rsidRPr="00F67696" w:rsidRDefault="00630FB7" w:rsidP="00630FB7">
            <w:pPr>
              <w:jc w:val="left"/>
              <w:rPr>
                <w:rFonts w:eastAsia="Times New Roman"/>
                <w:b/>
                <w:bCs/>
                <w:color w:val="000000"/>
                <w:sz w:val="22"/>
                <w:szCs w:val="22"/>
              </w:rPr>
            </w:pPr>
          </w:p>
        </w:tc>
      </w:tr>
    </w:tbl>
    <w:p w14:paraId="4012AE26" w14:textId="77777777" w:rsidR="00AA6A33" w:rsidRPr="00F67696" w:rsidRDefault="00AA6A33" w:rsidP="00C27EA9">
      <w:pPr>
        <w:pStyle w:val="i"/>
        <w:numPr>
          <w:ilvl w:val="0"/>
          <w:numId w:val="0"/>
        </w:numPr>
        <w:tabs>
          <w:tab w:val="left" w:pos="720"/>
        </w:tabs>
        <w:rPr>
          <w:szCs w:val="24"/>
          <w:lang w:val="en-GB"/>
        </w:rPr>
      </w:pPr>
    </w:p>
    <w:p w14:paraId="4D1AEB4A" w14:textId="16D65050" w:rsidR="000F151E" w:rsidRPr="00F67696" w:rsidRDefault="000F151E" w:rsidP="00C27EA9">
      <w:pPr>
        <w:pStyle w:val="i"/>
        <w:numPr>
          <w:ilvl w:val="0"/>
          <w:numId w:val="0"/>
        </w:numPr>
        <w:tabs>
          <w:tab w:val="left" w:pos="720"/>
        </w:tabs>
        <w:rPr>
          <w:b/>
          <w:szCs w:val="24"/>
        </w:rPr>
      </w:pPr>
    </w:p>
    <w:p w14:paraId="7B34B2EC" w14:textId="77777777" w:rsidR="00734505" w:rsidRPr="00F67696" w:rsidRDefault="00734505" w:rsidP="00F82CEF">
      <w:pPr>
        <w:pStyle w:val="ApndxHeading"/>
        <w:spacing w:before="0"/>
        <w:rPr>
          <w:rFonts w:cs="Times New Roman"/>
          <w:szCs w:val="28"/>
        </w:rPr>
      </w:pPr>
      <w:r w:rsidRPr="00F67696">
        <w:rPr>
          <w:rFonts w:cs="Times New Roman"/>
          <w:szCs w:val="28"/>
          <w:lang w:val="fr"/>
        </w:rPr>
        <w:t>ANNEXE IV</w:t>
      </w:r>
    </w:p>
    <w:p w14:paraId="2FC10936" w14:textId="5631B7CB" w:rsidR="00734505" w:rsidRPr="00F67696" w:rsidRDefault="00F82CEF" w:rsidP="00F82CEF">
      <w:pPr>
        <w:pStyle w:val="ApndxHeading"/>
        <w:rPr>
          <w:rFonts w:cs="Times New Roman"/>
          <w:sz w:val="24"/>
          <w:szCs w:val="24"/>
        </w:rPr>
      </w:pPr>
      <w:r w:rsidRPr="00F67696">
        <w:rPr>
          <w:rFonts w:cs="Times New Roman"/>
          <w:sz w:val="24"/>
          <w:szCs w:val="24"/>
          <w:lang w:val="fr"/>
        </w:rPr>
        <w:t>LE PERSONNEL</w:t>
      </w:r>
      <w:r w:rsidR="006C368F">
        <w:rPr>
          <w:rFonts w:cs="Times New Roman"/>
          <w:sz w:val="24"/>
          <w:szCs w:val="24"/>
          <w:lang w:val="fr"/>
        </w:rPr>
        <w:t xml:space="preserve"> DE CONTREPARTIE</w:t>
      </w:r>
      <w:r w:rsidRPr="00F67696">
        <w:rPr>
          <w:rFonts w:cs="Times New Roman"/>
          <w:sz w:val="24"/>
          <w:szCs w:val="24"/>
          <w:lang w:val="fr"/>
        </w:rPr>
        <w:t>, LES SERVICES, LES INSTALLATIONS ET LES BIENS DU GOUVERNEMENT</w:t>
      </w:r>
    </w:p>
    <w:p w14:paraId="1B8B31AA" w14:textId="77777777" w:rsidR="00734505" w:rsidRPr="00F67696" w:rsidRDefault="00734505" w:rsidP="00D1227D">
      <w:pPr>
        <w:pStyle w:val="ApndxHeading"/>
        <w:spacing w:before="0" w:after="0"/>
        <w:rPr>
          <w:rFonts w:cs="Times New Roman"/>
          <w:sz w:val="24"/>
          <w:szCs w:val="24"/>
        </w:rPr>
      </w:pPr>
    </w:p>
    <w:p w14:paraId="259EB2AD" w14:textId="5AFF6B85" w:rsidR="00BE778C" w:rsidRPr="00F67696" w:rsidRDefault="004B2791" w:rsidP="00D1227D">
      <w:pPr>
        <w:tabs>
          <w:tab w:val="left" w:pos="1440"/>
          <w:tab w:val="left" w:pos="2160"/>
        </w:tabs>
        <w:spacing w:after="120"/>
        <w:rPr>
          <w:sz w:val="24"/>
          <w:szCs w:val="24"/>
        </w:rPr>
      </w:pPr>
      <w:r w:rsidRPr="00F67696">
        <w:rPr>
          <w:sz w:val="24"/>
          <w:szCs w:val="24"/>
          <w:lang w:val="fr"/>
        </w:rPr>
        <w:t xml:space="preserve">Les parties rappellent les dispositions de l’Accord de base, y compris celles relatives </w:t>
      </w:r>
      <w:r w:rsidR="00AA2584" w:rsidRPr="00F67696">
        <w:rPr>
          <w:sz w:val="24"/>
          <w:szCs w:val="24"/>
          <w:lang w:val="fr"/>
        </w:rPr>
        <w:t xml:space="preserve">aux facilités à fournir par le Gouvernement pour l’exécution de l’aide du </w:t>
      </w:r>
      <w:r w:rsidRPr="00F67696">
        <w:rPr>
          <w:lang w:val="fr"/>
        </w:rPr>
        <w:t xml:space="preserve"> </w:t>
      </w:r>
      <w:r w:rsidR="000F151E" w:rsidRPr="00F67696">
        <w:rPr>
          <w:sz w:val="24"/>
          <w:szCs w:val="24"/>
          <w:lang w:val="fr"/>
        </w:rPr>
        <w:t>PAM</w:t>
      </w:r>
      <w:proofErr w:type="gramStart"/>
      <w:r w:rsidR="000F151E" w:rsidRPr="00F67696">
        <w:rPr>
          <w:sz w:val="24"/>
          <w:szCs w:val="24"/>
          <w:lang w:val="fr"/>
        </w:rPr>
        <w:t>,</w:t>
      </w:r>
      <w:r w:rsidRPr="00F67696">
        <w:rPr>
          <w:lang w:val="fr"/>
        </w:rPr>
        <w:t xml:space="preserve"> </w:t>
      </w:r>
      <w:r w:rsidR="00AA2584" w:rsidRPr="00F67696">
        <w:rPr>
          <w:sz w:val="24"/>
          <w:szCs w:val="24"/>
          <w:lang w:val="fr"/>
        </w:rPr>
        <w:t xml:space="preserve"> et</w:t>
      </w:r>
      <w:proofErr w:type="gramEnd"/>
      <w:r w:rsidR="00AA2584" w:rsidRPr="00F67696">
        <w:rPr>
          <w:sz w:val="24"/>
          <w:szCs w:val="24"/>
          <w:lang w:val="fr"/>
        </w:rPr>
        <w:t xml:space="preserve"> les Parties réaffirment que le Gouvernement fournit les installations, les exemptions, les privilèges et les immunités prévus par l’Accord de base.</w:t>
      </w:r>
    </w:p>
    <w:p w14:paraId="45FD0074" w14:textId="24083A16" w:rsidR="00605381" w:rsidRPr="00F67696" w:rsidRDefault="00AA2584" w:rsidP="00D1227D">
      <w:pPr>
        <w:tabs>
          <w:tab w:val="left" w:pos="1440"/>
          <w:tab w:val="left" w:pos="2160"/>
        </w:tabs>
        <w:spacing w:after="120"/>
        <w:rPr>
          <w:sz w:val="24"/>
          <w:szCs w:val="24"/>
        </w:rPr>
      </w:pPr>
      <w:r w:rsidRPr="00F67696">
        <w:rPr>
          <w:sz w:val="24"/>
          <w:szCs w:val="24"/>
          <w:lang w:val="fr"/>
        </w:rPr>
        <w:t>Sans préjudice de ce qui précède,</w:t>
      </w:r>
      <w:r w:rsidR="00605381" w:rsidRPr="00F67696">
        <w:rPr>
          <w:sz w:val="24"/>
          <w:szCs w:val="24"/>
          <w:lang w:val="fr"/>
        </w:rPr>
        <w:t xml:space="preserve">les Parties conviennent que le Gouvernement s’engage à fournir, à ses frais et sans frais </w:t>
      </w:r>
      <w:r w:rsidRPr="00F67696">
        <w:rPr>
          <w:lang w:val="fr"/>
        </w:rPr>
        <w:t xml:space="preserve"> </w:t>
      </w:r>
      <w:r w:rsidR="00605381" w:rsidRPr="00F67696">
        <w:rPr>
          <w:sz w:val="24"/>
          <w:szCs w:val="24"/>
          <w:lang w:val="fr"/>
        </w:rPr>
        <w:t>au</w:t>
      </w:r>
      <w:r w:rsidRPr="00F67696">
        <w:rPr>
          <w:lang w:val="fr"/>
        </w:rPr>
        <w:t xml:space="preserve"> </w:t>
      </w:r>
      <w:r w:rsidR="0025388D" w:rsidRPr="00F67696">
        <w:rPr>
          <w:sz w:val="24"/>
          <w:szCs w:val="24"/>
          <w:lang w:val="fr"/>
        </w:rPr>
        <w:t xml:space="preserve"> PAM,</w:t>
      </w:r>
      <w:r w:rsidRPr="00F67696">
        <w:rPr>
          <w:lang w:val="fr"/>
        </w:rPr>
        <w:t>les</w:t>
      </w:r>
      <w:r w:rsidR="00605381" w:rsidRPr="00F67696">
        <w:rPr>
          <w:sz w:val="24"/>
          <w:szCs w:val="24"/>
          <w:lang w:val="fr"/>
        </w:rPr>
        <w:t xml:space="preserve"> contributions suivantes pour faciliter</w:t>
      </w:r>
      <w:r w:rsidRPr="00F67696">
        <w:rPr>
          <w:lang w:val="fr"/>
        </w:rPr>
        <w:t xml:space="preserve"> </w:t>
      </w:r>
      <w:r w:rsidR="00605381" w:rsidRPr="00F67696">
        <w:rPr>
          <w:sz w:val="24"/>
          <w:szCs w:val="24"/>
          <w:lang w:val="fr"/>
        </w:rPr>
        <w:t>la</w:t>
      </w:r>
      <w:r w:rsidRPr="00F67696">
        <w:rPr>
          <w:lang w:val="fr"/>
        </w:rPr>
        <w:t xml:space="preserve"> mise en œuvre réussie du présent Accord :</w:t>
      </w:r>
    </w:p>
    <w:p w14:paraId="160736BD" w14:textId="4C64C8E7" w:rsidR="00605381" w:rsidRPr="00F67696" w:rsidRDefault="00605381" w:rsidP="00CD642D">
      <w:pPr>
        <w:pStyle w:val="ListParagraph"/>
        <w:numPr>
          <w:ilvl w:val="0"/>
          <w:numId w:val="7"/>
        </w:numPr>
        <w:tabs>
          <w:tab w:val="left" w:pos="1440"/>
          <w:tab w:val="left" w:pos="2160"/>
        </w:tabs>
        <w:spacing w:after="120"/>
        <w:rPr>
          <w:rFonts w:ascii="Times New Roman" w:hAnsi="Times New Roman"/>
          <w:color w:val="auto"/>
          <w:sz w:val="24"/>
          <w:szCs w:val="24"/>
        </w:rPr>
      </w:pPr>
      <w:r w:rsidRPr="00F67696">
        <w:rPr>
          <w:rFonts w:ascii="Times New Roman" w:hAnsi="Times New Roman"/>
          <w:color w:val="auto"/>
          <w:sz w:val="24"/>
          <w:szCs w:val="24"/>
          <w:lang w:val="fr"/>
        </w:rPr>
        <w:t>Personnel du gouvernement (experts qualifiés pour travailler avec</w:t>
      </w:r>
      <w:r w:rsidR="006C368F">
        <w:rPr>
          <w:rFonts w:ascii="Times New Roman" w:hAnsi="Times New Roman"/>
          <w:color w:val="auto"/>
          <w:sz w:val="24"/>
          <w:szCs w:val="24"/>
          <w:lang w:val="fr"/>
        </w:rPr>
        <w:t xml:space="preserve"> </w:t>
      </w:r>
      <w:r w:rsidR="00F82CEF" w:rsidRPr="00F67696">
        <w:rPr>
          <w:rFonts w:ascii="Times New Roman" w:hAnsi="Times New Roman"/>
          <w:color w:val="auto"/>
          <w:sz w:val="24"/>
          <w:szCs w:val="24"/>
          <w:lang w:val="fr"/>
        </w:rPr>
        <w:t xml:space="preserve">l’équipe </w:t>
      </w:r>
      <w:proofErr w:type="gramStart"/>
      <w:r w:rsidR="00F82CEF" w:rsidRPr="00F67696">
        <w:rPr>
          <w:rFonts w:ascii="Times New Roman" w:hAnsi="Times New Roman"/>
          <w:color w:val="auto"/>
          <w:sz w:val="24"/>
          <w:szCs w:val="24"/>
          <w:lang w:val="fr"/>
        </w:rPr>
        <w:t xml:space="preserve">du </w:t>
      </w:r>
      <w:r w:rsidRPr="00F67696">
        <w:rPr>
          <w:rFonts w:ascii="Times New Roman" w:hAnsi="Times New Roman"/>
          <w:lang w:val="fr"/>
        </w:rPr>
        <w:t xml:space="preserve"> </w:t>
      </w:r>
      <w:r w:rsidR="000F151E" w:rsidRPr="00F67696">
        <w:rPr>
          <w:rFonts w:ascii="Times New Roman" w:hAnsi="Times New Roman"/>
          <w:color w:val="auto"/>
          <w:sz w:val="24"/>
          <w:szCs w:val="24"/>
          <w:lang w:val="fr"/>
        </w:rPr>
        <w:t>PAM</w:t>
      </w:r>
      <w:proofErr w:type="gramEnd"/>
      <w:r w:rsidR="000F151E" w:rsidRPr="00F67696">
        <w:rPr>
          <w:rFonts w:ascii="Times New Roman" w:hAnsi="Times New Roman"/>
          <w:color w:val="auto"/>
          <w:sz w:val="24"/>
          <w:szCs w:val="24"/>
          <w:lang w:val="fr"/>
        </w:rPr>
        <w:t>)</w:t>
      </w:r>
      <w:r w:rsidRPr="00F67696">
        <w:rPr>
          <w:rFonts w:ascii="Times New Roman" w:hAnsi="Times New Roman"/>
          <w:lang w:val="fr"/>
        </w:rPr>
        <w:t xml:space="preserve"> </w:t>
      </w:r>
      <w:r w:rsidRPr="00F67696">
        <w:rPr>
          <w:rFonts w:ascii="Times New Roman" w:hAnsi="Times New Roman"/>
          <w:i/>
          <w:color w:val="auto"/>
          <w:sz w:val="24"/>
          <w:szCs w:val="24"/>
          <w:lang w:val="fr"/>
        </w:rPr>
        <w:t>: [</w:t>
      </w:r>
      <w:r w:rsidRPr="00F67696">
        <w:rPr>
          <w:rFonts w:ascii="Times New Roman" w:hAnsi="Times New Roman"/>
          <w:lang w:val="fr"/>
        </w:rPr>
        <w:t xml:space="preserve">inclure la </w:t>
      </w:r>
      <w:proofErr w:type="spellStart"/>
      <w:r w:rsidRPr="00F67696">
        <w:rPr>
          <w:rFonts w:ascii="Times New Roman" w:hAnsi="Times New Roman"/>
          <w:lang w:val="fr"/>
        </w:rPr>
        <w:t>liste</w:t>
      </w:r>
      <w:r w:rsidRPr="00F67696">
        <w:rPr>
          <w:rFonts w:ascii="Times New Roman" w:hAnsi="Times New Roman"/>
          <w:i/>
          <w:color w:val="auto"/>
          <w:sz w:val="24"/>
          <w:szCs w:val="24"/>
          <w:highlight w:val="lightGray"/>
          <w:lang w:val="fr"/>
        </w:rPr>
        <w:t>des</w:t>
      </w:r>
      <w:proofErr w:type="spellEnd"/>
      <w:r w:rsidRPr="00F67696">
        <w:rPr>
          <w:rFonts w:ascii="Times New Roman" w:hAnsi="Times New Roman"/>
          <w:i/>
          <w:color w:val="auto"/>
          <w:sz w:val="24"/>
          <w:szCs w:val="24"/>
          <w:highlight w:val="lightGray"/>
          <w:lang w:val="fr"/>
        </w:rPr>
        <w:t xml:space="preserve"> noms, des titres, des brèves qualifications; indiquer « n/a » si aucun n’est fourni]</w:t>
      </w:r>
      <w:r w:rsidRPr="00F67696">
        <w:rPr>
          <w:rFonts w:ascii="Times New Roman" w:hAnsi="Times New Roman"/>
          <w:i/>
          <w:color w:val="auto"/>
          <w:sz w:val="24"/>
          <w:szCs w:val="24"/>
          <w:lang w:val="fr"/>
        </w:rPr>
        <w:t>]</w:t>
      </w:r>
    </w:p>
    <w:p w14:paraId="2DCBA6E9" w14:textId="77777777" w:rsidR="00605381" w:rsidRPr="00F67696"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F67696">
        <w:rPr>
          <w:rFonts w:ascii="Times New Roman" w:hAnsi="Times New Roman"/>
          <w:color w:val="auto"/>
          <w:sz w:val="24"/>
          <w:szCs w:val="24"/>
          <w:lang w:val="fr"/>
        </w:rPr>
        <w:t xml:space="preserve">Enquêtes et entrées techniques </w:t>
      </w:r>
      <w:r w:rsidRPr="00F67696">
        <w:rPr>
          <w:rFonts w:ascii="Times New Roman" w:hAnsi="Times New Roman"/>
          <w:i/>
          <w:color w:val="auto"/>
          <w:sz w:val="24"/>
          <w:szCs w:val="24"/>
          <w:lang w:val="fr"/>
        </w:rPr>
        <w:t>[</w:t>
      </w:r>
      <w:r w:rsidRPr="00F67696">
        <w:rPr>
          <w:rFonts w:ascii="Times New Roman" w:hAnsi="Times New Roman"/>
          <w:i/>
          <w:color w:val="auto"/>
          <w:sz w:val="24"/>
          <w:szCs w:val="24"/>
          <w:highlight w:val="lightGray"/>
          <w:lang w:val="fr"/>
        </w:rPr>
        <w:t>par exemple, enquêtes, dessins, fichiers, cartes, logiciels, etc., ou insérer « / » si aucun n’est fourni</w:t>
      </w:r>
      <w:r w:rsidRPr="00F67696">
        <w:rPr>
          <w:rFonts w:ascii="Times New Roman" w:hAnsi="Times New Roman"/>
          <w:i/>
          <w:color w:val="auto"/>
          <w:sz w:val="24"/>
          <w:szCs w:val="24"/>
          <w:lang w:val="fr"/>
        </w:rPr>
        <w:t>]</w:t>
      </w:r>
    </w:p>
    <w:p w14:paraId="78CEFF99" w14:textId="147946F9" w:rsidR="00605381" w:rsidRPr="00F67696"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F67696">
        <w:rPr>
          <w:rFonts w:ascii="Times New Roman" w:hAnsi="Times New Roman"/>
          <w:color w:val="auto"/>
          <w:sz w:val="24"/>
          <w:szCs w:val="24"/>
          <w:lang w:val="fr"/>
        </w:rPr>
        <w:t xml:space="preserve">Services </w:t>
      </w:r>
      <w:r w:rsidRPr="00F67696">
        <w:rPr>
          <w:rFonts w:ascii="Times New Roman" w:hAnsi="Times New Roman"/>
          <w:i/>
          <w:color w:val="auto"/>
          <w:sz w:val="24"/>
          <w:szCs w:val="24"/>
          <w:lang w:val="fr"/>
        </w:rPr>
        <w:t>[</w:t>
      </w:r>
      <w:r w:rsidRPr="00F67696">
        <w:rPr>
          <w:rFonts w:ascii="Times New Roman" w:hAnsi="Times New Roman"/>
          <w:i/>
          <w:color w:val="auto"/>
          <w:sz w:val="24"/>
          <w:szCs w:val="24"/>
          <w:highlight w:val="lightGray"/>
          <w:lang w:val="fr"/>
        </w:rPr>
        <w:t>par exemple, nettoyage de bureau, services publics, communication, etc., ou insérer « / » si aucun n’est fourni</w:t>
      </w:r>
      <w:r w:rsidRPr="00F67696">
        <w:rPr>
          <w:rFonts w:ascii="Times New Roman" w:hAnsi="Times New Roman"/>
          <w:i/>
          <w:color w:val="auto"/>
          <w:sz w:val="24"/>
          <w:szCs w:val="24"/>
          <w:lang w:val="fr"/>
        </w:rPr>
        <w:t>]</w:t>
      </w:r>
    </w:p>
    <w:p w14:paraId="3830914F" w14:textId="77777777" w:rsidR="00605381" w:rsidRPr="00F67696"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F67696">
        <w:rPr>
          <w:rFonts w:ascii="Times New Roman" w:hAnsi="Times New Roman"/>
          <w:color w:val="auto"/>
          <w:sz w:val="24"/>
          <w:szCs w:val="24"/>
          <w:lang w:val="fr"/>
        </w:rPr>
        <w:t xml:space="preserve">Installations </w:t>
      </w:r>
      <w:r w:rsidRPr="00F67696">
        <w:rPr>
          <w:rFonts w:ascii="Times New Roman" w:hAnsi="Times New Roman"/>
          <w:i/>
          <w:color w:val="auto"/>
          <w:sz w:val="24"/>
          <w:szCs w:val="24"/>
          <w:lang w:val="fr"/>
        </w:rPr>
        <w:t>[</w:t>
      </w:r>
      <w:r w:rsidRPr="00F67696">
        <w:rPr>
          <w:rFonts w:ascii="Times New Roman" w:hAnsi="Times New Roman"/>
          <w:i/>
          <w:color w:val="auto"/>
          <w:sz w:val="24"/>
          <w:szCs w:val="24"/>
          <w:highlight w:val="lightGray"/>
          <w:lang w:val="fr"/>
        </w:rPr>
        <w:t>par exemple, espaces de bureaux, salles de réunion et de conférence, etc., ou insérer « / » si aucun n’est fourni</w:t>
      </w:r>
      <w:r w:rsidRPr="00F67696">
        <w:rPr>
          <w:rFonts w:ascii="Times New Roman" w:hAnsi="Times New Roman"/>
          <w:i/>
          <w:color w:val="auto"/>
          <w:sz w:val="24"/>
          <w:szCs w:val="24"/>
          <w:lang w:val="fr"/>
        </w:rPr>
        <w:t>]</w:t>
      </w:r>
    </w:p>
    <w:p w14:paraId="3A435FF0" w14:textId="77777777" w:rsidR="00605381" w:rsidRPr="00F67696"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F67696">
        <w:rPr>
          <w:rFonts w:ascii="Times New Roman" w:hAnsi="Times New Roman"/>
          <w:color w:val="auto"/>
          <w:sz w:val="24"/>
          <w:szCs w:val="24"/>
          <w:lang w:val="fr"/>
        </w:rPr>
        <w:t xml:space="preserve">Propriété </w:t>
      </w:r>
      <w:r w:rsidRPr="00F67696">
        <w:rPr>
          <w:rFonts w:ascii="Times New Roman" w:hAnsi="Times New Roman"/>
          <w:i/>
          <w:color w:val="auto"/>
          <w:sz w:val="24"/>
          <w:szCs w:val="24"/>
          <w:lang w:val="fr"/>
        </w:rPr>
        <w:t>[</w:t>
      </w:r>
      <w:r w:rsidRPr="00F67696">
        <w:rPr>
          <w:rFonts w:ascii="Times New Roman" w:hAnsi="Times New Roman"/>
          <w:i/>
          <w:color w:val="auto"/>
          <w:sz w:val="24"/>
          <w:szCs w:val="24"/>
          <w:highlight w:val="lightGray"/>
          <w:lang w:val="fr"/>
        </w:rPr>
        <w:t>par exemple, matériel de bureau ou informatique, matériaux, véhicules, etc., ou insérer " n/a " si aucun n’est fourni]</w:t>
      </w:r>
      <w:r w:rsidRPr="00F67696">
        <w:rPr>
          <w:rFonts w:ascii="Times New Roman" w:hAnsi="Times New Roman"/>
          <w:i/>
          <w:color w:val="auto"/>
          <w:sz w:val="24"/>
          <w:szCs w:val="24"/>
          <w:lang w:val="fr"/>
        </w:rPr>
        <w:t>]</w:t>
      </w:r>
    </w:p>
    <w:p w14:paraId="45C444AB" w14:textId="038753FC" w:rsidR="00605381" w:rsidRPr="00F67696"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F67696">
        <w:rPr>
          <w:rFonts w:ascii="Times New Roman" w:hAnsi="Times New Roman"/>
          <w:color w:val="auto"/>
          <w:sz w:val="24"/>
          <w:szCs w:val="24"/>
          <w:lang w:val="fr"/>
        </w:rPr>
        <w:t>Autres</w:t>
      </w:r>
      <w:proofErr w:type="gramStart"/>
      <w:r w:rsidRPr="00F67696">
        <w:rPr>
          <w:rFonts w:ascii="Times New Roman" w:hAnsi="Times New Roman"/>
          <w:color w:val="auto"/>
          <w:sz w:val="24"/>
          <w:szCs w:val="24"/>
          <w:lang w:val="fr"/>
        </w:rPr>
        <w:t xml:space="preserve"> </w:t>
      </w:r>
      <w:r w:rsidRPr="00F67696">
        <w:rPr>
          <w:rFonts w:ascii="Times New Roman" w:hAnsi="Times New Roman"/>
          <w:lang w:val="fr"/>
        </w:rPr>
        <w:t xml:space="preserve"> </w:t>
      </w:r>
      <w:r w:rsidR="00F82CEF" w:rsidRPr="00F67696">
        <w:rPr>
          <w:rFonts w:ascii="Times New Roman" w:hAnsi="Times New Roman"/>
          <w:i/>
          <w:color w:val="auto"/>
          <w:sz w:val="24"/>
          <w:szCs w:val="24"/>
          <w:lang w:val="fr"/>
        </w:rPr>
        <w:t xml:space="preserve"> [</w:t>
      </w:r>
      <w:proofErr w:type="gramEnd"/>
      <w:r w:rsidRPr="00F67696">
        <w:rPr>
          <w:rFonts w:ascii="Times New Roman" w:hAnsi="Times New Roman"/>
          <w:i/>
          <w:color w:val="auto"/>
          <w:sz w:val="24"/>
          <w:szCs w:val="24"/>
          <w:highlight w:val="lightGray"/>
          <w:lang w:val="fr"/>
        </w:rPr>
        <w:t>insérer d’autres intrants du gouvernement qui ne relèvent d’aucune des catégories ci-dessus, mais qui sont nécessaires pour la mise en œuvre réussie du présent accord]</w:t>
      </w:r>
      <w:r w:rsidRPr="00F67696">
        <w:rPr>
          <w:rFonts w:ascii="Times New Roman" w:hAnsi="Times New Roman"/>
          <w:i/>
          <w:color w:val="auto"/>
          <w:sz w:val="24"/>
          <w:szCs w:val="24"/>
          <w:lang w:val="fr"/>
        </w:rPr>
        <w:t>]</w:t>
      </w:r>
    </w:p>
    <w:p w14:paraId="158B1CBB" w14:textId="558F451E" w:rsidR="00605381" w:rsidRPr="00F67696" w:rsidRDefault="00837275" w:rsidP="00D1227D">
      <w:pPr>
        <w:pStyle w:val="ApndxHeading"/>
        <w:spacing w:before="0" w:after="0"/>
        <w:jc w:val="both"/>
        <w:rPr>
          <w:rFonts w:cs="Times New Roman"/>
          <w:b w:val="0"/>
          <w:color w:val="000000" w:themeColor="text1"/>
          <w:sz w:val="24"/>
          <w:szCs w:val="24"/>
        </w:rPr>
      </w:pPr>
      <w:r w:rsidRPr="00F67696">
        <w:rPr>
          <w:rFonts w:cs="Times New Roman"/>
          <w:b w:val="0"/>
          <w:color w:val="000000" w:themeColor="text1"/>
          <w:sz w:val="24"/>
          <w:szCs w:val="24"/>
          <w:lang w:val="fr"/>
        </w:rPr>
        <w:t xml:space="preserve">Le Gouvernement fournit au </w:t>
      </w:r>
      <w:r w:rsidR="000F151E" w:rsidRPr="00F67696">
        <w:rPr>
          <w:rFonts w:cs="Times New Roman"/>
          <w:b w:val="0"/>
          <w:color w:val="000000" w:themeColor="text1"/>
          <w:sz w:val="24"/>
          <w:szCs w:val="24"/>
          <w:lang w:val="fr"/>
        </w:rPr>
        <w:t>PAM</w:t>
      </w:r>
      <w:r w:rsidRPr="00F67696">
        <w:rPr>
          <w:rFonts w:cs="Times New Roman"/>
          <w:lang w:val="fr"/>
        </w:rPr>
        <w:t xml:space="preserve"> une copie du Plan</w:t>
      </w:r>
      <w:r w:rsidRPr="00F67696">
        <w:rPr>
          <w:rFonts w:cs="Times New Roman"/>
          <w:b w:val="0"/>
          <w:color w:val="000000" w:themeColor="text1"/>
          <w:sz w:val="24"/>
          <w:szCs w:val="24"/>
          <w:lang w:val="fr"/>
        </w:rPr>
        <w:t xml:space="preserve"> </w:t>
      </w:r>
      <w:r w:rsidR="006C368F" w:rsidRPr="00F67696">
        <w:rPr>
          <w:rFonts w:cs="Times New Roman"/>
          <w:b w:val="0"/>
          <w:color w:val="000000" w:themeColor="text1"/>
          <w:sz w:val="24"/>
          <w:szCs w:val="24"/>
          <w:lang w:val="fr"/>
        </w:rPr>
        <w:t xml:space="preserve">d’engagement </w:t>
      </w:r>
      <w:r w:rsidR="006C368F" w:rsidRPr="00F67696">
        <w:rPr>
          <w:rFonts w:cs="Times New Roman"/>
          <w:lang w:val="fr"/>
        </w:rPr>
        <w:t>environnemental</w:t>
      </w:r>
      <w:r w:rsidRPr="00F67696">
        <w:rPr>
          <w:rFonts w:cs="Times New Roman"/>
          <w:b w:val="0"/>
          <w:color w:val="000000" w:themeColor="text1"/>
          <w:sz w:val="24"/>
          <w:szCs w:val="24"/>
          <w:lang w:val="fr"/>
        </w:rPr>
        <w:t xml:space="preserve"> et social (PSE)</w:t>
      </w:r>
      <w:r w:rsidRPr="00F67696">
        <w:rPr>
          <w:rFonts w:cs="Times New Roman"/>
          <w:lang w:val="fr"/>
        </w:rPr>
        <w:t xml:space="preserve"> et du Plan</w:t>
      </w:r>
      <w:r w:rsidR="00203940" w:rsidRPr="00F67696">
        <w:rPr>
          <w:rFonts w:cs="Times New Roman"/>
          <w:b w:val="0"/>
          <w:color w:val="000000" w:themeColor="text1"/>
          <w:sz w:val="24"/>
          <w:szCs w:val="24"/>
          <w:lang w:val="fr"/>
        </w:rPr>
        <w:t xml:space="preserve"> d’engagement des parties prenantes (</w:t>
      </w:r>
      <w:proofErr w:type="gramStart"/>
      <w:r w:rsidR="00203940" w:rsidRPr="00F67696">
        <w:rPr>
          <w:rFonts w:cs="Times New Roman"/>
          <w:b w:val="0"/>
          <w:color w:val="000000" w:themeColor="text1"/>
          <w:sz w:val="24"/>
          <w:szCs w:val="24"/>
          <w:lang w:val="fr"/>
        </w:rPr>
        <w:t xml:space="preserve">SEP) </w:t>
      </w:r>
      <w:r w:rsidRPr="00F67696">
        <w:rPr>
          <w:rFonts w:cs="Times New Roman"/>
          <w:lang w:val="fr"/>
        </w:rPr>
        <w:t xml:space="preserve"> </w:t>
      </w:r>
      <w:r w:rsidRPr="00F67696">
        <w:rPr>
          <w:rFonts w:cs="Times New Roman"/>
          <w:b w:val="0"/>
          <w:color w:val="000000" w:themeColor="text1"/>
          <w:sz w:val="24"/>
          <w:szCs w:val="24"/>
          <w:lang w:val="fr"/>
        </w:rPr>
        <w:t>pour</w:t>
      </w:r>
      <w:proofErr w:type="gramEnd"/>
      <w:r w:rsidRPr="00F67696">
        <w:rPr>
          <w:rFonts w:cs="Times New Roman"/>
          <w:b w:val="0"/>
          <w:color w:val="000000" w:themeColor="text1"/>
          <w:sz w:val="24"/>
          <w:szCs w:val="24"/>
          <w:lang w:val="fr"/>
        </w:rPr>
        <w:t xml:space="preserve"> le projet approuvé par la Banque.</w:t>
      </w:r>
    </w:p>
    <w:p w14:paraId="1A17E567" w14:textId="77777777" w:rsidR="00837275" w:rsidRPr="00F67696" w:rsidRDefault="00837275" w:rsidP="00D1227D">
      <w:pPr>
        <w:pStyle w:val="ApndxHeading"/>
        <w:spacing w:before="0" w:after="0"/>
        <w:jc w:val="both"/>
        <w:rPr>
          <w:rFonts w:cs="Times New Roman"/>
          <w:b w:val="0"/>
          <w:bCs w:val="0"/>
          <w:sz w:val="24"/>
          <w:szCs w:val="24"/>
        </w:rPr>
      </w:pPr>
    </w:p>
    <w:p w14:paraId="14D9E5C9" w14:textId="5F7A8066" w:rsidR="00EC368F" w:rsidRPr="00F67696" w:rsidRDefault="00734505" w:rsidP="00D1227D">
      <w:pPr>
        <w:pStyle w:val="ApndxHeading"/>
        <w:spacing w:before="0" w:after="0"/>
        <w:jc w:val="both"/>
        <w:rPr>
          <w:rFonts w:cs="Times New Roman"/>
          <w:b w:val="0"/>
          <w:bCs w:val="0"/>
          <w:i/>
          <w:sz w:val="24"/>
          <w:szCs w:val="24"/>
        </w:rPr>
      </w:pPr>
      <w:r w:rsidRPr="00F67696">
        <w:rPr>
          <w:rFonts w:cs="Times New Roman"/>
          <w:b w:val="0"/>
          <w:bCs w:val="0"/>
          <w:i/>
          <w:sz w:val="24"/>
          <w:szCs w:val="24"/>
          <w:lang w:val="fr"/>
        </w:rPr>
        <w:t>Il convient de convenir et d’inclure dans la présente annexe l’étendue et le calendrier de la fourniture du personnel de contrepartie et des installations.</w:t>
      </w:r>
    </w:p>
    <w:p w14:paraId="799CA939" w14:textId="77777777" w:rsidR="00EC368F" w:rsidRPr="00F67696" w:rsidRDefault="00EC368F">
      <w:pPr>
        <w:jc w:val="left"/>
        <w:rPr>
          <w:i/>
          <w:kern w:val="32"/>
          <w:sz w:val="24"/>
          <w:szCs w:val="24"/>
        </w:rPr>
      </w:pPr>
      <w:r w:rsidRPr="00F67696">
        <w:rPr>
          <w:b/>
          <w:bCs/>
          <w:i/>
          <w:sz w:val="24"/>
          <w:szCs w:val="24"/>
        </w:rPr>
        <w:br w:type="page"/>
      </w:r>
    </w:p>
    <w:p w14:paraId="037A14DA" w14:textId="1FC1ED3B" w:rsidR="00EC368F" w:rsidRPr="00F67696" w:rsidRDefault="00EC368F" w:rsidP="00EC368F">
      <w:pPr>
        <w:pStyle w:val="ApndxHeading"/>
        <w:ind w:left="700" w:hanging="700"/>
        <w:rPr>
          <w:rFonts w:cs="Times New Roman"/>
          <w:szCs w:val="28"/>
        </w:rPr>
      </w:pPr>
      <w:r w:rsidRPr="00F67696">
        <w:rPr>
          <w:rFonts w:cs="Times New Roman"/>
          <w:szCs w:val="28"/>
          <w:lang w:val="fr"/>
        </w:rPr>
        <w:lastRenderedPageBreak/>
        <w:t>ANNEXE V</w:t>
      </w:r>
    </w:p>
    <w:p w14:paraId="4A0E0D57" w14:textId="0539BC94" w:rsidR="000F151E" w:rsidRPr="00F67696" w:rsidRDefault="00D5592C" w:rsidP="000F151E">
      <w:pPr>
        <w:pStyle w:val="ApndxHeading"/>
        <w:ind w:left="700" w:hanging="700"/>
        <w:rPr>
          <w:rFonts w:cs="Times New Roman"/>
          <w:color w:val="000000" w:themeColor="text1"/>
          <w:sz w:val="24"/>
          <w:szCs w:val="24"/>
        </w:rPr>
      </w:pPr>
      <w:r w:rsidRPr="00F67696">
        <w:rPr>
          <w:rFonts w:cs="Times New Roman"/>
          <w:color w:val="000000" w:themeColor="text1"/>
          <w:sz w:val="24"/>
          <w:szCs w:val="24"/>
          <w:lang w:val="fr"/>
        </w:rPr>
        <w:t>STRUCTURE DES COÛTS DU</w:t>
      </w:r>
      <w:r w:rsidR="000F151E" w:rsidRPr="00F67696">
        <w:rPr>
          <w:rFonts w:cs="Times New Roman"/>
          <w:lang w:val="fr"/>
        </w:rPr>
        <w:t xml:space="preserve"> PAM :</w:t>
      </w:r>
    </w:p>
    <w:p w14:paraId="31FA1154" w14:textId="2F476F36" w:rsidR="003F2197" w:rsidRPr="00F67696" w:rsidRDefault="000F151E" w:rsidP="00484659">
      <w:pPr>
        <w:pStyle w:val="Default"/>
        <w:rPr>
          <w:rFonts w:ascii="Times New Roman" w:hAnsi="Times New Roman" w:cs="Times New Roman"/>
          <w:bCs/>
          <w:color w:val="000000" w:themeColor="text1"/>
          <w:kern w:val="32"/>
          <w:szCs w:val="32"/>
        </w:rPr>
      </w:pPr>
      <w:r w:rsidRPr="00F67696">
        <w:rPr>
          <w:rFonts w:ascii="Times New Roman" w:hAnsi="Times New Roman" w:cs="Times New Roman"/>
          <w:bCs/>
          <w:color w:val="000000" w:themeColor="text1"/>
          <w:kern w:val="32"/>
          <w:szCs w:val="32"/>
          <w:lang w:val="fr"/>
        </w:rPr>
        <w:t>1</w:t>
      </w:r>
      <w:r w:rsidRPr="00F67696">
        <w:rPr>
          <w:rFonts w:ascii="Times New Roman" w:hAnsi="Times New Roman" w:cs="Times New Roman"/>
          <w:b/>
          <w:color w:val="000000" w:themeColor="text1"/>
          <w:lang w:val="fr"/>
        </w:rPr>
        <w:t>.</w:t>
      </w:r>
      <w:r w:rsidRPr="00F67696">
        <w:rPr>
          <w:rFonts w:ascii="Times New Roman" w:hAnsi="Times New Roman" w:cs="Times New Roman"/>
          <w:lang w:val="fr"/>
        </w:rPr>
        <w:t xml:space="preserve"> </w:t>
      </w:r>
      <w:r w:rsidRPr="00F67696">
        <w:rPr>
          <w:rFonts w:ascii="Times New Roman" w:hAnsi="Times New Roman" w:cs="Times New Roman"/>
          <w:bCs/>
          <w:color w:val="000000" w:themeColor="text1"/>
          <w:kern w:val="32"/>
          <w:szCs w:val="32"/>
          <w:lang w:val="fr"/>
        </w:rPr>
        <w:t xml:space="preserve">Le coût </w:t>
      </w:r>
      <w:proofErr w:type="gramStart"/>
      <w:r w:rsidRPr="00F67696">
        <w:rPr>
          <w:rFonts w:ascii="Times New Roman" w:hAnsi="Times New Roman" w:cs="Times New Roman"/>
          <w:bCs/>
          <w:color w:val="000000" w:themeColor="text1"/>
          <w:kern w:val="32"/>
          <w:szCs w:val="32"/>
          <w:lang w:val="fr"/>
        </w:rPr>
        <w:t xml:space="preserve">total </w:t>
      </w:r>
      <w:r w:rsidRPr="00F67696">
        <w:rPr>
          <w:rFonts w:ascii="Times New Roman" w:hAnsi="Times New Roman" w:cs="Times New Roman"/>
          <w:lang w:val="fr"/>
        </w:rPr>
        <w:t xml:space="preserve"> </w:t>
      </w:r>
      <w:r w:rsidRPr="00F67696">
        <w:rPr>
          <w:rFonts w:ascii="Times New Roman" w:hAnsi="Times New Roman" w:cs="Times New Roman"/>
          <w:bCs/>
          <w:color w:val="000000" w:themeColor="text1"/>
          <w:kern w:val="32"/>
          <w:szCs w:val="32"/>
          <w:lang w:val="fr"/>
        </w:rPr>
        <w:t>comprend</w:t>
      </w:r>
      <w:proofErr w:type="gramEnd"/>
      <w:r w:rsidRPr="00F67696">
        <w:rPr>
          <w:rFonts w:ascii="Times New Roman" w:hAnsi="Times New Roman" w:cs="Times New Roman"/>
          <w:bCs/>
          <w:color w:val="000000" w:themeColor="text1"/>
          <w:kern w:val="32"/>
          <w:szCs w:val="32"/>
          <w:lang w:val="fr"/>
        </w:rPr>
        <w:t xml:space="preserve"> les coûts directs (y compris les coûts opérationnels directs et les coûts de soutien direct) et les coûts indirects.</w:t>
      </w:r>
    </w:p>
    <w:p w14:paraId="335C573A" w14:textId="788B23F5" w:rsidR="00DE7579" w:rsidRPr="00F67696" w:rsidRDefault="00DE7579" w:rsidP="00484659">
      <w:pPr>
        <w:pStyle w:val="Default"/>
        <w:rPr>
          <w:rFonts w:ascii="Times New Roman" w:hAnsi="Times New Roman" w:cs="Times New Roman"/>
          <w:bCs/>
          <w:color w:val="000000" w:themeColor="text1"/>
          <w:kern w:val="32"/>
          <w:szCs w:val="32"/>
        </w:rPr>
      </w:pPr>
    </w:p>
    <w:p w14:paraId="6A6ED5DB" w14:textId="01407878" w:rsidR="00DE7579" w:rsidRPr="00F67696" w:rsidRDefault="00DE7579" w:rsidP="00DE7579">
      <w:pPr>
        <w:pStyle w:val="Default"/>
        <w:rPr>
          <w:rFonts w:ascii="Times New Roman" w:hAnsi="Times New Roman" w:cs="Times New Roman"/>
          <w:bCs/>
          <w:color w:val="000000" w:themeColor="text1"/>
          <w:kern w:val="32"/>
        </w:rPr>
      </w:pPr>
      <w:r w:rsidRPr="00F67696">
        <w:rPr>
          <w:rFonts w:ascii="Times New Roman" w:hAnsi="Times New Roman" w:cs="Times New Roman"/>
          <w:bCs/>
          <w:color w:val="000000" w:themeColor="text1"/>
          <w:kern w:val="32"/>
          <w:lang w:val="fr"/>
        </w:rPr>
        <w:t>2. Les coûts opérationnels directs comprennent :</w:t>
      </w:r>
    </w:p>
    <w:p w14:paraId="390F256D" w14:textId="77777777" w:rsidR="00DE7579" w:rsidRPr="00F67696" w:rsidRDefault="00DE7579" w:rsidP="00DE7579">
      <w:pPr>
        <w:pStyle w:val="Default"/>
        <w:rPr>
          <w:rFonts w:ascii="Times New Roman" w:hAnsi="Times New Roman" w:cs="Times New Roman"/>
          <w:bCs/>
          <w:color w:val="000000" w:themeColor="text1"/>
          <w:kern w:val="32"/>
        </w:rPr>
      </w:pPr>
    </w:p>
    <w:p w14:paraId="06738C8B" w14:textId="77777777" w:rsidR="00055051" w:rsidRPr="00F67696" w:rsidRDefault="00055051" w:rsidP="00055051">
      <w:pPr>
        <w:pStyle w:val="Default"/>
        <w:rPr>
          <w:rFonts w:ascii="Times New Roman" w:hAnsi="Times New Roman" w:cs="Times New Roman"/>
          <w:bCs/>
          <w:color w:val="000000" w:themeColor="text1"/>
          <w:kern w:val="32"/>
        </w:rPr>
      </w:pPr>
      <w:r w:rsidRPr="00F67696">
        <w:rPr>
          <w:rFonts w:ascii="Times New Roman" w:hAnsi="Times New Roman" w:cs="Times New Roman"/>
          <w:bCs/>
          <w:color w:val="000000" w:themeColor="text1"/>
          <w:kern w:val="32"/>
          <w:lang w:val="fr"/>
        </w:rPr>
        <w:t xml:space="preserve">a) Frais de </w:t>
      </w:r>
      <w:proofErr w:type="gramStart"/>
      <w:r w:rsidRPr="00F67696">
        <w:rPr>
          <w:rFonts w:ascii="Times New Roman" w:hAnsi="Times New Roman" w:cs="Times New Roman"/>
          <w:bCs/>
          <w:color w:val="000000" w:themeColor="text1"/>
          <w:kern w:val="32"/>
          <w:lang w:val="fr"/>
        </w:rPr>
        <w:t>transfert:</w:t>
      </w:r>
      <w:proofErr w:type="gramEnd"/>
    </w:p>
    <w:p w14:paraId="19E35A4F" w14:textId="77777777" w:rsidR="00055051" w:rsidRPr="00F67696" w:rsidRDefault="00055051" w:rsidP="00055051">
      <w:pPr>
        <w:pStyle w:val="Default"/>
        <w:rPr>
          <w:rFonts w:ascii="Times New Roman" w:hAnsi="Times New Roman" w:cs="Times New Roman"/>
          <w:bCs/>
          <w:color w:val="000000" w:themeColor="text1"/>
          <w:kern w:val="32"/>
        </w:rPr>
      </w:pPr>
      <w:r w:rsidRPr="00F67696">
        <w:rPr>
          <w:rFonts w:ascii="Times New Roman" w:hAnsi="Times New Roman" w:cs="Times New Roman"/>
          <w:bCs/>
          <w:color w:val="000000" w:themeColor="text1"/>
          <w:kern w:val="32"/>
          <w:lang w:val="fr"/>
        </w:rPr>
        <w:t>Les coûts qui ajoutent directement à la valeur de transfert des modalités de transfert des denrées alimentaires et en espèces et des coûts de transfert de l’aide alimentaire, des transferts en espèces, du renforcement des capacités et des activités de prestation de services sont directement liés au transfert et à la modalité spécifiques dans le cadre des extrants.</w:t>
      </w:r>
    </w:p>
    <w:p w14:paraId="420C49D0" w14:textId="77777777" w:rsidR="00055051" w:rsidRPr="00F67696" w:rsidRDefault="00055051" w:rsidP="00055051">
      <w:pPr>
        <w:pStyle w:val="Default"/>
        <w:rPr>
          <w:rFonts w:ascii="Times New Roman" w:hAnsi="Times New Roman" w:cs="Times New Roman"/>
          <w:bCs/>
          <w:color w:val="000000" w:themeColor="text1"/>
          <w:kern w:val="32"/>
        </w:rPr>
      </w:pPr>
      <w:r w:rsidRPr="00F67696">
        <w:rPr>
          <w:rFonts w:ascii="Times New Roman" w:hAnsi="Times New Roman" w:cs="Times New Roman"/>
          <w:bCs/>
          <w:color w:val="000000" w:themeColor="text1"/>
          <w:kern w:val="32"/>
          <w:lang w:val="fr"/>
        </w:rPr>
        <w:t xml:space="preserve">Les coûts de transfert peuvent inclure, sans s’y limiter, le prix d’achat d’une marchandise et les coûts </w:t>
      </w:r>
      <w:proofErr w:type="gramStart"/>
      <w:r w:rsidRPr="00F67696">
        <w:rPr>
          <w:rFonts w:ascii="Times New Roman" w:hAnsi="Times New Roman" w:cs="Times New Roman"/>
          <w:bCs/>
          <w:color w:val="000000" w:themeColor="text1"/>
          <w:kern w:val="32"/>
          <w:lang w:val="fr"/>
        </w:rPr>
        <w:t>connexes;</w:t>
      </w:r>
      <w:proofErr w:type="gramEnd"/>
      <w:r w:rsidRPr="00F67696">
        <w:rPr>
          <w:rFonts w:ascii="Times New Roman" w:hAnsi="Times New Roman" w:cs="Times New Roman"/>
          <w:bCs/>
          <w:color w:val="000000" w:themeColor="text1"/>
          <w:kern w:val="32"/>
          <w:lang w:val="fr"/>
        </w:rPr>
        <w:t xml:space="preserve"> les coûts en espèces ou en bons et les coûts connexes (par exemple, la mise en place du mécanisme de livraison); les coûts de distribution; les coûts des partenaires associés au transfert des ressources; les coûts directement attribuables au renforcement des capacités; et les activités de prestation de services dans le cadre des extrants.</w:t>
      </w:r>
    </w:p>
    <w:p w14:paraId="6C78847B" w14:textId="77777777" w:rsidR="00055051" w:rsidRPr="00F67696" w:rsidRDefault="00055051" w:rsidP="00055051">
      <w:pPr>
        <w:pStyle w:val="Default"/>
        <w:rPr>
          <w:rFonts w:ascii="Times New Roman" w:hAnsi="Times New Roman" w:cs="Times New Roman"/>
          <w:bCs/>
          <w:color w:val="000000" w:themeColor="text1"/>
          <w:kern w:val="32"/>
        </w:rPr>
      </w:pPr>
    </w:p>
    <w:p w14:paraId="667F4D4E" w14:textId="77777777" w:rsidR="00055051" w:rsidRPr="00F67696" w:rsidRDefault="00055051" w:rsidP="00055051">
      <w:pPr>
        <w:pStyle w:val="Default"/>
        <w:rPr>
          <w:rFonts w:ascii="Times New Roman" w:hAnsi="Times New Roman" w:cs="Times New Roman"/>
          <w:bCs/>
          <w:color w:val="000000" w:themeColor="text1"/>
          <w:kern w:val="32"/>
        </w:rPr>
      </w:pPr>
      <w:r w:rsidRPr="00F67696">
        <w:rPr>
          <w:rFonts w:ascii="Times New Roman" w:hAnsi="Times New Roman" w:cs="Times New Roman"/>
          <w:bCs/>
          <w:color w:val="000000" w:themeColor="text1"/>
          <w:kern w:val="32"/>
          <w:lang w:val="fr"/>
        </w:rPr>
        <w:t xml:space="preserve">b) Coûts de mise en </w:t>
      </w:r>
      <w:proofErr w:type="gramStart"/>
      <w:r w:rsidRPr="00F67696">
        <w:rPr>
          <w:rFonts w:ascii="Times New Roman" w:hAnsi="Times New Roman" w:cs="Times New Roman"/>
          <w:bCs/>
          <w:color w:val="000000" w:themeColor="text1"/>
          <w:kern w:val="32"/>
          <w:lang w:val="fr"/>
        </w:rPr>
        <w:t>œuvre:</w:t>
      </w:r>
      <w:proofErr w:type="gramEnd"/>
    </w:p>
    <w:p w14:paraId="3CC59575" w14:textId="55151C9A" w:rsidR="00055051" w:rsidRPr="00F67696" w:rsidRDefault="00055051" w:rsidP="00055051">
      <w:pPr>
        <w:pStyle w:val="Default"/>
        <w:rPr>
          <w:rFonts w:ascii="Times New Roman" w:hAnsi="Times New Roman" w:cs="Times New Roman"/>
          <w:bCs/>
          <w:color w:val="000000" w:themeColor="text1"/>
          <w:kern w:val="32"/>
        </w:rPr>
      </w:pPr>
      <w:r w:rsidRPr="00F67696">
        <w:rPr>
          <w:rFonts w:ascii="Times New Roman" w:hAnsi="Times New Roman" w:cs="Times New Roman"/>
          <w:bCs/>
          <w:color w:val="000000" w:themeColor="text1"/>
          <w:kern w:val="32"/>
          <w:lang w:val="fr"/>
        </w:rPr>
        <w:t xml:space="preserve">Coûts directement liés à la mise en œuvre d’activités spécifiques dans le cadre des extrants. Les coûts de mise en œuvre peuvent inclure, sans s’y limiter, : le personnel du PAM travaillant sur une production, des évaluations, un suivi et une évaluation directement liés à la </w:t>
      </w:r>
      <w:proofErr w:type="gramStart"/>
      <w:r w:rsidRPr="00F67696">
        <w:rPr>
          <w:rFonts w:ascii="Times New Roman" w:hAnsi="Times New Roman" w:cs="Times New Roman"/>
          <w:bCs/>
          <w:color w:val="000000" w:themeColor="text1"/>
          <w:kern w:val="32"/>
          <w:lang w:val="fr"/>
        </w:rPr>
        <w:t>production;</w:t>
      </w:r>
      <w:proofErr w:type="gramEnd"/>
      <w:r w:rsidRPr="00F67696">
        <w:rPr>
          <w:rFonts w:ascii="Times New Roman" w:hAnsi="Times New Roman" w:cs="Times New Roman"/>
          <w:bCs/>
          <w:color w:val="000000" w:themeColor="text1"/>
          <w:kern w:val="32"/>
          <w:lang w:val="fr"/>
        </w:rPr>
        <w:t xml:space="preserve"> et les dépenses des bureaux extérieurs du PAM, telles que le loyer et les coûts de fonctionnement des installations, l’équipement lié à la livraison de la production. Il peut également inclure les coûts des évaluations, du suivi et des évaluations, ainsi que les coûts de gestion des bénéficiaires directement liés à un(s) résultat(s)</w:t>
      </w:r>
      <w:r w:rsidR="002B1D45" w:rsidRPr="00F67696">
        <w:rPr>
          <w:rFonts w:ascii="Times New Roman" w:hAnsi="Times New Roman" w:cs="Times New Roman"/>
          <w:bCs/>
          <w:color w:val="000000" w:themeColor="text1"/>
          <w:kern w:val="32"/>
          <w:lang w:val="fr"/>
        </w:rPr>
        <w:t>.</w:t>
      </w:r>
    </w:p>
    <w:p w14:paraId="03038778" w14:textId="77777777" w:rsidR="00055051" w:rsidRPr="00F67696" w:rsidRDefault="00055051" w:rsidP="00055051">
      <w:pPr>
        <w:pStyle w:val="Default"/>
        <w:rPr>
          <w:rFonts w:ascii="Times New Roman" w:hAnsi="Times New Roman" w:cs="Times New Roman"/>
          <w:bCs/>
          <w:color w:val="000000" w:themeColor="text1"/>
          <w:kern w:val="32"/>
        </w:rPr>
      </w:pPr>
    </w:p>
    <w:p w14:paraId="3970B187" w14:textId="77777777" w:rsidR="00055051" w:rsidRPr="00F67696" w:rsidRDefault="00055051" w:rsidP="00055051">
      <w:pPr>
        <w:pStyle w:val="Default"/>
        <w:rPr>
          <w:rFonts w:ascii="Times New Roman" w:hAnsi="Times New Roman" w:cs="Times New Roman"/>
          <w:bCs/>
          <w:color w:val="000000" w:themeColor="text1"/>
          <w:kern w:val="32"/>
        </w:rPr>
      </w:pPr>
      <w:r w:rsidRPr="00F67696">
        <w:rPr>
          <w:rFonts w:ascii="Times New Roman" w:hAnsi="Times New Roman" w:cs="Times New Roman"/>
          <w:bCs/>
          <w:color w:val="000000" w:themeColor="text1"/>
          <w:kern w:val="32"/>
          <w:lang w:val="fr"/>
        </w:rPr>
        <w:t>c) Coûts directs de soutien (DSC</w:t>
      </w:r>
      <w:proofErr w:type="gramStart"/>
      <w:r w:rsidRPr="00F67696">
        <w:rPr>
          <w:rFonts w:ascii="Times New Roman" w:hAnsi="Times New Roman" w:cs="Times New Roman"/>
          <w:bCs/>
          <w:color w:val="000000" w:themeColor="text1"/>
          <w:kern w:val="32"/>
          <w:lang w:val="fr"/>
        </w:rPr>
        <w:t>):</w:t>
      </w:r>
      <w:proofErr w:type="gramEnd"/>
    </w:p>
    <w:p w14:paraId="335764F5" w14:textId="7C4889E4" w:rsidR="00055051" w:rsidRPr="00F67696" w:rsidRDefault="007658DF" w:rsidP="00055051">
      <w:pPr>
        <w:pStyle w:val="Default"/>
        <w:rPr>
          <w:rFonts w:ascii="Times New Roman" w:hAnsi="Times New Roman" w:cs="Times New Roman"/>
          <w:bCs/>
          <w:color w:val="000000" w:themeColor="text1"/>
          <w:kern w:val="32"/>
        </w:rPr>
      </w:pPr>
      <w:r w:rsidRPr="00F67696">
        <w:rPr>
          <w:rFonts w:ascii="Times New Roman" w:hAnsi="Times New Roman" w:cs="Times New Roman"/>
          <w:lang w:val="fr"/>
        </w:rPr>
        <w:t xml:space="preserve">Les coûts qui sont gérés au niveau des pays et qui soutiennent directement les multiples activités requises pour la livraison des extrants.  Les coûts de soutien direct (gestion et autres coûts administratifs) ne sont pas liés à une activité ou à une production spécifique, mais sont répartis entre diverses activités du programme </w:t>
      </w:r>
      <w:r w:rsidR="00B22280" w:rsidRPr="00F67696">
        <w:rPr>
          <w:rFonts w:ascii="Times New Roman" w:hAnsi="Times New Roman" w:cs="Times New Roman"/>
          <w:lang w:val="fr"/>
        </w:rPr>
        <w:t>pays (</w:t>
      </w:r>
      <w:r w:rsidR="009969E6" w:rsidRPr="00F67696">
        <w:rPr>
          <w:rFonts w:ascii="Times New Roman" w:hAnsi="Times New Roman" w:cs="Times New Roman"/>
          <w:color w:val="000000" w:themeColor="text1"/>
          <w:lang w:val="fr"/>
        </w:rPr>
        <w:t>appelé budget du portefeuille de pays).</w:t>
      </w:r>
      <w:r w:rsidRPr="00F67696">
        <w:rPr>
          <w:rFonts w:ascii="Times New Roman" w:hAnsi="Times New Roman" w:cs="Times New Roman"/>
          <w:lang w:val="fr"/>
        </w:rPr>
        <w:t xml:space="preserve"> Elles sont étendues par le bureau de pays au projet, mais ne peuvent pas être directement attribuées à une activité spécifique. Les coûts facturés au projet sont proportionnels au soutien requis pour la livraison des extrants et sont budgétisés en fonction du partage des coûts avec d’autres programmes et activités </w:t>
      </w:r>
      <w:r w:rsidR="00B22280" w:rsidRPr="00F67696">
        <w:rPr>
          <w:rFonts w:ascii="Times New Roman" w:hAnsi="Times New Roman" w:cs="Times New Roman"/>
          <w:lang w:val="fr"/>
        </w:rPr>
        <w:t>du PAM</w:t>
      </w:r>
      <w:r w:rsidR="00C3706E" w:rsidRPr="00F67696">
        <w:rPr>
          <w:rFonts w:ascii="Times New Roman" w:hAnsi="Times New Roman" w:cs="Times New Roman"/>
          <w:lang w:val="fr"/>
        </w:rPr>
        <w:t>.</w:t>
      </w:r>
      <w:r w:rsidRPr="00F67696">
        <w:rPr>
          <w:rFonts w:ascii="Times New Roman" w:hAnsi="Times New Roman" w:cs="Times New Roman"/>
          <w:lang w:val="fr"/>
        </w:rPr>
        <w:t xml:space="preserve"> Les coûts de soutien direct peuvent inclure, sans s’y limiter, les coûts de gestion des bureaux de pays (tels que les chefs d’unités</w:t>
      </w:r>
      <w:proofErr w:type="gramStart"/>
      <w:r w:rsidRPr="00F67696">
        <w:rPr>
          <w:rFonts w:ascii="Times New Roman" w:hAnsi="Times New Roman" w:cs="Times New Roman"/>
          <w:lang w:val="fr"/>
        </w:rPr>
        <w:t>);</w:t>
      </w:r>
      <w:proofErr w:type="gramEnd"/>
      <w:r w:rsidRPr="00F67696">
        <w:rPr>
          <w:rFonts w:ascii="Times New Roman" w:hAnsi="Times New Roman" w:cs="Times New Roman"/>
          <w:lang w:val="fr"/>
        </w:rPr>
        <w:t xml:space="preserve"> les coûts de location et d’entretien des bureaux; les coûts de location et de fonctionnement des véhicules, les évaluations et les évaluations du portefeuille de pays qui ne sont pas directement liées à une activité spécifique; et certains coûts de sécurité.</w:t>
      </w:r>
    </w:p>
    <w:p w14:paraId="5DE8827D" w14:textId="77777777" w:rsidR="00AF50B3" w:rsidRPr="00F67696" w:rsidRDefault="00AF50B3" w:rsidP="00484659">
      <w:pPr>
        <w:pStyle w:val="Default"/>
        <w:rPr>
          <w:rFonts w:ascii="Times New Roman" w:hAnsi="Times New Roman" w:cs="Times New Roman"/>
          <w:bCs/>
          <w:color w:val="000000" w:themeColor="text1"/>
          <w:kern w:val="32"/>
          <w:szCs w:val="32"/>
        </w:rPr>
      </w:pPr>
    </w:p>
    <w:p w14:paraId="3E3F456D" w14:textId="62823B63" w:rsidR="000F151E" w:rsidRPr="00F67696" w:rsidRDefault="000F151E" w:rsidP="006D43E8">
      <w:pPr>
        <w:pStyle w:val="ApndxHeading"/>
        <w:jc w:val="both"/>
        <w:rPr>
          <w:rFonts w:cs="Times New Roman"/>
          <w:b w:val="0"/>
          <w:color w:val="000000" w:themeColor="text1"/>
          <w:sz w:val="24"/>
          <w:szCs w:val="24"/>
        </w:rPr>
      </w:pPr>
      <w:r w:rsidRPr="00F67696">
        <w:rPr>
          <w:rFonts w:cs="Times New Roman"/>
          <w:b w:val="0"/>
          <w:color w:val="000000" w:themeColor="text1"/>
          <w:sz w:val="24"/>
          <w:szCs w:val="24"/>
          <w:lang w:val="fr"/>
        </w:rPr>
        <w:lastRenderedPageBreak/>
        <w:t>2</w:t>
      </w:r>
      <w:r w:rsidRPr="00F67696">
        <w:rPr>
          <w:rFonts w:cs="Times New Roman"/>
          <w:b w:val="0"/>
          <w:color w:val="000000" w:themeColor="text1"/>
          <w:sz w:val="24"/>
          <w:lang w:val="fr"/>
        </w:rPr>
        <w:t xml:space="preserve">. Les coûts directs sont détaillés dans les calculs du plafond total de financement figurant </w:t>
      </w:r>
      <w:proofErr w:type="gramStart"/>
      <w:r w:rsidRPr="00F67696">
        <w:rPr>
          <w:rFonts w:cs="Times New Roman"/>
          <w:b w:val="0"/>
          <w:color w:val="000000" w:themeColor="text1"/>
          <w:sz w:val="24"/>
          <w:lang w:val="fr"/>
        </w:rPr>
        <w:t xml:space="preserve">à </w:t>
      </w:r>
      <w:r w:rsidRPr="00F67696">
        <w:rPr>
          <w:rFonts w:cs="Times New Roman"/>
          <w:lang w:val="fr"/>
        </w:rPr>
        <w:t xml:space="preserve"> </w:t>
      </w:r>
      <w:r w:rsidRPr="00F67696">
        <w:rPr>
          <w:rFonts w:cs="Times New Roman"/>
          <w:color w:val="000000" w:themeColor="text1"/>
          <w:sz w:val="24"/>
          <w:lang w:val="fr"/>
        </w:rPr>
        <w:t>l’annexe</w:t>
      </w:r>
      <w:proofErr w:type="gramEnd"/>
      <w:r w:rsidRPr="00F67696">
        <w:rPr>
          <w:rFonts w:cs="Times New Roman"/>
          <w:color w:val="000000" w:themeColor="text1"/>
          <w:sz w:val="24"/>
          <w:lang w:val="fr"/>
        </w:rPr>
        <w:t xml:space="preserve"> II</w:t>
      </w:r>
      <w:r w:rsidRPr="00F67696">
        <w:rPr>
          <w:rFonts w:cs="Times New Roman"/>
          <w:b w:val="0"/>
          <w:color w:val="000000" w:themeColor="text1"/>
          <w:sz w:val="24"/>
          <w:lang w:val="fr"/>
        </w:rPr>
        <w:t>.</w:t>
      </w:r>
    </w:p>
    <w:p w14:paraId="1C572B29" w14:textId="6CA53D0A" w:rsidR="000F151E" w:rsidRPr="00F67696" w:rsidRDefault="000F151E" w:rsidP="00025C99">
      <w:pPr>
        <w:pStyle w:val="ApndxHeading"/>
        <w:jc w:val="both"/>
        <w:rPr>
          <w:rFonts w:cs="Times New Roman"/>
          <w:b w:val="0"/>
          <w:color w:val="000000" w:themeColor="text1"/>
          <w:sz w:val="24"/>
          <w:szCs w:val="24"/>
        </w:rPr>
      </w:pPr>
      <w:r w:rsidRPr="00F67696">
        <w:rPr>
          <w:rFonts w:cs="Times New Roman"/>
          <w:b w:val="0"/>
          <w:color w:val="000000" w:themeColor="text1"/>
          <w:sz w:val="24"/>
          <w:szCs w:val="24"/>
          <w:lang w:val="fr"/>
        </w:rPr>
        <w:t xml:space="preserve">3. Le taux des coûts indirects applicables aux accords avec le gouvernement qui sont financés à partir du prêt, du crédit ou du produit des subventions obtenus auprès de la Banque islamique </w:t>
      </w:r>
      <w:proofErr w:type="gramStart"/>
      <w:r w:rsidRPr="00F67696">
        <w:rPr>
          <w:rFonts w:cs="Times New Roman"/>
          <w:b w:val="0"/>
          <w:color w:val="000000" w:themeColor="text1"/>
          <w:sz w:val="24"/>
          <w:szCs w:val="24"/>
          <w:lang w:val="fr"/>
        </w:rPr>
        <w:t xml:space="preserve">de </w:t>
      </w:r>
      <w:r w:rsidRPr="00F67696">
        <w:rPr>
          <w:rFonts w:cs="Times New Roman"/>
          <w:lang w:val="fr"/>
        </w:rPr>
        <w:t xml:space="preserve"> </w:t>
      </w:r>
      <w:r w:rsidR="00031159" w:rsidRPr="00F67696">
        <w:rPr>
          <w:rFonts w:cs="Times New Roman"/>
          <w:b w:val="0"/>
          <w:color w:val="000000" w:themeColor="text1"/>
          <w:sz w:val="24"/>
          <w:szCs w:val="24"/>
          <w:lang w:val="fr"/>
        </w:rPr>
        <w:t>développement</w:t>
      </w:r>
      <w:proofErr w:type="gramEnd"/>
      <w:r w:rsidRPr="00F67696">
        <w:rPr>
          <w:rFonts w:cs="Times New Roman"/>
          <w:lang w:val="fr"/>
        </w:rPr>
        <w:t xml:space="preserve"> </w:t>
      </w:r>
      <w:r w:rsidRPr="00F67696">
        <w:rPr>
          <w:rFonts w:cs="Times New Roman"/>
          <w:b w:val="0"/>
          <w:color w:val="000000" w:themeColor="text1"/>
          <w:sz w:val="24"/>
          <w:szCs w:val="24"/>
          <w:lang w:val="fr"/>
        </w:rPr>
        <w:t xml:space="preserve"> conformément à l’Accord de financement entre le Gouvernement et la Banque est établi conformément aux </w:t>
      </w:r>
      <w:r w:rsidRPr="00F67696">
        <w:rPr>
          <w:rFonts w:cs="Times New Roman"/>
          <w:lang w:val="fr"/>
        </w:rPr>
        <w:t xml:space="preserve"> </w:t>
      </w:r>
      <w:r w:rsidR="0078672A" w:rsidRPr="00F67696">
        <w:rPr>
          <w:rFonts w:cs="Times New Roman"/>
          <w:b w:val="0"/>
          <w:color w:val="000000" w:themeColor="text1"/>
          <w:sz w:val="24"/>
          <w:szCs w:val="24"/>
          <w:lang w:val="fr"/>
        </w:rPr>
        <w:t xml:space="preserve">règlements </w:t>
      </w:r>
      <w:r w:rsidRPr="00F67696">
        <w:rPr>
          <w:rFonts w:cs="Times New Roman"/>
          <w:lang w:val="fr"/>
        </w:rPr>
        <w:t xml:space="preserve"> généraux</w:t>
      </w:r>
      <w:r w:rsidR="006C368F">
        <w:rPr>
          <w:rFonts w:cs="Times New Roman"/>
          <w:lang w:val="fr"/>
        </w:rPr>
        <w:t xml:space="preserve"> </w:t>
      </w:r>
      <w:r w:rsidR="00D50229" w:rsidRPr="00F67696">
        <w:rPr>
          <w:rFonts w:cs="Times New Roman"/>
          <w:b w:val="0"/>
          <w:color w:val="000000" w:themeColor="text1"/>
          <w:sz w:val="24"/>
          <w:szCs w:val="24"/>
          <w:lang w:val="fr"/>
        </w:rPr>
        <w:t xml:space="preserve">du </w:t>
      </w:r>
      <w:r w:rsidRPr="00F67696">
        <w:rPr>
          <w:rFonts w:cs="Times New Roman"/>
          <w:lang w:val="fr"/>
        </w:rPr>
        <w:t xml:space="preserve">PAM et aux décisions </w:t>
      </w:r>
      <w:r w:rsidR="00850BE6" w:rsidRPr="00F67696">
        <w:rPr>
          <w:rFonts w:cs="Times New Roman"/>
          <w:b w:val="0"/>
          <w:color w:val="000000" w:themeColor="text1"/>
          <w:sz w:val="24"/>
          <w:szCs w:val="24"/>
          <w:lang w:val="fr"/>
        </w:rPr>
        <w:t xml:space="preserve">annuelles </w:t>
      </w:r>
      <w:r w:rsidRPr="00F67696">
        <w:rPr>
          <w:rFonts w:cs="Times New Roman"/>
          <w:lang w:val="fr"/>
        </w:rPr>
        <w:t xml:space="preserve"> </w:t>
      </w:r>
      <w:r w:rsidRPr="00F67696">
        <w:rPr>
          <w:rFonts w:cs="Times New Roman"/>
          <w:b w:val="0"/>
          <w:color w:val="000000" w:themeColor="text1"/>
          <w:sz w:val="24"/>
          <w:szCs w:val="24"/>
          <w:lang w:val="fr"/>
        </w:rPr>
        <w:t xml:space="preserve">pertinentes </w:t>
      </w:r>
      <w:r w:rsidRPr="00F67696">
        <w:rPr>
          <w:rFonts w:cs="Times New Roman"/>
          <w:lang w:val="fr"/>
        </w:rPr>
        <w:t xml:space="preserve">du Conseil exécutif du PAM sur le </w:t>
      </w:r>
      <w:r w:rsidRPr="00F67696">
        <w:rPr>
          <w:rFonts w:cs="Times New Roman"/>
          <w:b w:val="0"/>
          <w:color w:val="000000" w:themeColor="text1"/>
          <w:sz w:val="24"/>
          <w:szCs w:val="24"/>
          <w:lang w:val="fr"/>
        </w:rPr>
        <w:t>recouvrement des coûts. Le taux applicable en vertu du présent accord est de 4</w:t>
      </w:r>
      <w:r w:rsidRPr="00F67696">
        <w:rPr>
          <w:rFonts w:cs="Times New Roman"/>
          <w:lang w:val="fr"/>
        </w:rPr>
        <w:t xml:space="preserve"> </w:t>
      </w:r>
      <w:r w:rsidR="00B22280">
        <w:rPr>
          <w:rFonts w:cs="Times New Roman"/>
          <w:lang w:val="fr"/>
        </w:rPr>
        <w:t>%</w:t>
      </w:r>
      <w:r w:rsidRPr="00F67696">
        <w:rPr>
          <w:rFonts w:cs="Times New Roman"/>
          <w:lang w:val="fr"/>
        </w:rPr>
        <w:t xml:space="preserve"> </w:t>
      </w:r>
      <w:r w:rsidRPr="00F67696">
        <w:rPr>
          <w:rFonts w:cs="Times New Roman"/>
          <w:b w:val="0"/>
          <w:color w:val="000000" w:themeColor="text1"/>
          <w:sz w:val="24"/>
          <w:szCs w:val="24"/>
          <w:lang w:val="fr"/>
        </w:rPr>
        <w:t xml:space="preserve"> </w:t>
      </w:r>
      <w:r w:rsidRPr="00F67696">
        <w:rPr>
          <w:rFonts w:cs="Times New Roman"/>
          <w:lang w:val="fr"/>
        </w:rPr>
        <w:t xml:space="preserve">  </w:t>
      </w:r>
      <w:r w:rsidR="006E4F5A" w:rsidRPr="00F67696">
        <w:rPr>
          <w:rStyle w:val="FootnoteReference"/>
          <w:b w:val="0"/>
          <w:color w:val="000000" w:themeColor="text1"/>
          <w:sz w:val="24"/>
          <w:szCs w:val="24"/>
          <w:lang w:val="fr"/>
        </w:rPr>
        <w:footnoteReference w:id="8"/>
      </w:r>
    </w:p>
    <w:p w14:paraId="720B4C43" w14:textId="40E00454" w:rsidR="003F7DF2" w:rsidRPr="00F67696" w:rsidRDefault="004272F8" w:rsidP="00025C99">
      <w:pPr>
        <w:pStyle w:val="ApndxHeading"/>
        <w:ind w:left="360" w:hanging="360"/>
        <w:jc w:val="both"/>
        <w:rPr>
          <w:rFonts w:cs="Times New Roman"/>
          <w:b w:val="0"/>
          <w:sz w:val="24"/>
          <w:szCs w:val="24"/>
        </w:rPr>
      </w:pPr>
      <w:r w:rsidRPr="00F67696">
        <w:rPr>
          <w:rFonts w:cs="Times New Roman"/>
          <w:b w:val="0"/>
          <w:sz w:val="24"/>
          <w:szCs w:val="24"/>
          <w:lang w:val="fr"/>
        </w:rPr>
        <w:t xml:space="preserve">4. </w:t>
      </w:r>
      <w:r w:rsidR="00B22280" w:rsidRPr="00B22280">
        <w:rPr>
          <w:rFonts w:cs="Times New Roman"/>
          <w:b w:val="0"/>
          <w:sz w:val="24"/>
          <w:szCs w:val="24"/>
          <w:lang w:val="fr"/>
        </w:rPr>
        <w:t>La taxe de coordination de 1% de l'ONU ne s'applique pas au présent accord.</w:t>
      </w:r>
    </w:p>
    <w:p w14:paraId="16373860" w14:textId="389A2925" w:rsidR="00734505" w:rsidRPr="00F67696" w:rsidRDefault="00734505" w:rsidP="006E4F5A">
      <w:pPr>
        <w:pStyle w:val="ApndxHeading"/>
        <w:spacing w:before="0" w:after="0"/>
        <w:ind w:hanging="360"/>
        <w:jc w:val="both"/>
        <w:rPr>
          <w:rFonts w:cs="Times New Roman"/>
          <w:b w:val="0"/>
          <w:bCs w:val="0"/>
          <w:i/>
          <w:sz w:val="22"/>
          <w:szCs w:val="22"/>
        </w:rPr>
      </w:pPr>
    </w:p>
    <w:sectPr w:rsidR="00734505" w:rsidRPr="00F67696" w:rsidSect="00BD25FC">
      <w:headerReference w:type="even" r:id="rId14"/>
      <w:footerReference w:type="even" r:id="rId15"/>
      <w:footnotePr>
        <w:numStart w:val="2"/>
      </w:footnotePr>
      <w:pgSz w:w="12240" w:h="15840" w:code="1"/>
      <w:pgMar w:top="1440" w:right="1800" w:bottom="1440" w:left="1800" w:header="317" w:footer="31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7E2C0" w14:textId="77777777" w:rsidR="00B6429B" w:rsidRDefault="00B6429B">
      <w:r>
        <w:rPr>
          <w:lang w:val="fr"/>
        </w:rPr>
        <w:separator/>
      </w:r>
    </w:p>
  </w:endnote>
  <w:endnote w:type="continuationSeparator" w:id="0">
    <w:p w14:paraId="382E5EF0" w14:textId="77777777" w:rsidR="00B6429B" w:rsidRDefault="00B6429B">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26A7" w14:textId="77777777" w:rsidR="00F329B3" w:rsidRDefault="00F329B3">
    <w:r>
      <w:rPr>
        <w:lang w:val="fr"/>
      </w:rPr>
      <w:continuationSeparator/>
    </w:r>
  </w:p>
  <w:p w14:paraId="3981AC1C" w14:textId="77777777" w:rsidR="00F329B3" w:rsidRDefault="00F329B3"/>
  <w:p w14:paraId="3EB4870A" w14:textId="77777777" w:rsidR="00F329B3" w:rsidRDefault="00F329B3">
    <w:pPr>
      <w:pStyle w:val="Header"/>
      <w:framePr w:wrap="around" w:vAnchor="text" w:hAnchor="margin" w:xAlign="right" w:y="1"/>
      <w:rPr>
        <w:rStyle w:val="PageNumber"/>
      </w:rPr>
    </w:pPr>
    <w:proofErr w:type="gramStart"/>
    <w:r>
      <w:rPr>
        <w:rStyle w:val="PageNumber"/>
        <w:lang w:val="fr"/>
      </w:rPr>
      <w:t xml:space="preserve">Page  </w:t>
    </w:r>
    <w:r>
      <w:rPr>
        <w:rStyle w:val="PageNumber"/>
        <w:noProof/>
        <w:lang w:val="fr"/>
      </w:rPr>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CBC6" w14:textId="77777777" w:rsidR="00B6429B" w:rsidRDefault="00B6429B">
      <w:r>
        <w:rPr>
          <w:lang w:val="fr"/>
        </w:rPr>
        <w:separator/>
      </w:r>
    </w:p>
  </w:footnote>
  <w:footnote w:type="continuationSeparator" w:id="0">
    <w:p w14:paraId="6D37C7EE" w14:textId="77777777" w:rsidR="00B6429B" w:rsidRDefault="00B6429B">
      <w:r>
        <w:rPr>
          <w:lang w:val="fr"/>
        </w:rPr>
        <w:continuationSeparator/>
      </w:r>
    </w:p>
  </w:footnote>
  <w:footnote w:id="1">
    <w:p w14:paraId="3264E090" w14:textId="07EFB6F5" w:rsidR="00F329B3" w:rsidRPr="00E250BB" w:rsidRDefault="00F329B3" w:rsidP="00197CEF">
      <w:pPr>
        <w:pStyle w:val="FootnoteText"/>
        <w:rPr>
          <w:i/>
          <w:sz w:val="22"/>
          <w:szCs w:val="22"/>
        </w:rPr>
      </w:pPr>
      <w:r w:rsidRPr="00AA05CD">
        <w:rPr>
          <w:rStyle w:val="FootnoteReference"/>
          <w:sz w:val="22"/>
          <w:szCs w:val="22"/>
          <w:lang w:val="fr"/>
        </w:rPr>
        <w:footnoteRef/>
      </w:r>
      <w:r w:rsidRPr="00AA05CD">
        <w:rPr>
          <w:sz w:val="22"/>
          <w:szCs w:val="22"/>
          <w:lang w:val="fr"/>
        </w:rPr>
        <w:t xml:space="preserve"> </w:t>
      </w:r>
      <w:r w:rsidRPr="007B4CB0">
        <w:rPr>
          <w:sz w:val="22"/>
          <w:szCs w:val="22"/>
          <w:lang w:val="fr"/>
        </w:rPr>
        <w:t>[</w:t>
      </w:r>
      <w:r w:rsidRPr="00D21A63">
        <w:rPr>
          <w:b/>
          <w:i/>
          <w:sz w:val="22"/>
          <w:szCs w:val="22"/>
          <w:lang w:val="fr"/>
        </w:rPr>
        <w:t>Remarque aux utilisateurs :</w:t>
      </w:r>
      <w:r w:rsidRPr="00AA05CD">
        <w:rPr>
          <w:i/>
          <w:sz w:val="22"/>
          <w:szCs w:val="22"/>
          <w:lang w:val="fr"/>
        </w:rPr>
        <w:t xml:space="preserve"> "</w:t>
      </w:r>
      <w:r w:rsidRPr="00E250BB">
        <w:rPr>
          <w:i/>
          <w:sz w:val="22"/>
          <w:szCs w:val="22"/>
          <w:u w:val="single"/>
          <w:lang w:val="fr"/>
        </w:rPr>
        <w:t>Nom du projet</w:t>
      </w:r>
      <w:r w:rsidRPr="00AA05CD">
        <w:rPr>
          <w:i/>
          <w:sz w:val="22"/>
          <w:szCs w:val="22"/>
          <w:lang w:val="fr"/>
        </w:rPr>
        <w:t xml:space="preserve">" se réfère au titre du projet tel qu’indiqué dans l’accord juridique (accord de financement) entre </w:t>
      </w:r>
      <w:r>
        <w:rPr>
          <w:i/>
          <w:sz w:val="22"/>
          <w:szCs w:val="22"/>
          <w:lang w:val="fr"/>
        </w:rPr>
        <w:t xml:space="preserve">la Banque </w:t>
      </w:r>
      <w:r w:rsidRPr="00AA05CD">
        <w:rPr>
          <w:i/>
          <w:sz w:val="22"/>
          <w:szCs w:val="22"/>
          <w:lang w:val="fr"/>
        </w:rPr>
        <w:t>Islamique</w:t>
      </w:r>
      <w:r w:rsidRPr="00E250BB">
        <w:rPr>
          <w:i/>
          <w:sz w:val="22"/>
          <w:szCs w:val="22"/>
          <w:lang w:val="fr"/>
        </w:rPr>
        <w:t xml:space="preserve"> </w:t>
      </w:r>
      <w:r>
        <w:rPr>
          <w:i/>
          <w:sz w:val="22"/>
          <w:szCs w:val="22"/>
          <w:lang w:val="fr"/>
        </w:rPr>
        <w:t>de Développement</w:t>
      </w:r>
      <w:r w:rsidRPr="00E250BB">
        <w:rPr>
          <w:i/>
          <w:sz w:val="22"/>
          <w:szCs w:val="22"/>
          <w:lang w:val="fr"/>
        </w:rPr>
        <w:t xml:space="preserve"> et le </w:t>
      </w:r>
      <w:r>
        <w:rPr>
          <w:i/>
          <w:sz w:val="22"/>
          <w:szCs w:val="22"/>
          <w:lang w:val="fr"/>
        </w:rPr>
        <w:t>G</w:t>
      </w:r>
      <w:r w:rsidRPr="00E250BB">
        <w:rPr>
          <w:i/>
          <w:sz w:val="22"/>
          <w:szCs w:val="22"/>
          <w:lang w:val="fr"/>
        </w:rPr>
        <w:t>ouvernement. Il ne faut pas le confondre avec le nom du projet ou du programme de l’Agence des Nations Unies financé par d’autres sources</w:t>
      </w:r>
      <w:r>
        <w:rPr>
          <w:i/>
          <w:sz w:val="22"/>
          <w:szCs w:val="22"/>
          <w:lang w:val="fr"/>
        </w:rPr>
        <w:t>.</w:t>
      </w:r>
      <w:r w:rsidRPr="008972F9">
        <w:rPr>
          <w:i/>
          <w:sz w:val="22"/>
          <w:szCs w:val="22"/>
          <w:lang w:val="fr"/>
        </w:rPr>
        <w:t>]</w:t>
      </w:r>
    </w:p>
  </w:footnote>
  <w:footnote w:id="2">
    <w:p w14:paraId="1C9E2F2C" w14:textId="1F55937C" w:rsidR="00F329B3" w:rsidRPr="00873C00" w:rsidRDefault="00F329B3" w:rsidP="00197CEF">
      <w:pPr>
        <w:pStyle w:val="FootnoteText"/>
        <w:rPr>
          <w:lang w:val="en-GB"/>
        </w:rPr>
      </w:pPr>
      <w:r w:rsidRPr="00835589">
        <w:rPr>
          <w:rStyle w:val="FootnoteReference"/>
          <w:sz w:val="22"/>
          <w:szCs w:val="22"/>
          <w:lang w:val="fr"/>
        </w:rPr>
        <w:footnoteRef/>
      </w:r>
      <w:r w:rsidRPr="00835589">
        <w:rPr>
          <w:sz w:val="22"/>
          <w:szCs w:val="22"/>
          <w:lang w:val="fr"/>
        </w:rPr>
        <w:t xml:space="preserve"> </w:t>
      </w:r>
      <w:r w:rsidRPr="00835589">
        <w:rPr>
          <w:i/>
          <w:sz w:val="22"/>
          <w:szCs w:val="22"/>
          <w:lang w:val="fr"/>
        </w:rPr>
        <w:t>[</w:t>
      </w:r>
      <w:r w:rsidRPr="00D21A63">
        <w:rPr>
          <w:b/>
          <w:i/>
          <w:sz w:val="22"/>
          <w:szCs w:val="22"/>
          <w:lang w:val="fr"/>
        </w:rPr>
        <w:t>Remarque aux utilisateurs :</w:t>
      </w:r>
      <w:r w:rsidRPr="00835589">
        <w:rPr>
          <w:i/>
          <w:sz w:val="22"/>
          <w:szCs w:val="22"/>
          <w:lang w:val="fr"/>
        </w:rPr>
        <w:t xml:space="preserve"> "</w:t>
      </w:r>
      <w:r w:rsidRPr="00D21A63">
        <w:rPr>
          <w:i/>
          <w:sz w:val="22"/>
          <w:szCs w:val="22"/>
          <w:u w:val="single"/>
          <w:lang w:val="fr"/>
        </w:rPr>
        <w:t>Date de clôture du projet</w:t>
      </w:r>
      <w:r w:rsidRPr="00835589">
        <w:rPr>
          <w:i/>
          <w:sz w:val="22"/>
          <w:szCs w:val="22"/>
          <w:lang w:val="fr"/>
        </w:rPr>
        <w:t xml:space="preserve"> » est énoncé dans l’accord de financement entre la Banque et le </w:t>
      </w:r>
      <w:r>
        <w:rPr>
          <w:i/>
          <w:sz w:val="22"/>
          <w:szCs w:val="22"/>
          <w:lang w:val="fr"/>
        </w:rPr>
        <w:t>G</w:t>
      </w:r>
      <w:r w:rsidRPr="00835589">
        <w:rPr>
          <w:i/>
          <w:sz w:val="22"/>
          <w:szCs w:val="22"/>
          <w:lang w:val="fr"/>
        </w:rPr>
        <w:t>ouvernement.]</w:t>
      </w:r>
    </w:p>
  </w:footnote>
  <w:footnote w:id="3">
    <w:p w14:paraId="15BB261B" w14:textId="77777777" w:rsidR="00F329B3" w:rsidRPr="00007920" w:rsidRDefault="00F329B3" w:rsidP="00197CEF">
      <w:pPr>
        <w:pStyle w:val="FootnoteText"/>
      </w:pPr>
      <w:r w:rsidRPr="00902710">
        <w:rPr>
          <w:rStyle w:val="FootnoteReference"/>
          <w:lang w:val="fr"/>
        </w:rPr>
        <w:footnoteRef/>
      </w:r>
      <w:r w:rsidRPr="00902710">
        <w:rPr>
          <w:lang w:val="fr"/>
        </w:rPr>
        <w:t xml:space="preserve"> </w:t>
      </w:r>
      <w:r w:rsidRPr="00F55A92">
        <w:rPr>
          <w:i/>
          <w:lang w:val="fr"/>
        </w:rPr>
        <w:t>[Note aux utilisateurs : Les équipes du PAM sont encouragées à communiquer avec le Bureau juridique du PAM au cas où des éclaircissements s’exigeraient en ce qui concerne la base juridique des relations du PAM avec le Gouvernement.</w:t>
      </w:r>
      <w:r w:rsidRPr="00F55A92" w:rsidDel="00902710">
        <w:rPr>
          <w:i/>
          <w:lang w:val="fr"/>
        </w:rPr>
        <w:t xml:space="preserve"> </w:t>
      </w:r>
    </w:p>
  </w:footnote>
  <w:footnote w:id="4">
    <w:p w14:paraId="473E9AE3" w14:textId="776BA113" w:rsidR="00F329B3" w:rsidRPr="00D669AA" w:rsidRDefault="00F329B3" w:rsidP="002C3AFF">
      <w:pPr>
        <w:pStyle w:val="FootnoteText"/>
        <w:rPr>
          <w:color w:val="000000" w:themeColor="text1"/>
        </w:rPr>
      </w:pPr>
      <w:r>
        <w:rPr>
          <w:rStyle w:val="FootnoteReference"/>
          <w:lang w:val="fr"/>
        </w:rPr>
        <w:footnoteRef/>
      </w:r>
      <w:r>
        <w:rPr>
          <w:lang w:val="fr"/>
        </w:rPr>
        <w:t xml:space="preserve"> </w:t>
      </w:r>
      <w:r w:rsidRPr="00D669AA">
        <w:rPr>
          <w:color w:val="000000" w:themeColor="text1"/>
          <w:lang w:val="fr"/>
        </w:rPr>
        <w:t xml:space="preserve">Le degré de « </w:t>
      </w:r>
      <w:r>
        <w:rPr>
          <w:color w:val="000000" w:themeColor="text1"/>
          <w:lang w:val="fr"/>
        </w:rPr>
        <w:t>c</w:t>
      </w:r>
      <w:r w:rsidRPr="00D669AA">
        <w:rPr>
          <w:color w:val="000000" w:themeColor="text1"/>
          <w:lang w:val="fr"/>
        </w:rPr>
        <w:t>ontrôle » du gouvernement dépend d’une évaluation factuelle du projet, à savoir dans quelle mesure le gouvernement participe au processus décisionnel du projet, par exemple i) le gouvernement détermine quelles personnes doivent être ciblées et partage les listes des bénéficiaires avec le partenaire des Nations Unies, ii) Le Gouvernement demande au PAM de recueillir des données sur des personnes ciblées dans une région donnée au nom du Gouvernement et de communiquer ces données de propriété/contrôle aux personnes concernées, iii) le gouvernement dispose d’un système qui lui permet de traiter les ensembles de données numériques des sujets de données, iv) le Gouvernement exige que le Partenaire des Nations Unies rend</w:t>
      </w:r>
      <w:r>
        <w:rPr>
          <w:color w:val="000000" w:themeColor="text1"/>
          <w:lang w:val="fr"/>
        </w:rPr>
        <w:t>re</w:t>
      </w:r>
      <w:r w:rsidRPr="00D669AA">
        <w:rPr>
          <w:color w:val="000000" w:themeColor="text1"/>
          <w:lang w:val="fr"/>
        </w:rPr>
        <w:t xml:space="preserve"> compte de l’identité des sujets de données, afin d’éviter la déduplication de l’aide dans le cadre de ses autres programmes de protection sociale dans la même région. Dans ces scénarios, la conception de l’ÉFVP et du projet peut donner lieu à des rapports sur les transferts en espèces aux particuliers en divulguant l’identité des bénéficiaires.  Si le partenaire des Nations Unies agit en tant que transformateur, les parties conviennent de la présente section III. B. lequel des obligations de traitement des données est expressément assumée par le partenaire des Nations Unies, par exemple le stockage sécurisé des données, le transfert sécurisé des données à un partenaire d’exécution, tel qu’un fournisseur de services financiers aux fins de transferts aux destinataires en espèces, </w:t>
      </w:r>
      <w:proofErr w:type="gramStart"/>
      <w:r w:rsidRPr="00D669AA">
        <w:rPr>
          <w:color w:val="000000" w:themeColor="text1"/>
          <w:lang w:val="fr"/>
        </w:rPr>
        <w:t>etc..</w:t>
      </w:r>
      <w:proofErr w:type="gramEnd"/>
    </w:p>
    <w:p w14:paraId="47C8D147" w14:textId="77777777" w:rsidR="00F329B3" w:rsidRPr="00D669AA" w:rsidRDefault="00F329B3" w:rsidP="002C3AFF">
      <w:pPr>
        <w:pStyle w:val="FootnoteText"/>
        <w:rPr>
          <w:color w:val="000000" w:themeColor="text1"/>
        </w:rPr>
      </w:pPr>
    </w:p>
    <w:p w14:paraId="7E117053" w14:textId="0DFBB4FC" w:rsidR="00F329B3" w:rsidRDefault="00F329B3" w:rsidP="0024264F">
      <w:pPr>
        <w:pStyle w:val="FootnoteText"/>
        <w:rPr>
          <w:color w:val="000000" w:themeColor="text1"/>
        </w:rPr>
      </w:pPr>
      <w:r w:rsidRPr="00D669AA">
        <w:rPr>
          <w:color w:val="000000" w:themeColor="text1"/>
          <w:lang w:val="fr"/>
        </w:rPr>
        <w:t>Si, au lieu de cela, les conditions ci-dessus ne sont pas remplies et que le partenaire des Nations Unies détermine les circonstances du traitement des données et recueille les données en son propre nom, le partenaire des Nations Unies agira en tant que contrôleur conformément à ses règles et règlements. Ainsi, dans chaque cas, sous réserve des circonstances du projet pertinent, les rapports du partenaire des Nations Unies sur ses activités devraient avoir lieu à un niveau global et anonyme. Tout partage des données personnelles des destinataires nécessiterait une nouvelle base juridique de la part du partenaire des Nations Unies, un objectif précis et devrait être conforme aux autres principes susmentionnés.</w:t>
      </w:r>
    </w:p>
    <w:p w14:paraId="0C5AD1F6" w14:textId="13357681" w:rsidR="00F329B3" w:rsidRDefault="00F329B3" w:rsidP="0024264F">
      <w:pPr>
        <w:pStyle w:val="FootnoteText"/>
        <w:rPr>
          <w:color w:val="000000" w:themeColor="text1"/>
        </w:rPr>
      </w:pPr>
    </w:p>
    <w:p w14:paraId="050FE5D2" w14:textId="40BA626F" w:rsidR="00F329B3" w:rsidRPr="00D669AA" w:rsidRDefault="00F329B3" w:rsidP="0024264F">
      <w:pPr>
        <w:pStyle w:val="FootnoteText"/>
        <w:rPr>
          <w:color w:val="000000" w:themeColor="text1"/>
        </w:rPr>
      </w:pPr>
      <w:r>
        <w:rPr>
          <w:color w:val="000000" w:themeColor="text1"/>
          <w:lang w:val="fr"/>
        </w:rPr>
        <w:t>Veuillez considérer qu’il peut également y avoir des projets, où le gouvernement et le PAM peuvent devenir contrôleur conjoint ou parallèle, auquel cas cela doit être reflété dans la section 2. Pour cette détermination, veuillez consulter la définition de « contrôleur » sous iv.1.</w:t>
      </w:r>
    </w:p>
    <w:p w14:paraId="7E0F10B1" w14:textId="77777777" w:rsidR="00F329B3" w:rsidRPr="00D669AA" w:rsidRDefault="00F329B3" w:rsidP="00025BD5">
      <w:pPr>
        <w:pStyle w:val="FootnoteText"/>
        <w:rPr>
          <w:color w:val="000000" w:themeColor="text1"/>
        </w:rPr>
      </w:pPr>
    </w:p>
    <w:p w14:paraId="23004FE9" w14:textId="55A15A6A" w:rsidR="00F329B3" w:rsidRDefault="00F329B3" w:rsidP="00025BD5">
      <w:pPr>
        <w:pStyle w:val="FootnoteText"/>
      </w:pPr>
      <w:r w:rsidRPr="00D669AA">
        <w:rPr>
          <w:color w:val="000000" w:themeColor="text1"/>
          <w:lang w:val="fr"/>
        </w:rPr>
        <w:t xml:space="preserve">Veuillez consulter le service juridique et l’agent de protection des données du partenaire des Nations Unies lors de la réalisation de cette section </w:t>
      </w:r>
      <w:r>
        <w:rPr>
          <w:color w:val="000000" w:themeColor="text1"/>
          <w:lang w:val="fr"/>
        </w:rPr>
        <w:t>Iv</w:t>
      </w:r>
      <w:r w:rsidRPr="00D669AA">
        <w:rPr>
          <w:color w:val="000000" w:themeColor="text1"/>
          <w:lang w:val="fr"/>
        </w:rPr>
        <w:t>.</w:t>
      </w:r>
    </w:p>
  </w:footnote>
  <w:footnote w:id="5">
    <w:p w14:paraId="4F7D0544" w14:textId="427C89B9" w:rsidR="00F329B3" w:rsidRDefault="00F329B3">
      <w:pPr>
        <w:pStyle w:val="FootnoteText"/>
      </w:pPr>
      <w:r>
        <w:rPr>
          <w:rStyle w:val="FootnoteReference"/>
          <w:lang w:val="fr"/>
        </w:rPr>
        <w:footnoteRef/>
      </w:r>
      <w:r>
        <w:rPr>
          <w:lang w:val="fr"/>
        </w:rPr>
        <w:t xml:space="preserve"> Veuillez insérer le partenaire de l’ONU ou le gouvernement, selon les résultats de l’évaluation effectuée par le partenaire des Nations Unies, telle que décrite à la note de bas de page 10.</w:t>
      </w:r>
    </w:p>
  </w:footnote>
  <w:footnote w:id="6">
    <w:p w14:paraId="5660DBE0" w14:textId="348E60E7" w:rsidR="00F329B3" w:rsidRDefault="00F329B3">
      <w:pPr>
        <w:pStyle w:val="FootnoteText"/>
      </w:pPr>
      <w:r>
        <w:rPr>
          <w:rStyle w:val="FootnoteReference"/>
          <w:lang w:val="fr"/>
        </w:rPr>
        <w:footnoteRef/>
      </w:r>
      <w:r>
        <w:rPr>
          <w:lang w:val="fr"/>
        </w:rPr>
        <w:t xml:space="preserve"> Si le partenaire des Nations Unies agit en tant que contrôleur, il sera responsable de l’ensemble des activités de traitement des données, et pas seulement des obligations spécifiques.</w:t>
      </w:r>
    </w:p>
  </w:footnote>
  <w:footnote w:id="7">
    <w:p w14:paraId="5D8FAC6B" w14:textId="20E5BC2B" w:rsidR="00F329B3" w:rsidRDefault="00F329B3">
      <w:pPr>
        <w:pStyle w:val="FootnoteText"/>
      </w:pPr>
      <w:r>
        <w:rPr>
          <w:rStyle w:val="FootnoteReference"/>
          <w:lang w:val="fr"/>
        </w:rPr>
        <w:footnoteRef/>
      </w:r>
      <w:r>
        <w:rPr>
          <w:lang w:val="fr"/>
        </w:rPr>
        <w:t xml:space="preserve"> Veuillez insérer ici la base juridique du traitement des données, par exemple le consentement éclairé de la personne concernée, l’intérêt public, l’obligation légale du gouvernement, etc. La loi exacte n’a pas besoin d’être mentionnée. Toutefois, le partenaire des Nations Unies devrait être informé des exigences en vertu des lois nationales qui devraient être prises en considération en ce qui concerne la conception du projet, par exemple les individus doivent-ils consentir au traitement des données, peuvent-ils s’opposer, quels droits d’information </w:t>
      </w:r>
      <w:proofErr w:type="gramStart"/>
      <w:r>
        <w:rPr>
          <w:lang w:val="fr"/>
        </w:rPr>
        <w:t>ils?</w:t>
      </w:r>
      <w:proofErr w:type="gramEnd"/>
    </w:p>
  </w:footnote>
  <w:footnote w:id="8">
    <w:p w14:paraId="3C56D6EF" w14:textId="155B1496" w:rsidR="00F329B3" w:rsidRPr="00237C9C" w:rsidRDefault="00F329B3" w:rsidP="00025BD5">
      <w:pPr>
        <w:pStyle w:val="FootnoteText"/>
        <w:rPr>
          <w:lang w:val="en-GB"/>
        </w:rPr>
      </w:pPr>
      <w:r>
        <w:rPr>
          <w:rStyle w:val="FootnoteReference"/>
          <w:lang w:val="fr"/>
        </w:rPr>
        <w:footnoteRef/>
      </w:r>
      <w:r>
        <w:rPr>
          <w:lang w:val="fr"/>
        </w:rPr>
        <w:t xml:space="preserve"> [</w:t>
      </w:r>
      <w:r w:rsidRPr="00237C9C">
        <w:rPr>
          <w:i/>
          <w:lang w:val="fr"/>
        </w:rPr>
        <w:t xml:space="preserve">Le taux </w:t>
      </w:r>
      <w:proofErr w:type="spellStart"/>
      <w:r w:rsidRPr="00237C9C">
        <w:rPr>
          <w:i/>
          <w:lang w:val="fr"/>
        </w:rPr>
        <w:t>isc</w:t>
      </w:r>
      <w:proofErr w:type="spellEnd"/>
      <w:r w:rsidRPr="00237C9C">
        <w:rPr>
          <w:i/>
          <w:lang w:val="fr"/>
        </w:rPr>
        <w:t xml:space="preserve"> indiqué et appliqué dans les présents </w:t>
      </w:r>
      <w:r>
        <w:rPr>
          <w:i/>
          <w:lang w:val="fr"/>
        </w:rPr>
        <w:t xml:space="preserve">peuvent être sujettes à des changements et </w:t>
      </w:r>
      <w:r w:rsidRPr="00237C9C">
        <w:rPr>
          <w:i/>
          <w:lang w:val="fr"/>
        </w:rPr>
        <w:t xml:space="preserve">devrait en tout temps être le courant </w:t>
      </w:r>
      <w:r>
        <w:rPr>
          <w:i/>
          <w:lang w:val="fr"/>
        </w:rPr>
        <w:t xml:space="preserve">Applicable </w:t>
      </w:r>
      <w:r w:rsidRPr="00237C9C">
        <w:rPr>
          <w:i/>
          <w:lang w:val="fr"/>
        </w:rPr>
        <w:t>taux fixé par le Conseil exécutif du PAM</w:t>
      </w:r>
      <w:r>
        <w:rPr>
          <w:lang w:val="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34A95" w14:textId="54D36152" w:rsidR="00F329B3" w:rsidRPr="0042269A" w:rsidRDefault="00F329B3">
    <w:pPr>
      <w:pStyle w:val="Header"/>
      <w:rPr>
        <w:i/>
        <w:lang w:val="fr-CH"/>
      </w:rPr>
    </w:pPr>
    <w:r w:rsidRPr="0042269A">
      <w:rPr>
        <w:i/>
        <w:lang w:val="fr"/>
      </w:rPr>
      <w:t xml:space="preserve">Sortie SFA - </w:t>
    </w:r>
    <w:r>
      <w:rPr>
        <w:i/>
        <w:lang w:val="fr"/>
      </w:rPr>
      <w:t>Qui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6FCE" w14:textId="5A56099E" w:rsidR="00F329B3" w:rsidRPr="000236CF" w:rsidRDefault="00F329B3" w:rsidP="000236CF">
    <w:pPr>
      <w:pStyle w:val="Header"/>
    </w:pPr>
    <w:r>
      <w:rPr>
        <w:lang w:val="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3760" w14:textId="77777777" w:rsidR="00F329B3" w:rsidRDefault="00F329B3">
    <w:pPr>
      <w:pStyle w:val="Header"/>
      <w:framePr w:wrap="around" w:vAnchor="text" w:hAnchor="margin" w:xAlign="right" w:y="1"/>
      <w:rPr>
        <w:rStyle w:val="PageNumber"/>
      </w:rPr>
    </w:pPr>
    <w:proofErr w:type="gramStart"/>
    <w:r>
      <w:rPr>
        <w:rStyle w:val="PageNumber"/>
        <w:lang w:val="fr"/>
      </w:rPr>
      <w:t xml:space="preserve">Page  </w:t>
    </w:r>
    <w:r>
      <w:rPr>
        <w:rStyle w:val="PageNumber"/>
        <w:noProof/>
        <w:lang w:val="fr"/>
      </w:rPr>
      <w:t>51</w:t>
    </w:r>
    <w:proofErr w:type="gramEnd"/>
  </w:p>
  <w:p w14:paraId="0F8C1ADF" w14:textId="77777777" w:rsidR="00F329B3" w:rsidRDefault="00F329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60FC3DA8"/>
    <w:lvl w:ilvl="0">
      <w:start w:val="1"/>
      <w:numFmt w:val="lowerRoman"/>
      <w:pStyle w:val="i"/>
      <w:lvlText w:val="%1."/>
      <w:lvlJc w:val="left"/>
      <w:pPr>
        <w:tabs>
          <w:tab w:val="num" w:pos="330"/>
        </w:tabs>
      </w:pPr>
      <w:rPr>
        <w:rFonts w:ascii="Times New Roman" w:hAnsi="Times New Roman" w:cs="Times New Roman"/>
        <w:sz w:val="16"/>
      </w:rPr>
    </w:lvl>
  </w:abstractNum>
  <w:abstractNum w:abstractNumId="1" w15:restartNumberingAfterBreak="0">
    <w:nsid w:val="00000002"/>
    <w:multiLevelType w:val="singleLevel"/>
    <w:tmpl w:val="00000000"/>
    <w:lvl w:ilvl="0">
      <w:start w:val="1"/>
      <w:numFmt w:val="lowerLetter"/>
      <w:pStyle w:val="a"/>
      <w:lvlText w:val="%1."/>
      <w:lvlJc w:val="left"/>
      <w:pPr>
        <w:tabs>
          <w:tab w:val="num" w:pos="240"/>
        </w:tabs>
      </w:pPr>
      <w:rPr>
        <w:rFonts w:cs="Times New Roman"/>
      </w:rPr>
    </w:lvl>
  </w:abstractNum>
  <w:abstractNum w:abstractNumId="2" w15:restartNumberingAfterBreak="0">
    <w:nsid w:val="0F724697"/>
    <w:multiLevelType w:val="hybridMultilevel"/>
    <w:tmpl w:val="47C485E2"/>
    <w:lvl w:ilvl="0" w:tplc="BF22155C">
      <w:start w:val="1"/>
      <w:numFmt w:val="lowerRoman"/>
      <w:lvlText w:val="(%1)"/>
      <w:lvlJc w:val="left"/>
      <w:pPr>
        <w:ind w:left="720" w:hanging="360"/>
      </w:pPr>
      <w:rPr>
        <w:rFonts w:ascii="Times New Roman" w:eastAsia="MS Mincho"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B2AF7"/>
    <w:multiLevelType w:val="hybridMultilevel"/>
    <w:tmpl w:val="9DE84FDA"/>
    <w:lvl w:ilvl="0" w:tplc="F280DAB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0629E"/>
    <w:multiLevelType w:val="hybridMultilevel"/>
    <w:tmpl w:val="D7E6316A"/>
    <w:lvl w:ilvl="0" w:tplc="0409000F">
      <w:start w:val="1"/>
      <w:numFmt w:val="decimal"/>
      <w:lvlText w:val="%1."/>
      <w:lvlJc w:val="left"/>
      <w:pPr>
        <w:ind w:left="1440" w:hanging="360"/>
      </w:pPr>
    </w:lvl>
    <w:lvl w:ilvl="1" w:tplc="8E9EECD8">
      <w:start w:val="1"/>
      <w:numFmt w:val="lowerLetter"/>
      <w:lvlText w:val="(%2)"/>
      <w:lvlJc w:val="left"/>
      <w:pPr>
        <w:ind w:left="2160" w:hanging="360"/>
      </w:pPr>
      <w:rPr>
        <w:rFonts w:cs="Times New Roman" w:hint="default"/>
        <w:b w:val="0"/>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D55D35"/>
    <w:multiLevelType w:val="hybridMultilevel"/>
    <w:tmpl w:val="B8CE3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9E5101"/>
    <w:multiLevelType w:val="singleLevel"/>
    <w:tmpl w:val="8E9EECD8"/>
    <w:lvl w:ilvl="0">
      <w:start w:val="1"/>
      <w:numFmt w:val="lowerLetter"/>
      <w:lvlText w:val="(%1)"/>
      <w:lvlJc w:val="left"/>
      <w:pPr>
        <w:ind w:left="720" w:hanging="360"/>
      </w:pPr>
      <w:rPr>
        <w:rFonts w:cs="Times New Roman" w:hint="default"/>
        <w:b w:val="0"/>
      </w:rPr>
    </w:lvl>
  </w:abstractNum>
  <w:abstractNum w:abstractNumId="7" w15:restartNumberingAfterBreak="0">
    <w:nsid w:val="3BE27BFF"/>
    <w:multiLevelType w:val="hybridMultilevel"/>
    <w:tmpl w:val="C0E6BCD8"/>
    <w:lvl w:ilvl="0" w:tplc="8E9EECD8">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C22607"/>
    <w:multiLevelType w:val="multilevel"/>
    <w:tmpl w:val="0F662086"/>
    <w:lvl w:ilvl="0">
      <w:start w:val="1"/>
      <w:numFmt w:val="lowerLetter"/>
      <w:lvlText w:val="(%1)"/>
      <w:lvlJc w:val="left"/>
      <w:pPr>
        <w:tabs>
          <w:tab w:val="num" w:pos="810"/>
        </w:tabs>
        <w:ind w:left="810" w:hanging="450"/>
      </w:pPr>
      <w:rPr>
        <w:rFonts w:cs="Times New Roman" w:hint="default"/>
        <w:b w:val="0"/>
        <w:strike w:val="0"/>
      </w:rPr>
    </w:lvl>
    <w:lvl w:ilvl="1">
      <w:start w:val="1"/>
      <w:numFmt w:val="lowerLetter"/>
      <w:lvlText w:val="%2."/>
      <w:lvlJc w:val="left"/>
      <w:pPr>
        <w:tabs>
          <w:tab w:val="num" w:pos="2475"/>
        </w:tabs>
        <w:ind w:left="2475" w:hanging="675"/>
      </w:pPr>
      <w:rPr>
        <w:rFonts w:cs="Times New Roman" w:hint="default"/>
        <w:color w:val="auto"/>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ind w:left="4320" w:hanging="360"/>
      </w:pPr>
      <w:rPr>
        <w:rFonts w:hint="default"/>
      </w:rPr>
    </w:lvl>
    <w:lvl w:ilvl="5">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9" w15:restartNumberingAfterBreak="0">
    <w:nsid w:val="472047D2"/>
    <w:multiLevelType w:val="hybridMultilevel"/>
    <w:tmpl w:val="6E10E708"/>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3B05CB"/>
    <w:multiLevelType w:val="hybridMultilevel"/>
    <w:tmpl w:val="26A4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56AB7"/>
    <w:multiLevelType w:val="hybridMultilevel"/>
    <w:tmpl w:val="3FF4D35E"/>
    <w:lvl w:ilvl="0" w:tplc="04090019">
      <w:start w:val="1"/>
      <w:numFmt w:val="lowerLetter"/>
      <w:lvlText w:val="%1."/>
      <w:lvlJc w:val="left"/>
      <w:pPr>
        <w:ind w:left="1440" w:hanging="360"/>
      </w:pPr>
      <w:rPr>
        <w:rFonts w:hint="default"/>
      </w:rPr>
    </w:lvl>
    <w:lvl w:ilvl="1" w:tplc="4D24C32C">
      <w:start w:val="1"/>
      <w:numFmt w:val="lowerLetter"/>
      <w:lvlText w:val="(%2)"/>
      <w:lvlJc w:val="left"/>
      <w:pPr>
        <w:ind w:left="2610" w:hanging="81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FA1EC0"/>
    <w:multiLevelType w:val="hybridMultilevel"/>
    <w:tmpl w:val="5378B44E"/>
    <w:lvl w:ilvl="0" w:tplc="9432E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8056F"/>
    <w:multiLevelType w:val="hybridMultilevel"/>
    <w:tmpl w:val="593826F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FF496B"/>
    <w:multiLevelType w:val="hybridMultilevel"/>
    <w:tmpl w:val="C0FC11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81046C"/>
    <w:multiLevelType w:val="hybridMultilevel"/>
    <w:tmpl w:val="077C8026"/>
    <w:lvl w:ilvl="0" w:tplc="D5164932">
      <w:start w:val="1"/>
      <w:numFmt w:val="lowerLetter"/>
      <w:lvlText w:val="(%1)"/>
      <w:lvlJc w:val="left"/>
      <w:pPr>
        <w:ind w:left="720" w:hanging="360"/>
      </w:pPr>
      <w:rPr>
        <w:rFonts w:cs="Times New Roman" w:hint="default"/>
        <w:b w:val="0"/>
        <w:i w:val="0"/>
      </w:rPr>
    </w:lvl>
    <w:lvl w:ilvl="1" w:tplc="8E9EECD8">
      <w:start w:val="1"/>
      <w:numFmt w:val="lowerLetter"/>
      <w:lvlText w:val="(%2)"/>
      <w:lvlJc w:val="left"/>
      <w:pPr>
        <w:ind w:left="1440" w:hanging="360"/>
      </w:pPr>
      <w:rPr>
        <w:rFonts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08706D"/>
    <w:multiLevelType w:val="hybridMultilevel"/>
    <w:tmpl w:val="D7E6316A"/>
    <w:lvl w:ilvl="0" w:tplc="0409000F">
      <w:start w:val="1"/>
      <w:numFmt w:val="decimal"/>
      <w:lvlText w:val="%1."/>
      <w:lvlJc w:val="left"/>
      <w:pPr>
        <w:ind w:left="1440" w:hanging="360"/>
      </w:pPr>
    </w:lvl>
    <w:lvl w:ilvl="1" w:tplc="8E9EECD8">
      <w:start w:val="1"/>
      <w:numFmt w:val="lowerLetter"/>
      <w:lvlText w:val="(%2)"/>
      <w:lvlJc w:val="left"/>
      <w:pPr>
        <w:ind w:left="2160" w:hanging="360"/>
      </w:pPr>
      <w:rPr>
        <w:rFonts w:cs="Times New Roman" w:hint="default"/>
        <w:b w:val="0"/>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DE5FBD"/>
    <w:multiLevelType w:val="hybridMultilevel"/>
    <w:tmpl w:val="93F81C60"/>
    <w:lvl w:ilvl="0" w:tplc="7F60220C">
      <w:start w:val="1"/>
      <w:numFmt w:val="lowerLetter"/>
      <w:lvlText w:val="(%1)"/>
      <w:lvlJc w:val="left"/>
      <w:pPr>
        <w:ind w:left="2195" w:hanging="360"/>
      </w:pPr>
      <w:rPr>
        <w:rFonts w:hint="default"/>
      </w:rPr>
    </w:lvl>
    <w:lvl w:ilvl="1" w:tplc="04090019" w:tentative="1">
      <w:start w:val="1"/>
      <w:numFmt w:val="lowerLetter"/>
      <w:lvlText w:val="%2."/>
      <w:lvlJc w:val="left"/>
      <w:pPr>
        <w:ind w:left="2915" w:hanging="360"/>
      </w:pPr>
    </w:lvl>
    <w:lvl w:ilvl="2" w:tplc="0409001B" w:tentative="1">
      <w:start w:val="1"/>
      <w:numFmt w:val="lowerRoman"/>
      <w:lvlText w:val="%3."/>
      <w:lvlJc w:val="right"/>
      <w:pPr>
        <w:ind w:left="3635" w:hanging="180"/>
      </w:pPr>
    </w:lvl>
    <w:lvl w:ilvl="3" w:tplc="0409000F" w:tentative="1">
      <w:start w:val="1"/>
      <w:numFmt w:val="decimal"/>
      <w:lvlText w:val="%4."/>
      <w:lvlJc w:val="left"/>
      <w:pPr>
        <w:ind w:left="4355" w:hanging="360"/>
      </w:pPr>
    </w:lvl>
    <w:lvl w:ilvl="4" w:tplc="04090019" w:tentative="1">
      <w:start w:val="1"/>
      <w:numFmt w:val="lowerLetter"/>
      <w:lvlText w:val="%5."/>
      <w:lvlJc w:val="left"/>
      <w:pPr>
        <w:ind w:left="5075" w:hanging="360"/>
      </w:pPr>
    </w:lvl>
    <w:lvl w:ilvl="5" w:tplc="0409001B" w:tentative="1">
      <w:start w:val="1"/>
      <w:numFmt w:val="lowerRoman"/>
      <w:lvlText w:val="%6."/>
      <w:lvlJc w:val="right"/>
      <w:pPr>
        <w:ind w:left="5795" w:hanging="180"/>
      </w:pPr>
    </w:lvl>
    <w:lvl w:ilvl="6" w:tplc="0409000F" w:tentative="1">
      <w:start w:val="1"/>
      <w:numFmt w:val="decimal"/>
      <w:lvlText w:val="%7."/>
      <w:lvlJc w:val="left"/>
      <w:pPr>
        <w:ind w:left="6515" w:hanging="360"/>
      </w:pPr>
    </w:lvl>
    <w:lvl w:ilvl="7" w:tplc="04090019" w:tentative="1">
      <w:start w:val="1"/>
      <w:numFmt w:val="lowerLetter"/>
      <w:lvlText w:val="%8."/>
      <w:lvlJc w:val="left"/>
      <w:pPr>
        <w:ind w:left="7235" w:hanging="360"/>
      </w:pPr>
    </w:lvl>
    <w:lvl w:ilvl="8" w:tplc="0409001B" w:tentative="1">
      <w:start w:val="1"/>
      <w:numFmt w:val="lowerRoman"/>
      <w:lvlText w:val="%9."/>
      <w:lvlJc w:val="right"/>
      <w:pPr>
        <w:ind w:left="7955" w:hanging="180"/>
      </w:pPr>
    </w:lvl>
  </w:abstractNum>
  <w:abstractNum w:abstractNumId="18" w15:restartNumberingAfterBreak="0">
    <w:nsid w:val="697446AD"/>
    <w:multiLevelType w:val="hybridMultilevel"/>
    <w:tmpl w:val="33C6897E"/>
    <w:lvl w:ilvl="0" w:tplc="B8726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B91B34"/>
    <w:multiLevelType w:val="hybridMultilevel"/>
    <w:tmpl w:val="799A6B9C"/>
    <w:lvl w:ilvl="0" w:tplc="9432ED92">
      <w:start w:val="1"/>
      <w:numFmt w:val="lowerLetter"/>
      <w:lvlText w:val="(%1)"/>
      <w:lvlJc w:val="left"/>
      <w:pPr>
        <w:ind w:left="360" w:hanging="360"/>
      </w:pPr>
      <w:rPr>
        <w:rFonts w:hint="default"/>
        <w:b/>
      </w:rPr>
    </w:lvl>
    <w:lvl w:ilvl="1" w:tplc="7682DA14">
      <w:start w:val="1"/>
      <w:numFmt w:val="lowerLetter"/>
      <w:lvlText w:val="(%2)"/>
      <w:lvlJc w:val="left"/>
      <w:pPr>
        <w:ind w:left="108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BA46AE"/>
    <w:multiLevelType w:val="hybridMultilevel"/>
    <w:tmpl w:val="A43C2E84"/>
    <w:lvl w:ilvl="0" w:tplc="114252D2">
      <w:start w:val="1"/>
      <w:numFmt w:val="lowerLetter"/>
      <w:lvlText w:val="(%1)"/>
      <w:lvlJc w:val="left"/>
      <w:pPr>
        <w:ind w:left="207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6CE14815"/>
    <w:multiLevelType w:val="hybridMultilevel"/>
    <w:tmpl w:val="966667E4"/>
    <w:lvl w:ilvl="0" w:tplc="04090011">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7455B48"/>
    <w:multiLevelType w:val="hybridMultilevel"/>
    <w:tmpl w:val="2E7EFBCC"/>
    <w:lvl w:ilvl="0" w:tplc="A2E0D50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AC43FA"/>
    <w:multiLevelType w:val="hybridMultilevel"/>
    <w:tmpl w:val="7396E3BE"/>
    <w:lvl w:ilvl="0" w:tplc="8242B10E">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startOverride w:val="1"/>
      <w:lvl w:ilvl="0">
        <w:start w:val="1"/>
        <w:numFmt w:val="decimal"/>
        <w:pStyle w:val="i"/>
        <w:lvlText w:val="%1."/>
        <w:lvlJc w:val="left"/>
        <w:rPr>
          <w:rFonts w:cs="Times New Roman"/>
          <w:i w:val="0"/>
        </w:rPr>
      </w:lvl>
    </w:lvlOverride>
  </w:num>
  <w:num w:numId="3">
    <w:abstractNumId w:val="1"/>
    <w:lvlOverride w:ilvl="0">
      <w:startOverride w:val="1"/>
      <w:lvl w:ilvl="0">
        <w:start w:val="1"/>
        <w:numFmt w:val="decimal"/>
        <w:pStyle w:val="a"/>
        <w:lvlText w:val="%1."/>
        <w:lvlJc w:val="left"/>
        <w:rPr>
          <w:rFonts w:cs="Times New Roman"/>
        </w:rPr>
      </w:lvl>
    </w:lvlOverride>
  </w:num>
  <w:num w:numId="4">
    <w:abstractNumId w:val="20"/>
  </w:num>
  <w:num w:numId="5">
    <w:abstractNumId w:val="19"/>
  </w:num>
  <w:num w:numId="6">
    <w:abstractNumId w:val="23"/>
  </w:num>
  <w:num w:numId="7">
    <w:abstractNumId w:val="3"/>
  </w:num>
  <w:num w:numId="8">
    <w:abstractNumId w:val="18"/>
  </w:num>
  <w:num w:numId="9">
    <w:abstractNumId w:val="9"/>
  </w:num>
  <w:num w:numId="10">
    <w:abstractNumId w:val="17"/>
  </w:num>
  <w:num w:numId="11">
    <w:abstractNumId w:val="22"/>
  </w:num>
  <w:num w:numId="12">
    <w:abstractNumId w:val="4"/>
  </w:num>
  <w:num w:numId="13">
    <w:abstractNumId w:val="7"/>
  </w:num>
  <w:num w:numId="14">
    <w:abstractNumId w:val="11"/>
  </w:num>
  <w:num w:numId="15">
    <w:abstractNumId w:val="10"/>
  </w:num>
  <w:num w:numId="16">
    <w:abstractNumId w:val="13"/>
  </w:num>
  <w:num w:numId="17">
    <w:abstractNumId w:val="5"/>
  </w:num>
  <w:num w:numId="18">
    <w:abstractNumId w:val="15"/>
  </w:num>
  <w:num w:numId="19">
    <w:abstractNumId w:val="21"/>
  </w:num>
  <w:num w:numId="20">
    <w:abstractNumId w:val="12"/>
  </w:num>
  <w:num w:numId="21">
    <w:abstractNumId w:val="8"/>
  </w:num>
  <w:num w:numId="22">
    <w:abstractNumId w:val="2"/>
  </w:num>
  <w:num w:numId="23">
    <w:abstractNumId w:val="16"/>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8B"/>
    <w:rsid w:val="00000584"/>
    <w:rsid w:val="0000120D"/>
    <w:rsid w:val="000015B8"/>
    <w:rsid w:val="00001664"/>
    <w:rsid w:val="00001A9D"/>
    <w:rsid w:val="00001E9D"/>
    <w:rsid w:val="00002B9B"/>
    <w:rsid w:val="00003198"/>
    <w:rsid w:val="0000326C"/>
    <w:rsid w:val="0000388D"/>
    <w:rsid w:val="00003D0B"/>
    <w:rsid w:val="00003E4D"/>
    <w:rsid w:val="000050AC"/>
    <w:rsid w:val="00005D3B"/>
    <w:rsid w:val="000068F0"/>
    <w:rsid w:val="00006D2B"/>
    <w:rsid w:val="0000769A"/>
    <w:rsid w:val="000076D5"/>
    <w:rsid w:val="000076E4"/>
    <w:rsid w:val="00007BC3"/>
    <w:rsid w:val="00010478"/>
    <w:rsid w:val="00011E95"/>
    <w:rsid w:val="0001245C"/>
    <w:rsid w:val="000126A7"/>
    <w:rsid w:val="00012C8F"/>
    <w:rsid w:val="00012CDC"/>
    <w:rsid w:val="0001375A"/>
    <w:rsid w:val="000145F9"/>
    <w:rsid w:val="000147B3"/>
    <w:rsid w:val="0001525F"/>
    <w:rsid w:val="000153B1"/>
    <w:rsid w:val="00016234"/>
    <w:rsid w:val="00016AAF"/>
    <w:rsid w:val="000173DB"/>
    <w:rsid w:val="00017DAE"/>
    <w:rsid w:val="00020455"/>
    <w:rsid w:val="000206B9"/>
    <w:rsid w:val="0002090A"/>
    <w:rsid w:val="000209EE"/>
    <w:rsid w:val="0002147A"/>
    <w:rsid w:val="00021F26"/>
    <w:rsid w:val="00022024"/>
    <w:rsid w:val="00022027"/>
    <w:rsid w:val="000228BF"/>
    <w:rsid w:val="00023009"/>
    <w:rsid w:val="000236CF"/>
    <w:rsid w:val="000238B0"/>
    <w:rsid w:val="00024ABE"/>
    <w:rsid w:val="00025035"/>
    <w:rsid w:val="00025889"/>
    <w:rsid w:val="00025BD5"/>
    <w:rsid w:val="00025C8D"/>
    <w:rsid w:val="00025C99"/>
    <w:rsid w:val="000262AF"/>
    <w:rsid w:val="000271DE"/>
    <w:rsid w:val="00027C3A"/>
    <w:rsid w:val="000300BA"/>
    <w:rsid w:val="0003014B"/>
    <w:rsid w:val="00031159"/>
    <w:rsid w:val="00031271"/>
    <w:rsid w:val="0003153E"/>
    <w:rsid w:val="0003186E"/>
    <w:rsid w:val="0003200C"/>
    <w:rsid w:val="000336FB"/>
    <w:rsid w:val="0003441D"/>
    <w:rsid w:val="00034D0C"/>
    <w:rsid w:val="00034D51"/>
    <w:rsid w:val="00036E25"/>
    <w:rsid w:val="000412F0"/>
    <w:rsid w:val="00041481"/>
    <w:rsid w:val="000417E6"/>
    <w:rsid w:val="00041C53"/>
    <w:rsid w:val="00042882"/>
    <w:rsid w:val="00043E54"/>
    <w:rsid w:val="000442B8"/>
    <w:rsid w:val="00044670"/>
    <w:rsid w:val="00044EFD"/>
    <w:rsid w:val="000472E1"/>
    <w:rsid w:val="00047376"/>
    <w:rsid w:val="00047966"/>
    <w:rsid w:val="00050E82"/>
    <w:rsid w:val="00051A4A"/>
    <w:rsid w:val="00051B64"/>
    <w:rsid w:val="0005243E"/>
    <w:rsid w:val="000525DB"/>
    <w:rsid w:val="0005281B"/>
    <w:rsid w:val="00052BCC"/>
    <w:rsid w:val="00053996"/>
    <w:rsid w:val="00054030"/>
    <w:rsid w:val="00054189"/>
    <w:rsid w:val="00054837"/>
    <w:rsid w:val="00054896"/>
    <w:rsid w:val="00055051"/>
    <w:rsid w:val="000558CC"/>
    <w:rsid w:val="00055DE1"/>
    <w:rsid w:val="00056A34"/>
    <w:rsid w:val="0005742C"/>
    <w:rsid w:val="000579E3"/>
    <w:rsid w:val="000579FB"/>
    <w:rsid w:val="0006053A"/>
    <w:rsid w:val="00060778"/>
    <w:rsid w:val="00060819"/>
    <w:rsid w:val="00060896"/>
    <w:rsid w:val="00062825"/>
    <w:rsid w:val="000630FC"/>
    <w:rsid w:val="00063302"/>
    <w:rsid w:val="00063ABD"/>
    <w:rsid w:val="00063B0B"/>
    <w:rsid w:val="00064096"/>
    <w:rsid w:val="00064533"/>
    <w:rsid w:val="0006454F"/>
    <w:rsid w:val="000647DB"/>
    <w:rsid w:val="00064CA8"/>
    <w:rsid w:val="000652A9"/>
    <w:rsid w:val="00066305"/>
    <w:rsid w:val="00066CE2"/>
    <w:rsid w:val="00066EAF"/>
    <w:rsid w:val="00066F60"/>
    <w:rsid w:val="00071343"/>
    <w:rsid w:val="00071FDA"/>
    <w:rsid w:val="0007294D"/>
    <w:rsid w:val="000760F5"/>
    <w:rsid w:val="00076DB9"/>
    <w:rsid w:val="0007724D"/>
    <w:rsid w:val="00077D06"/>
    <w:rsid w:val="00077D8D"/>
    <w:rsid w:val="00077F67"/>
    <w:rsid w:val="000800E3"/>
    <w:rsid w:val="00080582"/>
    <w:rsid w:val="000815FF"/>
    <w:rsid w:val="000816C7"/>
    <w:rsid w:val="00081AA2"/>
    <w:rsid w:val="000827C1"/>
    <w:rsid w:val="00082FBD"/>
    <w:rsid w:val="00083136"/>
    <w:rsid w:val="0008316D"/>
    <w:rsid w:val="00083413"/>
    <w:rsid w:val="00083C8E"/>
    <w:rsid w:val="00084DF8"/>
    <w:rsid w:val="00085198"/>
    <w:rsid w:val="00085A89"/>
    <w:rsid w:val="00085E90"/>
    <w:rsid w:val="00086A16"/>
    <w:rsid w:val="00086DE2"/>
    <w:rsid w:val="00086E93"/>
    <w:rsid w:val="000874FB"/>
    <w:rsid w:val="00087759"/>
    <w:rsid w:val="00090E2E"/>
    <w:rsid w:val="000911E6"/>
    <w:rsid w:val="00091FBB"/>
    <w:rsid w:val="000920CC"/>
    <w:rsid w:val="00092310"/>
    <w:rsid w:val="00093353"/>
    <w:rsid w:val="00093AB2"/>
    <w:rsid w:val="00093B4D"/>
    <w:rsid w:val="00093C22"/>
    <w:rsid w:val="00093CA4"/>
    <w:rsid w:val="00093D4A"/>
    <w:rsid w:val="0009440A"/>
    <w:rsid w:val="00094FB8"/>
    <w:rsid w:val="000951BA"/>
    <w:rsid w:val="00095A13"/>
    <w:rsid w:val="00095A60"/>
    <w:rsid w:val="00095C7F"/>
    <w:rsid w:val="000960F9"/>
    <w:rsid w:val="0009617A"/>
    <w:rsid w:val="00096903"/>
    <w:rsid w:val="00097123"/>
    <w:rsid w:val="00097588"/>
    <w:rsid w:val="000975A2"/>
    <w:rsid w:val="000979E1"/>
    <w:rsid w:val="000A0273"/>
    <w:rsid w:val="000A0CAD"/>
    <w:rsid w:val="000A2653"/>
    <w:rsid w:val="000A2CDF"/>
    <w:rsid w:val="000A2E38"/>
    <w:rsid w:val="000A37D9"/>
    <w:rsid w:val="000A424E"/>
    <w:rsid w:val="000A47AA"/>
    <w:rsid w:val="000A578D"/>
    <w:rsid w:val="000A7B71"/>
    <w:rsid w:val="000B08E7"/>
    <w:rsid w:val="000B14B7"/>
    <w:rsid w:val="000B39F8"/>
    <w:rsid w:val="000B3A84"/>
    <w:rsid w:val="000B4B39"/>
    <w:rsid w:val="000B59B6"/>
    <w:rsid w:val="000B5FB5"/>
    <w:rsid w:val="000B61D3"/>
    <w:rsid w:val="000B6AA9"/>
    <w:rsid w:val="000B6D0D"/>
    <w:rsid w:val="000B6FCD"/>
    <w:rsid w:val="000B77B4"/>
    <w:rsid w:val="000B7B7F"/>
    <w:rsid w:val="000C1DF1"/>
    <w:rsid w:val="000C32F6"/>
    <w:rsid w:val="000C37EA"/>
    <w:rsid w:val="000C3959"/>
    <w:rsid w:val="000C3C77"/>
    <w:rsid w:val="000C42AE"/>
    <w:rsid w:val="000C4592"/>
    <w:rsid w:val="000C4EAA"/>
    <w:rsid w:val="000C4FFE"/>
    <w:rsid w:val="000C640B"/>
    <w:rsid w:val="000C687F"/>
    <w:rsid w:val="000C6A93"/>
    <w:rsid w:val="000C733E"/>
    <w:rsid w:val="000C7B9D"/>
    <w:rsid w:val="000D0AC7"/>
    <w:rsid w:val="000D1750"/>
    <w:rsid w:val="000D196E"/>
    <w:rsid w:val="000D1D99"/>
    <w:rsid w:val="000D1EC1"/>
    <w:rsid w:val="000D20D5"/>
    <w:rsid w:val="000D261A"/>
    <w:rsid w:val="000D2674"/>
    <w:rsid w:val="000D2AD6"/>
    <w:rsid w:val="000D32E6"/>
    <w:rsid w:val="000D3350"/>
    <w:rsid w:val="000D33AB"/>
    <w:rsid w:val="000D3818"/>
    <w:rsid w:val="000D3A82"/>
    <w:rsid w:val="000D4DA5"/>
    <w:rsid w:val="000D4F77"/>
    <w:rsid w:val="000D55E8"/>
    <w:rsid w:val="000D5FA8"/>
    <w:rsid w:val="000D63D6"/>
    <w:rsid w:val="000D6EA7"/>
    <w:rsid w:val="000D6F98"/>
    <w:rsid w:val="000D7779"/>
    <w:rsid w:val="000D77F2"/>
    <w:rsid w:val="000E06C5"/>
    <w:rsid w:val="000E083F"/>
    <w:rsid w:val="000E0D42"/>
    <w:rsid w:val="000E0F8E"/>
    <w:rsid w:val="000E0FF6"/>
    <w:rsid w:val="000E21F7"/>
    <w:rsid w:val="000E3978"/>
    <w:rsid w:val="000E3ECC"/>
    <w:rsid w:val="000E4344"/>
    <w:rsid w:val="000E4C06"/>
    <w:rsid w:val="000E5CF9"/>
    <w:rsid w:val="000E6199"/>
    <w:rsid w:val="000E6BE7"/>
    <w:rsid w:val="000E6F46"/>
    <w:rsid w:val="000E753F"/>
    <w:rsid w:val="000F018E"/>
    <w:rsid w:val="000F01E3"/>
    <w:rsid w:val="000F151E"/>
    <w:rsid w:val="000F1C49"/>
    <w:rsid w:val="000F1C9E"/>
    <w:rsid w:val="000F2A34"/>
    <w:rsid w:val="000F34DB"/>
    <w:rsid w:val="000F352C"/>
    <w:rsid w:val="000F3701"/>
    <w:rsid w:val="000F3AB7"/>
    <w:rsid w:val="000F3B7E"/>
    <w:rsid w:val="000F3DBD"/>
    <w:rsid w:val="000F57BA"/>
    <w:rsid w:val="000F5926"/>
    <w:rsid w:val="000F6345"/>
    <w:rsid w:val="000F63EF"/>
    <w:rsid w:val="000F659C"/>
    <w:rsid w:val="000F6827"/>
    <w:rsid w:val="000F7F1C"/>
    <w:rsid w:val="00100417"/>
    <w:rsid w:val="00100AD2"/>
    <w:rsid w:val="00101EE8"/>
    <w:rsid w:val="0010218B"/>
    <w:rsid w:val="00104CA2"/>
    <w:rsid w:val="00104CB4"/>
    <w:rsid w:val="00105974"/>
    <w:rsid w:val="00105D64"/>
    <w:rsid w:val="00105ECD"/>
    <w:rsid w:val="0010782D"/>
    <w:rsid w:val="0011098A"/>
    <w:rsid w:val="00110C74"/>
    <w:rsid w:val="00111F23"/>
    <w:rsid w:val="0011225C"/>
    <w:rsid w:val="00113004"/>
    <w:rsid w:val="00115244"/>
    <w:rsid w:val="00117552"/>
    <w:rsid w:val="00117EB7"/>
    <w:rsid w:val="0012046A"/>
    <w:rsid w:val="001204FD"/>
    <w:rsid w:val="00120584"/>
    <w:rsid w:val="001205FF"/>
    <w:rsid w:val="001212E4"/>
    <w:rsid w:val="001223B1"/>
    <w:rsid w:val="00122572"/>
    <w:rsid w:val="00123271"/>
    <w:rsid w:val="001236EC"/>
    <w:rsid w:val="00123717"/>
    <w:rsid w:val="00123A35"/>
    <w:rsid w:val="00124506"/>
    <w:rsid w:val="00124F0F"/>
    <w:rsid w:val="00125B2C"/>
    <w:rsid w:val="001268AA"/>
    <w:rsid w:val="00126B73"/>
    <w:rsid w:val="00126D5A"/>
    <w:rsid w:val="001271B7"/>
    <w:rsid w:val="00127330"/>
    <w:rsid w:val="00127CFA"/>
    <w:rsid w:val="001303E9"/>
    <w:rsid w:val="00131076"/>
    <w:rsid w:val="001319C2"/>
    <w:rsid w:val="001320C3"/>
    <w:rsid w:val="00133155"/>
    <w:rsid w:val="00134636"/>
    <w:rsid w:val="00134AEB"/>
    <w:rsid w:val="001350E1"/>
    <w:rsid w:val="00135832"/>
    <w:rsid w:val="00135BAA"/>
    <w:rsid w:val="00136597"/>
    <w:rsid w:val="00136B73"/>
    <w:rsid w:val="00137053"/>
    <w:rsid w:val="00140872"/>
    <w:rsid w:val="00140D01"/>
    <w:rsid w:val="001417F2"/>
    <w:rsid w:val="00141CA1"/>
    <w:rsid w:val="001425DD"/>
    <w:rsid w:val="00142F25"/>
    <w:rsid w:val="00143552"/>
    <w:rsid w:val="00143699"/>
    <w:rsid w:val="00143F8B"/>
    <w:rsid w:val="00144D23"/>
    <w:rsid w:val="00145139"/>
    <w:rsid w:val="00145700"/>
    <w:rsid w:val="0014608F"/>
    <w:rsid w:val="001464ED"/>
    <w:rsid w:val="0014667C"/>
    <w:rsid w:val="001470A1"/>
    <w:rsid w:val="001476BA"/>
    <w:rsid w:val="00147AE6"/>
    <w:rsid w:val="00147C04"/>
    <w:rsid w:val="0015057C"/>
    <w:rsid w:val="00150A55"/>
    <w:rsid w:val="00150C01"/>
    <w:rsid w:val="00151471"/>
    <w:rsid w:val="00151D8C"/>
    <w:rsid w:val="00152DCE"/>
    <w:rsid w:val="00153124"/>
    <w:rsid w:val="00153152"/>
    <w:rsid w:val="0015329B"/>
    <w:rsid w:val="001534A3"/>
    <w:rsid w:val="00153F0E"/>
    <w:rsid w:val="00154243"/>
    <w:rsid w:val="00155681"/>
    <w:rsid w:val="001557A6"/>
    <w:rsid w:val="00155973"/>
    <w:rsid w:val="0015716E"/>
    <w:rsid w:val="00161063"/>
    <w:rsid w:val="001616A7"/>
    <w:rsid w:val="001616F3"/>
    <w:rsid w:val="00161778"/>
    <w:rsid w:val="00161B05"/>
    <w:rsid w:val="00161B83"/>
    <w:rsid w:val="00162125"/>
    <w:rsid w:val="0016278E"/>
    <w:rsid w:val="0016280A"/>
    <w:rsid w:val="00162C91"/>
    <w:rsid w:val="0016327D"/>
    <w:rsid w:val="0016335E"/>
    <w:rsid w:val="00163C0C"/>
    <w:rsid w:val="001645FE"/>
    <w:rsid w:val="00164C03"/>
    <w:rsid w:val="00166907"/>
    <w:rsid w:val="001674E8"/>
    <w:rsid w:val="00167CA0"/>
    <w:rsid w:val="00167DBE"/>
    <w:rsid w:val="00170A29"/>
    <w:rsid w:val="0017187F"/>
    <w:rsid w:val="00172940"/>
    <w:rsid w:val="00172BF6"/>
    <w:rsid w:val="00173028"/>
    <w:rsid w:val="001739E5"/>
    <w:rsid w:val="001750BA"/>
    <w:rsid w:val="00176039"/>
    <w:rsid w:val="00176424"/>
    <w:rsid w:val="00176E2B"/>
    <w:rsid w:val="001775A8"/>
    <w:rsid w:val="00180774"/>
    <w:rsid w:val="00180E77"/>
    <w:rsid w:val="00180F38"/>
    <w:rsid w:val="001823CF"/>
    <w:rsid w:val="00182964"/>
    <w:rsid w:val="00182B10"/>
    <w:rsid w:val="00182FC6"/>
    <w:rsid w:val="00183697"/>
    <w:rsid w:val="00184903"/>
    <w:rsid w:val="00184EEC"/>
    <w:rsid w:val="001859D9"/>
    <w:rsid w:val="00185E1C"/>
    <w:rsid w:val="00185F0D"/>
    <w:rsid w:val="0018622D"/>
    <w:rsid w:val="00186565"/>
    <w:rsid w:val="00186650"/>
    <w:rsid w:val="00186652"/>
    <w:rsid w:val="001866DA"/>
    <w:rsid w:val="0018675F"/>
    <w:rsid w:val="001868F6"/>
    <w:rsid w:val="001872CA"/>
    <w:rsid w:val="00187980"/>
    <w:rsid w:val="00187B6A"/>
    <w:rsid w:val="00187E06"/>
    <w:rsid w:val="00187F14"/>
    <w:rsid w:val="001900C6"/>
    <w:rsid w:val="00190244"/>
    <w:rsid w:val="001909F8"/>
    <w:rsid w:val="00190C4E"/>
    <w:rsid w:val="00190FF7"/>
    <w:rsid w:val="00191812"/>
    <w:rsid w:val="001919A9"/>
    <w:rsid w:val="00191A9C"/>
    <w:rsid w:val="00192217"/>
    <w:rsid w:val="0019263B"/>
    <w:rsid w:val="00192684"/>
    <w:rsid w:val="00194174"/>
    <w:rsid w:val="00194AE8"/>
    <w:rsid w:val="00195DF2"/>
    <w:rsid w:val="00195F96"/>
    <w:rsid w:val="00196ACE"/>
    <w:rsid w:val="00196BF2"/>
    <w:rsid w:val="00197CEF"/>
    <w:rsid w:val="00197DBC"/>
    <w:rsid w:val="001A136E"/>
    <w:rsid w:val="001A1589"/>
    <w:rsid w:val="001A1D26"/>
    <w:rsid w:val="001A233F"/>
    <w:rsid w:val="001A2B06"/>
    <w:rsid w:val="001A3822"/>
    <w:rsid w:val="001A457F"/>
    <w:rsid w:val="001A4A61"/>
    <w:rsid w:val="001A4B28"/>
    <w:rsid w:val="001A4EDA"/>
    <w:rsid w:val="001A559C"/>
    <w:rsid w:val="001A5EDE"/>
    <w:rsid w:val="001A63F4"/>
    <w:rsid w:val="001A724C"/>
    <w:rsid w:val="001B09DD"/>
    <w:rsid w:val="001B0C4A"/>
    <w:rsid w:val="001B10B7"/>
    <w:rsid w:val="001B1384"/>
    <w:rsid w:val="001B16BA"/>
    <w:rsid w:val="001B1AEA"/>
    <w:rsid w:val="001B1EF9"/>
    <w:rsid w:val="001B2934"/>
    <w:rsid w:val="001B324F"/>
    <w:rsid w:val="001B3CFB"/>
    <w:rsid w:val="001B4B5C"/>
    <w:rsid w:val="001B5E97"/>
    <w:rsid w:val="001B6511"/>
    <w:rsid w:val="001B68BF"/>
    <w:rsid w:val="001B7A6B"/>
    <w:rsid w:val="001C00EF"/>
    <w:rsid w:val="001C0A79"/>
    <w:rsid w:val="001C0CE1"/>
    <w:rsid w:val="001C1094"/>
    <w:rsid w:val="001C1460"/>
    <w:rsid w:val="001C179E"/>
    <w:rsid w:val="001C20A7"/>
    <w:rsid w:val="001C22E9"/>
    <w:rsid w:val="001C2F72"/>
    <w:rsid w:val="001C306E"/>
    <w:rsid w:val="001C4528"/>
    <w:rsid w:val="001C4A65"/>
    <w:rsid w:val="001C4A6E"/>
    <w:rsid w:val="001C5F4E"/>
    <w:rsid w:val="001C684B"/>
    <w:rsid w:val="001C6BAF"/>
    <w:rsid w:val="001C6D87"/>
    <w:rsid w:val="001C75E5"/>
    <w:rsid w:val="001C7C3A"/>
    <w:rsid w:val="001D048B"/>
    <w:rsid w:val="001D0DF4"/>
    <w:rsid w:val="001D1324"/>
    <w:rsid w:val="001D1633"/>
    <w:rsid w:val="001D17A4"/>
    <w:rsid w:val="001D2158"/>
    <w:rsid w:val="001D21B1"/>
    <w:rsid w:val="001D2865"/>
    <w:rsid w:val="001D36F0"/>
    <w:rsid w:val="001D4223"/>
    <w:rsid w:val="001D46B5"/>
    <w:rsid w:val="001D4810"/>
    <w:rsid w:val="001D56B6"/>
    <w:rsid w:val="001D5DFF"/>
    <w:rsid w:val="001D7483"/>
    <w:rsid w:val="001D77E4"/>
    <w:rsid w:val="001E0B78"/>
    <w:rsid w:val="001E1078"/>
    <w:rsid w:val="001E1610"/>
    <w:rsid w:val="001E1668"/>
    <w:rsid w:val="001E1E32"/>
    <w:rsid w:val="001E1FF0"/>
    <w:rsid w:val="001E3160"/>
    <w:rsid w:val="001E3FBC"/>
    <w:rsid w:val="001E474B"/>
    <w:rsid w:val="001E4A9F"/>
    <w:rsid w:val="001E4E5A"/>
    <w:rsid w:val="001E5863"/>
    <w:rsid w:val="001E5B13"/>
    <w:rsid w:val="001E5CE1"/>
    <w:rsid w:val="001E6B39"/>
    <w:rsid w:val="001E7064"/>
    <w:rsid w:val="001E72A1"/>
    <w:rsid w:val="001E764B"/>
    <w:rsid w:val="001E78A2"/>
    <w:rsid w:val="001E7B8F"/>
    <w:rsid w:val="001E7DF5"/>
    <w:rsid w:val="001E7ECB"/>
    <w:rsid w:val="001E7F19"/>
    <w:rsid w:val="001F05D4"/>
    <w:rsid w:val="001F0C58"/>
    <w:rsid w:val="001F1284"/>
    <w:rsid w:val="001F28D0"/>
    <w:rsid w:val="001F389C"/>
    <w:rsid w:val="001F3A9F"/>
    <w:rsid w:val="001F4897"/>
    <w:rsid w:val="001F4DD5"/>
    <w:rsid w:val="001F5884"/>
    <w:rsid w:val="001F6349"/>
    <w:rsid w:val="001F6D27"/>
    <w:rsid w:val="001F749C"/>
    <w:rsid w:val="001F74E7"/>
    <w:rsid w:val="001F780F"/>
    <w:rsid w:val="001F7A85"/>
    <w:rsid w:val="00200286"/>
    <w:rsid w:val="0020050C"/>
    <w:rsid w:val="00200F3C"/>
    <w:rsid w:val="00202005"/>
    <w:rsid w:val="00202E9F"/>
    <w:rsid w:val="00203940"/>
    <w:rsid w:val="0020402C"/>
    <w:rsid w:val="00204523"/>
    <w:rsid w:val="0020493D"/>
    <w:rsid w:val="00204E95"/>
    <w:rsid w:val="00205330"/>
    <w:rsid w:val="00205DE4"/>
    <w:rsid w:val="00206092"/>
    <w:rsid w:val="00210DDF"/>
    <w:rsid w:val="0021123C"/>
    <w:rsid w:val="00211656"/>
    <w:rsid w:val="0021199B"/>
    <w:rsid w:val="00211E8D"/>
    <w:rsid w:val="0021235B"/>
    <w:rsid w:val="0021305F"/>
    <w:rsid w:val="00213100"/>
    <w:rsid w:val="00213BE8"/>
    <w:rsid w:val="00213E07"/>
    <w:rsid w:val="00214795"/>
    <w:rsid w:val="0021524B"/>
    <w:rsid w:val="00215AD5"/>
    <w:rsid w:val="00215C7B"/>
    <w:rsid w:val="00216041"/>
    <w:rsid w:val="00216234"/>
    <w:rsid w:val="00216D9A"/>
    <w:rsid w:val="002176AB"/>
    <w:rsid w:val="002179D7"/>
    <w:rsid w:val="00220274"/>
    <w:rsid w:val="00220506"/>
    <w:rsid w:val="002217EF"/>
    <w:rsid w:val="00221B3F"/>
    <w:rsid w:val="00221EF9"/>
    <w:rsid w:val="002225B1"/>
    <w:rsid w:val="00222601"/>
    <w:rsid w:val="00222E83"/>
    <w:rsid w:val="00223EBB"/>
    <w:rsid w:val="00225A42"/>
    <w:rsid w:val="002260FC"/>
    <w:rsid w:val="0022645F"/>
    <w:rsid w:val="00227E94"/>
    <w:rsid w:val="00227F75"/>
    <w:rsid w:val="00231E67"/>
    <w:rsid w:val="002321DE"/>
    <w:rsid w:val="00232B22"/>
    <w:rsid w:val="002357BA"/>
    <w:rsid w:val="00235CC1"/>
    <w:rsid w:val="00235F65"/>
    <w:rsid w:val="00237C31"/>
    <w:rsid w:val="00237C9C"/>
    <w:rsid w:val="00240B1B"/>
    <w:rsid w:val="002410A6"/>
    <w:rsid w:val="002414EA"/>
    <w:rsid w:val="002416D7"/>
    <w:rsid w:val="00241E9A"/>
    <w:rsid w:val="00242249"/>
    <w:rsid w:val="00242646"/>
    <w:rsid w:val="0024264F"/>
    <w:rsid w:val="002430D8"/>
    <w:rsid w:val="0024380A"/>
    <w:rsid w:val="00244F4C"/>
    <w:rsid w:val="0024516F"/>
    <w:rsid w:val="00245425"/>
    <w:rsid w:val="00246243"/>
    <w:rsid w:val="002466A9"/>
    <w:rsid w:val="00246812"/>
    <w:rsid w:val="00247C4C"/>
    <w:rsid w:val="002507A7"/>
    <w:rsid w:val="00250CFB"/>
    <w:rsid w:val="002517BC"/>
    <w:rsid w:val="00251904"/>
    <w:rsid w:val="00251EF3"/>
    <w:rsid w:val="002522AA"/>
    <w:rsid w:val="0025337C"/>
    <w:rsid w:val="002537F4"/>
    <w:rsid w:val="0025388D"/>
    <w:rsid w:val="00253AC5"/>
    <w:rsid w:val="00254020"/>
    <w:rsid w:val="0025581F"/>
    <w:rsid w:val="00255889"/>
    <w:rsid w:val="00255927"/>
    <w:rsid w:val="00255993"/>
    <w:rsid w:val="00255E26"/>
    <w:rsid w:val="00256031"/>
    <w:rsid w:val="00256670"/>
    <w:rsid w:val="00257293"/>
    <w:rsid w:val="00257C1D"/>
    <w:rsid w:val="00257D29"/>
    <w:rsid w:val="00261014"/>
    <w:rsid w:val="00261AEE"/>
    <w:rsid w:val="00262B13"/>
    <w:rsid w:val="00262C7D"/>
    <w:rsid w:val="00263F68"/>
    <w:rsid w:val="00264568"/>
    <w:rsid w:val="00266B08"/>
    <w:rsid w:val="002674A7"/>
    <w:rsid w:val="00270869"/>
    <w:rsid w:val="002721D0"/>
    <w:rsid w:val="00272636"/>
    <w:rsid w:val="0027314B"/>
    <w:rsid w:val="00273179"/>
    <w:rsid w:val="0027339E"/>
    <w:rsid w:val="00273CC6"/>
    <w:rsid w:val="00273EC2"/>
    <w:rsid w:val="0027479E"/>
    <w:rsid w:val="0027496C"/>
    <w:rsid w:val="00275621"/>
    <w:rsid w:val="00275995"/>
    <w:rsid w:val="00276535"/>
    <w:rsid w:val="00276873"/>
    <w:rsid w:val="002778C7"/>
    <w:rsid w:val="0028008B"/>
    <w:rsid w:val="0028031F"/>
    <w:rsid w:val="0028032A"/>
    <w:rsid w:val="00280797"/>
    <w:rsid w:val="00281624"/>
    <w:rsid w:val="00281854"/>
    <w:rsid w:val="0028261A"/>
    <w:rsid w:val="00282A22"/>
    <w:rsid w:val="00282CAE"/>
    <w:rsid w:val="002834C5"/>
    <w:rsid w:val="00283D49"/>
    <w:rsid w:val="00284249"/>
    <w:rsid w:val="00284716"/>
    <w:rsid w:val="002855AC"/>
    <w:rsid w:val="002857AA"/>
    <w:rsid w:val="002857E6"/>
    <w:rsid w:val="00286F38"/>
    <w:rsid w:val="00287463"/>
    <w:rsid w:val="00287D25"/>
    <w:rsid w:val="002908AD"/>
    <w:rsid w:val="002908CD"/>
    <w:rsid w:val="0029159C"/>
    <w:rsid w:val="00293AE9"/>
    <w:rsid w:val="00293D5D"/>
    <w:rsid w:val="00294214"/>
    <w:rsid w:val="002947CD"/>
    <w:rsid w:val="00295488"/>
    <w:rsid w:val="00295EB8"/>
    <w:rsid w:val="002965C5"/>
    <w:rsid w:val="00296A35"/>
    <w:rsid w:val="00296B97"/>
    <w:rsid w:val="00297236"/>
    <w:rsid w:val="00297EE3"/>
    <w:rsid w:val="002A0B35"/>
    <w:rsid w:val="002A13DA"/>
    <w:rsid w:val="002A163A"/>
    <w:rsid w:val="002A19C9"/>
    <w:rsid w:val="002A2A1B"/>
    <w:rsid w:val="002A2EC2"/>
    <w:rsid w:val="002A384D"/>
    <w:rsid w:val="002A4B92"/>
    <w:rsid w:val="002A580A"/>
    <w:rsid w:val="002A5BD2"/>
    <w:rsid w:val="002A5CBA"/>
    <w:rsid w:val="002A6DB3"/>
    <w:rsid w:val="002A6F01"/>
    <w:rsid w:val="002B000B"/>
    <w:rsid w:val="002B00F5"/>
    <w:rsid w:val="002B0364"/>
    <w:rsid w:val="002B092B"/>
    <w:rsid w:val="002B0B78"/>
    <w:rsid w:val="002B1D3F"/>
    <w:rsid w:val="002B1D45"/>
    <w:rsid w:val="002B1E13"/>
    <w:rsid w:val="002B23DE"/>
    <w:rsid w:val="002B2BF3"/>
    <w:rsid w:val="002B401B"/>
    <w:rsid w:val="002B45A5"/>
    <w:rsid w:val="002B4BEE"/>
    <w:rsid w:val="002B58A7"/>
    <w:rsid w:val="002B63D8"/>
    <w:rsid w:val="002C01E4"/>
    <w:rsid w:val="002C0213"/>
    <w:rsid w:val="002C03B3"/>
    <w:rsid w:val="002C092C"/>
    <w:rsid w:val="002C0CD0"/>
    <w:rsid w:val="002C0F32"/>
    <w:rsid w:val="002C152E"/>
    <w:rsid w:val="002C1E24"/>
    <w:rsid w:val="002C1E32"/>
    <w:rsid w:val="002C24D5"/>
    <w:rsid w:val="002C303A"/>
    <w:rsid w:val="002C38F8"/>
    <w:rsid w:val="002C3AFF"/>
    <w:rsid w:val="002C47D0"/>
    <w:rsid w:val="002C4C42"/>
    <w:rsid w:val="002C5602"/>
    <w:rsid w:val="002C6428"/>
    <w:rsid w:val="002C6BA2"/>
    <w:rsid w:val="002C6ED8"/>
    <w:rsid w:val="002D0151"/>
    <w:rsid w:val="002D0167"/>
    <w:rsid w:val="002D02B2"/>
    <w:rsid w:val="002D0701"/>
    <w:rsid w:val="002D0C16"/>
    <w:rsid w:val="002D1064"/>
    <w:rsid w:val="002D14B1"/>
    <w:rsid w:val="002D15D5"/>
    <w:rsid w:val="002D1B46"/>
    <w:rsid w:val="002D1B6A"/>
    <w:rsid w:val="002D1D23"/>
    <w:rsid w:val="002D219F"/>
    <w:rsid w:val="002D21B6"/>
    <w:rsid w:val="002D2636"/>
    <w:rsid w:val="002D27DB"/>
    <w:rsid w:val="002D3428"/>
    <w:rsid w:val="002D3D26"/>
    <w:rsid w:val="002D489C"/>
    <w:rsid w:val="002D5908"/>
    <w:rsid w:val="002D6722"/>
    <w:rsid w:val="002D6A33"/>
    <w:rsid w:val="002D6D62"/>
    <w:rsid w:val="002D6F93"/>
    <w:rsid w:val="002D78A6"/>
    <w:rsid w:val="002E0467"/>
    <w:rsid w:val="002E049D"/>
    <w:rsid w:val="002E1868"/>
    <w:rsid w:val="002E1AB5"/>
    <w:rsid w:val="002E1D6A"/>
    <w:rsid w:val="002E220A"/>
    <w:rsid w:val="002E25E1"/>
    <w:rsid w:val="002E26AE"/>
    <w:rsid w:val="002E329E"/>
    <w:rsid w:val="002E37C0"/>
    <w:rsid w:val="002E3B11"/>
    <w:rsid w:val="002E3DDB"/>
    <w:rsid w:val="002E4965"/>
    <w:rsid w:val="002E5284"/>
    <w:rsid w:val="002E5EF2"/>
    <w:rsid w:val="002E687C"/>
    <w:rsid w:val="002F0B0A"/>
    <w:rsid w:val="002F0C1A"/>
    <w:rsid w:val="002F1201"/>
    <w:rsid w:val="002F146D"/>
    <w:rsid w:val="002F24F3"/>
    <w:rsid w:val="002F27C7"/>
    <w:rsid w:val="002F2FB1"/>
    <w:rsid w:val="002F32D9"/>
    <w:rsid w:val="002F3922"/>
    <w:rsid w:val="002F4743"/>
    <w:rsid w:val="002F5242"/>
    <w:rsid w:val="002F666E"/>
    <w:rsid w:val="002F7BA4"/>
    <w:rsid w:val="002F7CD1"/>
    <w:rsid w:val="003002D4"/>
    <w:rsid w:val="0030151A"/>
    <w:rsid w:val="003016C5"/>
    <w:rsid w:val="00301B67"/>
    <w:rsid w:val="00301FBF"/>
    <w:rsid w:val="003029AA"/>
    <w:rsid w:val="00302B36"/>
    <w:rsid w:val="003032BC"/>
    <w:rsid w:val="00304489"/>
    <w:rsid w:val="00304888"/>
    <w:rsid w:val="0030508F"/>
    <w:rsid w:val="003053C9"/>
    <w:rsid w:val="00305C08"/>
    <w:rsid w:val="00306268"/>
    <w:rsid w:val="00306ED2"/>
    <w:rsid w:val="003070DD"/>
    <w:rsid w:val="00307B80"/>
    <w:rsid w:val="00311028"/>
    <w:rsid w:val="003117B6"/>
    <w:rsid w:val="00311D0F"/>
    <w:rsid w:val="0031243F"/>
    <w:rsid w:val="0031382B"/>
    <w:rsid w:val="00313C97"/>
    <w:rsid w:val="00315559"/>
    <w:rsid w:val="00315828"/>
    <w:rsid w:val="00315F93"/>
    <w:rsid w:val="00316260"/>
    <w:rsid w:val="00317223"/>
    <w:rsid w:val="0032016F"/>
    <w:rsid w:val="0032092C"/>
    <w:rsid w:val="00320A82"/>
    <w:rsid w:val="0032172A"/>
    <w:rsid w:val="00321947"/>
    <w:rsid w:val="00321D2D"/>
    <w:rsid w:val="00323116"/>
    <w:rsid w:val="003238C8"/>
    <w:rsid w:val="00323E48"/>
    <w:rsid w:val="0032420F"/>
    <w:rsid w:val="00324210"/>
    <w:rsid w:val="00324351"/>
    <w:rsid w:val="00325430"/>
    <w:rsid w:val="003254FE"/>
    <w:rsid w:val="00325BC8"/>
    <w:rsid w:val="00330520"/>
    <w:rsid w:val="003306C8"/>
    <w:rsid w:val="003311D7"/>
    <w:rsid w:val="00331E52"/>
    <w:rsid w:val="003329F1"/>
    <w:rsid w:val="00332E78"/>
    <w:rsid w:val="00333107"/>
    <w:rsid w:val="00333552"/>
    <w:rsid w:val="0033372D"/>
    <w:rsid w:val="00333F46"/>
    <w:rsid w:val="00334802"/>
    <w:rsid w:val="00334B72"/>
    <w:rsid w:val="00335982"/>
    <w:rsid w:val="00336FE6"/>
    <w:rsid w:val="003374D6"/>
    <w:rsid w:val="003379F1"/>
    <w:rsid w:val="00340EED"/>
    <w:rsid w:val="00341367"/>
    <w:rsid w:val="00341B92"/>
    <w:rsid w:val="003427AD"/>
    <w:rsid w:val="00342939"/>
    <w:rsid w:val="00342F10"/>
    <w:rsid w:val="00343647"/>
    <w:rsid w:val="0034383B"/>
    <w:rsid w:val="00343974"/>
    <w:rsid w:val="00345140"/>
    <w:rsid w:val="00345474"/>
    <w:rsid w:val="00347306"/>
    <w:rsid w:val="003477B4"/>
    <w:rsid w:val="00347DA9"/>
    <w:rsid w:val="00347E33"/>
    <w:rsid w:val="0035024B"/>
    <w:rsid w:val="00350458"/>
    <w:rsid w:val="003505F3"/>
    <w:rsid w:val="003506B1"/>
    <w:rsid w:val="00350C3C"/>
    <w:rsid w:val="00350CE3"/>
    <w:rsid w:val="00351F23"/>
    <w:rsid w:val="00352155"/>
    <w:rsid w:val="00353003"/>
    <w:rsid w:val="003531E7"/>
    <w:rsid w:val="00353395"/>
    <w:rsid w:val="003537B9"/>
    <w:rsid w:val="00353AF0"/>
    <w:rsid w:val="00353B31"/>
    <w:rsid w:val="00353E4A"/>
    <w:rsid w:val="0035439F"/>
    <w:rsid w:val="0035508E"/>
    <w:rsid w:val="0035517F"/>
    <w:rsid w:val="00355553"/>
    <w:rsid w:val="00355955"/>
    <w:rsid w:val="00356324"/>
    <w:rsid w:val="003568F7"/>
    <w:rsid w:val="00357746"/>
    <w:rsid w:val="00357A59"/>
    <w:rsid w:val="003600DD"/>
    <w:rsid w:val="00361090"/>
    <w:rsid w:val="0036118C"/>
    <w:rsid w:val="003627E5"/>
    <w:rsid w:val="00362974"/>
    <w:rsid w:val="003630AA"/>
    <w:rsid w:val="003631D3"/>
    <w:rsid w:val="00363893"/>
    <w:rsid w:val="00363915"/>
    <w:rsid w:val="0036486C"/>
    <w:rsid w:val="00364C62"/>
    <w:rsid w:val="00364DB3"/>
    <w:rsid w:val="00365570"/>
    <w:rsid w:val="0036562B"/>
    <w:rsid w:val="00366010"/>
    <w:rsid w:val="003673A6"/>
    <w:rsid w:val="00367980"/>
    <w:rsid w:val="00367B31"/>
    <w:rsid w:val="00370232"/>
    <w:rsid w:val="00370494"/>
    <w:rsid w:val="00371743"/>
    <w:rsid w:val="00371987"/>
    <w:rsid w:val="00371CCF"/>
    <w:rsid w:val="00372A18"/>
    <w:rsid w:val="003731D9"/>
    <w:rsid w:val="00373A16"/>
    <w:rsid w:val="003742FA"/>
    <w:rsid w:val="00374462"/>
    <w:rsid w:val="00374FD4"/>
    <w:rsid w:val="00375317"/>
    <w:rsid w:val="00375430"/>
    <w:rsid w:val="00375FD6"/>
    <w:rsid w:val="003777FF"/>
    <w:rsid w:val="00377DF2"/>
    <w:rsid w:val="00377E18"/>
    <w:rsid w:val="0038154C"/>
    <w:rsid w:val="00381C67"/>
    <w:rsid w:val="003823C5"/>
    <w:rsid w:val="00382ED3"/>
    <w:rsid w:val="003830C8"/>
    <w:rsid w:val="0038382E"/>
    <w:rsid w:val="00384C6F"/>
    <w:rsid w:val="00385562"/>
    <w:rsid w:val="00385887"/>
    <w:rsid w:val="00385AD0"/>
    <w:rsid w:val="00386986"/>
    <w:rsid w:val="003872E4"/>
    <w:rsid w:val="0038773C"/>
    <w:rsid w:val="00391452"/>
    <w:rsid w:val="0039193C"/>
    <w:rsid w:val="00391BD4"/>
    <w:rsid w:val="00391C56"/>
    <w:rsid w:val="003931C8"/>
    <w:rsid w:val="0039484E"/>
    <w:rsid w:val="00394978"/>
    <w:rsid w:val="003958B2"/>
    <w:rsid w:val="00395A68"/>
    <w:rsid w:val="00395C3F"/>
    <w:rsid w:val="00395C89"/>
    <w:rsid w:val="003964F9"/>
    <w:rsid w:val="00396BDF"/>
    <w:rsid w:val="003978C0"/>
    <w:rsid w:val="003979BE"/>
    <w:rsid w:val="00397F83"/>
    <w:rsid w:val="003A0317"/>
    <w:rsid w:val="003A0B78"/>
    <w:rsid w:val="003A0DD9"/>
    <w:rsid w:val="003A12B2"/>
    <w:rsid w:val="003A1D64"/>
    <w:rsid w:val="003A2B93"/>
    <w:rsid w:val="003A319D"/>
    <w:rsid w:val="003A359A"/>
    <w:rsid w:val="003A3891"/>
    <w:rsid w:val="003A3896"/>
    <w:rsid w:val="003A3AA6"/>
    <w:rsid w:val="003A3EC3"/>
    <w:rsid w:val="003A4320"/>
    <w:rsid w:val="003A6047"/>
    <w:rsid w:val="003A6BA4"/>
    <w:rsid w:val="003A6D3D"/>
    <w:rsid w:val="003A707A"/>
    <w:rsid w:val="003A7755"/>
    <w:rsid w:val="003B0251"/>
    <w:rsid w:val="003B0EDC"/>
    <w:rsid w:val="003B1003"/>
    <w:rsid w:val="003B1FFF"/>
    <w:rsid w:val="003B2054"/>
    <w:rsid w:val="003B2B1A"/>
    <w:rsid w:val="003B2FEB"/>
    <w:rsid w:val="003B2FFD"/>
    <w:rsid w:val="003B310D"/>
    <w:rsid w:val="003B3EC2"/>
    <w:rsid w:val="003B46E7"/>
    <w:rsid w:val="003B4C1E"/>
    <w:rsid w:val="003B4F6C"/>
    <w:rsid w:val="003B5056"/>
    <w:rsid w:val="003B5CE0"/>
    <w:rsid w:val="003B6068"/>
    <w:rsid w:val="003B65D1"/>
    <w:rsid w:val="003B7611"/>
    <w:rsid w:val="003C1103"/>
    <w:rsid w:val="003C1B36"/>
    <w:rsid w:val="003C20CB"/>
    <w:rsid w:val="003C25D8"/>
    <w:rsid w:val="003C301D"/>
    <w:rsid w:val="003C3030"/>
    <w:rsid w:val="003C3223"/>
    <w:rsid w:val="003C40D5"/>
    <w:rsid w:val="003C4106"/>
    <w:rsid w:val="003C4C26"/>
    <w:rsid w:val="003C528E"/>
    <w:rsid w:val="003C5860"/>
    <w:rsid w:val="003D0430"/>
    <w:rsid w:val="003D092D"/>
    <w:rsid w:val="003D19A7"/>
    <w:rsid w:val="003D1C07"/>
    <w:rsid w:val="003D2300"/>
    <w:rsid w:val="003D23DB"/>
    <w:rsid w:val="003D2CFE"/>
    <w:rsid w:val="003D2DCD"/>
    <w:rsid w:val="003D435E"/>
    <w:rsid w:val="003D497F"/>
    <w:rsid w:val="003D7A67"/>
    <w:rsid w:val="003D7B19"/>
    <w:rsid w:val="003D7BFE"/>
    <w:rsid w:val="003E0A67"/>
    <w:rsid w:val="003E12E6"/>
    <w:rsid w:val="003E2CD3"/>
    <w:rsid w:val="003E3DCE"/>
    <w:rsid w:val="003E49FE"/>
    <w:rsid w:val="003E4AB2"/>
    <w:rsid w:val="003E5180"/>
    <w:rsid w:val="003E5F14"/>
    <w:rsid w:val="003E5FE8"/>
    <w:rsid w:val="003E635C"/>
    <w:rsid w:val="003E6533"/>
    <w:rsid w:val="003E6C39"/>
    <w:rsid w:val="003E6CF5"/>
    <w:rsid w:val="003E70CC"/>
    <w:rsid w:val="003E74C2"/>
    <w:rsid w:val="003E7959"/>
    <w:rsid w:val="003E7F88"/>
    <w:rsid w:val="003F058A"/>
    <w:rsid w:val="003F119A"/>
    <w:rsid w:val="003F20C1"/>
    <w:rsid w:val="003F2197"/>
    <w:rsid w:val="003F3C98"/>
    <w:rsid w:val="003F4827"/>
    <w:rsid w:val="003F5A17"/>
    <w:rsid w:val="003F6C84"/>
    <w:rsid w:val="003F6D44"/>
    <w:rsid w:val="003F6DDA"/>
    <w:rsid w:val="003F705B"/>
    <w:rsid w:val="003F718E"/>
    <w:rsid w:val="003F791A"/>
    <w:rsid w:val="003F7DF2"/>
    <w:rsid w:val="00400ED1"/>
    <w:rsid w:val="00401D58"/>
    <w:rsid w:val="00401F4F"/>
    <w:rsid w:val="0040249A"/>
    <w:rsid w:val="004027F0"/>
    <w:rsid w:val="0040311A"/>
    <w:rsid w:val="00403224"/>
    <w:rsid w:val="00404B7F"/>
    <w:rsid w:val="00405042"/>
    <w:rsid w:val="004053A8"/>
    <w:rsid w:val="004055FF"/>
    <w:rsid w:val="00405F55"/>
    <w:rsid w:val="004064C0"/>
    <w:rsid w:val="00406B06"/>
    <w:rsid w:val="004073C8"/>
    <w:rsid w:val="00407975"/>
    <w:rsid w:val="00410CAF"/>
    <w:rsid w:val="00410CD3"/>
    <w:rsid w:val="00412B8A"/>
    <w:rsid w:val="00412E4D"/>
    <w:rsid w:val="0041352C"/>
    <w:rsid w:val="004138F7"/>
    <w:rsid w:val="004139F1"/>
    <w:rsid w:val="004144CC"/>
    <w:rsid w:val="00414665"/>
    <w:rsid w:val="00414715"/>
    <w:rsid w:val="004148DF"/>
    <w:rsid w:val="00414B9E"/>
    <w:rsid w:val="00414F20"/>
    <w:rsid w:val="00415A74"/>
    <w:rsid w:val="0041691E"/>
    <w:rsid w:val="00416C86"/>
    <w:rsid w:val="00420BCF"/>
    <w:rsid w:val="00420D98"/>
    <w:rsid w:val="00422266"/>
    <w:rsid w:val="004223D7"/>
    <w:rsid w:val="00422683"/>
    <w:rsid w:val="0042269A"/>
    <w:rsid w:val="004226ED"/>
    <w:rsid w:val="00422812"/>
    <w:rsid w:val="00422F7A"/>
    <w:rsid w:val="0042309C"/>
    <w:rsid w:val="00423551"/>
    <w:rsid w:val="00423D2A"/>
    <w:rsid w:val="00424826"/>
    <w:rsid w:val="00425C6F"/>
    <w:rsid w:val="00425F2E"/>
    <w:rsid w:val="004260E0"/>
    <w:rsid w:val="00426171"/>
    <w:rsid w:val="0042633C"/>
    <w:rsid w:val="00426845"/>
    <w:rsid w:val="004272F8"/>
    <w:rsid w:val="00427999"/>
    <w:rsid w:val="00430860"/>
    <w:rsid w:val="00431ADC"/>
    <w:rsid w:val="00432394"/>
    <w:rsid w:val="00432563"/>
    <w:rsid w:val="00432901"/>
    <w:rsid w:val="00432BA8"/>
    <w:rsid w:val="00432C13"/>
    <w:rsid w:val="004342CB"/>
    <w:rsid w:val="004343C3"/>
    <w:rsid w:val="00434866"/>
    <w:rsid w:val="00434ED6"/>
    <w:rsid w:val="00435B9E"/>
    <w:rsid w:val="00436B2D"/>
    <w:rsid w:val="00437CCE"/>
    <w:rsid w:val="0044071E"/>
    <w:rsid w:val="004408E8"/>
    <w:rsid w:val="004412FD"/>
    <w:rsid w:val="00441568"/>
    <w:rsid w:val="004423C1"/>
    <w:rsid w:val="004428C4"/>
    <w:rsid w:val="004429A4"/>
    <w:rsid w:val="00443CE3"/>
    <w:rsid w:val="00443D43"/>
    <w:rsid w:val="004448C7"/>
    <w:rsid w:val="0044514F"/>
    <w:rsid w:val="0044553C"/>
    <w:rsid w:val="00446902"/>
    <w:rsid w:val="004470A6"/>
    <w:rsid w:val="00447C1C"/>
    <w:rsid w:val="0045070A"/>
    <w:rsid w:val="00452143"/>
    <w:rsid w:val="004523E4"/>
    <w:rsid w:val="0045252E"/>
    <w:rsid w:val="004525AB"/>
    <w:rsid w:val="00452B9E"/>
    <w:rsid w:val="004533AC"/>
    <w:rsid w:val="00453588"/>
    <w:rsid w:val="004551E0"/>
    <w:rsid w:val="0045528B"/>
    <w:rsid w:val="00455403"/>
    <w:rsid w:val="00455535"/>
    <w:rsid w:val="00455968"/>
    <w:rsid w:val="00455A80"/>
    <w:rsid w:val="00455D74"/>
    <w:rsid w:val="00455D98"/>
    <w:rsid w:val="00455EEB"/>
    <w:rsid w:val="004561B8"/>
    <w:rsid w:val="00456582"/>
    <w:rsid w:val="0045729A"/>
    <w:rsid w:val="00457D4F"/>
    <w:rsid w:val="00457DCD"/>
    <w:rsid w:val="00457FE3"/>
    <w:rsid w:val="00460499"/>
    <w:rsid w:val="004605A4"/>
    <w:rsid w:val="004606F0"/>
    <w:rsid w:val="00460A71"/>
    <w:rsid w:val="00460D60"/>
    <w:rsid w:val="004618E2"/>
    <w:rsid w:val="004625D5"/>
    <w:rsid w:val="004628F2"/>
    <w:rsid w:val="00463FCC"/>
    <w:rsid w:val="004649F0"/>
    <w:rsid w:val="00465208"/>
    <w:rsid w:val="00465403"/>
    <w:rsid w:val="00467055"/>
    <w:rsid w:val="00467F4B"/>
    <w:rsid w:val="00470364"/>
    <w:rsid w:val="0047059B"/>
    <w:rsid w:val="00471153"/>
    <w:rsid w:val="0047355B"/>
    <w:rsid w:val="00474A41"/>
    <w:rsid w:val="00474B06"/>
    <w:rsid w:val="00474E44"/>
    <w:rsid w:val="00474F01"/>
    <w:rsid w:val="00475213"/>
    <w:rsid w:val="00475EAC"/>
    <w:rsid w:val="0047721A"/>
    <w:rsid w:val="0047777A"/>
    <w:rsid w:val="00480AF3"/>
    <w:rsid w:val="00481D22"/>
    <w:rsid w:val="00481E2B"/>
    <w:rsid w:val="004820C0"/>
    <w:rsid w:val="00482765"/>
    <w:rsid w:val="00482889"/>
    <w:rsid w:val="00482CAD"/>
    <w:rsid w:val="00483256"/>
    <w:rsid w:val="00483E39"/>
    <w:rsid w:val="00484659"/>
    <w:rsid w:val="00485276"/>
    <w:rsid w:val="00485290"/>
    <w:rsid w:val="0048668B"/>
    <w:rsid w:val="004874C7"/>
    <w:rsid w:val="00487911"/>
    <w:rsid w:val="0048795B"/>
    <w:rsid w:val="00490DB7"/>
    <w:rsid w:val="004911D1"/>
    <w:rsid w:val="00492547"/>
    <w:rsid w:val="004935B2"/>
    <w:rsid w:val="004938D9"/>
    <w:rsid w:val="00494020"/>
    <w:rsid w:val="00494184"/>
    <w:rsid w:val="0049471B"/>
    <w:rsid w:val="00495CE2"/>
    <w:rsid w:val="00496AA3"/>
    <w:rsid w:val="00497F5A"/>
    <w:rsid w:val="004A0808"/>
    <w:rsid w:val="004A1248"/>
    <w:rsid w:val="004A17FF"/>
    <w:rsid w:val="004A2627"/>
    <w:rsid w:val="004A317E"/>
    <w:rsid w:val="004A3842"/>
    <w:rsid w:val="004A4B2E"/>
    <w:rsid w:val="004A546F"/>
    <w:rsid w:val="004A5762"/>
    <w:rsid w:val="004A6F07"/>
    <w:rsid w:val="004A7A69"/>
    <w:rsid w:val="004A7AFC"/>
    <w:rsid w:val="004B02C0"/>
    <w:rsid w:val="004B1043"/>
    <w:rsid w:val="004B10C0"/>
    <w:rsid w:val="004B2522"/>
    <w:rsid w:val="004B2791"/>
    <w:rsid w:val="004B30E1"/>
    <w:rsid w:val="004B31D9"/>
    <w:rsid w:val="004B323B"/>
    <w:rsid w:val="004B4954"/>
    <w:rsid w:val="004B4A9B"/>
    <w:rsid w:val="004B4ADA"/>
    <w:rsid w:val="004B6216"/>
    <w:rsid w:val="004B62EE"/>
    <w:rsid w:val="004B7309"/>
    <w:rsid w:val="004C00EF"/>
    <w:rsid w:val="004C02DA"/>
    <w:rsid w:val="004C065E"/>
    <w:rsid w:val="004C131D"/>
    <w:rsid w:val="004C13A3"/>
    <w:rsid w:val="004C1405"/>
    <w:rsid w:val="004C144E"/>
    <w:rsid w:val="004C1535"/>
    <w:rsid w:val="004C1C50"/>
    <w:rsid w:val="004C2900"/>
    <w:rsid w:val="004C2B56"/>
    <w:rsid w:val="004C2C91"/>
    <w:rsid w:val="004C2D16"/>
    <w:rsid w:val="004C303F"/>
    <w:rsid w:val="004C3B55"/>
    <w:rsid w:val="004C3BA3"/>
    <w:rsid w:val="004C3ECB"/>
    <w:rsid w:val="004C444B"/>
    <w:rsid w:val="004C4BDF"/>
    <w:rsid w:val="004C57D7"/>
    <w:rsid w:val="004C5CDA"/>
    <w:rsid w:val="004C6D41"/>
    <w:rsid w:val="004D1792"/>
    <w:rsid w:val="004D1AC0"/>
    <w:rsid w:val="004D2313"/>
    <w:rsid w:val="004D25C9"/>
    <w:rsid w:val="004D51A1"/>
    <w:rsid w:val="004D5E1B"/>
    <w:rsid w:val="004D6610"/>
    <w:rsid w:val="004D6C70"/>
    <w:rsid w:val="004D6F38"/>
    <w:rsid w:val="004D731F"/>
    <w:rsid w:val="004D7936"/>
    <w:rsid w:val="004E0155"/>
    <w:rsid w:val="004E0720"/>
    <w:rsid w:val="004E0BF3"/>
    <w:rsid w:val="004E20A4"/>
    <w:rsid w:val="004E29D3"/>
    <w:rsid w:val="004E453B"/>
    <w:rsid w:val="004E53A1"/>
    <w:rsid w:val="004E5EA0"/>
    <w:rsid w:val="004E66E5"/>
    <w:rsid w:val="004E6EAC"/>
    <w:rsid w:val="004E70B5"/>
    <w:rsid w:val="004E7626"/>
    <w:rsid w:val="004E7822"/>
    <w:rsid w:val="004E7DCE"/>
    <w:rsid w:val="004E7F0F"/>
    <w:rsid w:val="004F02BF"/>
    <w:rsid w:val="004F09F3"/>
    <w:rsid w:val="004F3B66"/>
    <w:rsid w:val="004F407B"/>
    <w:rsid w:val="004F5101"/>
    <w:rsid w:val="004F5F44"/>
    <w:rsid w:val="004F7383"/>
    <w:rsid w:val="004F7ED4"/>
    <w:rsid w:val="004F7FB2"/>
    <w:rsid w:val="005008F2"/>
    <w:rsid w:val="00500AAA"/>
    <w:rsid w:val="00500F8D"/>
    <w:rsid w:val="005021C7"/>
    <w:rsid w:val="00502556"/>
    <w:rsid w:val="00502C1F"/>
    <w:rsid w:val="00502FEE"/>
    <w:rsid w:val="0050320F"/>
    <w:rsid w:val="00503A4E"/>
    <w:rsid w:val="005040DF"/>
    <w:rsid w:val="00504634"/>
    <w:rsid w:val="005048AC"/>
    <w:rsid w:val="00504C31"/>
    <w:rsid w:val="00504CED"/>
    <w:rsid w:val="0050590F"/>
    <w:rsid w:val="00507210"/>
    <w:rsid w:val="00507BF3"/>
    <w:rsid w:val="00510326"/>
    <w:rsid w:val="00510C16"/>
    <w:rsid w:val="00510F9E"/>
    <w:rsid w:val="00511D43"/>
    <w:rsid w:val="00511FD5"/>
    <w:rsid w:val="005124E2"/>
    <w:rsid w:val="005125B3"/>
    <w:rsid w:val="00512BBC"/>
    <w:rsid w:val="00513517"/>
    <w:rsid w:val="00513D90"/>
    <w:rsid w:val="00513FFC"/>
    <w:rsid w:val="00514392"/>
    <w:rsid w:val="0051456E"/>
    <w:rsid w:val="005156F6"/>
    <w:rsid w:val="00516332"/>
    <w:rsid w:val="005166B9"/>
    <w:rsid w:val="0051700E"/>
    <w:rsid w:val="0051766E"/>
    <w:rsid w:val="00521DFC"/>
    <w:rsid w:val="00521F06"/>
    <w:rsid w:val="00522ACB"/>
    <w:rsid w:val="005231E8"/>
    <w:rsid w:val="00523369"/>
    <w:rsid w:val="00523B97"/>
    <w:rsid w:val="00523D65"/>
    <w:rsid w:val="00523F2E"/>
    <w:rsid w:val="00524E8A"/>
    <w:rsid w:val="0052553A"/>
    <w:rsid w:val="005255F0"/>
    <w:rsid w:val="00526095"/>
    <w:rsid w:val="005273CC"/>
    <w:rsid w:val="0052773C"/>
    <w:rsid w:val="005302E4"/>
    <w:rsid w:val="0053039E"/>
    <w:rsid w:val="00530CD0"/>
    <w:rsid w:val="005312FF"/>
    <w:rsid w:val="0053197F"/>
    <w:rsid w:val="005321B1"/>
    <w:rsid w:val="00532706"/>
    <w:rsid w:val="0053271E"/>
    <w:rsid w:val="00532F73"/>
    <w:rsid w:val="005331FB"/>
    <w:rsid w:val="005332C0"/>
    <w:rsid w:val="00533729"/>
    <w:rsid w:val="00536FB3"/>
    <w:rsid w:val="005376E7"/>
    <w:rsid w:val="00540161"/>
    <w:rsid w:val="00540D2D"/>
    <w:rsid w:val="0054121C"/>
    <w:rsid w:val="005418F4"/>
    <w:rsid w:val="00541B07"/>
    <w:rsid w:val="00541FD1"/>
    <w:rsid w:val="00542C57"/>
    <w:rsid w:val="00544317"/>
    <w:rsid w:val="0054438B"/>
    <w:rsid w:val="0054449A"/>
    <w:rsid w:val="00544819"/>
    <w:rsid w:val="0054508E"/>
    <w:rsid w:val="0054533F"/>
    <w:rsid w:val="005457AE"/>
    <w:rsid w:val="00545A90"/>
    <w:rsid w:val="00546BAE"/>
    <w:rsid w:val="00546DE2"/>
    <w:rsid w:val="00550209"/>
    <w:rsid w:val="00552098"/>
    <w:rsid w:val="005523CD"/>
    <w:rsid w:val="005532A6"/>
    <w:rsid w:val="00553A6E"/>
    <w:rsid w:val="00553AF4"/>
    <w:rsid w:val="00553DCD"/>
    <w:rsid w:val="00554760"/>
    <w:rsid w:val="0055569A"/>
    <w:rsid w:val="0055583B"/>
    <w:rsid w:val="00555F03"/>
    <w:rsid w:val="00556CD5"/>
    <w:rsid w:val="00557521"/>
    <w:rsid w:val="00557758"/>
    <w:rsid w:val="00557B54"/>
    <w:rsid w:val="005603EF"/>
    <w:rsid w:val="00561538"/>
    <w:rsid w:val="00561A90"/>
    <w:rsid w:val="005620AE"/>
    <w:rsid w:val="00566022"/>
    <w:rsid w:val="00566F2C"/>
    <w:rsid w:val="0056725B"/>
    <w:rsid w:val="005678F0"/>
    <w:rsid w:val="0056794A"/>
    <w:rsid w:val="00570BD4"/>
    <w:rsid w:val="00571001"/>
    <w:rsid w:val="005711C7"/>
    <w:rsid w:val="00572D52"/>
    <w:rsid w:val="00573565"/>
    <w:rsid w:val="00573950"/>
    <w:rsid w:val="00573E8D"/>
    <w:rsid w:val="005749B6"/>
    <w:rsid w:val="00574AD2"/>
    <w:rsid w:val="0057508A"/>
    <w:rsid w:val="005759EA"/>
    <w:rsid w:val="00576AA0"/>
    <w:rsid w:val="00577ACA"/>
    <w:rsid w:val="00580DCC"/>
    <w:rsid w:val="005812DF"/>
    <w:rsid w:val="00581452"/>
    <w:rsid w:val="00581946"/>
    <w:rsid w:val="00581A70"/>
    <w:rsid w:val="00582E68"/>
    <w:rsid w:val="00583D27"/>
    <w:rsid w:val="00583F17"/>
    <w:rsid w:val="00584029"/>
    <w:rsid w:val="00584EC3"/>
    <w:rsid w:val="00585EEA"/>
    <w:rsid w:val="00586676"/>
    <w:rsid w:val="00586855"/>
    <w:rsid w:val="00586CBA"/>
    <w:rsid w:val="00586F70"/>
    <w:rsid w:val="005906A6"/>
    <w:rsid w:val="00591E87"/>
    <w:rsid w:val="00592471"/>
    <w:rsid w:val="00593784"/>
    <w:rsid w:val="00593F36"/>
    <w:rsid w:val="00594201"/>
    <w:rsid w:val="005948C6"/>
    <w:rsid w:val="00594B79"/>
    <w:rsid w:val="00594F10"/>
    <w:rsid w:val="005950FC"/>
    <w:rsid w:val="00595255"/>
    <w:rsid w:val="0059640A"/>
    <w:rsid w:val="0059736C"/>
    <w:rsid w:val="00597B8F"/>
    <w:rsid w:val="00597C7A"/>
    <w:rsid w:val="005A02B9"/>
    <w:rsid w:val="005A080F"/>
    <w:rsid w:val="005A1AFA"/>
    <w:rsid w:val="005A235C"/>
    <w:rsid w:val="005A2F10"/>
    <w:rsid w:val="005A36A3"/>
    <w:rsid w:val="005A5661"/>
    <w:rsid w:val="005A5C18"/>
    <w:rsid w:val="005A6161"/>
    <w:rsid w:val="005A689D"/>
    <w:rsid w:val="005A7080"/>
    <w:rsid w:val="005A7E3A"/>
    <w:rsid w:val="005B0A86"/>
    <w:rsid w:val="005B0C59"/>
    <w:rsid w:val="005B1DC8"/>
    <w:rsid w:val="005B3FDC"/>
    <w:rsid w:val="005B40AB"/>
    <w:rsid w:val="005B40DB"/>
    <w:rsid w:val="005B40DC"/>
    <w:rsid w:val="005B4115"/>
    <w:rsid w:val="005B4546"/>
    <w:rsid w:val="005B462F"/>
    <w:rsid w:val="005B4BCB"/>
    <w:rsid w:val="005B5AC9"/>
    <w:rsid w:val="005B5B8B"/>
    <w:rsid w:val="005B5F02"/>
    <w:rsid w:val="005B6045"/>
    <w:rsid w:val="005B689C"/>
    <w:rsid w:val="005B6FDD"/>
    <w:rsid w:val="005B7F79"/>
    <w:rsid w:val="005C0139"/>
    <w:rsid w:val="005C08B2"/>
    <w:rsid w:val="005C0E73"/>
    <w:rsid w:val="005C1556"/>
    <w:rsid w:val="005C250B"/>
    <w:rsid w:val="005C2ECC"/>
    <w:rsid w:val="005C372C"/>
    <w:rsid w:val="005C376B"/>
    <w:rsid w:val="005C53F2"/>
    <w:rsid w:val="005C6008"/>
    <w:rsid w:val="005C648C"/>
    <w:rsid w:val="005C6E80"/>
    <w:rsid w:val="005C7A63"/>
    <w:rsid w:val="005D0462"/>
    <w:rsid w:val="005D09F9"/>
    <w:rsid w:val="005D1C20"/>
    <w:rsid w:val="005D1EFA"/>
    <w:rsid w:val="005D217D"/>
    <w:rsid w:val="005D24B5"/>
    <w:rsid w:val="005D2BEB"/>
    <w:rsid w:val="005D3CDA"/>
    <w:rsid w:val="005D3E8F"/>
    <w:rsid w:val="005D449B"/>
    <w:rsid w:val="005D4C33"/>
    <w:rsid w:val="005D4CBC"/>
    <w:rsid w:val="005D5421"/>
    <w:rsid w:val="005D5A0B"/>
    <w:rsid w:val="005D6465"/>
    <w:rsid w:val="005D7277"/>
    <w:rsid w:val="005D78C6"/>
    <w:rsid w:val="005E0B02"/>
    <w:rsid w:val="005E12ED"/>
    <w:rsid w:val="005E1B45"/>
    <w:rsid w:val="005E1BD4"/>
    <w:rsid w:val="005E1E54"/>
    <w:rsid w:val="005E2785"/>
    <w:rsid w:val="005E2BBD"/>
    <w:rsid w:val="005E2DF0"/>
    <w:rsid w:val="005E3028"/>
    <w:rsid w:val="005E3399"/>
    <w:rsid w:val="005E3DCB"/>
    <w:rsid w:val="005E40EB"/>
    <w:rsid w:val="005E4214"/>
    <w:rsid w:val="005E5392"/>
    <w:rsid w:val="005E5993"/>
    <w:rsid w:val="005E5E88"/>
    <w:rsid w:val="005E6D74"/>
    <w:rsid w:val="005E6FAE"/>
    <w:rsid w:val="005F0039"/>
    <w:rsid w:val="005F0623"/>
    <w:rsid w:val="005F14B0"/>
    <w:rsid w:val="005F1C44"/>
    <w:rsid w:val="005F1F4C"/>
    <w:rsid w:val="005F3036"/>
    <w:rsid w:val="005F39A4"/>
    <w:rsid w:val="005F3AC5"/>
    <w:rsid w:val="005F4491"/>
    <w:rsid w:val="005F6147"/>
    <w:rsid w:val="005F664A"/>
    <w:rsid w:val="005F730C"/>
    <w:rsid w:val="00600468"/>
    <w:rsid w:val="00600CEF"/>
    <w:rsid w:val="00600DC0"/>
    <w:rsid w:val="0060152D"/>
    <w:rsid w:val="006016D2"/>
    <w:rsid w:val="00602758"/>
    <w:rsid w:val="00602A3B"/>
    <w:rsid w:val="00604458"/>
    <w:rsid w:val="00604CE0"/>
    <w:rsid w:val="00605381"/>
    <w:rsid w:val="0060575F"/>
    <w:rsid w:val="00605A66"/>
    <w:rsid w:val="00605E55"/>
    <w:rsid w:val="00607992"/>
    <w:rsid w:val="00607B21"/>
    <w:rsid w:val="00611195"/>
    <w:rsid w:val="0061194C"/>
    <w:rsid w:val="00611F93"/>
    <w:rsid w:val="00614101"/>
    <w:rsid w:val="00614280"/>
    <w:rsid w:val="00614811"/>
    <w:rsid w:val="00614828"/>
    <w:rsid w:val="00614DF3"/>
    <w:rsid w:val="00614F62"/>
    <w:rsid w:val="00615D44"/>
    <w:rsid w:val="00615FED"/>
    <w:rsid w:val="00617F2A"/>
    <w:rsid w:val="00620951"/>
    <w:rsid w:val="00620A76"/>
    <w:rsid w:val="006220D2"/>
    <w:rsid w:val="00622164"/>
    <w:rsid w:val="00622901"/>
    <w:rsid w:val="00623E04"/>
    <w:rsid w:val="00623F24"/>
    <w:rsid w:val="006244A0"/>
    <w:rsid w:val="00624DAB"/>
    <w:rsid w:val="00626873"/>
    <w:rsid w:val="00626987"/>
    <w:rsid w:val="00626BD8"/>
    <w:rsid w:val="00626F54"/>
    <w:rsid w:val="006277CE"/>
    <w:rsid w:val="00630D55"/>
    <w:rsid w:val="00630E10"/>
    <w:rsid w:val="00630E99"/>
    <w:rsid w:val="00630FB7"/>
    <w:rsid w:val="00631819"/>
    <w:rsid w:val="00632710"/>
    <w:rsid w:val="00632D48"/>
    <w:rsid w:val="0063319B"/>
    <w:rsid w:val="0063352C"/>
    <w:rsid w:val="00633C50"/>
    <w:rsid w:val="00633DEE"/>
    <w:rsid w:val="00633F8C"/>
    <w:rsid w:val="0063459E"/>
    <w:rsid w:val="006348F0"/>
    <w:rsid w:val="00634B6B"/>
    <w:rsid w:val="006357BA"/>
    <w:rsid w:val="0063585C"/>
    <w:rsid w:val="00635896"/>
    <w:rsid w:val="006360EF"/>
    <w:rsid w:val="006374EB"/>
    <w:rsid w:val="00637678"/>
    <w:rsid w:val="00637FBA"/>
    <w:rsid w:val="00641246"/>
    <w:rsid w:val="006419D8"/>
    <w:rsid w:val="00641A3F"/>
    <w:rsid w:val="006424B4"/>
    <w:rsid w:val="00642689"/>
    <w:rsid w:val="00642CD0"/>
    <w:rsid w:val="00642E86"/>
    <w:rsid w:val="00643344"/>
    <w:rsid w:val="00643A2F"/>
    <w:rsid w:val="00643C10"/>
    <w:rsid w:val="00643DAE"/>
    <w:rsid w:val="00643E70"/>
    <w:rsid w:val="0064482F"/>
    <w:rsid w:val="00645CE4"/>
    <w:rsid w:val="00646E71"/>
    <w:rsid w:val="006472ED"/>
    <w:rsid w:val="0065015A"/>
    <w:rsid w:val="00650264"/>
    <w:rsid w:val="00650AF2"/>
    <w:rsid w:val="00650E7A"/>
    <w:rsid w:val="00651170"/>
    <w:rsid w:val="00651294"/>
    <w:rsid w:val="00651A95"/>
    <w:rsid w:val="00652008"/>
    <w:rsid w:val="00652EE9"/>
    <w:rsid w:val="006536A0"/>
    <w:rsid w:val="00653A98"/>
    <w:rsid w:val="00653D53"/>
    <w:rsid w:val="006545F1"/>
    <w:rsid w:val="00655F9B"/>
    <w:rsid w:val="0065695F"/>
    <w:rsid w:val="00657B94"/>
    <w:rsid w:val="006609C0"/>
    <w:rsid w:val="00661716"/>
    <w:rsid w:val="006617E9"/>
    <w:rsid w:val="00662463"/>
    <w:rsid w:val="00662A56"/>
    <w:rsid w:val="00663445"/>
    <w:rsid w:val="0066372D"/>
    <w:rsid w:val="0066377B"/>
    <w:rsid w:val="00663EE9"/>
    <w:rsid w:val="00663FC9"/>
    <w:rsid w:val="0066548D"/>
    <w:rsid w:val="00665BBA"/>
    <w:rsid w:val="0066642F"/>
    <w:rsid w:val="006666A4"/>
    <w:rsid w:val="00666CC3"/>
    <w:rsid w:val="00666E9D"/>
    <w:rsid w:val="00667726"/>
    <w:rsid w:val="00670100"/>
    <w:rsid w:val="00670521"/>
    <w:rsid w:val="006705EB"/>
    <w:rsid w:val="00670BD5"/>
    <w:rsid w:val="006710B0"/>
    <w:rsid w:val="00671316"/>
    <w:rsid w:val="00671938"/>
    <w:rsid w:val="00671EEA"/>
    <w:rsid w:val="00673EFE"/>
    <w:rsid w:val="006743DE"/>
    <w:rsid w:val="00674892"/>
    <w:rsid w:val="00676001"/>
    <w:rsid w:val="00676EAF"/>
    <w:rsid w:val="00676EF9"/>
    <w:rsid w:val="00677754"/>
    <w:rsid w:val="0067786F"/>
    <w:rsid w:val="00677BD0"/>
    <w:rsid w:val="00680FFE"/>
    <w:rsid w:val="006816DD"/>
    <w:rsid w:val="00681734"/>
    <w:rsid w:val="00683355"/>
    <w:rsid w:val="00685010"/>
    <w:rsid w:val="006858CE"/>
    <w:rsid w:val="006859FB"/>
    <w:rsid w:val="00685B4E"/>
    <w:rsid w:val="00686D5D"/>
    <w:rsid w:val="00686EE2"/>
    <w:rsid w:val="006876CE"/>
    <w:rsid w:val="00690271"/>
    <w:rsid w:val="00690319"/>
    <w:rsid w:val="00690B9B"/>
    <w:rsid w:val="0069137D"/>
    <w:rsid w:val="00692097"/>
    <w:rsid w:val="00692CDD"/>
    <w:rsid w:val="0069314F"/>
    <w:rsid w:val="00693475"/>
    <w:rsid w:val="00694300"/>
    <w:rsid w:val="0069456F"/>
    <w:rsid w:val="00695CCB"/>
    <w:rsid w:val="00696118"/>
    <w:rsid w:val="006963A6"/>
    <w:rsid w:val="006964BC"/>
    <w:rsid w:val="00697675"/>
    <w:rsid w:val="006A065A"/>
    <w:rsid w:val="006A18E8"/>
    <w:rsid w:val="006A2B9B"/>
    <w:rsid w:val="006A2E1E"/>
    <w:rsid w:val="006A4BBF"/>
    <w:rsid w:val="006A5323"/>
    <w:rsid w:val="006A5478"/>
    <w:rsid w:val="006A60D0"/>
    <w:rsid w:val="006A6218"/>
    <w:rsid w:val="006A6ADF"/>
    <w:rsid w:val="006A6AEA"/>
    <w:rsid w:val="006A6B8C"/>
    <w:rsid w:val="006A6BE7"/>
    <w:rsid w:val="006A6E75"/>
    <w:rsid w:val="006A71AB"/>
    <w:rsid w:val="006A77E1"/>
    <w:rsid w:val="006A7883"/>
    <w:rsid w:val="006B0545"/>
    <w:rsid w:val="006B0AED"/>
    <w:rsid w:val="006B0C3A"/>
    <w:rsid w:val="006B0E63"/>
    <w:rsid w:val="006B16F4"/>
    <w:rsid w:val="006B1B19"/>
    <w:rsid w:val="006B1BFD"/>
    <w:rsid w:val="006B23AA"/>
    <w:rsid w:val="006B2E59"/>
    <w:rsid w:val="006B3859"/>
    <w:rsid w:val="006B3F40"/>
    <w:rsid w:val="006B3F53"/>
    <w:rsid w:val="006B41B2"/>
    <w:rsid w:val="006B5291"/>
    <w:rsid w:val="006B55D6"/>
    <w:rsid w:val="006B5699"/>
    <w:rsid w:val="006B5C55"/>
    <w:rsid w:val="006B6BDC"/>
    <w:rsid w:val="006B7B8F"/>
    <w:rsid w:val="006B7BE9"/>
    <w:rsid w:val="006C0006"/>
    <w:rsid w:val="006C0EDE"/>
    <w:rsid w:val="006C1240"/>
    <w:rsid w:val="006C1429"/>
    <w:rsid w:val="006C1653"/>
    <w:rsid w:val="006C1970"/>
    <w:rsid w:val="006C2221"/>
    <w:rsid w:val="006C3066"/>
    <w:rsid w:val="006C368F"/>
    <w:rsid w:val="006C3C08"/>
    <w:rsid w:val="006C3D2D"/>
    <w:rsid w:val="006C460A"/>
    <w:rsid w:val="006C47D5"/>
    <w:rsid w:val="006C4989"/>
    <w:rsid w:val="006C5217"/>
    <w:rsid w:val="006C53B4"/>
    <w:rsid w:val="006C63A3"/>
    <w:rsid w:val="006C65E1"/>
    <w:rsid w:val="006C6A72"/>
    <w:rsid w:val="006C6F3B"/>
    <w:rsid w:val="006C6FB0"/>
    <w:rsid w:val="006C7F93"/>
    <w:rsid w:val="006D0686"/>
    <w:rsid w:val="006D0B56"/>
    <w:rsid w:val="006D18A9"/>
    <w:rsid w:val="006D2418"/>
    <w:rsid w:val="006D3083"/>
    <w:rsid w:val="006D340A"/>
    <w:rsid w:val="006D43E8"/>
    <w:rsid w:val="006D494A"/>
    <w:rsid w:val="006D49F2"/>
    <w:rsid w:val="006D4F6C"/>
    <w:rsid w:val="006D52D0"/>
    <w:rsid w:val="006D5AA2"/>
    <w:rsid w:val="006D5E91"/>
    <w:rsid w:val="006D661F"/>
    <w:rsid w:val="006D6867"/>
    <w:rsid w:val="006D7BA2"/>
    <w:rsid w:val="006E0F62"/>
    <w:rsid w:val="006E2818"/>
    <w:rsid w:val="006E3830"/>
    <w:rsid w:val="006E43C8"/>
    <w:rsid w:val="006E4F5A"/>
    <w:rsid w:val="006E5360"/>
    <w:rsid w:val="006F004B"/>
    <w:rsid w:val="006F0063"/>
    <w:rsid w:val="006F095E"/>
    <w:rsid w:val="006F0EAA"/>
    <w:rsid w:val="006F12A3"/>
    <w:rsid w:val="006F1AA4"/>
    <w:rsid w:val="006F29CF"/>
    <w:rsid w:val="006F335F"/>
    <w:rsid w:val="006F3AC5"/>
    <w:rsid w:val="006F3E16"/>
    <w:rsid w:val="006F403E"/>
    <w:rsid w:val="006F5660"/>
    <w:rsid w:val="006F622A"/>
    <w:rsid w:val="006F79E7"/>
    <w:rsid w:val="0070040E"/>
    <w:rsid w:val="00700A9A"/>
    <w:rsid w:val="00700CF2"/>
    <w:rsid w:val="00700D6A"/>
    <w:rsid w:val="0070142C"/>
    <w:rsid w:val="007018FF"/>
    <w:rsid w:val="00701BAB"/>
    <w:rsid w:val="00702633"/>
    <w:rsid w:val="007035A9"/>
    <w:rsid w:val="00705AE0"/>
    <w:rsid w:val="00705D94"/>
    <w:rsid w:val="0070657C"/>
    <w:rsid w:val="007076DE"/>
    <w:rsid w:val="00707EC6"/>
    <w:rsid w:val="007101E5"/>
    <w:rsid w:val="0071075E"/>
    <w:rsid w:val="00711245"/>
    <w:rsid w:val="0071162C"/>
    <w:rsid w:val="00711C2F"/>
    <w:rsid w:val="00711E68"/>
    <w:rsid w:val="00712297"/>
    <w:rsid w:val="00712D46"/>
    <w:rsid w:val="00713127"/>
    <w:rsid w:val="007143DF"/>
    <w:rsid w:val="00714957"/>
    <w:rsid w:val="00714B46"/>
    <w:rsid w:val="00714EC2"/>
    <w:rsid w:val="00715056"/>
    <w:rsid w:val="0071686D"/>
    <w:rsid w:val="007171C5"/>
    <w:rsid w:val="00717669"/>
    <w:rsid w:val="007179B1"/>
    <w:rsid w:val="00720049"/>
    <w:rsid w:val="007203BC"/>
    <w:rsid w:val="0072097B"/>
    <w:rsid w:val="007221A5"/>
    <w:rsid w:val="00722251"/>
    <w:rsid w:val="0072353B"/>
    <w:rsid w:val="00724187"/>
    <w:rsid w:val="00724657"/>
    <w:rsid w:val="00725E19"/>
    <w:rsid w:val="00725E28"/>
    <w:rsid w:val="007263AB"/>
    <w:rsid w:val="0072669D"/>
    <w:rsid w:val="00727843"/>
    <w:rsid w:val="00727DE7"/>
    <w:rsid w:val="00727FCE"/>
    <w:rsid w:val="007310CE"/>
    <w:rsid w:val="007313B4"/>
    <w:rsid w:val="00731625"/>
    <w:rsid w:val="007317F3"/>
    <w:rsid w:val="00732E6A"/>
    <w:rsid w:val="007332A6"/>
    <w:rsid w:val="007332B3"/>
    <w:rsid w:val="007334AA"/>
    <w:rsid w:val="00733D03"/>
    <w:rsid w:val="00733FB7"/>
    <w:rsid w:val="00734387"/>
    <w:rsid w:val="007343A8"/>
    <w:rsid w:val="00734505"/>
    <w:rsid w:val="00734630"/>
    <w:rsid w:val="0073477E"/>
    <w:rsid w:val="0073589B"/>
    <w:rsid w:val="00735A12"/>
    <w:rsid w:val="007400DC"/>
    <w:rsid w:val="00740524"/>
    <w:rsid w:val="007405F5"/>
    <w:rsid w:val="00741043"/>
    <w:rsid w:val="00741163"/>
    <w:rsid w:val="007418B6"/>
    <w:rsid w:val="0074250B"/>
    <w:rsid w:val="0074365F"/>
    <w:rsid w:val="00743F91"/>
    <w:rsid w:val="007441B1"/>
    <w:rsid w:val="00744BB0"/>
    <w:rsid w:val="00745649"/>
    <w:rsid w:val="00745A04"/>
    <w:rsid w:val="00745E7D"/>
    <w:rsid w:val="00746230"/>
    <w:rsid w:val="00747067"/>
    <w:rsid w:val="0074748C"/>
    <w:rsid w:val="00747AAE"/>
    <w:rsid w:val="00750F91"/>
    <w:rsid w:val="00751A5A"/>
    <w:rsid w:val="0075233B"/>
    <w:rsid w:val="0075268E"/>
    <w:rsid w:val="007526F9"/>
    <w:rsid w:val="00752F13"/>
    <w:rsid w:val="00753646"/>
    <w:rsid w:val="00753729"/>
    <w:rsid w:val="00753BB1"/>
    <w:rsid w:val="00753DE5"/>
    <w:rsid w:val="0075425D"/>
    <w:rsid w:val="0075486B"/>
    <w:rsid w:val="00756937"/>
    <w:rsid w:val="00757007"/>
    <w:rsid w:val="00757807"/>
    <w:rsid w:val="00757AC4"/>
    <w:rsid w:val="00760348"/>
    <w:rsid w:val="007604FD"/>
    <w:rsid w:val="00760D7D"/>
    <w:rsid w:val="0076142F"/>
    <w:rsid w:val="00761740"/>
    <w:rsid w:val="00761850"/>
    <w:rsid w:val="00761861"/>
    <w:rsid w:val="00761B49"/>
    <w:rsid w:val="00761DD2"/>
    <w:rsid w:val="00761F32"/>
    <w:rsid w:val="00762496"/>
    <w:rsid w:val="00762E63"/>
    <w:rsid w:val="007631DF"/>
    <w:rsid w:val="00764926"/>
    <w:rsid w:val="00765074"/>
    <w:rsid w:val="007658DF"/>
    <w:rsid w:val="007664EF"/>
    <w:rsid w:val="0076666A"/>
    <w:rsid w:val="00766A86"/>
    <w:rsid w:val="00767D7E"/>
    <w:rsid w:val="00770662"/>
    <w:rsid w:val="0077088E"/>
    <w:rsid w:val="00770C90"/>
    <w:rsid w:val="0077158F"/>
    <w:rsid w:val="00771BA2"/>
    <w:rsid w:val="007720D6"/>
    <w:rsid w:val="00772D90"/>
    <w:rsid w:val="007732B8"/>
    <w:rsid w:val="00773F23"/>
    <w:rsid w:val="007756FE"/>
    <w:rsid w:val="00775917"/>
    <w:rsid w:val="00775B47"/>
    <w:rsid w:val="00775E6B"/>
    <w:rsid w:val="00775FE7"/>
    <w:rsid w:val="007761C7"/>
    <w:rsid w:val="0077630B"/>
    <w:rsid w:val="00777931"/>
    <w:rsid w:val="00777F8C"/>
    <w:rsid w:val="00781563"/>
    <w:rsid w:val="007815A2"/>
    <w:rsid w:val="00781733"/>
    <w:rsid w:val="00781821"/>
    <w:rsid w:val="00781B78"/>
    <w:rsid w:val="00781F51"/>
    <w:rsid w:val="00782759"/>
    <w:rsid w:val="00782F02"/>
    <w:rsid w:val="00782F52"/>
    <w:rsid w:val="007830AB"/>
    <w:rsid w:val="007832AD"/>
    <w:rsid w:val="0078362D"/>
    <w:rsid w:val="00784D3E"/>
    <w:rsid w:val="00784E41"/>
    <w:rsid w:val="00785978"/>
    <w:rsid w:val="00785CC0"/>
    <w:rsid w:val="00786186"/>
    <w:rsid w:val="0078672A"/>
    <w:rsid w:val="007879ED"/>
    <w:rsid w:val="00787ACC"/>
    <w:rsid w:val="007908E1"/>
    <w:rsid w:val="0079128A"/>
    <w:rsid w:val="00791A26"/>
    <w:rsid w:val="0079342A"/>
    <w:rsid w:val="00793B81"/>
    <w:rsid w:val="00793E03"/>
    <w:rsid w:val="007944B4"/>
    <w:rsid w:val="00794508"/>
    <w:rsid w:val="0079500A"/>
    <w:rsid w:val="00795AFA"/>
    <w:rsid w:val="00796495"/>
    <w:rsid w:val="007964E5"/>
    <w:rsid w:val="0079731B"/>
    <w:rsid w:val="007A0006"/>
    <w:rsid w:val="007A01DC"/>
    <w:rsid w:val="007A06FD"/>
    <w:rsid w:val="007A0854"/>
    <w:rsid w:val="007A0D4B"/>
    <w:rsid w:val="007A239B"/>
    <w:rsid w:val="007A241C"/>
    <w:rsid w:val="007A2533"/>
    <w:rsid w:val="007A2790"/>
    <w:rsid w:val="007A3571"/>
    <w:rsid w:val="007A438C"/>
    <w:rsid w:val="007A47A9"/>
    <w:rsid w:val="007A49DA"/>
    <w:rsid w:val="007A4AEB"/>
    <w:rsid w:val="007A4B43"/>
    <w:rsid w:val="007A5348"/>
    <w:rsid w:val="007A56E4"/>
    <w:rsid w:val="007A596D"/>
    <w:rsid w:val="007A5BE2"/>
    <w:rsid w:val="007A6138"/>
    <w:rsid w:val="007A6674"/>
    <w:rsid w:val="007A78B4"/>
    <w:rsid w:val="007B1783"/>
    <w:rsid w:val="007B2434"/>
    <w:rsid w:val="007B2BFB"/>
    <w:rsid w:val="007B2CF7"/>
    <w:rsid w:val="007B2D57"/>
    <w:rsid w:val="007B2E98"/>
    <w:rsid w:val="007B366E"/>
    <w:rsid w:val="007B3953"/>
    <w:rsid w:val="007B4C5A"/>
    <w:rsid w:val="007B4CB0"/>
    <w:rsid w:val="007B50B1"/>
    <w:rsid w:val="007B61EB"/>
    <w:rsid w:val="007B6ED4"/>
    <w:rsid w:val="007B7161"/>
    <w:rsid w:val="007B78B4"/>
    <w:rsid w:val="007B7900"/>
    <w:rsid w:val="007B7A44"/>
    <w:rsid w:val="007C01BD"/>
    <w:rsid w:val="007C08DB"/>
    <w:rsid w:val="007C1027"/>
    <w:rsid w:val="007C19B0"/>
    <w:rsid w:val="007C1A28"/>
    <w:rsid w:val="007C1CCF"/>
    <w:rsid w:val="007C38FF"/>
    <w:rsid w:val="007C3FDA"/>
    <w:rsid w:val="007C4460"/>
    <w:rsid w:val="007C4A0F"/>
    <w:rsid w:val="007C4A7C"/>
    <w:rsid w:val="007C50E1"/>
    <w:rsid w:val="007C59E3"/>
    <w:rsid w:val="007C62A2"/>
    <w:rsid w:val="007C6915"/>
    <w:rsid w:val="007C70F4"/>
    <w:rsid w:val="007D009F"/>
    <w:rsid w:val="007D0350"/>
    <w:rsid w:val="007D09BC"/>
    <w:rsid w:val="007D0C6A"/>
    <w:rsid w:val="007D202D"/>
    <w:rsid w:val="007D2646"/>
    <w:rsid w:val="007D2AE2"/>
    <w:rsid w:val="007D3B23"/>
    <w:rsid w:val="007D3C87"/>
    <w:rsid w:val="007D3C94"/>
    <w:rsid w:val="007D3E97"/>
    <w:rsid w:val="007D43BF"/>
    <w:rsid w:val="007D45A2"/>
    <w:rsid w:val="007D5323"/>
    <w:rsid w:val="007D62EB"/>
    <w:rsid w:val="007D7EA6"/>
    <w:rsid w:val="007D7FD9"/>
    <w:rsid w:val="007E0B3C"/>
    <w:rsid w:val="007E1264"/>
    <w:rsid w:val="007E2349"/>
    <w:rsid w:val="007E3367"/>
    <w:rsid w:val="007E33F0"/>
    <w:rsid w:val="007E3D02"/>
    <w:rsid w:val="007E3F6A"/>
    <w:rsid w:val="007E4698"/>
    <w:rsid w:val="007E49B2"/>
    <w:rsid w:val="007E4CD6"/>
    <w:rsid w:val="007E51C6"/>
    <w:rsid w:val="007E54AD"/>
    <w:rsid w:val="007E5591"/>
    <w:rsid w:val="007E61BE"/>
    <w:rsid w:val="007E66D6"/>
    <w:rsid w:val="007E6918"/>
    <w:rsid w:val="007E6D1F"/>
    <w:rsid w:val="007E7AFC"/>
    <w:rsid w:val="007E7B12"/>
    <w:rsid w:val="007F0681"/>
    <w:rsid w:val="007F0DBE"/>
    <w:rsid w:val="007F1F02"/>
    <w:rsid w:val="007F2EBB"/>
    <w:rsid w:val="007F3A16"/>
    <w:rsid w:val="007F4A52"/>
    <w:rsid w:val="007F4A5C"/>
    <w:rsid w:val="007F4CFA"/>
    <w:rsid w:val="007F51BB"/>
    <w:rsid w:val="007F52B9"/>
    <w:rsid w:val="007F5AD1"/>
    <w:rsid w:val="007F63E9"/>
    <w:rsid w:val="007F7920"/>
    <w:rsid w:val="007F7950"/>
    <w:rsid w:val="00800E6E"/>
    <w:rsid w:val="00802DFF"/>
    <w:rsid w:val="008042A6"/>
    <w:rsid w:val="00804743"/>
    <w:rsid w:val="00804944"/>
    <w:rsid w:val="00805B59"/>
    <w:rsid w:val="00805C2C"/>
    <w:rsid w:val="0080728D"/>
    <w:rsid w:val="00807777"/>
    <w:rsid w:val="00810283"/>
    <w:rsid w:val="00810B03"/>
    <w:rsid w:val="00811A85"/>
    <w:rsid w:val="00812713"/>
    <w:rsid w:val="00812F42"/>
    <w:rsid w:val="008142B2"/>
    <w:rsid w:val="00814559"/>
    <w:rsid w:val="0081660E"/>
    <w:rsid w:val="008206A3"/>
    <w:rsid w:val="00821C9B"/>
    <w:rsid w:val="008227B2"/>
    <w:rsid w:val="00822FD4"/>
    <w:rsid w:val="008233BF"/>
    <w:rsid w:val="0082357E"/>
    <w:rsid w:val="00824194"/>
    <w:rsid w:val="008245D9"/>
    <w:rsid w:val="0082502C"/>
    <w:rsid w:val="00825538"/>
    <w:rsid w:val="00825B0C"/>
    <w:rsid w:val="0082623F"/>
    <w:rsid w:val="00826F51"/>
    <w:rsid w:val="008273B2"/>
    <w:rsid w:val="008275E5"/>
    <w:rsid w:val="00830183"/>
    <w:rsid w:val="008307A3"/>
    <w:rsid w:val="00830C79"/>
    <w:rsid w:val="0083102A"/>
    <w:rsid w:val="00831214"/>
    <w:rsid w:val="008314F6"/>
    <w:rsid w:val="00831C71"/>
    <w:rsid w:val="00831E1B"/>
    <w:rsid w:val="00832559"/>
    <w:rsid w:val="00832649"/>
    <w:rsid w:val="00832CA0"/>
    <w:rsid w:val="00832F82"/>
    <w:rsid w:val="008333F8"/>
    <w:rsid w:val="008337A2"/>
    <w:rsid w:val="008346BB"/>
    <w:rsid w:val="00834AD1"/>
    <w:rsid w:val="00834D91"/>
    <w:rsid w:val="00834DA4"/>
    <w:rsid w:val="00836C54"/>
    <w:rsid w:val="00837275"/>
    <w:rsid w:val="008377A9"/>
    <w:rsid w:val="00837982"/>
    <w:rsid w:val="008379BC"/>
    <w:rsid w:val="008401BD"/>
    <w:rsid w:val="00840383"/>
    <w:rsid w:val="0084099A"/>
    <w:rsid w:val="008409FF"/>
    <w:rsid w:val="00840FFA"/>
    <w:rsid w:val="00841403"/>
    <w:rsid w:val="0084153D"/>
    <w:rsid w:val="008428E7"/>
    <w:rsid w:val="00842C57"/>
    <w:rsid w:val="0084377C"/>
    <w:rsid w:val="008442BB"/>
    <w:rsid w:val="00844DF9"/>
    <w:rsid w:val="008450A2"/>
    <w:rsid w:val="00845594"/>
    <w:rsid w:val="00845D97"/>
    <w:rsid w:val="0084604E"/>
    <w:rsid w:val="00846E1F"/>
    <w:rsid w:val="00846E81"/>
    <w:rsid w:val="00847044"/>
    <w:rsid w:val="00850BE6"/>
    <w:rsid w:val="00851A27"/>
    <w:rsid w:val="00851C38"/>
    <w:rsid w:val="00851DD4"/>
    <w:rsid w:val="00851FBC"/>
    <w:rsid w:val="0085272F"/>
    <w:rsid w:val="00852A53"/>
    <w:rsid w:val="00852D2A"/>
    <w:rsid w:val="00853504"/>
    <w:rsid w:val="008537D5"/>
    <w:rsid w:val="00853E0A"/>
    <w:rsid w:val="00854691"/>
    <w:rsid w:val="0085562A"/>
    <w:rsid w:val="00855B5D"/>
    <w:rsid w:val="00855C3E"/>
    <w:rsid w:val="00855F8D"/>
    <w:rsid w:val="008569E0"/>
    <w:rsid w:val="00856E9E"/>
    <w:rsid w:val="00857C2C"/>
    <w:rsid w:val="00860C5F"/>
    <w:rsid w:val="008614D6"/>
    <w:rsid w:val="00861B48"/>
    <w:rsid w:val="00862AB3"/>
    <w:rsid w:val="008630C6"/>
    <w:rsid w:val="008633DC"/>
    <w:rsid w:val="00863A93"/>
    <w:rsid w:val="00863AB2"/>
    <w:rsid w:val="00863E6C"/>
    <w:rsid w:val="00864F88"/>
    <w:rsid w:val="00864F9F"/>
    <w:rsid w:val="0086580B"/>
    <w:rsid w:val="00865C3D"/>
    <w:rsid w:val="008661F5"/>
    <w:rsid w:val="0086660D"/>
    <w:rsid w:val="0086668B"/>
    <w:rsid w:val="008669D8"/>
    <w:rsid w:val="008674D9"/>
    <w:rsid w:val="0086790A"/>
    <w:rsid w:val="0087005E"/>
    <w:rsid w:val="0087072A"/>
    <w:rsid w:val="00873B27"/>
    <w:rsid w:val="00874BEE"/>
    <w:rsid w:val="00875751"/>
    <w:rsid w:val="00875B90"/>
    <w:rsid w:val="0087623A"/>
    <w:rsid w:val="0087667D"/>
    <w:rsid w:val="008769EF"/>
    <w:rsid w:val="00877F8E"/>
    <w:rsid w:val="00880668"/>
    <w:rsid w:val="00880FE1"/>
    <w:rsid w:val="008813B4"/>
    <w:rsid w:val="00882049"/>
    <w:rsid w:val="00882721"/>
    <w:rsid w:val="00882A5C"/>
    <w:rsid w:val="00882D0B"/>
    <w:rsid w:val="008830E1"/>
    <w:rsid w:val="00883579"/>
    <w:rsid w:val="00884FD7"/>
    <w:rsid w:val="0088517D"/>
    <w:rsid w:val="008868D3"/>
    <w:rsid w:val="00886991"/>
    <w:rsid w:val="00886E8C"/>
    <w:rsid w:val="00887064"/>
    <w:rsid w:val="0089086F"/>
    <w:rsid w:val="0089102E"/>
    <w:rsid w:val="008910AD"/>
    <w:rsid w:val="00891BCD"/>
    <w:rsid w:val="00892D29"/>
    <w:rsid w:val="008930A5"/>
    <w:rsid w:val="00893311"/>
    <w:rsid w:val="008934D4"/>
    <w:rsid w:val="00893BBA"/>
    <w:rsid w:val="008940F6"/>
    <w:rsid w:val="008948CB"/>
    <w:rsid w:val="008949A4"/>
    <w:rsid w:val="008949D6"/>
    <w:rsid w:val="00894C75"/>
    <w:rsid w:val="008966AB"/>
    <w:rsid w:val="008971DE"/>
    <w:rsid w:val="00897209"/>
    <w:rsid w:val="008972F9"/>
    <w:rsid w:val="008A0448"/>
    <w:rsid w:val="008A09B7"/>
    <w:rsid w:val="008A2177"/>
    <w:rsid w:val="008A2213"/>
    <w:rsid w:val="008A22B4"/>
    <w:rsid w:val="008A37F6"/>
    <w:rsid w:val="008A3D2D"/>
    <w:rsid w:val="008A4075"/>
    <w:rsid w:val="008A5296"/>
    <w:rsid w:val="008A5B4C"/>
    <w:rsid w:val="008A5C89"/>
    <w:rsid w:val="008A6352"/>
    <w:rsid w:val="008A7AF7"/>
    <w:rsid w:val="008B0C89"/>
    <w:rsid w:val="008B1511"/>
    <w:rsid w:val="008B15F7"/>
    <w:rsid w:val="008B1A9A"/>
    <w:rsid w:val="008B1BB8"/>
    <w:rsid w:val="008B25C7"/>
    <w:rsid w:val="008B264B"/>
    <w:rsid w:val="008B28B1"/>
    <w:rsid w:val="008B33B9"/>
    <w:rsid w:val="008B3E7A"/>
    <w:rsid w:val="008B438A"/>
    <w:rsid w:val="008B4E30"/>
    <w:rsid w:val="008B52D0"/>
    <w:rsid w:val="008B5623"/>
    <w:rsid w:val="008B659A"/>
    <w:rsid w:val="008B6E1D"/>
    <w:rsid w:val="008B73A6"/>
    <w:rsid w:val="008C069E"/>
    <w:rsid w:val="008C0B7B"/>
    <w:rsid w:val="008C0CE2"/>
    <w:rsid w:val="008C0D7F"/>
    <w:rsid w:val="008C0EEA"/>
    <w:rsid w:val="008C1640"/>
    <w:rsid w:val="008C17AB"/>
    <w:rsid w:val="008C1927"/>
    <w:rsid w:val="008C219C"/>
    <w:rsid w:val="008C25BE"/>
    <w:rsid w:val="008C27A0"/>
    <w:rsid w:val="008C366E"/>
    <w:rsid w:val="008C3A31"/>
    <w:rsid w:val="008C43DD"/>
    <w:rsid w:val="008C4FD9"/>
    <w:rsid w:val="008C5682"/>
    <w:rsid w:val="008C59E1"/>
    <w:rsid w:val="008C5DC9"/>
    <w:rsid w:val="008C62FC"/>
    <w:rsid w:val="008C689A"/>
    <w:rsid w:val="008C6C71"/>
    <w:rsid w:val="008C7341"/>
    <w:rsid w:val="008C79E5"/>
    <w:rsid w:val="008C7EDC"/>
    <w:rsid w:val="008D0700"/>
    <w:rsid w:val="008D1BEB"/>
    <w:rsid w:val="008D23FD"/>
    <w:rsid w:val="008D2B08"/>
    <w:rsid w:val="008D41EF"/>
    <w:rsid w:val="008D4678"/>
    <w:rsid w:val="008D52DF"/>
    <w:rsid w:val="008D5646"/>
    <w:rsid w:val="008D5653"/>
    <w:rsid w:val="008D622B"/>
    <w:rsid w:val="008D66B0"/>
    <w:rsid w:val="008D6A20"/>
    <w:rsid w:val="008D7A3C"/>
    <w:rsid w:val="008E049C"/>
    <w:rsid w:val="008E0952"/>
    <w:rsid w:val="008E09CD"/>
    <w:rsid w:val="008E0AF3"/>
    <w:rsid w:val="008E0B6C"/>
    <w:rsid w:val="008E1C87"/>
    <w:rsid w:val="008E1E79"/>
    <w:rsid w:val="008E1F76"/>
    <w:rsid w:val="008E305D"/>
    <w:rsid w:val="008E379A"/>
    <w:rsid w:val="008E4172"/>
    <w:rsid w:val="008E41C6"/>
    <w:rsid w:val="008E4947"/>
    <w:rsid w:val="008E4EC9"/>
    <w:rsid w:val="008E5C12"/>
    <w:rsid w:val="008E6435"/>
    <w:rsid w:val="008F0419"/>
    <w:rsid w:val="008F14B7"/>
    <w:rsid w:val="008F26DC"/>
    <w:rsid w:val="008F2911"/>
    <w:rsid w:val="008F341B"/>
    <w:rsid w:val="008F5236"/>
    <w:rsid w:val="008F566E"/>
    <w:rsid w:val="008F5AF7"/>
    <w:rsid w:val="008F6147"/>
    <w:rsid w:val="008F6232"/>
    <w:rsid w:val="008F6F63"/>
    <w:rsid w:val="008F76BB"/>
    <w:rsid w:val="009004F8"/>
    <w:rsid w:val="009005AC"/>
    <w:rsid w:val="00900E33"/>
    <w:rsid w:val="0090106E"/>
    <w:rsid w:val="00901161"/>
    <w:rsid w:val="009015E6"/>
    <w:rsid w:val="00902057"/>
    <w:rsid w:val="00902718"/>
    <w:rsid w:val="009032E1"/>
    <w:rsid w:val="0090337E"/>
    <w:rsid w:val="0090358A"/>
    <w:rsid w:val="00903874"/>
    <w:rsid w:val="00903F3C"/>
    <w:rsid w:val="009040F1"/>
    <w:rsid w:val="00904121"/>
    <w:rsid w:val="009043B4"/>
    <w:rsid w:val="009047D7"/>
    <w:rsid w:val="00904CF1"/>
    <w:rsid w:val="009053EC"/>
    <w:rsid w:val="009058C7"/>
    <w:rsid w:val="00905E6E"/>
    <w:rsid w:val="0090606B"/>
    <w:rsid w:val="00906985"/>
    <w:rsid w:val="00907B06"/>
    <w:rsid w:val="00911A47"/>
    <w:rsid w:val="00911C5F"/>
    <w:rsid w:val="00911FBA"/>
    <w:rsid w:val="00912145"/>
    <w:rsid w:val="0091386B"/>
    <w:rsid w:val="00914F0D"/>
    <w:rsid w:val="009150B8"/>
    <w:rsid w:val="0091569B"/>
    <w:rsid w:val="009166D6"/>
    <w:rsid w:val="00916DE7"/>
    <w:rsid w:val="0091760C"/>
    <w:rsid w:val="00917920"/>
    <w:rsid w:val="00917BCC"/>
    <w:rsid w:val="00917F51"/>
    <w:rsid w:val="009202EB"/>
    <w:rsid w:val="0092072A"/>
    <w:rsid w:val="009208A1"/>
    <w:rsid w:val="009212FC"/>
    <w:rsid w:val="009221FD"/>
    <w:rsid w:val="009240AD"/>
    <w:rsid w:val="00924287"/>
    <w:rsid w:val="0092480E"/>
    <w:rsid w:val="009250A8"/>
    <w:rsid w:val="009253C6"/>
    <w:rsid w:val="00926274"/>
    <w:rsid w:val="00926D03"/>
    <w:rsid w:val="00926F3D"/>
    <w:rsid w:val="0093121B"/>
    <w:rsid w:val="009315ED"/>
    <w:rsid w:val="0093173D"/>
    <w:rsid w:val="009318EA"/>
    <w:rsid w:val="00932300"/>
    <w:rsid w:val="009331E5"/>
    <w:rsid w:val="009333A8"/>
    <w:rsid w:val="009334BD"/>
    <w:rsid w:val="00933BEF"/>
    <w:rsid w:val="00934677"/>
    <w:rsid w:val="009350DE"/>
    <w:rsid w:val="0093560F"/>
    <w:rsid w:val="00936516"/>
    <w:rsid w:val="009366EF"/>
    <w:rsid w:val="009369CB"/>
    <w:rsid w:val="00936FFB"/>
    <w:rsid w:val="00937002"/>
    <w:rsid w:val="00937683"/>
    <w:rsid w:val="0094017C"/>
    <w:rsid w:val="0094030D"/>
    <w:rsid w:val="009403F5"/>
    <w:rsid w:val="00940472"/>
    <w:rsid w:val="009407A6"/>
    <w:rsid w:val="00941F70"/>
    <w:rsid w:val="00942780"/>
    <w:rsid w:val="00943120"/>
    <w:rsid w:val="00943439"/>
    <w:rsid w:val="00944232"/>
    <w:rsid w:val="009449B8"/>
    <w:rsid w:val="00944CC1"/>
    <w:rsid w:val="009454A0"/>
    <w:rsid w:val="009458CF"/>
    <w:rsid w:val="0094594C"/>
    <w:rsid w:val="00946123"/>
    <w:rsid w:val="009463F2"/>
    <w:rsid w:val="009466BD"/>
    <w:rsid w:val="00946734"/>
    <w:rsid w:val="009469D9"/>
    <w:rsid w:val="00947FCD"/>
    <w:rsid w:val="00950422"/>
    <w:rsid w:val="00950508"/>
    <w:rsid w:val="00950678"/>
    <w:rsid w:val="00950CCD"/>
    <w:rsid w:val="009511C8"/>
    <w:rsid w:val="009511E2"/>
    <w:rsid w:val="0095156B"/>
    <w:rsid w:val="0095158D"/>
    <w:rsid w:val="009521FC"/>
    <w:rsid w:val="00952A3B"/>
    <w:rsid w:val="00952BAE"/>
    <w:rsid w:val="00953672"/>
    <w:rsid w:val="00953834"/>
    <w:rsid w:val="009554F0"/>
    <w:rsid w:val="009561B5"/>
    <w:rsid w:val="00956EA7"/>
    <w:rsid w:val="009611A2"/>
    <w:rsid w:val="00962A9B"/>
    <w:rsid w:val="00962C6F"/>
    <w:rsid w:val="009637EC"/>
    <w:rsid w:val="00963B1C"/>
    <w:rsid w:val="00964078"/>
    <w:rsid w:val="009645A6"/>
    <w:rsid w:val="0096476A"/>
    <w:rsid w:val="009649F9"/>
    <w:rsid w:val="00965429"/>
    <w:rsid w:val="00965722"/>
    <w:rsid w:val="00966CA1"/>
    <w:rsid w:val="00966FE0"/>
    <w:rsid w:val="00970228"/>
    <w:rsid w:val="009710A8"/>
    <w:rsid w:val="00971E2C"/>
    <w:rsid w:val="00972428"/>
    <w:rsid w:val="0097251B"/>
    <w:rsid w:val="00972967"/>
    <w:rsid w:val="00972A8A"/>
    <w:rsid w:val="00972C2D"/>
    <w:rsid w:val="00973655"/>
    <w:rsid w:val="00973AF3"/>
    <w:rsid w:val="00973ECC"/>
    <w:rsid w:val="00974DF0"/>
    <w:rsid w:val="00975A75"/>
    <w:rsid w:val="00975C46"/>
    <w:rsid w:val="00975E97"/>
    <w:rsid w:val="00976CE4"/>
    <w:rsid w:val="00977FA3"/>
    <w:rsid w:val="009812EE"/>
    <w:rsid w:val="0098276A"/>
    <w:rsid w:val="009832D4"/>
    <w:rsid w:val="009833E7"/>
    <w:rsid w:val="0098386C"/>
    <w:rsid w:val="00984257"/>
    <w:rsid w:val="009843CD"/>
    <w:rsid w:val="00984DAC"/>
    <w:rsid w:val="009857BF"/>
    <w:rsid w:val="00985C04"/>
    <w:rsid w:val="0098683B"/>
    <w:rsid w:val="00986BC1"/>
    <w:rsid w:val="0098762D"/>
    <w:rsid w:val="0098780A"/>
    <w:rsid w:val="00987E86"/>
    <w:rsid w:val="00990366"/>
    <w:rsid w:val="00990723"/>
    <w:rsid w:val="00991A01"/>
    <w:rsid w:val="00992D56"/>
    <w:rsid w:val="00992F06"/>
    <w:rsid w:val="0099377D"/>
    <w:rsid w:val="009947AE"/>
    <w:rsid w:val="00994E44"/>
    <w:rsid w:val="00995031"/>
    <w:rsid w:val="00995273"/>
    <w:rsid w:val="00995345"/>
    <w:rsid w:val="00995BBE"/>
    <w:rsid w:val="00995FC6"/>
    <w:rsid w:val="0099615A"/>
    <w:rsid w:val="00996864"/>
    <w:rsid w:val="009969E6"/>
    <w:rsid w:val="00996E98"/>
    <w:rsid w:val="0099703F"/>
    <w:rsid w:val="00997099"/>
    <w:rsid w:val="00997560"/>
    <w:rsid w:val="00997671"/>
    <w:rsid w:val="009977CC"/>
    <w:rsid w:val="00997EA4"/>
    <w:rsid w:val="009A01A3"/>
    <w:rsid w:val="009A1655"/>
    <w:rsid w:val="009A2E78"/>
    <w:rsid w:val="009A530C"/>
    <w:rsid w:val="009A61ED"/>
    <w:rsid w:val="009B0AE5"/>
    <w:rsid w:val="009B34ED"/>
    <w:rsid w:val="009B400C"/>
    <w:rsid w:val="009B45DB"/>
    <w:rsid w:val="009B49A8"/>
    <w:rsid w:val="009B4D63"/>
    <w:rsid w:val="009B500A"/>
    <w:rsid w:val="009B5BA0"/>
    <w:rsid w:val="009B69F4"/>
    <w:rsid w:val="009B7235"/>
    <w:rsid w:val="009C13E3"/>
    <w:rsid w:val="009C1676"/>
    <w:rsid w:val="009C1AF7"/>
    <w:rsid w:val="009C2883"/>
    <w:rsid w:val="009C29DE"/>
    <w:rsid w:val="009C2D95"/>
    <w:rsid w:val="009C342C"/>
    <w:rsid w:val="009C4013"/>
    <w:rsid w:val="009C4F83"/>
    <w:rsid w:val="009C5239"/>
    <w:rsid w:val="009C5A52"/>
    <w:rsid w:val="009C61CC"/>
    <w:rsid w:val="009C63CF"/>
    <w:rsid w:val="009C6F71"/>
    <w:rsid w:val="009C7807"/>
    <w:rsid w:val="009C7EC9"/>
    <w:rsid w:val="009D013C"/>
    <w:rsid w:val="009D026B"/>
    <w:rsid w:val="009D11E9"/>
    <w:rsid w:val="009D13B8"/>
    <w:rsid w:val="009D18EF"/>
    <w:rsid w:val="009D19D2"/>
    <w:rsid w:val="009D1A0E"/>
    <w:rsid w:val="009D1C6C"/>
    <w:rsid w:val="009D2398"/>
    <w:rsid w:val="009D2611"/>
    <w:rsid w:val="009D2678"/>
    <w:rsid w:val="009D2BD5"/>
    <w:rsid w:val="009D342E"/>
    <w:rsid w:val="009D3572"/>
    <w:rsid w:val="009D3F79"/>
    <w:rsid w:val="009D4B12"/>
    <w:rsid w:val="009D536F"/>
    <w:rsid w:val="009D5DCB"/>
    <w:rsid w:val="009D7409"/>
    <w:rsid w:val="009D7E32"/>
    <w:rsid w:val="009E0174"/>
    <w:rsid w:val="009E2485"/>
    <w:rsid w:val="009E28E6"/>
    <w:rsid w:val="009E36F9"/>
    <w:rsid w:val="009E3B3E"/>
    <w:rsid w:val="009E527B"/>
    <w:rsid w:val="009E6246"/>
    <w:rsid w:val="009E66DD"/>
    <w:rsid w:val="009E6F06"/>
    <w:rsid w:val="009E7F2A"/>
    <w:rsid w:val="009F06F5"/>
    <w:rsid w:val="009F0759"/>
    <w:rsid w:val="009F20C7"/>
    <w:rsid w:val="009F24B8"/>
    <w:rsid w:val="009F28F9"/>
    <w:rsid w:val="009F3F47"/>
    <w:rsid w:val="009F3F77"/>
    <w:rsid w:val="009F4580"/>
    <w:rsid w:val="009F4EC4"/>
    <w:rsid w:val="009F5CA2"/>
    <w:rsid w:val="009F6037"/>
    <w:rsid w:val="009F61E6"/>
    <w:rsid w:val="009F6481"/>
    <w:rsid w:val="009F6616"/>
    <w:rsid w:val="009F6825"/>
    <w:rsid w:val="009F68EC"/>
    <w:rsid w:val="009F73C9"/>
    <w:rsid w:val="00A0074F"/>
    <w:rsid w:val="00A00E2E"/>
    <w:rsid w:val="00A012A6"/>
    <w:rsid w:val="00A01D09"/>
    <w:rsid w:val="00A01EDE"/>
    <w:rsid w:val="00A029D4"/>
    <w:rsid w:val="00A03141"/>
    <w:rsid w:val="00A0343C"/>
    <w:rsid w:val="00A034B5"/>
    <w:rsid w:val="00A0389D"/>
    <w:rsid w:val="00A04041"/>
    <w:rsid w:val="00A04253"/>
    <w:rsid w:val="00A0471C"/>
    <w:rsid w:val="00A052EA"/>
    <w:rsid w:val="00A0596D"/>
    <w:rsid w:val="00A063E7"/>
    <w:rsid w:val="00A0662A"/>
    <w:rsid w:val="00A07B27"/>
    <w:rsid w:val="00A1124D"/>
    <w:rsid w:val="00A112C1"/>
    <w:rsid w:val="00A1293C"/>
    <w:rsid w:val="00A12CCD"/>
    <w:rsid w:val="00A12D03"/>
    <w:rsid w:val="00A130E9"/>
    <w:rsid w:val="00A1328C"/>
    <w:rsid w:val="00A1375B"/>
    <w:rsid w:val="00A138F0"/>
    <w:rsid w:val="00A13C11"/>
    <w:rsid w:val="00A14766"/>
    <w:rsid w:val="00A1507C"/>
    <w:rsid w:val="00A15EF5"/>
    <w:rsid w:val="00A15F62"/>
    <w:rsid w:val="00A16790"/>
    <w:rsid w:val="00A16A85"/>
    <w:rsid w:val="00A16D88"/>
    <w:rsid w:val="00A17721"/>
    <w:rsid w:val="00A17DA0"/>
    <w:rsid w:val="00A200D1"/>
    <w:rsid w:val="00A20696"/>
    <w:rsid w:val="00A20A1A"/>
    <w:rsid w:val="00A20B52"/>
    <w:rsid w:val="00A21DD6"/>
    <w:rsid w:val="00A21EB9"/>
    <w:rsid w:val="00A2276B"/>
    <w:rsid w:val="00A229FB"/>
    <w:rsid w:val="00A230CE"/>
    <w:rsid w:val="00A23D19"/>
    <w:rsid w:val="00A23E05"/>
    <w:rsid w:val="00A23F2B"/>
    <w:rsid w:val="00A2401E"/>
    <w:rsid w:val="00A24EC6"/>
    <w:rsid w:val="00A25207"/>
    <w:rsid w:val="00A26124"/>
    <w:rsid w:val="00A26328"/>
    <w:rsid w:val="00A264E0"/>
    <w:rsid w:val="00A2715B"/>
    <w:rsid w:val="00A272E5"/>
    <w:rsid w:val="00A272F1"/>
    <w:rsid w:val="00A30032"/>
    <w:rsid w:val="00A3077B"/>
    <w:rsid w:val="00A31C6B"/>
    <w:rsid w:val="00A3292D"/>
    <w:rsid w:val="00A33BFD"/>
    <w:rsid w:val="00A3463C"/>
    <w:rsid w:val="00A348BD"/>
    <w:rsid w:val="00A35EC9"/>
    <w:rsid w:val="00A3691A"/>
    <w:rsid w:val="00A36BB7"/>
    <w:rsid w:val="00A37E8C"/>
    <w:rsid w:val="00A41149"/>
    <w:rsid w:val="00A415CF"/>
    <w:rsid w:val="00A41A2C"/>
    <w:rsid w:val="00A41E7E"/>
    <w:rsid w:val="00A42047"/>
    <w:rsid w:val="00A43631"/>
    <w:rsid w:val="00A43766"/>
    <w:rsid w:val="00A445F5"/>
    <w:rsid w:val="00A446EC"/>
    <w:rsid w:val="00A4492E"/>
    <w:rsid w:val="00A4578C"/>
    <w:rsid w:val="00A45DF5"/>
    <w:rsid w:val="00A4701D"/>
    <w:rsid w:val="00A47063"/>
    <w:rsid w:val="00A47474"/>
    <w:rsid w:val="00A47D4A"/>
    <w:rsid w:val="00A47E17"/>
    <w:rsid w:val="00A501F8"/>
    <w:rsid w:val="00A5081B"/>
    <w:rsid w:val="00A50EE8"/>
    <w:rsid w:val="00A518BA"/>
    <w:rsid w:val="00A5236B"/>
    <w:rsid w:val="00A530EB"/>
    <w:rsid w:val="00A546C9"/>
    <w:rsid w:val="00A54C65"/>
    <w:rsid w:val="00A5572A"/>
    <w:rsid w:val="00A5593B"/>
    <w:rsid w:val="00A55C96"/>
    <w:rsid w:val="00A560F1"/>
    <w:rsid w:val="00A5666C"/>
    <w:rsid w:val="00A56F08"/>
    <w:rsid w:val="00A57C9C"/>
    <w:rsid w:val="00A60022"/>
    <w:rsid w:val="00A60453"/>
    <w:rsid w:val="00A60980"/>
    <w:rsid w:val="00A616FC"/>
    <w:rsid w:val="00A6188A"/>
    <w:rsid w:val="00A61B36"/>
    <w:rsid w:val="00A61C0F"/>
    <w:rsid w:val="00A623B5"/>
    <w:rsid w:val="00A627B4"/>
    <w:rsid w:val="00A633DF"/>
    <w:rsid w:val="00A6367F"/>
    <w:rsid w:val="00A6368B"/>
    <w:rsid w:val="00A638E1"/>
    <w:rsid w:val="00A64256"/>
    <w:rsid w:val="00A6491A"/>
    <w:rsid w:val="00A649F3"/>
    <w:rsid w:val="00A64D9B"/>
    <w:rsid w:val="00A65B0E"/>
    <w:rsid w:val="00A66BDE"/>
    <w:rsid w:val="00A67855"/>
    <w:rsid w:val="00A67B71"/>
    <w:rsid w:val="00A67F92"/>
    <w:rsid w:val="00A7274D"/>
    <w:rsid w:val="00A72C71"/>
    <w:rsid w:val="00A73421"/>
    <w:rsid w:val="00A7346D"/>
    <w:rsid w:val="00A73743"/>
    <w:rsid w:val="00A73831"/>
    <w:rsid w:val="00A74055"/>
    <w:rsid w:val="00A7441C"/>
    <w:rsid w:val="00A74781"/>
    <w:rsid w:val="00A755B5"/>
    <w:rsid w:val="00A767D5"/>
    <w:rsid w:val="00A77285"/>
    <w:rsid w:val="00A77785"/>
    <w:rsid w:val="00A77E46"/>
    <w:rsid w:val="00A77F56"/>
    <w:rsid w:val="00A8038C"/>
    <w:rsid w:val="00A803F6"/>
    <w:rsid w:val="00A81519"/>
    <w:rsid w:val="00A8321E"/>
    <w:rsid w:val="00A838AE"/>
    <w:rsid w:val="00A84A46"/>
    <w:rsid w:val="00A84C38"/>
    <w:rsid w:val="00A84D98"/>
    <w:rsid w:val="00A856CB"/>
    <w:rsid w:val="00A86995"/>
    <w:rsid w:val="00A8768F"/>
    <w:rsid w:val="00A87865"/>
    <w:rsid w:val="00A8792C"/>
    <w:rsid w:val="00A908C2"/>
    <w:rsid w:val="00A91832"/>
    <w:rsid w:val="00A91EAB"/>
    <w:rsid w:val="00A92A1A"/>
    <w:rsid w:val="00A92A57"/>
    <w:rsid w:val="00A9327D"/>
    <w:rsid w:val="00A932A0"/>
    <w:rsid w:val="00A93BD9"/>
    <w:rsid w:val="00A93C71"/>
    <w:rsid w:val="00A9400E"/>
    <w:rsid w:val="00A95062"/>
    <w:rsid w:val="00A96430"/>
    <w:rsid w:val="00A970FF"/>
    <w:rsid w:val="00A97299"/>
    <w:rsid w:val="00A97DA9"/>
    <w:rsid w:val="00A97FFB"/>
    <w:rsid w:val="00AA01F7"/>
    <w:rsid w:val="00AA05CD"/>
    <w:rsid w:val="00AA0D3A"/>
    <w:rsid w:val="00AA0D7A"/>
    <w:rsid w:val="00AA0F7F"/>
    <w:rsid w:val="00AA12BD"/>
    <w:rsid w:val="00AA2584"/>
    <w:rsid w:val="00AA2A32"/>
    <w:rsid w:val="00AA2B19"/>
    <w:rsid w:val="00AA3DB1"/>
    <w:rsid w:val="00AA4D36"/>
    <w:rsid w:val="00AA4F9A"/>
    <w:rsid w:val="00AA509C"/>
    <w:rsid w:val="00AA5DC1"/>
    <w:rsid w:val="00AA655C"/>
    <w:rsid w:val="00AA6A33"/>
    <w:rsid w:val="00AA7E2D"/>
    <w:rsid w:val="00AA7FA5"/>
    <w:rsid w:val="00AB0F71"/>
    <w:rsid w:val="00AB106D"/>
    <w:rsid w:val="00AB10F3"/>
    <w:rsid w:val="00AB1548"/>
    <w:rsid w:val="00AB1624"/>
    <w:rsid w:val="00AB2A9A"/>
    <w:rsid w:val="00AB3E8E"/>
    <w:rsid w:val="00AB4391"/>
    <w:rsid w:val="00AB4526"/>
    <w:rsid w:val="00AB4BBF"/>
    <w:rsid w:val="00AB524B"/>
    <w:rsid w:val="00AB59D0"/>
    <w:rsid w:val="00AB5B08"/>
    <w:rsid w:val="00AB65E8"/>
    <w:rsid w:val="00AB67E0"/>
    <w:rsid w:val="00AB6962"/>
    <w:rsid w:val="00AB6D89"/>
    <w:rsid w:val="00AC0EFB"/>
    <w:rsid w:val="00AC0F0A"/>
    <w:rsid w:val="00AC2645"/>
    <w:rsid w:val="00AC27EF"/>
    <w:rsid w:val="00AC3440"/>
    <w:rsid w:val="00AC401C"/>
    <w:rsid w:val="00AC44B6"/>
    <w:rsid w:val="00AC4BE3"/>
    <w:rsid w:val="00AC54DC"/>
    <w:rsid w:val="00AC5F74"/>
    <w:rsid w:val="00AC67A4"/>
    <w:rsid w:val="00AC69BA"/>
    <w:rsid w:val="00AC7674"/>
    <w:rsid w:val="00AC79F2"/>
    <w:rsid w:val="00AC7FF1"/>
    <w:rsid w:val="00AD0372"/>
    <w:rsid w:val="00AD07B4"/>
    <w:rsid w:val="00AD0893"/>
    <w:rsid w:val="00AD13B2"/>
    <w:rsid w:val="00AD3DB9"/>
    <w:rsid w:val="00AD491B"/>
    <w:rsid w:val="00AD5547"/>
    <w:rsid w:val="00AD5EEE"/>
    <w:rsid w:val="00AD683E"/>
    <w:rsid w:val="00AD7051"/>
    <w:rsid w:val="00AD7133"/>
    <w:rsid w:val="00AD71B9"/>
    <w:rsid w:val="00AD75CD"/>
    <w:rsid w:val="00AE0B9A"/>
    <w:rsid w:val="00AE1948"/>
    <w:rsid w:val="00AE1A3E"/>
    <w:rsid w:val="00AE2047"/>
    <w:rsid w:val="00AE2A37"/>
    <w:rsid w:val="00AE2AF6"/>
    <w:rsid w:val="00AE2DEA"/>
    <w:rsid w:val="00AE4CE6"/>
    <w:rsid w:val="00AE51E9"/>
    <w:rsid w:val="00AE5E72"/>
    <w:rsid w:val="00AE67F8"/>
    <w:rsid w:val="00AE7644"/>
    <w:rsid w:val="00AF0234"/>
    <w:rsid w:val="00AF0B1C"/>
    <w:rsid w:val="00AF10E8"/>
    <w:rsid w:val="00AF2AE0"/>
    <w:rsid w:val="00AF2E2B"/>
    <w:rsid w:val="00AF32E0"/>
    <w:rsid w:val="00AF34CA"/>
    <w:rsid w:val="00AF35E9"/>
    <w:rsid w:val="00AF47C3"/>
    <w:rsid w:val="00AF50B3"/>
    <w:rsid w:val="00AF5C15"/>
    <w:rsid w:val="00AF5E6F"/>
    <w:rsid w:val="00AF68DB"/>
    <w:rsid w:val="00AF6A69"/>
    <w:rsid w:val="00AF7E93"/>
    <w:rsid w:val="00AF7EA8"/>
    <w:rsid w:val="00B0042D"/>
    <w:rsid w:val="00B00D61"/>
    <w:rsid w:val="00B01902"/>
    <w:rsid w:val="00B022CA"/>
    <w:rsid w:val="00B02382"/>
    <w:rsid w:val="00B02A1B"/>
    <w:rsid w:val="00B02EDB"/>
    <w:rsid w:val="00B03462"/>
    <w:rsid w:val="00B04BD1"/>
    <w:rsid w:val="00B05121"/>
    <w:rsid w:val="00B05208"/>
    <w:rsid w:val="00B05C88"/>
    <w:rsid w:val="00B05DA2"/>
    <w:rsid w:val="00B06105"/>
    <w:rsid w:val="00B065E9"/>
    <w:rsid w:val="00B100ED"/>
    <w:rsid w:val="00B10802"/>
    <w:rsid w:val="00B116F4"/>
    <w:rsid w:val="00B118CC"/>
    <w:rsid w:val="00B11F5B"/>
    <w:rsid w:val="00B124F7"/>
    <w:rsid w:val="00B12E1B"/>
    <w:rsid w:val="00B13AED"/>
    <w:rsid w:val="00B14313"/>
    <w:rsid w:val="00B14B16"/>
    <w:rsid w:val="00B14B91"/>
    <w:rsid w:val="00B15E4C"/>
    <w:rsid w:val="00B15EB8"/>
    <w:rsid w:val="00B16869"/>
    <w:rsid w:val="00B1687B"/>
    <w:rsid w:val="00B17797"/>
    <w:rsid w:val="00B178E6"/>
    <w:rsid w:val="00B17954"/>
    <w:rsid w:val="00B20726"/>
    <w:rsid w:val="00B21A71"/>
    <w:rsid w:val="00B221F3"/>
    <w:rsid w:val="00B22280"/>
    <w:rsid w:val="00B22439"/>
    <w:rsid w:val="00B22830"/>
    <w:rsid w:val="00B24882"/>
    <w:rsid w:val="00B24FBE"/>
    <w:rsid w:val="00B253A8"/>
    <w:rsid w:val="00B259DC"/>
    <w:rsid w:val="00B25BF7"/>
    <w:rsid w:val="00B267C5"/>
    <w:rsid w:val="00B26D4A"/>
    <w:rsid w:val="00B27000"/>
    <w:rsid w:val="00B30930"/>
    <w:rsid w:val="00B310BB"/>
    <w:rsid w:val="00B3143A"/>
    <w:rsid w:val="00B316CD"/>
    <w:rsid w:val="00B3172A"/>
    <w:rsid w:val="00B31A91"/>
    <w:rsid w:val="00B31CE9"/>
    <w:rsid w:val="00B327AA"/>
    <w:rsid w:val="00B33941"/>
    <w:rsid w:val="00B33994"/>
    <w:rsid w:val="00B345E4"/>
    <w:rsid w:val="00B34BB2"/>
    <w:rsid w:val="00B34E6E"/>
    <w:rsid w:val="00B352B8"/>
    <w:rsid w:val="00B35C42"/>
    <w:rsid w:val="00B36D11"/>
    <w:rsid w:val="00B37E17"/>
    <w:rsid w:val="00B40463"/>
    <w:rsid w:val="00B40AF0"/>
    <w:rsid w:val="00B41132"/>
    <w:rsid w:val="00B4155F"/>
    <w:rsid w:val="00B41B42"/>
    <w:rsid w:val="00B42313"/>
    <w:rsid w:val="00B42AB3"/>
    <w:rsid w:val="00B42CF5"/>
    <w:rsid w:val="00B4376E"/>
    <w:rsid w:val="00B446A8"/>
    <w:rsid w:val="00B44EE7"/>
    <w:rsid w:val="00B44F5A"/>
    <w:rsid w:val="00B45E59"/>
    <w:rsid w:val="00B45EA8"/>
    <w:rsid w:val="00B47957"/>
    <w:rsid w:val="00B507EE"/>
    <w:rsid w:val="00B509A3"/>
    <w:rsid w:val="00B50A17"/>
    <w:rsid w:val="00B50BC3"/>
    <w:rsid w:val="00B50E90"/>
    <w:rsid w:val="00B5154E"/>
    <w:rsid w:val="00B51C26"/>
    <w:rsid w:val="00B51C34"/>
    <w:rsid w:val="00B52921"/>
    <w:rsid w:val="00B52F52"/>
    <w:rsid w:val="00B53E63"/>
    <w:rsid w:val="00B547FC"/>
    <w:rsid w:val="00B552FE"/>
    <w:rsid w:val="00B55562"/>
    <w:rsid w:val="00B55588"/>
    <w:rsid w:val="00B557D2"/>
    <w:rsid w:val="00B55957"/>
    <w:rsid w:val="00B55A0D"/>
    <w:rsid w:val="00B55F2C"/>
    <w:rsid w:val="00B5637F"/>
    <w:rsid w:val="00B57806"/>
    <w:rsid w:val="00B610BB"/>
    <w:rsid w:val="00B61321"/>
    <w:rsid w:val="00B6137A"/>
    <w:rsid w:val="00B617A6"/>
    <w:rsid w:val="00B62385"/>
    <w:rsid w:val="00B62BBB"/>
    <w:rsid w:val="00B63AC6"/>
    <w:rsid w:val="00B6429B"/>
    <w:rsid w:val="00B644A2"/>
    <w:rsid w:val="00B64BBE"/>
    <w:rsid w:val="00B65525"/>
    <w:rsid w:val="00B65AC3"/>
    <w:rsid w:val="00B669BB"/>
    <w:rsid w:val="00B66E12"/>
    <w:rsid w:val="00B66FC8"/>
    <w:rsid w:val="00B6707C"/>
    <w:rsid w:val="00B67573"/>
    <w:rsid w:val="00B701F1"/>
    <w:rsid w:val="00B705DE"/>
    <w:rsid w:val="00B70A91"/>
    <w:rsid w:val="00B7128D"/>
    <w:rsid w:val="00B71334"/>
    <w:rsid w:val="00B7168A"/>
    <w:rsid w:val="00B71DA9"/>
    <w:rsid w:val="00B7222A"/>
    <w:rsid w:val="00B723D3"/>
    <w:rsid w:val="00B730DD"/>
    <w:rsid w:val="00B73824"/>
    <w:rsid w:val="00B73F22"/>
    <w:rsid w:val="00B752DF"/>
    <w:rsid w:val="00B75447"/>
    <w:rsid w:val="00B75A83"/>
    <w:rsid w:val="00B75AD3"/>
    <w:rsid w:val="00B762F6"/>
    <w:rsid w:val="00B76DA4"/>
    <w:rsid w:val="00B7745B"/>
    <w:rsid w:val="00B779AA"/>
    <w:rsid w:val="00B80356"/>
    <w:rsid w:val="00B808AF"/>
    <w:rsid w:val="00B80986"/>
    <w:rsid w:val="00B81FB4"/>
    <w:rsid w:val="00B830F9"/>
    <w:rsid w:val="00B83513"/>
    <w:rsid w:val="00B83938"/>
    <w:rsid w:val="00B83994"/>
    <w:rsid w:val="00B83A26"/>
    <w:rsid w:val="00B84740"/>
    <w:rsid w:val="00B84FC8"/>
    <w:rsid w:val="00B8550C"/>
    <w:rsid w:val="00B87BED"/>
    <w:rsid w:val="00B9137F"/>
    <w:rsid w:val="00B919B9"/>
    <w:rsid w:val="00B91E7E"/>
    <w:rsid w:val="00B92324"/>
    <w:rsid w:val="00B9235C"/>
    <w:rsid w:val="00B927AD"/>
    <w:rsid w:val="00B93127"/>
    <w:rsid w:val="00B933A3"/>
    <w:rsid w:val="00B93E5C"/>
    <w:rsid w:val="00B94996"/>
    <w:rsid w:val="00B94B34"/>
    <w:rsid w:val="00B9522F"/>
    <w:rsid w:val="00B95E79"/>
    <w:rsid w:val="00B96C82"/>
    <w:rsid w:val="00B97E64"/>
    <w:rsid w:val="00BA1269"/>
    <w:rsid w:val="00BA1298"/>
    <w:rsid w:val="00BA1E6A"/>
    <w:rsid w:val="00BA24C6"/>
    <w:rsid w:val="00BA3207"/>
    <w:rsid w:val="00BA337C"/>
    <w:rsid w:val="00BA353C"/>
    <w:rsid w:val="00BA47CA"/>
    <w:rsid w:val="00BA5722"/>
    <w:rsid w:val="00BA59C3"/>
    <w:rsid w:val="00BA6D57"/>
    <w:rsid w:val="00BA6EB8"/>
    <w:rsid w:val="00BA7616"/>
    <w:rsid w:val="00BB0C96"/>
    <w:rsid w:val="00BB2BD7"/>
    <w:rsid w:val="00BB310C"/>
    <w:rsid w:val="00BB3EC5"/>
    <w:rsid w:val="00BB413C"/>
    <w:rsid w:val="00BB7250"/>
    <w:rsid w:val="00BB74CB"/>
    <w:rsid w:val="00BB7DE1"/>
    <w:rsid w:val="00BC0519"/>
    <w:rsid w:val="00BC087C"/>
    <w:rsid w:val="00BC0DC7"/>
    <w:rsid w:val="00BC1497"/>
    <w:rsid w:val="00BC1F34"/>
    <w:rsid w:val="00BC23CF"/>
    <w:rsid w:val="00BC30F8"/>
    <w:rsid w:val="00BC33CD"/>
    <w:rsid w:val="00BC35D3"/>
    <w:rsid w:val="00BC4108"/>
    <w:rsid w:val="00BC4944"/>
    <w:rsid w:val="00BC505C"/>
    <w:rsid w:val="00BC5237"/>
    <w:rsid w:val="00BC67CF"/>
    <w:rsid w:val="00BC6CE7"/>
    <w:rsid w:val="00BD07F8"/>
    <w:rsid w:val="00BD0E83"/>
    <w:rsid w:val="00BD1699"/>
    <w:rsid w:val="00BD1B6F"/>
    <w:rsid w:val="00BD1D50"/>
    <w:rsid w:val="00BD22B9"/>
    <w:rsid w:val="00BD25FC"/>
    <w:rsid w:val="00BD42AB"/>
    <w:rsid w:val="00BD4669"/>
    <w:rsid w:val="00BD4831"/>
    <w:rsid w:val="00BD5386"/>
    <w:rsid w:val="00BD53A8"/>
    <w:rsid w:val="00BD54D0"/>
    <w:rsid w:val="00BD58E6"/>
    <w:rsid w:val="00BD5D9B"/>
    <w:rsid w:val="00BD6110"/>
    <w:rsid w:val="00BD6177"/>
    <w:rsid w:val="00BD69B1"/>
    <w:rsid w:val="00BD6D7C"/>
    <w:rsid w:val="00BD790C"/>
    <w:rsid w:val="00BE0A5C"/>
    <w:rsid w:val="00BE147A"/>
    <w:rsid w:val="00BE2B91"/>
    <w:rsid w:val="00BE366E"/>
    <w:rsid w:val="00BE4242"/>
    <w:rsid w:val="00BE4610"/>
    <w:rsid w:val="00BE4B8C"/>
    <w:rsid w:val="00BE4D27"/>
    <w:rsid w:val="00BE4D64"/>
    <w:rsid w:val="00BE4EC5"/>
    <w:rsid w:val="00BE6526"/>
    <w:rsid w:val="00BE66B1"/>
    <w:rsid w:val="00BE778C"/>
    <w:rsid w:val="00BE7D55"/>
    <w:rsid w:val="00BF0172"/>
    <w:rsid w:val="00BF032F"/>
    <w:rsid w:val="00BF0861"/>
    <w:rsid w:val="00BF095A"/>
    <w:rsid w:val="00BF0F96"/>
    <w:rsid w:val="00BF133E"/>
    <w:rsid w:val="00BF23D3"/>
    <w:rsid w:val="00BF2A68"/>
    <w:rsid w:val="00BF36C5"/>
    <w:rsid w:val="00BF3B5F"/>
    <w:rsid w:val="00BF4027"/>
    <w:rsid w:val="00BF54A5"/>
    <w:rsid w:val="00BF5789"/>
    <w:rsid w:val="00BF58FC"/>
    <w:rsid w:val="00BF5FC2"/>
    <w:rsid w:val="00C00111"/>
    <w:rsid w:val="00C001EF"/>
    <w:rsid w:val="00C009BB"/>
    <w:rsid w:val="00C00E56"/>
    <w:rsid w:val="00C02208"/>
    <w:rsid w:val="00C023F2"/>
    <w:rsid w:val="00C024F8"/>
    <w:rsid w:val="00C037AF"/>
    <w:rsid w:val="00C03A05"/>
    <w:rsid w:val="00C03DB0"/>
    <w:rsid w:val="00C04E9F"/>
    <w:rsid w:val="00C057B5"/>
    <w:rsid w:val="00C07455"/>
    <w:rsid w:val="00C0756B"/>
    <w:rsid w:val="00C10202"/>
    <w:rsid w:val="00C11A23"/>
    <w:rsid w:val="00C11AD1"/>
    <w:rsid w:val="00C120BA"/>
    <w:rsid w:val="00C125E9"/>
    <w:rsid w:val="00C133BF"/>
    <w:rsid w:val="00C14BF5"/>
    <w:rsid w:val="00C15219"/>
    <w:rsid w:val="00C15BC8"/>
    <w:rsid w:val="00C16862"/>
    <w:rsid w:val="00C1705E"/>
    <w:rsid w:val="00C17C07"/>
    <w:rsid w:val="00C17CDD"/>
    <w:rsid w:val="00C17DFA"/>
    <w:rsid w:val="00C201DE"/>
    <w:rsid w:val="00C21108"/>
    <w:rsid w:val="00C2124A"/>
    <w:rsid w:val="00C214D3"/>
    <w:rsid w:val="00C2220B"/>
    <w:rsid w:val="00C22D8B"/>
    <w:rsid w:val="00C236F3"/>
    <w:rsid w:val="00C24B09"/>
    <w:rsid w:val="00C24D4F"/>
    <w:rsid w:val="00C24EA3"/>
    <w:rsid w:val="00C25395"/>
    <w:rsid w:val="00C258D1"/>
    <w:rsid w:val="00C25CA9"/>
    <w:rsid w:val="00C2667C"/>
    <w:rsid w:val="00C27887"/>
    <w:rsid w:val="00C27DF9"/>
    <w:rsid w:val="00C27EA9"/>
    <w:rsid w:val="00C30BBB"/>
    <w:rsid w:val="00C30DB2"/>
    <w:rsid w:val="00C30F0A"/>
    <w:rsid w:val="00C313D8"/>
    <w:rsid w:val="00C31685"/>
    <w:rsid w:val="00C32CB8"/>
    <w:rsid w:val="00C330F1"/>
    <w:rsid w:val="00C340FC"/>
    <w:rsid w:val="00C34302"/>
    <w:rsid w:val="00C348C6"/>
    <w:rsid w:val="00C349B6"/>
    <w:rsid w:val="00C351AA"/>
    <w:rsid w:val="00C358FE"/>
    <w:rsid w:val="00C35C24"/>
    <w:rsid w:val="00C36829"/>
    <w:rsid w:val="00C3706E"/>
    <w:rsid w:val="00C3708C"/>
    <w:rsid w:val="00C373AF"/>
    <w:rsid w:val="00C37A05"/>
    <w:rsid w:val="00C40B93"/>
    <w:rsid w:val="00C40B9F"/>
    <w:rsid w:val="00C40E7C"/>
    <w:rsid w:val="00C40FAC"/>
    <w:rsid w:val="00C42842"/>
    <w:rsid w:val="00C42E91"/>
    <w:rsid w:val="00C43D97"/>
    <w:rsid w:val="00C44938"/>
    <w:rsid w:val="00C44A06"/>
    <w:rsid w:val="00C44B53"/>
    <w:rsid w:val="00C44CDD"/>
    <w:rsid w:val="00C44D5B"/>
    <w:rsid w:val="00C45688"/>
    <w:rsid w:val="00C46BC1"/>
    <w:rsid w:val="00C47A51"/>
    <w:rsid w:val="00C47EB3"/>
    <w:rsid w:val="00C5090F"/>
    <w:rsid w:val="00C5180C"/>
    <w:rsid w:val="00C51EE6"/>
    <w:rsid w:val="00C520AB"/>
    <w:rsid w:val="00C522DD"/>
    <w:rsid w:val="00C5257E"/>
    <w:rsid w:val="00C52630"/>
    <w:rsid w:val="00C52F6E"/>
    <w:rsid w:val="00C536C1"/>
    <w:rsid w:val="00C549BD"/>
    <w:rsid w:val="00C55195"/>
    <w:rsid w:val="00C5539E"/>
    <w:rsid w:val="00C56F42"/>
    <w:rsid w:val="00C60433"/>
    <w:rsid w:val="00C61D5C"/>
    <w:rsid w:val="00C6327B"/>
    <w:rsid w:val="00C63B5F"/>
    <w:rsid w:val="00C640C0"/>
    <w:rsid w:val="00C641F9"/>
    <w:rsid w:val="00C643A6"/>
    <w:rsid w:val="00C644A7"/>
    <w:rsid w:val="00C65658"/>
    <w:rsid w:val="00C66985"/>
    <w:rsid w:val="00C66F42"/>
    <w:rsid w:val="00C67F59"/>
    <w:rsid w:val="00C702D7"/>
    <w:rsid w:val="00C7051D"/>
    <w:rsid w:val="00C70CD5"/>
    <w:rsid w:val="00C70FBA"/>
    <w:rsid w:val="00C71720"/>
    <w:rsid w:val="00C71970"/>
    <w:rsid w:val="00C72A0F"/>
    <w:rsid w:val="00C72C96"/>
    <w:rsid w:val="00C72DF1"/>
    <w:rsid w:val="00C72E37"/>
    <w:rsid w:val="00C73867"/>
    <w:rsid w:val="00C73AF3"/>
    <w:rsid w:val="00C73CB8"/>
    <w:rsid w:val="00C7490D"/>
    <w:rsid w:val="00C74CC9"/>
    <w:rsid w:val="00C74D21"/>
    <w:rsid w:val="00C74F42"/>
    <w:rsid w:val="00C759D3"/>
    <w:rsid w:val="00C75E45"/>
    <w:rsid w:val="00C765A9"/>
    <w:rsid w:val="00C76751"/>
    <w:rsid w:val="00C76BA4"/>
    <w:rsid w:val="00C77553"/>
    <w:rsid w:val="00C7765F"/>
    <w:rsid w:val="00C807C5"/>
    <w:rsid w:val="00C81BF5"/>
    <w:rsid w:val="00C81C9B"/>
    <w:rsid w:val="00C82A62"/>
    <w:rsid w:val="00C82E0A"/>
    <w:rsid w:val="00C82E86"/>
    <w:rsid w:val="00C832B9"/>
    <w:rsid w:val="00C8343B"/>
    <w:rsid w:val="00C837C3"/>
    <w:rsid w:val="00C84B1D"/>
    <w:rsid w:val="00C84C9A"/>
    <w:rsid w:val="00C85186"/>
    <w:rsid w:val="00C852E8"/>
    <w:rsid w:val="00C857C3"/>
    <w:rsid w:val="00C860CC"/>
    <w:rsid w:val="00C867FD"/>
    <w:rsid w:val="00C90160"/>
    <w:rsid w:val="00C90601"/>
    <w:rsid w:val="00C90DB5"/>
    <w:rsid w:val="00C9104B"/>
    <w:rsid w:val="00C911F2"/>
    <w:rsid w:val="00C91B78"/>
    <w:rsid w:val="00C91BC3"/>
    <w:rsid w:val="00C91CE2"/>
    <w:rsid w:val="00C91F1B"/>
    <w:rsid w:val="00C92B6D"/>
    <w:rsid w:val="00C93913"/>
    <w:rsid w:val="00C9392E"/>
    <w:rsid w:val="00C94BEE"/>
    <w:rsid w:val="00C95281"/>
    <w:rsid w:val="00C96193"/>
    <w:rsid w:val="00C962C2"/>
    <w:rsid w:val="00C967F8"/>
    <w:rsid w:val="00C96A56"/>
    <w:rsid w:val="00C96D0D"/>
    <w:rsid w:val="00C96DE5"/>
    <w:rsid w:val="00C97BBC"/>
    <w:rsid w:val="00CA04D4"/>
    <w:rsid w:val="00CA0AB4"/>
    <w:rsid w:val="00CA0B7D"/>
    <w:rsid w:val="00CA0E20"/>
    <w:rsid w:val="00CA2E00"/>
    <w:rsid w:val="00CA375D"/>
    <w:rsid w:val="00CA3A8A"/>
    <w:rsid w:val="00CA4F1F"/>
    <w:rsid w:val="00CA5691"/>
    <w:rsid w:val="00CA57E7"/>
    <w:rsid w:val="00CA593A"/>
    <w:rsid w:val="00CA5B30"/>
    <w:rsid w:val="00CA7241"/>
    <w:rsid w:val="00CA77F4"/>
    <w:rsid w:val="00CA7844"/>
    <w:rsid w:val="00CA7C52"/>
    <w:rsid w:val="00CA7FC9"/>
    <w:rsid w:val="00CB1093"/>
    <w:rsid w:val="00CB11C5"/>
    <w:rsid w:val="00CB1643"/>
    <w:rsid w:val="00CB247A"/>
    <w:rsid w:val="00CB3D35"/>
    <w:rsid w:val="00CB5699"/>
    <w:rsid w:val="00CB5A82"/>
    <w:rsid w:val="00CB61A4"/>
    <w:rsid w:val="00CB6A15"/>
    <w:rsid w:val="00CB6C59"/>
    <w:rsid w:val="00CB716A"/>
    <w:rsid w:val="00CB7819"/>
    <w:rsid w:val="00CC1012"/>
    <w:rsid w:val="00CC1266"/>
    <w:rsid w:val="00CC1EC6"/>
    <w:rsid w:val="00CC1F71"/>
    <w:rsid w:val="00CC20AC"/>
    <w:rsid w:val="00CC3180"/>
    <w:rsid w:val="00CC37CE"/>
    <w:rsid w:val="00CC3BA3"/>
    <w:rsid w:val="00CC446F"/>
    <w:rsid w:val="00CC5A96"/>
    <w:rsid w:val="00CC5FE0"/>
    <w:rsid w:val="00CC6ACD"/>
    <w:rsid w:val="00CD0C02"/>
    <w:rsid w:val="00CD16DF"/>
    <w:rsid w:val="00CD2487"/>
    <w:rsid w:val="00CD24C5"/>
    <w:rsid w:val="00CD2512"/>
    <w:rsid w:val="00CD25C8"/>
    <w:rsid w:val="00CD356D"/>
    <w:rsid w:val="00CD40AA"/>
    <w:rsid w:val="00CD43CA"/>
    <w:rsid w:val="00CD4FC5"/>
    <w:rsid w:val="00CD642D"/>
    <w:rsid w:val="00CD6DF0"/>
    <w:rsid w:val="00CE02D4"/>
    <w:rsid w:val="00CE0463"/>
    <w:rsid w:val="00CE0F1A"/>
    <w:rsid w:val="00CE1770"/>
    <w:rsid w:val="00CE1ABF"/>
    <w:rsid w:val="00CE2291"/>
    <w:rsid w:val="00CE26CC"/>
    <w:rsid w:val="00CE2C61"/>
    <w:rsid w:val="00CE352F"/>
    <w:rsid w:val="00CE4CFF"/>
    <w:rsid w:val="00CE55AD"/>
    <w:rsid w:val="00CE57AF"/>
    <w:rsid w:val="00CE5B4A"/>
    <w:rsid w:val="00CE5DDE"/>
    <w:rsid w:val="00CF01CA"/>
    <w:rsid w:val="00CF0963"/>
    <w:rsid w:val="00CF0977"/>
    <w:rsid w:val="00CF123D"/>
    <w:rsid w:val="00CF1704"/>
    <w:rsid w:val="00CF2118"/>
    <w:rsid w:val="00CF337F"/>
    <w:rsid w:val="00CF340F"/>
    <w:rsid w:val="00CF36FA"/>
    <w:rsid w:val="00CF37AE"/>
    <w:rsid w:val="00CF4B5B"/>
    <w:rsid w:val="00CF4CF6"/>
    <w:rsid w:val="00CF587E"/>
    <w:rsid w:val="00CF59DB"/>
    <w:rsid w:val="00CF645A"/>
    <w:rsid w:val="00CF69C4"/>
    <w:rsid w:val="00CF7758"/>
    <w:rsid w:val="00D01012"/>
    <w:rsid w:val="00D01459"/>
    <w:rsid w:val="00D014A4"/>
    <w:rsid w:val="00D01966"/>
    <w:rsid w:val="00D02ABA"/>
    <w:rsid w:val="00D02B72"/>
    <w:rsid w:val="00D030EA"/>
    <w:rsid w:val="00D033BC"/>
    <w:rsid w:val="00D03498"/>
    <w:rsid w:val="00D038B1"/>
    <w:rsid w:val="00D03B7F"/>
    <w:rsid w:val="00D03DC7"/>
    <w:rsid w:val="00D047C5"/>
    <w:rsid w:val="00D04EC0"/>
    <w:rsid w:val="00D056BC"/>
    <w:rsid w:val="00D0629C"/>
    <w:rsid w:val="00D079D2"/>
    <w:rsid w:val="00D07A0A"/>
    <w:rsid w:val="00D10481"/>
    <w:rsid w:val="00D10790"/>
    <w:rsid w:val="00D107C3"/>
    <w:rsid w:val="00D11224"/>
    <w:rsid w:val="00D1227D"/>
    <w:rsid w:val="00D12648"/>
    <w:rsid w:val="00D126B4"/>
    <w:rsid w:val="00D12E2E"/>
    <w:rsid w:val="00D1363D"/>
    <w:rsid w:val="00D13C4A"/>
    <w:rsid w:val="00D140EF"/>
    <w:rsid w:val="00D14502"/>
    <w:rsid w:val="00D14C34"/>
    <w:rsid w:val="00D153A8"/>
    <w:rsid w:val="00D1576D"/>
    <w:rsid w:val="00D17319"/>
    <w:rsid w:val="00D17F68"/>
    <w:rsid w:val="00D21634"/>
    <w:rsid w:val="00D21A63"/>
    <w:rsid w:val="00D22B78"/>
    <w:rsid w:val="00D22C46"/>
    <w:rsid w:val="00D22DC3"/>
    <w:rsid w:val="00D233AA"/>
    <w:rsid w:val="00D2414E"/>
    <w:rsid w:val="00D244AC"/>
    <w:rsid w:val="00D24EDD"/>
    <w:rsid w:val="00D25562"/>
    <w:rsid w:val="00D2610B"/>
    <w:rsid w:val="00D2623C"/>
    <w:rsid w:val="00D2668E"/>
    <w:rsid w:val="00D26BBF"/>
    <w:rsid w:val="00D27787"/>
    <w:rsid w:val="00D27AE5"/>
    <w:rsid w:val="00D309C9"/>
    <w:rsid w:val="00D30B89"/>
    <w:rsid w:val="00D315B2"/>
    <w:rsid w:val="00D31A91"/>
    <w:rsid w:val="00D32279"/>
    <w:rsid w:val="00D3237E"/>
    <w:rsid w:val="00D34070"/>
    <w:rsid w:val="00D35470"/>
    <w:rsid w:val="00D3552D"/>
    <w:rsid w:val="00D35751"/>
    <w:rsid w:val="00D3608A"/>
    <w:rsid w:val="00D3613B"/>
    <w:rsid w:val="00D36253"/>
    <w:rsid w:val="00D3640B"/>
    <w:rsid w:val="00D37C8C"/>
    <w:rsid w:val="00D37D3C"/>
    <w:rsid w:val="00D4059F"/>
    <w:rsid w:val="00D4078D"/>
    <w:rsid w:val="00D412F8"/>
    <w:rsid w:val="00D416AD"/>
    <w:rsid w:val="00D41934"/>
    <w:rsid w:val="00D41CF4"/>
    <w:rsid w:val="00D420F3"/>
    <w:rsid w:val="00D424F4"/>
    <w:rsid w:val="00D42BB6"/>
    <w:rsid w:val="00D42BEE"/>
    <w:rsid w:val="00D42CFA"/>
    <w:rsid w:val="00D42F08"/>
    <w:rsid w:val="00D431D3"/>
    <w:rsid w:val="00D43659"/>
    <w:rsid w:val="00D43685"/>
    <w:rsid w:val="00D44681"/>
    <w:rsid w:val="00D45006"/>
    <w:rsid w:val="00D45F07"/>
    <w:rsid w:val="00D4607A"/>
    <w:rsid w:val="00D464D8"/>
    <w:rsid w:val="00D46BFA"/>
    <w:rsid w:val="00D50229"/>
    <w:rsid w:val="00D5160E"/>
    <w:rsid w:val="00D51A7F"/>
    <w:rsid w:val="00D52152"/>
    <w:rsid w:val="00D5228B"/>
    <w:rsid w:val="00D52CE9"/>
    <w:rsid w:val="00D538F6"/>
    <w:rsid w:val="00D53DD8"/>
    <w:rsid w:val="00D53F59"/>
    <w:rsid w:val="00D541BD"/>
    <w:rsid w:val="00D54256"/>
    <w:rsid w:val="00D542B1"/>
    <w:rsid w:val="00D54AFE"/>
    <w:rsid w:val="00D54F18"/>
    <w:rsid w:val="00D5553B"/>
    <w:rsid w:val="00D55877"/>
    <w:rsid w:val="00D5592C"/>
    <w:rsid w:val="00D55F96"/>
    <w:rsid w:val="00D568EB"/>
    <w:rsid w:val="00D56C87"/>
    <w:rsid w:val="00D606FD"/>
    <w:rsid w:val="00D60B9A"/>
    <w:rsid w:val="00D60BA7"/>
    <w:rsid w:val="00D60E8B"/>
    <w:rsid w:val="00D6136C"/>
    <w:rsid w:val="00D62904"/>
    <w:rsid w:val="00D62AC5"/>
    <w:rsid w:val="00D63B5E"/>
    <w:rsid w:val="00D648FC"/>
    <w:rsid w:val="00D64DB4"/>
    <w:rsid w:val="00D650D3"/>
    <w:rsid w:val="00D653A9"/>
    <w:rsid w:val="00D665D6"/>
    <w:rsid w:val="00D669AA"/>
    <w:rsid w:val="00D66F09"/>
    <w:rsid w:val="00D66F3C"/>
    <w:rsid w:val="00D671CF"/>
    <w:rsid w:val="00D702ED"/>
    <w:rsid w:val="00D7046E"/>
    <w:rsid w:val="00D70A90"/>
    <w:rsid w:val="00D71879"/>
    <w:rsid w:val="00D71906"/>
    <w:rsid w:val="00D71DD1"/>
    <w:rsid w:val="00D71E60"/>
    <w:rsid w:val="00D72069"/>
    <w:rsid w:val="00D724AF"/>
    <w:rsid w:val="00D726AC"/>
    <w:rsid w:val="00D73BBD"/>
    <w:rsid w:val="00D73C7A"/>
    <w:rsid w:val="00D74743"/>
    <w:rsid w:val="00D747A5"/>
    <w:rsid w:val="00D749A9"/>
    <w:rsid w:val="00D75499"/>
    <w:rsid w:val="00D7592D"/>
    <w:rsid w:val="00D767CB"/>
    <w:rsid w:val="00D772AE"/>
    <w:rsid w:val="00D773A3"/>
    <w:rsid w:val="00D7774D"/>
    <w:rsid w:val="00D803B9"/>
    <w:rsid w:val="00D80D7F"/>
    <w:rsid w:val="00D816C6"/>
    <w:rsid w:val="00D831E8"/>
    <w:rsid w:val="00D83E74"/>
    <w:rsid w:val="00D842D3"/>
    <w:rsid w:val="00D84588"/>
    <w:rsid w:val="00D84B3E"/>
    <w:rsid w:val="00D84FFA"/>
    <w:rsid w:val="00D85116"/>
    <w:rsid w:val="00D85972"/>
    <w:rsid w:val="00D85ACD"/>
    <w:rsid w:val="00D85E7C"/>
    <w:rsid w:val="00D869FC"/>
    <w:rsid w:val="00D86A4A"/>
    <w:rsid w:val="00D86E10"/>
    <w:rsid w:val="00D878F8"/>
    <w:rsid w:val="00D87A1C"/>
    <w:rsid w:val="00D87B58"/>
    <w:rsid w:val="00D87D30"/>
    <w:rsid w:val="00D908AC"/>
    <w:rsid w:val="00D90C77"/>
    <w:rsid w:val="00D91F2C"/>
    <w:rsid w:val="00D91F41"/>
    <w:rsid w:val="00D92145"/>
    <w:rsid w:val="00D92AC7"/>
    <w:rsid w:val="00D92BF6"/>
    <w:rsid w:val="00D9351A"/>
    <w:rsid w:val="00D939DC"/>
    <w:rsid w:val="00D95AB7"/>
    <w:rsid w:val="00D967CD"/>
    <w:rsid w:val="00D97261"/>
    <w:rsid w:val="00DA0F1A"/>
    <w:rsid w:val="00DA13FB"/>
    <w:rsid w:val="00DA1A88"/>
    <w:rsid w:val="00DA2835"/>
    <w:rsid w:val="00DA2907"/>
    <w:rsid w:val="00DA36DD"/>
    <w:rsid w:val="00DA383B"/>
    <w:rsid w:val="00DA4596"/>
    <w:rsid w:val="00DA518A"/>
    <w:rsid w:val="00DA5CE3"/>
    <w:rsid w:val="00DA5D9F"/>
    <w:rsid w:val="00DB0270"/>
    <w:rsid w:val="00DB0CDB"/>
    <w:rsid w:val="00DB0FC6"/>
    <w:rsid w:val="00DB1206"/>
    <w:rsid w:val="00DB12E3"/>
    <w:rsid w:val="00DB16A5"/>
    <w:rsid w:val="00DB1874"/>
    <w:rsid w:val="00DB1ACE"/>
    <w:rsid w:val="00DB28FE"/>
    <w:rsid w:val="00DB2B7F"/>
    <w:rsid w:val="00DB31D2"/>
    <w:rsid w:val="00DB5A0A"/>
    <w:rsid w:val="00DB5FCF"/>
    <w:rsid w:val="00DB6353"/>
    <w:rsid w:val="00DB7712"/>
    <w:rsid w:val="00DC01E9"/>
    <w:rsid w:val="00DC0681"/>
    <w:rsid w:val="00DC0AF8"/>
    <w:rsid w:val="00DC0D48"/>
    <w:rsid w:val="00DC1745"/>
    <w:rsid w:val="00DC1B45"/>
    <w:rsid w:val="00DC2B44"/>
    <w:rsid w:val="00DC376F"/>
    <w:rsid w:val="00DC3BC5"/>
    <w:rsid w:val="00DC426D"/>
    <w:rsid w:val="00DC4EAA"/>
    <w:rsid w:val="00DC54BA"/>
    <w:rsid w:val="00DC54E7"/>
    <w:rsid w:val="00DC60FB"/>
    <w:rsid w:val="00DC7604"/>
    <w:rsid w:val="00DD0274"/>
    <w:rsid w:val="00DD0556"/>
    <w:rsid w:val="00DD256A"/>
    <w:rsid w:val="00DD26EA"/>
    <w:rsid w:val="00DD2A03"/>
    <w:rsid w:val="00DD2C5D"/>
    <w:rsid w:val="00DD37F2"/>
    <w:rsid w:val="00DD446D"/>
    <w:rsid w:val="00DD44D6"/>
    <w:rsid w:val="00DD6B8E"/>
    <w:rsid w:val="00DD6FDF"/>
    <w:rsid w:val="00DD7610"/>
    <w:rsid w:val="00DD7B2C"/>
    <w:rsid w:val="00DD7C6C"/>
    <w:rsid w:val="00DE0452"/>
    <w:rsid w:val="00DE06FB"/>
    <w:rsid w:val="00DE171A"/>
    <w:rsid w:val="00DE1C1B"/>
    <w:rsid w:val="00DE26C3"/>
    <w:rsid w:val="00DE27A3"/>
    <w:rsid w:val="00DE2C59"/>
    <w:rsid w:val="00DE4060"/>
    <w:rsid w:val="00DE4E11"/>
    <w:rsid w:val="00DE58C3"/>
    <w:rsid w:val="00DE5D77"/>
    <w:rsid w:val="00DE7411"/>
    <w:rsid w:val="00DE7579"/>
    <w:rsid w:val="00DF054B"/>
    <w:rsid w:val="00DF0B0B"/>
    <w:rsid w:val="00DF1E99"/>
    <w:rsid w:val="00DF2F95"/>
    <w:rsid w:val="00DF305C"/>
    <w:rsid w:val="00DF359D"/>
    <w:rsid w:val="00DF370C"/>
    <w:rsid w:val="00DF37A8"/>
    <w:rsid w:val="00DF57AA"/>
    <w:rsid w:val="00DF7E49"/>
    <w:rsid w:val="00E01665"/>
    <w:rsid w:val="00E0216A"/>
    <w:rsid w:val="00E024BD"/>
    <w:rsid w:val="00E028D7"/>
    <w:rsid w:val="00E037DB"/>
    <w:rsid w:val="00E03882"/>
    <w:rsid w:val="00E04AC9"/>
    <w:rsid w:val="00E05057"/>
    <w:rsid w:val="00E064AE"/>
    <w:rsid w:val="00E068BB"/>
    <w:rsid w:val="00E06A8D"/>
    <w:rsid w:val="00E06BEC"/>
    <w:rsid w:val="00E07E88"/>
    <w:rsid w:val="00E110A7"/>
    <w:rsid w:val="00E11559"/>
    <w:rsid w:val="00E12673"/>
    <w:rsid w:val="00E12F0A"/>
    <w:rsid w:val="00E135CF"/>
    <w:rsid w:val="00E13839"/>
    <w:rsid w:val="00E13BB5"/>
    <w:rsid w:val="00E14F93"/>
    <w:rsid w:val="00E151F6"/>
    <w:rsid w:val="00E157A1"/>
    <w:rsid w:val="00E15A8F"/>
    <w:rsid w:val="00E15C2E"/>
    <w:rsid w:val="00E1645B"/>
    <w:rsid w:val="00E16609"/>
    <w:rsid w:val="00E1667B"/>
    <w:rsid w:val="00E2030E"/>
    <w:rsid w:val="00E207D2"/>
    <w:rsid w:val="00E212F8"/>
    <w:rsid w:val="00E2159D"/>
    <w:rsid w:val="00E21D0A"/>
    <w:rsid w:val="00E2230B"/>
    <w:rsid w:val="00E22A3E"/>
    <w:rsid w:val="00E23753"/>
    <w:rsid w:val="00E23D22"/>
    <w:rsid w:val="00E23E62"/>
    <w:rsid w:val="00E2496F"/>
    <w:rsid w:val="00E24C97"/>
    <w:rsid w:val="00E24D3A"/>
    <w:rsid w:val="00E250BB"/>
    <w:rsid w:val="00E25196"/>
    <w:rsid w:val="00E25787"/>
    <w:rsid w:val="00E260F9"/>
    <w:rsid w:val="00E2669A"/>
    <w:rsid w:val="00E26B8A"/>
    <w:rsid w:val="00E26E23"/>
    <w:rsid w:val="00E27C62"/>
    <w:rsid w:val="00E27D82"/>
    <w:rsid w:val="00E27E4A"/>
    <w:rsid w:val="00E302D0"/>
    <w:rsid w:val="00E318F7"/>
    <w:rsid w:val="00E336AA"/>
    <w:rsid w:val="00E337C7"/>
    <w:rsid w:val="00E34160"/>
    <w:rsid w:val="00E34D0B"/>
    <w:rsid w:val="00E35A07"/>
    <w:rsid w:val="00E35A2E"/>
    <w:rsid w:val="00E362BC"/>
    <w:rsid w:val="00E3648D"/>
    <w:rsid w:val="00E36793"/>
    <w:rsid w:val="00E40343"/>
    <w:rsid w:val="00E40449"/>
    <w:rsid w:val="00E41583"/>
    <w:rsid w:val="00E42580"/>
    <w:rsid w:val="00E428EB"/>
    <w:rsid w:val="00E42964"/>
    <w:rsid w:val="00E42FB8"/>
    <w:rsid w:val="00E432EE"/>
    <w:rsid w:val="00E43875"/>
    <w:rsid w:val="00E44338"/>
    <w:rsid w:val="00E443B2"/>
    <w:rsid w:val="00E44CF1"/>
    <w:rsid w:val="00E456E3"/>
    <w:rsid w:val="00E45A67"/>
    <w:rsid w:val="00E4602A"/>
    <w:rsid w:val="00E4696F"/>
    <w:rsid w:val="00E509DF"/>
    <w:rsid w:val="00E50AF5"/>
    <w:rsid w:val="00E50B15"/>
    <w:rsid w:val="00E50CAF"/>
    <w:rsid w:val="00E512C3"/>
    <w:rsid w:val="00E51BC0"/>
    <w:rsid w:val="00E52D36"/>
    <w:rsid w:val="00E53B5C"/>
    <w:rsid w:val="00E53D4A"/>
    <w:rsid w:val="00E549B5"/>
    <w:rsid w:val="00E54FC8"/>
    <w:rsid w:val="00E55EBD"/>
    <w:rsid w:val="00E56346"/>
    <w:rsid w:val="00E5747B"/>
    <w:rsid w:val="00E576F5"/>
    <w:rsid w:val="00E576F7"/>
    <w:rsid w:val="00E57F76"/>
    <w:rsid w:val="00E6033D"/>
    <w:rsid w:val="00E60627"/>
    <w:rsid w:val="00E60817"/>
    <w:rsid w:val="00E62B03"/>
    <w:rsid w:val="00E6357B"/>
    <w:rsid w:val="00E637BB"/>
    <w:rsid w:val="00E64DEA"/>
    <w:rsid w:val="00E65281"/>
    <w:rsid w:val="00E65347"/>
    <w:rsid w:val="00E657AA"/>
    <w:rsid w:val="00E65D72"/>
    <w:rsid w:val="00E65E21"/>
    <w:rsid w:val="00E66AE0"/>
    <w:rsid w:val="00E677B7"/>
    <w:rsid w:val="00E678B3"/>
    <w:rsid w:val="00E67A1D"/>
    <w:rsid w:val="00E67E3B"/>
    <w:rsid w:val="00E70167"/>
    <w:rsid w:val="00E70589"/>
    <w:rsid w:val="00E7076A"/>
    <w:rsid w:val="00E70B57"/>
    <w:rsid w:val="00E70C12"/>
    <w:rsid w:val="00E72BA9"/>
    <w:rsid w:val="00E731EC"/>
    <w:rsid w:val="00E73241"/>
    <w:rsid w:val="00E733D4"/>
    <w:rsid w:val="00E738A5"/>
    <w:rsid w:val="00E73AB5"/>
    <w:rsid w:val="00E74231"/>
    <w:rsid w:val="00E74753"/>
    <w:rsid w:val="00E7585E"/>
    <w:rsid w:val="00E75DF2"/>
    <w:rsid w:val="00E75E34"/>
    <w:rsid w:val="00E7627C"/>
    <w:rsid w:val="00E76636"/>
    <w:rsid w:val="00E77026"/>
    <w:rsid w:val="00E80CE8"/>
    <w:rsid w:val="00E810D0"/>
    <w:rsid w:val="00E8183F"/>
    <w:rsid w:val="00E82D3F"/>
    <w:rsid w:val="00E83157"/>
    <w:rsid w:val="00E8437C"/>
    <w:rsid w:val="00E84804"/>
    <w:rsid w:val="00E84A9D"/>
    <w:rsid w:val="00E84B01"/>
    <w:rsid w:val="00E86310"/>
    <w:rsid w:val="00E86AE8"/>
    <w:rsid w:val="00E86C29"/>
    <w:rsid w:val="00E871C8"/>
    <w:rsid w:val="00E87933"/>
    <w:rsid w:val="00E87CCB"/>
    <w:rsid w:val="00E87FE0"/>
    <w:rsid w:val="00E90517"/>
    <w:rsid w:val="00E90E07"/>
    <w:rsid w:val="00E92B8D"/>
    <w:rsid w:val="00E938F8"/>
    <w:rsid w:val="00E94584"/>
    <w:rsid w:val="00E94843"/>
    <w:rsid w:val="00E9484D"/>
    <w:rsid w:val="00E94B68"/>
    <w:rsid w:val="00E94C45"/>
    <w:rsid w:val="00E95182"/>
    <w:rsid w:val="00E95615"/>
    <w:rsid w:val="00E9644C"/>
    <w:rsid w:val="00E96C0D"/>
    <w:rsid w:val="00E96EA5"/>
    <w:rsid w:val="00E97021"/>
    <w:rsid w:val="00E97CD9"/>
    <w:rsid w:val="00E97D81"/>
    <w:rsid w:val="00EA0B88"/>
    <w:rsid w:val="00EA0F73"/>
    <w:rsid w:val="00EA108A"/>
    <w:rsid w:val="00EA1558"/>
    <w:rsid w:val="00EA176C"/>
    <w:rsid w:val="00EA1F75"/>
    <w:rsid w:val="00EA217B"/>
    <w:rsid w:val="00EA2301"/>
    <w:rsid w:val="00EA2A8D"/>
    <w:rsid w:val="00EA2C32"/>
    <w:rsid w:val="00EA2CA1"/>
    <w:rsid w:val="00EA3111"/>
    <w:rsid w:val="00EA31F7"/>
    <w:rsid w:val="00EA36DC"/>
    <w:rsid w:val="00EA3F83"/>
    <w:rsid w:val="00EA43FB"/>
    <w:rsid w:val="00EA45DF"/>
    <w:rsid w:val="00EA4F6F"/>
    <w:rsid w:val="00EA5639"/>
    <w:rsid w:val="00EA5BCB"/>
    <w:rsid w:val="00EA5D58"/>
    <w:rsid w:val="00EA687A"/>
    <w:rsid w:val="00EA6A2B"/>
    <w:rsid w:val="00EA727B"/>
    <w:rsid w:val="00EB0057"/>
    <w:rsid w:val="00EB025C"/>
    <w:rsid w:val="00EB0B16"/>
    <w:rsid w:val="00EB1BF9"/>
    <w:rsid w:val="00EB1E26"/>
    <w:rsid w:val="00EB1F3F"/>
    <w:rsid w:val="00EB2279"/>
    <w:rsid w:val="00EB2A59"/>
    <w:rsid w:val="00EB2B82"/>
    <w:rsid w:val="00EB2D72"/>
    <w:rsid w:val="00EB2E80"/>
    <w:rsid w:val="00EB325C"/>
    <w:rsid w:val="00EB33A2"/>
    <w:rsid w:val="00EB36C8"/>
    <w:rsid w:val="00EB47D3"/>
    <w:rsid w:val="00EB4F6C"/>
    <w:rsid w:val="00EB540E"/>
    <w:rsid w:val="00EB63E0"/>
    <w:rsid w:val="00EB78B2"/>
    <w:rsid w:val="00EC01A7"/>
    <w:rsid w:val="00EC0803"/>
    <w:rsid w:val="00EC097A"/>
    <w:rsid w:val="00EC118D"/>
    <w:rsid w:val="00EC1AC7"/>
    <w:rsid w:val="00EC24EB"/>
    <w:rsid w:val="00EC3652"/>
    <w:rsid w:val="00EC368F"/>
    <w:rsid w:val="00EC4502"/>
    <w:rsid w:val="00EC4994"/>
    <w:rsid w:val="00EC4F36"/>
    <w:rsid w:val="00EC5CD6"/>
    <w:rsid w:val="00EC5EEE"/>
    <w:rsid w:val="00EC5FE7"/>
    <w:rsid w:val="00EC79B7"/>
    <w:rsid w:val="00ED05E0"/>
    <w:rsid w:val="00ED0989"/>
    <w:rsid w:val="00ED0B82"/>
    <w:rsid w:val="00ED0BBA"/>
    <w:rsid w:val="00ED1796"/>
    <w:rsid w:val="00ED20A8"/>
    <w:rsid w:val="00ED25D7"/>
    <w:rsid w:val="00ED3914"/>
    <w:rsid w:val="00ED3A44"/>
    <w:rsid w:val="00ED3FF6"/>
    <w:rsid w:val="00ED4022"/>
    <w:rsid w:val="00ED4EBD"/>
    <w:rsid w:val="00ED523A"/>
    <w:rsid w:val="00ED53EC"/>
    <w:rsid w:val="00ED6851"/>
    <w:rsid w:val="00ED6B62"/>
    <w:rsid w:val="00ED6CBB"/>
    <w:rsid w:val="00ED7211"/>
    <w:rsid w:val="00ED72AA"/>
    <w:rsid w:val="00ED735B"/>
    <w:rsid w:val="00ED74A9"/>
    <w:rsid w:val="00ED75DA"/>
    <w:rsid w:val="00EE3F65"/>
    <w:rsid w:val="00EE476A"/>
    <w:rsid w:val="00EE4F2D"/>
    <w:rsid w:val="00EE512D"/>
    <w:rsid w:val="00EE581E"/>
    <w:rsid w:val="00EE5842"/>
    <w:rsid w:val="00EE5C5B"/>
    <w:rsid w:val="00EE5FE4"/>
    <w:rsid w:val="00EE688E"/>
    <w:rsid w:val="00EE71E6"/>
    <w:rsid w:val="00EF10E3"/>
    <w:rsid w:val="00EF1169"/>
    <w:rsid w:val="00EF125C"/>
    <w:rsid w:val="00EF1C73"/>
    <w:rsid w:val="00EF2091"/>
    <w:rsid w:val="00EF2166"/>
    <w:rsid w:val="00EF2251"/>
    <w:rsid w:val="00EF3801"/>
    <w:rsid w:val="00EF400F"/>
    <w:rsid w:val="00EF4796"/>
    <w:rsid w:val="00EF5024"/>
    <w:rsid w:val="00EF6097"/>
    <w:rsid w:val="00EF7A55"/>
    <w:rsid w:val="00F00716"/>
    <w:rsid w:val="00F0279D"/>
    <w:rsid w:val="00F028B6"/>
    <w:rsid w:val="00F028F7"/>
    <w:rsid w:val="00F02B9F"/>
    <w:rsid w:val="00F02CA2"/>
    <w:rsid w:val="00F033CD"/>
    <w:rsid w:val="00F034DE"/>
    <w:rsid w:val="00F0413B"/>
    <w:rsid w:val="00F056BB"/>
    <w:rsid w:val="00F057FB"/>
    <w:rsid w:val="00F05F9F"/>
    <w:rsid w:val="00F061E5"/>
    <w:rsid w:val="00F0790D"/>
    <w:rsid w:val="00F0796A"/>
    <w:rsid w:val="00F07973"/>
    <w:rsid w:val="00F07DC0"/>
    <w:rsid w:val="00F102A2"/>
    <w:rsid w:val="00F10BF8"/>
    <w:rsid w:val="00F1161D"/>
    <w:rsid w:val="00F1181B"/>
    <w:rsid w:val="00F1186E"/>
    <w:rsid w:val="00F1314A"/>
    <w:rsid w:val="00F140CB"/>
    <w:rsid w:val="00F154DA"/>
    <w:rsid w:val="00F15608"/>
    <w:rsid w:val="00F171CF"/>
    <w:rsid w:val="00F20C86"/>
    <w:rsid w:val="00F21488"/>
    <w:rsid w:val="00F215EF"/>
    <w:rsid w:val="00F218C2"/>
    <w:rsid w:val="00F218CD"/>
    <w:rsid w:val="00F223AB"/>
    <w:rsid w:val="00F231BF"/>
    <w:rsid w:val="00F233C1"/>
    <w:rsid w:val="00F2345A"/>
    <w:rsid w:val="00F237FA"/>
    <w:rsid w:val="00F24779"/>
    <w:rsid w:val="00F25438"/>
    <w:rsid w:val="00F254AF"/>
    <w:rsid w:val="00F25EEF"/>
    <w:rsid w:val="00F2611E"/>
    <w:rsid w:val="00F26EE1"/>
    <w:rsid w:val="00F30343"/>
    <w:rsid w:val="00F30737"/>
    <w:rsid w:val="00F3120D"/>
    <w:rsid w:val="00F315BC"/>
    <w:rsid w:val="00F329B3"/>
    <w:rsid w:val="00F32BE8"/>
    <w:rsid w:val="00F32C50"/>
    <w:rsid w:val="00F34D61"/>
    <w:rsid w:val="00F361BC"/>
    <w:rsid w:val="00F36324"/>
    <w:rsid w:val="00F3669D"/>
    <w:rsid w:val="00F36B36"/>
    <w:rsid w:val="00F372E4"/>
    <w:rsid w:val="00F37B64"/>
    <w:rsid w:val="00F40353"/>
    <w:rsid w:val="00F4097D"/>
    <w:rsid w:val="00F41AB7"/>
    <w:rsid w:val="00F42822"/>
    <w:rsid w:val="00F428FA"/>
    <w:rsid w:val="00F43ACF"/>
    <w:rsid w:val="00F448F8"/>
    <w:rsid w:val="00F44AA2"/>
    <w:rsid w:val="00F44AED"/>
    <w:rsid w:val="00F4568A"/>
    <w:rsid w:val="00F4587D"/>
    <w:rsid w:val="00F47164"/>
    <w:rsid w:val="00F509BA"/>
    <w:rsid w:val="00F5150E"/>
    <w:rsid w:val="00F51D1E"/>
    <w:rsid w:val="00F52104"/>
    <w:rsid w:val="00F521F0"/>
    <w:rsid w:val="00F538C9"/>
    <w:rsid w:val="00F539EB"/>
    <w:rsid w:val="00F54660"/>
    <w:rsid w:val="00F549FF"/>
    <w:rsid w:val="00F54A91"/>
    <w:rsid w:val="00F558E3"/>
    <w:rsid w:val="00F55A04"/>
    <w:rsid w:val="00F55F25"/>
    <w:rsid w:val="00F57E2C"/>
    <w:rsid w:val="00F57EE5"/>
    <w:rsid w:val="00F60588"/>
    <w:rsid w:val="00F60742"/>
    <w:rsid w:val="00F60FC4"/>
    <w:rsid w:val="00F61DAC"/>
    <w:rsid w:val="00F625D7"/>
    <w:rsid w:val="00F6401E"/>
    <w:rsid w:val="00F647B8"/>
    <w:rsid w:val="00F64CCF"/>
    <w:rsid w:val="00F64D95"/>
    <w:rsid w:val="00F64E03"/>
    <w:rsid w:val="00F65FFC"/>
    <w:rsid w:val="00F66908"/>
    <w:rsid w:val="00F67696"/>
    <w:rsid w:val="00F67712"/>
    <w:rsid w:val="00F67790"/>
    <w:rsid w:val="00F70C7B"/>
    <w:rsid w:val="00F712C4"/>
    <w:rsid w:val="00F7148F"/>
    <w:rsid w:val="00F718A0"/>
    <w:rsid w:val="00F71C26"/>
    <w:rsid w:val="00F72065"/>
    <w:rsid w:val="00F7227A"/>
    <w:rsid w:val="00F726C6"/>
    <w:rsid w:val="00F7357E"/>
    <w:rsid w:val="00F73F3E"/>
    <w:rsid w:val="00F74071"/>
    <w:rsid w:val="00F7567F"/>
    <w:rsid w:val="00F7697B"/>
    <w:rsid w:val="00F773B2"/>
    <w:rsid w:val="00F7752C"/>
    <w:rsid w:val="00F776E9"/>
    <w:rsid w:val="00F8031D"/>
    <w:rsid w:val="00F80E6D"/>
    <w:rsid w:val="00F81297"/>
    <w:rsid w:val="00F81419"/>
    <w:rsid w:val="00F817AE"/>
    <w:rsid w:val="00F817E8"/>
    <w:rsid w:val="00F818D4"/>
    <w:rsid w:val="00F81CD8"/>
    <w:rsid w:val="00F81D67"/>
    <w:rsid w:val="00F82CEF"/>
    <w:rsid w:val="00F82D5C"/>
    <w:rsid w:val="00F82DC3"/>
    <w:rsid w:val="00F83160"/>
    <w:rsid w:val="00F8421C"/>
    <w:rsid w:val="00F843FB"/>
    <w:rsid w:val="00F85772"/>
    <w:rsid w:val="00F86CAF"/>
    <w:rsid w:val="00F86CE4"/>
    <w:rsid w:val="00F874D2"/>
    <w:rsid w:val="00F9133B"/>
    <w:rsid w:val="00F917F5"/>
    <w:rsid w:val="00F91B85"/>
    <w:rsid w:val="00F91C2A"/>
    <w:rsid w:val="00F91D06"/>
    <w:rsid w:val="00F9227E"/>
    <w:rsid w:val="00F92341"/>
    <w:rsid w:val="00F930D2"/>
    <w:rsid w:val="00F93412"/>
    <w:rsid w:val="00F934B5"/>
    <w:rsid w:val="00F94458"/>
    <w:rsid w:val="00F94FFE"/>
    <w:rsid w:val="00F95176"/>
    <w:rsid w:val="00F96B09"/>
    <w:rsid w:val="00F970C4"/>
    <w:rsid w:val="00F979A3"/>
    <w:rsid w:val="00F97A95"/>
    <w:rsid w:val="00FA038B"/>
    <w:rsid w:val="00FA1217"/>
    <w:rsid w:val="00FA18B8"/>
    <w:rsid w:val="00FA2048"/>
    <w:rsid w:val="00FA26B7"/>
    <w:rsid w:val="00FA297A"/>
    <w:rsid w:val="00FA2BBA"/>
    <w:rsid w:val="00FA3A4A"/>
    <w:rsid w:val="00FA3B51"/>
    <w:rsid w:val="00FA3B60"/>
    <w:rsid w:val="00FA4997"/>
    <w:rsid w:val="00FA55A2"/>
    <w:rsid w:val="00FA5956"/>
    <w:rsid w:val="00FA6769"/>
    <w:rsid w:val="00FA6F65"/>
    <w:rsid w:val="00FA7013"/>
    <w:rsid w:val="00FA721C"/>
    <w:rsid w:val="00FA786D"/>
    <w:rsid w:val="00FA78F4"/>
    <w:rsid w:val="00FB09E8"/>
    <w:rsid w:val="00FB15D1"/>
    <w:rsid w:val="00FB236A"/>
    <w:rsid w:val="00FB31E6"/>
    <w:rsid w:val="00FB3404"/>
    <w:rsid w:val="00FB35EB"/>
    <w:rsid w:val="00FB3670"/>
    <w:rsid w:val="00FB3A69"/>
    <w:rsid w:val="00FB498F"/>
    <w:rsid w:val="00FB4FF4"/>
    <w:rsid w:val="00FB559A"/>
    <w:rsid w:val="00FB58A9"/>
    <w:rsid w:val="00FB6B1A"/>
    <w:rsid w:val="00FB6D88"/>
    <w:rsid w:val="00FB73D9"/>
    <w:rsid w:val="00FB790D"/>
    <w:rsid w:val="00FC0E76"/>
    <w:rsid w:val="00FC25D5"/>
    <w:rsid w:val="00FC2623"/>
    <w:rsid w:val="00FC2663"/>
    <w:rsid w:val="00FC29E8"/>
    <w:rsid w:val="00FC2D6B"/>
    <w:rsid w:val="00FC395C"/>
    <w:rsid w:val="00FC4D16"/>
    <w:rsid w:val="00FC506D"/>
    <w:rsid w:val="00FC5906"/>
    <w:rsid w:val="00FC5A1E"/>
    <w:rsid w:val="00FC5DC2"/>
    <w:rsid w:val="00FC6A4D"/>
    <w:rsid w:val="00FC6F9F"/>
    <w:rsid w:val="00FC7023"/>
    <w:rsid w:val="00FC787A"/>
    <w:rsid w:val="00FC7C8A"/>
    <w:rsid w:val="00FC7F81"/>
    <w:rsid w:val="00FD06B2"/>
    <w:rsid w:val="00FD0AF7"/>
    <w:rsid w:val="00FD0B05"/>
    <w:rsid w:val="00FD0FEC"/>
    <w:rsid w:val="00FD14B9"/>
    <w:rsid w:val="00FD1A44"/>
    <w:rsid w:val="00FD1BB2"/>
    <w:rsid w:val="00FD1CEA"/>
    <w:rsid w:val="00FD2D43"/>
    <w:rsid w:val="00FD32BB"/>
    <w:rsid w:val="00FD3CDD"/>
    <w:rsid w:val="00FD44C4"/>
    <w:rsid w:val="00FD5264"/>
    <w:rsid w:val="00FD5392"/>
    <w:rsid w:val="00FD61F7"/>
    <w:rsid w:val="00FD6201"/>
    <w:rsid w:val="00FD6587"/>
    <w:rsid w:val="00FD6E09"/>
    <w:rsid w:val="00FD6F96"/>
    <w:rsid w:val="00FE0910"/>
    <w:rsid w:val="00FE098A"/>
    <w:rsid w:val="00FE0DB6"/>
    <w:rsid w:val="00FE166B"/>
    <w:rsid w:val="00FE1A0D"/>
    <w:rsid w:val="00FE1A34"/>
    <w:rsid w:val="00FE1B5B"/>
    <w:rsid w:val="00FE2641"/>
    <w:rsid w:val="00FE3199"/>
    <w:rsid w:val="00FE3D54"/>
    <w:rsid w:val="00FE4551"/>
    <w:rsid w:val="00FE498F"/>
    <w:rsid w:val="00FE4A8B"/>
    <w:rsid w:val="00FE5834"/>
    <w:rsid w:val="00FE5929"/>
    <w:rsid w:val="00FE5BBD"/>
    <w:rsid w:val="00FE5C30"/>
    <w:rsid w:val="00FE5C89"/>
    <w:rsid w:val="00FE5F9F"/>
    <w:rsid w:val="00FE6057"/>
    <w:rsid w:val="00FE679B"/>
    <w:rsid w:val="00FE6F7D"/>
    <w:rsid w:val="00FE7192"/>
    <w:rsid w:val="00FE7CB8"/>
    <w:rsid w:val="00FE7DAB"/>
    <w:rsid w:val="00FE7E33"/>
    <w:rsid w:val="00FE7EDC"/>
    <w:rsid w:val="00FF0811"/>
    <w:rsid w:val="00FF0CCE"/>
    <w:rsid w:val="00FF1290"/>
    <w:rsid w:val="00FF1E91"/>
    <w:rsid w:val="00FF2C92"/>
    <w:rsid w:val="00FF306B"/>
    <w:rsid w:val="00FF3727"/>
    <w:rsid w:val="00FF3A33"/>
    <w:rsid w:val="00FF3AAD"/>
    <w:rsid w:val="00FF41C8"/>
    <w:rsid w:val="00FF4660"/>
    <w:rsid w:val="00FF4B5A"/>
    <w:rsid w:val="00FF5489"/>
    <w:rsid w:val="00FF5B41"/>
    <w:rsid w:val="00FF5B8C"/>
    <w:rsid w:val="00FF6CFC"/>
    <w:rsid w:val="00FF6EF2"/>
    <w:rsid w:val="00FF6F9E"/>
    <w:rsid w:val="00FF7D6B"/>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D89C3"/>
  <w15:docId w15:val="{E3330E02-AB03-40C1-9A8A-7A14FF2B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3F"/>
    <w:pPr>
      <w:jc w:val="both"/>
    </w:pPr>
    <w:rPr>
      <w:sz w:val="20"/>
      <w:szCs w:val="20"/>
    </w:rPr>
  </w:style>
  <w:style w:type="paragraph" w:styleId="Heading1">
    <w:name w:val="heading 1"/>
    <w:basedOn w:val="Normal"/>
    <w:next w:val="Normal"/>
    <w:link w:val="Heading1Char"/>
    <w:uiPriority w:val="99"/>
    <w:qFormat/>
    <w:rsid w:val="0031243F"/>
    <w:pPr>
      <w:keepNext/>
      <w:outlineLvl w:val="0"/>
    </w:pPr>
    <w:rPr>
      <w:sz w:val="24"/>
    </w:rPr>
  </w:style>
  <w:style w:type="paragraph" w:styleId="Heading2">
    <w:name w:val="heading 2"/>
    <w:basedOn w:val="Normal"/>
    <w:next w:val="Normal"/>
    <w:link w:val="Heading2Char"/>
    <w:uiPriority w:val="99"/>
    <w:qFormat/>
    <w:rsid w:val="0031243F"/>
    <w:pPr>
      <w:keepNext/>
      <w:tabs>
        <w:tab w:val="left" w:pos="-1440"/>
      </w:tabs>
      <w:outlineLvl w:val="1"/>
    </w:pPr>
    <w:rPr>
      <w:sz w:val="24"/>
    </w:rPr>
  </w:style>
  <w:style w:type="paragraph" w:styleId="Heading3">
    <w:name w:val="heading 3"/>
    <w:basedOn w:val="Normal"/>
    <w:next w:val="Normal"/>
    <w:link w:val="Heading3Char"/>
    <w:uiPriority w:val="99"/>
    <w:qFormat/>
    <w:rsid w:val="0031243F"/>
    <w:pPr>
      <w:keepNext/>
      <w:spacing w:line="360" w:lineRule="atLeast"/>
      <w:ind w:left="720"/>
      <w:outlineLvl w:val="2"/>
    </w:pPr>
    <w:rPr>
      <w:b/>
      <w:sz w:val="24"/>
    </w:rPr>
  </w:style>
  <w:style w:type="paragraph" w:styleId="Heading4">
    <w:name w:val="heading 4"/>
    <w:basedOn w:val="Normal"/>
    <w:next w:val="Normal"/>
    <w:link w:val="Heading4Char"/>
    <w:uiPriority w:val="99"/>
    <w:qFormat/>
    <w:rsid w:val="0031243F"/>
    <w:pPr>
      <w:keepNext/>
      <w:spacing w:line="360" w:lineRule="atLeast"/>
      <w:ind w:firstLine="720"/>
      <w:outlineLvl w:val="3"/>
    </w:pPr>
    <w:rPr>
      <w:b/>
      <w:sz w:val="24"/>
    </w:rPr>
  </w:style>
  <w:style w:type="paragraph" w:styleId="Heading5">
    <w:name w:val="heading 5"/>
    <w:basedOn w:val="Normal"/>
    <w:next w:val="Normal"/>
    <w:link w:val="Heading5Char"/>
    <w:uiPriority w:val="99"/>
    <w:qFormat/>
    <w:rsid w:val="0031243F"/>
    <w:pPr>
      <w:keepNext/>
      <w:jc w:val="center"/>
      <w:outlineLvl w:val="4"/>
    </w:pPr>
    <w:rPr>
      <w:rFonts w:ascii="Arial" w:hAnsi="Arial"/>
      <w:b/>
      <w:sz w:val="24"/>
    </w:rPr>
  </w:style>
  <w:style w:type="paragraph" w:styleId="Heading6">
    <w:name w:val="heading 6"/>
    <w:basedOn w:val="Normal"/>
    <w:next w:val="Normal"/>
    <w:link w:val="Heading6Char"/>
    <w:uiPriority w:val="99"/>
    <w:qFormat/>
    <w:rsid w:val="0031243F"/>
    <w:pPr>
      <w:keepNext/>
      <w:jc w:val="center"/>
      <w:outlineLvl w:val="5"/>
    </w:pPr>
    <w:rPr>
      <w:rFonts w:ascii="Arial" w:hAnsi="Arial"/>
      <w:b/>
    </w:rPr>
  </w:style>
  <w:style w:type="paragraph" w:styleId="Heading7">
    <w:name w:val="heading 7"/>
    <w:basedOn w:val="Normal"/>
    <w:next w:val="Normal"/>
    <w:link w:val="Heading7Char"/>
    <w:uiPriority w:val="99"/>
    <w:qFormat/>
    <w:rsid w:val="0031243F"/>
    <w:pPr>
      <w:keepNext/>
      <w:ind w:left="3600" w:firstLine="720"/>
      <w:outlineLvl w:val="6"/>
    </w:pPr>
    <w:rPr>
      <w:sz w:val="24"/>
    </w:rPr>
  </w:style>
  <w:style w:type="paragraph" w:styleId="Heading8">
    <w:name w:val="heading 8"/>
    <w:basedOn w:val="Normal"/>
    <w:next w:val="Normal"/>
    <w:link w:val="Heading8Char"/>
    <w:uiPriority w:val="99"/>
    <w:qFormat/>
    <w:rsid w:val="0031243F"/>
    <w:pPr>
      <w:keepNext/>
      <w:jc w:val="center"/>
      <w:outlineLvl w:val="7"/>
    </w:pPr>
    <w:rPr>
      <w:b/>
      <w:sz w:val="28"/>
    </w:rPr>
  </w:style>
  <w:style w:type="paragraph" w:styleId="Heading9">
    <w:name w:val="heading 9"/>
    <w:basedOn w:val="Normal"/>
    <w:next w:val="Normal"/>
    <w:link w:val="Heading9Char"/>
    <w:uiPriority w:val="99"/>
    <w:qFormat/>
    <w:rsid w:val="0031243F"/>
    <w:pPr>
      <w:keepNext/>
      <w:spacing w:line="360" w:lineRule="auto"/>
      <w:ind w:left="1440"/>
      <w:outlineLvl w:val="8"/>
    </w:pPr>
    <w:rPr>
      <w:strik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6E9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6E9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6E9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6E9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6E9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6E93"/>
    <w:rPr>
      <w:rFonts w:ascii="Calibri" w:hAnsi="Calibri" w:cs="Times New Roman"/>
      <w:b/>
      <w:bCs/>
    </w:rPr>
  </w:style>
  <w:style w:type="character" w:customStyle="1" w:styleId="Heading7Char">
    <w:name w:val="Heading 7 Char"/>
    <w:basedOn w:val="DefaultParagraphFont"/>
    <w:link w:val="Heading7"/>
    <w:uiPriority w:val="99"/>
    <w:semiHidden/>
    <w:locked/>
    <w:rsid w:val="00086E9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86E9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86E93"/>
    <w:rPr>
      <w:rFonts w:ascii="Cambria" w:hAnsi="Cambria" w:cs="Times New Roman"/>
    </w:rPr>
  </w:style>
  <w:style w:type="paragraph" w:styleId="BalloonText">
    <w:name w:val="Balloon Text"/>
    <w:basedOn w:val="Normal"/>
    <w:link w:val="BalloonTextChar"/>
    <w:uiPriority w:val="99"/>
    <w:semiHidden/>
    <w:rsid w:val="00EA2C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6E93"/>
    <w:rPr>
      <w:rFonts w:cs="Times New Roman"/>
      <w:sz w:val="2"/>
    </w:rPr>
  </w:style>
  <w:style w:type="paragraph" w:styleId="Header">
    <w:name w:val="header"/>
    <w:basedOn w:val="Normal"/>
    <w:link w:val="HeaderChar"/>
    <w:uiPriority w:val="99"/>
    <w:rsid w:val="0031243F"/>
    <w:pPr>
      <w:tabs>
        <w:tab w:val="center" w:pos="4320"/>
        <w:tab w:val="right" w:pos="8640"/>
      </w:tabs>
    </w:pPr>
  </w:style>
  <w:style w:type="character" w:customStyle="1" w:styleId="HeaderChar">
    <w:name w:val="Header Char"/>
    <w:basedOn w:val="DefaultParagraphFont"/>
    <w:link w:val="Header"/>
    <w:uiPriority w:val="99"/>
    <w:locked/>
    <w:rsid w:val="00757007"/>
    <w:rPr>
      <w:rFonts w:cs="Times New Roman"/>
    </w:rPr>
  </w:style>
  <w:style w:type="character" w:styleId="PageNumber">
    <w:name w:val="page number"/>
    <w:basedOn w:val="DefaultParagraphFont"/>
    <w:uiPriority w:val="99"/>
    <w:rsid w:val="0031243F"/>
    <w:rPr>
      <w:rFonts w:cs="Times New Roman"/>
    </w:rPr>
  </w:style>
  <w:style w:type="paragraph" w:styleId="BodyTextIndent3">
    <w:name w:val="Body Text Indent 3"/>
    <w:basedOn w:val="Normal"/>
    <w:link w:val="BodyTextIndent3Char"/>
    <w:uiPriority w:val="99"/>
    <w:rsid w:val="0031243F"/>
    <w:pPr>
      <w:widowControl w:val="0"/>
      <w:tabs>
        <w:tab w:val="left" w:pos="-1440"/>
      </w:tabs>
      <w:ind w:left="1440"/>
    </w:pPr>
    <w:rPr>
      <w:sz w:val="24"/>
    </w:rPr>
  </w:style>
  <w:style w:type="character" w:customStyle="1" w:styleId="BodyTextIndent3Char">
    <w:name w:val="Body Text Indent 3 Char"/>
    <w:basedOn w:val="DefaultParagraphFont"/>
    <w:link w:val="BodyTextIndent3"/>
    <w:uiPriority w:val="99"/>
    <w:semiHidden/>
    <w:locked/>
    <w:rsid w:val="00086E93"/>
    <w:rPr>
      <w:rFonts w:cs="Times New Roman"/>
      <w:sz w:val="16"/>
      <w:szCs w:val="16"/>
    </w:rPr>
  </w:style>
  <w:style w:type="paragraph" w:styleId="Footer">
    <w:name w:val="footer"/>
    <w:basedOn w:val="Normal"/>
    <w:link w:val="FooterChar"/>
    <w:uiPriority w:val="99"/>
    <w:rsid w:val="0031243F"/>
    <w:pPr>
      <w:tabs>
        <w:tab w:val="center" w:pos="4320"/>
        <w:tab w:val="right" w:pos="8640"/>
      </w:tabs>
    </w:pPr>
  </w:style>
  <w:style w:type="character" w:customStyle="1" w:styleId="FooterChar">
    <w:name w:val="Footer Char"/>
    <w:basedOn w:val="DefaultParagraphFont"/>
    <w:link w:val="Footer"/>
    <w:uiPriority w:val="99"/>
    <w:locked/>
    <w:rsid w:val="00222E83"/>
    <w:rPr>
      <w:rFonts w:cs="Times New Roman"/>
    </w:rPr>
  </w:style>
  <w:style w:type="paragraph" w:styleId="BodyTextIndent2">
    <w:name w:val="Body Text Indent 2"/>
    <w:basedOn w:val="Normal"/>
    <w:link w:val="BodyTextIndent2Char"/>
    <w:uiPriority w:val="99"/>
    <w:rsid w:val="0031243F"/>
    <w:pPr>
      <w:widowControl w:val="0"/>
      <w:tabs>
        <w:tab w:val="left" w:pos="-1440"/>
      </w:tabs>
      <w:ind w:left="720" w:hanging="720"/>
    </w:pPr>
    <w:rPr>
      <w:sz w:val="24"/>
    </w:rPr>
  </w:style>
  <w:style w:type="character" w:customStyle="1" w:styleId="BodyTextIndent2Char">
    <w:name w:val="Body Text Indent 2 Char"/>
    <w:basedOn w:val="DefaultParagraphFont"/>
    <w:link w:val="BodyTextIndent2"/>
    <w:uiPriority w:val="99"/>
    <w:semiHidden/>
    <w:locked/>
    <w:rsid w:val="00086E93"/>
    <w:rPr>
      <w:rFonts w:cs="Times New Roman"/>
      <w:sz w:val="20"/>
      <w:szCs w:val="20"/>
    </w:rPr>
  </w:style>
  <w:style w:type="paragraph" w:styleId="FootnoteText">
    <w:name w:val="footnote text"/>
    <w:aliases w:val="Footnote,ALTS FOOTNOTE Char Char,Footnote Text Char Char,Footnote Char Char,Text Char Char,FOOTNOTES,fn,single space,Testo nota a piè di pagina Carattere,ft,Geneva 9,Font: Geneva 9,Boston 10,f,ADB, Char,WB-Fußnotentext,Fußnote,Char,A"/>
    <w:basedOn w:val="Normal"/>
    <w:link w:val="FootnoteTextChar"/>
    <w:uiPriority w:val="99"/>
    <w:qFormat/>
    <w:rsid w:val="0031243F"/>
  </w:style>
  <w:style w:type="character" w:customStyle="1" w:styleId="FootnoteTextChar">
    <w:name w:val="Footnote Text Char"/>
    <w:aliases w:val="Footnote Char,ALTS FOOTNOTE Char Char Char,Footnote Text Char Char Char,Footnote Char Char Char,Text Char Char Char,FOOTNOTES Char,fn Char,single space Char,Testo nota a piè di pagina Carattere Char,ft Char,Geneva 9 Char,f Char,A Char"/>
    <w:basedOn w:val="DefaultParagraphFont"/>
    <w:link w:val="FootnoteText"/>
    <w:uiPriority w:val="99"/>
    <w:locked/>
    <w:rsid w:val="00757007"/>
    <w:rPr>
      <w:rFonts w:cs="Times New Roman"/>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
    <w:basedOn w:val="DefaultParagraphFont"/>
    <w:link w:val="BVIfnrCharCharChar1CharCharCharCharCharCharChar1CharCharChar1Char"/>
    <w:uiPriority w:val="99"/>
    <w:rsid w:val="0031243F"/>
    <w:rPr>
      <w:rFonts w:cs="Times New Roman"/>
      <w:vertAlign w:val="superscript"/>
    </w:rPr>
  </w:style>
  <w:style w:type="paragraph" w:styleId="BodyTextIndent">
    <w:name w:val="Body Text Indent"/>
    <w:basedOn w:val="Normal"/>
    <w:link w:val="BodyTextIndentChar"/>
    <w:uiPriority w:val="99"/>
    <w:rsid w:val="0031243F"/>
    <w:pPr>
      <w:tabs>
        <w:tab w:val="left" w:pos="-1262"/>
        <w:tab w:val="left" w:pos="-720"/>
        <w:tab w:val="left" w:pos="240"/>
      </w:tabs>
    </w:pPr>
    <w:rPr>
      <w:rFonts w:ascii="Arial" w:hAnsi="Arial"/>
      <w:sz w:val="18"/>
    </w:rPr>
  </w:style>
  <w:style w:type="character" w:customStyle="1" w:styleId="BodyTextIndentChar">
    <w:name w:val="Body Text Indent Char"/>
    <w:basedOn w:val="DefaultParagraphFont"/>
    <w:link w:val="BodyTextIndent"/>
    <w:uiPriority w:val="99"/>
    <w:semiHidden/>
    <w:locked/>
    <w:rsid w:val="00086E93"/>
    <w:rPr>
      <w:rFonts w:cs="Times New Roman"/>
      <w:sz w:val="20"/>
      <w:szCs w:val="20"/>
    </w:rPr>
  </w:style>
  <w:style w:type="paragraph" w:customStyle="1" w:styleId="i">
    <w:name w:val="i"/>
    <w:aliases w:val="ii,iii"/>
    <w:basedOn w:val="Normal"/>
    <w:uiPriority w:val="99"/>
    <w:rsid w:val="0031243F"/>
    <w:pPr>
      <w:widowControl w:val="0"/>
      <w:numPr>
        <w:numId w:val="2"/>
      </w:numPr>
    </w:pPr>
    <w:rPr>
      <w:sz w:val="24"/>
    </w:rPr>
  </w:style>
  <w:style w:type="paragraph" w:customStyle="1" w:styleId="a">
    <w:name w:val="a"/>
    <w:aliases w:val="b,c"/>
    <w:basedOn w:val="Normal"/>
    <w:uiPriority w:val="99"/>
    <w:rsid w:val="0031243F"/>
    <w:pPr>
      <w:widowControl w:val="0"/>
      <w:numPr>
        <w:numId w:val="3"/>
      </w:numPr>
      <w:ind w:left="240" w:hanging="240"/>
    </w:pPr>
    <w:rPr>
      <w:sz w:val="24"/>
    </w:rPr>
  </w:style>
  <w:style w:type="paragraph" w:customStyle="1" w:styleId="BankNormal">
    <w:name w:val="BankNormal"/>
    <w:basedOn w:val="Normal"/>
    <w:uiPriority w:val="99"/>
    <w:rsid w:val="0031243F"/>
    <w:pPr>
      <w:spacing w:after="240"/>
    </w:pPr>
    <w:rPr>
      <w:sz w:val="24"/>
    </w:rPr>
  </w:style>
  <w:style w:type="paragraph" w:styleId="BodyText">
    <w:name w:val="Body Text"/>
    <w:basedOn w:val="Normal"/>
    <w:link w:val="BodyTextChar"/>
    <w:uiPriority w:val="99"/>
    <w:rsid w:val="0031243F"/>
    <w:pPr>
      <w:spacing w:line="360" w:lineRule="auto"/>
    </w:pPr>
    <w:rPr>
      <w:sz w:val="24"/>
    </w:rPr>
  </w:style>
  <w:style w:type="character" w:customStyle="1" w:styleId="BodyTextChar">
    <w:name w:val="Body Text Char"/>
    <w:basedOn w:val="DefaultParagraphFont"/>
    <w:link w:val="BodyText"/>
    <w:uiPriority w:val="99"/>
    <w:semiHidden/>
    <w:locked/>
    <w:rsid w:val="00086E93"/>
    <w:rPr>
      <w:rFonts w:cs="Times New Roman"/>
      <w:sz w:val="20"/>
      <w:szCs w:val="20"/>
    </w:rPr>
  </w:style>
  <w:style w:type="paragraph" w:customStyle="1" w:styleId="Outline">
    <w:name w:val="Outline"/>
    <w:basedOn w:val="Normal"/>
    <w:uiPriority w:val="99"/>
    <w:rsid w:val="0031243F"/>
    <w:pPr>
      <w:spacing w:before="240"/>
    </w:pPr>
    <w:rPr>
      <w:kern w:val="28"/>
      <w:sz w:val="24"/>
    </w:rPr>
  </w:style>
  <w:style w:type="paragraph" w:styleId="Title">
    <w:name w:val="Title"/>
    <w:basedOn w:val="Normal"/>
    <w:link w:val="TitleChar"/>
    <w:qFormat/>
    <w:rsid w:val="0031243F"/>
    <w:pPr>
      <w:jc w:val="center"/>
    </w:pPr>
    <w:rPr>
      <w:rFonts w:ascii="Arial" w:hAnsi="Arial"/>
      <w:sz w:val="28"/>
    </w:rPr>
  </w:style>
  <w:style w:type="character" w:customStyle="1" w:styleId="TitleChar">
    <w:name w:val="Title Char"/>
    <w:basedOn w:val="DefaultParagraphFont"/>
    <w:link w:val="Title"/>
    <w:locked/>
    <w:rsid w:val="00086E93"/>
    <w:rPr>
      <w:rFonts w:ascii="Cambria" w:hAnsi="Cambria" w:cs="Times New Roman"/>
      <w:b/>
      <w:bCs/>
      <w:kern w:val="28"/>
      <w:sz w:val="32"/>
      <w:szCs w:val="32"/>
    </w:rPr>
  </w:style>
  <w:style w:type="paragraph" w:customStyle="1" w:styleId="Outline1">
    <w:name w:val="Outline1"/>
    <w:basedOn w:val="Outline"/>
    <w:next w:val="Outline2"/>
    <w:uiPriority w:val="99"/>
    <w:rsid w:val="0031243F"/>
    <w:pPr>
      <w:keepNext/>
    </w:pPr>
  </w:style>
  <w:style w:type="paragraph" w:customStyle="1" w:styleId="Outline2">
    <w:name w:val="Outline2"/>
    <w:basedOn w:val="Normal"/>
    <w:uiPriority w:val="99"/>
    <w:rsid w:val="0031243F"/>
    <w:pPr>
      <w:spacing w:before="240"/>
    </w:pPr>
    <w:rPr>
      <w:kern w:val="28"/>
      <w:sz w:val="24"/>
    </w:rPr>
  </w:style>
  <w:style w:type="paragraph" w:styleId="BodyText3">
    <w:name w:val="Body Text 3"/>
    <w:basedOn w:val="Normal"/>
    <w:link w:val="BodyText3Char"/>
    <w:uiPriority w:val="99"/>
    <w:rsid w:val="0031243F"/>
    <w:pPr>
      <w:tabs>
        <w:tab w:val="left" w:pos="-1262"/>
        <w:tab w:val="left" w:pos="-720"/>
      </w:tabs>
    </w:pPr>
    <w:rPr>
      <w:rFonts w:ascii="Arial" w:hAnsi="Arial"/>
      <w:sz w:val="22"/>
    </w:rPr>
  </w:style>
  <w:style w:type="character" w:customStyle="1" w:styleId="BodyText3Char">
    <w:name w:val="Body Text 3 Char"/>
    <w:basedOn w:val="DefaultParagraphFont"/>
    <w:link w:val="BodyText3"/>
    <w:uiPriority w:val="99"/>
    <w:semiHidden/>
    <w:locked/>
    <w:rsid w:val="00086E93"/>
    <w:rPr>
      <w:rFonts w:cs="Times New Roman"/>
      <w:sz w:val="16"/>
      <w:szCs w:val="16"/>
    </w:rPr>
  </w:style>
  <w:style w:type="paragraph" w:styleId="PlainText">
    <w:name w:val="Plain Text"/>
    <w:basedOn w:val="Normal"/>
    <w:link w:val="PlainTextChar"/>
    <w:uiPriority w:val="99"/>
    <w:rsid w:val="0031243F"/>
    <w:rPr>
      <w:rFonts w:ascii="Courier New" w:hAnsi="Courier New"/>
      <w:lang w:val="en-CA"/>
    </w:rPr>
  </w:style>
  <w:style w:type="character" w:customStyle="1" w:styleId="PlainTextChar">
    <w:name w:val="Plain Text Char"/>
    <w:basedOn w:val="DefaultParagraphFont"/>
    <w:link w:val="PlainText"/>
    <w:uiPriority w:val="99"/>
    <w:semiHidden/>
    <w:locked/>
    <w:rsid w:val="00086E93"/>
    <w:rPr>
      <w:rFonts w:ascii="Courier New" w:hAnsi="Courier New" w:cs="Courier New"/>
      <w:sz w:val="20"/>
      <w:szCs w:val="20"/>
    </w:rPr>
  </w:style>
  <w:style w:type="paragraph" w:customStyle="1" w:styleId="ChapterNumber">
    <w:name w:val="ChapterNumber"/>
    <w:basedOn w:val="Normal"/>
    <w:next w:val="Normal"/>
    <w:uiPriority w:val="99"/>
    <w:rsid w:val="0031243F"/>
    <w:pPr>
      <w:spacing w:after="360"/>
    </w:pPr>
    <w:rPr>
      <w:sz w:val="24"/>
    </w:rPr>
  </w:style>
  <w:style w:type="paragraph" w:customStyle="1" w:styleId="Heading11">
    <w:name w:val="Heading 11"/>
    <w:basedOn w:val="Normal"/>
    <w:uiPriority w:val="99"/>
    <w:rsid w:val="0031243F"/>
    <w:rPr>
      <w:b/>
    </w:rPr>
  </w:style>
  <w:style w:type="paragraph" w:styleId="Caption">
    <w:name w:val="caption"/>
    <w:basedOn w:val="Normal"/>
    <w:next w:val="Normal"/>
    <w:uiPriority w:val="99"/>
    <w:qFormat/>
    <w:rsid w:val="0031243F"/>
    <w:rPr>
      <w:rFonts w:ascii="Tahoma" w:hAnsi="Tahoma"/>
      <w:b/>
      <w:color w:val="FF0000"/>
    </w:rPr>
  </w:style>
  <w:style w:type="paragraph" w:styleId="Subtitle">
    <w:name w:val="Subtitle"/>
    <w:basedOn w:val="Normal"/>
    <w:link w:val="SubtitleChar"/>
    <w:uiPriority w:val="99"/>
    <w:qFormat/>
    <w:rsid w:val="0031243F"/>
    <w:pPr>
      <w:jc w:val="center"/>
    </w:pPr>
    <w:rPr>
      <w:rFonts w:ascii="Arial" w:hAnsi="Arial"/>
      <w:b/>
      <w:caps/>
      <w:sz w:val="22"/>
    </w:rPr>
  </w:style>
  <w:style w:type="character" w:customStyle="1" w:styleId="SubtitleChar">
    <w:name w:val="Subtitle Char"/>
    <w:basedOn w:val="DefaultParagraphFont"/>
    <w:link w:val="Subtitle"/>
    <w:uiPriority w:val="99"/>
    <w:locked/>
    <w:rsid w:val="00086E93"/>
    <w:rPr>
      <w:rFonts w:ascii="Cambria" w:hAnsi="Cambria" w:cs="Times New Roman"/>
      <w:sz w:val="24"/>
      <w:szCs w:val="24"/>
    </w:rPr>
  </w:style>
  <w:style w:type="character" w:styleId="Hyperlink">
    <w:name w:val="Hyperlink"/>
    <w:basedOn w:val="DefaultParagraphFont"/>
    <w:rsid w:val="00C60433"/>
    <w:rPr>
      <w:rFonts w:cs="Times New Roman"/>
      <w:color w:val="0000FF"/>
      <w:u w:val="single"/>
    </w:rPr>
  </w:style>
  <w:style w:type="character" w:styleId="CommentReference">
    <w:name w:val="annotation reference"/>
    <w:basedOn w:val="DefaultParagraphFont"/>
    <w:uiPriority w:val="99"/>
    <w:rsid w:val="003C5860"/>
    <w:rPr>
      <w:rFonts w:cs="Times New Roman"/>
      <w:sz w:val="16"/>
      <w:szCs w:val="16"/>
    </w:rPr>
  </w:style>
  <w:style w:type="paragraph" w:styleId="CommentText">
    <w:name w:val="annotation text"/>
    <w:basedOn w:val="Normal"/>
    <w:link w:val="CommentTextChar"/>
    <w:uiPriority w:val="99"/>
    <w:rsid w:val="003C5860"/>
  </w:style>
  <w:style w:type="character" w:customStyle="1" w:styleId="CommentTextChar">
    <w:name w:val="Comment Text Char"/>
    <w:basedOn w:val="DefaultParagraphFont"/>
    <w:link w:val="CommentText"/>
    <w:uiPriority w:val="99"/>
    <w:locked/>
    <w:rsid w:val="003C5860"/>
    <w:rPr>
      <w:rFonts w:cs="Times New Roman"/>
    </w:rPr>
  </w:style>
  <w:style w:type="paragraph" w:styleId="CommentSubject">
    <w:name w:val="annotation subject"/>
    <w:basedOn w:val="CommentText"/>
    <w:next w:val="CommentText"/>
    <w:link w:val="CommentSubjectChar"/>
    <w:uiPriority w:val="99"/>
    <w:semiHidden/>
    <w:rsid w:val="003C5860"/>
    <w:rPr>
      <w:b/>
      <w:bCs/>
    </w:rPr>
  </w:style>
  <w:style w:type="character" w:customStyle="1" w:styleId="CommentSubjectChar">
    <w:name w:val="Comment Subject Char"/>
    <w:basedOn w:val="CommentTextChar"/>
    <w:link w:val="CommentSubject"/>
    <w:uiPriority w:val="99"/>
    <w:locked/>
    <w:rsid w:val="003C5860"/>
    <w:rPr>
      <w:rFonts w:cs="Times New Roman"/>
      <w:b/>
      <w:bCs/>
    </w:rPr>
  </w:style>
  <w:style w:type="paragraph" w:styleId="ListParagraph">
    <w:name w:val="List Paragraph"/>
    <w:aliases w:val="List Paragraph (numbered (a)),Colorful List - Accent 11,List Bullet Mary,List Paragraph nowy,Bullets,Liste 1,List Paragraph1,References,Medium Grid 1 - Accent 21,Numbered List Paragraph,ReferencesCxSpLast,123 List Paragraph,List_Paragraph"/>
    <w:basedOn w:val="Normal"/>
    <w:link w:val="ListParagraphChar"/>
    <w:uiPriority w:val="34"/>
    <w:qFormat/>
    <w:rsid w:val="006859FB"/>
    <w:pPr>
      <w:ind w:left="720"/>
    </w:pPr>
    <w:rPr>
      <w:rFonts w:ascii="Comic Sans MS" w:hAnsi="Comic Sans MS"/>
      <w:color w:val="000080"/>
      <w:sz w:val="22"/>
    </w:rPr>
  </w:style>
  <w:style w:type="paragraph" w:customStyle="1" w:styleId="ApndxHeading">
    <w:name w:val="Apndx Heading"/>
    <w:basedOn w:val="Heading1"/>
    <w:uiPriority w:val="99"/>
    <w:rsid w:val="003374D6"/>
    <w:pPr>
      <w:overflowPunct w:val="0"/>
      <w:autoSpaceDE w:val="0"/>
      <w:autoSpaceDN w:val="0"/>
      <w:adjustRightInd w:val="0"/>
      <w:spacing w:before="240" w:after="200"/>
      <w:jc w:val="center"/>
      <w:textAlignment w:val="baseline"/>
    </w:pPr>
    <w:rPr>
      <w:rFonts w:cs="Arial"/>
      <w:b/>
      <w:bCs/>
      <w:kern w:val="32"/>
      <w:sz w:val="28"/>
      <w:szCs w:val="32"/>
    </w:rPr>
  </w:style>
  <w:style w:type="paragraph" w:customStyle="1" w:styleId="xl41">
    <w:name w:val="xl41"/>
    <w:basedOn w:val="Normal"/>
    <w:uiPriority w:val="99"/>
    <w:rsid w:val="00EA1558"/>
    <w:pPr>
      <w:spacing w:before="100" w:beforeAutospacing="1" w:after="100" w:afterAutospacing="1"/>
    </w:pPr>
    <w:rPr>
      <w:rFonts w:eastAsia="Arial Unicode MS"/>
      <w:lang w:val="it-IT" w:eastAsia="it-IT"/>
    </w:rPr>
  </w:style>
  <w:style w:type="table" w:styleId="TableGrid">
    <w:name w:val="Table Grid"/>
    <w:basedOn w:val="TableNormal"/>
    <w:uiPriority w:val="99"/>
    <w:rsid w:val="00F96B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uiPriority w:val="99"/>
    <w:rsid w:val="00757007"/>
    <w:pPr>
      <w:spacing w:before="100" w:beforeAutospacing="1" w:after="100" w:afterAutospacing="1"/>
      <w:jc w:val="left"/>
    </w:pPr>
    <w:rPr>
      <w:sz w:val="24"/>
      <w:szCs w:val="24"/>
      <w:lang w:val="en-GB" w:eastAsia="en-GB"/>
    </w:rPr>
  </w:style>
  <w:style w:type="character" w:customStyle="1" w:styleId="spelle">
    <w:name w:val="spelle"/>
    <w:basedOn w:val="DefaultParagraphFont"/>
    <w:uiPriority w:val="99"/>
    <w:rsid w:val="00757007"/>
    <w:rPr>
      <w:rFonts w:cs="Times New Roman"/>
    </w:rPr>
  </w:style>
  <w:style w:type="paragraph" w:styleId="NormalWeb">
    <w:name w:val="Normal (Web)"/>
    <w:basedOn w:val="Normal"/>
    <w:uiPriority w:val="99"/>
    <w:rsid w:val="00757007"/>
    <w:pPr>
      <w:spacing w:before="100" w:beforeAutospacing="1" w:after="100" w:afterAutospacing="1"/>
      <w:jc w:val="left"/>
    </w:pPr>
    <w:rPr>
      <w:sz w:val="24"/>
      <w:szCs w:val="24"/>
      <w:lang w:val="en-GB" w:eastAsia="en-GB"/>
    </w:rPr>
  </w:style>
  <w:style w:type="paragraph" w:styleId="NoSpacing">
    <w:name w:val="No Spacing"/>
    <w:link w:val="NoSpacingChar"/>
    <w:uiPriority w:val="99"/>
    <w:qFormat/>
    <w:rsid w:val="008D66B0"/>
    <w:rPr>
      <w:rFonts w:ascii="Calibri" w:hAnsi="Calibri"/>
      <w:lang w:eastAsia="ja-JP"/>
    </w:rPr>
  </w:style>
  <w:style w:type="character" w:customStyle="1" w:styleId="NoSpacingChar">
    <w:name w:val="No Spacing Char"/>
    <w:basedOn w:val="DefaultParagraphFont"/>
    <w:link w:val="NoSpacing"/>
    <w:uiPriority w:val="99"/>
    <w:locked/>
    <w:rsid w:val="008D66B0"/>
    <w:rPr>
      <w:rFonts w:ascii="Calibri" w:hAnsi="Calibri" w:cs="Times New Roman"/>
      <w:sz w:val="22"/>
      <w:szCs w:val="22"/>
      <w:lang w:val="en-US" w:eastAsia="ja-JP" w:bidi="ar-SA"/>
    </w:rPr>
  </w:style>
  <w:style w:type="paragraph" w:styleId="DocumentMap">
    <w:name w:val="Document Map"/>
    <w:basedOn w:val="Normal"/>
    <w:link w:val="DocumentMapChar"/>
    <w:uiPriority w:val="99"/>
    <w:semiHidden/>
    <w:unhideWhenUsed/>
    <w:locked/>
    <w:rsid w:val="00182FC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2FC6"/>
    <w:rPr>
      <w:rFonts w:ascii="Lucida Grande" w:hAnsi="Lucida Grande" w:cs="Lucida Grande"/>
      <w:sz w:val="24"/>
      <w:szCs w:val="24"/>
    </w:rPr>
  </w:style>
  <w:style w:type="character" w:customStyle="1" w:styleId="ListParagraphChar">
    <w:name w:val="List Paragraph Char"/>
    <w:aliases w:val="List Paragraph (numbered (a)) Char,Colorful List - Accent 11 Char,List Bullet Mary Char,List Paragraph nowy Char,Bullets Char,Liste 1 Char,List Paragraph1 Char,References Char,Medium Grid 1 - Accent 21 Char,ReferencesCxSpLast Char"/>
    <w:basedOn w:val="DefaultParagraphFont"/>
    <w:link w:val="ListParagraph"/>
    <w:uiPriority w:val="34"/>
    <w:qFormat/>
    <w:locked/>
    <w:rsid w:val="006D340A"/>
    <w:rPr>
      <w:rFonts w:ascii="Comic Sans MS" w:hAnsi="Comic Sans MS"/>
      <w:color w:val="000080"/>
      <w:szCs w:val="20"/>
    </w:rPr>
  </w:style>
  <w:style w:type="character" w:customStyle="1" w:styleId="apple-converted-space">
    <w:name w:val="apple-converted-space"/>
    <w:basedOn w:val="DefaultParagraphFont"/>
    <w:rsid w:val="0000388D"/>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143552"/>
    <w:pPr>
      <w:spacing w:after="160" w:line="240" w:lineRule="exact"/>
      <w:jc w:val="left"/>
    </w:pPr>
    <w:rPr>
      <w:sz w:val="22"/>
      <w:szCs w:val="22"/>
      <w:vertAlign w:val="superscript"/>
    </w:rPr>
  </w:style>
  <w:style w:type="paragraph" w:styleId="Revision">
    <w:name w:val="Revision"/>
    <w:hidden/>
    <w:uiPriority w:val="99"/>
    <w:semiHidden/>
    <w:rsid w:val="00D431D3"/>
    <w:rPr>
      <w:sz w:val="20"/>
      <w:szCs w:val="20"/>
    </w:rPr>
  </w:style>
  <w:style w:type="character" w:styleId="Emphasis">
    <w:name w:val="Emphasis"/>
    <w:basedOn w:val="DefaultParagraphFont"/>
    <w:uiPriority w:val="20"/>
    <w:qFormat/>
    <w:locked/>
    <w:rsid w:val="00571001"/>
    <w:rPr>
      <w:i/>
      <w:iCs/>
    </w:rPr>
  </w:style>
  <w:style w:type="paragraph" w:styleId="EndnoteText">
    <w:name w:val="endnote text"/>
    <w:basedOn w:val="Normal"/>
    <w:link w:val="EndnoteTextChar"/>
    <w:uiPriority w:val="99"/>
    <w:semiHidden/>
    <w:unhideWhenUsed/>
    <w:locked/>
    <w:rsid w:val="00294214"/>
  </w:style>
  <w:style w:type="character" w:customStyle="1" w:styleId="EndnoteTextChar">
    <w:name w:val="Endnote Text Char"/>
    <w:basedOn w:val="DefaultParagraphFont"/>
    <w:link w:val="EndnoteText"/>
    <w:uiPriority w:val="99"/>
    <w:semiHidden/>
    <w:rsid w:val="00294214"/>
    <w:rPr>
      <w:sz w:val="20"/>
      <w:szCs w:val="20"/>
    </w:rPr>
  </w:style>
  <w:style w:type="character" w:styleId="EndnoteReference">
    <w:name w:val="endnote reference"/>
    <w:basedOn w:val="DefaultParagraphFont"/>
    <w:uiPriority w:val="99"/>
    <w:semiHidden/>
    <w:unhideWhenUsed/>
    <w:locked/>
    <w:rsid w:val="00294214"/>
    <w:rPr>
      <w:vertAlign w:val="superscript"/>
    </w:rPr>
  </w:style>
  <w:style w:type="character" w:styleId="FollowedHyperlink">
    <w:name w:val="FollowedHyperlink"/>
    <w:basedOn w:val="DefaultParagraphFont"/>
    <w:uiPriority w:val="99"/>
    <w:semiHidden/>
    <w:unhideWhenUsed/>
    <w:locked/>
    <w:rsid w:val="001E764B"/>
    <w:rPr>
      <w:color w:val="800080" w:themeColor="followedHyperlink"/>
      <w:u w:val="single"/>
    </w:rPr>
  </w:style>
  <w:style w:type="character" w:styleId="IntenseEmphasis">
    <w:name w:val="Intense Emphasis"/>
    <w:basedOn w:val="DefaultParagraphFont"/>
    <w:uiPriority w:val="21"/>
    <w:qFormat/>
    <w:rsid w:val="008A6352"/>
    <w:rPr>
      <w:i/>
      <w:iCs/>
      <w:color w:val="4F81BD" w:themeColor="accent1"/>
    </w:rPr>
  </w:style>
  <w:style w:type="paragraph" w:customStyle="1" w:styleId="gmail-m-974203949489957974gmail-m-6601791142501832043m884276323905117419gmail-m8605673525399931579msobodytext">
    <w:name w:val="gmail-m_-974203949489957974gmail-m_-6601791142501832043m884276323905117419gmail-m8605673525399931579msobodytext"/>
    <w:basedOn w:val="Normal"/>
    <w:rsid w:val="00700CF2"/>
    <w:pPr>
      <w:spacing w:before="100" w:beforeAutospacing="1" w:after="100" w:afterAutospacing="1"/>
      <w:jc w:val="left"/>
    </w:pPr>
    <w:rPr>
      <w:rFonts w:ascii="Calibri" w:eastAsiaTheme="minorHAnsi" w:hAnsi="Calibri" w:cs="Calibri"/>
      <w:sz w:val="22"/>
      <w:szCs w:val="22"/>
    </w:rPr>
  </w:style>
  <w:style w:type="paragraph" w:customStyle="1" w:styleId="Default">
    <w:name w:val="Default"/>
    <w:rsid w:val="0048465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C520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2115">
      <w:bodyDiv w:val="1"/>
      <w:marLeft w:val="0"/>
      <w:marRight w:val="0"/>
      <w:marTop w:val="0"/>
      <w:marBottom w:val="0"/>
      <w:divBdr>
        <w:top w:val="none" w:sz="0" w:space="0" w:color="auto"/>
        <w:left w:val="none" w:sz="0" w:space="0" w:color="auto"/>
        <w:bottom w:val="none" w:sz="0" w:space="0" w:color="auto"/>
        <w:right w:val="none" w:sz="0" w:space="0" w:color="auto"/>
      </w:divBdr>
    </w:div>
    <w:div w:id="360472087">
      <w:bodyDiv w:val="1"/>
      <w:marLeft w:val="0"/>
      <w:marRight w:val="0"/>
      <w:marTop w:val="0"/>
      <w:marBottom w:val="0"/>
      <w:divBdr>
        <w:top w:val="none" w:sz="0" w:space="0" w:color="auto"/>
        <w:left w:val="none" w:sz="0" w:space="0" w:color="auto"/>
        <w:bottom w:val="none" w:sz="0" w:space="0" w:color="auto"/>
        <w:right w:val="none" w:sz="0" w:space="0" w:color="auto"/>
      </w:divBdr>
    </w:div>
    <w:div w:id="456148699">
      <w:bodyDiv w:val="1"/>
      <w:marLeft w:val="0"/>
      <w:marRight w:val="0"/>
      <w:marTop w:val="0"/>
      <w:marBottom w:val="0"/>
      <w:divBdr>
        <w:top w:val="none" w:sz="0" w:space="0" w:color="auto"/>
        <w:left w:val="none" w:sz="0" w:space="0" w:color="auto"/>
        <w:bottom w:val="none" w:sz="0" w:space="0" w:color="auto"/>
        <w:right w:val="none" w:sz="0" w:space="0" w:color="auto"/>
      </w:divBdr>
    </w:div>
    <w:div w:id="803500671">
      <w:bodyDiv w:val="1"/>
      <w:marLeft w:val="0"/>
      <w:marRight w:val="0"/>
      <w:marTop w:val="0"/>
      <w:marBottom w:val="0"/>
      <w:divBdr>
        <w:top w:val="none" w:sz="0" w:space="0" w:color="auto"/>
        <w:left w:val="none" w:sz="0" w:space="0" w:color="auto"/>
        <w:bottom w:val="none" w:sz="0" w:space="0" w:color="auto"/>
        <w:right w:val="none" w:sz="0" w:space="0" w:color="auto"/>
      </w:divBdr>
    </w:div>
    <w:div w:id="812983653">
      <w:bodyDiv w:val="1"/>
      <w:marLeft w:val="0"/>
      <w:marRight w:val="0"/>
      <w:marTop w:val="0"/>
      <w:marBottom w:val="0"/>
      <w:divBdr>
        <w:top w:val="none" w:sz="0" w:space="0" w:color="auto"/>
        <w:left w:val="none" w:sz="0" w:space="0" w:color="auto"/>
        <w:bottom w:val="none" w:sz="0" w:space="0" w:color="auto"/>
        <w:right w:val="none" w:sz="0" w:space="0" w:color="auto"/>
      </w:divBdr>
    </w:div>
    <w:div w:id="1132602741">
      <w:marLeft w:val="0"/>
      <w:marRight w:val="0"/>
      <w:marTop w:val="0"/>
      <w:marBottom w:val="0"/>
      <w:divBdr>
        <w:top w:val="none" w:sz="0" w:space="0" w:color="auto"/>
        <w:left w:val="none" w:sz="0" w:space="0" w:color="auto"/>
        <w:bottom w:val="none" w:sz="0" w:space="0" w:color="auto"/>
        <w:right w:val="none" w:sz="0" w:space="0" w:color="auto"/>
      </w:divBdr>
    </w:div>
    <w:div w:id="1132602743">
      <w:marLeft w:val="0"/>
      <w:marRight w:val="0"/>
      <w:marTop w:val="0"/>
      <w:marBottom w:val="0"/>
      <w:divBdr>
        <w:top w:val="none" w:sz="0" w:space="0" w:color="auto"/>
        <w:left w:val="none" w:sz="0" w:space="0" w:color="auto"/>
        <w:bottom w:val="none" w:sz="0" w:space="0" w:color="auto"/>
        <w:right w:val="none" w:sz="0" w:space="0" w:color="auto"/>
      </w:divBdr>
      <w:divsChild>
        <w:div w:id="1132602742">
          <w:marLeft w:val="720"/>
          <w:marRight w:val="720"/>
          <w:marTop w:val="100"/>
          <w:marBottom w:val="100"/>
          <w:divBdr>
            <w:top w:val="none" w:sz="0" w:space="0" w:color="auto"/>
            <w:left w:val="none" w:sz="0" w:space="0" w:color="auto"/>
            <w:bottom w:val="none" w:sz="0" w:space="0" w:color="auto"/>
            <w:right w:val="none" w:sz="0" w:space="0" w:color="auto"/>
          </w:divBdr>
          <w:divsChild>
            <w:div w:id="11326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4">
      <w:marLeft w:val="0"/>
      <w:marRight w:val="0"/>
      <w:marTop w:val="0"/>
      <w:marBottom w:val="0"/>
      <w:divBdr>
        <w:top w:val="none" w:sz="0" w:space="0" w:color="auto"/>
        <w:left w:val="none" w:sz="0" w:space="0" w:color="auto"/>
        <w:bottom w:val="none" w:sz="0" w:space="0" w:color="auto"/>
        <w:right w:val="none" w:sz="0" w:space="0" w:color="auto"/>
      </w:divBdr>
      <w:divsChild>
        <w:div w:id="1132602746">
          <w:marLeft w:val="720"/>
          <w:marRight w:val="720"/>
          <w:marTop w:val="100"/>
          <w:marBottom w:val="100"/>
          <w:divBdr>
            <w:top w:val="none" w:sz="0" w:space="0" w:color="auto"/>
            <w:left w:val="none" w:sz="0" w:space="0" w:color="auto"/>
            <w:bottom w:val="none" w:sz="0" w:space="0" w:color="auto"/>
            <w:right w:val="none" w:sz="0" w:space="0" w:color="auto"/>
          </w:divBdr>
          <w:divsChild>
            <w:div w:id="11326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8">
      <w:marLeft w:val="0"/>
      <w:marRight w:val="0"/>
      <w:marTop w:val="0"/>
      <w:marBottom w:val="0"/>
      <w:divBdr>
        <w:top w:val="none" w:sz="0" w:space="0" w:color="auto"/>
        <w:left w:val="none" w:sz="0" w:space="0" w:color="auto"/>
        <w:bottom w:val="none" w:sz="0" w:space="0" w:color="auto"/>
        <w:right w:val="none" w:sz="0" w:space="0" w:color="auto"/>
      </w:divBdr>
    </w:div>
    <w:div w:id="1132602749">
      <w:marLeft w:val="0"/>
      <w:marRight w:val="0"/>
      <w:marTop w:val="0"/>
      <w:marBottom w:val="0"/>
      <w:divBdr>
        <w:top w:val="none" w:sz="0" w:space="0" w:color="auto"/>
        <w:left w:val="none" w:sz="0" w:space="0" w:color="auto"/>
        <w:bottom w:val="none" w:sz="0" w:space="0" w:color="auto"/>
        <w:right w:val="none" w:sz="0" w:space="0" w:color="auto"/>
      </w:divBdr>
    </w:div>
    <w:div w:id="1132602750">
      <w:marLeft w:val="0"/>
      <w:marRight w:val="0"/>
      <w:marTop w:val="0"/>
      <w:marBottom w:val="0"/>
      <w:divBdr>
        <w:top w:val="none" w:sz="0" w:space="0" w:color="auto"/>
        <w:left w:val="none" w:sz="0" w:space="0" w:color="auto"/>
        <w:bottom w:val="none" w:sz="0" w:space="0" w:color="auto"/>
        <w:right w:val="none" w:sz="0" w:space="0" w:color="auto"/>
      </w:divBdr>
    </w:div>
    <w:div w:id="1132602751">
      <w:marLeft w:val="0"/>
      <w:marRight w:val="0"/>
      <w:marTop w:val="0"/>
      <w:marBottom w:val="0"/>
      <w:divBdr>
        <w:top w:val="none" w:sz="0" w:space="0" w:color="auto"/>
        <w:left w:val="none" w:sz="0" w:space="0" w:color="auto"/>
        <w:bottom w:val="none" w:sz="0" w:space="0" w:color="auto"/>
        <w:right w:val="none" w:sz="0" w:space="0" w:color="auto"/>
      </w:divBdr>
    </w:div>
    <w:div w:id="1132602752">
      <w:marLeft w:val="0"/>
      <w:marRight w:val="0"/>
      <w:marTop w:val="0"/>
      <w:marBottom w:val="0"/>
      <w:divBdr>
        <w:top w:val="none" w:sz="0" w:space="0" w:color="auto"/>
        <w:left w:val="none" w:sz="0" w:space="0" w:color="auto"/>
        <w:bottom w:val="none" w:sz="0" w:space="0" w:color="auto"/>
        <w:right w:val="none" w:sz="0" w:space="0" w:color="auto"/>
      </w:divBdr>
    </w:div>
    <w:div w:id="1253663906">
      <w:bodyDiv w:val="1"/>
      <w:marLeft w:val="0"/>
      <w:marRight w:val="0"/>
      <w:marTop w:val="0"/>
      <w:marBottom w:val="0"/>
      <w:divBdr>
        <w:top w:val="none" w:sz="0" w:space="0" w:color="auto"/>
        <w:left w:val="none" w:sz="0" w:space="0" w:color="auto"/>
        <w:bottom w:val="none" w:sz="0" w:space="0" w:color="auto"/>
        <w:right w:val="none" w:sz="0" w:space="0" w:color="auto"/>
      </w:divBdr>
    </w:div>
    <w:div w:id="1405179215">
      <w:bodyDiv w:val="1"/>
      <w:marLeft w:val="0"/>
      <w:marRight w:val="0"/>
      <w:marTop w:val="0"/>
      <w:marBottom w:val="0"/>
      <w:divBdr>
        <w:top w:val="none" w:sz="0" w:space="0" w:color="auto"/>
        <w:left w:val="none" w:sz="0" w:space="0" w:color="auto"/>
        <w:bottom w:val="none" w:sz="0" w:space="0" w:color="auto"/>
        <w:right w:val="none" w:sz="0" w:space="0" w:color="auto"/>
      </w:divBdr>
    </w:div>
    <w:div w:id="1458332259">
      <w:bodyDiv w:val="1"/>
      <w:marLeft w:val="0"/>
      <w:marRight w:val="0"/>
      <w:marTop w:val="0"/>
      <w:marBottom w:val="0"/>
      <w:divBdr>
        <w:top w:val="none" w:sz="0" w:space="0" w:color="auto"/>
        <w:left w:val="none" w:sz="0" w:space="0" w:color="auto"/>
        <w:bottom w:val="none" w:sz="0" w:space="0" w:color="auto"/>
        <w:right w:val="none" w:sz="0" w:space="0" w:color="auto"/>
      </w:divBdr>
    </w:div>
    <w:div w:id="1522936845">
      <w:bodyDiv w:val="1"/>
      <w:marLeft w:val="0"/>
      <w:marRight w:val="0"/>
      <w:marTop w:val="0"/>
      <w:marBottom w:val="0"/>
      <w:divBdr>
        <w:top w:val="none" w:sz="0" w:space="0" w:color="auto"/>
        <w:left w:val="none" w:sz="0" w:space="0" w:color="auto"/>
        <w:bottom w:val="none" w:sz="0" w:space="0" w:color="auto"/>
        <w:right w:val="none" w:sz="0" w:space="0" w:color="auto"/>
      </w:divBdr>
      <w:divsChild>
        <w:div w:id="255747766">
          <w:marLeft w:val="0"/>
          <w:marRight w:val="0"/>
          <w:marTop w:val="0"/>
          <w:marBottom w:val="0"/>
          <w:divBdr>
            <w:top w:val="none" w:sz="0" w:space="0" w:color="auto"/>
            <w:left w:val="none" w:sz="0" w:space="0" w:color="auto"/>
            <w:bottom w:val="none" w:sz="0" w:space="0" w:color="auto"/>
            <w:right w:val="none" w:sz="0" w:space="0" w:color="auto"/>
          </w:divBdr>
        </w:div>
        <w:div w:id="1097948603">
          <w:marLeft w:val="0"/>
          <w:marRight w:val="0"/>
          <w:marTop w:val="0"/>
          <w:marBottom w:val="0"/>
          <w:divBdr>
            <w:top w:val="none" w:sz="0" w:space="0" w:color="auto"/>
            <w:left w:val="none" w:sz="0" w:space="0" w:color="auto"/>
            <w:bottom w:val="none" w:sz="0" w:space="0" w:color="auto"/>
            <w:right w:val="none" w:sz="0" w:space="0" w:color="auto"/>
          </w:divBdr>
        </w:div>
        <w:div w:id="1927762105">
          <w:marLeft w:val="0"/>
          <w:marRight w:val="0"/>
          <w:marTop w:val="0"/>
          <w:marBottom w:val="0"/>
          <w:divBdr>
            <w:top w:val="none" w:sz="0" w:space="0" w:color="auto"/>
            <w:left w:val="none" w:sz="0" w:space="0" w:color="auto"/>
            <w:bottom w:val="none" w:sz="0" w:space="0" w:color="auto"/>
            <w:right w:val="none" w:sz="0" w:space="0" w:color="auto"/>
          </w:divBdr>
        </w:div>
        <w:div w:id="1945653004">
          <w:marLeft w:val="0"/>
          <w:marRight w:val="0"/>
          <w:marTop w:val="0"/>
          <w:marBottom w:val="0"/>
          <w:divBdr>
            <w:top w:val="none" w:sz="0" w:space="0" w:color="auto"/>
            <w:left w:val="none" w:sz="0" w:space="0" w:color="auto"/>
            <w:bottom w:val="none" w:sz="0" w:space="0" w:color="auto"/>
            <w:right w:val="none" w:sz="0" w:space="0" w:color="auto"/>
          </w:divBdr>
        </w:div>
      </w:divsChild>
    </w:div>
    <w:div w:id="1608537019">
      <w:bodyDiv w:val="1"/>
      <w:marLeft w:val="0"/>
      <w:marRight w:val="0"/>
      <w:marTop w:val="0"/>
      <w:marBottom w:val="0"/>
      <w:divBdr>
        <w:top w:val="none" w:sz="0" w:space="0" w:color="auto"/>
        <w:left w:val="none" w:sz="0" w:space="0" w:color="auto"/>
        <w:bottom w:val="none" w:sz="0" w:space="0" w:color="auto"/>
        <w:right w:val="none" w:sz="0" w:space="0" w:color="auto"/>
      </w:divBdr>
    </w:div>
    <w:div w:id="16688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agencies@worldban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E21B46B6510944ACCC1A9E9D09B45B" ma:contentTypeVersion="13" ma:contentTypeDescription="Create a new document." ma:contentTypeScope="" ma:versionID="217f10a27e70a2b3e34df3436f125155">
  <xsd:schema xmlns:xsd="http://www.w3.org/2001/XMLSchema" xmlns:xs="http://www.w3.org/2001/XMLSchema" xmlns:p="http://schemas.microsoft.com/office/2006/metadata/properties" xmlns:ns3="0aae8104-2775-47bf-a616-40d8eadd5188" xmlns:ns4="8dd5283b-55c2-4f3c-990c-ab18dea8320e" targetNamespace="http://schemas.microsoft.com/office/2006/metadata/properties" ma:root="true" ma:fieldsID="d91c940bb27e440d6fa73649fcd10827" ns3:_="" ns4:_="">
    <xsd:import namespace="0aae8104-2775-47bf-a616-40d8eadd5188"/>
    <xsd:import namespace="8dd5283b-55c2-4f3c-990c-ab18dea832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e8104-2775-47bf-a616-40d8eadd5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d5283b-55c2-4f3c-990c-ab18dea8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01F5D-129E-4BD0-9B1C-33FE95A311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9886B-8DF8-4C11-9480-B5A58766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e8104-2775-47bf-a616-40d8eadd5188"/>
    <ds:schemaRef ds:uri="8dd5283b-55c2-4f3c-990c-ab18dea8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964D0-4E38-4129-9B4F-B81D21B87468}">
  <ds:schemaRefs>
    <ds:schemaRef ds:uri="http://schemas.microsoft.com/sharepoint/v3/contenttype/forms"/>
  </ds:schemaRefs>
</ds:datastoreItem>
</file>

<file path=customXml/itemProps4.xml><?xml version="1.0" encoding="utf-8"?>
<ds:datastoreItem xmlns:ds="http://schemas.openxmlformats.org/officeDocument/2006/customXml" ds:itemID="{67AD8CFA-0CC8-4A64-A03A-E5A7C5E4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10056</Words>
  <Characters>57323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STANDARD FORM OF AGREEMENT    for Use by World Bank Borrowers</vt:lpstr>
    </vt:vector>
  </TitlesOfParts>
  <Manager>Maria Vannari</Manager>
  <Company>WB-WHO</Company>
  <LinksUpToDate>false</LinksUpToDate>
  <CharactersWithSpaces>67245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AGREEMENT    for Use by World Bank Borrowers</dc:title>
  <dc:subject>OUTPUTS</dc:subject>
  <dc:creator>Maria Vannari</dc:creator>
  <cp:keywords>UNFPA;UN agencies</cp:keywords>
  <dc:description/>
  <cp:lastModifiedBy>Ndeye Fatou Diongue</cp:lastModifiedBy>
  <cp:revision>2</cp:revision>
  <cp:lastPrinted>2020-03-02T16:26:00Z</cp:lastPrinted>
  <dcterms:created xsi:type="dcterms:W3CDTF">2020-07-22T02:17:00Z</dcterms:created>
  <dcterms:modified xsi:type="dcterms:W3CDTF">2020-07-22T02:17:00Z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0x010100D9E21B46B6510944ACCC1A9E9D09B45B</vt:lpwstr>
  </property>
</Properties>
</file>