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804A" w14:textId="77777777" w:rsidR="00BE36D7" w:rsidRDefault="00BE36D7" w:rsidP="00BE36D7">
      <w:pPr>
        <w:tabs>
          <w:tab w:val="left" w:pos="5245"/>
          <w:tab w:val="left" w:pos="7230"/>
        </w:tabs>
        <w:jc w:val="center"/>
        <w:rPr>
          <w:rFonts w:ascii="Times New Roman Bold" w:hAnsi="Times New Roman Bold"/>
          <w:b/>
          <w:spacing w:val="80"/>
          <w:sz w:val="48"/>
        </w:rPr>
      </w:pPr>
      <w:bookmarkStart w:id="0" w:name="_Toc494778661"/>
      <w:bookmarkStart w:id="1" w:name="_Toc213669830"/>
      <w:r>
        <w:rPr>
          <w:rFonts w:ascii="Times New Roman Bold" w:hAnsi="Times New Roman Bold"/>
          <w:b/>
          <w:spacing w:val="80"/>
          <w:sz w:val="48"/>
        </w:rPr>
        <w:t>D</w:t>
      </w:r>
      <w:r w:rsidRPr="00E21797">
        <w:rPr>
          <w:rFonts w:ascii="Times New Roman Bold" w:hAnsi="Times New Roman Bold"/>
          <w:b/>
          <w:spacing w:val="80"/>
          <w:sz w:val="48"/>
        </w:rPr>
        <w:t>ossier type d’Appel d’offres</w:t>
      </w:r>
    </w:p>
    <w:p w14:paraId="1A125E38" w14:textId="77777777" w:rsidR="00BE36D7" w:rsidRPr="00E21797" w:rsidRDefault="00BE36D7" w:rsidP="00BE36D7"/>
    <w:p w14:paraId="4DB53AD2" w14:textId="77777777" w:rsidR="00BE36D7" w:rsidRPr="00E21797" w:rsidRDefault="00BE36D7" w:rsidP="00BE36D7"/>
    <w:p w14:paraId="3C9E7822" w14:textId="77777777" w:rsidR="00BE36D7" w:rsidRPr="00E21797" w:rsidRDefault="00BE36D7" w:rsidP="00BE36D7"/>
    <w:p w14:paraId="26739522" w14:textId="77777777" w:rsidR="00BE36D7" w:rsidRPr="00E21797" w:rsidRDefault="00BE36D7" w:rsidP="00BE36D7"/>
    <w:p w14:paraId="3FA4264B" w14:textId="07CDBCC5" w:rsidR="004D5E1B" w:rsidRPr="00BE36D7" w:rsidRDefault="00BE36D7" w:rsidP="004D5E1B">
      <w:pPr>
        <w:jc w:val="center"/>
        <w:rPr>
          <w:b/>
          <w:sz w:val="96"/>
          <w:szCs w:val="96"/>
        </w:rPr>
      </w:pPr>
      <w:r w:rsidRPr="00E21797">
        <w:rPr>
          <w:b/>
          <w:sz w:val="84"/>
          <w:szCs w:val="84"/>
        </w:rPr>
        <w:t>Passation des Marchés d</w:t>
      </w:r>
      <w:r>
        <w:rPr>
          <w:b/>
          <w:sz w:val="84"/>
          <w:szCs w:val="84"/>
        </w:rPr>
        <w:t>’</w:t>
      </w:r>
      <w:r w:rsidR="004D5E1B" w:rsidRPr="00BE36D7">
        <w:rPr>
          <w:b/>
          <w:sz w:val="96"/>
          <w:szCs w:val="96"/>
        </w:rPr>
        <w:t xml:space="preserve">Equipements </w:t>
      </w:r>
    </w:p>
    <w:p w14:paraId="175DE623" w14:textId="77777777" w:rsidR="004D5E1B" w:rsidRPr="001B7B51" w:rsidRDefault="004D5E1B" w:rsidP="004D5E1B">
      <w:pPr>
        <w:jc w:val="center"/>
        <w:rPr>
          <w:b/>
          <w:sz w:val="56"/>
          <w:szCs w:val="56"/>
        </w:rPr>
      </w:pPr>
      <w:r w:rsidRPr="001B7B51">
        <w:rPr>
          <w:b/>
          <w:sz w:val="56"/>
          <w:szCs w:val="56"/>
        </w:rPr>
        <w:t>Conception</w:t>
      </w:r>
    </w:p>
    <w:p w14:paraId="08528CDB" w14:textId="77777777" w:rsidR="004D5E1B" w:rsidRDefault="004D5E1B" w:rsidP="004D5E1B">
      <w:pPr>
        <w:jc w:val="center"/>
        <w:rPr>
          <w:b/>
          <w:sz w:val="56"/>
          <w:szCs w:val="56"/>
        </w:rPr>
      </w:pPr>
      <w:r w:rsidRPr="001B7B51">
        <w:rPr>
          <w:b/>
          <w:sz w:val="56"/>
          <w:szCs w:val="56"/>
        </w:rPr>
        <w:t>Fourniture-Montage d’Installations</w:t>
      </w:r>
    </w:p>
    <w:p w14:paraId="1371FF26" w14:textId="7846FD36" w:rsidR="00E901A4" w:rsidRPr="001B7B51" w:rsidRDefault="00E901A4" w:rsidP="004D5E1B">
      <w:pPr>
        <w:jc w:val="center"/>
        <w:rPr>
          <w:b/>
          <w:sz w:val="56"/>
          <w:szCs w:val="56"/>
        </w:rPr>
      </w:pPr>
      <w:r>
        <w:rPr>
          <w:b/>
          <w:sz w:val="56"/>
          <w:szCs w:val="56"/>
        </w:rPr>
        <w:t xml:space="preserve">Appel d’Offres en </w:t>
      </w:r>
      <w:r w:rsidR="00837FAD">
        <w:rPr>
          <w:b/>
          <w:sz w:val="56"/>
          <w:szCs w:val="56"/>
        </w:rPr>
        <w:t>D</w:t>
      </w:r>
      <w:r w:rsidR="00EA6A70">
        <w:rPr>
          <w:b/>
          <w:sz w:val="56"/>
          <w:szCs w:val="56"/>
        </w:rPr>
        <w:t>eux</w:t>
      </w:r>
      <w:r>
        <w:rPr>
          <w:b/>
          <w:sz w:val="56"/>
          <w:szCs w:val="56"/>
        </w:rPr>
        <w:t xml:space="preserve"> Etape</w:t>
      </w:r>
      <w:r w:rsidR="00EA6A70">
        <w:rPr>
          <w:b/>
          <w:sz w:val="56"/>
          <w:szCs w:val="56"/>
        </w:rPr>
        <w:t>s</w:t>
      </w:r>
    </w:p>
    <w:p w14:paraId="2D4A47DF" w14:textId="77777777" w:rsidR="004D5E1B" w:rsidRPr="001459D3" w:rsidRDefault="004D5E1B" w:rsidP="004D5E1B">
      <w:pPr>
        <w:jc w:val="center"/>
        <w:rPr>
          <w:b/>
          <w:sz w:val="16"/>
          <w:szCs w:val="16"/>
        </w:rPr>
      </w:pPr>
    </w:p>
    <w:p w14:paraId="15B3F6D4" w14:textId="77777777" w:rsidR="004D5E1B" w:rsidRPr="001459D3" w:rsidRDefault="004D5E1B" w:rsidP="004D5E1B">
      <w:pPr>
        <w:jc w:val="center"/>
        <w:rPr>
          <w:b/>
          <w:sz w:val="16"/>
          <w:szCs w:val="16"/>
        </w:rPr>
      </w:pPr>
    </w:p>
    <w:p w14:paraId="3410DB10" w14:textId="77777777" w:rsidR="004D5E1B" w:rsidRPr="001459D3" w:rsidRDefault="004D5E1B" w:rsidP="004D5E1B">
      <w:pPr>
        <w:jc w:val="center"/>
        <w:rPr>
          <w:b/>
          <w:sz w:val="16"/>
          <w:szCs w:val="16"/>
        </w:rPr>
      </w:pPr>
    </w:p>
    <w:p w14:paraId="05B0C98F" w14:textId="77777777" w:rsidR="004D5E1B" w:rsidRPr="001459D3" w:rsidRDefault="004D5E1B" w:rsidP="004D5E1B">
      <w:pPr>
        <w:jc w:val="center"/>
        <w:rPr>
          <w:b/>
          <w:sz w:val="16"/>
          <w:szCs w:val="16"/>
        </w:rPr>
      </w:pPr>
    </w:p>
    <w:p w14:paraId="6A313722" w14:textId="77777777" w:rsidR="004D5E1B" w:rsidRPr="001459D3" w:rsidRDefault="004D5E1B" w:rsidP="004D5E1B">
      <w:pPr>
        <w:jc w:val="center"/>
        <w:rPr>
          <w:b/>
          <w:sz w:val="16"/>
          <w:szCs w:val="16"/>
        </w:rPr>
      </w:pPr>
    </w:p>
    <w:p w14:paraId="7D1CF86D" w14:textId="77777777" w:rsidR="004D5E1B" w:rsidRPr="001459D3" w:rsidRDefault="004D5E1B" w:rsidP="004D5E1B">
      <w:pPr>
        <w:jc w:val="center"/>
        <w:rPr>
          <w:b/>
          <w:sz w:val="16"/>
          <w:szCs w:val="16"/>
        </w:rPr>
      </w:pPr>
    </w:p>
    <w:bookmarkEnd w:id="0"/>
    <w:bookmarkEnd w:id="1"/>
    <w:p w14:paraId="61450B8E" w14:textId="77777777" w:rsidR="00BE36D7" w:rsidRPr="00E21797" w:rsidRDefault="00BE36D7" w:rsidP="00BE36D7"/>
    <w:p w14:paraId="30D9412B" w14:textId="77777777" w:rsidR="00BE36D7" w:rsidRPr="00E21797" w:rsidRDefault="00BE36D7" w:rsidP="00BE36D7"/>
    <w:p w14:paraId="19A5EEC2" w14:textId="42E87B37" w:rsidR="00BE36D7" w:rsidRPr="00207AA5" w:rsidRDefault="00207AA5" w:rsidP="00BE36D7">
      <w:pPr>
        <w:tabs>
          <w:tab w:val="left" w:pos="6455"/>
        </w:tabs>
        <w:jc w:val="center"/>
        <w:rPr>
          <w:b/>
          <w:sz w:val="52"/>
          <w:lang w:val="en-US"/>
        </w:rPr>
      </w:pPr>
      <w:r>
        <w:rPr>
          <w:noProof/>
          <w:sz w:val="56"/>
          <w:szCs w:val="56"/>
          <w:lang w:val="en-GB"/>
        </w:rPr>
        <w:drawing>
          <wp:inline distT="0" distB="0" distL="0" distR="0" wp14:anchorId="2C456385" wp14:editId="7D07BFF8">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DC53DAE" w14:textId="77777777" w:rsidR="00BE36D7" w:rsidRPr="00F06C48" w:rsidRDefault="00BE36D7" w:rsidP="00BE36D7">
      <w:pPr>
        <w:tabs>
          <w:tab w:val="left" w:pos="6455"/>
        </w:tabs>
        <w:rPr>
          <w:b/>
          <w:sz w:val="52"/>
        </w:rPr>
      </w:pPr>
    </w:p>
    <w:p w14:paraId="62DBEE56" w14:textId="77777777" w:rsidR="00BE36D7" w:rsidRPr="00F06C48" w:rsidRDefault="00BE36D7" w:rsidP="00BE36D7">
      <w:pPr>
        <w:tabs>
          <w:tab w:val="left" w:pos="6455"/>
        </w:tabs>
        <w:rPr>
          <w:b/>
          <w:sz w:val="52"/>
        </w:rPr>
      </w:pPr>
    </w:p>
    <w:p w14:paraId="2A5346F0" w14:textId="77777777" w:rsidR="00BE36D7" w:rsidRPr="00F06C48" w:rsidRDefault="00BE36D7" w:rsidP="00BE36D7">
      <w:pPr>
        <w:jc w:val="center"/>
        <w:rPr>
          <w:b/>
          <w:sz w:val="52"/>
        </w:rPr>
      </w:pPr>
    </w:p>
    <w:p w14:paraId="57D53C07" w14:textId="77777777" w:rsidR="00BE36D7" w:rsidRPr="00F06C48" w:rsidRDefault="00BE36D7" w:rsidP="00BE36D7">
      <w:pPr>
        <w:jc w:val="center"/>
        <w:rPr>
          <w:caps/>
          <w:sz w:val="40"/>
          <w:lang w:eastAsia="en-US"/>
        </w:rPr>
      </w:pPr>
      <w:bookmarkStart w:id="2" w:name="_Toc494778659"/>
      <w:r w:rsidRPr="00F06C48">
        <w:rPr>
          <w:caps/>
          <w:sz w:val="40"/>
          <w:lang w:eastAsia="en-US"/>
        </w:rPr>
        <w:t xml:space="preserve">BANQUE </w:t>
      </w:r>
      <w:r>
        <w:rPr>
          <w:caps/>
          <w:sz w:val="40"/>
          <w:lang w:eastAsia="en-US"/>
        </w:rPr>
        <w:t>ISLAMIQU</w:t>
      </w:r>
      <w:r w:rsidRPr="00F06C48">
        <w:rPr>
          <w:caps/>
          <w:sz w:val="40"/>
          <w:lang w:eastAsia="en-US"/>
        </w:rPr>
        <w:t>E DE DEVELOPPEMENT</w:t>
      </w:r>
      <w:bookmarkEnd w:id="2"/>
    </w:p>
    <w:p w14:paraId="2A6CC664" w14:textId="77777777" w:rsidR="00BE36D7" w:rsidRPr="00E21797" w:rsidRDefault="00BE36D7" w:rsidP="00BE36D7"/>
    <w:p w14:paraId="2A03A8BF" w14:textId="77777777" w:rsidR="00BE36D7" w:rsidRPr="00E21797" w:rsidRDefault="00BE36D7" w:rsidP="00BE36D7"/>
    <w:p w14:paraId="696D66A0" w14:textId="77777777" w:rsidR="00BE36D7" w:rsidRPr="00E21797" w:rsidRDefault="00BE36D7" w:rsidP="00BE36D7"/>
    <w:p w14:paraId="2506EDA8" w14:textId="77777777" w:rsidR="00BE36D7" w:rsidRPr="00E21797" w:rsidRDefault="00BE36D7" w:rsidP="00BE36D7">
      <w:pPr>
        <w:jc w:val="center"/>
      </w:pPr>
    </w:p>
    <w:p w14:paraId="15D7FE3B" w14:textId="08D19A08" w:rsidR="00BE36D7" w:rsidRPr="00E21797" w:rsidRDefault="005B740D" w:rsidP="00BE36D7">
      <w:pPr>
        <w:jc w:val="center"/>
        <w:rPr>
          <w:b/>
          <w:sz w:val="36"/>
          <w:szCs w:val="36"/>
        </w:rPr>
      </w:pPr>
      <w:r>
        <w:rPr>
          <w:b/>
          <w:sz w:val="36"/>
          <w:szCs w:val="36"/>
        </w:rPr>
        <w:t>Janvier 2019</w:t>
      </w:r>
    </w:p>
    <w:p w14:paraId="44E878F4" w14:textId="77777777" w:rsidR="00AF135B" w:rsidRPr="001459D3" w:rsidRDefault="00AF135B" w:rsidP="00AF135B">
      <w:pPr>
        <w:jc w:val="center"/>
        <w:sectPr w:rsidR="00AF135B" w:rsidRPr="001459D3" w:rsidSect="00784633">
          <w:headerReference w:type="default" r:id="rId9"/>
          <w:footerReference w:type="even" r:id="rId10"/>
          <w:footerReference w:type="default" r:id="rId11"/>
          <w:headerReference w:type="first" r:id="rId12"/>
          <w:footerReference w:type="first" r:id="rId13"/>
          <w:pgSz w:w="12240" w:h="15840" w:code="1"/>
          <w:pgMar w:top="1440" w:right="1440" w:bottom="1440" w:left="1797" w:header="720" w:footer="720" w:gutter="0"/>
          <w:paperSrc w:first="15" w:other="15"/>
          <w:pgNumType w:fmt="lowerRoman" w:start="1"/>
          <w:cols w:space="720"/>
          <w:titlePg/>
        </w:sectPr>
      </w:pPr>
    </w:p>
    <w:p w14:paraId="174E5EF1" w14:textId="33E5AB1B" w:rsidR="000C6308" w:rsidRPr="00BE36D7" w:rsidRDefault="00BE36D7" w:rsidP="00BE36D7">
      <w:pPr>
        <w:tabs>
          <w:tab w:val="right" w:leader="dot" w:pos="8640"/>
        </w:tabs>
        <w:spacing w:after="120"/>
        <w:jc w:val="both"/>
        <w:rPr>
          <w:bCs/>
          <w:i/>
          <w:iCs/>
          <w:sz w:val="24"/>
          <w:szCs w:val="24"/>
        </w:rPr>
      </w:pPr>
      <w:r w:rsidRPr="00BE36D7">
        <w:rPr>
          <w:bCs/>
          <w:i/>
          <w:iCs/>
          <w:sz w:val="24"/>
          <w:szCs w:val="24"/>
        </w:rPr>
        <w:lastRenderedPageBreak/>
        <w:t>Ce document est protégé par le droit d'auteur.  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5A3B59F2" w14:textId="501329E8" w:rsidR="00AF135B" w:rsidRPr="001459D3" w:rsidRDefault="00396386" w:rsidP="00E72CB2">
      <w:pPr>
        <w:spacing w:after="134"/>
        <w:ind w:right="-14"/>
        <w:jc w:val="center"/>
        <w:rPr>
          <w:b/>
          <w:sz w:val="48"/>
          <w:szCs w:val="48"/>
          <w:lang w:eastAsia="en-US"/>
        </w:rPr>
      </w:pPr>
      <w:r w:rsidRPr="001459D3">
        <w:rPr>
          <w:b/>
        </w:rPr>
        <w:br w:type="page"/>
      </w:r>
      <w:r w:rsidR="008117FC">
        <w:rPr>
          <w:b/>
          <w:sz w:val="48"/>
          <w:szCs w:val="48"/>
          <w:lang w:eastAsia="en-US"/>
        </w:rPr>
        <w:lastRenderedPageBreak/>
        <w:t>Préface</w:t>
      </w:r>
    </w:p>
    <w:p w14:paraId="31F67321" w14:textId="3822778C" w:rsidR="000C6308" w:rsidRDefault="00AF135B" w:rsidP="00E71F5A">
      <w:pPr>
        <w:spacing w:after="134"/>
        <w:ind w:right="-14"/>
        <w:jc w:val="both"/>
        <w:rPr>
          <w:sz w:val="24"/>
          <w:lang w:eastAsia="en-US"/>
        </w:rPr>
      </w:pPr>
      <w:r w:rsidRPr="001459D3">
        <w:rPr>
          <w:sz w:val="24"/>
          <w:lang w:eastAsia="en-US"/>
        </w:rPr>
        <w:t xml:space="preserve">Le présent Dossier type </w:t>
      </w:r>
      <w:r w:rsidR="00D813A1" w:rsidRPr="001459D3">
        <w:rPr>
          <w:sz w:val="24"/>
          <w:lang w:eastAsia="en-US"/>
        </w:rPr>
        <w:t xml:space="preserve">de Passation de Marchés </w:t>
      </w:r>
      <w:r w:rsidR="008117FC">
        <w:rPr>
          <w:sz w:val="24"/>
          <w:lang w:eastAsia="en-US"/>
        </w:rPr>
        <w:t xml:space="preserve">(DTPM) </w:t>
      </w:r>
      <w:r w:rsidRPr="001459D3">
        <w:rPr>
          <w:sz w:val="24"/>
          <w:lang w:eastAsia="en-US"/>
        </w:rPr>
        <w:t>pour la passation des marchés d</w:t>
      </w:r>
      <w:r w:rsidR="00B21C3F" w:rsidRPr="001459D3">
        <w:rPr>
          <w:sz w:val="24"/>
          <w:lang w:eastAsia="en-US"/>
        </w:rPr>
        <w:t>’Equipements -</w:t>
      </w:r>
      <w:r w:rsidRPr="001459D3">
        <w:rPr>
          <w:sz w:val="24"/>
          <w:lang w:eastAsia="en-US"/>
        </w:rPr>
        <w:t xml:space="preserve"> </w:t>
      </w:r>
      <w:r w:rsidR="0058672B" w:rsidRPr="001459D3">
        <w:rPr>
          <w:sz w:val="24"/>
          <w:lang w:eastAsia="en-US"/>
        </w:rPr>
        <w:t xml:space="preserve">Conception, Fourniture et Montage d’Installations </w:t>
      </w:r>
      <w:r w:rsidRPr="001459D3">
        <w:rPr>
          <w:sz w:val="24"/>
          <w:lang w:eastAsia="en-US"/>
        </w:rPr>
        <w:t xml:space="preserve">a été </w:t>
      </w:r>
      <w:r w:rsidR="00B21C3F" w:rsidRPr="001459D3">
        <w:rPr>
          <w:sz w:val="24"/>
          <w:lang w:eastAsia="en-US"/>
        </w:rPr>
        <w:t>préparé par la B</w:t>
      </w:r>
      <w:r w:rsidR="00422163">
        <w:rPr>
          <w:sz w:val="24"/>
          <w:lang w:eastAsia="en-US"/>
        </w:rPr>
        <w:t>anque Islamiqu</w:t>
      </w:r>
      <w:r w:rsidR="00CD7C85" w:rsidRPr="001459D3">
        <w:rPr>
          <w:sz w:val="24"/>
          <w:lang w:eastAsia="en-US"/>
        </w:rPr>
        <w:t>e</w:t>
      </w:r>
      <w:r w:rsidR="00B21C3F" w:rsidRPr="001459D3">
        <w:rPr>
          <w:sz w:val="24"/>
          <w:lang w:eastAsia="en-US"/>
        </w:rPr>
        <w:t xml:space="preserve"> </w:t>
      </w:r>
      <w:r w:rsidR="00422163">
        <w:rPr>
          <w:sz w:val="24"/>
          <w:lang w:eastAsia="en-US"/>
        </w:rPr>
        <w:t>d</w:t>
      </w:r>
      <w:r w:rsidR="00B21C3F" w:rsidRPr="001459D3">
        <w:rPr>
          <w:sz w:val="24"/>
          <w:lang w:eastAsia="en-US"/>
        </w:rPr>
        <w:t>e Développement (BI</w:t>
      </w:r>
      <w:r w:rsidR="00422163">
        <w:rPr>
          <w:sz w:val="24"/>
          <w:lang w:eastAsia="en-US"/>
        </w:rPr>
        <w:t>s</w:t>
      </w:r>
      <w:r w:rsidR="00B21C3F" w:rsidRPr="001459D3">
        <w:rPr>
          <w:sz w:val="24"/>
          <w:lang w:eastAsia="en-US"/>
        </w:rPr>
        <w:t>D)</w:t>
      </w:r>
      <w:r w:rsidRPr="001459D3">
        <w:rPr>
          <w:sz w:val="24"/>
          <w:lang w:eastAsia="en-US"/>
        </w:rPr>
        <w:t xml:space="preserve">. </w:t>
      </w:r>
      <w:r w:rsidR="0058672B" w:rsidRPr="001459D3">
        <w:rPr>
          <w:sz w:val="24"/>
          <w:lang w:eastAsia="en-US"/>
        </w:rPr>
        <w:t xml:space="preserve">Il </w:t>
      </w:r>
      <w:r w:rsidR="00B21C3F" w:rsidRPr="001459D3">
        <w:rPr>
          <w:sz w:val="24"/>
          <w:lang w:eastAsia="en-US"/>
        </w:rPr>
        <w:t xml:space="preserve">est </w:t>
      </w:r>
      <w:r w:rsidR="00CD7C85" w:rsidRPr="001459D3">
        <w:rPr>
          <w:sz w:val="24"/>
          <w:lang w:eastAsia="en-US"/>
        </w:rPr>
        <w:t>dérivé du</w:t>
      </w:r>
      <w:r w:rsidR="0058672B" w:rsidRPr="001459D3">
        <w:rPr>
          <w:sz w:val="24"/>
          <w:lang w:eastAsia="en-US"/>
        </w:rPr>
        <w:t xml:space="preserve"> Document Cadre d’appel d’offres pour la Passation des marchés </w:t>
      </w:r>
      <w:r w:rsidR="00B21C3F" w:rsidRPr="001459D3">
        <w:rPr>
          <w:sz w:val="24"/>
          <w:lang w:eastAsia="en-US"/>
        </w:rPr>
        <w:t>d’Equipements -</w:t>
      </w:r>
      <w:r w:rsidR="0058672B" w:rsidRPr="001459D3">
        <w:rPr>
          <w:sz w:val="24"/>
          <w:lang w:eastAsia="en-US"/>
        </w:rPr>
        <w:t xml:space="preserve"> </w:t>
      </w:r>
      <w:r w:rsidR="006946FE" w:rsidRPr="001459D3">
        <w:rPr>
          <w:sz w:val="24"/>
          <w:lang w:eastAsia="en-US"/>
        </w:rPr>
        <w:t>Conception, Fourniture et Montage</w:t>
      </w:r>
      <w:r w:rsidR="0058672B" w:rsidRPr="001459D3">
        <w:rPr>
          <w:sz w:val="24"/>
          <w:lang w:eastAsia="en-US"/>
        </w:rPr>
        <w:t>, préparé par les Banques multilatérales de développement et Instituti</w:t>
      </w:r>
      <w:r w:rsidR="00B21C3F" w:rsidRPr="001459D3">
        <w:rPr>
          <w:sz w:val="24"/>
          <w:lang w:eastAsia="en-US"/>
        </w:rPr>
        <w:t xml:space="preserve">ons financières internationales. </w:t>
      </w:r>
    </w:p>
    <w:p w14:paraId="6BA21072" w14:textId="403E7BDC" w:rsidR="00422163" w:rsidRPr="00B251DF" w:rsidRDefault="00B251DF" w:rsidP="00422163">
      <w:pPr>
        <w:spacing w:after="120"/>
        <w:jc w:val="both"/>
        <w:rPr>
          <w:sz w:val="24"/>
          <w:szCs w:val="24"/>
        </w:rPr>
      </w:pPr>
      <w:r w:rsidRPr="00B251DF">
        <w:rPr>
          <w:sz w:val="24"/>
          <w:szCs w:val="24"/>
        </w:rPr>
        <w:t xml:space="preserve">Ce document reflète les meilleurs usages de ces institutions. </w:t>
      </w:r>
      <w:r w:rsidR="008117FC">
        <w:rPr>
          <w:sz w:val="24"/>
          <w:szCs w:val="24"/>
        </w:rPr>
        <w:t>Il</w:t>
      </w:r>
      <w:r w:rsidRPr="00B251DF">
        <w:rPr>
          <w:sz w:val="24"/>
          <w:szCs w:val="24"/>
        </w:rPr>
        <w:t xml:space="preserve"> reflète la structure et les dispositions du Document-Cadre, sauf lorsque des considérations spécifiques à la BIsD ont nécessité de le modifier.</w:t>
      </w:r>
    </w:p>
    <w:p w14:paraId="306D31D4" w14:textId="273B5656" w:rsidR="00605431" w:rsidRDefault="00422163" w:rsidP="00605431">
      <w:pPr>
        <w:spacing w:after="120"/>
        <w:jc w:val="both"/>
        <w:rPr>
          <w:sz w:val="24"/>
          <w:szCs w:val="24"/>
        </w:rPr>
      </w:pPr>
      <w:r w:rsidRPr="001B7B51">
        <w:rPr>
          <w:sz w:val="24"/>
          <w:szCs w:val="24"/>
        </w:rPr>
        <w:t xml:space="preserve">Ce DTPM est à utiliser pour la passation de marchés d’équipements dans le cas d’une procédure </w:t>
      </w:r>
      <w:r>
        <w:rPr>
          <w:sz w:val="24"/>
          <w:szCs w:val="24"/>
        </w:rPr>
        <w:t>d’</w:t>
      </w:r>
      <w:r w:rsidRPr="003031CD">
        <w:rPr>
          <w:sz w:val="24"/>
          <w:szCs w:val="24"/>
        </w:rPr>
        <w:t xml:space="preserve">Appel d’Offres </w:t>
      </w:r>
      <w:r>
        <w:rPr>
          <w:sz w:val="24"/>
          <w:szCs w:val="24"/>
        </w:rPr>
        <w:t xml:space="preserve">International réservé aux Pays Membres </w:t>
      </w:r>
      <w:r w:rsidRPr="003031CD">
        <w:rPr>
          <w:sz w:val="24"/>
          <w:szCs w:val="24"/>
        </w:rPr>
        <w:t>(AO</w:t>
      </w:r>
      <w:r>
        <w:rPr>
          <w:sz w:val="24"/>
          <w:szCs w:val="24"/>
        </w:rPr>
        <w:t>I/PM</w:t>
      </w:r>
      <w:r w:rsidRPr="003031CD">
        <w:rPr>
          <w:sz w:val="24"/>
          <w:szCs w:val="24"/>
        </w:rPr>
        <w:t>)</w:t>
      </w:r>
      <w:r>
        <w:rPr>
          <w:sz w:val="24"/>
          <w:szCs w:val="24"/>
        </w:rPr>
        <w:t xml:space="preserve"> ou d’</w:t>
      </w:r>
      <w:r w:rsidRPr="001B7B51">
        <w:rPr>
          <w:sz w:val="24"/>
          <w:szCs w:val="24"/>
        </w:rPr>
        <w:t xml:space="preserve">Appel d’Offres </w:t>
      </w:r>
      <w:r>
        <w:rPr>
          <w:sz w:val="24"/>
          <w:szCs w:val="24"/>
        </w:rPr>
        <w:t xml:space="preserve">International ouvert </w:t>
      </w:r>
      <w:r w:rsidRPr="001B7B51">
        <w:rPr>
          <w:sz w:val="24"/>
          <w:szCs w:val="24"/>
        </w:rPr>
        <w:t>(AO</w:t>
      </w:r>
      <w:r>
        <w:rPr>
          <w:sz w:val="24"/>
          <w:szCs w:val="24"/>
        </w:rPr>
        <w:t>I</w:t>
      </w:r>
      <w:r w:rsidRPr="001B7B51">
        <w:rPr>
          <w:sz w:val="24"/>
          <w:szCs w:val="24"/>
        </w:rPr>
        <w:t>), dans le cas où une pré-qualification a été utilisée</w:t>
      </w:r>
      <w:r w:rsidRPr="00422163">
        <w:rPr>
          <w:sz w:val="24"/>
          <w:szCs w:val="24"/>
        </w:rPr>
        <w:t xml:space="preserve"> </w:t>
      </w:r>
      <w:r>
        <w:rPr>
          <w:sz w:val="24"/>
          <w:szCs w:val="24"/>
        </w:rPr>
        <w:t xml:space="preserve">ou </w:t>
      </w:r>
      <w:r w:rsidRPr="001B7B51">
        <w:rPr>
          <w:sz w:val="24"/>
          <w:szCs w:val="24"/>
        </w:rPr>
        <w:t xml:space="preserve">lorsqu’une pré-qualification n’est pas prévue, </w:t>
      </w:r>
      <w:r w:rsidR="008117FC">
        <w:rPr>
          <w:sz w:val="24"/>
          <w:szCs w:val="24"/>
        </w:rPr>
        <w:t>Il est en conformité avec</w:t>
      </w:r>
      <w:r w:rsidR="00605431">
        <w:rPr>
          <w:sz w:val="24"/>
          <w:szCs w:val="24"/>
        </w:rPr>
        <w:t xml:space="preserve"> les </w:t>
      </w:r>
      <w:r w:rsidR="00605431" w:rsidRPr="00605431">
        <w:rPr>
          <w:sz w:val="24"/>
          <w:szCs w:val="24"/>
        </w:rPr>
        <w:t>Directives pour l’acquisition de Biens, Travaux et Services connexes financés par la BIsD</w:t>
      </w:r>
      <w:r w:rsidR="00605431">
        <w:rPr>
          <w:sz w:val="24"/>
          <w:szCs w:val="24"/>
        </w:rPr>
        <w:t xml:space="preserve">, </w:t>
      </w:r>
      <w:r w:rsidR="00605431" w:rsidRPr="00605431">
        <w:rPr>
          <w:sz w:val="24"/>
          <w:szCs w:val="24"/>
        </w:rPr>
        <w:t>Septembre 2018</w:t>
      </w:r>
      <w:r w:rsidR="00605431">
        <w:rPr>
          <w:sz w:val="24"/>
          <w:szCs w:val="24"/>
        </w:rPr>
        <w:t xml:space="preserve"> (les « Directives »).</w:t>
      </w:r>
    </w:p>
    <w:p w14:paraId="1D50FA6C" w14:textId="258AA409" w:rsidR="008117FC" w:rsidRPr="00605431" w:rsidRDefault="008117FC" w:rsidP="00605431">
      <w:pPr>
        <w:spacing w:after="120"/>
        <w:jc w:val="both"/>
        <w:rPr>
          <w:sz w:val="24"/>
          <w:szCs w:val="24"/>
        </w:rPr>
      </w:pPr>
      <w:r>
        <w:rPr>
          <w:sz w:val="24"/>
          <w:szCs w:val="24"/>
        </w:rPr>
        <w:t xml:space="preserve">Le présent dossier prévoit l’appel d’offres en </w:t>
      </w:r>
      <w:r w:rsidR="00E20392">
        <w:rPr>
          <w:sz w:val="24"/>
          <w:szCs w:val="24"/>
        </w:rPr>
        <w:t>deux</w:t>
      </w:r>
      <w:r>
        <w:rPr>
          <w:sz w:val="24"/>
          <w:szCs w:val="24"/>
        </w:rPr>
        <w:t xml:space="preserve"> étape</w:t>
      </w:r>
      <w:r w:rsidR="00E20392">
        <w:rPr>
          <w:sz w:val="24"/>
          <w:szCs w:val="24"/>
        </w:rPr>
        <w:t>s selon les paragraphes 2.12 et 2.13 des Directives</w:t>
      </w:r>
      <w:r>
        <w:rPr>
          <w:sz w:val="24"/>
          <w:szCs w:val="24"/>
        </w:rPr>
        <w:t xml:space="preserve">.  Un autre dossier type est disponible pour le cas où l’appel d’offres </w:t>
      </w:r>
      <w:r w:rsidR="00E20392">
        <w:rPr>
          <w:sz w:val="24"/>
          <w:szCs w:val="24"/>
        </w:rPr>
        <w:t>classique une seule</w:t>
      </w:r>
      <w:r>
        <w:rPr>
          <w:sz w:val="24"/>
          <w:szCs w:val="24"/>
        </w:rPr>
        <w:t xml:space="preserve"> étape est envisagé</w:t>
      </w:r>
      <w:r w:rsidR="0044064E">
        <w:rPr>
          <w:sz w:val="24"/>
          <w:szCs w:val="24"/>
        </w:rPr>
        <w:t>.</w:t>
      </w:r>
    </w:p>
    <w:p w14:paraId="6E3AE5F2" w14:textId="77777777" w:rsidR="00B251DF" w:rsidRPr="00B251DF" w:rsidRDefault="00B251DF" w:rsidP="00B251DF">
      <w:pPr>
        <w:spacing w:after="120"/>
        <w:rPr>
          <w:sz w:val="24"/>
          <w:szCs w:val="24"/>
        </w:rPr>
      </w:pPr>
      <w:r w:rsidRPr="00B251DF">
        <w:rPr>
          <w:sz w:val="24"/>
          <w:szCs w:val="24"/>
        </w:rPr>
        <w:t>Pour toutes questions ou observations relatives à ce document, ou pour obtenir des informations sur la passation des marchés dans le cadre de projets financés par la BIsD, prière vous adresser à:</w:t>
      </w:r>
    </w:p>
    <w:p w14:paraId="6CFC7A7C" w14:textId="61585AF3" w:rsidR="0053361A" w:rsidRDefault="00B251DF" w:rsidP="00B251DF">
      <w:pPr>
        <w:pStyle w:val="NoSpacing"/>
        <w:jc w:val="center"/>
      </w:pPr>
      <w:r w:rsidRPr="00B251DF">
        <w:t xml:space="preserve">Project Procurement </w:t>
      </w:r>
    </w:p>
    <w:p w14:paraId="64945C17" w14:textId="1E048A5D" w:rsidR="00B251DF" w:rsidRPr="00B251DF" w:rsidRDefault="0053361A" w:rsidP="00B251DF">
      <w:pPr>
        <w:pStyle w:val="NoSpacing"/>
        <w:jc w:val="center"/>
      </w:pPr>
      <w:r w:rsidRPr="00B251DF">
        <w:t xml:space="preserve"> </w:t>
      </w:r>
      <w:r w:rsidR="00B251DF" w:rsidRPr="00B251DF">
        <w:t>(PPR)</w:t>
      </w:r>
      <w:r w:rsidR="00B251DF" w:rsidRPr="00B251DF">
        <w:br/>
      </w:r>
      <w:r w:rsidRPr="00502A2C">
        <w:rPr>
          <w:spacing w:val="-7"/>
        </w:rPr>
        <w:t>Country Programs Complex (CPC)</w:t>
      </w:r>
      <w:r w:rsidR="00B251DF" w:rsidRPr="00B251DF">
        <w:rPr>
          <w:spacing w:val="-7"/>
        </w:rPr>
        <w:br/>
      </w:r>
      <w:r w:rsidR="00B251DF" w:rsidRPr="00B251DF">
        <w:t>The Islamic Development Bank</w:t>
      </w:r>
      <w:r w:rsidR="00B251DF" w:rsidRPr="00B251DF">
        <w:br/>
      </w:r>
      <w:r w:rsidRPr="00502A2C">
        <w:t>8111 King Khalid St.</w:t>
      </w:r>
      <w:r w:rsidRPr="00502A2C">
        <w:br/>
        <w:t>AI Nuzlah AI Yamania Dist. Unit No. 1</w:t>
      </w:r>
      <w:r w:rsidRPr="00502A2C">
        <w:br/>
        <w:t>Jeddah 22332-2444</w:t>
      </w:r>
      <w:r w:rsidR="00B251DF" w:rsidRPr="00B251DF">
        <w:br/>
        <w:t>Kingdom of Saudi Arabia</w:t>
      </w:r>
      <w:hyperlink r:id="rId14" w:history="1"/>
      <w:r w:rsidR="00B251DF" w:rsidRPr="00B251DF">
        <w:t xml:space="preserve"> </w:t>
      </w:r>
      <w:r w:rsidR="00B251DF" w:rsidRPr="00B251DF">
        <w:br/>
      </w:r>
      <w:hyperlink r:id="rId15" w:history="1">
        <w:r w:rsidR="00B251DF" w:rsidRPr="00B251DF">
          <w:rPr>
            <w:rStyle w:val="Hyperlink"/>
            <w:spacing w:val="-2"/>
          </w:rPr>
          <w:t>ppr@isdb.org</w:t>
        </w:r>
      </w:hyperlink>
    </w:p>
    <w:p w14:paraId="2A9DBCD7" w14:textId="77777777" w:rsidR="00B251DF" w:rsidRPr="00B251DF" w:rsidRDefault="00FF19D0" w:rsidP="00B251DF">
      <w:pPr>
        <w:pStyle w:val="NoSpacing"/>
        <w:jc w:val="center"/>
        <w:rPr>
          <w:lang w:val="fr-FR"/>
        </w:rPr>
      </w:pPr>
      <w:hyperlink r:id="rId16" w:history="1">
        <w:r w:rsidR="00B251DF" w:rsidRPr="00B251DF">
          <w:rPr>
            <w:rStyle w:val="Hyperlink"/>
            <w:lang w:val="fr-FR"/>
          </w:rPr>
          <w:t>www.isdb.org</w:t>
        </w:r>
      </w:hyperlink>
    </w:p>
    <w:p w14:paraId="57731A42" w14:textId="77777777" w:rsidR="00B251DF" w:rsidRPr="00871124" w:rsidRDefault="00B251DF" w:rsidP="00127E17">
      <w:pPr>
        <w:pStyle w:val="FrenchHeading"/>
        <w:sectPr w:rsidR="00B251DF" w:rsidRPr="00871124" w:rsidSect="00784633">
          <w:headerReference w:type="even" r:id="rId17"/>
          <w:headerReference w:type="default" r:id="rId18"/>
          <w:headerReference w:type="first" r:id="rId19"/>
          <w:pgSz w:w="12240" w:h="15840" w:code="1"/>
          <w:pgMar w:top="1440" w:right="1440" w:bottom="1440" w:left="1440" w:header="720" w:footer="720" w:gutter="0"/>
          <w:paperSrc w:first="4" w:other="4"/>
          <w:pgNumType w:fmt="lowerRoman"/>
          <w:cols w:space="720"/>
          <w:titlePg/>
          <w:docGrid w:linePitch="272"/>
        </w:sectPr>
      </w:pPr>
    </w:p>
    <w:p w14:paraId="0B34D263" w14:textId="4A5FC771" w:rsidR="0058672B" w:rsidRPr="00DF0EFC" w:rsidRDefault="00422163" w:rsidP="00127E17">
      <w:pPr>
        <w:pStyle w:val="FrenchHeading"/>
        <w:rPr>
          <w:b w:val="0"/>
        </w:rPr>
      </w:pPr>
      <w:r w:rsidRPr="00DF0EFC">
        <w:lastRenderedPageBreak/>
        <w:t>Introduction</w:t>
      </w:r>
    </w:p>
    <w:p w14:paraId="79D2BAA6" w14:textId="77777777" w:rsidR="00DF0EFC" w:rsidRDefault="000C6308" w:rsidP="00E71F5A">
      <w:pPr>
        <w:pStyle w:val="i"/>
        <w:suppressAutoHyphens w:val="0"/>
        <w:spacing w:before="240" w:after="240"/>
        <w:rPr>
          <w:szCs w:val="24"/>
          <w:lang w:val="fr-FR"/>
        </w:rPr>
      </w:pPr>
      <w:r w:rsidRPr="00DF0EFC">
        <w:rPr>
          <w:szCs w:val="24"/>
          <w:lang w:val="fr-FR"/>
        </w:rPr>
        <w:t xml:space="preserve">Ce </w:t>
      </w:r>
      <w:r w:rsidR="00D813A1" w:rsidRPr="00DF0EFC">
        <w:rPr>
          <w:szCs w:val="24"/>
          <w:lang w:val="fr-FR"/>
        </w:rPr>
        <w:t xml:space="preserve">Dossier </w:t>
      </w:r>
      <w:r w:rsidRPr="00DF0EFC">
        <w:rPr>
          <w:szCs w:val="24"/>
          <w:lang w:val="fr-FR"/>
        </w:rPr>
        <w:t xml:space="preserve">Type </w:t>
      </w:r>
      <w:r w:rsidR="00D813A1" w:rsidRPr="00DF0EFC">
        <w:rPr>
          <w:szCs w:val="24"/>
          <w:lang w:val="fr-FR"/>
        </w:rPr>
        <w:t>de Passation de Marché</w:t>
      </w:r>
      <w:r w:rsidRPr="00DF0EFC">
        <w:rPr>
          <w:szCs w:val="24"/>
          <w:lang w:val="fr-FR"/>
        </w:rPr>
        <w:t xml:space="preserve">s </w:t>
      </w:r>
      <w:r w:rsidR="00CD7C85" w:rsidRPr="00DF0EFC">
        <w:rPr>
          <w:szCs w:val="24"/>
          <w:lang w:val="fr-FR"/>
        </w:rPr>
        <w:t>d’Equipements</w:t>
      </w:r>
      <w:r w:rsidR="00D75740" w:rsidRPr="00DF0EFC">
        <w:rPr>
          <w:szCs w:val="24"/>
          <w:lang w:val="fr-FR"/>
        </w:rPr>
        <w:t xml:space="preserve"> (DTPM)</w:t>
      </w:r>
      <w:r w:rsidR="00CD7C85" w:rsidRPr="00DF0EFC">
        <w:rPr>
          <w:szCs w:val="24"/>
          <w:lang w:val="fr-FR"/>
        </w:rPr>
        <w:t xml:space="preserve"> - Conception, Fourn</w:t>
      </w:r>
      <w:r w:rsidR="00CD7C85" w:rsidRPr="0039560E">
        <w:rPr>
          <w:szCs w:val="24"/>
          <w:lang w:val="fr-FR"/>
        </w:rPr>
        <w:t xml:space="preserve">iture et Montage d’Installations </w:t>
      </w:r>
      <w:r w:rsidRPr="00DF0EFC">
        <w:rPr>
          <w:szCs w:val="24"/>
          <w:lang w:val="fr-FR"/>
        </w:rPr>
        <w:t>a été préparé pour être utilisé pour les marchés financés par la Banque I</w:t>
      </w:r>
      <w:r w:rsidR="004F307C" w:rsidRPr="00DF0EFC">
        <w:rPr>
          <w:szCs w:val="24"/>
          <w:lang w:val="fr-FR"/>
        </w:rPr>
        <w:t>slamiqu</w:t>
      </w:r>
      <w:r w:rsidRPr="00DF0EFC">
        <w:rPr>
          <w:szCs w:val="24"/>
          <w:lang w:val="fr-FR"/>
        </w:rPr>
        <w:t xml:space="preserve">e </w:t>
      </w:r>
      <w:r w:rsidR="004F307C" w:rsidRPr="00DF0EFC">
        <w:rPr>
          <w:szCs w:val="24"/>
          <w:lang w:val="fr-FR"/>
        </w:rPr>
        <w:t>d</w:t>
      </w:r>
      <w:r w:rsidRPr="00DF0EFC">
        <w:rPr>
          <w:szCs w:val="24"/>
          <w:lang w:val="fr-FR"/>
        </w:rPr>
        <w:t>e Développement (BI</w:t>
      </w:r>
      <w:r w:rsidR="004F307C" w:rsidRPr="00DF0EFC">
        <w:rPr>
          <w:szCs w:val="24"/>
          <w:lang w:val="fr-FR"/>
        </w:rPr>
        <w:t>s</w:t>
      </w:r>
      <w:r w:rsidRPr="00DF0EFC">
        <w:rPr>
          <w:szCs w:val="24"/>
          <w:lang w:val="fr-FR"/>
        </w:rPr>
        <w:t>D)</w:t>
      </w:r>
      <w:r w:rsidR="00422163" w:rsidRPr="00DF0EFC">
        <w:rPr>
          <w:szCs w:val="24"/>
          <w:lang w:val="fr-FR"/>
        </w:rPr>
        <w:t xml:space="preserve"> </w:t>
      </w:r>
      <w:r w:rsidR="00DF0EFC" w:rsidRPr="00DF0EFC">
        <w:rPr>
          <w:spacing w:val="-3"/>
          <w:lang w:val="fr-FR"/>
        </w:rPr>
        <w:t>concernant la conception, la fourniture, le montage et la mise en service d’installations telles que turbines, générateurs, chaudières, postes  ou sous-stations électriques, stations de pompages, centraux de télécommunications, stations de traitement et autres installations analogues pour les projets dans les secteurs de l’énergie, l’eau, l’assainissement, des télécommunicati</w:t>
      </w:r>
      <w:r w:rsidR="00DF0EFC">
        <w:rPr>
          <w:spacing w:val="-3"/>
          <w:lang w:val="fr-FR"/>
        </w:rPr>
        <w:t xml:space="preserve">ons et d’activités similaires. </w:t>
      </w:r>
    </w:p>
    <w:p w14:paraId="1BCDCDDE" w14:textId="244F7E33" w:rsidR="001373D2" w:rsidRPr="001459D3" w:rsidRDefault="0058672B" w:rsidP="00E71F5A">
      <w:pPr>
        <w:pStyle w:val="i"/>
        <w:suppressAutoHyphens w:val="0"/>
        <w:spacing w:before="240" w:after="240"/>
        <w:rPr>
          <w:szCs w:val="24"/>
          <w:lang w:val="fr-FR"/>
        </w:rPr>
      </w:pPr>
      <w:r w:rsidRPr="001459D3">
        <w:rPr>
          <w:szCs w:val="24"/>
          <w:lang w:val="fr-FR"/>
        </w:rPr>
        <w:t xml:space="preserve">Normalement, ce </w:t>
      </w:r>
      <w:r w:rsidR="00D813A1" w:rsidRPr="001459D3">
        <w:rPr>
          <w:szCs w:val="24"/>
          <w:lang w:val="fr-FR"/>
        </w:rPr>
        <w:t xml:space="preserve">DTPM </w:t>
      </w:r>
      <w:r w:rsidRPr="001459D3">
        <w:rPr>
          <w:szCs w:val="24"/>
          <w:lang w:val="fr-FR"/>
        </w:rPr>
        <w:t xml:space="preserve">doit être utilisé dans des situations pour lesquelles i) la valeur de la part des matériels et équipements représente la majeure partie de la valeur </w:t>
      </w:r>
      <w:r w:rsidR="00AC6F20" w:rsidRPr="001459D3">
        <w:rPr>
          <w:szCs w:val="24"/>
          <w:lang w:val="fr-FR"/>
        </w:rPr>
        <w:t xml:space="preserve">estimée </w:t>
      </w:r>
      <w:r w:rsidRPr="001459D3">
        <w:rPr>
          <w:szCs w:val="24"/>
          <w:lang w:val="fr-FR"/>
        </w:rPr>
        <w:t xml:space="preserve">du marché, ou ii) la nature et la complexité des installations est telle que la prise en charge des installations par le Maître de </w:t>
      </w:r>
      <w:r w:rsidR="00C464C0" w:rsidRPr="001459D3">
        <w:rPr>
          <w:szCs w:val="24"/>
          <w:lang w:val="fr-FR"/>
        </w:rPr>
        <w:t>l’O</w:t>
      </w:r>
      <w:r w:rsidRPr="001459D3">
        <w:rPr>
          <w:szCs w:val="24"/>
          <w:lang w:val="fr-FR"/>
        </w:rPr>
        <w:t>uvrage présente des risques si des procédures élaborées pour les essais et tests, les mises en service provisoire, et la réception définitive des installations ne sont pas suivies.</w:t>
      </w:r>
      <w:r w:rsidR="004E28EF" w:rsidRPr="001459D3">
        <w:rPr>
          <w:szCs w:val="24"/>
          <w:lang w:val="fr-FR"/>
        </w:rPr>
        <w:t xml:space="preserve"> </w:t>
      </w:r>
      <w:r w:rsidR="00690F08" w:rsidRPr="001459D3">
        <w:rPr>
          <w:szCs w:val="24"/>
          <w:lang w:val="fr-FR"/>
        </w:rPr>
        <w:t xml:space="preserve">Ce </w:t>
      </w:r>
      <w:r w:rsidR="00D813A1" w:rsidRPr="001459D3">
        <w:rPr>
          <w:szCs w:val="24"/>
          <w:lang w:val="fr-FR"/>
        </w:rPr>
        <w:t xml:space="preserve">DTPM </w:t>
      </w:r>
      <w:r w:rsidR="00690F08" w:rsidRPr="001459D3">
        <w:rPr>
          <w:szCs w:val="24"/>
          <w:lang w:val="fr-FR"/>
        </w:rPr>
        <w:t xml:space="preserve">est prévu pour les cas où </w:t>
      </w:r>
      <w:r w:rsidR="005831EC" w:rsidRPr="001459D3">
        <w:rPr>
          <w:szCs w:val="24"/>
          <w:lang w:val="fr-FR"/>
        </w:rPr>
        <w:t>le Constructeur</w:t>
      </w:r>
      <w:r w:rsidR="00690F08" w:rsidRPr="001459D3">
        <w:rPr>
          <w:szCs w:val="24"/>
          <w:lang w:val="fr-FR"/>
        </w:rPr>
        <w:t xml:space="preserve"> est responsable</w:t>
      </w:r>
      <w:r w:rsidR="00553508" w:rsidRPr="001459D3">
        <w:rPr>
          <w:szCs w:val="24"/>
          <w:lang w:val="fr-FR"/>
        </w:rPr>
        <w:t xml:space="preserve"> de chaque activité nécessaire à l’achèvement des installations, c’est-à-dire la conception, la fabrication, la livraison, le montage, les essais de mise en service, la formation, etc… Cependant le document peut faire l’objet d’adaptations pour son usage en vue d’un marché à responsabilité unique, lorsque certaines activités, telles que la préparati</w:t>
      </w:r>
      <w:r w:rsidR="0042579C" w:rsidRPr="001459D3">
        <w:rPr>
          <w:szCs w:val="24"/>
          <w:lang w:val="fr-FR"/>
        </w:rPr>
        <w:t>on en tout ou partie d’un avant-</w:t>
      </w:r>
      <w:r w:rsidR="00553508" w:rsidRPr="001459D3">
        <w:rPr>
          <w:szCs w:val="24"/>
          <w:lang w:val="fr-FR"/>
        </w:rPr>
        <w:t>projet, ou les travaux préparatoires sur site sont effect</w:t>
      </w:r>
      <w:r w:rsidR="0042579C" w:rsidRPr="001459D3">
        <w:rPr>
          <w:szCs w:val="24"/>
          <w:lang w:val="fr-FR"/>
        </w:rPr>
        <w:t>uées par d’autres intervenants. Lorsque l’utilisateur s’interroge sur le dossier type à utiliser dans une situation donnée</w:t>
      </w:r>
      <w:r w:rsidR="00D33C26" w:rsidRPr="001459D3">
        <w:rPr>
          <w:szCs w:val="24"/>
          <w:lang w:val="fr-FR"/>
        </w:rPr>
        <w:t>, il devrait consulter la B</w:t>
      </w:r>
      <w:r w:rsidR="00D75740">
        <w:rPr>
          <w:szCs w:val="24"/>
          <w:lang w:val="fr-FR"/>
        </w:rPr>
        <w:t>IsD</w:t>
      </w:r>
      <w:r w:rsidR="00D33C26" w:rsidRPr="001459D3">
        <w:rPr>
          <w:szCs w:val="24"/>
          <w:lang w:val="fr-FR"/>
        </w:rPr>
        <w:t>.</w:t>
      </w:r>
    </w:p>
    <w:p w14:paraId="5FE04662" w14:textId="4E4DDC5B" w:rsidR="0042579C" w:rsidRPr="001B7B51" w:rsidRDefault="0042579C" w:rsidP="0042579C">
      <w:pPr>
        <w:jc w:val="center"/>
        <w:rPr>
          <w:sz w:val="24"/>
          <w:szCs w:val="24"/>
        </w:rPr>
      </w:pPr>
    </w:p>
    <w:p w14:paraId="39F8FF62" w14:textId="77777777" w:rsidR="001373D2" w:rsidRPr="001B7B51" w:rsidRDefault="001373D2" w:rsidP="00AF135B">
      <w:pPr>
        <w:jc w:val="both"/>
        <w:sectPr w:rsidR="001373D2" w:rsidRPr="001B7B51" w:rsidSect="00B251DF">
          <w:type w:val="oddPage"/>
          <w:pgSz w:w="12240" w:h="15840" w:code="1"/>
          <w:pgMar w:top="1440" w:right="1440" w:bottom="1440" w:left="1440" w:header="720" w:footer="720" w:gutter="0"/>
          <w:paperSrc w:first="4" w:other="4"/>
          <w:pgNumType w:fmt="lowerRoman"/>
          <w:cols w:space="720"/>
          <w:titlePg/>
          <w:docGrid w:linePitch="272"/>
        </w:sectPr>
      </w:pPr>
    </w:p>
    <w:p w14:paraId="206A2E04" w14:textId="77777777" w:rsidR="008E6437" w:rsidRPr="001459D3" w:rsidRDefault="008D180A" w:rsidP="00E71F5A">
      <w:pPr>
        <w:pStyle w:val="Title"/>
        <w:spacing w:after="134"/>
        <w:ind w:right="-14"/>
        <w:rPr>
          <w:lang w:val="fr-FR" w:eastAsia="en-US"/>
        </w:rPr>
      </w:pPr>
      <w:r w:rsidRPr="001459D3">
        <w:rPr>
          <w:lang w:val="fr-FR" w:eastAsia="en-US"/>
        </w:rPr>
        <w:lastRenderedPageBreak/>
        <w:t xml:space="preserve">Dossier </w:t>
      </w:r>
      <w:r w:rsidR="008E6437" w:rsidRPr="001459D3">
        <w:rPr>
          <w:lang w:val="fr-FR" w:eastAsia="en-US"/>
        </w:rPr>
        <w:t xml:space="preserve">type </w:t>
      </w:r>
      <w:r w:rsidR="00D813A1" w:rsidRPr="001459D3">
        <w:rPr>
          <w:lang w:val="fr-FR" w:eastAsia="en-US"/>
        </w:rPr>
        <w:t>de Passation de Marché</w:t>
      </w:r>
    </w:p>
    <w:p w14:paraId="61B90C0D" w14:textId="77777777" w:rsidR="00D75740" w:rsidRPr="001B7B51" w:rsidRDefault="00D75740" w:rsidP="00D75740">
      <w:pPr>
        <w:jc w:val="both"/>
        <w:rPr>
          <w:sz w:val="24"/>
          <w:szCs w:val="24"/>
        </w:rPr>
      </w:pPr>
    </w:p>
    <w:p w14:paraId="131044BD" w14:textId="77777777" w:rsidR="00D75740" w:rsidRPr="001B7B51" w:rsidRDefault="00D75740" w:rsidP="00D75740">
      <w:pPr>
        <w:jc w:val="both"/>
        <w:rPr>
          <w:sz w:val="24"/>
          <w:szCs w:val="24"/>
        </w:rPr>
      </w:pPr>
    </w:p>
    <w:p w14:paraId="7D7D2D90" w14:textId="3070238E" w:rsidR="00DF0EFC" w:rsidRPr="00DF0EFC" w:rsidRDefault="00DF0EFC" w:rsidP="00DF0EFC">
      <w:pPr>
        <w:jc w:val="both"/>
        <w:rPr>
          <w:sz w:val="24"/>
          <w:szCs w:val="24"/>
        </w:rPr>
      </w:pPr>
      <w:bookmarkStart w:id="3" w:name="_Hlt480811697"/>
      <w:r w:rsidRPr="00DF0EFC">
        <w:rPr>
          <w:sz w:val="24"/>
          <w:szCs w:val="24"/>
        </w:rPr>
        <w:t xml:space="preserve">L’utilisation de ce </w:t>
      </w:r>
      <w:bookmarkEnd w:id="3"/>
      <w:r w:rsidRPr="00DF0EFC">
        <w:rPr>
          <w:sz w:val="24"/>
          <w:szCs w:val="24"/>
        </w:rPr>
        <w:t xml:space="preserve">Dossier Type d’Appel d’Offres pour la passation des marchés de Travaux est </w:t>
      </w:r>
      <w:r w:rsidRPr="00DF0EFC">
        <w:rPr>
          <w:bCs/>
          <w:iCs/>
          <w:sz w:val="24"/>
          <w:szCs w:val="24"/>
        </w:rPr>
        <w:t>obligatoire</w:t>
      </w:r>
      <w:r w:rsidRPr="00DF0EFC">
        <w:rPr>
          <w:sz w:val="24"/>
          <w:szCs w:val="24"/>
        </w:rPr>
        <w:t xml:space="preserve">, que l’appel d’offres ait été précédé d’une procédure de pré-qualification ou que l’appel d’offres n’ait pas été précédé d’une procédure de pré-qualification à cause de circonstances exceptionnelles (à la condition que les documents variantes soient retenus comme il convient). Une brève description de ce document figure ci-après. </w:t>
      </w:r>
    </w:p>
    <w:p w14:paraId="4649EE1D" w14:textId="4E223CC7" w:rsidR="00DF0EFC" w:rsidRPr="00E21797" w:rsidRDefault="00DF0EFC" w:rsidP="00DF0EFC">
      <w:pPr>
        <w:pStyle w:val="Subtitle2"/>
      </w:pPr>
      <w:r w:rsidRPr="00E21797">
        <w:t>Dossier type d’appel d’offres p</w:t>
      </w:r>
      <w:r>
        <w:t>our la passation des marchés d’Equipements – Conception, Fourniture et Montage</w:t>
      </w:r>
    </w:p>
    <w:p w14:paraId="3315CAE7" w14:textId="77777777" w:rsidR="00E71F5A" w:rsidRPr="00871124" w:rsidRDefault="00E71F5A" w:rsidP="00E71F5A">
      <w:pPr>
        <w:pStyle w:val="Title"/>
        <w:spacing w:after="240"/>
        <w:ind w:right="-14"/>
        <w:rPr>
          <w:sz w:val="32"/>
          <w:szCs w:val="32"/>
          <w:lang w:val="fr-FR" w:eastAsia="en-US"/>
        </w:rPr>
      </w:pPr>
    </w:p>
    <w:p w14:paraId="24741A02" w14:textId="77777777" w:rsidR="008E6437" w:rsidRPr="001459D3" w:rsidRDefault="008E6437" w:rsidP="00E71F5A">
      <w:pPr>
        <w:pStyle w:val="Title"/>
        <w:spacing w:after="240"/>
        <w:ind w:right="-14"/>
        <w:rPr>
          <w:sz w:val="32"/>
          <w:szCs w:val="32"/>
          <w:lang w:val="fr-FR" w:eastAsia="en-US"/>
        </w:rPr>
      </w:pPr>
      <w:r w:rsidRPr="001459D3">
        <w:rPr>
          <w:sz w:val="32"/>
          <w:szCs w:val="32"/>
          <w:lang w:val="fr-FR" w:eastAsia="en-US"/>
        </w:rPr>
        <w:t>Sommaire</w:t>
      </w:r>
    </w:p>
    <w:p w14:paraId="6615CF91" w14:textId="77777777" w:rsidR="00E71F5A" w:rsidRPr="001459D3" w:rsidRDefault="00E71F5A" w:rsidP="00E71F5A">
      <w:pPr>
        <w:pStyle w:val="Title"/>
        <w:spacing w:after="240"/>
        <w:ind w:right="-14"/>
        <w:rPr>
          <w:sz w:val="32"/>
          <w:szCs w:val="32"/>
          <w:lang w:val="fr-FR" w:eastAsia="en-US"/>
        </w:rPr>
      </w:pPr>
    </w:p>
    <w:p w14:paraId="15168E4E" w14:textId="4773F108" w:rsidR="008E6437" w:rsidRDefault="008E6437" w:rsidP="00E71F5A">
      <w:pPr>
        <w:pStyle w:val="Title"/>
        <w:ind w:right="-14"/>
        <w:jc w:val="left"/>
        <w:rPr>
          <w:sz w:val="32"/>
          <w:lang w:val="fr-FR" w:eastAsia="en-US"/>
        </w:rPr>
      </w:pPr>
      <w:r w:rsidRPr="001459D3">
        <w:rPr>
          <w:sz w:val="32"/>
          <w:lang w:val="fr-FR" w:eastAsia="en-US"/>
        </w:rPr>
        <w:t>Avis d’appel d’offres – (AO)</w:t>
      </w:r>
    </w:p>
    <w:p w14:paraId="7519EFD3" w14:textId="77777777" w:rsidR="00837FAD" w:rsidRDefault="00837FAD" w:rsidP="00E71F5A">
      <w:pPr>
        <w:pStyle w:val="Title"/>
        <w:ind w:right="-14"/>
        <w:jc w:val="left"/>
        <w:rPr>
          <w:sz w:val="32"/>
          <w:lang w:val="fr-FR" w:eastAsia="en-US"/>
        </w:rPr>
      </w:pPr>
    </w:p>
    <w:p w14:paraId="00FD17DD" w14:textId="5CE98579" w:rsidR="00837FAD" w:rsidRPr="00B4328A" w:rsidRDefault="00837FAD" w:rsidP="00837FAD">
      <w:pPr>
        <w:pStyle w:val="Footer"/>
        <w:spacing w:before="240" w:after="120"/>
        <w:jc w:val="both"/>
        <w:rPr>
          <w:szCs w:val="24"/>
          <w:lang w:val="fr-FR"/>
        </w:rPr>
      </w:pPr>
      <w:r w:rsidRPr="00B4328A">
        <w:rPr>
          <w:szCs w:val="24"/>
          <w:lang w:val="fr-FR"/>
        </w:rPr>
        <w:t xml:space="preserve">Ce </w:t>
      </w:r>
      <w:r w:rsidR="00476520">
        <w:rPr>
          <w:szCs w:val="24"/>
          <w:lang w:val="fr-FR"/>
        </w:rPr>
        <w:t>Dossier type d’appel d’offres</w:t>
      </w:r>
      <w:r w:rsidRPr="00B4328A">
        <w:rPr>
          <w:szCs w:val="24"/>
          <w:lang w:val="fr-FR"/>
        </w:rPr>
        <w:t xml:space="preserve"> traite d’un processus en deux étapes, faisant suite </w:t>
      </w:r>
      <w:r>
        <w:rPr>
          <w:szCs w:val="24"/>
          <w:lang w:val="fr-FR"/>
        </w:rPr>
        <w:t>ou non à une pré-qualification des Candidats</w:t>
      </w:r>
      <w:r w:rsidRPr="00B4328A">
        <w:rPr>
          <w:szCs w:val="24"/>
          <w:lang w:val="fr-FR"/>
        </w:rPr>
        <w:t xml:space="preserve">. Les Instructions aux </w:t>
      </w:r>
      <w:r>
        <w:rPr>
          <w:szCs w:val="24"/>
          <w:lang w:val="fr-FR"/>
        </w:rPr>
        <w:t>Soumissionnaires (IS</w:t>
      </w:r>
      <w:r w:rsidRPr="00B4328A">
        <w:rPr>
          <w:szCs w:val="24"/>
          <w:lang w:val="fr-FR"/>
        </w:rPr>
        <w:t>) décrivent les di</w:t>
      </w:r>
      <w:r>
        <w:rPr>
          <w:szCs w:val="24"/>
          <w:lang w:val="fr-FR"/>
        </w:rPr>
        <w:t xml:space="preserve">spositions applicables aux deux </w:t>
      </w:r>
      <w:r w:rsidRPr="00B4328A">
        <w:rPr>
          <w:szCs w:val="24"/>
          <w:lang w:val="fr-FR"/>
        </w:rPr>
        <w:t>étapes, qui sont :</w:t>
      </w:r>
    </w:p>
    <w:p w14:paraId="0889395A" w14:textId="3D547738" w:rsidR="00837FAD" w:rsidRPr="00B4328A" w:rsidRDefault="00837FAD" w:rsidP="00837FAD">
      <w:pPr>
        <w:pStyle w:val="Footer"/>
        <w:spacing w:before="240" w:after="120"/>
        <w:jc w:val="both"/>
        <w:rPr>
          <w:szCs w:val="24"/>
          <w:lang w:val="fr-FR"/>
        </w:rPr>
      </w:pPr>
      <w:r w:rsidRPr="00B4328A">
        <w:rPr>
          <w:szCs w:val="24"/>
          <w:u w:val="single"/>
          <w:lang w:val="fr-FR"/>
        </w:rPr>
        <w:t>Etape 1</w:t>
      </w:r>
      <w:r w:rsidRPr="00B4328A">
        <w:rPr>
          <w:szCs w:val="24"/>
          <w:lang w:val="fr-FR"/>
        </w:rPr>
        <w:t xml:space="preserve"> : Appel à Propositions </w:t>
      </w:r>
      <w:r>
        <w:rPr>
          <w:szCs w:val="24"/>
          <w:lang w:val="fr-FR"/>
        </w:rPr>
        <w:t xml:space="preserve">Techniques </w:t>
      </w:r>
      <w:r w:rsidRPr="00B4328A">
        <w:rPr>
          <w:szCs w:val="24"/>
          <w:lang w:val="fr-FR"/>
        </w:rPr>
        <w:t xml:space="preserve">de la Première Etape </w:t>
      </w:r>
    </w:p>
    <w:p w14:paraId="1369F0CA" w14:textId="70AF07B4" w:rsidR="00837FAD" w:rsidRPr="00B4328A" w:rsidRDefault="00837FAD" w:rsidP="00837FAD">
      <w:pPr>
        <w:pStyle w:val="Footer"/>
        <w:spacing w:before="240" w:after="120"/>
        <w:jc w:val="both"/>
        <w:rPr>
          <w:szCs w:val="24"/>
          <w:lang w:val="fr-FR"/>
        </w:rPr>
      </w:pPr>
      <w:r w:rsidRPr="00B4328A">
        <w:rPr>
          <w:szCs w:val="24"/>
          <w:u w:val="single"/>
          <w:lang w:val="fr-FR"/>
        </w:rPr>
        <w:t>Etape 2</w:t>
      </w:r>
      <w:r w:rsidRPr="00B4328A">
        <w:rPr>
          <w:szCs w:val="24"/>
          <w:lang w:val="fr-FR"/>
        </w:rPr>
        <w:t xml:space="preserve"> : </w:t>
      </w:r>
      <w:r>
        <w:rPr>
          <w:szCs w:val="24"/>
          <w:lang w:val="fr-FR"/>
        </w:rPr>
        <w:t>Invitation à soumettre une Offre de la Seconde Etape (Technique et Financière</w:t>
      </w:r>
      <w:r w:rsidRPr="00B4328A">
        <w:rPr>
          <w:szCs w:val="24"/>
          <w:lang w:val="fr-FR"/>
        </w:rPr>
        <w:t xml:space="preserve">) </w:t>
      </w:r>
    </w:p>
    <w:p w14:paraId="7F126D6E" w14:textId="77777777" w:rsidR="00837FAD" w:rsidRPr="001459D3" w:rsidRDefault="00837FAD" w:rsidP="00E71F5A">
      <w:pPr>
        <w:pStyle w:val="Title"/>
        <w:ind w:right="-14"/>
        <w:jc w:val="left"/>
        <w:rPr>
          <w:sz w:val="32"/>
          <w:lang w:val="fr-FR" w:eastAsia="en-US"/>
        </w:rPr>
      </w:pPr>
    </w:p>
    <w:p w14:paraId="79BC4509" w14:textId="6F64D691" w:rsidR="00E71F5A" w:rsidRPr="001459D3" w:rsidRDefault="0079285A" w:rsidP="00E71F5A">
      <w:pPr>
        <w:pStyle w:val="Outline"/>
        <w:spacing w:before="120" w:after="120"/>
        <w:rPr>
          <w:b/>
          <w:kern w:val="0"/>
        </w:rPr>
      </w:pPr>
      <w:r w:rsidRPr="001459D3">
        <w:rPr>
          <w:b/>
          <w:bCs/>
        </w:rPr>
        <w:t xml:space="preserve">Avis Spécifique d’appel d’offres – Appel d’offres </w:t>
      </w:r>
      <w:r w:rsidR="00E20392">
        <w:rPr>
          <w:b/>
          <w:bCs/>
        </w:rPr>
        <w:t>- Première étape</w:t>
      </w:r>
    </w:p>
    <w:p w14:paraId="1D5DF611" w14:textId="6D6DC0C0" w:rsidR="00AF135B" w:rsidRDefault="008E6437" w:rsidP="00E71F5A">
      <w:pPr>
        <w:pStyle w:val="Outline"/>
        <w:spacing w:before="120" w:after="120"/>
        <w:ind w:right="-14"/>
        <w:jc w:val="both"/>
        <w:rPr>
          <w:kern w:val="0"/>
          <w:lang w:eastAsia="en-US"/>
        </w:rPr>
      </w:pPr>
      <w:r w:rsidRPr="001459D3">
        <w:rPr>
          <w:kern w:val="0"/>
          <w:lang w:eastAsia="en-US"/>
        </w:rPr>
        <w:t xml:space="preserve">Un formulaire </w:t>
      </w:r>
      <w:r w:rsidR="00692B69" w:rsidRPr="001459D3">
        <w:rPr>
          <w:kern w:val="0"/>
          <w:lang w:eastAsia="en-US"/>
        </w:rPr>
        <w:t>d’Avis d’Appel d’Offres,</w:t>
      </w:r>
      <w:r w:rsidRPr="001459D3">
        <w:rPr>
          <w:kern w:val="0"/>
          <w:lang w:eastAsia="en-US"/>
        </w:rPr>
        <w:t xml:space="preserve"> </w:t>
      </w:r>
      <w:r w:rsidR="00AC1EEF" w:rsidRPr="001459D3">
        <w:rPr>
          <w:kern w:val="0"/>
          <w:lang w:eastAsia="en-US"/>
        </w:rPr>
        <w:t xml:space="preserve">à </w:t>
      </w:r>
      <w:r w:rsidR="00692B69" w:rsidRPr="001459D3">
        <w:rPr>
          <w:kern w:val="0"/>
          <w:lang w:eastAsia="en-US"/>
        </w:rPr>
        <w:t xml:space="preserve">utiliser lorsqu’une procédure de pré-qualification n’est pas prévue, </w:t>
      </w:r>
      <w:r w:rsidRPr="001459D3">
        <w:rPr>
          <w:kern w:val="0"/>
          <w:lang w:eastAsia="en-US"/>
        </w:rPr>
        <w:t>est joint.</w:t>
      </w:r>
      <w:r w:rsidR="004E28EF" w:rsidRPr="001459D3">
        <w:rPr>
          <w:kern w:val="0"/>
          <w:lang w:eastAsia="en-US"/>
        </w:rPr>
        <w:t xml:space="preserve"> </w:t>
      </w:r>
      <w:r w:rsidRPr="001459D3">
        <w:rPr>
          <w:kern w:val="0"/>
          <w:lang w:eastAsia="en-US"/>
        </w:rPr>
        <w:t xml:space="preserve">Ce formulaire doit être utilisé par </w:t>
      </w:r>
      <w:r w:rsidR="0044064E">
        <w:rPr>
          <w:kern w:val="0"/>
          <w:lang w:eastAsia="en-US"/>
        </w:rPr>
        <w:t>le Bénéficiaire</w:t>
      </w:r>
      <w:r w:rsidRPr="001459D3">
        <w:rPr>
          <w:kern w:val="0"/>
          <w:lang w:eastAsia="en-US"/>
        </w:rPr>
        <w:t>.</w:t>
      </w:r>
    </w:p>
    <w:p w14:paraId="14C7786D" w14:textId="509192AE" w:rsidR="0044064E" w:rsidRDefault="0044064E" w:rsidP="00E71F5A">
      <w:pPr>
        <w:pStyle w:val="Outline"/>
        <w:spacing w:before="120" w:after="120"/>
        <w:ind w:right="-14"/>
        <w:jc w:val="both"/>
        <w:rPr>
          <w:b/>
          <w:bCs/>
        </w:rPr>
      </w:pPr>
      <w:r>
        <w:rPr>
          <w:b/>
          <w:bCs/>
        </w:rPr>
        <w:t>Ou</w:t>
      </w:r>
    </w:p>
    <w:p w14:paraId="26887C10" w14:textId="06F2A339" w:rsidR="0044064E" w:rsidRPr="0044064E" w:rsidRDefault="0044064E" w:rsidP="00E71F5A">
      <w:pPr>
        <w:pStyle w:val="Outline"/>
        <w:spacing w:before="120" w:after="120"/>
        <w:ind w:right="-14"/>
        <w:jc w:val="both"/>
        <w:rPr>
          <w:b/>
          <w:bCs/>
        </w:rPr>
      </w:pPr>
      <w:r w:rsidRPr="0044064E">
        <w:rPr>
          <w:b/>
          <w:bCs/>
        </w:rPr>
        <w:t>Invitation à soumissionner</w:t>
      </w:r>
      <w:r w:rsidR="00E20392">
        <w:rPr>
          <w:b/>
          <w:bCs/>
        </w:rPr>
        <w:t xml:space="preserve"> - - Première étape</w:t>
      </w:r>
    </w:p>
    <w:p w14:paraId="5D0C4475" w14:textId="0394B1DD" w:rsidR="0044064E" w:rsidRPr="001459D3" w:rsidRDefault="0044064E" w:rsidP="00E71F5A">
      <w:pPr>
        <w:pStyle w:val="Outline"/>
        <w:spacing w:before="120" w:after="120"/>
        <w:ind w:right="-14"/>
        <w:jc w:val="both"/>
        <w:rPr>
          <w:kern w:val="0"/>
          <w:lang w:eastAsia="en-US"/>
        </w:rPr>
      </w:pPr>
      <w:r>
        <w:rPr>
          <w:kern w:val="0"/>
          <w:lang w:eastAsia="en-US"/>
        </w:rPr>
        <w:t xml:space="preserve">Dans le cas où les soumissionnaires ont été pré-qualifiés, un formulaire d’invitation à soumissionner est également joint. </w:t>
      </w:r>
    </w:p>
    <w:p w14:paraId="7427B4DC" w14:textId="5149893C" w:rsidR="00E71F5A" w:rsidRPr="00E20392" w:rsidRDefault="00E20392" w:rsidP="00E71F5A">
      <w:pPr>
        <w:pStyle w:val="Outline"/>
        <w:spacing w:before="120" w:after="120"/>
        <w:ind w:right="-14"/>
        <w:jc w:val="both"/>
        <w:rPr>
          <w:b/>
          <w:kern w:val="0"/>
          <w:lang w:eastAsia="en-US"/>
        </w:rPr>
      </w:pPr>
      <w:r w:rsidRPr="00E20392">
        <w:rPr>
          <w:b/>
          <w:kern w:val="0"/>
          <w:lang w:eastAsia="en-US"/>
        </w:rPr>
        <w:t xml:space="preserve">Invitation à soumettre une Offre de la </w:t>
      </w:r>
      <w:r w:rsidR="00837FAD">
        <w:rPr>
          <w:b/>
          <w:kern w:val="0"/>
          <w:lang w:eastAsia="en-US"/>
        </w:rPr>
        <w:t>seconde</w:t>
      </w:r>
      <w:r w:rsidRPr="00E20392">
        <w:rPr>
          <w:b/>
          <w:kern w:val="0"/>
          <w:lang w:eastAsia="en-US"/>
        </w:rPr>
        <w:t xml:space="preserve"> étape</w:t>
      </w:r>
    </w:p>
    <w:p w14:paraId="2AF9C883" w14:textId="77777777" w:rsidR="008825D1" w:rsidRPr="001459D3" w:rsidRDefault="008825D1" w:rsidP="008825D1">
      <w:pPr>
        <w:spacing w:after="134"/>
        <w:ind w:right="-14"/>
        <w:jc w:val="both"/>
        <w:rPr>
          <w:b/>
          <w:sz w:val="28"/>
          <w:lang w:eastAsia="en-US"/>
        </w:rPr>
      </w:pPr>
      <w:bookmarkStart w:id="4" w:name="_Toc438270254"/>
      <w:bookmarkStart w:id="5" w:name="_Toc438366661"/>
    </w:p>
    <w:p w14:paraId="782664DF" w14:textId="63EA132A" w:rsidR="00E71F5A" w:rsidRPr="001459D3" w:rsidRDefault="00AF135B" w:rsidP="008825D1">
      <w:pPr>
        <w:spacing w:after="134"/>
        <w:ind w:right="-14"/>
        <w:jc w:val="both"/>
        <w:rPr>
          <w:b/>
          <w:sz w:val="28"/>
          <w:lang w:eastAsia="en-US"/>
        </w:rPr>
      </w:pPr>
      <w:r w:rsidRPr="001459D3">
        <w:rPr>
          <w:b/>
          <w:sz w:val="28"/>
          <w:lang w:eastAsia="en-US"/>
        </w:rPr>
        <w:t>PARTIE</w:t>
      </w:r>
      <w:r w:rsidR="008E6437" w:rsidRPr="001459D3">
        <w:rPr>
          <w:b/>
          <w:sz w:val="28"/>
          <w:lang w:eastAsia="en-US"/>
        </w:rPr>
        <w:t xml:space="preserve"> 1</w:t>
      </w:r>
      <w:r w:rsidRPr="001459D3">
        <w:rPr>
          <w:b/>
          <w:sz w:val="28"/>
          <w:lang w:eastAsia="en-US"/>
        </w:rPr>
        <w:t xml:space="preserve"> –PROCÉDURES</w:t>
      </w:r>
      <w:bookmarkEnd w:id="4"/>
      <w:bookmarkEnd w:id="5"/>
      <w:r w:rsidR="0039560E">
        <w:rPr>
          <w:b/>
          <w:sz w:val="28"/>
          <w:lang w:eastAsia="en-US"/>
        </w:rPr>
        <w:t xml:space="preserve"> D’APPEL D’OFFRES</w:t>
      </w:r>
    </w:p>
    <w:p w14:paraId="55B5F286" w14:textId="56681856" w:rsidR="00AF135B" w:rsidRPr="001459D3" w:rsidRDefault="00AF135B" w:rsidP="008825D1">
      <w:pPr>
        <w:spacing w:before="120" w:after="134"/>
        <w:ind w:right="-14"/>
        <w:jc w:val="both"/>
        <w:rPr>
          <w:b/>
          <w:sz w:val="24"/>
          <w:lang w:eastAsia="en-US"/>
        </w:rPr>
      </w:pPr>
      <w:r w:rsidRPr="001459D3">
        <w:rPr>
          <w:b/>
          <w:sz w:val="24"/>
          <w:lang w:eastAsia="en-US"/>
        </w:rPr>
        <w:lastRenderedPageBreak/>
        <w:t>Section I.</w:t>
      </w:r>
      <w:r w:rsidRPr="001459D3">
        <w:rPr>
          <w:b/>
          <w:sz w:val="24"/>
          <w:lang w:eastAsia="en-US"/>
        </w:rPr>
        <w:tab/>
        <w:t>Instructions aux soumissionnaires</w:t>
      </w:r>
      <w:r w:rsidR="004E28EF" w:rsidRPr="001459D3">
        <w:rPr>
          <w:b/>
          <w:sz w:val="24"/>
          <w:lang w:eastAsia="en-US"/>
        </w:rPr>
        <w:t xml:space="preserve"> </w:t>
      </w:r>
      <w:r w:rsidRPr="001459D3">
        <w:rPr>
          <w:b/>
          <w:sz w:val="24"/>
          <w:lang w:eastAsia="en-US"/>
        </w:rPr>
        <w:t>(IS)</w:t>
      </w:r>
    </w:p>
    <w:p w14:paraId="6BD0FAE7" w14:textId="5910C11F" w:rsidR="008825D1" w:rsidRPr="001459D3" w:rsidRDefault="00AF135B" w:rsidP="0039560E">
      <w:pPr>
        <w:pStyle w:val="List"/>
        <w:spacing w:after="0"/>
        <w:ind w:right="-14"/>
        <w:rPr>
          <w:b/>
          <w:bCs/>
          <w:lang w:val="fr-FR" w:eastAsia="en-US"/>
        </w:rPr>
      </w:pPr>
      <w:r w:rsidRPr="001459D3">
        <w:rPr>
          <w:lang w:val="fr-FR" w:eastAsia="en-US"/>
        </w:rPr>
        <w:t xml:space="preserve">Cette Section fournit aux soumissionnaires les informations utiles pour préparer leur soumission. Elle comporte aussi des renseignements sur la soumission, l’ouverture des plis et l’évaluation des offres, et sur l’attribution des marchés. </w:t>
      </w:r>
      <w:r w:rsidRPr="001459D3">
        <w:rPr>
          <w:b/>
          <w:bCs/>
          <w:lang w:val="fr-FR" w:eastAsia="en-US"/>
        </w:rPr>
        <w:t>Les dispositions figurant dans cette Section I</w:t>
      </w:r>
      <w:r w:rsidR="0039560E">
        <w:rPr>
          <w:b/>
          <w:bCs/>
          <w:lang w:val="fr-FR" w:eastAsia="en-US"/>
        </w:rPr>
        <w:t xml:space="preserve"> ne doivent pas être modifiées.</w:t>
      </w:r>
    </w:p>
    <w:p w14:paraId="0837E940" w14:textId="77777777" w:rsidR="00AF135B" w:rsidRPr="001459D3" w:rsidRDefault="00AF135B" w:rsidP="008825D1">
      <w:pPr>
        <w:spacing w:before="120" w:after="134"/>
        <w:ind w:right="-14"/>
        <w:jc w:val="both"/>
        <w:rPr>
          <w:b/>
          <w:sz w:val="24"/>
          <w:lang w:eastAsia="en-US"/>
        </w:rPr>
      </w:pPr>
      <w:bookmarkStart w:id="6" w:name="_Toc494778663"/>
      <w:bookmarkStart w:id="7" w:name="_Toc499607131"/>
      <w:bookmarkStart w:id="8" w:name="_Toc499608184"/>
      <w:r w:rsidRPr="001459D3">
        <w:rPr>
          <w:b/>
          <w:sz w:val="24"/>
          <w:lang w:eastAsia="en-US"/>
        </w:rPr>
        <w:t>Section II.</w:t>
      </w:r>
      <w:r w:rsidRPr="001459D3">
        <w:rPr>
          <w:b/>
          <w:sz w:val="24"/>
          <w:lang w:eastAsia="en-US"/>
        </w:rPr>
        <w:tab/>
        <w:t>Données particulières de l’appel d’offres</w:t>
      </w:r>
      <w:bookmarkEnd w:id="6"/>
      <w:bookmarkEnd w:id="7"/>
      <w:bookmarkEnd w:id="8"/>
      <w:r w:rsidRPr="001459D3">
        <w:rPr>
          <w:b/>
          <w:sz w:val="24"/>
          <w:lang w:eastAsia="en-US"/>
        </w:rPr>
        <w:t xml:space="preserve"> </w:t>
      </w:r>
    </w:p>
    <w:p w14:paraId="1B5ACF7C" w14:textId="0DE45471" w:rsidR="008825D1" w:rsidRPr="001459D3" w:rsidRDefault="00AF135B" w:rsidP="0039560E">
      <w:pPr>
        <w:pStyle w:val="List"/>
        <w:spacing w:after="0"/>
        <w:ind w:right="-14"/>
        <w:rPr>
          <w:lang w:val="fr-FR" w:eastAsia="en-US"/>
        </w:rPr>
      </w:pPr>
      <w:r w:rsidRPr="001459D3">
        <w:rPr>
          <w:lang w:val="fr-FR" w:eastAsia="en-US"/>
        </w:rPr>
        <w:t>Cette Section énonce les dispositions propres à chaque passation de marché, qui complètent les informations ou conditions figurant à la Section I, Inst</w:t>
      </w:r>
      <w:r w:rsidR="0039560E">
        <w:rPr>
          <w:lang w:val="fr-FR" w:eastAsia="en-US"/>
        </w:rPr>
        <w:t xml:space="preserve">ructions aux soumissionnaires. </w:t>
      </w:r>
    </w:p>
    <w:p w14:paraId="51AD1550" w14:textId="77777777" w:rsidR="00AF135B" w:rsidRPr="001459D3" w:rsidRDefault="00AF135B" w:rsidP="008825D1">
      <w:pPr>
        <w:spacing w:before="120" w:after="134"/>
        <w:ind w:right="-14"/>
        <w:jc w:val="both"/>
        <w:rPr>
          <w:b/>
          <w:sz w:val="24"/>
          <w:lang w:eastAsia="en-US"/>
        </w:rPr>
      </w:pPr>
      <w:bookmarkStart w:id="9" w:name="_Toc494778664"/>
      <w:bookmarkStart w:id="10" w:name="_Toc499607132"/>
      <w:bookmarkStart w:id="11" w:name="_Toc499608185"/>
      <w:r w:rsidRPr="001459D3">
        <w:rPr>
          <w:b/>
          <w:sz w:val="24"/>
          <w:lang w:eastAsia="en-US"/>
        </w:rPr>
        <w:t>Section III.</w:t>
      </w:r>
      <w:r w:rsidRPr="001459D3">
        <w:rPr>
          <w:b/>
          <w:sz w:val="24"/>
          <w:lang w:eastAsia="en-US"/>
        </w:rPr>
        <w:tab/>
        <w:t>Critères d’évaluation et de qualification</w:t>
      </w:r>
      <w:bookmarkEnd w:id="9"/>
      <w:bookmarkEnd w:id="10"/>
      <w:bookmarkEnd w:id="11"/>
    </w:p>
    <w:p w14:paraId="42CF656B" w14:textId="77777777" w:rsidR="00DF0EFC" w:rsidRDefault="00AF135B" w:rsidP="00DF0EFC">
      <w:pPr>
        <w:pStyle w:val="List"/>
        <w:rPr>
          <w:lang w:val="fr-FR"/>
        </w:rPr>
      </w:pPr>
      <w:r w:rsidRPr="001459D3">
        <w:rPr>
          <w:lang w:val="fr-FR" w:eastAsia="en-US"/>
        </w:rPr>
        <w:t xml:space="preserve">Cette Section indique les critères à utiliser pour déterminer </w:t>
      </w:r>
      <w:r w:rsidR="00DF0EFC" w:rsidRPr="00E21797">
        <w:rPr>
          <w:lang w:val="fr-FR"/>
        </w:rPr>
        <w:t>l’</w:t>
      </w:r>
      <w:r w:rsidR="00DF0EFC">
        <w:rPr>
          <w:lang w:val="fr-FR"/>
        </w:rPr>
        <w:t>O</w:t>
      </w:r>
      <w:r w:rsidR="00DF0EFC" w:rsidRPr="00E21797">
        <w:rPr>
          <w:lang w:val="fr-FR"/>
        </w:rPr>
        <w:t xml:space="preserve">ffre évaluée </w:t>
      </w:r>
      <w:r w:rsidR="00DF0EFC">
        <w:rPr>
          <w:lang w:val="fr-FR"/>
        </w:rPr>
        <w:t>comme offrant la meilleure Optimisation des Ressources</w:t>
      </w:r>
      <w:r w:rsidR="00DF0EFC" w:rsidRPr="00E21797">
        <w:rPr>
          <w:lang w:val="fr-FR"/>
        </w:rPr>
        <w:t xml:space="preserve"> et pour </w:t>
      </w:r>
      <w:r w:rsidR="00DF0EFC">
        <w:rPr>
          <w:lang w:val="fr-FR"/>
        </w:rPr>
        <w:t>vérifie</w:t>
      </w:r>
      <w:r w:rsidR="00DF0EFC" w:rsidRPr="00E21797">
        <w:rPr>
          <w:lang w:val="fr-FR"/>
        </w:rPr>
        <w:t xml:space="preserve">r </w:t>
      </w:r>
      <w:r w:rsidR="00DF0EFC">
        <w:rPr>
          <w:lang w:val="fr-FR"/>
        </w:rPr>
        <w:t>que</w:t>
      </w:r>
      <w:r w:rsidR="00DF0EFC" w:rsidRPr="00E21797">
        <w:rPr>
          <w:lang w:val="fr-FR"/>
        </w:rPr>
        <w:t xml:space="preserve"> le Soumissionnaire possède les qualifications nécessaires pour exécuter le Marché. </w:t>
      </w:r>
      <w:r w:rsidR="00DF0EFC">
        <w:rPr>
          <w:lang w:val="fr-FR"/>
        </w:rPr>
        <w:t>L’O</w:t>
      </w:r>
      <w:r w:rsidR="00DF0EFC" w:rsidRPr="00E21797">
        <w:rPr>
          <w:lang w:val="fr-FR"/>
        </w:rPr>
        <w:t xml:space="preserve">ffre </w:t>
      </w:r>
      <w:r w:rsidR="00DF0EFC">
        <w:rPr>
          <w:lang w:val="fr-FR"/>
        </w:rPr>
        <w:t>offrant la meilleure Optimisation des Ressources est l’Offre du Soumissionnaire dont l’Offre a été déterminée :</w:t>
      </w:r>
    </w:p>
    <w:p w14:paraId="2972A159" w14:textId="77777777" w:rsidR="00DF0EFC" w:rsidRDefault="00DF0EFC" w:rsidP="00AD081C">
      <w:pPr>
        <w:pStyle w:val="List"/>
        <w:numPr>
          <w:ilvl w:val="0"/>
          <w:numId w:val="63"/>
        </w:numPr>
        <w:overflowPunct w:val="0"/>
        <w:autoSpaceDE w:val="0"/>
        <w:autoSpaceDN w:val="0"/>
        <w:adjustRightInd w:val="0"/>
        <w:textAlignment w:val="baseline"/>
        <w:rPr>
          <w:lang w:val="fr-FR"/>
        </w:rPr>
      </w:pPr>
      <w:r>
        <w:rPr>
          <w:lang w:val="fr-FR"/>
        </w:rPr>
        <w:t>Conforme pour l’essentiel au Dossier d’Appel d’Offres, et</w:t>
      </w:r>
    </w:p>
    <w:p w14:paraId="2DA4A741" w14:textId="77777777" w:rsidR="00DF0EFC" w:rsidRDefault="00DF0EFC" w:rsidP="00AD081C">
      <w:pPr>
        <w:pStyle w:val="List"/>
        <w:numPr>
          <w:ilvl w:val="0"/>
          <w:numId w:val="63"/>
        </w:numPr>
        <w:overflowPunct w:val="0"/>
        <w:autoSpaceDE w:val="0"/>
        <w:autoSpaceDN w:val="0"/>
        <w:adjustRightInd w:val="0"/>
        <w:textAlignment w:val="baseline"/>
        <w:rPr>
          <w:lang w:val="fr-FR"/>
        </w:rPr>
      </w:pPr>
      <w:r>
        <w:rPr>
          <w:lang w:val="fr-FR"/>
        </w:rPr>
        <w:t>L’offre évaluée la moins disante.</w:t>
      </w:r>
    </w:p>
    <w:p w14:paraId="229986AA" w14:textId="0B88379D" w:rsidR="008825D1" w:rsidRPr="0039560E" w:rsidRDefault="00DF0EFC" w:rsidP="0039560E">
      <w:pPr>
        <w:pStyle w:val="List"/>
        <w:spacing w:after="0"/>
        <w:ind w:right="-14"/>
        <w:rPr>
          <w:szCs w:val="24"/>
          <w:lang w:val="fr-FR"/>
        </w:rPr>
      </w:pPr>
      <w:r w:rsidRPr="00DF0EFC">
        <w:rPr>
          <w:szCs w:val="24"/>
          <w:lang w:val="fr-FR"/>
        </w:rPr>
        <w:t xml:space="preserve">Deux options sont fournies pour la </w:t>
      </w:r>
      <w:r w:rsidR="0039560E" w:rsidRPr="00DF0EFC">
        <w:rPr>
          <w:szCs w:val="24"/>
          <w:lang w:val="fr-FR"/>
        </w:rPr>
        <w:t>vérification</w:t>
      </w:r>
      <w:r w:rsidRPr="00DF0EFC">
        <w:rPr>
          <w:szCs w:val="24"/>
          <w:lang w:val="fr-FR"/>
        </w:rPr>
        <w:t xml:space="preserve"> de la qualification des Soumissionnaires, selon qu’une pré-qualification n’a pas été effectuée au préalable</w:t>
      </w:r>
      <w:r>
        <w:rPr>
          <w:szCs w:val="24"/>
          <w:lang w:val="fr-FR"/>
        </w:rPr>
        <w:t xml:space="preserve">, ou au contraire une </w:t>
      </w:r>
      <w:r w:rsidRPr="00DF0EFC">
        <w:rPr>
          <w:szCs w:val="24"/>
          <w:lang w:val="fr-FR"/>
        </w:rPr>
        <w:t>pré-qualification a été effectuée</w:t>
      </w:r>
      <w:r w:rsidR="00D75740" w:rsidRPr="00DF0EFC">
        <w:rPr>
          <w:szCs w:val="24"/>
          <w:lang w:val="fr-FR"/>
        </w:rPr>
        <w:t xml:space="preserve">. </w:t>
      </w:r>
    </w:p>
    <w:p w14:paraId="4756FC8D" w14:textId="77777777" w:rsidR="00AF135B" w:rsidRPr="001459D3" w:rsidRDefault="00AF135B" w:rsidP="008825D1">
      <w:pPr>
        <w:spacing w:before="120" w:after="134"/>
        <w:ind w:right="-14"/>
        <w:jc w:val="both"/>
        <w:rPr>
          <w:b/>
          <w:sz w:val="24"/>
          <w:lang w:eastAsia="en-US"/>
        </w:rPr>
      </w:pPr>
      <w:bookmarkStart w:id="12" w:name="_Toc494778665"/>
      <w:bookmarkStart w:id="13" w:name="_Toc499607133"/>
      <w:bookmarkStart w:id="14" w:name="_Toc499608186"/>
      <w:r w:rsidRPr="001459D3">
        <w:rPr>
          <w:b/>
          <w:sz w:val="24"/>
          <w:lang w:eastAsia="en-US"/>
        </w:rPr>
        <w:t>Section IV.</w:t>
      </w:r>
      <w:r w:rsidRPr="001459D3">
        <w:rPr>
          <w:b/>
          <w:sz w:val="24"/>
          <w:lang w:eastAsia="en-US"/>
        </w:rPr>
        <w:tab/>
        <w:t>Formulaires de soumission</w:t>
      </w:r>
      <w:bookmarkEnd w:id="12"/>
      <w:bookmarkEnd w:id="13"/>
      <w:bookmarkEnd w:id="14"/>
    </w:p>
    <w:p w14:paraId="399D2726" w14:textId="4E8AE82D" w:rsidR="008825D1" w:rsidRPr="0039560E" w:rsidRDefault="00AF135B" w:rsidP="0039560E">
      <w:pPr>
        <w:pStyle w:val="List"/>
        <w:spacing w:after="0"/>
        <w:ind w:right="-14"/>
        <w:rPr>
          <w:lang w:val="fr-FR" w:eastAsia="en-US"/>
        </w:rPr>
      </w:pPr>
      <w:r w:rsidRPr="001459D3">
        <w:rPr>
          <w:lang w:val="fr-FR" w:eastAsia="en-US"/>
        </w:rPr>
        <w:t xml:space="preserve">Cette Section contient les modèles des formulaires </w:t>
      </w:r>
      <w:r w:rsidR="0039560E">
        <w:rPr>
          <w:lang w:val="fr-FR"/>
        </w:rPr>
        <w:t xml:space="preserve">de Soumission, Bordereau des Prix, Proposition technique, y compris les formulaires justifiant la qualification technique et financière, le personnel, les ressources financières, le matériel, de Garantie de Soumission </w:t>
      </w:r>
      <w:r w:rsidR="0039560E" w:rsidRPr="00E21797">
        <w:rPr>
          <w:lang w:val="fr-FR"/>
        </w:rPr>
        <w:t xml:space="preserve">ou </w:t>
      </w:r>
      <w:r w:rsidR="0039560E">
        <w:rPr>
          <w:lang w:val="fr-FR"/>
        </w:rPr>
        <w:t xml:space="preserve">autres </w:t>
      </w:r>
      <w:r w:rsidR="0039560E" w:rsidRPr="00E21797">
        <w:rPr>
          <w:lang w:val="fr-FR"/>
        </w:rPr>
        <w:t>modèles que les soumissionnaires devront uti</w:t>
      </w:r>
      <w:r w:rsidR="0039560E">
        <w:rPr>
          <w:lang w:val="fr-FR"/>
        </w:rPr>
        <w:t>liser pour préparer leur offre</w:t>
      </w:r>
      <w:r w:rsidR="0039560E">
        <w:rPr>
          <w:lang w:val="fr-FR" w:eastAsia="en-US"/>
        </w:rPr>
        <w:t xml:space="preserve">. </w:t>
      </w:r>
    </w:p>
    <w:p w14:paraId="3F85D38E" w14:textId="77777777" w:rsidR="00D33C26" w:rsidRPr="001459D3" w:rsidRDefault="00D33C26" w:rsidP="008825D1">
      <w:pPr>
        <w:spacing w:before="120" w:after="134"/>
        <w:ind w:right="-14"/>
        <w:jc w:val="both"/>
        <w:rPr>
          <w:b/>
          <w:sz w:val="24"/>
          <w:lang w:eastAsia="en-US"/>
        </w:rPr>
      </w:pPr>
      <w:bookmarkStart w:id="15" w:name="_Toc273706443"/>
      <w:bookmarkStart w:id="16" w:name="_Toc273707210"/>
      <w:bookmarkStart w:id="17" w:name="_Toc273708167"/>
      <w:bookmarkStart w:id="18" w:name="_Toc273708274"/>
      <w:bookmarkStart w:id="19" w:name="_Toc273708334"/>
      <w:bookmarkStart w:id="20" w:name="_Toc273708685"/>
      <w:bookmarkStart w:id="21" w:name="_Toc273708901"/>
      <w:bookmarkStart w:id="22" w:name="_Toc274224663"/>
      <w:bookmarkStart w:id="23" w:name="_Toc274225405"/>
      <w:bookmarkStart w:id="24" w:name="_Toc274225610"/>
      <w:bookmarkStart w:id="25" w:name="_Toc274226296"/>
      <w:r w:rsidRPr="001459D3">
        <w:rPr>
          <w:b/>
          <w:sz w:val="24"/>
          <w:lang w:eastAsia="en-US"/>
        </w:rPr>
        <w:t>Section V.</w:t>
      </w:r>
      <w:r w:rsidRPr="001459D3">
        <w:rPr>
          <w:b/>
          <w:sz w:val="24"/>
          <w:lang w:eastAsia="en-US"/>
        </w:rPr>
        <w:tab/>
        <w:t>Pays Eligibles</w:t>
      </w:r>
      <w:bookmarkEnd w:id="15"/>
      <w:bookmarkEnd w:id="16"/>
      <w:bookmarkEnd w:id="17"/>
      <w:bookmarkEnd w:id="18"/>
      <w:bookmarkEnd w:id="19"/>
      <w:bookmarkEnd w:id="20"/>
      <w:bookmarkEnd w:id="21"/>
      <w:bookmarkEnd w:id="22"/>
      <w:bookmarkEnd w:id="23"/>
      <w:bookmarkEnd w:id="24"/>
      <w:bookmarkEnd w:id="25"/>
    </w:p>
    <w:p w14:paraId="66A6F527" w14:textId="009BC6F2" w:rsidR="008825D1" w:rsidRPr="001459D3" w:rsidRDefault="00D33C26" w:rsidP="0039560E">
      <w:pPr>
        <w:pStyle w:val="List"/>
        <w:spacing w:after="0"/>
        <w:ind w:right="-14"/>
        <w:rPr>
          <w:lang w:val="fr-FR" w:eastAsia="en-US"/>
        </w:rPr>
      </w:pPr>
      <w:r w:rsidRPr="001459D3">
        <w:rPr>
          <w:lang w:val="fr-FR" w:eastAsia="en-US"/>
        </w:rPr>
        <w:t>Cette Section contient les renseignements</w:t>
      </w:r>
      <w:r w:rsidR="0039560E">
        <w:rPr>
          <w:lang w:val="fr-FR" w:eastAsia="en-US"/>
        </w:rPr>
        <w:t xml:space="preserve"> concernant les pays éligibles.</w:t>
      </w:r>
    </w:p>
    <w:p w14:paraId="669AE1D1" w14:textId="77777777" w:rsidR="0039560E" w:rsidRDefault="00111FFF" w:rsidP="0039560E">
      <w:pPr>
        <w:pStyle w:val="List"/>
        <w:ind w:left="0"/>
        <w:rPr>
          <w:lang w:val="fr-FR"/>
        </w:rPr>
      </w:pPr>
      <w:r w:rsidRPr="00871124">
        <w:rPr>
          <w:b/>
          <w:lang w:val="fr-FR" w:eastAsia="en-US"/>
        </w:rPr>
        <w:t>Section VI.</w:t>
      </w:r>
      <w:r w:rsidRPr="00871124">
        <w:rPr>
          <w:b/>
          <w:lang w:val="fr-FR" w:eastAsia="en-US"/>
        </w:rPr>
        <w:tab/>
      </w:r>
      <w:bookmarkStart w:id="26" w:name="_Toc438267875"/>
      <w:bookmarkStart w:id="27" w:name="_Toc438270255"/>
      <w:bookmarkStart w:id="28" w:name="_Toc438366662"/>
      <w:r w:rsidR="0039560E">
        <w:rPr>
          <w:b/>
          <w:lang w:val="fr-FR"/>
        </w:rPr>
        <w:t>Règles de la BIsD en matière de Fraude et Corruption</w:t>
      </w:r>
    </w:p>
    <w:p w14:paraId="46F4A826" w14:textId="732BE277" w:rsidR="0039560E" w:rsidRPr="0039560E" w:rsidRDefault="0039560E" w:rsidP="0039560E">
      <w:pPr>
        <w:pStyle w:val="List"/>
        <w:rPr>
          <w:lang w:val="fr-FR"/>
        </w:rPr>
      </w:pPr>
      <w:r>
        <w:rPr>
          <w:lang w:val="fr-FR"/>
        </w:rPr>
        <w:t>Cette Section se réfère aux règles de la BIsD en matière de fraude et corruption applicable à la procédure.</w:t>
      </w:r>
    </w:p>
    <w:p w14:paraId="67820742" w14:textId="7725AA3C" w:rsidR="008825D1" w:rsidRPr="001459D3" w:rsidRDefault="00AF135B" w:rsidP="008825D1">
      <w:pPr>
        <w:keepNext/>
        <w:spacing w:after="134"/>
        <w:ind w:right="-14"/>
        <w:jc w:val="both"/>
        <w:rPr>
          <w:b/>
          <w:sz w:val="28"/>
          <w:lang w:eastAsia="en-US"/>
        </w:rPr>
      </w:pPr>
      <w:r w:rsidRPr="001459D3">
        <w:rPr>
          <w:b/>
          <w:sz w:val="28"/>
          <w:lang w:eastAsia="en-US"/>
        </w:rPr>
        <w:t>PARTIE</w:t>
      </w:r>
      <w:r w:rsidR="008E6437" w:rsidRPr="001459D3">
        <w:rPr>
          <w:b/>
          <w:sz w:val="28"/>
          <w:lang w:eastAsia="en-US"/>
        </w:rPr>
        <w:t xml:space="preserve"> 2</w:t>
      </w:r>
      <w:r w:rsidRPr="001459D3">
        <w:rPr>
          <w:b/>
          <w:sz w:val="28"/>
          <w:lang w:eastAsia="en-US"/>
        </w:rPr>
        <w:t xml:space="preserve"> – SPECIFICATIONS DES TRAVAUX </w:t>
      </w:r>
      <w:bookmarkEnd w:id="26"/>
      <w:bookmarkEnd w:id="27"/>
      <w:bookmarkEnd w:id="28"/>
    </w:p>
    <w:p w14:paraId="65E6D328" w14:textId="6C23D90B" w:rsidR="00AF135B" w:rsidRPr="001459D3" w:rsidRDefault="00AF135B" w:rsidP="008825D1">
      <w:pPr>
        <w:spacing w:before="120" w:after="134"/>
        <w:ind w:right="-14"/>
        <w:jc w:val="both"/>
        <w:rPr>
          <w:b/>
          <w:sz w:val="24"/>
          <w:lang w:eastAsia="en-US"/>
        </w:rPr>
      </w:pPr>
      <w:r w:rsidRPr="001459D3">
        <w:rPr>
          <w:b/>
          <w:sz w:val="24"/>
          <w:lang w:eastAsia="en-US"/>
        </w:rPr>
        <w:t>Section V</w:t>
      </w:r>
      <w:r w:rsidR="00D33C26" w:rsidRPr="001459D3">
        <w:rPr>
          <w:b/>
          <w:sz w:val="24"/>
          <w:lang w:eastAsia="en-US"/>
        </w:rPr>
        <w:t>I</w:t>
      </w:r>
      <w:r w:rsidR="00111FFF" w:rsidRPr="001459D3">
        <w:rPr>
          <w:b/>
          <w:sz w:val="24"/>
          <w:lang w:eastAsia="en-US"/>
        </w:rPr>
        <w:t>I</w:t>
      </w:r>
      <w:r w:rsidRPr="001459D3">
        <w:rPr>
          <w:b/>
          <w:sz w:val="24"/>
          <w:lang w:eastAsia="en-US"/>
        </w:rPr>
        <w:t>.</w:t>
      </w:r>
      <w:r w:rsidRPr="001459D3">
        <w:rPr>
          <w:b/>
          <w:sz w:val="24"/>
          <w:lang w:eastAsia="en-US"/>
        </w:rPr>
        <w:tab/>
        <w:t xml:space="preserve">Spécifications </w:t>
      </w:r>
    </w:p>
    <w:p w14:paraId="17D6838F" w14:textId="605168A9" w:rsidR="0039560E" w:rsidRPr="0039560E" w:rsidRDefault="00AF135B" w:rsidP="0039560E">
      <w:pPr>
        <w:pStyle w:val="List"/>
        <w:ind w:right="-14"/>
        <w:rPr>
          <w:lang w:val="fr-FR"/>
        </w:rPr>
      </w:pPr>
      <w:r w:rsidRPr="001459D3">
        <w:rPr>
          <w:lang w:val="fr-FR" w:eastAsia="en-US"/>
        </w:rPr>
        <w:t xml:space="preserve">Dans cette Section figurent les Spécifications, </w:t>
      </w:r>
      <w:r w:rsidR="00AC1EEF" w:rsidRPr="001459D3">
        <w:rPr>
          <w:lang w:val="fr-FR" w:eastAsia="en-US"/>
        </w:rPr>
        <w:t xml:space="preserve">et des renseignements complémentaires </w:t>
      </w:r>
      <w:r w:rsidRPr="001459D3">
        <w:rPr>
          <w:lang w:val="fr-FR" w:eastAsia="en-US"/>
        </w:rPr>
        <w:t xml:space="preserve">décrivant les </w:t>
      </w:r>
      <w:r w:rsidR="0039560E">
        <w:rPr>
          <w:lang w:val="fr-FR" w:eastAsia="en-US"/>
        </w:rPr>
        <w:t>Installations</w:t>
      </w:r>
      <w:r w:rsidRPr="001459D3">
        <w:rPr>
          <w:lang w:val="fr-FR" w:eastAsia="en-US"/>
        </w:rPr>
        <w:t xml:space="preserve"> devant être réalisé</w:t>
      </w:r>
      <w:r w:rsidR="0039560E">
        <w:rPr>
          <w:lang w:val="fr-FR" w:eastAsia="en-US"/>
        </w:rPr>
        <w:t>e</w:t>
      </w:r>
      <w:r w:rsidRPr="001459D3">
        <w:rPr>
          <w:lang w:val="fr-FR" w:eastAsia="en-US"/>
        </w:rPr>
        <w:t xml:space="preserve">s. </w:t>
      </w:r>
      <w:bookmarkStart w:id="29" w:name="_Toc438267876"/>
      <w:bookmarkStart w:id="30" w:name="_Toc438270256"/>
      <w:bookmarkStart w:id="31" w:name="_Toc438366663"/>
      <w:r w:rsidR="0039560E" w:rsidRPr="0039560E">
        <w:rPr>
          <w:lang w:val="fr-FR" w:eastAsia="en-US"/>
        </w:rPr>
        <w:t xml:space="preserve">Les Spécifications pour les </w:t>
      </w:r>
      <w:r w:rsidR="00837FAD">
        <w:rPr>
          <w:lang w:val="fr-FR" w:eastAsia="en-US"/>
        </w:rPr>
        <w:t>Installations</w:t>
      </w:r>
      <w:r w:rsidR="00837FAD" w:rsidRPr="0039560E">
        <w:rPr>
          <w:lang w:val="fr-FR" w:eastAsia="en-US"/>
        </w:rPr>
        <w:t xml:space="preserve"> </w:t>
      </w:r>
      <w:r w:rsidR="0039560E" w:rsidRPr="0039560E">
        <w:rPr>
          <w:lang w:val="fr-FR" w:eastAsia="en-US"/>
        </w:rPr>
        <w:t xml:space="preserve">doivent également comprendre les exigences environnementales, sociales </w:t>
      </w:r>
      <w:r w:rsidR="0039560E">
        <w:rPr>
          <w:lang w:val="fr-FR" w:eastAsia="en-US"/>
        </w:rPr>
        <w:t>que le Construct</w:t>
      </w:r>
      <w:r w:rsidR="0039560E" w:rsidRPr="0039560E">
        <w:rPr>
          <w:lang w:val="fr-FR" w:eastAsia="en-US"/>
        </w:rPr>
        <w:t xml:space="preserve">eur doit satisfaire en exécutant les </w:t>
      </w:r>
      <w:r w:rsidR="0039560E">
        <w:rPr>
          <w:lang w:val="fr-FR" w:eastAsia="en-US"/>
        </w:rPr>
        <w:t>Installations</w:t>
      </w:r>
      <w:r w:rsidR="0039560E" w:rsidRPr="00E0339C">
        <w:rPr>
          <w:lang w:val="fr-FR"/>
        </w:rPr>
        <w:t>.</w:t>
      </w:r>
    </w:p>
    <w:p w14:paraId="544B7738" w14:textId="30BA5398" w:rsidR="008825D1" w:rsidRPr="001459D3" w:rsidRDefault="00AF135B" w:rsidP="008825D1">
      <w:pPr>
        <w:keepNext/>
        <w:spacing w:after="134"/>
        <w:ind w:right="-14"/>
        <w:jc w:val="both"/>
        <w:rPr>
          <w:b/>
          <w:sz w:val="28"/>
          <w:lang w:eastAsia="en-US"/>
        </w:rPr>
      </w:pPr>
      <w:r w:rsidRPr="001459D3">
        <w:rPr>
          <w:b/>
          <w:sz w:val="28"/>
          <w:lang w:eastAsia="en-US"/>
        </w:rPr>
        <w:lastRenderedPageBreak/>
        <w:t xml:space="preserve">PARTIE </w:t>
      </w:r>
      <w:r w:rsidR="008E6437" w:rsidRPr="001459D3">
        <w:rPr>
          <w:b/>
          <w:sz w:val="28"/>
          <w:lang w:eastAsia="en-US"/>
        </w:rPr>
        <w:t xml:space="preserve">3 </w:t>
      </w:r>
      <w:r w:rsidRPr="001459D3">
        <w:rPr>
          <w:b/>
          <w:sz w:val="28"/>
          <w:lang w:eastAsia="en-US"/>
        </w:rPr>
        <w:t>– MARCHÉ</w:t>
      </w:r>
      <w:bookmarkEnd w:id="29"/>
      <w:bookmarkEnd w:id="30"/>
      <w:bookmarkEnd w:id="31"/>
    </w:p>
    <w:p w14:paraId="0B93AF04" w14:textId="77777777" w:rsidR="00AF135B" w:rsidRPr="001459D3" w:rsidRDefault="00AF135B" w:rsidP="008825D1">
      <w:pPr>
        <w:spacing w:before="120" w:after="134"/>
        <w:ind w:right="-14"/>
        <w:jc w:val="both"/>
        <w:rPr>
          <w:b/>
          <w:sz w:val="24"/>
          <w:lang w:eastAsia="en-US"/>
        </w:rPr>
      </w:pPr>
      <w:r w:rsidRPr="001459D3">
        <w:rPr>
          <w:b/>
          <w:sz w:val="24"/>
          <w:lang w:eastAsia="en-US"/>
        </w:rPr>
        <w:t>Section VI</w:t>
      </w:r>
      <w:r w:rsidR="00D33C26" w:rsidRPr="001459D3">
        <w:rPr>
          <w:b/>
          <w:sz w:val="24"/>
          <w:lang w:eastAsia="en-US"/>
        </w:rPr>
        <w:t>I</w:t>
      </w:r>
      <w:r w:rsidR="00111FFF" w:rsidRPr="001459D3">
        <w:rPr>
          <w:b/>
          <w:sz w:val="24"/>
          <w:lang w:eastAsia="en-US"/>
        </w:rPr>
        <w:t>I</w:t>
      </w:r>
      <w:r w:rsidRPr="001459D3">
        <w:rPr>
          <w:b/>
          <w:sz w:val="24"/>
          <w:lang w:eastAsia="en-US"/>
        </w:rPr>
        <w:t>.</w:t>
      </w:r>
      <w:r w:rsidRPr="001459D3">
        <w:rPr>
          <w:b/>
          <w:sz w:val="24"/>
          <w:lang w:eastAsia="en-US"/>
        </w:rPr>
        <w:tab/>
        <w:t>Cahier des clauses administratives générales (CCAG)</w:t>
      </w:r>
    </w:p>
    <w:p w14:paraId="3BADF56F" w14:textId="77777777" w:rsidR="00AF135B" w:rsidRPr="001459D3" w:rsidRDefault="00AF135B" w:rsidP="0039560E">
      <w:pPr>
        <w:pStyle w:val="List"/>
        <w:ind w:right="-14"/>
        <w:rPr>
          <w:lang w:val="fr-FR" w:eastAsia="en-US"/>
        </w:rPr>
      </w:pPr>
      <w:r w:rsidRPr="001459D3">
        <w:rPr>
          <w:lang w:val="fr-FR" w:eastAsia="en-US"/>
        </w:rPr>
        <w:t xml:space="preserve">Cette Section contient les dispositions générales applicables à tous les marchés. </w:t>
      </w:r>
      <w:r w:rsidRPr="001459D3">
        <w:rPr>
          <w:b/>
          <w:bCs/>
          <w:lang w:val="fr-FR" w:eastAsia="en-US"/>
        </w:rPr>
        <w:t>La formulation des clauses de la présente Section ne doit pas être modifiée.</w:t>
      </w:r>
      <w:r w:rsidRPr="001459D3">
        <w:rPr>
          <w:lang w:val="fr-FR" w:eastAsia="en-US"/>
        </w:rPr>
        <w:t xml:space="preserve"> </w:t>
      </w:r>
    </w:p>
    <w:p w14:paraId="1BAD7A05" w14:textId="77777777" w:rsidR="00AF135B" w:rsidRPr="001459D3" w:rsidRDefault="00AF135B" w:rsidP="008825D1">
      <w:pPr>
        <w:spacing w:before="120" w:after="134"/>
        <w:ind w:right="-14"/>
        <w:jc w:val="both"/>
        <w:rPr>
          <w:b/>
          <w:sz w:val="24"/>
          <w:lang w:eastAsia="en-US"/>
        </w:rPr>
      </w:pPr>
      <w:r w:rsidRPr="001459D3">
        <w:rPr>
          <w:b/>
          <w:sz w:val="24"/>
          <w:lang w:eastAsia="en-US"/>
        </w:rPr>
        <w:t xml:space="preserve">Section </w:t>
      </w:r>
      <w:r w:rsidR="00D33C26" w:rsidRPr="001459D3">
        <w:rPr>
          <w:b/>
          <w:sz w:val="24"/>
          <w:lang w:eastAsia="en-US"/>
        </w:rPr>
        <w:t>I</w:t>
      </w:r>
      <w:r w:rsidR="00111FFF" w:rsidRPr="001459D3">
        <w:rPr>
          <w:b/>
          <w:sz w:val="24"/>
          <w:lang w:eastAsia="en-US"/>
        </w:rPr>
        <w:t>X</w:t>
      </w:r>
      <w:r w:rsidRPr="001459D3">
        <w:rPr>
          <w:b/>
          <w:sz w:val="24"/>
          <w:lang w:eastAsia="en-US"/>
        </w:rPr>
        <w:t>.</w:t>
      </w:r>
      <w:r w:rsidRPr="001459D3">
        <w:rPr>
          <w:b/>
          <w:sz w:val="24"/>
          <w:lang w:eastAsia="en-US"/>
        </w:rPr>
        <w:tab/>
        <w:t xml:space="preserve">Cahier des clauses administratives particulières (CCAP) </w:t>
      </w:r>
    </w:p>
    <w:p w14:paraId="692ECB5C" w14:textId="6A3D581B" w:rsidR="00AF135B" w:rsidRPr="0039560E" w:rsidRDefault="00AF135B" w:rsidP="008825D1">
      <w:pPr>
        <w:pStyle w:val="List"/>
        <w:spacing w:after="0"/>
        <w:ind w:right="-14"/>
        <w:rPr>
          <w:lang w:val="fr-FR" w:eastAsia="en-US"/>
        </w:rPr>
      </w:pPr>
      <w:r w:rsidRPr="001459D3">
        <w:rPr>
          <w:lang w:val="fr-FR" w:eastAsia="en-US"/>
        </w:rPr>
        <w:t>Cette Section énonce les clauses propres à chaque marché, et modifie ou complète la Section VI</w:t>
      </w:r>
      <w:r w:rsidR="00673391" w:rsidRPr="001459D3">
        <w:rPr>
          <w:lang w:val="fr-FR" w:eastAsia="en-US"/>
        </w:rPr>
        <w:t>II</w:t>
      </w:r>
      <w:r w:rsidRPr="001459D3">
        <w:rPr>
          <w:lang w:val="fr-FR" w:eastAsia="en-US"/>
        </w:rPr>
        <w:t>, Cahier des clauses administratives générales.</w:t>
      </w:r>
      <w:r w:rsidR="0039560E">
        <w:rPr>
          <w:lang w:val="fr-FR" w:eastAsia="en-US"/>
        </w:rPr>
        <w:t xml:space="preserve"> </w:t>
      </w:r>
      <w:r w:rsidR="0039560E" w:rsidRPr="0039560E">
        <w:rPr>
          <w:lang w:val="fr-FR"/>
        </w:rPr>
        <w:t>Cette Section complète le Cahier des Clauses administratives générales et sera préparée par le Maître de l’Ouvrage.</w:t>
      </w:r>
    </w:p>
    <w:p w14:paraId="433C7571" w14:textId="77777777" w:rsidR="00AF135B" w:rsidRPr="001459D3" w:rsidRDefault="00D33C26" w:rsidP="008825D1">
      <w:pPr>
        <w:spacing w:before="120" w:after="134"/>
        <w:ind w:right="-14"/>
        <w:jc w:val="both"/>
        <w:rPr>
          <w:b/>
          <w:sz w:val="24"/>
          <w:lang w:eastAsia="en-US"/>
        </w:rPr>
      </w:pPr>
      <w:bookmarkStart w:id="32" w:name="_Toc494778667"/>
      <w:bookmarkStart w:id="33" w:name="_Toc499607135"/>
      <w:bookmarkStart w:id="34" w:name="_Toc499608188"/>
      <w:r w:rsidRPr="001459D3">
        <w:rPr>
          <w:b/>
          <w:sz w:val="24"/>
          <w:lang w:eastAsia="en-US"/>
        </w:rPr>
        <w:t>Section X</w:t>
      </w:r>
      <w:r w:rsidR="00AF135B" w:rsidRPr="001459D3">
        <w:rPr>
          <w:b/>
          <w:sz w:val="24"/>
          <w:lang w:eastAsia="en-US"/>
        </w:rPr>
        <w:t>.</w:t>
      </w:r>
      <w:r w:rsidR="00AF135B" w:rsidRPr="001459D3">
        <w:rPr>
          <w:b/>
          <w:sz w:val="24"/>
          <w:lang w:eastAsia="en-US"/>
        </w:rPr>
        <w:tab/>
        <w:t>Formulaires du Marché</w:t>
      </w:r>
      <w:bookmarkEnd w:id="32"/>
      <w:bookmarkEnd w:id="33"/>
      <w:bookmarkEnd w:id="34"/>
    </w:p>
    <w:p w14:paraId="59F22892" w14:textId="11A7A796" w:rsidR="00D75740" w:rsidRPr="0039560E" w:rsidRDefault="00AF135B" w:rsidP="0039560E">
      <w:pPr>
        <w:pStyle w:val="List"/>
        <w:spacing w:after="0"/>
        <w:ind w:right="-14"/>
        <w:rPr>
          <w:szCs w:val="24"/>
          <w:lang w:val="fr-FR"/>
        </w:rPr>
      </w:pPr>
      <w:r w:rsidRPr="001459D3">
        <w:rPr>
          <w:lang w:val="fr-FR" w:eastAsia="en-US"/>
        </w:rPr>
        <w:t xml:space="preserve">Cette Section contient </w:t>
      </w:r>
      <w:r w:rsidR="0039560E">
        <w:rPr>
          <w:lang w:val="fr-FR"/>
        </w:rPr>
        <w:t xml:space="preserve">des formulaires </w:t>
      </w:r>
      <w:r w:rsidR="0039560E" w:rsidRPr="00E21797">
        <w:rPr>
          <w:lang w:val="fr-FR"/>
        </w:rPr>
        <w:t>qui, une fois rempl</w:t>
      </w:r>
      <w:r w:rsidR="0039560E">
        <w:rPr>
          <w:lang w:val="fr-FR"/>
        </w:rPr>
        <w:t>is, seront incorporés au Marché</w:t>
      </w:r>
      <w:r w:rsidR="0039560E" w:rsidRPr="00E21797">
        <w:rPr>
          <w:lang w:val="fr-FR"/>
        </w:rPr>
        <w:t xml:space="preserve">. </w:t>
      </w:r>
      <w:r w:rsidR="0039560E">
        <w:rPr>
          <w:lang w:val="fr-FR"/>
        </w:rPr>
        <w:t xml:space="preserve"> </w:t>
      </w:r>
      <w:r w:rsidR="0039560E" w:rsidRPr="00E21797">
        <w:rPr>
          <w:lang w:val="fr-FR"/>
        </w:rPr>
        <w:t xml:space="preserve">La </w:t>
      </w:r>
      <w:r w:rsidR="0039560E" w:rsidRPr="00E21797">
        <w:rPr>
          <w:b/>
          <w:lang w:val="fr-FR"/>
        </w:rPr>
        <w:t xml:space="preserve">garantie de bonne exécution et la garantie de restitution d’avance, </w:t>
      </w:r>
      <w:r w:rsidR="0039560E" w:rsidRPr="00E21797">
        <w:rPr>
          <w:lang w:val="fr-FR"/>
        </w:rPr>
        <w:t>le cas échéant, seront fournies par le Soumissionnaire retenu après l’attribution du Marché.</w:t>
      </w:r>
    </w:p>
    <w:p w14:paraId="5D7B3020" w14:textId="77777777" w:rsidR="00D75740" w:rsidRPr="0039560E" w:rsidRDefault="00D75740" w:rsidP="00505775">
      <w:pPr>
        <w:pStyle w:val="List"/>
        <w:spacing w:after="0"/>
        <w:ind w:right="-14"/>
        <w:rPr>
          <w:lang w:val="fr-FR"/>
        </w:rPr>
      </w:pPr>
    </w:p>
    <w:p w14:paraId="28F24545" w14:textId="77777777" w:rsidR="00B713C4" w:rsidRPr="0039560E" w:rsidRDefault="00B713C4" w:rsidP="00127E17">
      <w:pPr>
        <w:pStyle w:val="List"/>
        <w:ind w:left="0"/>
        <w:rPr>
          <w:lang w:val="fr-FR"/>
        </w:rPr>
        <w:sectPr w:rsidR="00B713C4" w:rsidRPr="0039560E" w:rsidSect="00784633">
          <w:headerReference w:type="even" r:id="rId20"/>
          <w:pgSz w:w="12240" w:h="15840" w:code="1"/>
          <w:pgMar w:top="1440" w:right="1440" w:bottom="1440" w:left="1440" w:header="720" w:footer="720" w:gutter="0"/>
          <w:paperSrc w:first="4" w:other="4"/>
          <w:pgNumType w:fmt="lowerRoman"/>
          <w:cols w:space="720"/>
          <w:titlePg/>
          <w:docGrid w:linePitch="272"/>
        </w:sectPr>
      </w:pPr>
    </w:p>
    <w:p w14:paraId="12E5CFCC" w14:textId="77777777" w:rsidR="00A966F2" w:rsidRPr="00D006BE" w:rsidRDefault="00A966F2" w:rsidP="00A966F2">
      <w:pPr>
        <w:pStyle w:val="FrenchHeading"/>
      </w:pPr>
      <w:r w:rsidRPr="00440678">
        <w:lastRenderedPageBreak/>
        <w:t>Formulaire d’Avis d’Appel d’offres</w:t>
      </w:r>
      <w:r w:rsidRPr="00D006BE">
        <w:t xml:space="preserve"> </w:t>
      </w:r>
    </w:p>
    <w:p w14:paraId="59670CA0" w14:textId="55B2F865" w:rsidR="00A966F2" w:rsidRPr="00D006BE" w:rsidRDefault="00D006BE" w:rsidP="00A966F2">
      <w:pPr>
        <w:pStyle w:val="FrenchHeading"/>
        <w:rPr>
          <w:sz w:val="32"/>
          <w:szCs w:val="32"/>
        </w:rPr>
      </w:pPr>
      <w:r w:rsidRPr="00D006BE" w:rsidDel="00D006BE">
        <w:t xml:space="preserve"> </w:t>
      </w:r>
      <w:r w:rsidR="00A966F2" w:rsidRPr="00D006BE">
        <w:rPr>
          <w:sz w:val="32"/>
          <w:szCs w:val="32"/>
        </w:rPr>
        <w:t>(Lorsqu’une pré-qualification n’a pas été effectuée au préalable)</w:t>
      </w:r>
    </w:p>
    <w:p w14:paraId="615C40BF" w14:textId="77777777" w:rsidR="00A966F2" w:rsidRPr="00D006BE" w:rsidRDefault="00A966F2" w:rsidP="00A966F2">
      <w:pPr>
        <w:spacing w:before="120" w:after="120"/>
      </w:pPr>
    </w:p>
    <w:tbl>
      <w:tblPr>
        <w:tblW w:w="9000" w:type="dxa"/>
        <w:tblInd w:w="474" w:type="dxa"/>
        <w:tblLayout w:type="fixed"/>
        <w:tblLook w:val="0000" w:firstRow="0" w:lastRow="0" w:firstColumn="0" w:lastColumn="0" w:noHBand="0" w:noVBand="0"/>
      </w:tblPr>
      <w:tblGrid>
        <w:gridCol w:w="9000"/>
      </w:tblGrid>
      <w:tr w:rsidR="00A966F2" w:rsidRPr="001B7B51" w14:paraId="58A5697A" w14:textId="77777777" w:rsidTr="00D006BE">
        <w:trPr>
          <w:trHeight w:val="5059"/>
        </w:trPr>
        <w:tc>
          <w:tcPr>
            <w:tcW w:w="9000" w:type="dxa"/>
            <w:tcBorders>
              <w:top w:val="single" w:sz="7" w:space="0" w:color="auto"/>
              <w:left w:val="single" w:sz="7" w:space="0" w:color="auto"/>
              <w:bottom w:val="single" w:sz="7" w:space="0" w:color="auto"/>
              <w:right w:val="single" w:sz="7" w:space="0" w:color="auto"/>
            </w:tcBorders>
            <w:shd w:val="clear" w:color="auto" w:fill="auto"/>
          </w:tcPr>
          <w:p w14:paraId="2B2CCB6F" w14:textId="50E9447C" w:rsidR="00A966F2" w:rsidRPr="00D006BE" w:rsidRDefault="00A966F2" w:rsidP="00A966F2">
            <w:pPr>
              <w:tabs>
                <w:tab w:val="left" w:pos="-720"/>
              </w:tabs>
              <w:spacing w:before="120" w:after="120"/>
              <w:rPr>
                <w:spacing w:val="-4"/>
                <w:sz w:val="24"/>
                <w:szCs w:val="24"/>
                <w:highlight w:val="yellow"/>
              </w:rPr>
            </w:pPr>
          </w:p>
          <w:p w14:paraId="70853850" w14:textId="77777777" w:rsidR="00A966F2" w:rsidRPr="00D006BE" w:rsidRDefault="00A966F2" w:rsidP="00A966F2">
            <w:pPr>
              <w:tabs>
                <w:tab w:val="center" w:pos="4392"/>
              </w:tabs>
              <w:spacing w:before="120" w:after="120"/>
              <w:rPr>
                <w:i/>
                <w:spacing w:val="-3"/>
                <w:sz w:val="24"/>
                <w:szCs w:val="24"/>
              </w:rPr>
            </w:pPr>
            <w:r w:rsidRPr="00D006BE">
              <w:rPr>
                <w:b/>
                <w:spacing w:val="-3"/>
                <w:sz w:val="24"/>
                <w:szCs w:val="24"/>
              </w:rPr>
              <w:tab/>
            </w:r>
            <w:r w:rsidRPr="00D006BE">
              <w:rPr>
                <w:b/>
                <w:i/>
                <w:spacing w:val="-3"/>
                <w:sz w:val="24"/>
                <w:szCs w:val="24"/>
              </w:rPr>
              <w:t>Notes relatives à l’Avis d’Appel d’Offres</w:t>
            </w:r>
          </w:p>
          <w:p w14:paraId="41CE50D8" w14:textId="06FB0F3B" w:rsidR="00A966F2" w:rsidRPr="00D006BE" w:rsidRDefault="00A966F2" w:rsidP="00A966F2">
            <w:pPr>
              <w:tabs>
                <w:tab w:val="left" w:pos="-720"/>
              </w:tabs>
              <w:spacing w:before="120" w:after="120"/>
              <w:rPr>
                <w:i/>
                <w:spacing w:val="-3"/>
                <w:sz w:val="24"/>
                <w:szCs w:val="24"/>
              </w:rPr>
            </w:pPr>
            <w:r w:rsidRPr="00D006BE">
              <w:rPr>
                <w:i/>
                <w:spacing w:val="-3"/>
                <w:sz w:val="24"/>
                <w:szCs w:val="24"/>
              </w:rPr>
              <w:t xml:space="preserve">L’avis d’appel d’offres (AAO) doit être </w:t>
            </w:r>
            <w:r w:rsidR="001459D3" w:rsidRPr="00D006BE">
              <w:rPr>
                <w:i/>
                <w:spacing w:val="-3"/>
                <w:sz w:val="24"/>
                <w:szCs w:val="24"/>
              </w:rPr>
              <w:t>diffusé comme</w:t>
            </w:r>
            <w:r w:rsidRPr="00D006BE">
              <w:rPr>
                <w:i/>
                <w:spacing w:val="-3"/>
                <w:sz w:val="24"/>
                <w:szCs w:val="24"/>
              </w:rPr>
              <w:t xml:space="preserve"> suit :</w:t>
            </w:r>
          </w:p>
          <w:p w14:paraId="23004B02" w14:textId="72CDA77D" w:rsidR="00A966F2" w:rsidRPr="00D006BE" w:rsidRDefault="00A966F2" w:rsidP="00AD081C">
            <w:pPr>
              <w:numPr>
                <w:ilvl w:val="0"/>
                <w:numId w:val="54"/>
              </w:numPr>
              <w:tabs>
                <w:tab w:val="clear" w:pos="1080"/>
              </w:tabs>
              <w:spacing w:before="120" w:after="120"/>
              <w:ind w:left="579" w:hanging="579"/>
              <w:jc w:val="both"/>
              <w:rPr>
                <w:i/>
                <w:spacing w:val="-3"/>
                <w:sz w:val="24"/>
                <w:szCs w:val="24"/>
              </w:rPr>
            </w:pPr>
            <w:r w:rsidRPr="00D006BE">
              <w:rPr>
                <w:i/>
                <w:spacing w:val="-3"/>
                <w:sz w:val="24"/>
                <w:szCs w:val="24"/>
              </w:rPr>
              <w:t>publication</w:t>
            </w:r>
            <w:r w:rsidR="001F707F" w:rsidRPr="001B7B51">
              <w:rPr>
                <w:i/>
                <w:iCs/>
                <w:sz w:val="22"/>
                <w:szCs w:val="22"/>
              </w:rPr>
              <w:t xml:space="preserve"> </w:t>
            </w:r>
            <w:r w:rsidRPr="00D006BE">
              <w:rPr>
                <w:i/>
                <w:spacing w:val="-3"/>
                <w:sz w:val="24"/>
                <w:szCs w:val="24"/>
              </w:rPr>
              <w:t xml:space="preserve"> dans au moins un journal de diffusion nationale du pays du Maître de l’Ouvrage ou sur un portail électronique ou un site internet d’usage courant et d’accès national et international libre et gratuit ; </w:t>
            </w:r>
          </w:p>
          <w:p w14:paraId="40A68FD9" w14:textId="569F4F75" w:rsidR="001F707F" w:rsidRDefault="00A966F2" w:rsidP="00AD081C">
            <w:pPr>
              <w:numPr>
                <w:ilvl w:val="0"/>
                <w:numId w:val="54"/>
              </w:numPr>
              <w:tabs>
                <w:tab w:val="clear" w:pos="1080"/>
              </w:tabs>
              <w:spacing w:before="120" w:after="120"/>
              <w:ind w:left="579" w:hanging="579"/>
              <w:jc w:val="both"/>
              <w:rPr>
                <w:i/>
                <w:spacing w:val="-3"/>
                <w:sz w:val="24"/>
                <w:szCs w:val="24"/>
              </w:rPr>
            </w:pPr>
            <w:r w:rsidRPr="00D006BE">
              <w:rPr>
                <w:i/>
                <w:spacing w:val="-3"/>
                <w:sz w:val="24"/>
                <w:szCs w:val="24"/>
              </w:rPr>
              <w:t>publication dans UN Development Business</w:t>
            </w:r>
            <w:r w:rsidR="001F707F">
              <w:rPr>
                <w:i/>
                <w:spacing w:val="-3"/>
                <w:sz w:val="24"/>
                <w:szCs w:val="24"/>
              </w:rPr>
              <w:t xml:space="preserve"> </w:t>
            </w:r>
            <w:r w:rsidRPr="00D006BE">
              <w:rPr>
                <w:i/>
                <w:spacing w:val="-3"/>
                <w:sz w:val="24"/>
                <w:szCs w:val="24"/>
              </w:rPr>
              <w:t>-</w:t>
            </w:r>
            <w:r w:rsidR="00D006BE">
              <w:rPr>
                <w:i/>
                <w:spacing w:val="-3"/>
                <w:sz w:val="24"/>
                <w:szCs w:val="24"/>
              </w:rPr>
              <w:t>e</w:t>
            </w:r>
            <w:r w:rsidR="00D006BE" w:rsidRPr="00D006BE">
              <w:rPr>
                <w:i/>
                <w:spacing w:val="-3"/>
                <w:sz w:val="24"/>
                <w:szCs w:val="24"/>
              </w:rPr>
              <w:t xml:space="preserve">n </w:t>
            </w:r>
            <w:r w:rsidRPr="00D006BE">
              <w:rPr>
                <w:i/>
                <w:spacing w:val="-3"/>
                <w:sz w:val="24"/>
                <w:szCs w:val="24"/>
              </w:rPr>
              <w:t>line</w:t>
            </w:r>
            <w:r w:rsidR="00D006BE">
              <w:rPr>
                <w:i/>
                <w:spacing w:val="-3"/>
                <w:sz w:val="24"/>
                <w:szCs w:val="24"/>
              </w:rPr>
              <w:t xml:space="preserve"> ou sur le site internet DgMarket</w:t>
            </w:r>
            <w:r w:rsidR="001F707F">
              <w:rPr>
                <w:i/>
                <w:spacing w:val="-3"/>
                <w:sz w:val="24"/>
                <w:szCs w:val="24"/>
              </w:rPr>
              <w:t xml:space="preserve"> </w:t>
            </w:r>
            <w:r w:rsidR="00D006BE">
              <w:rPr>
                <w:i/>
                <w:spacing w:val="-3"/>
                <w:sz w:val="24"/>
                <w:szCs w:val="24"/>
              </w:rPr>
              <w:t>et sur le site internet de la BIsD</w:t>
            </w:r>
            <w:r w:rsidR="001F707F">
              <w:rPr>
                <w:i/>
                <w:spacing w:val="-3"/>
                <w:sz w:val="24"/>
                <w:szCs w:val="24"/>
              </w:rPr>
              <w:t> ; et</w:t>
            </w:r>
          </w:p>
          <w:p w14:paraId="5D4A4BB7" w14:textId="4EB6D279" w:rsidR="00A966F2" w:rsidRPr="00D006BE" w:rsidRDefault="001F707F" w:rsidP="00AD081C">
            <w:pPr>
              <w:numPr>
                <w:ilvl w:val="0"/>
                <w:numId w:val="54"/>
              </w:numPr>
              <w:tabs>
                <w:tab w:val="clear" w:pos="1080"/>
              </w:tabs>
              <w:spacing w:before="120" w:after="120"/>
              <w:ind w:left="579" w:hanging="579"/>
              <w:jc w:val="both"/>
              <w:rPr>
                <w:i/>
                <w:spacing w:val="-3"/>
                <w:sz w:val="24"/>
                <w:szCs w:val="24"/>
              </w:rPr>
            </w:pPr>
            <w:r>
              <w:rPr>
                <w:i/>
                <w:spacing w:val="-3"/>
                <w:sz w:val="24"/>
                <w:szCs w:val="24"/>
              </w:rPr>
              <w:t>optionnellement dans une revue technique ou un journal</w:t>
            </w:r>
            <w:r w:rsidR="00D006BE">
              <w:rPr>
                <w:i/>
                <w:spacing w:val="-3"/>
                <w:sz w:val="24"/>
                <w:szCs w:val="24"/>
              </w:rPr>
              <w:t xml:space="preserve"> </w:t>
            </w:r>
            <w:r>
              <w:rPr>
                <w:i/>
                <w:spacing w:val="-3"/>
                <w:sz w:val="24"/>
                <w:szCs w:val="24"/>
              </w:rPr>
              <w:t>de large diffusion internationale</w:t>
            </w:r>
            <w:r w:rsidR="00A966F2" w:rsidRPr="00D006BE">
              <w:rPr>
                <w:i/>
                <w:spacing w:val="-3"/>
                <w:sz w:val="24"/>
                <w:szCs w:val="24"/>
              </w:rPr>
              <w:t>.</w:t>
            </w:r>
          </w:p>
          <w:p w14:paraId="064789F8" w14:textId="77777777" w:rsidR="00A966F2" w:rsidRPr="00D006BE" w:rsidRDefault="00A966F2" w:rsidP="00A966F2">
            <w:pPr>
              <w:tabs>
                <w:tab w:val="left" w:pos="-720"/>
              </w:tabs>
              <w:spacing w:before="120" w:after="120"/>
              <w:rPr>
                <w:i/>
                <w:spacing w:val="-3"/>
                <w:sz w:val="24"/>
                <w:szCs w:val="24"/>
              </w:rPr>
            </w:pPr>
            <w:r w:rsidRPr="00D006BE">
              <w:rPr>
                <w:i/>
                <w:spacing w:val="-3"/>
                <w:sz w:val="24"/>
                <w:szCs w:val="24"/>
              </w:rPr>
              <w:t>L’avis d’appel d’offres fournit les renseignements nécessaires aux soumissionnaires pour décider de leur participation. En plus d’une description brève des travaux, L’avis d’appel d’offres indique les critères d’évaluation et de qualification les plus critiques (comme l’application ou non de la marge de préférence nationale, ou encore l’expérience spécifique minimale requise)</w:t>
            </w:r>
          </w:p>
          <w:p w14:paraId="0184A472" w14:textId="0CE336EF" w:rsidR="00D006BE" w:rsidRPr="001F707F" w:rsidRDefault="00A966F2" w:rsidP="001F707F">
            <w:pPr>
              <w:tabs>
                <w:tab w:val="left" w:pos="-720"/>
              </w:tabs>
              <w:spacing w:before="120" w:after="120"/>
              <w:rPr>
                <w:spacing w:val="-3"/>
                <w:sz w:val="24"/>
                <w:szCs w:val="24"/>
                <w:highlight w:val="yellow"/>
              </w:rPr>
            </w:pPr>
            <w:r w:rsidRPr="00D006BE">
              <w:rPr>
                <w:i/>
                <w:spacing w:val="-3"/>
                <w:sz w:val="24"/>
                <w:szCs w:val="24"/>
              </w:rPr>
              <w:t xml:space="preserve">L’avis d’appel d’offres ne fait pas partie du Dossier d’Appel d’Offres, mais doit être </w:t>
            </w:r>
            <w:r w:rsidR="001F707F">
              <w:rPr>
                <w:i/>
                <w:spacing w:val="-3"/>
                <w:sz w:val="24"/>
                <w:szCs w:val="24"/>
              </w:rPr>
              <w:t xml:space="preserve">en </w:t>
            </w:r>
            <w:r w:rsidR="001F707F" w:rsidRPr="00D006BE">
              <w:rPr>
                <w:i/>
                <w:spacing w:val="-3"/>
                <w:sz w:val="24"/>
                <w:szCs w:val="24"/>
              </w:rPr>
              <w:t>conform</w:t>
            </w:r>
            <w:r w:rsidR="001F707F">
              <w:rPr>
                <w:i/>
                <w:spacing w:val="-3"/>
                <w:sz w:val="24"/>
                <w:szCs w:val="24"/>
              </w:rPr>
              <w:t>ité</w:t>
            </w:r>
            <w:r w:rsidR="001F707F" w:rsidRPr="00D006BE">
              <w:rPr>
                <w:i/>
                <w:spacing w:val="-3"/>
                <w:sz w:val="24"/>
                <w:szCs w:val="24"/>
              </w:rPr>
              <w:t xml:space="preserve"> </w:t>
            </w:r>
            <w:r w:rsidR="001F707F">
              <w:rPr>
                <w:i/>
                <w:spacing w:val="-3"/>
                <w:sz w:val="24"/>
                <w:szCs w:val="24"/>
              </w:rPr>
              <w:t xml:space="preserve"> avec les</w:t>
            </w:r>
            <w:r w:rsidR="001F707F" w:rsidRPr="00D006BE">
              <w:rPr>
                <w:i/>
                <w:spacing w:val="-3"/>
                <w:sz w:val="24"/>
                <w:szCs w:val="24"/>
              </w:rPr>
              <w:t xml:space="preserve"> </w:t>
            </w:r>
            <w:r w:rsidRPr="00D006BE">
              <w:rPr>
                <w:i/>
                <w:spacing w:val="-3"/>
                <w:sz w:val="24"/>
                <w:szCs w:val="24"/>
              </w:rPr>
              <w:t>dispositions de la Section II, DPAO.</w:t>
            </w:r>
            <w:r w:rsidRPr="00D006BE">
              <w:rPr>
                <w:spacing w:val="-3"/>
                <w:sz w:val="24"/>
                <w:szCs w:val="24"/>
              </w:rPr>
              <w:t xml:space="preserve"> </w:t>
            </w:r>
          </w:p>
        </w:tc>
      </w:tr>
    </w:tbl>
    <w:p w14:paraId="5CCC52C6" w14:textId="77777777" w:rsidR="00A966F2" w:rsidRPr="001B7B51" w:rsidRDefault="00A966F2" w:rsidP="00A966F2">
      <w:pPr>
        <w:pStyle w:val="Subtitle"/>
        <w:spacing w:before="120" w:after="120"/>
        <w:jc w:val="left"/>
        <w:rPr>
          <w:sz w:val="32"/>
          <w:szCs w:val="32"/>
          <w:lang w:val="fr-FR"/>
        </w:rPr>
      </w:pPr>
    </w:p>
    <w:p w14:paraId="259058FD" w14:textId="77777777" w:rsidR="00A966F2" w:rsidRPr="001B7B51" w:rsidRDefault="00A966F2" w:rsidP="00A966F2">
      <w:pPr>
        <w:rPr>
          <w:b/>
          <w:bCs/>
          <w:sz w:val="48"/>
          <w:szCs w:val="48"/>
        </w:rPr>
      </w:pPr>
      <w:r w:rsidRPr="001B7B51">
        <w:rPr>
          <w:b/>
          <w:bCs/>
          <w:sz w:val="48"/>
          <w:szCs w:val="48"/>
        </w:rPr>
        <w:br w:type="page"/>
      </w:r>
    </w:p>
    <w:p w14:paraId="575B44E9" w14:textId="77777777" w:rsidR="0079285A" w:rsidRPr="00D006BE" w:rsidRDefault="0079285A" w:rsidP="0079285A">
      <w:pPr>
        <w:pStyle w:val="Heading1a"/>
        <w:keepNext w:val="0"/>
        <w:keepLines w:val="0"/>
        <w:tabs>
          <w:tab w:val="clear" w:pos="-720"/>
        </w:tabs>
        <w:suppressAutoHyphens w:val="0"/>
        <w:spacing w:after="0"/>
        <w:rPr>
          <w:bCs/>
          <w:smallCaps w:val="0"/>
          <w:sz w:val="44"/>
          <w:szCs w:val="44"/>
          <w:lang w:val="fr-FR"/>
        </w:rPr>
      </w:pPr>
      <w:r w:rsidRPr="00D006BE">
        <w:rPr>
          <w:bCs/>
          <w:smallCaps w:val="0"/>
          <w:sz w:val="44"/>
          <w:szCs w:val="44"/>
          <w:lang w:val="fr-FR"/>
        </w:rPr>
        <w:lastRenderedPageBreak/>
        <w:t>Appel d’offres - Equipements</w:t>
      </w:r>
    </w:p>
    <w:p w14:paraId="636F8D29" w14:textId="77777777" w:rsidR="0079285A" w:rsidRPr="00D006BE" w:rsidRDefault="0079285A" w:rsidP="0079285A">
      <w:pPr>
        <w:jc w:val="center"/>
        <w:rPr>
          <w:b/>
          <w:bCs/>
          <w:sz w:val="36"/>
          <w:szCs w:val="36"/>
        </w:rPr>
      </w:pPr>
      <w:r w:rsidRPr="00D006BE">
        <w:rPr>
          <w:b/>
          <w:sz w:val="44"/>
          <w:szCs w:val="44"/>
        </w:rPr>
        <w:t>Conception</w:t>
      </w:r>
      <w:r w:rsidRPr="00D006BE">
        <w:rPr>
          <w:b/>
          <w:sz w:val="44"/>
          <w:szCs w:val="44"/>
        </w:rPr>
        <w:br/>
      </w:r>
      <w:r w:rsidRPr="00D006BE">
        <w:rPr>
          <w:b/>
          <w:sz w:val="36"/>
          <w:szCs w:val="36"/>
        </w:rPr>
        <w:t>Fourniture-Montage d’Installations</w:t>
      </w:r>
    </w:p>
    <w:p w14:paraId="49875B06" w14:textId="77777777" w:rsidR="0079285A" w:rsidRPr="00D006BE" w:rsidRDefault="0079285A" w:rsidP="0079285A">
      <w:pPr>
        <w:jc w:val="center"/>
        <w:rPr>
          <w:b/>
          <w:sz w:val="32"/>
          <w:szCs w:val="32"/>
        </w:rPr>
      </w:pPr>
      <w:r w:rsidRPr="00D006BE">
        <w:rPr>
          <w:b/>
          <w:sz w:val="32"/>
          <w:szCs w:val="32"/>
        </w:rPr>
        <w:t>(Sans pré-qualification)</w:t>
      </w:r>
    </w:p>
    <w:p w14:paraId="37D7801A" w14:textId="77777777" w:rsidR="00A966F2" w:rsidRPr="00D006BE" w:rsidRDefault="00A966F2" w:rsidP="00A966F2">
      <w:pPr>
        <w:spacing w:before="120" w:after="120"/>
        <w:rPr>
          <w:b/>
          <w:bCs/>
          <w:sz w:val="32"/>
          <w:szCs w:val="32"/>
        </w:rPr>
      </w:pPr>
    </w:p>
    <w:p w14:paraId="615A3B63" w14:textId="77777777" w:rsidR="00A966F2" w:rsidRPr="00D006BE" w:rsidRDefault="00A966F2" w:rsidP="00A966F2">
      <w:pPr>
        <w:spacing w:before="120" w:after="120"/>
        <w:rPr>
          <w:i/>
          <w:iCs/>
          <w:sz w:val="24"/>
          <w:szCs w:val="24"/>
        </w:rPr>
      </w:pPr>
      <w:r w:rsidRPr="00D006BE">
        <w:rPr>
          <w:i/>
          <w:iCs/>
          <w:sz w:val="24"/>
          <w:szCs w:val="24"/>
        </w:rPr>
        <w:t>[Insérer : nom du pays]</w:t>
      </w:r>
    </w:p>
    <w:p w14:paraId="5DA52BEA" w14:textId="77777777" w:rsidR="00A966F2" w:rsidRPr="00D006BE" w:rsidRDefault="00A966F2" w:rsidP="00A966F2">
      <w:pPr>
        <w:spacing w:before="120" w:after="120"/>
        <w:rPr>
          <w:bCs/>
          <w:i/>
          <w:iCs/>
          <w:sz w:val="24"/>
          <w:szCs w:val="24"/>
        </w:rPr>
      </w:pPr>
      <w:r w:rsidRPr="00D006BE">
        <w:rPr>
          <w:bCs/>
          <w:i/>
          <w:iCs/>
          <w:sz w:val="24"/>
          <w:szCs w:val="24"/>
        </w:rPr>
        <w:t>[Insérer : nom du Projet]</w:t>
      </w:r>
    </w:p>
    <w:p w14:paraId="24929FE1" w14:textId="03BF1604" w:rsidR="00A966F2" w:rsidRPr="00D006BE" w:rsidRDefault="00A966F2" w:rsidP="00A966F2">
      <w:pPr>
        <w:spacing w:before="120" w:after="120" w:line="360" w:lineRule="auto"/>
        <w:rPr>
          <w:bCs/>
          <w:i/>
          <w:iCs/>
          <w:sz w:val="24"/>
          <w:szCs w:val="24"/>
        </w:rPr>
      </w:pPr>
      <w:r w:rsidRPr="00D006BE">
        <w:rPr>
          <w:bCs/>
          <w:i/>
          <w:iCs/>
          <w:sz w:val="24"/>
          <w:szCs w:val="24"/>
        </w:rPr>
        <w:t xml:space="preserve">[No </w:t>
      </w:r>
      <w:r w:rsidR="001F707F">
        <w:rPr>
          <w:bCs/>
          <w:i/>
          <w:iCs/>
          <w:sz w:val="24"/>
          <w:szCs w:val="24"/>
        </w:rPr>
        <w:t>Financement</w:t>
      </w:r>
      <w:r w:rsidRPr="00D006BE">
        <w:rPr>
          <w:bCs/>
          <w:i/>
          <w:iCs/>
          <w:sz w:val="24"/>
          <w:szCs w:val="24"/>
        </w:rPr>
        <w:t>]</w:t>
      </w:r>
    </w:p>
    <w:p w14:paraId="280C357C" w14:textId="77777777" w:rsidR="00A966F2" w:rsidRPr="00D006BE" w:rsidRDefault="00A966F2" w:rsidP="00A966F2">
      <w:pPr>
        <w:spacing w:before="120" w:after="120"/>
        <w:rPr>
          <w:bCs/>
          <w:i/>
          <w:iCs/>
          <w:sz w:val="24"/>
          <w:szCs w:val="24"/>
        </w:rPr>
      </w:pPr>
      <w:r w:rsidRPr="00D006BE">
        <w:rPr>
          <w:bCs/>
          <w:i/>
          <w:iCs/>
          <w:sz w:val="24"/>
          <w:szCs w:val="24"/>
        </w:rPr>
        <w:t>[insérer l’intitulé du Marché]</w:t>
      </w:r>
    </w:p>
    <w:p w14:paraId="776C991B" w14:textId="77777777" w:rsidR="00A966F2" w:rsidRPr="00D006BE" w:rsidRDefault="00A966F2" w:rsidP="00A966F2">
      <w:pPr>
        <w:spacing w:before="120" w:after="120"/>
        <w:rPr>
          <w:bCs/>
          <w:i/>
          <w:iCs/>
          <w:sz w:val="24"/>
          <w:szCs w:val="24"/>
        </w:rPr>
      </w:pPr>
      <w:r w:rsidRPr="00D006BE">
        <w:rPr>
          <w:bCs/>
          <w:i/>
          <w:iCs/>
          <w:sz w:val="24"/>
          <w:szCs w:val="24"/>
        </w:rPr>
        <w:t>[insérer la référence (selon le Plan de Passation de Marchés)]</w:t>
      </w:r>
    </w:p>
    <w:p w14:paraId="09CD47DA" w14:textId="77777777" w:rsidR="00C17111" w:rsidRPr="00D006BE" w:rsidRDefault="00C17111" w:rsidP="00C17111">
      <w:pPr>
        <w:spacing w:before="60" w:after="60"/>
        <w:ind w:right="-720"/>
        <w:rPr>
          <w:i/>
          <w:color w:val="000000" w:themeColor="text1"/>
          <w:szCs w:val="24"/>
        </w:rPr>
      </w:pPr>
    </w:p>
    <w:p w14:paraId="1E70A686" w14:textId="54BC4ADA" w:rsidR="00811B31" w:rsidRPr="001F707F" w:rsidRDefault="00811B31" w:rsidP="00AD081C">
      <w:pPr>
        <w:numPr>
          <w:ilvl w:val="0"/>
          <w:numId w:val="38"/>
        </w:numPr>
        <w:tabs>
          <w:tab w:val="clear" w:pos="720"/>
        </w:tabs>
        <w:spacing w:before="120" w:after="120"/>
        <w:ind w:left="630" w:hanging="630"/>
        <w:jc w:val="both"/>
        <w:rPr>
          <w:sz w:val="24"/>
          <w:szCs w:val="24"/>
        </w:rPr>
      </w:pPr>
      <w:r w:rsidRPr="001F707F">
        <w:rPr>
          <w:sz w:val="24"/>
          <w:szCs w:val="24"/>
        </w:rPr>
        <w:t xml:space="preserve">Le </w:t>
      </w:r>
      <w:r w:rsidRPr="001F707F">
        <w:rPr>
          <w:i/>
          <w:iCs/>
          <w:sz w:val="24"/>
          <w:szCs w:val="24"/>
        </w:rPr>
        <w:t xml:space="preserve">[insérer le nom </w:t>
      </w:r>
      <w:r w:rsidR="0067379E" w:rsidRPr="001B7B51">
        <w:rPr>
          <w:i/>
          <w:iCs/>
          <w:sz w:val="24"/>
          <w:szCs w:val="24"/>
        </w:rPr>
        <w:t>du Bénéficiaire</w:t>
      </w:r>
      <w:r w:rsidRPr="001F707F">
        <w:rPr>
          <w:i/>
          <w:iCs/>
          <w:sz w:val="24"/>
          <w:szCs w:val="24"/>
        </w:rPr>
        <w:t>/</w:t>
      </w:r>
      <w:r w:rsidR="001F707F" w:rsidRPr="001F707F" w:rsidDel="001F707F">
        <w:rPr>
          <w:i/>
          <w:iCs/>
          <w:sz w:val="24"/>
          <w:szCs w:val="24"/>
        </w:rPr>
        <w:t xml:space="preserve"> </w:t>
      </w:r>
      <w:r w:rsidRPr="001F707F">
        <w:rPr>
          <w:i/>
          <w:iCs/>
          <w:sz w:val="24"/>
          <w:szCs w:val="24"/>
        </w:rPr>
        <w:t>Récipiendaire]</w:t>
      </w:r>
      <w:r w:rsidRPr="001F707F">
        <w:rPr>
          <w:sz w:val="24"/>
          <w:szCs w:val="24"/>
        </w:rPr>
        <w:t xml:space="preserve"> </w:t>
      </w:r>
      <w:r w:rsidRPr="001F707F">
        <w:rPr>
          <w:i/>
          <w:iCs/>
          <w:sz w:val="24"/>
          <w:szCs w:val="24"/>
        </w:rPr>
        <w:t>[a reçu/a sollicité/à l’intention de solliciter]</w:t>
      </w:r>
      <w:r w:rsidRPr="001F707F">
        <w:rPr>
          <w:sz w:val="24"/>
          <w:szCs w:val="24"/>
        </w:rPr>
        <w:t xml:space="preserve"> un </w:t>
      </w:r>
      <w:r w:rsidRPr="001F707F">
        <w:rPr>
          <w:iCs/>
          <w:sz w:val="24"/>
          <w:szCs w:val="24"/>
        </w:rPr>
        <w:t>financement</w:t>
      </w:r>
      <w:r w:rsidRPr="001F707F">
        <w:rPr>
          <w:sz w:val="24"/>
          <w:szCs w:val="24"/>
        </w:rPr>
        <w:t xml:space="preserve"> de </w:t>
      </w:r>
      <w:r w:rsidR="001F707F">
        <w:rPr>
          <w:sz w:val="24"/>
          <w:szCs w:val="24"/>
        </w:rPr>
        <w:t xml:space="preserve">la </w:t>
      </w:r>
      <w:r w:rsidRPr="001F707F">
        <w:rPr>
          <w:iCs/>
          <w:sz w:val="24"/>
          <w:szCs w:val="24"/>
        </w:rPr>
        <w:t xml:space="preserve">Banque </w:t>
      </w:r>
      <w:r w:rsidR="001F707F">
        <w:rPr>
          <w:iCs/>
          <w:sz w:val="24"/>
          <w:szCs w:val="24"/>
        </w:rPr>
        <w:t>Islamiqu</w:t>
      </w:r>
      <w:r w:rsidRPr="001F707F">
        <w:rPr>
          <w:iCs/>
          <w:sz w:val="24"/>
          <w:szCs w:val="24"/>
        </w:rPr>
        <w:t>e</w:t>
      </w:r>
      <w:r w:rsidRPr="001F707F">
        <w:rPr>
          <w:sz w:val="24"/>
          <w:szCs w:val="24"/>
        </w:rPr>
        <w:t xml:space="preserve"> </w:t>
      </w:r>
      <w:r w:rsidR="001F707F">
        <w:rPr>
          <w:sz w:val="24"/>
          <w:szCs w:val="24"/>
        </w:rPr>
        <w:t xml:space="preserve">de Développement (BIsD) </w:t>
      </w:r>
      <w:r w:rsidRPr="001F707F">
        <w:rPr>
          <w:sz w:val="24"/>
          <w:szCs w:val="24"/>
        </w:rPr>
        <w:t>pour financer</w:t>
      </w:r>
      <w:r w:rsidRPr="001F707F">
        <w:rPr>
          <w:i/>
          <w:iCs/>
          <w:sz w:val="24"/>
          <w:szCs w:val="24"/>
        </w:rPr>
        <w:t xml:space="preserve"> [insérer le nom du Projet],</w:t>
      </w:r>
      <w:r w:rsidRPr="001F707F">
        <w:rPr>
          <w:sz w:val="24"/>
          <w:szCs w:val="24"/>
        </w:rPr>
        <w:t xml:space="preserve"> et à l’intention d’utiliser une partie de ce </w:t>
      </w:r>
      <w:r w:rsidR="001F707F" w:rsidRPr="001F707F">
        <w:rPr>
          <w:iCs/>
          <w:sz w:val="24"/>
          <w:szCs w:val="24"/>
        </w:rPr>
        <w:t>financement</w:t>
      </w:r>
      <w:r w:rsidRPr="001F707F">
        <w:rPr>
          <w:sz w:val="24"/>
          <w:szCs w:val="24"/>
        </w:rPr>
        <w:t xml:space="preserve"> pour effectuer des paiements au titre du Marché </w:t>
      </w:r>
      <w:r w:rsidRPr="001F707F">
        <w:rPr>
          <w:i/>
          <w:iCs/>
          <w:sz w:val="24"/>
          <w:szCs w:val="24"/>
        </w:rPr>
        <w:t>[insérer le nom du Marché]</w:t>
      </w:r>
      <w:r w:rsidRPr="001F707F">
        <w:rPr>
          <w:rStyle w:val="FootnoteReference"/>
          <w:i/>
          <w:iCs/>
          <w:sz w:val="24"/>
          <w:szCs w:val="24"/>
        </w:rPr>
        <w:footnoteReference w:id="1"/>
      </w:r>
      <w:r w:rsidRPr="001F707F">
        <w:rPr>
          <w:i/>
          <w:iCs/>
          <w:sz w:val="24"/>
          <w:szCs w:val="24"/>
        </w:rPr>
        <w:t xml:space="preserve"> </w:t>
      </w:r>
      <w:r w:rsidRPr="001F707F">
        <w:rPr>
          <w:rStyle w:val="FootnoteReference"/>
          <w:i/>
          <w:iCs/>
          <w:sz w:val="24"/>
          <w:szCs w:val="24"/>
        </w:rPr>
        <w:footnoteReference w:id="2"/>
      </w:r>
      <w:r w:rsidRPr="001F707F">
        <w:rPr>
          <w:i/>
          <w:iCs/>
          <w:sz w:val="24"/>
          <w:szCs w:val="24"/>
        </w:rPr>
        <w:t>.</w:t>
      </w:r>
      <w:r w:rsidR="00505775" w:rsidRPr="001F707F">
        <w:rPr>
          <w:i/>
          <w:iCs/>
          <w:sz w:val="24"/>
          <w:szCs w:val="24"/>
        </w:rPr>
        <w:t xml:space="preserve"> </w:t>
      </w:r>
    </w:p>
    <w:p w14:paraId="62B12045" w14:textId="7920393E" w:rsidR="00811B31" w:rsidRPr="001F707F" w:rsidRDefault="00811B31" w:rsidP="00AD081C">
      <w:pPr>
        <w:numPr>
          <w:ilvl w:val="0"/>
          <w:numId w:val="38"/>
        </w:numPr>
        <w:tabs>
          <w:tab w:val="clear" w:pos="720"/>
        </w:tabs>
        <w:spacing w:before="120" w:after="120"/>
        <w:ind w:left="630" w:hanging="630"/>
        <w:jc w:val="both"/>
        <w:rPr>
          <w:sz w:val="24"/>
          <w:szCs w:val="24"/>
        </w:rPr>
      </w:pPr>
      <w:r w:rsidRPr="00605431">
        <w:rPr>
          <w:sz w:val="24"/>
          <w:szCs w:val="24"/>
        </w:rPr>
        <w:t xml:space="preserve">Le </w:t>
      </w:r>
      <w:r w:rsidRPr="00605431">
        <w:rPr>
          <w:i/>
          <w:iCs/>
          <w:sz w:val="24"/>
          <w:szCs w:val="24"/>
        </w:rPr>
        <w:t xml:space="preserve">[insérer le nom </w:t>
      </w:r>
      <w:r w:rsidR="00CD7776" w:rsidRPr="00D85BBB">
        <w:rPr>
          <w:i/>
          <w:spacing w:val="-3"/>
          <w:sz w:val="24"/>
          <w:szCs w:val="24"/>
        </w:rPr>
        <w:t>du Maître de l’Ouvrage</w:t>
      </w:r>
      <w:r w:rsidRPr="00605431">
        <w:rPr>
          <w:i/>
          <w:iCs/>
          <w:sz w:val="24"/>
          <w:szCs w:val="24"/>
        </w:rPr>
        <w:t>]</w:t>
      </w:r>
      <w:r w:rsidRPr="00605431">
        <w:rPr>
          <w:sz w:val="24"/>
          <w:szCs w:val="24"/>
        </w:rPr>
        <w:t xml:space="preserve"> sollicite des </w:t>
      </w:r>
      <w:r w:rsidR="008C1C0B">
        <w:rPr>
          <w:sz w:val="24"/>
          <w:szCs w:val="24"/>
        </w:rPr>
        <w:t>propositions techniques de la première étape</w:t>
      </w:r>
      <w:r w:rsidR="008C1C0B" w:rsidRPr="00605431">
        <w:rPr>
          <w:sz w:val="24"/>
          <w:szCs w:val="24"/>
        </w:rPr>
        <w:t xml:space="preserve"> </w:t>
      </w:r>
      <w:r w:rsidR="008C1C0B">
        <w:rPr>
          <w:sz w:val="24"/>
          <w:szCs w:val="24"/>
        </w:rPr>
        <w:t xml:space="preserve">sous pli </w:t>
      </w:r>
      <w:r w:rsidRPr="00605431">
        <w:rPr>
          <w:sz w:val="24"/>
          <w:szCs w:val="24"/>
        </w:rPr>
        <w:t xml:space="preserve">fermé de la part de soumissionnaires éligibles et répondant aux qualifications requises pour fournir </w:t>
      </w:r>
      <w:r w:rsidRPr="005C02E6">
        <w:rPr>
          <w:i/>
          <w:iCs/>
          <w:sz w:val="24"/>
          <w:szCs w:val="24"/>
        </w:rPr>
        <w:t xml:space="preserve">[insérer une brève description des </w:t>
      </w:r>
      <w:r w:rsidR="00605431">
        <w:rPr>
          <w:i/>
          <w:iCs/>
          <w:sz w:val="24"/>
          <w:szCs w:val="24"/>
        </w:rPr>
        <w:t>Installations</w:t>
      </w:r>
      <w:r w:rsidRPr="00605431">
        <w:rPr>
          <w:i/>
          <w:iCs/>
          <w:sz w:val="24"/>
          <w:szCs w:val="24"/>
        </w:rPr>
        <w:t>]</w:t>
      </w:r>
      <w:r w:rsidRPr="001F707F">
        <w:rPr>
          <w:rStyle w:val="FootnoteReference"/>
          <w:i/>
          <w:iCs/>
          <w:sz w:val="24"/>
          <w:szCs w:val="24"/>
        </w:rPr>
        <w:footnoteReference w:id="3"/>
      </w:r>
      <w:r w:rsidRPr="001F707F">
        <w:rPr>
          <w:sz w:val="24"/>
          <w:szCs w:val="24"/>
        </w:rPr>
        <w:t xml:space="preserve">. </w:t>
      </w:r>
    </w:p>
    <w:p w14:paraId="402FDCBF" w14:textId="04604FFC" w:rsidR="00811B31" w:rsidRPr="00605431" w:rsidRDefault="00811B31" w:rsidP="00AD081C">
      <w:pPr>
        <w:numPr>
          <w:ilvl w:val="0"/>
          <w:numId w:val="38"/>
        </w:numPr>
        <w:tabs>
          <w:tab w:val="clear" w:pos="720"/>
        </w:tabs>
        <w:spacing w:before="120" w:after="120"/>
        <w:ind w:left="630" w:hanging="630"/>
        <w:jc w:val="both"/>
        <w:rPr>
          <w:sz w:val="24"/>
          <w:szCs w:val="24"/>
        </w:rPr>
      </w:pPr>
      <w:r w:rsidRPr="00605431">
        <w:rPr>
          <w:sz w:val="24"/>
          <w:szCs w:val="24"/>
        </w:rPr>
        <w:t xml:space="preserve">La procédure </w:t>
      </w:r>
      <w:r w:rsidR="00605431">
        <w:rPr>
          <w:sz w:val="24"/>
          <w:szCs w:val="24"/>
        </w:rPr>
        <w:t xml:space="preserve">d’appel d’offres </w:t>
      </w:r>
      <w:r w:rsidRPr="00605431">
        <w:rPr>
          <w:sz w:val="24"/>
          <w:szCs w:val="24"/>
        </w:rPr>
        <w:t xml:space="preserve">sera </w:t>
      </w:r>
      <w:r w:rsidR="00605431">
        <w:rPr>
          <w:sz w:val="24"/>
          <w:szCs w:val="24"/>
        </w:rPr>
        <w:t>[</w:t>
      </w:r>
      <w:r w:rsidR="00605431" w:rsidRPr="00605431">
        <w:rPr>
          <w:i/>
          <w:sz w:val="24"/>
          <w:szCs w:val="24"/>
        </w:rPr>
        <w:t>l’Appel d’Offres International (AOI) ou Appel d’Offres International réservé aux Pays Membres de la BIsD (AOI/PM)</w:t>
      </w:r>
      <w:r w:rsidR="00605431">
        <w:rPr>
          <w:i/>
          <w:sz w:val="24"/>
          <w:szCs w:val="24"/>
        </w:rPr>
        <w:t>]</w:t>
      </w:r>
      <w:r w:rsidR="00605431">
        <w:rPr>
          <w:sz w:val="24"/>
          <w:szCs w:val="24"/>
        </w:rPr>
        <w:t xml:space="preserve"> </w:t>
      </w:r>
      <w:r w:rsidR="008C1C0B">
        <w:rPr>
          <w:sz w:val="24"/>
          <w:szCs w:val="24"/>
        </w:rPr>
        <w:t xml:space="preserve">en deux étapes </w:t>
      </w:r>
      <w:r w:rsidR="00605431">
        <w:rPr>
          <w:sz w:val="24"/>
          <w:szCs w:val="24"/>
        </w:rPr>
        <w:t>tel</w:t>
      </w:r>
      <w:r w:rsidRPr="00605431">
        <w:rPr>
          <w:sz w:val="24"/>
          <w:szCs w:val="24"/>
        </w:rPr>
        <w:t xml:space="preserve"> que</w:t>
      </w:r>
      <w:r w:rsidR="00605431">
        <w:rPr>
          <w:sz w:val="24"/>
          <w:szCs w:val="24"/>
        </w:rPr>
        <w:t xml:space="preserve"> défini</w:t>
      </w:r>
      <w:r w:rsidRPr="00605431">
        <w:rPr>
          <w:sz w:val="24"/>
          <w:szCs w:val="24"/>
        </w:rPr>
        <w:t xml:space="preserve"> dans </w:t>
      </w:r>
      <w:r w:rsidR="00605431">
        <w:rPr>
          <w:sz w:val="24"/>
          <w:szCs w:val="24"/>
        </w:rPr>
        <w:t xml:space="preserve">les </w:t>
      </w:r>
      <w:r w:rsidR="00605431" w:rsidRPr="00605431">
        <w:rPr>
          <w:sz w:val="24"/>
          <w:szCs w:val="24"/>
        </w:rPr>
        <w:t>Directives pour l’acquisition de Biens, Travaux et Services connexes financés par la BIsD</w:t>
      </w:r>
      <w:r w:rsidR="00605431">
        <w:rPr>
          <w:sz w:val="24"/>
          <w:szCs w:val="24"/>
        </w:rPr>
        <w:t xml:space="preserve">, </w:t>
      </w:r>
      <w:r w:rsidR="00605431" w:rsidRPr="00605431">
        <w:rPr>
          <w:sz w:val="24"/>
          <w:szCs w:val="24"/>
        </w:rPr>
        <w:t>Septembre 2018</w:t>
      </w:r>
      <w:r w:rsidR="00605431">
        <w:rPr>
          <w:sz w:val="24"/>
          <w:szCs w:val="24"/>
        </w:rPr>
        <w:t>, (les « Directives »)</w:t>
      </w:r>
      <w:r w:rsidRPr="00605431">
        <w:rPr>
          <w:sz w:val="24"/>
          <w:szCs w:val="24"/>
        </w:rPr>
        <w:t xml:space="preserve">, et ouverte à tous les soumissionnaires de pays éligibles tels que définis dans </w:t>
      </w:r>
      <w:r w:rsidR="00605431">
        <w:rPr>
          <w:sz w:val="24"/>
          <w:szCs w:val="24"/>
        </w:rPr>
        <w:t>les Directives</w:t>
      </w:r>
      <w:r w:rsidRPr="00605431">
        <w:rPr>
          <w:sz w:val="24"/>
          <w:szCs w:val="24"/>
        </w:rPr>
        <w:t xml:space="preserve">. </w:t>
      </w:r>
      <w:r w:rsidR="008002FC">
        <w:rPr>
          <w:sz w:val="24"/>
          <w:szCs w:val="24"/>
        </w:rPr>
        <w:t>Les candidats éventuels sont également invités à prendre connaissance des Clauses 1.18 à 1.21 de ces Directives concernant les règles de la BIsD portant sur les conflits d’intérêt.</w:t>
      </w:r>
    </w:p>
    <w:p w14:paraId="07345186" w14:textId="11B3174D" w:rsidR="00811B31" w:rsidRPr="001F707F" w:rsidRDefault="00811B31" w:rsidP="00AD081C">
      <w:pPr>
        <w:numPr>
          <w:ilvl w:val="0"/>
          <w:numId w:val="38"/>
        </w:numPr>
        <w:tabs>
          <w:tab w:val="clear" w:pos="720"/>
        </w:tabs>
        <w:spacing w:before="120" w:after="120"/>
        <w:ind w:left="630" w:hanging="630"/>
        <w:jc w:val="both"/>
        <w:rPr>
          <w:sz w:val="24"/>
          <w:szCs w:val="24"/>
        </w:rPr>
      </w:pPr>
      <w:r w:rsidRPr="00605431">
        <w:rPr>
          <w:sz w:val="24"/>
          <w:szCs w:val="24"/>
        </w:rPr>
        <w:t xml:space="preserve">Les Soumissionnaires intéressés et éligibles peuvent obtenir des informations auprès de </w:t>
      </w:r>
      <w:r w:rsidRPr="005C02E6">
        <w:rPr>
          <w:i/>
          <w:iCs/>
          <w:sz w:val="24"/>
          <w:szCs w:val="24"/>
        </w:rPr>
        <w:t>[insérer le nom de l’Agence</w:t>
      </w:r>
      <w:r w:rsidR="004E28EF" w:rsidRPr="005C02E6">
        <w:rPr>
          <w:i/>
          <w:iCs/>
          <w:sz w:val="24"/>
          <w:szCs w:val="24"/>
        </w:rPr>
        <w:t> ;</w:t>
      </w:r>
      <w:r w:rsidRPr="005C02E6">
        <w:rPr>
          <w:i/>
          <w:iCs/>
          <w:sz w:val="24"/>
          <w:szCs w:val="24"/>
        </w:rPr>
        <w:t xml:space="preserve"> insérer les nom</w:t>
      </w:r>
      <w:r w:rsidR="00D04E87" w:rsidRPr="005C02E6">
        <w:rPr>
          <w:i/>
          <w:iCs/>
          <w:sz w:val="24"/>
          <w:szCs w:val="24"/>
        </w:rPr>
        <w:t>s</w:t>
      </w:r>
      <w:r w:rsidRPr="005C02E6">
        <w:rPr>
          <w:i/>
          <w:iCs/>
          <w:sz w:val="24"/>
          <w:szCs w:val="24"/>
        </w:rPr>
        <w:t xml:space="preserve"> et e-mail du responsable]</w:t>
      </w:r>
      <w:r w:rsidRPr="005C02E6">
        <w:rPr>
          <w:sz w:val="24"/>
          <w:szCs w:val="24"/>
        </w:rPr>
        <w:t xml:space="preserve"> et prendre </w:t>
      </w:r>
      <w:r w:rsidRPr="005C02E6">
        <w:rPr>
          <w:sz w:val="24"/>
          <w:szCs w:val="24"/>
        </w:rPr>
        <w:lastRenderedPageBreak/>
        <w:t xml:space="preserve">connaissance des documents d’Appel d’offres à l’adresse mentionnée ci-dessous </w:t>
      </w:r>
      <w:r w:rsidRPr="008117FC">
        <w:rPr>
          <w:i/>
          <w:iCs/>
          <w:sz w:val="24"/>
          <w:szCs w:val="24"/>
        </w:rPr>
        <w:t>[spécifier l’adresse]</w:t>
      </w:r>
      <w:r w:rsidRPr="0044064E">
        <w:rPr>
          <w:sz w:val="24"/>
          <w:szCs w:val="24"/>
        </w:rPr>
        <w:t xml:space="preserve"> de </w:t>
      </w:r>
      <w:r w:rsidRPr="0044064E">
        <w:rPr>
          <w:i/>
          <w:iCs/>
          <w:sz w:val="24"/>
          <w:szCs w:val="24"/>
        </w:rPr>
        <w:t>[insérer les heures d’ouverture et de fermeture]</w:t>
      </w:r>
      <w:r w:rsidRPr="001F707F">
        <w:rPr>
          <w:rStyle w:val="FootnoteReference"/>
          <w:i/>
          <w:iCs/>
          <w:sz w:val="24"/>
          <w:szCs w:val="24"/>
        </w:rPr>
        <w:footnoteReference w:id="4"/>
      </w:r>
      <w:r w:rsidRPr="001F707F">
        <w:rPr>
          <w:sz w:val="24"/>
          <w:szCs w:val="24"/>
        </w:rPr>
        <w:t>.</w:t>
      </w:r>
    </w:p>
    <w:p w14:paraId="7D2835C0" w14:textId="7A47C0B7" w:rsidR="00811B31" w:rsidRPr="001F707F" w:rsidRDefault="00811B31" w:rsidP="00AD081C">
      <w:pPr>
        <w:numPr>
          <w:ilvl w:val="0"/>
          <w:numId w:val="38"/>
        </w:numPr>
        <w:tabs>
          <w:tab w:val="clear" w:pos="720"/>
        </w:tabs>
        <w:spacing w:before="120" w:after="120"/>
        <w:ind w:left="630" w:hanging="630"/>
        <w:jc w:val="both"/>
        <w:rPr>
          <w:sz w:val="24"/>
          <w:szCs w:val="24"/>
        </w:rPr>
      </w:pPr>
      <w:r w:rsidRPr="00605431">
        <w:rPr>
          <w:sz w:val="24"/>
          <w:szCs w:val="24"/>
        </w:rPr>
        <w:t xml:space="preserve">Le Dossier d’Appel d’offres en </w:t>
      </w:r>
      <w:r w:rsidRPr="00605431">
        <w:rPr>
          <w:i/>
          <w:iCs/>
          <w:sz w:val="24"/>
          <w:szCs w:val="24"/>
        </w:rPr>
        <w:t>[insérer la langue]</w:t>
      </w:r>
      <w:r w:rsidRPr="008002FC">
        <w:rPr>
          <w:sz w:val="24"/>
          <w:szCs w:val="24"/>
        </w:rPr>
        <w:t xml:space="preserve"> peut être acheté par tout Soumissionnaire intéressé en formulant une demande écrite à l’adresse ci-dessous contre un paiement</w:t>
      </w:r>
      <w:r w:rsidRPr="001F707F">
        <w:rPr>
          <w:rStyle w:val="FootnoteReference"/>
          <w:sz w:val="24"/>
          <w:szCs w:val="24"/>
        </w:rPr>
        <w:footnoteReference w:id="5"/>
      </w:r>
      <w:r w:rsidRPr="001F707F">
        <w:rPr>
          <w:sz w:val="24"/>
          <w:szCs w:val="24"/>
        </w:rPr>
        <w:t xml:space="preserve"> non remboursable de </w:t>
      </w:r>
      <w:r w:rsidRPr="001F707F">
        <w:rPr>
          <w:i/>
          <w:iCs/>
          <w:sz w:val="24"/>
          <w:szCs w:val="24"/>
        </w:rPr>
        <w:t xml:space="preserve">[insérer le montant en monnaie </w:t>
      </w:r>
      <w:r w:rsidR="008002FC">
        <w:rPr>
          <w:i/>
          <w:iCs/>
          <w:sz w:val="24"/>
          <w:szCs w:val="24"/>
        </w:rPr>
        <w:t>du Bénéficiair</w:t>
      </w:r>
      <w:r w:rsidRPr="001F707F">
        <w:rPr>
          <w:i/>
          <w:iCs/>
          <w:sz w:val="24"/>
          <w:szCs w:val="24"/>
        </w:rPr>
        <w:t>e]</w:t>
      </w:r>
      <w:r w:rsidRPr="001F707F">
        <w:rPr>
          <w:sz w:val="24"/>
          <w:szCs w:val="24"/>
        </w:rPr>
        <w:t xml:space="preserve"> ou </w:t>
      </w:r>
      <w:r w:rsidRPr="00605431">
        <w:rPr>
          <w:i/>
          <w:iCs/>
          <w:sz w:val="24"/>
          <w:szCs w:val="24"/>
        </w:rPr>
        <w:t>[insérer le montant dans une monnaie convertible].</w:t>
      </w:r>
      <w:r w:rsidRPr="00605431">
        <w:rPr>
          <w:sz w:val="24"/>
          <w:szCs w:val="24"/>
        </w:rPr>
        <w:t xml:space="preserve"> La méthode de paiement sera </w:t>
      </w:r>
      <w:r w:rsidRPr="00605431">
        <w:rPr>
          <w:i/>
          <w:iCs/>
          <w:sz w:val="24"/>
          <w:szCs w:val="24"/>
        </w:rPr>
        <w:t>[insérer la forme de paiement]</w:t>
      </w:r>
      <w:r w:rsidRPr="001F707F">
        <w:rPr>
          <w:rStyle w:val="FootnoteReference"/>
          <w:i/>
          <w:iCs/>
          <w:sz w:val="24"/>
          <w:szCs w:val="24"/>
        </w:rPr>
        <w:footnoteReference w:id="6"/>
      </w:r>
      <w:r w:rsidRPr="001F707F">
        <w:rPr>
          <w:i/>
          <w:iCs/>
          <w:sz w:val="24"/>
          <w:szCs w:val="24"/>
        </w:rPr>
        <w:t>.</w:t>
      </w:r>
      <w:r w:rsidRPr="001F707F">
        <w:rPr>
          <w:sz w:val="24"/>
          <w:szCs w:val="24"/>
        </w:rPr>
        <w:t xml:space="preserve"> Le dossier d’appel d’offres sera adressé par </w:t>
      </w:r>
      <w:r w:rsidRPr="001F707F">
        <w:rPr>
          <w:i/>
          <w:iCs/>
          <w:sz w:val="24"/>
          <w:szCs w:val="24"/>
        </w:rPr>
        <w:t>[insérer le mode d’acheminement</w:t>
      </w:r>
      <w:r w:rsidRPr="001F707F">
        <w:rPr>
          <w:rStyle w:val="FootnoteReference"/>
          <w:i/>
          <w:iCs/>
          <w:sz w:val="24"/>
          <w:szCs w:val="24"/>
        </w:rPr>
        <w:footnoteReference w:id="7"/>
      </w:r>
      <w:r w:rsidRPr="001F707F">
        <w:rPr>
          <w:i/>
          <w:iCs/>
          <w:sz w:val="24"/>
          <w:szCs w:val="24"/>
        </w:rPr>
        <w:t>].</w:t>
      </w:r>
    </w:p>
    <w:p w14:paraId="0AA3102C" w14:textId="5AB8A69A" w:rsidR="00811B31" w:rsidRPr="008002FC" w:rsidRDefault="00811B31" w:rsidP="00AD081C">
      <w:pPr>
        <w:numPr>
          <w:ilvl w:val="0"/>
          <w:numId w:val="38"/>
        </w:numPr>
        <w:tabs>
          <w:tab w:val="clear" w:pos="720"/>
        </w:tabs>
        <w:spacing w:before="120" w:after="120"/>
        <w:ind w:left="630" w:hanging="630"/>
        <w:jc w:val="both"/>
        <w:rPr>
          <w:sz w:val="24"/>
          <w:szCs w:val="24"/>
        </w:rPr>
      </w:pPr>
      <w:r w:rsidRPr="001F707F">
        <w:rPr>
          <w:sz w:val="24"/>
          <w:szCs w:val="24"/>
        </w:rPr>
        <w:t xml:space="preserve">Les </w:t>
      </w:r>
      <w:r w:rsidR="008C1C0B">
        <w:rPr>
          <w:sz w:val="24"/>
          <w:szCs w:val="24"/>
        </w:rPr>
        <w:t>propositions techniques de la première étape</w:t>
      </w:r>
      <w:r w:rsidRPr="001F707F">
        <w:rPr>
          <w:sz w:val="24"/>
          <w:szCs w:val="24"/>
        </w:rPr>
        <w:t xml:space="preserve"> devront être remises à l’adresse ci-dessous</w:t>
      </w:r>
      <w:r w:rsidRPr="001F707F">
        <w:rPr>
          <w:rStyle w:val="FootnoteReference"/>
          <w:sz w:val="24"/>
          <w:szCs w:val="24"/>
        </w:rPr>
        <w:footnoteReference w:id="8"/>
      </w:r>
      <w:r w:rsidRPr="001F707F">
        <w:rPr>
          <w:sz w:val="24"/>
          <w:szCs w:val="24"/>
        </w:rPr>
        <w:t xml:space="preserve"> au plus tard le </w:t>
      </w:r>
      <w:r w:rsidRPr="001F707F">
        <w:rPr>
          <w:i/>
          <w:iCs/>
          <w:sz w:val="24"/>
          <w:szCs w:val="24"/>
        </w:rPr>
        <w:t>[insérer la date et l‘heure]</w:t>
      </w:r>
      <w:r w:rsidRPr="00605431">
        <w:rPr>
          <w:sz w:val="24"/>
          <w:szCs w:val="24"/>
        </w:rPr>
        <w:t xml:space="preserve">. La soumission des offres par voie électronique </w:t>
      </w:r>
      <w:r w:rsidRPr="00605431">
        <w:rPr>
          <w:i/>
          <w:iCs/>
          <w:sz w:val="24"/>
          <w:szCs w:val="24"/>
        </w:rPr>
        <w:t xml:space="preserve">[insérer </w:t>
      </w:r>
      <w:r w:rsidR="004E28EF" w:rsidRPr="00605431">
        <w:rPr>
          <w:i/>
          <w:iCs/>
          <w:sz w:val="24"/>
          <w:szCs w:val="24"/>
        </w:rPr>
        <w:t>« </w:t>
      </w:r>
      <w:r w:rsidRPr="008002FC">
        <w:rPr>
          <w:i/>
          <w:iCs/>
          <w:sz w:val="24"/>
          <w:szCs w:val="24"/>
        </w:rPr>
        <w:t>sera</w:t>
      </w:r>
      <w:r w:rsidR="004E28EF" w:rsidRPr="008002FC">
        <w:rPr>
          <w:i/>
          <w:iCs/>
          <w:sz w:val="24"/>
          <w:szCs w:val="24"/>
        </w:rPr>
        <w:t xml:space="preserve"> » </w:t>
      </w:r>
      <w:r w:rsidRPr="008002FC">
        <w:rPr>
          <w:i/>
          <w:iCs/>
          <w:sz w:val="24"/>
          <w:szCs w:val="24"/>
        </w:rPr>
        <w:t xml:space="preserve">ou </w:t>
      </w:r>
      <w:r w:rsidR="004E28EF" w:rsidRPr="008002FC">
        <w:rPr>
          <w:i/>
          <w:iCs/>
          <w:sz w:val="24"/>
          <w:szCs w:val="24"/>
        </w:rPr>
        <w:t>« </w:t>
      </w:r>
      <w:r w:rsidRPr="008002FC">
        <w:rPr>
          <w:i/>
          <w:iCs/>
          <w:sz w:val="24"/>
          <w:szCs w:val="24"/>
        </w:rPr>
        <w:t>ne sera pas</w:t>
      </w:r>
      <w:r w:rsidR="0005459A" w:rsidRPr="008002FC">
        <w:rPr>
          <w:i/>
          <w:iCs/>
          <w:sz w:val="24"/>
          <w:szCs w:val="24"/>
        </w:rPr>
        <w:t> »</w:t>
      </w:r>
      <w:r w:rsidRPr="008002FC">
        <w:rPr>
          <w:i/>
          <w:iCs/>
          <w:sz w:val="24"/>
          <w:szCs w:val="24"/>
        </w:rPr>
        <w:t>]</w:t>
      </w:r>
      <w:r w:rsidRPr="008002FC">
        <w:rPr>
          <w:sz w:val="24"/>
          <w:szCs w:val="24"/>
        </w:rPr>
        <w:t xml:space="preserve"> autorisée. Toute </w:t>
      </w:r>
      <w:r w:rsidR="008C1C0B">
        <w:rPr>
          <w:sz w:val="24"/>
          <w:szCs w:val="24"/>
        </w:rPr>
        <w:t>proposition</w:t>
      </w:r>
      <w:r w:rsidR="008C1C0B" w:rsidRPr="008002FC">
        <w:rPr>
          <w:sz w:val="24"/>
          <w:szCs w:val="24"/>
        </w:rPr>
        <w:t xml:space="preserve"> </w:t>
      </w:r>
      <w:r w:rsidRPr="008002FC">
        <w:rPr>
          <w:sz w:val="24"/>
          <w:szCs w:val="24"/>
        </w:rPr>
        <w:t xml:space="preserve">arrivée après </w:t>
      </w:r>
      <w:r w:rsidR="008002FC">
        <w:rPr>
          <w:sz w:val="24"/>
          <w:szCs w:val="24"/>
        </w:rPr>
        <w:t>la date et l’heure</w:t>
      </w:r>
      <w:r w:rsidRPr="008002FC">
        <w:rPr>
          <w:sz w:val="24"/>
          <w:szCs w:val="24"/>
        </w:rPr>
        <w:t xml:space="preserve"> </w:t>
      </w:r>
      <w:r w:rsidR="00C2234A" w:rsidRPr="008002FC">
        <w:rPr>
          <w:sz w:val="24"/>
          <w:szCs w:val="24"/>
        </w:rPr>
        <w:t>limite</w:t>
      </w:r>
      <w:r w:rsidR="008002FC">
        <w:rPr>
          <w:sz w:val="24"/>
          <w:szCs w:val="24"/>
        </w:rPr>
        <w:t>s</w:t>
      </w:r>
      <w:r w:rsidR="00C2234A" w:rsidRPr="008002FC">
        <w:rPr>
          <w:sz w:val="24"/>
          <w:szCs w:val="24"/>
        </w:rPr>
        <w:t xml:space="preserve"> </w:t>
      </w:r>
      <w:r w:rsidRPr="008002FC">
        <w:rPr>
          <w:sz w:val="24"/>
          <w:szCs w:val="24"/>
        </w:rPr>
        <w:t xml:space="preserve">de remise des offres sera écartée. Les </w:t>
      </w:r>
      <w:r w:rsidR="008C1C0B">
        <w:rPr>
          <w:sz w:val="24"/>
          <w:szCs w:val="24"/>
        </w:rPr>
        <w:t>propositions techniques de la première étape</w:t>
      </w:r>
      <w:r w:rsidRPr="008002FC">
        <w:rPr>
          <w:sz w:val="24"/>
          <w:szCs w:val="24"/>
        </w:rPr>
        <w:t xml:space="preserve"> seront ouvertes en présence des représentants des soumissionnaires et des personnes présentes à l’adresse numéro </w:t>
      </w:r>
      <w:r w:rsidRPr="008002FC">
        <w:rPr>
          <w:i/>
          <w:iCs/>
          <w:sz w:val="24"/>
          <w:szCs w:val="24"/>
        </w:rPr>
        <w:t>[insérer le numéro]</w:t>
      </w:r>
      <w:r w:rsidRPr="008002FC">
        <w:rPr>
          <w:sz w:val="24"/>
          <w:szCs w:val="24"/>
        </w:rPr>
        <w:t xml:space="preserve"> mentionnée ci-dessous à </w:t>
      </w:r>
      <w:r w:rsidRPr="008002FC">
        <w:rPr>
          <w:i/>
          <w:iCs/>
          <w:sz w:val="24"/>
          <w:szCs w:val="24"/>
        </w:rPr>
        <w:t>[insérer la date et l’heure].</w:t>
      </w:r>
      <w:r w:rsidRPr="008002FC">
        <w:rPr>
          <w:sz w:val="24"/>
          <w:szCs w:val="24"/>
        </w:rPr>
        <w:t xml:space="preserve"> </w:t>
      </w:r>
    </w:p>
    <w:p w14:paraId="7BDDC6BE" w14:textId="028B62A1" w:rsidR="00811B31" w:rsidRPr="00605431" w:rsidRDefault="00811B31" w:rsidP="00AD081C">
      <w:pPr>
        <w:numPr>
          <w:ilvl w:val="0"/>
          <w:numId w:val="38"/>
        </w:numPr>
        <w:tabs>
          <w:tab w:val="clear" w:pos="720"/>
        </w:tabs>
        <w:spacing w:before="120" w:after="120"/>
        <w:ind w:left="630" w:hanging="630"/>
        <w:jc w:val="both"/>
        <w:rPr>
          <w:sz w:val="24"/>
          <w:szCs w:val="24"/>
        </w:rPr>
      </w:pPr>
      <w:r w:rsidRPr="001F707F">
        <w:rPr>
          <w:sz w:val="24"/>
          <w:szCs w:val="24"/>
        </w:rPr>
        <w:t>L’(les) adresse(s) auxquelles il est fait référence ci-dessus est(sont)</w:t>
      </w:r>
      <w:r w:rsidR="004E28EF" w:rsidRPr="001F707F">
        <w:rPr>
          <w:sz w:val="24"/>
          <w:szCs w:val="24"/>
        </w:rPr>
        <w:t> :</w:t>
      </w:r>
      <w:r w:rsidRPr="001F707F">
        <w:rPr>
          <w:sz w:val="24"/>
          <w:szCs w:val="24"/>
        </w:rPr>
        <w:t xml:space="preserve"> </w:t>
      </w:r>
      <w:r w:rsidRPr="00605431">
        <w:rPr>
          <w:i/>
          <w:iCs/>
          <w:sz w:val="24"/>
          <w:szCs w:val="24"/>
        </w:rPr>
        <w:t>[insérer la (les) adresses détaillée(s)]</w:t>
      </w:r>
    </w:p>
    <w:p w14:paraId="315D800E" w14:textId="77777777" w:rsidR="0005459A" w:rsidRPr="005C02E6" w:rsidRDefault="0005459A" w:rsidP="0005459A">
      <w:pPr>
        <w:rPr>
          <w:i/>
          <w:sz w:val="24"/>
          <w:szCs w:val="24"/>
        </w:rPr>
      </w:pPr>
    </w:p>
    <w:p w14:paraId="11635F91" w14:textId="2356F492" w:rsidR="00976A86" w:rsidRPr="00D85BBB" w:rsidRDefault="00976A86" w:rsidP="00976A86">
      <w:pPr>
        <w:suppressAutoHyphens/>
        <w:ind w:left="578" w:hanging="578"/>
        <w:rPr>
          <w:i/>
          <w:iCs/>
          <w:sz w:val="24"/>
          <w:szCs w:val="24"/>
        </w:rPr>
      </w:pPr>
      <w:r w:rsidRPr="00D85BBB">
        <w:rPr>
          <w:bCs/>
          <w:i/>
          <w:iCs/>
          <w:sz w:val="24"/>
          <w:szCs w:val="24"/>
        </w:rPr>
        <w:t>[Insérer</w:t>
      </w:r>
      <w:r w:rsidRPr="00D85BBB">
        <w:rPr>
          <w:i/>
          <w:iCs/>
          <w:sz w:val="24"/>
          <w:szCs w:val="24"/>
        </w:rPr>
        <w:t xml:space="preserve"> Nom </w:t>
      </w:r>
      <w:r>
        <w:rPr>
          <w:i/>
          <w:iCs/>
          <w:sz w:val="24"/>
          <w:szCs w:val="24"/>
        </w:rPr>
        <w:t>du Maître de l’Ouvrage/Agence d’exécution</w:t>
      </w:r>
      <w:r w:rsidRPr="00D85BBB">
        <w:rPr>
          <w:i/>
          <w:iCs/>
          <w:sz w:val="24"/>
          <w:szCs w:val="24"/>
        </w:rPr>
        <w:t>]</w:t>
      </w:r>
    </w:p>
    <w:p w14:paraId="6B06649D" w14:textId="7F67E421" w:rsidR="0005459A" w:rsidRPr="008002FC" w:rsidRDefault="00976A86" w:rsidP="00976A86">
      <w:pPr>
        <w:rPr>
          <w:i/>
          <w:sz w:val="24"/>
          <w:szCs w:val="24"/>
        </w:rPr>
      </w:pPr>
      <w:r w:rsidRPr="008002FC">
        <w:rPr>
          <w:i/>
          <w:sz w:val="24"/>
          <w:szCs w:val="24"/>
        </w:rPr>
        <w:t xml:space="preserve"> </w:t>
      </w:r>
      <w:r w:rsidR="0005459A" w:rsidRPr="008002FC">
        <w:rPr>
          <w:i/>
          <w:sz w:val="24"/>
          <w:szCs w:val="24"/>
        </w:rPr>
        <w:t>[</w:t>
      </w:r>
      <w:r w:rsidR="008002FC" w:rsidRPr="008002FC">
        <w:rPr>
          <w:i/>
          <w:sz w:val="24"/>
          <w:szCs w:val="24"/>
        </w:rPr>
        <w:t>Insérer le nom du bureau</w:t>
      </w:r>
      <w:r w:rsidRPr="00976A86">
        <w:rPr>
          <w:i/>
          <w:iCs/>
          <w:sz w:val="24"/>
          <w:szCs w:val="24"/>
        </w:rPr>
        <w:t xml:space="preserve"> </w:t>
      </w:r>
      <w:r w:rsidRPr="00D85BBB">
        <w:rPr>
          <w:i/>
          <w:iCs/>
          <w:sz w:val="24"/>
          <w:szCs w:val="24"/>
        </w:rPr>
        <w:t>et les coordonnées du bureau (étage, numéro)]</w:t>
      </w:r>
      <w:r w:rsidR="0005459A" w:rsidRPr="008002FC">
        <w:rPr>
          <w:i/>
          <w:sz w:val="24"/>
          <w:szCs w:val="24"/>
        </w:rPr>
        <w:t>]</w:t>
      </w:r>
    </w:p>
    <w:p w14:paraId="6F4EB878" w14:textId="2A11E6D2" w:rsidR="0005459A" w:rsidRPr="008002FC" w:rsidRDefault="008002FC" w:rsidP="0005459A">
      <w:pPr>
        <w:rPr>
          <w:i/>
          <w:sz w:val="24"/>
          <w:szCs w:val="24"/>
        </w:rPr>
      </w:pPr>
      <w:r w:rsidRPr="008002FC">
        <w:rPr>
          <w:i/>
          <w:sz w:val="24"/>
          <w:szCs w:val="24"/>
        </w:rPr>
        <w:t xml:space="preserve">[Insérer le nom et </w:t>
      </w:r>
      <w:r w:rsidR="00976A86">
        <w:rPr>
          <w:i/>
          <w:sz w:val="24"/>
          <w:szCs w:val="24"/>
        </w:rPr>
        <w:t>la position</w:t>
      </w:r>
      <w:r w:rsidRPr="008002FC">
        <w:rPr>
          <w:i/>
          <w:sz w:val="24"/>
          <w:szCs w:val="24"/>
        </w:rPr>
        <w:t xml:space="preserve"> du responsable</w:t>
      </w:r>
      <w:r w:rsidR="0005459A" w:rsidRPr="008002FC">
        <w:rPr>
          <w:i/>
          <w:sz w:val="24"/>
          <w:szCs w:val="24"/>
        </w:rPr>
        <w:t>]</w:t>
      </w:r>
    </w:p>
    <w:p w14:paraId="3A07C0EA" w14:textId="3FEFDFCE" w:rsidR="0005459A" w:rsidRPr="001B7B51" w:rsidRDefault="0005459A" w:rsidP="0005459A">
      <w:pPr>
        <w:rPr>
          <w:i/>
          <w:iCs/>
          <w:spacing w:val="-2"/>
          <w:sz w:val="24"/>
          <w:szCs w:val="24"/>
        </w:rPr>
      </w:pPr>
      <w:r w:rsidRPr="001B7B51">
        <w:rPr>
          <w:i/>
          <w:sz w:val="24"/>
          <w:szCs w:val="24"/>
        </w:rPr>
        <w:t>[</w:t>
      </w:r>
      <w:r w:rsidR="008002FC" w:rsidRPr="008002FC">
        <w:rPr>
          <w:i/>
          <w:sz w:val="24"/>
          <w:szCs w:val="24"/>
        </w:rPr>
        <w:t>Insérer l’adresse</w:t>
      </w:r>
      <w:r w:rsidRPr="008002FC">
        <w:rPr>
          <w:i/>
          <w:sz w:val="24"/>
          <w:szCs w:val="24"/>
        </w:rPr>
        <w:t xml:space="preserve"> </w:t>
      </w:r>
      <w:r w:rsidR="008002FC" w:rsidRPr="008002FC">
        <w:rPr>
          <w:i/>
          <w:sz w:val="24"/>
          <w:szCs w:val="24"/>
        </w:rPr>
        <w:t>postale</w:t>
      </w:r>
      <w:r w:rsidRPr="008002FC">
        <w:rPr>
          <w:i/>
          <w:sz w:val="24"/>
          <w:szCs w:val="24"/>
        </w:rPr>
        <w:t xml:space="preserve"> </w:t>
      </w:r>
      <w:r w:rsidR="008002FC" w:rsidRPr="008002FC">
        <w:rPr>
          <w:i/>
          <w:sz w:val="24"/>
          <w:szCs w:val="24"/>
        </w:rPr>
        <w:t>complète</w:t>
      </w:r>
      <w:r w:rsidRPr="008002FC">
        <w:rPr>
          <w:i/>
          <w:iCs/>
          <w:spacing w:val="-2"/>
          <w:sz w:val="24"/>
          <w:szCs w:val="24"/>
        </w:rPr>
        <w:t>]</w:t>
      </w:r>
    </w:p>
    <w:p w14:paraId="5680AB72" w14:textId="53C0FE16" w:rsidR="0005459A" w:rsidRPr="008002FC" w:rsidRDefault="0005459A" w:rsidP="0005459A">
      <w:pPr>
        <w:rPr>
          <w:i/>
          <w:sz w:val="24"/>
          <w:szCs w:val="24"/>
        </w:rPr>
      </w:pPr>
      <w:r w:rsidRPr="008002FC">
        <w:rPr>
          <w:i/>
          <w:sz w:val="24"/>
          <w:szCs w:val="24"/>
        </w:rPr>
        <w:t>[</w:t>
      </w:r>
      <w:r w:rsidR="008002FC" w:rsidRPr="008002FC">
        <w:rPr>
          <w:i/>
          <w:sz w:val="24"/>
          <w:szCs w:val="24"/>
        </w:rPr>
        <w:t>Insérer téléphone</w:t>
      </w:r>
      <w:r w:rsidRPr="008002FC">
        <w:rPr>
          <w:i/>
          <w:sz w:val="24"/>
          <w:szCs w:val="24"/>
        </w:rPr>
        <w:t xml:space="preserve"> ]</w:t>
      </w:r>
    </w:p>
    <w:p w14:paraId="213E1779" w14:textId="2DE07C3E" w:rsidR="0005459A" w:rsidRPr="008002FC" w:rsidRDefault="0005459A" w:rsidP="0005459A">
      <w:pPr>
        <w:rPr>
          <w:i/>
          <w:sz w:val="24"/>
          <w:szCs w:val="24"/>
        </w:rPr>
      </w:pPr>
      <w:r w:rsidRPr="008002FC">
        <w:rPr>
          <w:i/>
          <w:sz w:val="24"/>
          <w:szCs w:val="24"/>
        </w:rPr>
        <w:t>[</w:t>
      </w:r>
      <w:r w:rsidR="008002FC" w:rsidRPr="008002FC">
        <w:rPr>
          <w:i/>
          <w:sz w:val="24"/>
          <w:szCs w:val="24"/>
        </w:rPr>
        <w:t>Insérer télécopie</w:t>
      </w:r>
      <w:r w:rsidRPr="008002FC">
        <w:rPr>
          <w:i/>
          <w:sz w:val="24"/>
          <w:szCs w:val="24"/>
        </w:rPr>
        <w:t>]</w:t>
      </w:r>
    </w:p>
    <w:p w14:paraId="66173560" w14:textId="180B1FBB" w:rsidR="0005459A" w:rsidRPr="008002FC" w:rsidRDefault="0005459A" w:rsidP="0005459A">
      <w:pPr>
        <w:tabs>
          <w:tab w:val="left" w:pos="2628"/>
        </w:tabs>
        <w:rPr>
          <w:i/>
          <w:sz w:val="24"/>
          <w:szCs w:val="24"/>
        </w:rPr>
      </w:pPr>
      <w:r w:rsidRPr="008002FC">
        <w:rPr>
          <w:i/>
          <w:sz w:val="24"/>
          <w:szCs w:val="24"/>
        </w:rPr>
        <w:t>[</w:t>
      </w:r>
      <w:r w:rsidR="008002FC" w:rsidRPr="008002FC">
        <w:rPr>
          <w:i/>
          <w:sz w:val="24"/>
          <w:szCs w:val="24"/>
        </w:rPr>
        <w:t>Insérer adre</w:t>
      </w:r>
      <w:r w:rsidR="008002FC">
        <w:rPr>
          <w:i/>
          <w:sz w:val="24"/>
          <w:szCs w:val="24"/>
        </w:rPr>
        <w:t>ss</w:t>
      </w:r>
      <w:r w:rsidR="008002FC" w:rsidRPr="008002FC">
        <w:rPr>
          <w:i/>
          <w:sz w:val="24"/>
          <w:szCs w:val="24"/>
        </w:rPr>
        <w:t xml:space="preserve">e </w:t>
      </w:r>
      <w:r w:rsidR="00976A86">
        <w:rPr>
          <w:i/>
          <w:sz w:val="24"/>
          <w:szCs w:val="24"/>
        </w:rPr>
        <w:t>électronique</w:t>
      </w:r>
      <w:r w:rsidRPr="008002FC">
        <w:rPr>
          <w:i/>
          <w:sz w:val="24"/>
          <w:szCs w:val="24"/>
        </w:rPr>
        <w:t>]</w:t>
      </w:r>
    </w:p>
    <w:p w14:paraId="21BF2E0E" w14:textId="61D881E3" w:rsidR="005C02E6" w:rsidRDefault="0005459A" w:rsidP="0005459A">
      <w:pPr>
        <w:rPr>
          <w:i/>
          <w:sz w:val="24"/>
          <w:szCs w:val="24"/>
        </w:rPr>
      </w:pPr>
      <w:r w:rsidRPr="008002FC">
        <w:rPr>
          <w:i/>
          <w:sz w:val="24"/>
          <w:szCs w:val="24"/>
        </w:rPr>
        <w:t>[</w:t>
      </w:r>
      <w:r w:rsidR="008002FC" w:rsidRPr="008002FC">
        <w:rPr>
          <w:i/>
          <w:sz w:val="24"/>
          <w:szCs w:val="24"/>
        </w:rPr>
        <w:t>Insérer l’adresse du site internet</w:t>
      </w:r>
      <w:r w:rsidRPr="008002FC">
        <w:rPr>
          <w:i/>
          <w:sz w:val="24"/>
          <w:szCs w:val="24"/>
        </w:rPr>
        <w:t>]</w:t>
      </w:r>
    </w:p>
    <w:p w14:paraId="49FBBCBA" w14:textId="77777777" w:rsidR="005C02E6" w:rsidRDefault="005C02E6">
      <w:pPr>
        <w:rPr>
          <w:i/>
          <w:sz w:val="24"/>
          <w:szCs w:val="24"/>
        </w:rPr>
      </w:pPr>
      <w:r>
        <w:rPr>
          <w:i/>
          <w:sz w:val="24"/>
          <w:szCs w:val="24"/>
        </w:rPr>
        <w:br w:type="page"/>
      </w:r>
    </w:p>
    <w:p w14:paraId="22DD2385" w14:textId="77777777" w:rsidR="005C02E6" w:rsidRDefault="005C02E6" w:rsidP="005C02E6">
      <w:pPr>
        <w:suppressAutoHyphens/>
        <w:jc w:val="center"/>
        <w:rPr>
          <w:b/>
          <w:sz w:val="32"/>
          <w:szCs w:val="32"/>
        </w:rPr>
      </w:pPr>
      <w:r w:rsidRPr="00342C8E">
        <w:rPr>
          <w:b/>
          <w:sz w:val="32"/>
          <w:szCs w:val="32"/>
        </w:rPr>
        <w:lastRenderedPageBreak/>
        <w:t xml:space="preserve">Format de lettre aux candidats </w:t>
      </w:r>
      <w:r w:rsidRPr="00342C8E">
        <w:rPr>
          <w:b/>
          <w:sz w:val="32"/>
          <w:szCs w:val="32"/>
        </w:rPr>
        <w:br/>
        <w:t>pré-qualifiés</w:t>
      </w:r>
    </w:p>
    <w:p w14:paraId="6A95C6F3" w14:textId="77777777" w:rsidR="0044064E" w:rsidRPr="00342C8E" w:rsidRDefault="0044064E" w:rsidP="005C02E6">
      <w:pPr>
        <w:suppressAutoHyphens/>
        <w:jc w:val="center"/>
        <w:rPr>
          <w:b/>
          <w:sz w:val="32"/>
          <w:szCs w:val="32"/>
          <w:highlight w:val="yellow"/>
        </w:rPr>
      </w:pPr>
    </w:p>
    <w:p w14:paraId="18A87245" w14:textId="55ED0771" w:rsidR="005C02E6" w:rsidRPr="0044064E" w:rsidRDefault="0044064E" w:rsidP="005C02E6">
      <w:pPr>
        <w:pStyle w:val="Heading1a"/>
        <w:keepNext w:val="0"/>
        <w:keepLines w:val="0"/>
        <w:tabs>
          <w:tab w:val="clear" w:pos="-720"/>
        </w:tabs>
        <w:rPr>
          <w:bCs/>
          <w:smallCaps w:val="0"/>
          <w:noProof/>
          <w:lang w:val="fr-FR"/>
        </w:rPr>
      </w:pPr>
      <w:r w:rsidRPr="0044064E">
        <w:rPr>
          <w:bCs/>
          <w:smallCaps w:val="0"/>
          <w:noProof/>
          <w:lang w:val="fr-FR"/>
        </w:rPr>
        <w:t>(Invitation à soumissionner</w:t>
      </w:r>
      <w:r w:rsidR="00440678">
        <w:rPr>
          <w:bCs/>
          <w:smallCaps w:val="0"/>
          <w:noProof/>
          <w:lang w:val="fr-FR"/>
        </w:rPr>
        <w:t xml:space="preserve"> – Première étape</w:t>
      </w:r>
      <w:r w:rsidRPr="0044064E">
        <w:rPr>
          <w:bCs/>
          <w:smallCaps w:val="0"/>
          <w:noProof/>
          <w:lang w:val="fr-FR"/>
        </w:rPr>
        <w:t>)</w:t>
      </w:r>
    </w:p>
    <w:p w14:paraId="2789C616" w14:textId="77777777" w:rsidR="005C02E6" w:rsidRPr="00342C8E" w:rsidRDefault="005C02E6" w:rsidP="005C02E6">
      <w:pPr>
        <w:suppressAutoHyphens/>
        <w:jc w:val="center"/>
        <w:rPr>
          <w:b/>
          <w:sz w:val="44"/>
          <w:szCs w:val="44"/>
          <w:highlight w:val="yellow"/>
        </w:rPr>
      </w:pPr>
      <w:r w:rsidRPr="00342C8E">
        <w:rPr>
          <w:b/>
          <w:bCs/>
          <w:noProof/>
          <w:sz w:val="44"/>
          <w:szCs w:val="44"/>
          <w:lang w:eastAsia="en-US"/>
        </w:rPr>
        <w:t xml:space="preserve">Appel d’offres - </w:t>
      </w:r>
      <w:r w:rsidRPr="00342C8E">
        <w:rPr>
          <w:b/>
          <w:bCs/>
          <w:noProof/>
          <w:sz w:val="44"/>
          <w:szCs w:val="44"/>
          <w:lang w:eastAsia="en-US"/>
        </w:rPr>
        <w:br/>
        <w:t>Equipements Conception</w:t>
      </w:r>
      <w:r w:rsidRPr="00342C8E">
        <w:rPr>
          <w:b/>
          <w:sz w:val="44"/>
          <w:szCs w:val="44"/>
          <w:highlight w:val="yellow"/>
        </w:rPr>
        <w:t xml:space="preserve"> </w:t>
      </w:r>
    </w:p>
    <w:p w14:paraId="6B811481" w14:textId="77777777" w:rsidR="005C02E6" w:rsidRPr="00342C8E" w:rsidRDefault="005C02E6" w:rsidP="005C02E6">
      <w:pPr>
        <w:suppressAutoHyphens/>
        <w:jc w:val="center"/>
        <w:rPr>
          <w:b/>
          <w:color w:val="000080"/>
          <w:sz w:val="36"/>
          <w:szCs w:val="36"/>
          <w:highlight w:val="yellow"/>
        </w:rPr>
      </w:pPr>
      <w:r w:rsidRPr="00342C8E">
        <w:rPr>
          <w:b/>
          <w:sz w:val="36"/>
          <w:szCs w:val="36"/>
        </w:rPr>
        <w:t>Fourniture-Montage d’Installations</w:t>
      </w:r>
      <w:r w:rsidRPr="00342C8E">
        <w:rPr>
          <w:b/>
          <w:color w:val="000080"/>
          <w:sz w:val="36"/>
          <w:szCs w:val="36"/>
          <w:highlight w:val="yellow"/>
        </w:rPr>
        <w:t xml:space="preserve"> </w:t>
      </w:r>
    </w:p>
    <w:p w14:paraId="51FC82E3" w14:textId="77777777" w:rsidR="005C02E6" w:rsidRPr="001B7B51" w:rsidRDefault="005C02E6" w:rsidP="005C02E6">
      <w:pPr>
        <w:suppressAutoHyphens/>
        <w:jc w:val="center"/>
        <w:rPr>
          <w:b/>
          <w:bCs/>
          <w:color w:val="000000" w:themeColor="text1"/>
          <w:sz w:val="32"/>
          <w:szCs w:val="32"/>
          <w:highlight w:val="yellow"/>
        </w:rPr>
      </w:pPr>
      <w:r w:rsidRPr="001B7B51">
        <w:rPr>
          <w:b/>
          <w:bCs/>
          <w:color w:val="000000" w:themeColor="text1"/>
          <w:sz w:val="32"/>
          <w:szCs w:val="32"/>
        </w:rPr>
        <w:t>(Après pré-qualification)</w:t>
      </w:r>
    </w:p>
    <w:p w14:paraId="5F361934" w14:textId="77777777" w:rsidR="005C02E6" w:rsidRPr="001B7B51" w:rsidRDefault="005C02E6" w:rsidP="005C02E6">
      <w:pPr>
        <w:spacing w:before="60" w:after="60"/>
        <w:rPr>
          <w:sz w:val="24"/>
          <w:szCs w:val="24"/>
        </w:rPr>
      </w:pPr>
    </w:p>
    <w:p w14:paraId="3971B875" w14:textId="77777777" w:rsidR="005C02E6" w:rsidRPr="001B7B51" w:rsidRDefault="005C02E6" w:rsidP="005C02E6">
      <w:pPr>
        <w:spacing w:before="60" w:after="60"/>
        <w:rPr>
          <w:sz w:val="24"/>
          <w:szCs w:val="24"/>
        </w:rPr>
      </w:pPr>
      <w:r w:rsidRPr="001B7B51">
        <w:rPr>
          <w:sz w:val="24"/>
          <w:szCs w:val="24"/>
        </w:rPr>
        <w:t xml:space="preserve">Maître d’Ouvrage : </w:t>
      </w:r>
    </w:p>
    <w:p w14:paraId="5ABE2ECD" w14:textId="77777777" w:rsidR="005C02E6" w:rsidRPr="001B7B51" w:rsidRDefault="005C02E6" w:rsidP="005C02E6">
      <w:pPr>
        <w:spacing w:before="60" w:after="60"/>
        <w:rPr>
          <w:sz w:val="24"/>
          <w:szCs w:val="24"/>
        </w:rPr>
      </w:pPr>
      <w:r w:rsidRPr="001B7B51">
        <w:rPr>
          <w:sz w:val="24"/>
          <w:szCs w:val="24"/>
        </w:rPr>
        <w:t>Projet :</w:t>
      </w:r>
    </w:p>
    <w:p w14:paraId="4D16678E" w14:textId="245891CD" w:rsidR="005C02E6" w:rsidRPr="001B7B51" w:rsidRDefault="005C02E6" w:rsidP="005C02E6">
      <w:pPr>
        <w:spacing w:before="60" w:after="60"/>
        <w:rPr>
          <w:i/>
          <w:sz w:val="24"/>
          <w:szCs w:val="24"/>
        </w:rPr>
      </w:pPr>
      <w:r w:rsidRPr="001B7B51">
        <w:rPr>
          <w:sz w:val="24"/>
          <w:szCs w:val="24"/>
        </w:rPr>
        <w:t xml:space="preserve">Référence : </w:t>
      </w:r>
      <w:r w:rsidR="00CD7776" w:rsidRPr="00D006BE">
        <w:rPr>
          <w:bCs/>
          <w:i/>
          <w:iCs/>
          <w:sz w:val="24"/>
          <w:szCs w:val="24"/>
        </w:rPr>
        <w:t xml:space="preserve">[No </w:t>
      </w:r>
      <w:r w:rsidR="00CD7776">
        <w:rPr>
          <w:bCs/>
          <w:i/>
          <w:iCs/>
          <w:sz w:val="24"/>
          <w:szCs w:val="24"/>
        </w:rPr>
        <w:t>Financement</w:t>
      </w:r>
      <w:r w:rsidRPr="001B7B51">
        <w:rPr>
          <w:i/>
          <w:sz w:val="24"/>
          <w:szCs w:val="24"/>
        </w:rPr>
        <w:t>]</w:t>
      </w:r>
    </w:p>
    <w:p w14:paraId="6F8FA0CE" w14:textId="77777777" w:rsidR="005C02E6" w:rsidRPr="001B7B51" w:rsidRDefault="005C02E6" w:rsidP="005C02E6">
      <w:pPr>
        <w:spacing w:before="60" w:after="60"/>
        <w:rPr>
          <w:i/>
          <w:sz w:val="24"/>
          <w:szCs w:val="24"/>
        </w:rPr>
      </w:pPr>
      <w:r w:rsidRPr="001B7B51">
        <w:rPr>
          <w:sz w:val="24"/>
          <w:szCs w:val="24"/>
        </w:rPr>
        <w:t xml:space="preserve">AO No : </w:t>
      </w:r>
      <w:r w:rsidRPr="001B7B51">
        <w:rPr>
          <w:i/>
          <w:sz w:val="24"/>
          <w:szCs w:val="24"/>
        </w:rPr>
        <w:t>[référence de l’AO]</w:t>
      </w:r>
    </w:p>
    <w:p w14:paraId="7418E017" w14:textId="77777777" w:rsidR="005C02E6" w:rsidRPr="001B7B51" w:rsidRDefault="005C02E6" w:rsidP="005C02E6">
      <w:pPr>
        <w:spacing w:before="60" w:after="60"/>
        <w:rPr>
          <w:sz w:val="24"/>
          <w:szCs w:val="24"/>
        </w:rPr>
      </w:pPr>
      <w:r w:rsidRPr="001B7B51">
        <w:rPr>
          <w:sz w:val="24"/>
          <w:szCs w:val="24"/>
        </w:rPr>
        <w:t>Date de lancement AO :</w:t>
      </w:r>
    </w:p>
    <w:p w14:paraId="049C58F6" w14:textId="77777777" w:rsidR="005C02E6" w:rsidRPr="001B7B51" w:rsidRDefault="005C02E6" w:rsidP="005C02E6">
      <w:pPr>
        <w:spacing w:before="60" w:after="60"/>
        <w:rPr>
          <w:sz w:val="24"/>
          <w:szCs w:val="24"/>
        </w:rPr>
      </w:pPr>
      <w:r w:rsidRPr="001B7B51">
        <w:rPr>
          <w:sz w:val="24"/>
          <w:szCs w:val="24"/>
        </w:rPr>
        <w:t>A : [</w:t>
      </w:r>
      <w:r w:rsidRPr="001B7B51">
        <w:rPr>
          <w:i/>
          <w:sz w:val="24"/>
          <w:szCs w:val="24"/>
        </w:rPr>
        <w:t>nom et adresse de l’entreprise]</w:t>
      </w:r>
    </w:p>
    <w:p w14:paraId="0A67623B" w14:textId="77777777" w:rsidR="005C02E6" w:rsidRPr="001B7B51" w:rsidRDefault="005C02E6" w:rsidP="005C02E6">
      <w:pPr>
        <w:spacing w:before="60" w:after="60"/>
        <w:rPr>
          <w:sz w:val="24"/>
          <w:szCs w:val="24"/>
        </w:rPr>
      </w:pPr>
    </w:p>
    <w:p w14:paraId="3B3032FF" w14:textId="77777777" w:rsidR="005C02E6" w:rsidRPr="001B7B51" w:rsidRDefault="005C02E6" w:rsidP="005C02E6">
      <w:pPr>
        <w:spacing w:before="60" w:after="60"/>
        <w:rPr>
          <w:sz w:val="24"/>
          <w:szCs w:val="24"/>
        </w:rPr>
      </w:pPr>
      <w:r w:rsidRPr="001B7B51">
        <w:rPr>
          <w:sz w:val="24"/>
          <w:szCs w:val="24"/>
        </w:rPr>
        <w:t>Messieurs, Mesdames,</w:t>
      </w:r>
    </w:p>
    <w:p w14:paraId="6C6E5042" w14:textId="1D5F6D73" w:rsidR="005C02E6" w:rsidRPr="001B7B51" w:rsidRDefault="005C02E6" w:rsidP="005C02E6">
      <w:pPr>
        <w:tabs>
          <w:tab w:val="left" w:pos="-720"/>
        </w:tabs>
        <w:suppressAutoHyphens/>
        <w:spacing w:before="240" w:after="240"/>
        <w:ind w:left="709" w:hanging="709"/>
        <w:jc w:val="both"/>
        <w:rPr>
          <w:spacing w:val="-3"/>
          <w:sz w:val="24"/>
          <w:szCs w:val="24"/>
        </w:rPr>
      </w:pPr>
      <w:r w:rsidRPr="001B7B51">
        <w:rPr>
          <w:sz w:val="24"/>
          <w:szCs w:val="24"/>
        </w:rPr>
        <w:t>1.</w:t>
      </w:r>
      <w:r w:rsidRPr="001B7B51">
        <w:rPr>
          <w:sz w:val="24"/>
          <w:szCs w:val="24"/>
        </w:rPr>
        <w:tab/>
      </w:r>
      <w:r w:rsidRPr="001B7B51">
        <w:rPr>
          <w:spacing w:val="-3"/>
          <w:sz w:val="24"/>
          <w:szCs w:val="24"/>
        </w:rPr>
        <w:t xml:space="preserve">Le </w:t>
      </w:r>
      <w:r w:rsidRPr="001B7B51">
        <w:rPr>
          <w:i/>
          <w:spacing w:val="-3"/>
          <w:sz w:val="24"/>
          <w:szCs w:val="24"/>
        </w:rPr>
        <w:t>[nom du Maître de l’Ouvrage]</w:t>
      </w:r>
      <w:r w:rsidRPr="001B7B51">
        <w:rPr>
          <w:spacing w:val="-3"/>
          <w:sz w:val="24"/>
          <w:szCs w:val="24"/>
        </w:rPr>
        <w:t xml:space="preserve"> a obtenu</w:t>
      </w:r>
      <w:r w:rsidRPr="001B7B51">
        <w:rPr>
          <w:spacing w:val="-3"/>
          <w:sz w:val="24"/>
          <w:szCs w:val="24"/>
          <w:vertAlign w:val="superscript"/>
        </w:rPr>
        <w:footnoteReference w:id="9"/>
      </w:r>
      <w:r w:rsidRPr="001B7B51">
        <w:rPr>
          <w:spacing w:val="-3"/>
          <w:sz w:val="24"/>
          <w:szCs w:val="24"/>
        </w:rPr>
        <w:t xml:space="preserve"> un </w:t>
      </w:r>
      <w:r w:rsidR="00CD7776">
        <w:rPr>
          <w:spacing w:val="-3"/>
          <w:sz w:val="24"/>
          <w:szCs w:val="24"/>
        </w:rPr>
        <w:t>financemen</w:t>
      </w:r>
      <w:r w:rsidRPr="001B7B51">
        <w:rPr>
          <w:spacing w:val="-3"/>
          <w:sz w:val="24"/>
          <w:szCs w:val="24"/>
        </w:rPr>
        <w:t>t</w:t>
      </w:r>
      <w:r w:rsidRPr="001B7B51">
        <w:rPr>
          <w:spacing w:val="-3"/>
          <w:sz w:val="24"/>
          <w:szCs w:val="24"/>
          <w:vertAlign w:val="superscript"/>
        </w:rPr>
        <w:footnoteReference w:customMarkFollows="1" w:id="10"/>
        <w:t>1</w:t>
      </w:r>
      <w:r w:rsidRPr="001B7B51">
        <w:rPr>
          <w:spacing w:val="-3"/>
          <w:sz w:val="24"/>
          <w:szCs w:val="24"/>
        </w:rPr>
        <w:t xml:space="preserve"> de la Banque </w:t>
      </w:r>
      <w:r w:rsidR="00CD7776">
        <w:rPr>
          <w:iCs/>
          <w:sz w:val="24"/>
          <w:szCs w:val="24"/>
        </w:rPr>
        <w:t>Islamiqu</w:t>
      </w:r>
      <w:r w:rsidR="00CD7776" w:rsidRPr="001F707F">
        <w:rPr>
          <w:iCs/>
          <w:sz w:val="24"/>
          <w:szCs w:val="24"/>
        </w:rPr>
        <w:t>e</w:t>
      </w:r>
      <w:r w:rsidR="00CD7776" w:rsidRPr="001F707F">
        <w:rPr>
          <w:sz w:val="24"/>
          <w:szCs w:val="24"/>
        </w:rPr>
        <w:t xml:space="preserve"> </w:t>
      </w:r>
      <w:r w:rsidR="00CD7776">
        <w:rPr>
          <w:sz w:val="24"/>
          <w:szCs w:val="24"/>
        </w:rPr>
        <w:t>de Développement (BIsD)</w:t>
      </w:r>
      <w:r w:rsidRPr="001B7B51">
        <w:rPr>
          <w:spacing w:val="-3"/>
          <w:sz w:val="24"/>
          <w:szCs w:val="24"/>
        </w:rPr>
        <w:t xml:space="preserve"> pour financer le coût du Projet </w:t>
      </w:r>
      <w:r w:rsidRPr="001B7B51">
        <w:rPr>
          <w:i/>
          <w:spacing w:val="-3"/>
          <w:sz w:val="24"/>
          <w:szCs w:val="24"/>
        </w:rPr>
        <w:t>[nom du projet]</w:t>
      </w:r>
      <w:r w:rsidRPr="001B7B51">
        <w:rPr>
          <w:spacing w:val="-3"/>
          <w:sz w:val="24"/>
          <w:szCs w:val="24"/>
        </w:rPr>
        <w:t xml:space="preserve">. Il est prévu qu’une partie des sommes accordées au titre de ce financement sera utilisée pour effectuer les paiements prévus au titre du </w:t>
      </w:r>
      <w:r w:rsidRPr="001B7B51">
        <w:rPr>
          <w:i/>
          <w:spacing w:val="-3"/>
          <w:sz w:val="24"/>
          <w:szCs w:val="24"/>
        </w:rPr>
        <w:t>[nom du Marché]</w:t>
      </w:r>
      <w:r w:rsidRPr="001B7B51">
        <w:rPr>
          <w:spacing w:val="-3"/>
          <w:sz w:val="24"/>
          <w:szCs w:val="24"/>
        </w:rPr>
        <w:t xml:space="preserve">. </w:t>
      </w:r>
    </w:p>
    <w:p w14:paraId="5F09E245" w14:textId="419A013E" w:rsidR="005C02E6" w:rsidRPr="001B7B51" w:rsidRDefault="005C02E6" w:rsidP="005C02E6">
      <w:pPr>
        <w:tabs>
          <w:tab w:val="left" w:pos="-720"/>
        </w:tabs>
        <w:suppressAutoHyphens/>
        <w:spacing w:before="240" w:after="240"/>
        <w:ind w:left="709" w:hanging="709"/>
        <w:jc w:val="both"/>
        <w:rPr>
          <w:sz w:val="24"/>
          <w:szCs w:val="24"/>
        </w:rPr>
      </w:pPr>
      <w:r w:rsidRPr="001B7B51">
        <w:rPr>
          <w:spacing w:val="-3"/>
          <w:sz w:val="24"/>
          <w:szCs w:val="24"/>
        </w:rPr>
        <w:t>2.</w:t>
      </w:r>
      <w:r w:rsidRPr="001B7B51">
        <w:rPr>
          <w:spacing w:val="-3"/>
          <w:sz w:val="24"/>
          <w:szCs w:val="24"/>
        </w:rPr>
        <w:tab/>
        <w:t xml:space="preserve">Le </w:t>
      </w:r>
      <w:r w:rsidRPr="001B7B51">
        <w:rPr>
          <w:i/>
          <w:spacing w:val="-3"/>
          <w:sz w:val="24"/>
          <w:szCs w:val="24"/>
        </w:rPr>
        <w:t>[nom du Maître de l’Ouvrage]</w:t>
      </w:r>
      <w:r w:rsidRPr="001B7B51">
        <w:rPr>
          <w:spacing w:val="-3"/>
          <w:sz w:val="24"/>
          <w:szCs w:val="24"/>
        </w:rPr>
        <w:t xml:space="preserve"> invite, par la présente, les soumissionnaires pré-qualifiés dont la liste figure ci-après, à présenter leurs </w:t>
      </w:r>
      <w:r w:rsidR="008C1C0B">
        <w:rPr>
          <w:sz w:val="24"/>
          <w:szCs w:val="24"/>
        </w:rPr>
        <w:t>propositions techniques de la première étape</w:t>
      </w:r>
      <w:r w:rsidR="008C1C0B" w:rsidRPr="00605431">
        <w:rPr>
          <w:sz w:val="24"/>
          <w:szCs w:val="24"/>
        </w:rPr>
        <w:t xml:space="preserve"> </w:t>
      </w:r>
      <w:r w:rsidRPr="001B7B51">
        <w:rPr>
          <w:spacing w:val="-3"/>
          <w:sz w:val="24"/>
          <w:szCs w:val="24"/>
        </w:rPr>
        <w:t xml:space="preserve"> sous pli fermé, pour la réalisation de </w:t>
      </w:r>
      <w:r w:rsidRPr="001B7B51">
        <w:rPr>
          <w:i/>
          <w:spacing w:val="-3"/>
          <w:sz w:val="24"/>
          <w:szCs w:val="24"/>
        </w:rPr>
        <w:t xml:space="preserve">[description succincte des </w:t>
      </w:r>
      <w:r w:rsidR="00CD7776">
        <w:rPr>
          <w:i/>
          <w:iCs/>
          <w:sz w:val="24"/>
          <w:szCs w:val="24"/>
        </w:rPr>
        <w:t>Installations</w:t>
      </w:r>
      <w:r w:rsidRPr="001B7B51">
        <w:rPr>
          <w:i/>
          <w:spacing w:val="-3"/>
          <w:sz w:val="24"/>
          <w:szCs w:val="24"/>
        </w:rPr>
        <w:t>]</w:t>
      </w:r>
      <w:r w:rsidRPr="001B7B51">
        <w:rPr>
          <w:spacing w:val="-3"/>
          <w:sz w:val="24"/>
          <w:szCs w:val="24"/>
          <w:vertAlign w:val="superscript"/>
        </w:rPr>
        <w:footnoteReference w:id="11"/>
      </w:r>
      <w:r w:rsidRPr="001B7B51">
        <w:rPr>
          <w:spacing w:val="-3"/>
          <w:sz w:val="24"/>
          <w:szCs w:val="24"/>
        </w:rPr>
        <w:t xml:space="preserve">. </w:t>
      </w:r>
    </w:p>
    <w:p w14:paraId="193A594B" w14:textId="77777777" w:rsidR="005C02E6" w:rsidRPr="001B7B51" w:rsidRDefault="005C02E6" w:rsidP="005C02E6">
      <w:pPr>
        <w:tabs>
          <w:tab w:val="left" w:pos="-720"/>
          <w:tab w:val="left" w:pos="0"/>
        </w:tabs>
        <w:suppressAutoHyphens/>
        <w:overflowPunct w:val="0"/>
        <w:autoSpaceDE w:val="0"/>
        <w:autoSpaceDN w:val="0"/>
        <w:adjustRightInd w:val="0"/>
        <w:spacing w:before="240" w:after="240"/>
        <w:jc w:val="both"/>
        <w:textAlignment w:val="baseline"/>
        <w:rPr>
          <w:spacing w:val="-3"/>
          <w:sz w:val="24"/>
          <w:szCs w:val="24"/>
        </w:rPr>
      </w:pPr>
      <w:r w:rsidRPr="001B7B51">
        <w:rPr>
          <w:i/>
          <w:sz w:val="24"/>
          <w:szCs w:val="24"/>
        </w:rPr>
        <w:t>[Insérer la liste des candidats pré-qualifiés]</w:t>
      </w:r>
    </w:p>
    <w:p w14:paraId="6E805F1F" w14:textId="4012E92F" w:rsidR="005C02E6" w:rsidRPr="001B7B51" w:rsidRDefault="005C02E6" w:rsidP="005C02E6">
      <w:pPr>
        <w:tabs>
          <w:tab w:val="left" w:pos="-720"/>
        </w:tabs>
        <w:suppressAutoHyphens/>
        <w:spacing w:before="240" w:after="240"/>
        <w:ind w:left="709" w:hanging="709"/>
        <w:jc w:val="both"/>
        <w:rPr>
          <w:spacing w:val="-3"/>
          <w:sz w:val="24"/>
          <w:szCs w:val="24"/>
        </w:rPr>
      </w:pPr>
      <w:r w:rsidRPr="001B7B51">
        <w:rPr>
          <w:spacing w:val="-3"/>
          <w:sz w:val="24"/>
          <w:szCs w:val="24"/>
        </w:rPr>
        <w:t>3.</w:t>
      </w:r>
      <w:r w:rsidRPr="001B7B51">
        <w:rPr>
          <w:spacing w:val="-3"/>
          <w:sz w:val="24"/>
          <w:szCs w:val="24"/>
        </w:rPr>
        <w:tab/>
      </w:r>
      <w:r w:rsidR="00CD7776" w:rsidRPr="00605431">
        <w:rPr>
          <w:sz w:val="24"/>
          <w:szCs w:val="24"/>
        </w:rPr>
        <w:t xml:space="preserve">La procédure </w:t>
      </w:r>
      <w:r w:rsidR="00CD7776">
        <w:rPr>
          <w:sz w:val="24"/>
          <w:szCs w:val="24"/>
        </w:rPr>
        <w:t xml:space="preserve">d’appel d’offres </w:t>
      </w:r>
      <w:r w:rsidR="00CD7776" w:rsidRPr="00605431">
        <w:rPr>
          <w:sz w:val="24"/>
          <w:szCs w:val="24"/>
        </w:rPr>
        <w:t xml:space="preserve">sera </w:t>
      </w:r>
      <w:r w:rsidR="00CD7776">
        <w:rPr>
          <w:sz w:val="24"/>
          <w:szCs w:val="24"/>
        </w:rPr>
        <w:t>[</w:t>
      </w:r>
      <w:r w:rsidR="00CD7776" w:rsidRPr="00605431">
        <w:rPr>
          <w:i/>
          <w:sz w:val="24"/>
          <w:szCs w:val="24"/>
        </w:rPr>
        <w:t>l’Appel d’Offres International (AOI) ou Appel d’Offres International réservé aux Pays Membres de la BIsD (AOI/PM)</w:t>
      </w:r>
      <w:r w:rsidR="00CD7776">
        <w:rPr>
          <w:i/>
          <w:sz w:val="24"/>
          <w:szCs w:val="24"/>
        </w:rPr>
        <w:t>]</w:t>
      </w:r>
      <w:r w:rsidR="00CD7776">
        <w:rPr>
          <w:sz w:val="24"/>
          <w:szCs w:val="24"/>
        </w:rPr>
        <w:t xml:space="preserve"> </w:t>
      </w:r>
      <w:r w:rsidR="008C1C0B">
        <w:rPr>
          <w:sz w:val="24"/>
          <w:szCs w:val="24"/>
        </w:rPr>
        <w:t xml:space="preserve">en deux étapes </w:t>
      </w:r>
      <w:r w:rsidR="00CD7776">
        <w:rPr>
          <w:sz w:val="24"/>
          <w:szCs w:val="24"/>
        </w:rPr>
        <w:t>tel</w:t>
      </w:r>
      <w:r w:rsidR="00CD7776" w:rsidRPr="00605431">
        <w:rPr>
          <w:sz w:val="24"/>
          <w:szCs w:val="24"/>
        </w:rPr>
        <w:t xml:space="preserve"> que</w:t>
      </w:r>
      <w:r w:rsidR="00CD7776">
        <w:rPr>
          <w:sz w:val="24"/>
          <w:szCs w:val="24"/>
        </w:rPr>
        <w:t xml:space="preserve"> défini</w:t>
      </w:r>
      <w:r w:rsidR="00CD7776" w:rsidRPr="00605431">
        <w:rPr>
          <w:sz w:val="24"/>
          <w:szCs w:val="24"/>
        </w:rPr>
        <w:t xml:space="preserve"> dans </w:t>
      </w:r>
      <w:r w:rsidR="00CD7776">
        <w:rPr>
          <w:sz w:val="24"/>
          <w:szCs w:val="24"/>
        </w:rPr>
        <w:t xml:space="preserve">les </w:t>
      </w:r>
      <w:r w:rsidR="00CD7776" w:rsidRPr="00605431">
        <w:rPr>
          <w:sz w:val="24"/>
          <w:szCs w:val="24"/>
        </w:rPr>
        <w:t>Directives pour l’acquisition de Biens, Travaux et Services connexes financés par la BIsD</w:t>
      </w:r>
      <w:r w:rsidR="00CD7776">
        <w:rPr>
          <w:sz w:val="24"/>
          <w:szCs w:val="24"/>
        </w:rPr>
        <w:t xml:space="preserve">, </w:t>
      </w:r>
      <w:r w:rsidR="00CD7776" w:rsidRPr="00605431">
        <w:rPr>
          <w:sz w:val="24"/>
          <w:szCs w:val="24"/>
        </w:rPr>
        <w:t>Septembre 2018</w:t>
      </w:r>
      <w:r w:rsidR="00CD7776">
        <w:rPr>
          <w:sz w:val="24"/>
          <w:szCs w:val="24"/>
        </w:rPr>
        <w:t>, (les « Directives »)</w:t>
      </w:r>
      <w:r w:rsidR="00CD7776" w:rsidRPr="00605431">
        <w:rPr>
          <w:sz w:val="24"/>
          <w:szCs w:val="24"/>
        </w:rPr>
        <w:t xml:space="preserve">, et ouverte à tous les soumissionnaires de pays éligibles tels que définis dans </w:t>
      </w:r>
      <w:r w:rsidR="00CD7776">
        <w:rPr>
          <w:sz w:val="24"/>
          <w:szCs w:val="24"/>
        </w:rPr>
        <w:t>les Directives</w:t>
      </w:r>
      <w:r w:rsidR="00CD7776" w:rsidRPr="00605431">
        <w:rPr>
          <w:sz w:val="24"/>
          <w:szCs w:val="24"/>
        </w:rPr>
        <w:t xml:space="preserve">. </w:t>
      </w:r>
    </w:p>
    <w:p w14:paraId="4DCE1009" w14:textId="77777777" w:rsidR="005C02E6" w:rsidRPr="001B7B51" w:rsidRDefault="005C02E6" w:rsidP="005C02E6">
      <w:pPr>
        <w:tabs>
          <w:tab w:val="left" w:pos="-720"/>
        </w:tabs>
        <w:suppressAutoHyphens/>
        <w:spacing w:before="240" w:after="240"/>
        <w:ind w:left="709" w:hanging="709"/>
        <w:jc w:val="both"/>
        <w:rPr>
          <w:i/>
          <w:spacing w:val="-3"/>
          <w:sz w:val="24"/>
          <w:szCs w:val="24"/>
        </w:rPr>
      </w:pPr>
      <w:r w:rsidRPr="001B7B51">
        <w:rPr>
          <w:spacing w:val="-3"/>
          <w:sz w:val="24"/>
          <w:szCs w:val="24"/>
        </w:rPr>
        <w:lastRenderedPageBreak/>
        <w:t>4.</w:t>
      </w:r>
      <w:r w:rsidRPr="001B7B51">
        <w:rPr>
          <w:spacing w:val="-3"/>
          <w:sz w:val="24"/>
          <w:szCs w:val="24"/>
        </w:rPr>
        <w:tab/>
        <w:t xml:space="preserve">Les soumissionnaires pré-qualifiés peuvent obtenir des informations supplémentaires et examiner </w:t>
      </w:r>
      <w:r w:rsidRPr="001B7B51">
        <w:rPr>
          <w:sz w:val="24"/>
          <w:szCs w:val="24"/>
        </w:rPr>
        <w:t>le</w:t>
      </w:r>
      <w:r w:rsidRPr="001B7B51">
        <w:rPr>
          <w:spacing w:val="-3"/>
          <w:sz w:val="24"/>
          <w:szCs w:val="24"/>
        </w:rPr>
        <w:t xml:space="preserve"> Dossier d’Appel d’Offres dans les bureaux de </w:t>
      </w:r>
      <w:r w:rsidRPr="001B7B51">
        <w:rPr>
          <w:i/>
          <w:spacing w:val="-3"/>
          <w:sz w:val="24"/>
          <w:szCs w:val="24"/>
        </w:rPr>
        <w:t>[nom du service responsable du Marché]</w:t>
      </w:r>
      <w:r w:rsidRPr="001B7B51">
        <w:rPr>
          <w:spacing w:val="-3"/>
          <w:sz w:val="24"/>
          <w:szCs w:val="24"/>
        </w:rPr>
        <w:t xml:space="preserve"> </w:t>
      </w:r>
      <w:r w:rsidRPr="001B7B51">
        <w:rPr>
          <w:i/>
          <w:spacing w:val="-3"/>
          <w:sz w:val="24"/>
          <w:szCs w:val="24"/>
        </w:rPr>
        <w:t>[adresse postale, adresse de courrier électronique, numéro du télécopieur où le Soumissionnaire peut se renseigner, examiner et obtenir les documents].</w:t>
      </w:r>
      <w:r w:rsidRPr="001B7B51">
        <w:rPr>
          <w:rStyle w:val="FootnoteReference"/>
          <w:sz w:val="24"/>
          <w:szCs w:val="24"/>
        </w:rPr>
        <w:t xml:space="preserve"> </w:t>
      </w:r>
      <w:r w:rsidRPr="001B7B51">
        <w:rPr>
          <w:rStyle w:val="FootnoteReference"/>
          <w:sz w:val="24"/>
          <w:szCs w:val="24"/>
        </w:rPr>
        <w:footnoteReference w:id="12"/>
      </w:r>
    </w:p>
    <w:p w14:paraId="754A1922" w14:textId="4C2E87CE" w:rsidR="005C02E6" w:rsidRPr="001B7B51" w:rsidRDefault="005C02E6" w:rsidP="005C02E6">
      <w:pPr>
        <w:tabs>
          <w:tab w:val="left" w:pos="-720"/>
        </w:tabs>
        <w:suppressAutoHyphens/>
        <w:spacing w:before="240" w:after="240"/>
        <w:ind w:left="709" w:hanging="709"/>
        <w:jc w:val="both"/>
        <w:rPr>
          <w:iCs/>
          <w:spacing w:val="-3"/>
          <w:sz w:val="24"/>
          <w:szCs w:val="24"/>
        </w:rPr>
      </w:pPr>
      <w:r w:rsidRPr="001B7B51">
        <w:rPr>
          <w:iCs/>
          <w:spacing w:val="-3"/>
          <w:sz w:val="24"/>
          <w:szCs w:val="24"/>
        </w:rPr>
        <w:t>5</w:t>
      </w:r>
      <w:r w:rsidRPr="001B7B51">
        <w:rPr>
          <w:i/>
          <w:spacing w:val="-3"/>
          <w:sz w:val="24"/>
          <w:szCs w:val="24"/>
        </w:rPr>
        <w:t>.</w:t>
      </w:r>
      <w:r w:rsidRPr="001B7B51">
        <w:rPr>
          <w:i/>
          <w:spacing w:val="-3"/>
          <w:sz w:val="24"/>
          <w:szCs w:val="24"/>
        </w:rPr>
        <w:tab/>
      </w:r>
      <w:r w:rsidRPr="001B7B51">
        <w:rPr>
          <w:sz w:val="24"/>
          <w:szCs w:val="24"/>
        </w:rPr>
        <w:t xml:space="preserve">Le Dossier d’Appel d’offres en </w:t>
      </w:r>
      <w:r w:rsidRPr="001B7B51">
        <w:rPr>
          <w:i/>
          <w:iCs/>
          <w:sz w:val="24"/>
          <w:szCs w:val="24"/>
        </w:rPr>
        <w:t>[insérer la langue]</w:t>
      </w:r>
      <w:r w:rsidRPr="001B7B51">
        <w:rPr>
          <w:sz w:val="24"/>
          <w:szCs w:val="24"/>
        </w:rPr>
        <w:t xml:space="preserve"> peut être acheté par tout Soumissionnaire pré-qualifié en formulant une demande écrite à l’adresse ci-dessous contre un paiement non remboursable</w:t>
      </w:r>
      <w:r w:rsidRPr="001B7B51">
        <w:rPr>
          <w:rStyle w:val="FootnoteReference"/>
          <w:i/>
          <w:iCs/>
          <w:sz w:val="24"/>
          <w:szCs w:val="24"/>
        </w:rPr>
        <w:footnoteReference w:id="13"/>
      </w:r>
      <w:r w:rsidRPr="001B7B51">
        <w:rPr>
          <w:sz w:val="24"/>
          <w:szCs w:val="24"/>
        </w:rPr>
        <w:t xml:space="preserve"> de </w:t>
      </w:r>
      <w:r w:rsidRPr="001B7B51">
        <w:rPr>
          <w:i/>
          <w:iCs/>
          <w:sz w:val="24"/>
          <w:szCs w:val="24"/>
        </w:rPr>
        <w:t>[insérer le montant en monnaie nationale]</w:t>
      </w:r>
      <w:r w:rsidRPr="001B7B51">
        <w:rPr>
          <w:sz w:val="24"/>
          <w:szCs w:val="24"/>
        </w:rPr>
        <w:t xml:space="preserve"> ou </w:t>
      </w:r>
      <w:r w:rsidRPr="001B7B51">
        <w:rPr>
          <w:i/>
          <w:iCs/>
          <w:sz w:val="24"/>
          <w:szCs w:val="24"/>
        </w:rPr>
        <w:t>[insérer le montant dans une monnaie convertible].</w:t>
      </w:r>
      <w:r w:rsidRPr="001B7B51">
        <w:rPr>
          <w:sz w:val="24"/>
          <w:szCs w:val="24"/>
        </w:rPr>
        <w:t xml:space="preserve"> La méthode de paiement sera </w:t>
      </w:r>
      <w:r w:rsidRPr="001B7B51">
        <w:rPr>
          <w:i/>
          <w:iCs/>
          <w:sz w:val="24"/>
          <w:szCs w:val="24"/>
        </w:rPr>
        <w:t>[insérer la forme de paiement].</w:t>
      </w:r>
      <w:r w:rsidRPr="001B7B51">
        <w:rPr>
          <w:rStyle w:val="FootnoteReference"/>
          <w:i/>
          <w:iCs/>
          <w:sz w:val="24"/>
          <w:szCs w:val="24"/>
        </w:rPr>
        <w:footnoteReference w:id="14"/>
      </w:r>
      <w:r w:rsidRPr="001B7B51">
        <w:rPr>
          <w:sz w:val="24"/>
          <w:szCs w:val="24"/>
        </w:rPr>
        <w:t xml:space="preserve"> Le dossier d’appel d’offres sera adressé par </w:t>
      </w:r>
      <w:r w:rsidRPr="001B7B51">
        <w:rPr>
          <w:i/>
          <w:iCs/>
          <w:sz w:val="24"/>
          <w:szCs w:val="24"/>
        </w:rPr>
        <w:t>[insérer le mode d’acheminement].</w:t>
      </w:r>
      <w:r w:rsidRPr="001B7B51">
        <w:rPr>
          <w:sz w:val="24"/>
          <w:szCs w:val="24"/>
          <w:vertAlign w:val="superscript"/>
        </w:rPr>
        <w:t xml:space="preserve"> </w:t>
      </w:r>
    </w:p>
    <w:p w14:paraId="36B334D3" w14:textId="5CE45A7D" w:rsidR="005C02E6" w:rsidRPr="001B7B51" w:rsidRDefault="005C02E6" w:rsidP="005C02E6">
      <w:pPr>
        <w:tabs>
          <w:tab w:val="left" w:pos="-720"/>
        </w:tabs>
        <w:suppressAutoHyphens/>
        <w:spacing w:before="240" w:after="240"/>
        <w:ind w:left="709" w:hanging="709"/>
        <w:jc w:val="both"/>
        <w:rPr>
          <w:sz w:val="24"/>
          <w:szCs w:val="24"/>
          <w:vertAlign w:val="superscript"/>
        </w:rPr>
      </w:pPr>
      <w:r w:rsidRPr="001B7B51">
        <w:rPr>
          <w:sz w:val="24"/>
          <w:szCs w:val="24"/>
        </w:rPr>
        <w:t>6.</w:t>
      </w:r>
      <w:r w:rsidRPr="001B7B51">
        <w:rPr>
          <w:sz w:val="24"/>
          <w:szCs w:val="24"/>
        </w:rPr>
        <w:tab/>
        <w:t xml:space="preserve">Les </w:t>
      </w:r>
      <w:r w:rsidR="008C1C0B">
        <w:rPr>
          <w:sz w:val="24"/>
          <w:szCs w:val="24"/>
        </w:rPr>
        <w:t>propositions techniques de la première étape</w:t>
      </w:r>
      <w:r w:rsidRPr="001B7B51">
        <w:rPr>
          <w:sz w:val="24"/>
          <w:szCs w:val="24"/>
        </w:rPr>
        <w:t xml:space="preserve"> d</w:t>
      </w:r>
      <w:r w:rsidR="00CD7776">
        <w:rPr>
          <w:sz w:val="24"/>
          <w:szCs w:val="24"/>
        </w:rPr>
        <w:t>evro</w:t>
      </w:r>
      <w:r w:rsidRPr="001B7B51">
        <w:rPr>
          <w:sz w:val="24"/>
          <w:szCs w:val="24"/>
        </w:rPr>
        <w:t xml:space="preserve">nt être remises à </w:t>
      </w:r>
      <w:r w:rsidRPr="001B7B51">
        <w:rPr>
          <w:i/>
          <w:sz w:val="24"/>
          <w:szCs w:val="24"/>
        </w:rPr>
        <w:t>[indiquer l’adresse et l’emplacement exacts]</w:t>
      </w:r>
      <w:r w:rsidRPr="001B7B51">
        <w:rPr>
          <w:sz w:val="24"/>
          <w:szCs w:val="24"/>
          <w:vertAlign w:val="superscript"/>
        </w:rPr>
        <w:t xml:space="preserve"> </w:t>
      </w:r>
      <w:r w:rsidRPr="001B7B51">
        <w:rPr>
          <w:sz w:val="24"/>
          <w:szCs w:val="24"/>
        </w:rPr>
        <w:t xml:space="preserve">au plus tard à </w:t>
      </w:r>
      <w:r w:rsidRPr="001B7B51">
        <w:rPr>
          <w:i/>
          <w:sz w:val="24"/>
          <w:szCs w:val="24"/>
        </w:rPr>
        <w:t>[heure]</w:t>
      </w:r>
      <w:r w:rsidRPr="001B7B51">
        <w:rPr>
          <w:sz w:val="24"/>
          <w:szCs w:val="24"/>
        </w:rPr>
        <w:t xml:space="preserve"> le </w:t>
      </w:r>
      <w:r w:rsidRPr="001B7B51">
        <w:rPr>
          <w:i/>
          <w:sz w:val="24"/>
          <w:szCs w:val="24"/>
        </w:rPr>
        <w:t>[date]</w:t>
      </w:r>
      <w:r w:rsidRPr="001B7B51">
        <w:rPr>
          <w:sz w:val="24"/>
          <w:szCs w:val="24"/>
        </w:rPr>
        <w:t xml:space="preserve">. La remise des </w:t>
      </w:r>
      <w:r w:rsidR="00CD7776">
        <w:rPr>
          <w:sz w:val="24"/>
          <w:szCs w:val="24"/>
        </w:rPr>
        <w:t>offre</w:t>
      </w:r>
      <w:r w:rsidRPr="001B7B51">
        <w:rPr>
          <w:sz w:val="24"/>
          <w:szCs w:val="24"/>
        </w:rPr>
        <w:t xml:space="preserve">s par voie électronique </w:t>
      </w:r>
      <w:r w:rsidRPr="001B7B51">
        <w:rPr>
          <w:i/>
          <w:sz w:val="24"/>
          <w:szCs w:val="24"/>
        </w:rPr>
        <w:t>[sera][ne sera pas]</w:t>
      </w:r>
      <w:r w:rsidRPr="001B7B51">
        <w:rPr>
          <w:sz w:val="24"/>
          <w:szCs w:val="24"/>
        </w:rPr>
        <w:t xml:space="preserve"> permise. Toute offre arrivée après </w:t>
      </w:r>
      <w:r w:rsidR="00CD7776">
        <w:rPr>
          <w:sz w:val="24"/>
          <w:szCs w:val="24"/>
        </w:rPr>
        <w:t>la date et l’heure</w:t>
      </w:r>
      <w:r w:rsidR="00CD7776" w:rsidRPr="00CD7776">
        <w:rPr>
          <w:sz w:val="24"/>
          <w:szCs w:val="24"/>
        </w:rPr>
        <w:t xml:space="preserve"> </w:t>
      </w:r>
      <w:r w:rsidRPr="001B7B51">
        <w:rPr>
          <w:sz w:val="24"/>
          <w:szCs w:val="24"/>
        </w:rPr>
        <w:t>limite</w:t>
      </w:r>
      <w:r w:rsidR="00CD7776">
        <w:rPr>
          <w:sz w:val="24"/>
          <w:szCs w:val="24"/>
        </w:rPr>
        <w:t>s</w:t>
      </w:r>
      <w:r w:rsidRPr="001B7B51">
        <w:rPr>
          <w:sz w:val="24"/>
          <w:szCs w:val="24"/>
        </w:rPr>
        <w:t xml:space="preserve"> de remise des offres sera écartée. Les offres seront ouvertes en présence des représentants des soumissionnaires qui souhaitent assister à l’ouverture des plis le </w:t>
      </w:r>
      <w:r w:rsidRPr="001B7B51">
        <w:rPr>
          <w:i/>
          <w:sz w:val="24"/>
          <w:szCs w:val="24"/>
        </w:rPr>
        <w:t>[date]</w:t>
      </w:r>
      <w:r w:rsidRPr="001B7B51">
        <w:rPr>
          <w:sz w:val="24"/>
          <w:szCs w:val="24"/>
        </w:rPr>
        <w:t xml:space="preserve"> à </w:t>
      </w:r>
      <w:r w:rsidRPr="001B7B51">
        <w:rPr>
          <w:i/>
          <w:sz w:val="24"/>
          <w:szCs w:val="24"/>
        </w:rPr>
        <w:t>[heure]</w:t>
      </w:r>
      <w:r w:rsidRPr="001B7B51">
        <w:rPr>
          <w:sz w:val="24"/>
          <w:szCs w:val="24"/>
        </w:rPr>
        <w:t xml:space="preserve"> à l’adresse suivante : </w:t>
      </w:r>
      <w:r w:rsidRPr="001B7B51">
        <w:rPr>
          <w:i/>
          <w:sz w:val="24"/>
          <w:szCs w:val="24"/>
        </w:rPr>
        <w:t>[indiquer l’adresse et l’emplacement exacts].</w:t>
      </w:r>
    </w:p>
    <w:p w14:paraId="1CC546C3" w14:textId="480DF9D9" w:rsidR="005C02E6" w:rsidRPr="001B7B51" w:rsidRDefault="005C02E6" w:rsidP="001B7B51">
      <w:pPr>
        <w:tabs>
          <w:tab w:val="left" w:pos="-720"/>
        </w:tabs>
        <w:suppressAutoHyphens/>
        <w:spacing w:before="240" w:after="240"/>
        <w:ind w:left="709" w:hanging="709"/>
        <w:jc w:val="both"/>
        <w:rPr>
          <w:sz w:val="24"/>
          <w:szCs w:val="24"/>
        </w:rPr>
      </w:pPr>
    </w:p>
    <w:p w14:paraId="5738730A" w14:textId="5B36E594" w:rsidR="005C02E6" w:rsidRPr="001B7B51" w:rsidRDefault="00861D9B" w:rsidP="005C02E6">
      <w:pPr>
        <w:suppressAutoHyphens/>
        <w:spacing w:before="240" w:after="120"/>
        <w:ind w:left="709" w:hanging="709"/>
        <w:jc w:val="both"/>
        <w:rPr>
          <w:i/>
          <w:iCs/>
          <w:sz w:val="24"/>
          <w:szCs w:val="24"/>
        </w:rPr>
      </w:pPr>
      <w:r>
        <w:rPr>
          <w:sz w:val="24"/>
          <w:szCs w:val="24"/>
        </w:rPr>
        <w:t>7</w:t>
      </w:r>
      <w:r w:rsidR="005C02E6" w:rsidRPr="001B7B51">
        <w:rPr>
          <w:sz w:val="24"/>
          <w:szCs w:val="24"/>
        </w:rPr>
        <w:t>.</w:t>
      </w:r>
      <w:r w:rsidR="005C02E6" w:rsidRPr="001B7B51">
        <w:rPr>
          <w:iCs/>
          <w:noProof/>
          <w:sz w:val="24"/>
          <w:szCs w:val="24"/>
        </w:rPr>
        <w:tab/>
        <w:t xml:space="preserve"> </w:t>
      </w:r>
      <w:r w:rsidR="005C02E6" w:rsidRPr="001B7B51">
        <w:rPr>
          <w:sz w:val="24"/>
          <w:szCs w:val="24"/>
        </w:rPr>
        <w:t xml:space="preserve">L’(les) adresse(s) auxquelles il est fait référence ci-dessus est(sont) : </w:t>
      </w:r>
      <w:r w:rsidR="005C02E6" w:rsidRPr="001B7B51">
        <w:rPr>
          <w:i/>
          <w:iCs/>
          <w:sz w:val="24"/>
          <w:szCs w:val="24"/>
        </w:rPr>
        <w:t>[insérer la (les) adresses détaillée(s)]</w:t>
      </w:r>
    </w:p>
    <w:p w14:paraId="2BA23C6C" w14:textId="6BAD7127"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Nom </w:t>
      </w:r>
      <w:r w:rsidR="00976A86">
        <w:rPr>
          <w:i/>
          <w:iCs/>
          <w:sz w:val="24"/>
          <w:szCs w:val="24"/>
        </w:rPr>
        <w:t>du Maître de l’Ouvrage/</w:t>
      </w:r>
      <w:r w:rsidRPr="001B7B51">
        <w:rPr>
          <w:i/>
          <w:iCs/>
          <w:sz w:val="24"/>
          <w:szCs w:val="24"/>
        </w:rPr>
        <w:t>Agence d’exécution]</w:t>
      </w:r>
    </w:p>
    <w:p w14:paraId="09F4C365" w14:textId="77777777"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Nom et les coordonnées du bureau (étage, numéro)]</w:t>
      </w:r>
    </w:p>
    <w:p w14:paraId="0DF8AA19" w14:textId="77777777"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Nom et position du responsable] </w:t>
      </w:r>
    </w:p>
    <w:p w14:paraId="17A24199" w14:textId="54BEEBD1"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Adresse postale</w:t>
      </w:r>
      <w:r w:rsidR="00976A86">
        <w:rPr>
          <w:i/>
          <w:iCs/>
          <w:sz w:val="24"/>
          <w:szCs w:val="24"/>
        </w:rPr>
        <w:t xml:space="preserve"> complète</w:t>
      </w:r>
      <w:r w:rsidRPr="001B7B51">
        <w:rPr>
          <w:i/>
          <w:iCs/>
          <w:sz w:val="24"/>
          <w:szCs w:val="24"/>
        </w:rPr>
        <w:t xml:space="preserve">] </w:t>
      </w:r>
    </w:p>
    <w:p w14:paraId="46BB4D1E" w14:textId="77777777"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Téléphone]</w:t>
      </w:r>
    </w:p>
    <w:p w14:paraId="1A8A5D21" w14:textId="77777777" w:rsidR="005C02E6" w:rsidRPr="001B7B51"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Télécopie]</w:t>
      </w:r>
    </w:p>
    <w:p w14:paraId="49237DAD" w14:textId="77777777" w:rsidR="005C02E6" w:rsidRDefault="005C02E6" w:rsidP="005C02E6">
      <w:pPr>
        <w:suppressAutoHyphens/>
        <w:ind w:left="578" w:hanging="578"/>
        <w:rPr>
          <w:i/>
          <w:iCs/>
          <w:sz w:val="24"/>
          <w:szCs w:val="24"/>
        </w:rPr>
      </w:pPr>
      <w:r w:rsidRPr="001B7B51">
        <w:rPr>
          <w:bCs/>
          <w:i/>
          <w:iCs/>
          <w:sz w:val="24"/>
          <w:szCs w:val="24"/>
        </w:rPr>
        <w:t>[Insérer</w:t>
      </w:r>
      <w:r w:rsidRPr="001B7B51">
        <w:rPr>
          <w:i/>
          <w:iCs/>
          <w:sz w:val="24"/>
          <w:szCs w:val="24"/>
        </w:rPr>
        <w:t xml:space="preserve"> Adresse électronique] </w:t>
      </w:r>
    </w:p>
    <w:p w14:paraId="70D27C0B" w14:textId="77777777" w:rsidR="00976A86" w:rsidRDefault="00976A86" w:rsidP="00976A86">
      <w:pPr>
        <w:rPr>
          <w:i/>
          <w:sz w:val="24"/>
          <w:szCs w:val="24"/>
        </w:rPr>
      </w:pPr>
      <w:r w:rsidRPr="008002FC">
        <w:rPr>
          <w:i/>
          <w:sz w:val="24"/>
          <w:szCs w:val="24"/>
        </w:rPr>
        <w:t>[Insérer l’adresse du site internet]</w:t>
      </w:r>
    </w:p>
    <w:p w14:paraId="47465909" w14:textId="77777777" w:rsidR="00976A86" w:rsidRPr="001B7B51" w:rsidRDefault="00976A86" w:rsidP="005C02E6">
      <w:pPr>
        <w:suppressAutoHyphens/>
        <w:ind w:left="578" w:hanging="578"/>
        <w:rPr>
          <w:i/>
          <w:iCs/>
          <w:sz w:val="24"/>
          <w:szCs w:val="24"/>
        </w:rPr>
      </w:pPr>
    </w:p>
    <w:p w14:paraId="719922A5" w14:textId="77777777" w:rsidR="005C02E6" w:rsidRPr="001B7B51" w:rsidRDefault="005C02E6" w:rsidP="005C02E6">
      <w:pPr>
        <w:suppressAutoHyphens/>
        <w:ind w:left="578" w:hanging="578"/>
        <w:rPr>
          <w:sz w:val="24"/>
          <w:szCs w:val="24"/>
        </w:rPr>
      </w:pPr>
      <w:r w:rsidRPr="001B7B51">
        <w:rPr>
          <w:bCs/>
          <w:i/>
          <w:iCs/>
          <w:sz w:val="24"/>
          <w:szCs w:val="24"/>
        </w:rPr>
        <w:t>[Insérer</w:t>
      </w:r>
      <w:r w:rsidRPr="001B7B51">
        <w:rPr>
          <w:i/>
          <w:iCs/>
          <w:sz w:val="24"/>
          <w:szCs w:val="24"/>
        </w:rPr>
        <w:t xml:space="preserve"> site web] </w:t>
      </w:r>
    </w:p>
    <w:p w14:paraId="1AD31B1D" w14:textId="77777777" w:rsidR="005C02E6" w:rsidRPr="001B7B51" w:rsidRDefault="005C02E6" w:rsidP="005C02E6">
      <w:pPr>
        <w:suppressAutoHyphens/>
        <w:ind w:left="578" w:hanging="578"/>
        <w:rPr>
          <w:sz w:val="24"/>
          <w:szCs w:val="24"/>
        </w:rPr>
      </w:pPr>
    </w:p>
    <w:p w14:paraId="3C7EA6F9" w14:textId="77777777" w:rsidR="00F61933" w:rsidRPr="008002FC" w:rsidRDefault="00F61933" w:rsidP="0005459A">
      <w:pPr>
        <w:rPr>
          <w:sz w:val="24"/>
          <w:szCs w:val="24"/>
        </w:rPr>
      </w:pPr>
    </w:p>
    <w:p w14:paraId="3E5698D1" w14:textId="09A66FB1" w:rsidR="00440678" w:rsidRDefault="00440678">
      <w:r>
        <w:br w:type="page"/>
      </w:r>
    </w:p>
    <w:p w14:paraId="35E86554" w14:textId="77777777" w:rsidR="00440678" w:rsidRPr="00D02515" w:rsidRDefault="00440678" w:rsidP="00440678">
      <w:pPr>
        <w:jc w:val="center"/>
        <w:rPr>
          <w:b/>
          <w:sz w:val="28"/>
        </w:rPr>
      </w:pPr>
      <w:r w:rsidRPr="00D02515">
        <w:rPr>
          <w:b/>
          <w:sz w:val="28"/>
        </w:rPr>
        <w:lastRenderedPageBreak/>
        <w:t>Modèle de Lettre d’invitation</w:t>
      </w:r>
    </w:p>
    <w:p w14:paraId="2F841B36" w14:textId="77777777" w:rsidR="00440678" w:rsidRPr="00D02515" w:rsidRDefault="00440678" w:rsidP="00440678">
      <w:pPr>
        <w:jc w:val="center"/>
        <w:rPr>
          <w:b/>
          <w:sz w:val="28"/>
        </w:rPr>
      </w:pPr>
      <w:r w:rsidRPr="00D02515">
        <w:rPr>
          <w:b/>
          <w:sz w:val="28"/>
        </w:rPr>
        <w:t>(Seconde étape de l’Appel d’offres)</w:t>
      </w:r>
    </w:p>
    <w:p w14:paraId="7A14BC55" w14:textId="4480278E" w:rsidR="00440678" w:rsidRDefault="00440678" w:rsidP="00440678">
      <w:pPr>
        <w:pStyle w:val="BankNormal"/>
        <w:jc w:val="center"/>
        <w:rPr>
          <w:b/>
          <w:lang w:val="fr-FR"/>
        </w:rPr>
      </w:pPr>
      <w:r>
        <w:rPr>
          <w:i/>
          <w:lang w:val="fr-FR"/>
        </w:rPr>
        <w:t>(lettre à en-tête du Maître de l’Ouvrage)</w:t>
      </w:r>
    </w:p>
    <w:p w14:paraId="39BF9521" w14:textId="77777777" w:rsidR="00440678" w:rsidRPr="001B7B51" w:rsidRDefault="00440678" w:rsidP="00440678">
      <w:pPr>
        <w:spacing w:before="60" w:after="60"/>
        <w:rPr>
          <w:sz w:val="24"/>
          <w:szCs w:val="24"/>
        </w:rPr>
      </w:pPr>
      <w:r w:rsidRPr="001B7B51">
        <w:rPr>
          <w:sz w:val="24"/>
          <w:szCs w:val="24"/>
        </w:rPr>
        <w:t xml:space="preserve">Maître d’Ouvrage : </w:t>
      </w:r>
    </w:p>
    <w:p w14:paraId="05C8DA19" w14:textId="77777777" w:rsidR="00440678" w:rsidRPr="001B7B51" w:rsidRDefault="00440678" w:rsidP="00440678">
      <w:pPr>
        <w:spacing w:before="60" w:after="60"/>
        <w:rPr>
          <w:sz w:val="24"/>
          <w:szCs w:val="24"/>
        </w:rPr>
      </w:pPr>
      <w:r w:rsidRPr="001B7B51">
        <w:rPr>
          <w:sz w:val="24"/>
          <w:szCs w:val="24"/>
        </w:rPr>
        <w:t>Projet :</w:t>
      </w:r>
    </w:p>
    <w:p w14:paraId="0563B306" w14:textId="77777777" w:rsidR="00440678" w:rsidRPr="001B7B51" w:rsidRDefault="00440678" w:rsidP="00440678">
      <w:pPr>
        <w:spacing w:before="60" w:after="60"/>
        <w:rPr>
          <w:i/>
          <w:sz w:val="24"/>
          <w:szCs w:val="24"/>
        </w:rPr>
      </w:pPr>
      <w:r w:rsidRPr="001B7B51">
        <w:rPr>
          <w:sz w:val="24"/>
          <w:szCs w:val="24"/>
        </w:rPr>
        <w:t xml:space="preserve">Référence : </w:t>
      </w:r>
      <w:r w:rsidRPr="00D006BE">
        <w:rPr>
          <w:bCs/>
          <w:i/>
          <w:iCs/>
          <w:sz w:val="24"/>
          <w:szCs w:val="24"/>
        </w:rPr>
        <w:t xml:space="preserve">[No </w:t>
      </w:r>
      <w:r>
        <w:rPr>
          <w:bCs/>
          <w:i/>
          <w:iCs/>
          <w:sz w:val="24"/>
          <w:szCs w:val="24"/>
        </w:rPr>
        <w:t>Financement</w:t>
      </w:r>
      <w:r w:rsidRPr="001B7B51">
        <w:rPr>
          <w:i/>
          <w:sz w:val="24"/>
          <w:szCs w:val="24"/>
        </w:rPr>
        <w:t>]</w:t>
      </w:r>
    </w:p>
    <w:p w14:paraId="5CD79AA9" w14:textId="77777777" w:rsidR="00440678" w:rsidRPr="001B7B51" w:rsidRDefault="00440678" w:rsidP="00440678">
      <w:pPr>
        <w:spacing w:before="60" w:after="60"/>
        <w:rPr>
          <w:i/>
          <w:sz w:val="24"/>
          <w:szCs w:val="24"/>
        </w:rPr>
      </w:pPr>
      <w:r w:rsidRPr="001B7B51">
        <w:rPr>
          <w:sz w:val="24"/>
          <w:szCs w:val="24"/>
        </w:rPr>
        <w:t xml:space="preserve">AO No : </w:t>
      </w:r>
      <w:r w:rsidRPr="001B7B51">
        <w:rPr>
          <w:i/>
          <w:sz w:val="24"/>
          <w:szCs w:val="24"/>
        </w:rPr>
        <w:t>[référence de l’AO]</w:t>
      </w:r>
    </w:p>
    <w:p w14:paraId="088A014B" w14:textId="77777777" w:rsidR="00440678" w:rsidRPr="00C33A80" w:rsidRDefault="00440678" w:rsidP="00C33A80">
      <w:pPr>
        <w:spacing w:before="60" w:after="60"/>
        <w:rPr>
          <w:sz w:val="24"/>
          <w:szCs w:val="24"/>
        </w:rPr>
      </w:pPr>
      <w:r w:rsidRPr="00C33A80">
        <w:rPr>
          <w:sz w:val="24"/>
          <w:szCs w:val="24"/>
        </w:rPr>
        <w:t>Date :</w:t>
      </w:r>
      <w:r w:rsidRPr="00C33A80">
        <w:rPr>
          <w:sz w:val="24"/>
          <w:szCs w:val="24"/>
        </w:rPr>
        <w:tab/>
      </w:r>
      <w:r w:rsidRPr="00C33A80">
        <w:rPr>
          <w:sz w:val="24"/>
          <w:szCs w:val="24"/>
          <w:u w:val="single"/>
        </w:rPr>
        <w:tab/>
      </w:r>
    </w:p>
    <w:p w14:paraId="55FD0A9A" w14:textId="77777777" w:rsidR="00440678" w:rsidRPr="00C33A80" w:rsidRDefault="00440678" w:rsidP="00440678">
      <w:pPr>
        <w:autoSpaceDE w:val="0"/>
        <w:autoSpaceDN w:val="0"/>
        <w:adjustRightInd w:val="0"/>
        <w:rPr>
          <w:sz w:val="24"/>
          <w:szCs w:val="24"/>
        </w:rPr>
      </w:pPr>
      <w:r w:rsidRPr="00C33A80">
        <w:rPr>
          <w:b/>
          <w:bCs/>
          <w:sz w:val="24"/>
          <w:szCs w:val="24"/>
        </w:rPr>
        <w:t xml:space="preserve">Date et heure limites de dépôt des offres </w:t>
      </w:r>
      <w:r w:rsidRPr="00C33A80">
        <w:rPr>
          <w:i/>
          <w:spacing w:val="-2"/>
          <w:sz w:val="24"/>
          <w:szCs w:val="24"/>
        </w:rPr>
        <w:t>[insérer date et heure limites]</w:t>
      </w:r>
    </w:p>
    <w:p w14:paraId="678CA5D0" w14:textId="77777777" w:rsidR="00440678" w:rsidRPr="00C33A80" w:rsidRDefault="00440678" w:rsidP="00440678">
      <w:pPr>
        <w:ind w:left="720" w:hanging="720"/>
        <w:rPr>
          <w:sz w:val="24"/>
          <w:szCs w:val="24"/>
        </w:rPr>
      </w:pPr>
    </w:p>
    <w:p w14:paraId="19C1FDAC" w14:textId="77777777" w:rsidR="00440678" w:rsidRPr="00440678" w:rsidRDefault="00440678" w:rsidP="00440678">
      <w:pPr>
        <w:pStyle w:val="BankNormal"/>
        <w:jc w:val="both"/>
        <w:rPr>
          <w:szCs w:val="24"/>
          <w:lang w:val="fr-FR"/>
        </w:rPr>
      </w:pPr>
      <w:r w:rsidRPr="00440678">
        <w:rPr>
          <w:szCs w:val="24"/>
          <w:lang w:val="fr-FR"/>
        </w:rPr>
        <w:t xml:space="preserve">A : </w:t>
      </w:r>
      <w:r w:rsidRPr="00C33A80">
        <w:rPr>
          <w:i/>
          <w:szCs w:val="24"/>
          <w:lang w:val="fr-FR"/>
        </w:rPr>
        <w:t>[nom et adresse du Soumissionnaire]</w:t>
      </w:r>
    </w:p>
    <w:p w14:paraId="422D728C" w14:textId="5A47D740" w:rsidR="00440678" w:rsidRDefault="00440678" w:rsidP="00440678">
      <w:pPr>
        <w:pStyle w:val="BankNormal"/>
        <w:jc w:val="both"/>
        <w:rPr>
          <w:lang w:val="fr-FR"/>
        </w:rPr>
      </w:pPr>
      <w:r>
        <w:rPr>
          <w:lang w:val="fr-FR"/>
        </w:rPr>
        <w:t>Messieurs, Mesdames,</w:t>
      </w:r>
    </w:p>
    <w:p w14:paraId="64902E23" w14:textId="1B6B2660" w:rsidR="00440678" w:rsidRDefault="00440678" w:rsidP="00440678">
      <w:pPr>
        <w:pStyle w:val="BankNormal"/>
        <w:jc w:val="both"/>
        <w:rPr>
          <w:lang w:val="fr-FR"/>
        </w:rPr>
      </w:pPr>
      <w:r>
        <w:rPr>
          <w:lang w:val="fr-FR"/>
        </w:rPr>
        <w:t>1.</w:t>
      </w:r>
      <w:r>
        <w:rPr>
          <w:lang w:val="fr-FR"/>
        </w:rPr>
        <w:tab/>
        <w:t xml:space="preserve">Nous vous informons par la présente que vous êtes invités à soumettre une offre sous pli scellé au titre de la seconde étape de l’Appel d’offres pour l’exécution et l’achèvement du marché mentionné ci-dessus, pour lequel vous avez soumis une proposition au titre de la première étape de l’Appel d’offres en date du </w:t>
      </w:r>
      <w:r w:rsidRPr="00C33A80">
        <w:rPr>
          <w:i/>
          <w:szCs w:val="24"/>
          <w:lang w:val="fr-FR"/>
        </w:rPr>
        <w:t>[date du dépôt des offres au titre de la première étape]</w:t>
      </w:r>
      <w:r w:rsidRPr="00440678">
        <w:rPr>
          <w:szCs w:val="24"/>
          <w:lang w:val="fr-FR"/>
        </w:rPr>
        <w:t xml:space="preserve">, laquelle a été discutée durant la (ou les) réunion(s) d’éclaircissement tenue(s) le (les) </w:t>
      </w:r>
      <w:r w:rsidRPr="00C33A80">
        <w:rPr>
          <w:i/>
          <w:szCs w:val="24"/>
          <w:lang w:val="fr-FR"/>
        </w:rPr>
        <w:t>[date(s)]</w:t>
      </w:r>
      <w:r w:rsidRPr="00440678">
        <w:rPr>
          <w:szCs w:val="24"/>
          <w:lang w:val="fr-FR"/>
        </w:rPr>
        <w:t>, et</w:t>
      </w:r>
      <w:r>
        <w:rPr>
          <w:lang w:val="fr-FR"/>
        </w:rPr>
        <w:t xml:space="preserve"> évaluée techniquement conforme.</w:t>
      </w:r>
    </w:p>
    <w:p w14:paraId="0A46E749" w14:textId="77777777" w:rsidR="00440678" w:rsidRDefault="00440678" w:rsidP="00440678">
      <w:pPr>
        <w:pStyle w:val="BankNormal"/>
        <w:jc w:val="both"/>
        <w:rPr>
          <w:lang w:val="fr-FR"/>
        </w:rPr>
      </w:pPr>
      <w:r>
        <w:rPr>
          <w:lang w:val="fr-FR"/>
        </w:rPr>
        <w:t>2.</w:t>
      </w:r>
      <w:r>
        <w:rPr>
          <w:lang w:val="fr-FR"/>
        </w:rPr>
        <w:tab/>
        <w:t xml:space="preserve">Votre offre au titre de la seconde étape doit comprendre une offre technique et commerciale mise à jour basée sur </w:t>
      </w:r>
      <w:r w:rsidRPr="00C33A80">
        <w:rPr>
          <w:i/>
          <w:szCs w:val="24"/>
          <w:lang w:val="fr-FR"/>
        </w:rPr>
        <w:t>[additif inclus, si c’est le cas]</w:t>
      </w:r>
      <w:r w:rsidRPr="00C33A80">
        <w:rPr>
          <w:rStyle w:val="FootnoteReference"/>
          <w:i/>
          <w:szCs w:val="24"/>
          <w:lang w:val="fr-FR"/>
        </w:rPr>
        <w:footnoteReference w:id="15"/>
      </w:r>
      <w:r w:rsidRPr="00440678">
        <w:rPr>
          <w:szCs w:val="24"/>
          <w:lang w:val="fr-FR"/>
        </w:rPr>
        <w:t xml:space="preserve"> et les modifications, si c’est le cas, reprises dans le </w:t>
      </w:r>
      <w:r w:rsidRPr="009F0DD4">
        <w:rPr>
          <w:szCs w:val="24"/>
          <w:lang w:val="fr-FR"/>
        </w:rPr>
        <w:t>Mémoire intitulé « Modifications requises à l’issue de l’évaluation des offres remises au titre de la première étape » émis en conclusion de (ou de</w:t>
      </w:r>
      <w:r w:rsidRPr="00AA234F">
        <w:rPr>
          <w:szCs w:val="24"/>
          <w:lang w:val="fr-FR"/>
        </w:rPr>
        <w:t xml:space="preserve">s) réunion(s) d’éclaircissement tenues avec vous le (les) </w:t>
      </w:r>
      <w:r w:rsidRPr="00C33A80">
        <w:rPr>
          <w:i/>
          <w:szCs w:val="24"/>
          <w:lang w:val="fr-FR"/>
        </w:rPr>
        <w:t>[date(s)]</w:t>
      </w:r>
      <w:r w:rsidRPr="00440678">
        <w:rPr>
          <w:rStyle w:val="FootnoteReference"/>
          <w:szCs w:val="24"/>
          <w:lang w:val="fr-FR"/>
        </w:rPr>
        <w:footnoteReference w:id="16"/>
      </w:r>
      <w:r w:rsidRPr="00C33A80">
        <w:rPr>
          <w:i/>
          <w:szCs w:val="24"/>
          <w:lang w:val="fr-FR"/>
        </w:rPr>
        <w:t>.</w:t>
      </w:r>
    </w:p>
    <w:p w14:paraId="5D238494" w14:textId="703D6D80" w:rsidR="00440678" w:rsidRPr="00440678" w:rsidRDefault="00440678" w:rsidP="00440678">
      <w:pPr>
        <w:pStyle w:val="BankNormal"/>
        <w:jc w:val="both"/>
        <w:rPr>
          <w:szCs w:val="24"/>
          <w:lang w:val="fr-FR"/>
        </w:rPr>
      </w:pPr>
      <w:r>
        <w:rPr>
          <w:lang w:val="fr-FR"/>
        </w:rPr>
        <w:t>3.</w:t>
      </w:r>
      <w:r>
        <w:rPr>
          <w:lang w:val="fr-FR"/>
        </w:rPr>
        <w:tab/>
      </w:r>
      <w:r w:rsidRPr="00440678">
        <w:rPr>
          <w:szCs w:val="24"/>
          <w:lang w:val="fr-FR"/>
        </w:rPr>
        <w:t xml:space="preserve">Les offres au titre de la </w:t>
      </w:r>
      <w:r w:rsidR="00837FAD">
        <w:rPr>
          <w:szCs w:val="24"/>
          <w:lang w:val="fr-FR"/>
        </w:rPr>
        <w:t>seconde</w:t>
      </w:r>
      <w:r w:rsidRPr="00440678">
        <w:rPr>
          <w:szCs w:val="24"/>
          <w:lang w:val="fr-FR"/>
        </w:rPr>
        <w:t xml:space="preserve"> étape sont à déposer </w:t>
      </w:r>
      <w:r>
        <w:rPr>
          <w:szCs w:val="24"/>
          <w:lang w:val="fr-FR"/>
        </w:rPr>
        <w:t xml:space="preserve">au plus tard </w:t>
      </w:r>
      <w:r w:rsidRPr="00440678">
        <w:rPr>
          <w:szCs w:val="24"/>
          <w:lang w:val="fr-FR"/>
        </w:rPr>
        <w:t xml:space="preserve">le </w:t>
      </w:r>
      <w:r w:rsidRPr="00C33A80">
        <w:rPr>
          <w:i/>
          <w:szCs w:val="24"/>
          <w:lang w:val="fr-FR"/>
        </w:rPr>
        <w:t xml:space="preserve">[date, heure] </w:t>
      </w:r>
      <w:r w:rsidRPr="00440678">
        <w:rPr>
          <w:szCs w:val="24"/>
          <w:lang w:val="fr-FR"/>
        </w:rPr>
        <w:t xml:space="preserve">au bureau de </w:t>
      </w:r>
      <w:r w:rsidRPr="00C33A80">
        <w:rPr>
          <w:i/>
          <w:szCs w:val="24"/>
          <w:lang w:val="fr-FR"/>
        </w:rPr>
        <w:t>[nom et adresse du bureau pour le dépôt des offres au titre de la seconde étape]</w:t>
      </w:r>
      <w:r>
        <w:rPr>
          <w:i/>
          <w:szCs w:val="24"/>
          <w:lang w:val="fr-FR"/>
        </w:rPr>
        <w:t xml:space="preserve">. </w:t>
      </w:r>
      <w:r w:rsidRPr="00C33A80">
        <w:rPr>
          <w:szCs w:val="24"/>
          <w:lang w:val="fr-FR"/>
        </w:rPr>
        <w:t xml:space="preserve">La remise des offres par voie électronique </w:t>
      </w:r>
      <w:r w:rsidRPr="00C33A80">
        <w:rPr>
          <w:i/>
          <w:szCs w:val="24"/>
          <w:lang w:val="fr-FR"/>
        </w:rPr>
        <w:t>[sera][ne sera pas]</w:t>
      </w:r>
      <w:r w:rsidRPr="00C33A80">
        <w:rPr>
          <w:szCs w:val="24"/>
          <w:lang w:val="fr-FR"/>
        </w:rPr>
        <w:t xml:space="preserve"> permise. Toute offre arrivée après la date et l’heure limites de remise des offres sera écartée. Les offres</w:t>
      </w:r>
      <w:r w:rsidRPr="00440678">
        <w:rPr>
          <w:szCs w:val="24"/>
          <w:lang w:val="fr-FR"/>
        </w:rPr>
        <w:t xml:space="preserve"> seront ouvertes en présence des représentants des soumissionnaires qui souhaitent </w:t>
      </w:r>
      <w:r w:rsidRPr="00C33A80">
        <w:rPr>
          <w:szCs w:val="24"/>
          <w:lang w:val="fr-FR"/>
        </w:rPr>
        <w:t xml:space="preserve">assister à l’ouverture des plis </w:t>
      </w:r>
      <w:r w:rsidRPr="00440678">
        <w:rPr>
          <w:szCs w:val="24"/>
          <w:lang w:val="fr-FR"/>
        </w:rPr>
        <w:t xml:space="preserve">qui se tiendra le </w:t>
      </w:r>
      <w:r w:rsidRPr="00C33A80">
        <w:rPr>
          <w:i/>
          <w:szCs w:val="24"/>
          <w:lang w:val="fr-FR"/>
        </w:rPr>
        <w:t xml:space="preserve">[date, heure], </w:t>
      </w:r>
      <w:r w:rsidRPr="00C33A80">
        <w:rPr>
          <w:szCs w:val="24"/>
          <w:lang w:val="fr-FR"/>
        </w:rPr>
        <w:t xml:space="preserve">à l’adresse suivante : </w:t>
      </w:r>
      <w:r w:rsidRPr="00C33A80">
        <w:rPr>
          <w:i/>
          <w:szCs w:val="24"/>
          <w:lang w:val="fr-FR"/>
        </w:rPr>
        <w:t>[indiquer l’adresse et l’emplacement exacts]</w:t>
      </w:r>
      <w:r w:rsidRPr="00440678">
        <w:rPr>
          <w:rStyle w:val="FootnoteReference"/>
          <w:szCs w:val="24"/>
          <w:lang w:val="fr-FR"/>
        </w:rPr>
        <w:footnoteReference w:id="17"/>
      </w:r>
      <w:r w:rsidRPr="00C33A80">
        <w:rPr>
          <w:i/>
          <w:szCs w:val="24"/>
          <w:lang w:val="fr-FR"/>
        </w:rPr>
        <w:t>.</w:t>
      </w:r>
    </w:p>
    <w:p w14:paraId="36A21049" w14:textId="61497A5A" w:rsidR="00440678" w:rsidRDefault="00440678" w:rsidP="00440678">
      <w:pPr>
        <w:pStyle w:val="BankNormal"/>
        <w:jc w:val="both"/>
        <w:rPr>
          <w:lang w:val="fr-FR"/>
        </w:rPr>
      </w:pPr>
      <w:r>
        <w:rPr>
          <w:lang w:val="fr-FR"/>
        </w:rPr>
        <w:t>4.</w:t>
      </w:r>
      <w:r>
        <w:rPr>
          <w:lang w:val="fr-FR"/>
        </w:rPr>
        <w:tab/>
        <w:t xml:space="preserve">Les offres au titre de la seconde étape devront être valides durant </w:t>
      </w:r>
      <w:r w:rsidRPr="00C33A80">
        <w:rPr>
          <w:i/>
          <w:szCs w:val="24"/>
          <w:lang w:val="fr-FR"/>
        </w:rPr>
        <w:t>[nombre de jours]</w:t>
      </w:r>
      <w:r>
        <w:rPr>
          <w:rStyle w:val="FootnoteReference"/>
          <w:sz w:val="20"/>
          <w:lang w:val="fr-FR"/>
        </w:rPr>
        <w:footnoteReference w:id="18"/>
      </w:r>
      <w:r>
        <w:rPr>
          <w:sz w:val="20"/>
          <w:lang w:val="fr-FR"/>
        </w:rPr>
        <w:t xml:space="preserve"> </w:t>
      </w:r>
      <w:r>
        <w:rPr>
          <w:lang w:val="fr-FR"/>
        </w:rPr>
        <w:t>après la date limite de dépôt des offres mentionnée ci-dessus.</w:t>
      </w:r>
    </w:p>
    <w:p w14:paraId="0257974A" w14:textId="00C1DE54" w:rsidR="00440678" w:rsidRDefault="00440678" w:rsidP="00440678">
      <w:pPr>
        <w:pStyle w:val="BankNormal"/>
        <w:jc w:val="both"/>
        <w:rPr>
          <w:lang w:val="fr-FR"/>
        </w:rPr>
      </w:pPr>
      <w:r>
        <w:rPr>
          <w:lang w:val="fr-FR"/>
        </w:rPr>
        <w:lastRenderedPageBreak/>
        <w:t>5.</w:t>
      </w:r>
      <w:r>
        <w:rPr>
          <w:lang w:val="fr-FR"/>
        </w:rPr>
        <w:tab/>
        <w:t>Les offres au titre de la seconde étape doivent être accompagnées</w:t>
      </w:r>
      <w:r w:rsidR="00861D9B">
        <w:rPr>
          <w:lang w:val="fr-FR"/>
        </w:rPr>
        <w:t xml:space="preserve"> </w:t>
      </w:r>
      <w:r w:rsidR="00861D9B" w:rsidRPr="00C33A80">
        <w:rPr>
          <w:szCs w:val="24"/>
          <w:lang w:val="fr-FR"/>
        </w:rPr>
        <w:t>d’</w:t>
      </w:r>
      <w:r w:rsidR="00861D9B" w:rsidRPr="00C33A80">
        <w:rPr>
          <w:i/>
          <w:szCs w:val="24"/>
          <w:lang w:val="fr-FR"/>
        </w:rPr>
        <w:t>[insérer « une Garantie d’offre » ou « une Déclaration de garantie d’offre », selon le cas]</w:t>
      </w:r>
      <w:r w:rsidR="00861D9B" w:rsidRPr="00C33A80">
        <w:rPr>
          <w:szCs w:val="24"/>
          <w:lang w:val="fr-FR"/>
        </w:rPr>
        <w:t xml:space="preserve"> pour un montant de </w:t>
      </w:r>
      <w:r w:rsidR="00861D9B" w:rsidRPr="00C33A80">
        <w:rPr>
          <w:i/>
          <w:szCs w:val="24"/>
          <w:lang w:val="fr-FR"/>
        </w:rPr>
        <w:t>[montant dans la monnaie du pays du Maître de l’Ouvrage</w:t>
      </w:r>
      <w:r w:rsidR="00861D9B" w:rsidRPr="00C33A80">
        <w:rPr>
          <w:szCs w:val="24"/>
          <w:lang w:val="fr-FR"/>
        </w:rPr>
        <w:t xml:space="preserve"> </w:t>
      </w:r>
      <w:r w:rsidR="00861D9B" w:rsidRPr="00C33A80">
        <w:rPr>
          <w:i/>
          <w:szCs w:val="24"/>
          <w:lang w:val="fr-FR"/>
        </w:rPr>
        <w:t>ou d’un montant équivalent dans une monnaie librement convertible]</w:t>
      </w:r>
      <w:r w:rsidR="00861D9B">
        <w:rPr>
          <w:szCs w:val="24"/>
          <w:lang w:val="fr-FR"/>
        </w:rPr>
        <w:t>.</w:t>
      </w:r>
    </w:p>
    <w:p w14:paraId="7553B265" w14:textId="77777777" w:rsidR="00440678" w:rsidRDefault="00440678" w:rsidP="00440678">
      <w:pPr>
        <w:pStyle w:val="BankNormal"/>
        <w:jc w:val="both"/>
        <w:rPr>
          <w:lang w:val="fr-FR"/>
        </w:rPr>
      </w:pPr>
      <w:r>
        <w:rPr>
          <w:lang w:val="fr-FR"/>
        </w:rPr>
        <w:t>7.</w:t>
      </w:r>
      <w:r>
        <w:rPr>
          <w:lang w:val="fr-FR"/>
        </w:rPr>
        <w:tab/>
      </w:r>
      <w:r>
        <w:rPr>
          <w:i/>
          <w:sz w:val="20"/>
          <w:lang w:val="fr-FR"/>
        </w:rPr>
        <w:t>[Si les soumissionnaires ont été présélectionnés, spécifier les informations nécessaires à la mise à jour des informations fournies lors de la phase de présélection</w:t>
      </w:r>
      <w:r>
        <w:rPr>
          <w:rStyle w:val="FootnoteReference"/>
          <w:sz w:val="20"/>
          <w:lang w:val="fr-FR"/>
        </w:rPr>
        <w:footnoteReference w:id="19"/>
      </w:r>
      <w:r>
        <w:rPr>
          <w:i/>
          <w:sz w:val="20"/>
          <w:lang w:val="fr-FR"/>
        </w:rPr>
        <w:t>.]</w:t>
      </w:r>
    </w:p>
    <w:p w14:paraId="26EFB598" w14:textId="77777777" w:rsidR="00440678" w:rsidRDefault="00440678" w:rsidP="00440678">
      <w:pPr>
        <w:pStyle w:val="BankNormal"/>
        <w:jc w:val="both"/>
        <w:rPr>
          <w:lang w:val="fr-FR"/>
        </w:rPr>
      </w:pPr>
      <w:r>
        <w:rPr>
          <w:lang w:val="fr-FR"/>
        </w:rPr>
        <w:t>8.</w:t>
      </w:r>
      <w:r>
        <w:rPr>
          <w:lang w:val="fr-FR"/>
        </w:rPr>
        <w:tab/>
        <w:t>Nous vous prions d’accuser réception de cette lettre par retour sous forme de message électronique, télécopie ou télex.  Si vous n’avez pas l’intention de remettre une offre, nous vous saurions gré de bien vouloir le notifier par écrit aussi tôt qu’il vous est possible.</w:t>
      </w:r>
    </w:p>
    <w:p w14:paraId="55165E03" w14:textId="77777777" w:rsidR="00440678" w:rsidRDefault="00440678" w:rsidP="00440678">
      <w:pPr>
        <w:pStyle w:val="BankNormal"/>
        <w:jc w:val="both"/>
        <w:rPr>
          <w:lang w:val="fr-FR"/>
        </w:rPr>
      </w:pPr>
      <w:r>
        <w:rPr>
          <w:lang w:val="fr-FR"/>
        </w:rPr>
        <w:tab/>
        <w:t>Veuillez agréer, Messieurs, l’expression de nos sentiments distingués.</w:t>
      </w:r>
    </w:p>
    <w:p w14:paraId="5621721B" w14:textId="77777777" w:rsidR="00440678" w:rsidRDefault="00440678" w:rsidP="00440678">
      <w:pPr>
        <w:pStyle w:val="BankNormal"/>
        <w:jc w:val="both"/>
        <w:rPr>
          <w:lang w:val="fr-FR"/>
        </w:rPr>
      </w:pPr>
    </w:p>
    <w:p w14:paraId="5C23478E" w14:textId="77777777" w:rsidR="00440678" w:rsidRDefault="00440678" w:rsidP="00440678">
      <w:pPr>
        <w:pStyle w:val="BankNormal"/>
        <w:jc w:val="both"/>
        <w:rPr>
          <w:lang w:val="fr-FR"/>
        </w:rPr>
      </w:pPr>
      <w:r>
        <w:rPr>
          <w:lang w:val="fr-FR"/>
        </w:rPr>
        <w:t>Signature autorisée : ------------------------</w:t>
      </w:r>
    </w:p>
    <w:p w14:paraId="507CF2F1" w14:textId="77777777" w:rsidR="00440678" w:rsidRDefault="00440678" w:rsidP="00440678">
      <w:pPr>
        <w:pStyle w:val="BankNormal"/>
        <w:jc w:val="both"/>
        <w:rPr>
          <w:lang w:val="fr-FR"/>
        </w:rPr>
      </w:pPr>
      <w:r>
        <w:rPr>
          <w:lang w:val="fr-FR"/>
        </w:rPr>
        <w:t>Nom et titre : --------------------------------</w:t>
      </w:r>
    </w:p>
    <w:p w14:paraId="6480F804" w14:textId="77777777" w:rsidR="00440678" w:rsidRDefault="00440678" w:rsidP="00440678">
      <w:pPr>
        <w:pStyle w:val="BankNormal"/>
        <w:jc w:val="both"/>
        <w:rPr>
          <w:lang w:val="fr-FR"/>
        </w:rPr>
      </w:pPr>
      <w:r>
        <w:rPr>
          <w:lang w:val="fr-FR"/>
        </w:rPr>
        <w:t>Nom de la firme :----------------------------</w:t>
      </w:r>
    </w:p>
    <w:p w14:paraId="42B7A3F2" w14:textId="44BD7EDD" w:rsidR="00440678" w:rsidRDefault="00440678" w:rsidP="00440678">
      <w:pPr>
        <w:pStyle w:val="BankNormal"/>
        <w:ind w:left="2160" w:hanging="2160"/>
        <w:jc w:val="both"/>
        <w:rPr>
          <w:lang w:val="fr-FR"/>
        </w:rPr>
      </w:pPr>
      <w:r>
        <w:rPr>
          <w:lang w:val="fr-FR"/>
        </w:rPr>
        <w:t>Pièces jointes :</w:t>
      </w:r>
      <w:r>
        <w:rPr>
          <w:lang w:val="fr-FR"/>
        </w:rPr>
        <w:tab/>
      </w:r>
      <w:r>
        <w:rPr>
          <w:i/>
          <w:sz w:val="20"/>
          <w:lang w:val="fr-FR"/>
        </w:rPr>
        <w:t xml:space="preserve">[Additifs, si c’est le cas, au Mémorandum « Modifications requises à l’issue de l’évaluation des </w:t>
      </w:r>
      <w:r w:rsidR="00861D9B">
        <w:rPr>
          <w:i/>
          <w:sz w:val="20"/>
          <w:lang w:val="fr-FR"/>
        </w:rPr>
        <w:t>proposition</w:t>
      </w:r>
      <w:r>
        <w:rPr>
          <w:i/>
          <w:sz w:val="20"/>
          <w:lang w:val="fr-FR"/>
        </w:rPr>
        <w:t>s remises au titre de la première étape ».]</w:t>
      </w:r>
    </w:p>
    <w:p w14:paraId="5117958B" w14:textId="77777777" w:rsidR="00F61933" w:rsidRPr="008002FC" w:rsidRDefault="00F61933" w:rsidP="00127E17">
      <w:pPr>
        <w:spacing w:before="120" w:after="120"/>
        <w:sectPr w:rsidR="00F61933" w:rsidRPr="008002FC" w:rsidSect="00127E17">
          <w:headerReference w:type="even" r:id="rId21"/>
          <w:headerReference w:type="default" r:id="rId22"/>
          <w:pgSz w:w="12240" w:h="15840" w:code="1"/>
          <w:pgMar w:top="1440" w:right="1440" w:bottom="1440" w:left="1440" w:header="720" w:footer="720" w:gutter="0"/>
          <w:paperSrc w:first="4" w:other="4"/>
          <w:pgNumType w:fmt="lowerRoman" w:start="8"/>
          <w:cols w:space="720"/>
          <w:docGrid w:linePitch="272"/>
        </w:sectPr>
      </w:pPr>
    </w:p>
    <w:p w14:paraId="1B315994" w14:textId="77777777" w:rsidR="00AF135B" w:rsidRPr="008002FC" w:rsidRDefault="00AF135B" w:rsidP="00127E17">
      <w:pPr>
        <w:spacing w:before="120" w:after="120"/>
      </w:pPr>
    </w:p>
    <w:p w14:paraId="4F463976" w14:textId="22028917" w:rsidR="00111FFF" w:rsidRPr="001459D3" w:rsidRDefault="009A7138" w:rsidP="009A7138">
      <w:pPr>
        <w:ind w:right="-14"/>
        <w:jc w:val="center"/>
        <w:rPr>
          <w:b/>
          <w:sz w:val="96"/>
          <w:szCs w:val="96"/>
          <w:lang w:eastAsia="en-US"/>
        </w:rPr>
      </w:pPr>
      <w:r w:rsidRPr="001459D3">
        <w:rPr>
          <w:b/>
          <w:sz w:val="96"/>
          <w:szCs w:val="96"/>
          <w:lang w:eastAsia="en-US"/>
        </w:rPr>
        <w:t>Dossier D’appel D’offres</w:t>
      </w:r>
    </w:p>
    <w:p w14:paraId="541754A2" w14:textId="77777777" w:rsidR="00D04E87" w:rsidRPr="001459D3" w:rsidRDefault="00B21A47" w:rsidP="009A7138">
      <w:pPr>
        <w:ind w:right="-14"/>
        <w:jc w:val="center"/>
        <w:rPr>
          <w:b/>
          <w:color w:val="000000" w:themeColor="text1"/>
          <w:sz w:val="44"/>
          <w:szCs w:val="44"/>
          <w:lang w:eastAsia="en-US"/>
        </w:rPr>
      </w:pPr>
      <w:r w:rsidRPr="001459D3">
        <w:rPr>
          <w:b/>
          <w:color w:val="000000" w:themeColor="text1"/>
          <w:sz w:val="44"/>
          <w:szCs w:val="44"/>
          <w:lang w:eastAsia="en-US"/>
        </w:rPr>
        <w:t>P</w:t>
      </w:r>
      <w:r w:rsidR="008D180A" w:rsidRPr="001459D3">
        <w:rPr>
          <w:b/>
          <w:color w:val="000000" w:themeColor="text1"/>
          <w:sz w:val="44"/>
          <w:szCs w:val="44"/>
          <w:lang w:eastAsia="en-US"/>
        </w:rPr>
        <w:t>our</w:t>
      </w:r>
      <w:r w:rsidRPr="001459D3">
        <w:rPr>
          <w:b/>
          <w:color w:val="000000" w:themeColor="text1"/>
          <w:sz w:val="44"/>
          <w:szCs w:val="44"/>
          <w:lang w:eastAsia="en-US"/>
        </w:rPr>
        <w:t xml:space="preserve"> la</w:t>
      </w:r>
      <w:r w:rsidR="003D5025" w:rsidRPr="001459D3">
        <w:rPr>
          <w:b/>
          <w:color w:val="000000" w:themeColor="text1"/>
          <w:sz w:val="44"/>
          <w:szCs w:val="44"/>
          <w:lang w:eastAsia="en-US"/>
        </w:rPr>
        <w:t xml:space="preserve"> </w:t>
      </w:r>
      <w:r w:rsidR="008D180A" w:rsidRPr="001459D3">
        <w:rPr>
          <w:b/>
          <w:color w:val="000000" w:themeColor="text1"/>
          <w:sz w:val="44"/>
          <w:szCs w:val="44"/>
          <w:lang w:eastAsia="en-US"/>
        </w:rPr>
        <w:t>Passation de Marché</w:t>
      </w:r>
      <w:r w:rsidR="008D180A" w:rsidRPr="001459D3" w:rsidDel="00F61933">
        <w:rPr>
          <w:b/>
          <w:color w:val="000000" w:themeColor="text1"/>
          <w:sz w:val="44"/>
          <w:szCs w:val="44"/>
          <w:lang w:eastAsia="en-US"/>
        </w:rPr>
        <w:t xml:space="preserve"> </w:t>
      </w:r>
      <w:r w:rsidR="00D33C26" w:rsidRPr="001459D3">
        <w:rPr>
          <w:b/>
          <w:color w:val="000000" w:themeColor="text1"/>
          <w:sz w:val="44"/>
          <w:szCs w:val="44"/>
          <w:lang w:eastAsia="en-US"/>
        </w:rPr>
        <w:t>d’Equipements</w:t>
      </w:r>
    </w:p>
    <w:p w14:paraId="1E16B2DB" w14:textId="77777777" w:rsidR="00AF135B" w:rsidRPr="001459D3" w:rsidRDefault="005C63EE" w:rsidP="009A7138">
      <w:pPr>
        <w:ind w:right="-14"/>
        <w:jc w:val="center"/>
        <w:rPr>
          <w:b/>
          <w:color w:val="000000" w:themeColor="text1"/>
          <w:sz w:val="44"/>
          <w:szCs w:val="44"/>
          <w:lang w:eastAsia="en-US"/>
        </w:rPr>
      </w:pPr>
      <w:r w:rsidRPr="001459D3">
        <w:rPr>
          <w:b/>
          <w:color w:val="000000" w:themeColor="text1"/>
          <w:sz w:val="44"/>
          <w:szCs w:val="44"/>
          <w:lang w:eastAsia="en-US"/>
        </w:rPr>
        <w:t>Conception-Fourniture-Montage d’Installations</w:t>
      </w:r>
    </w:p>
    <w:p w14:paraId="322F077D" w14:textId="337032AC" w:rsidR="009A7138" w:rsidRPr="001459D3" w:rsidRDefault="009A7138" w:rsidP="009A7138">
      <w:pPr>
        <w:spacing w:after="134"/>
        <w:ind w:right="-14"/>
        <w:jc w:val="center"/>
        <w:rPr>
          <w:b/>
          <w:sz w:val="44"/>
          <w:szCs w:val="44"/>
          <w:lang w:eastAsia="en-US"/>
        </w:rPr>
      </w:pPr>
    </w:p>
    <w:p w14:paraId="6C3DB62E" w14:textId="3BDFCC8B" w:rsidR="00B713C4" w:rsidRPr="001459D3" w:rsidRDefault="00B713C4" w:rsidP="009A7138">
      <w:pPr>
        <w:spacing w:after="134"/>
        <w:ind w:right="-14"/>
        <w:jc w:val="center"/>
        <w:rPr>
          <w:b/>
          <w:sz w:val="44"/>
          <w:szCs w:val="44"/>
          <w:lang w:eastAsia="en-US"/>
        </w:rPr>
      </w:pPr>
      <w:r w:rsidRPr="001459D3">
        <w:rPr>
          <w:b/>
          <w:sz w:val="44"/>
          <w:szCs w:val="44"/>
          <w:lang w:eastAsia="en-US"/>
        </w:rPr>
        <w:t>Passation du marché de</w:t>
      </w:r>
      <w:r w:rsidR="004E28EF" w:rsidRPr="001459D3">
        <w:rPr>
          <w:b/>
          <w:sz w:val="44"/>
          <w:szCs w:val="44"/>
          <w:lang w:eastAsia="en-US"/>
        </w:rPr>
        <w:t> :</w:t>
      </w:r>
    </w:p>
    <w:p w14:paraId="1682F162" w14:textId="7E88E88E" w:rsidR="00111FFF" w:rsidRPr="001459D3" w:rsidRDefault="00111FFF" w:rsidP="009A7138">
      <w:pPr>
        <w:spacing w:after="134"/>
        <w:ind w:right="-14"/>
        <w:jc w:val="center"/>
        <w:rPr>
          <w:bCs/>
          <w:i/>
          <w:iCs/>
          <w:sz w:val="44"/>
          <w:szCs w:val="44"/>
          <w:lang w:eastAsia="en-US"/>
        </w:rPr>
      </w:pPr>
      <w:r w:rsidRPr="001459D3">
        <w:rPr>
          <w:bCs/>
          <w:i/>
          <w:iCs/>
          <w:sz w:val="44"/>
          <w:szCs w:val="44"/>
          <w:lang w:eastAsia="en-US"/>
        </w:rPr>
        <w:t>[Insérer l’identification des Equipements</w:t>
      </w:r>
      <w:r w:rsidR="00D75740">
        <w:rPr>
          <w:bCs/>
          <w:i/>
          <w:iCs/>
          <w:sz w:val="44"/>
          <w:szCs w:val="44"/>
          <w:lang w:eastAsia="en-US"/>
        </w:rPr>
        <w:t xml:space="preserve"> et Services de Montage</w:t>
      </w:r>
      <w:r w:rsidRPr="001459D3">
        <w:rPr>
          <w:bCs/>
          <w:i/>
          <w:iCs/>
          <w:sz w:val="44"/>
          <w:szCs w:val="44"/>
          <w:lang w:eastAsia="en-US"/>
        </w:rPr>
        <w:t>]</w:t>
      </w:r>
    </w:p>
    <w:p w14:paraId="1E747BD9" w14:textId="77777777" w:rsidR="009A7138" w:rsidRPr="001459D3" w:rsidRDefault="009A7138" w:rsidP="009A7138">
      <w:pPr>
        <w:jc w:val="center"/>
        <w:rPr>
          <w:sz w:val="56"/>
        </w:rPr>
      </w:pPr>
      <w:r w:rsidRPr="001459D3">
        <w:rPr>
          <w:sz w:val="56"/>
        </w:rPr>
        <w:t>_______________________________</w:t>
      </w:r>
    </w:p>
    <w:p w14:paraId="3872FB05" w14:textId="77777777" w:rsidR="00111FFF" w:rsidRPr="001459D3" w:rsidRDefault="00111FFF" w:rsidP="00127E17">
      <w:pPr>
        <w:spacing w:before="120" w:after="120"/>
      </w:pPr>
    </w:p>
    <w:p w14:paraId="2E14AE0F" w14:textId="77777777" w:rsidR="00111FFF" w:rsidRPr="001459D3" w:rsidRDefault="00111FFF" w:rsidP="00127E17">
      <w:pPr>
        <w:spacing w:before="120" w:after="120"/>
      </w:pPr>
    </w:p>
    <w:p w14:paraId="6A66349D" w14:textId="5E2DB277" w:rsidR="00F61933" w:rsidRPr="001459D3" w:rsidRDefault="00F61933" w:rsidP="009A7138">
      <w:pPr>
        <w:spacing w:before="60" w:after="60"/>
        <w:ind w:right="-14"/>
        <w:jc w:val="both"/>
        <w:rPr>
          <w:bCs/>
          <w:i/>
          <w:iCs/>
          <w:color w:val="000000" w:themeColor="text1"/>
          <w:sz w:val="28"/>
          <w:szCs w:val="28"/>
          <w:lang w:eastAsia="en-US"/>
        </w:rPr>
      </w:pPr>
      <w:r w:rsidRPr="001459D3">
        <w:rPr>
          <w:b/>
          <w:color w:val="000000" w:themeColor="text1"/>
          <w:sz w:val="28"/>
          <w:szCs w:val="28"/>
          <w:lang w:eastAsia="en-US"/>
        </w:rPr>
        <w:t>Appel d’Offres No</w:t>
      </w:r>
      <w:r w:rsidR="004E28EF" w:rsidRPr="001459D3">
        <w:rPr>
          <w:b/>
          <w:color w:val="000000" w:themeColor="text1"/>
          <w:sz w:val="28"/>
          <w:szCs w:val="28"/>
          <w:lang w:eastAsia="en-US"/>
        </w:rPr>
        <w:t> :</w:t>
      </w:r>
      <w:r w:rsidR="009A7138" w:rsidRPr="001459D3">
        <w:rPr>
          <w:b/>
          <w:color w:val="000000" w:themeColor="text1"/>
          <w:sz w:val="28"/>
          <w:szCs w:val="28"/>
          <w:lang w:eastAsia="en-US"/>
        </w:rPr>
        <w:t xml:space="preserve"> </w:t>
      </w:r>
      <w:r w:rsidRPr="001459D3">
        <w:rPr>
          <w:bCs/>
          <w:i/>
          <w:iCs/>
          <w:color w:val="000000" w:themeColor="text1"/>
          <w:sz w:val="28"/>
          <w:szCs w:val="28"/>
          <w:lang w:eastAsia="en-US"/>
        </w:rPr>
        <w:t>[insérer la référence conforme au plan de passation des marchés]</w:t>
      </w:r>
    </w:p>
    <w:p w14:paraId="28FD2EE7" w14:textId="1F1A94B4" w:rsidR="00F61933" w:rsidRPr="001459D3" w:rsidRDefault="00F61933" w:rsidP="009A7138">
      <w:pPr>
        <w:spacing w:before="60" w:after="60"/>
        <w:ind w:right="-14"/>
        <w:jc w:val="both"/>
        <w:rPr>
          <w:bCs/>
          <w:i/>
          <w:iCs/>
          <w:color w:val="000000" w:themeColor="text1"/>
          <w:sz w:val="28"/>
          <w:szCs w:val="28"/>
          <w:lang w:eastAsia="en-US"/>
        </w:rPr>
      </w:pPr>
      <w:r w:rsidRPr="001459D3">
        <w:rPr>
          <w:b/>
          <w:color w:val="000000" w:themeColor="text1"/>
          <w:sz w:val="28"/>
          <w:szCs w:val="28"/>
          <w:lang w:eastAsia="en-US"/>
        </w:rPr>
        <w:t>Projet</w:t>
      </w:r>
      <w:r w:rsidR="004E28EF" w:rsidRPr="001459D3">
        <w:rPr>
          <w:b/>
          <w:color w:val="000000" w:themeColor="text1"/>
          <w:sz w:val="28"/>
          <w:szCs w:val="28"/>
          <w:lang w:eastAsia="en-US"/>
        </w:rPr>
        <w:t> :</w:t>
      </w:r>
      <w:r w:rsidRPr="001459D3">
        <w:rPr>
          <w:b/>
          <w:color w:val="000000" w:themeColor="text1"/>
          <w:sz w:val="28"/>
          <w:szCs w:val="28"/>
          <w:lang w:eastAsia="en-US"/>
        </w:rPr>
        <w:t xml:space="preserve"> </w:t>
      </w:r>
      <w:r w:rsidRPr="001459D3">
        <w:rPr>
          <w:bCs/>
          <w:i/>
          <w:iCs/>
          <w:color w:val="000000" w:themeColor="text1"/>
          <w:sz w:val="28"/>
          <w:szCs w:val="28"/>
          <w:lang w:eastAsia="en-US"/>
        </w:rPr>
        <w:t>[insérer le nom du Projet]</w:t>
      </w:r>
    </w:p>
    <w:p w14:paraId="13FD0FF0" w14:textId="52C34C03" w:rsidR="00F61933" w:rsidRPr="001459D3" w:rsidRDefault="00F61933" w:rsidP="009A7138">
      <w:pPr>
        <w:spacing w:before="60" w:after="60"/>
        <w:ind w:right="-14"/>
        <w:jc w:val="both"/>
        <w:rPr>
          <w:b/>
          <w:color w:val="000000" w:themeColor="text1"/>
          <w:sz w:val="28"/>
          <w:szCs w:val="28"/>
          <w:lang w:eastAsia="en-US"/>
        </w:rPr>
      </w:pPr>
      <w:r w:rsidRPr="001459D3">
        <w:rPr>
          <w:b/>
          <w:color w:val="000000" w:themeColor="text1"/>
          <w:sz w:val="28"/>
          <w:szCs w:val="28"/>
          <w:lang w:eastAsia="en-US"/>
        </w:rPr>
        <w:t>Maître de l’Ouvrage</w:t>
      </w:r>
      <w:r w:rsidR="004E28EF" w:rsidRPr="001459D3">
        <w:rPr>
          <w:b/>
          <w:color w:val="000000" w:themeColor="text1"/>
          <w:sz w:val="28"/>
          <w:szCs w:val="28"/>
          <w:lang w:eastAsia="en-US"/>
        </w:rPr>
        <w:t> :</w:t>
      </w:r>
      <w:r w:rsidRPr="001459D3">
        <w:rPr>
          <w:b/>
          <w:color w:val="000000" w:themeColor="text1"/>
          <w:sz w:val="28"/>
          <w:szCs w:val="28"/>
          <w:lang w:eastAsia="en-US"/>
        </w:rPr>
        <w:t xml:space="preserve"> </w:t>
      </w:r>
      <w:r w:rsidRPr="001459D3">
        <w:rPr>
          <w:bCs/>
          <w:i/>
          <w:iCs/>
          <w:color w:val="000000" w:themeColor="text1"/>
          <w:sz w:val="28"/>
          <w:szCs w:val="28"/>
          <w:lang w:eastAsia="en-US"/>
        </w:rPr>
        <w:t>[insérer le nom du Maître de l’Ouvrage]</w:t>
      </w:r>
    </w:p>
    <w:p w14:paraId="6E59309E" w14:textId="451C1704" w:rsidR="00F61933" w:rsidRPr="001459D3" w:rsidRDefault="00F61933" w:rsidP="009A7138">
      <w:pPr>
        <w:spacing w:before="60" w:after="60"/>
        <w:ind w:right="-14"/>
        <w:jc w:val="both"/>
        <w:rPr>
          <w:bCs/>
          <w:i/>
          <w:iCs/>
          <w:color w:val="000000" w:themeColor="text1"/>
          <w:sz w:val="28"/>
          <w:szCs w:val="28"/>
          <w:lang w:eastAsia="en-US"/>
        </w:rPr>
      </w:pPr>
      <w:r w:rsidRPr="001459D3">
        <w:rPr>
          <w:b/>
          <w:color w:val="000000" w:themeColor="text1"/>
          <w:sz w:val="28"/>
          <w:szCs w:val="28"/>
          <w:lang w:eastAsia="en-US"/>
        </w:rPr>
        <w:t>Pays</w:t>
      </w:r>
      <w:r w:rsidR="004E28EF" w:rsidRPr="001459D3">
        <w:rPr>
          <w:b/>
          <w:color w:val="000000" w:themeColor="text1"/>
          <w:sz w:val="28"/>
          <w:szCs w:val="28"/>
          <w:lang w:eastAsia="en-US"/>
        </w:rPr>
        <w:t> :</w:t>
      </w:r>
      <w:r w:rsidRPr="001459D3">
        <w:rPr>
          <w:b/>
          <w:color w:val="000000" w:themeColor="text1"/>
          <w:sz w:val="28"/>
          <w:szCs w:val="28"/>
          <w:lang w:eastAsia="en-US"/>
        </w:rPr>
        <w:t xml:space="preserve"> </w:t>
      </w:r>
      <w:r w:rsidRPr="001459D3">
        <w:rPr>
          <w:bCs/>
          <w:i/>
          <w:iCs/>
          <w:color w:val="000000" w:themeColor="text1"/>
          <w:sz w:val="28"/>
          <w:szCs w:val="28"/>
          <w:lang w:eastAsia="en-US"/>
        </w:rPr>
        <w:t>[insérer le nom du Pays du Maître de l’Ouvrage]</w:t>
      </w:r>
    </w:p>
    <w:p w14:paraId="6EAB13B5" w14:textId="1532FAA6" w:rsidR="00F61933" w:rsidRPr="001459D3" w:rsidRDefault="00F61933" w:rsidP="009A7138">
      <w:pPr>
        <w:spacing w:before="60" w:after="60"/>
        <w:ind w:right="-14"/>
        <w:jc w:val="both"/>
        <w:rPr>
          <w:bCs/>
          <w:i/>
          <w:iCs/>
          <w:color w:val="000000" w:themeColor="text1"/>
          <w:sz w:val="28"/>
          <w:szCs w:val="28"/>
          <w:lang w:eastAsia="en-US"/>
        </w:rPr>
      </w:pPr>
      <w:r w:rsidRPr="001459D3">
        <w:rPr>
          <w:b/>
          <w:color w:val="000000" w:themeColor="text1"/>
          <w:sz w:val="28"/>
          <w:szCs w:val="28"/>
          <w:lang w:eastAsia="en-US"/>
        </w:rPr>
        <w:t>Émis le</w:t>
      </w:r>
      <w:r w:rsidR="004E28EF" w:rsidRPr="001459D3">
        <w:rPr>
          <w:b/>
          <w:color w:val="000000" w:themeColor="text1"/>
          <w:sz w:val="28"/>
          <w:szCs w:val="28"/>
          <w:lang w:eastAsia="en-US"/>
        </w:rPr>
        <w:t> :</w:t>
      </w:r>
      <w:r w:rsidRPr="001459D3">
        <w:rPr>
          <w:b/>
          <w:color w:val="000000" w:themeColor="text1"/>
          <w:sz w:val="28"/>
          <w:szCs w:val="28"/>
          <w:lang w:eastAsia="en-US"/>
        </w:rPr>
        <w:t xml:space="preserve"> </w:t>
      </w:r>
      <w:r w:rsidRPr="001459D3">
        <w:rPr>
          <w:bCs/>
          <w:i/>
          <w:iCs/>
          <w:color w:val="000000" w:themeColor="text1"/>
          <w:sz w:val="28"/>
          <w:szCs w:val="28"/>
          <w:lang w:eastAsia="en-US"/>
        </w:rPr>
        <w:t>[insérer la date de mise à disposition des soumissionnaires]</w:t>
      </w:r>
    </w:p>
    <w:p w14:paraId="341FFFC4" w14:textId="77777777" w:rsidR="00AF135B" w:rsidRPr="001459D3" w:rsidRDefault="00AF135B" w:rsidP="00127E17">
      <w:pPr>
        <w:spacing w:before="120" w:after="120"/>
        <w:jc w:val="center"/>
      </w:pPr>
    </w:p>
    <w:p w14:paraId="4AA3C32A" w14:textId="77777777" w:rsidR="00AF135B" w:rsidRPr="001459D3" w:rsidRDefault="00AF135B" w:rsidP="00127E17">
      <w:pPr>
        <w:spacing w:before="120" w:after="120"/>
        <w:sectPr w:rsidR="00AF135B" w:rsidRPr="001459D3" w:rsidSect="001A5F75">
          <w:pgSz w:w="12240" w:h="15840" w:code="1"/>
          <w:pgMar w:top="1440" w:right="1440" w:bottom="1440" w:left="1440" w:header="720" w:footer="720" w:gutter="0"/>
          <w:paperSrc w:first="4" w:other="4"/>
          <w:pgNumType w:start="1"/>
          <w:cols w:space="720"/>
          <w:titlePg/>
          <w:docGrid w:linePitch="272"/>
        </w:sectPr>
      </w:pPr>
    </w:p>
    <w:p w14:paraId="7A98AB00" w14:textId="77777777" w:rsidR="00A966F2" w:rsidRPr="001459D3" w:rsidRDefault="00A966F2" w:rsidP="00A966F2">
      <w:pPr>
        <w:pStyle w:val="Title"/>
        <w:outlineLvl w:val="0"/>
        <w:rPr>
          <w:iCs/>
          <w:noProof/>
          <w:lang w:val="fr-FR" w:eastAsia="en-US"/>
        </w:rPr>
      </w:pPr>
      <w:r w:rsidRPr="001459D3">
        <w:rPr>
          <w:iCs/>
          <w:noProof/>
          <w:lang w:val="fr-FR" w:eastAsia="en-US"/>
        </w:rPr>
        <w:lastRenderedPageBreak/>
        <w:t>Dossier Type de Passation de Marché</w:t>
      </w:r>
    </w:p>
    <w:p w14:paraId="6D44A67C" w14:textId="77777777" w:rsidR="00D75518" w:rsidRPr="001459D3" w:rsidRDefault="00D75518" w:rsidP="00D75518"/>
    <w:p w14:paraId="7DB3E1E6" w14:textId="550CA9E8" w:rsidR="00D75518" w:rsidRPr="001459D3" w:rsidRDefault="00D75518" w:rsidP="00D75518">
      <w:pPr>
        <w:pStyle w:val="Subtitle2"/>
      </w:pPr>
      <w:r w:rsidRPr="001459D3">
        <w:t>Table des matières</w:t>
      </w:r>
    </w:p>
    <w:p w14:paraId="78EE2252" w14:textId="77777777" w:rsidR="00D75518" w:rsidRPr="001459D3" w:rsidRDefault="00D75518" w:rsidP="00D75518"/>
    <w:p w14:paraId="0EE7E449" w14:textId="77777777" w:rsidR="0085039A" w:rsidRDefault="0085039A" w:rsidP="000A1FC1">
      <w:pPr>
        <w:pStyle w:val="TOC1"/>
        <w:rPr>
          <w:rFonts w:asciiTheme="minorHAnsi" w:eastAsiaTheme="minorEastAsia" w:hAnsiTheme="minorHAnsi" w:cstheme="minorBidi"/>
          <w:sz w:val="22"/>
          <w:szCs w:val="22"/>
          <w:lang w:val="en-US" w:eastAsia="en-US"/>
        </w:rPr>
      </w:pPr>
      <w:r>
        <w:rPr>
          <w:iCs/>
          <w:sz w:val="28"/>
        </w:rPr>
        <w:fldChar w:fldCharType="begin"/>
      </w:r>
      <w:r>
        <w:rPr>
          <w:iCs/>
          <w:sz w:val="28"/>
        </w:rPr>
        <w:instrText xml:space="preserve"> TOC \h \z \t "Style13;1;Style15;2" </w:instrText>
      </w:r>
      <w:r>
        <w:rPr>
          <w:iCs/>
          <w:sz w:val="28"/>
        </w:rPr>
        <w:fldChar w:fldCharType="separate"/>
      </w:r>
      <w:hyperlink w:anchor="_Toc2267585" w:history="1">
        <w:r w:rsidRPr="00051228">
          <w:rPr>
            <w:rStyle w:val="Hyperlink"/>
          </w:rPr>
          <w:t>PARTIE 1 – Procédures d’appel d’offres</w:t>
        </w:r>
        <w:r>
          <w:rPr>
            <w:webHidden/>
          </w:rPr>
          <w:tab/>
        </w:r>
        <w:r>
          <w:rPr>
            <w:webHidden/>
          </w:rPr>
          <w:fldChar w:fldCharType="begin"/>
        </w:r>
        <w:r>
          <w:rPr>
            <w:webHidden/>
          </w:rPr>
          <w:instrText xml:space="preserve"> PAGEREF _Toc2267585 \h </w:instrText>
        </w:r>
        <w:r>
          <w:rPr>
            <w:webHidden/>
          </w:rPr>
        </w:r>
        <w:r>
          <w:rPr>
            <w:webHidden/>
          </w:rPr>
          <w:fldChar w:fldCharType="separate"/>
        </w:r>
        <w:r w:rsidR="000A1FC1">
          <w:rPr>
            <w:webHidden/>
          </w:rPr>
          <w:t>2</w:t>
        </w:r>
        <w:r>
          <w:rPr>
            <w:webHidden/>
          </w:rPr>
          <w:fldChar w:fldCharType="end"/>
        </w:r>
      </w:hyperlink>
    </w:p>
    <w:p w14:paraId="712D7884" w14:textId="77777777" w:rsidR="0085039A" w:rsidRDefault="00FF19D0" w:rsidP="000A1FC1">
      <w:pPr>
        <w:pStyle w:val="TOC2"/>
        <w:rPr>
          <w:rFonts w:asciiTheme="minorHAnsi" w:eastAsiaTheme="minorEastAsia" w:hAnsiTheme="minorHAnsi" w:cstheme="minorBidi"/>
          <w:sz w:val="22"/>
          <w:szCs w:val="22"/>
          <w:lang w:val="en-US" w:eastAsia="en-US"/>
        </w:rPr>
      </w:pPr>
      <w:hyperlink w:anchor="_Toc2267586" w:history="1">
        <w:r w:rsidR="0085039A" w:rsidRPr="00051228">
          <w:rPr>
            <w:rStyle w:val="Hyperlink"/>
          </w:rPr>
          <w:t>Section I. Instructions aux soumissionnaires</w:t>
        </w:r>
        <w:r w:rsidR="0085039A">
          <w:rPr>
            <w:webHidden/>
          </w:rPr>
          <w:tab/>
        </w:r>
        <w:r w:rsidR="0085039A">
          <w:rPr>
            <w:webHidden/>
          </w:rPr>
          <w:fldChar w:fldCharType="begin"/>
        </w:r>
        <w:r w:rsidR="0085039A">
          <w:rPr>
            <w:webHidden/>
          </w:rPr>
          <w:instrText xml:space="preserve"> PAGEREF _Toc2267586 \h </w:instrText>
        </w:r>
        <w:r w:rsidR="0085039A">
          <w:rPr>
            <w:webHidden/>
          </w:rPr>
        </w:r>
        <w:r w:rsidR="0085039A">
          <w:rPr>
            <w:webHidden/>
          </w:rPr>
          <w:fldChar w:fldCharType="separate"/>
        </w:r>
        <w:r w:rsidR="000A1FC1">
          <w:rPr>
            <w:webHidden/>
          </w:rPr>
          <w:t>4</w:t>
        </w:r>
        <w:r w:rsidR="0085039A">
          <w:rPr>
            <w:webHidden/>
          </w:rPr>
          <w:fldChar w:fldCharType="end"/>
        </w:r>
      </w:hyperlink>
    </w:p>
    <w:p w14:paraId="78756266" w14:textId="7583DE81" w:rsidR="0085039A" w:rsidRDefault="00FF19D0" w:rsidP="000A1FC1">
      <w:pPr>
        <w:pStyle w:val="TOC2"/>
        <w:rPr>
          <w:rFonts w:asciiTheme="minorHAnsi" w:eastAsiaTheme="minorEastAsia" w:hAnsiTheme="minorHAnsi" w:cstheme="minorBidi"/>
          <w:sz w:val="22"/>
          <w:szCs w:val="22"/>
          <w:lang w:val="en-US" w:eastAsia="en-US"/>
        </w:rPr>
      </w:pPr>
      <w:hyperlink w:anchor="_Toc2267587" w:history="1">
        <w:r w:rsidR="0085039A" w:rsidRPr="00051228">
          <w:rPr>
            <w:rStyle w:val="Hyperlink"/>
          </w:rPr>
          <w:t>Section II. Données particulières  de l’appel d’offres</w:t>
        </w:r>
        <w:r w:rsidR="0085039A">
          <w:rPr>
            <w:webHidden/>
          </w:rPr>
          <w:tab/>
        </w:r>
        <w:r w:rsidR="0085039A">
          <w:rPr>
            <w:webHidden/>
          </w:rPr>
          <w:fldChar w:fldCharType="begin"/>
        </w:r>
        <w:r w:rsidR="0085039A">
          <w:rPr>
            <w:webHidden/>
          </w:rPr>
          <w:instrText xml:space="preserve"> PAGEREF _Toc2267587 \h </w:instrText>
        </w:r>
        <w:r w:rsidR="0085039A">
          <w:rPr>
            <w:webHidden/>
          </w:rPr>
        </w:r>
        <w:r w:rsidR="0085039A">
          <w:rPr>
            <w:webHidden/>
          </w:rPr>
          <w:fldChar w:fldCharType="separate"/>
        </w:r>
        <w:r w:rsidR="000A1FC1">
          <w:rPr>
            <w:webHidden/>
          </w:rPr>
          <w:t>43</w:t>
        </w:r>
        <w:r w:rsidR="0085039A">
          <w:rPr>
            <w:webHidden/>
          </w:rPr>
          <w:fldChar w:fldCharType="end"/>
        </w:r>
      </w:hyperlink>
    </w:p>
    <w:p w14:paraId="4A4CEC66" w14:textId="5EFC0494" w:rsidR="0085039A" w:rsidRDefault="00FF19D0" w:rsidP="000A1FC1">
      <w:pPr>
        <w:pStyle w:val="TOC2"/>
        <w:rPr>
          <w:rFonts w:asciiTheme="minorHAnsi" w:eastAsiaTheme="minorEastAsia" w:hAnsiTheme="minorHAnsi" w:cstheme="minorBidi"/>
          <w:sz w:val="22"/>
          <w:szCs w:val="22"/>
          <w:lang w:val="en-US" w:eastAsia="en-US"/>
        </w:rPr>
      </w:pPr>
      <w:hyperlink w:anchor="_Toc2267588" w:history="1">
        <w:r w:rsidR="0085039A" w:rsidRPr="00051228">
          <w:rPr>
            <w:rStyle w:val="Hyperlink"/>
          </w:rPr>
          <w:t>Section III. Critères d’évaluation  et de qualification</w:t>
        </w:r>
        <w:r w:rsidR="0085039A">
          <w:rPr>
            <w:webHidden/>
          </w:rPr>
          <w:tab/>
        </w:r>
        <w:r w:rsidR="0085039A">
          <w:rPr>
            <w:webHidden/>
          </w:rPr>
          <w:fldChar w:fldCharType="begin"/>
        </w:r>
        <w:r w:rsidR="0085039A">
          <w:rPr>
            <w:webHidden/>
          </w:rPr>
          <w:instrText xml:space="preserve"> PAGEREF _Toc2267588 \h </w:instrText>
        </w:r>
        <w:r w:rsidR="0085039A">
          <w:rPr>
            <w:webHidden/>
          </w:rPr>
        </w:r>
        <w:r w:rsidR="0085039A">
          <w:rPr>
            <w:webHidden/>
          </w:rPr>
          <w:fldChar w:fldCharType="separate"/>
        </w:r>
        <w:r w:rsidR="000A1FC1">
          <w:rPr>
            <w:webHidden/>
          </w:rPr>
          <w:t>52</w:t>
        </w:r>
        <w:r w:rsidR="0085039A">
          <w:rPr>
            <w:webHidden/>
          </w:rPr>
          <w:fldChar w:fldCharType="end"/>
        </w:r>
      </w:hyperlink>
    </w:p>
    <w:p w14:paraId="0415DCF3" w14:textId="05489C6D" w:rsidR="0085039A" w:rsidRDefault="00FF19D0" w:rsidP="003C48E3">
      <w:pPr>
        <w:pStyle w:val="TOC2"/>
        <w:rPr>
          <w:rFonts w:asciiTheme="minorHAnsi" w:eastAsiaTheme="minorEastAsia" w:hAnsiTheme="minorHAnsi" w:cstheme="minorBidi"/>
          <w:sz w:val="22"/>
          <w:szCs w:val="22"/>
          <w:lang w:val="en-US" w:eastAsia="en-US"/>
        </w:rPr>
      </w:pPr>
      <w:hyperlink w:anchor="_Toc2267589" w:history="1">
        <w:r w:rsidR="0085039A" w:rsidRPr="00051228">
          <w:rPr>
            <w:rStyle w:val="Hyperlink"/>
          </w:rPr>
          <w:t>Section IV. Formulaires de soumission</w:t>
        </w:r>
        <w:r w:rsidR="0085039A">
          <w:rPr>
            <w:webHidden/>
          </w:rPr>
          <w:tab/>
        </w:r>
        <w:r w:rsidR="0085039A">
          <w:rPr>
            <w:webHidden/>
          </w:rPr>
          <w:fldChar w:fldCharType="begin"/>
        </w:r>
        <w:r w:rsidR="0085039A">
          <w:rPr>
            <w:webHidden/>
          </w:rPr>
          <w:instrText xml:space="preserve"> PAGEREF _Toc2267589 \h </w:instrText>
        </w:r>
        <w:r w:rsidR="0085039A">
          <w:rPr>
            <w:webHidden/>
          </w:rPr>
        </w:r>
        <w:r w:rsidR="0085039A">
          <w:rPr>
            <w:webHidden/>
          </w:rPr>
          <w:fldChar w:fldCharType="separate"/>
        </w:r>
        <w:r w:rsidR="000A1FC1">
          <w:rPr>
            <w:webHidden/>
          </w:rPr>
          <w:t>79</w:t>
        </w:r>
        <w:r w:rsidR="0085039A">
          <w:rPr>
            <w:webHidden/>
          </w:rPr>
          <w:fldChar w:fldCharType="end"/>
        </w:r>
      </w:hyperlink>
    </w:p>
    <w:p w14:paraId="55CA0C3A" w14:textId="4DA5C256" w:rsidR="0085039A" w:rsidRDefault="00FF19D0" w:rsidP="003C48E3">
      <w:pPr>
        <w:pStyle w:val="TOC2"/>
        <w:rPr>
          <w:rFonts w:asciiTheme="minorHAnsi" w:eastAsiaTheme="minorEastAsia" w:hAnsiTheme="minorHAnsi" w:cstheme="minorBidi"/>
          <w:sz w:val="22"/>
          <w:szCs w:val="22"/>
          <w:lang w:val="en-US" w:eastAsia="en-US"/>
        </w:rPr>
      </w:pPr>
      <w:hyperlink w:anchor="_Toc2267590" w:history="1">
        <w:r w:rsidR="0085039A" w:rsidRPr="00051228">
          <w:rPr>
            <w:rStyle w:val="Hyperlink"/>
          </w:rPr>
          <w:t>Section V – Pays éligibles</w:t>
        </w:r>
        <w:r w:rsidR="0085039A">
          <w:rPr>
            <w:webHidden/>
          </w:rPr>
          <w:tab/>
        </w:r>
        <w:r w:rsidR="0085039A">
          <w:rPr>
            <w:webHidden/>
          </w:rPr>
          <w:fldChar w:fldCharType="begin"/>
        </w:r>
        <w:r w:rsidR="0085039A">
          <w:rPr>
            <w:webHidden/>
          </w:rPr>
          <w:instrText xml:space="preserve"> PAGEREF _Toc2267590 \h </w:instrText>
        </w:r>
        <w:r w:rsidR="0085039A">
          <w:rPr>
            <w:webHidden/>
          </w:rPr>
        </w:r>
        <w:r w:rsidR="0085039A">
          <w:rPr>
            <w:webHidden/>
          </w:rPr>
          <w:fldChar w:fldCharType="separate"/>
        </w:r>
        <w:r w:rsidR="000A1FC1">
          <w:rPr>
            <w:webHidden/>
          </w:rPr>
          <w:t>134</w:t>
        </w:r>
        <w:r w:rsidR="0085039A">
          <w:rPr>
            <w:webHidden/>
          </w:rPr>
          <w:fldChar w:fldCharType="end"/>
        </w:r>
      </w:hyperlink>
    </w:p>
    <w:p w14:paraId="4343DE84" w14:textId="6B1D34AE" w:rsidR="0085039A" w:rsidRDefault="00FF19D0" w:rsidP="003C48E3">
      <w:pPr>
        <w:pStyle w:val="TOC2"/>
        <w:rPr>
          <w:rFonts w:asciiTheme="minorHAnsi" w:eastAsiaTheme="minorEastAsia" w:hAnsiTheme="minorHAnsi" w:cstheme="minorBidi"/>
          <w:sz w:val="22"/>
          <w:szCs w:val="22"/>
          <w:lang w:val="en-US" w:eastAsia="en-US"/>
        </w:rPr>
      </w:pPr>
      <w:hyperlink w:anchor="_Toc2267591" w:history="1">
        <w:r w:rsidR="0085039A" w:rsidRPr="00051228">
          <w:rPr>
            <w:rStyle w:val="Hyperlink"/>
          </w:rPr>
          <w:t>Section VI – Fraude et Corruption</w:t>
        </w:r>
        <w:r w:rsidR="0085039A">
          <w:rPr>
            <w:webHidden/>
          </w:rPr>
          <w:tab/>
        </w:r>
        <w:r w:rsidR="0085039A">
          <w:rPr>
            <w:webHidden/>
          </w:rPr>
          <w:fldChar w:fldCharType="begin"/>
        </w:r>
        <w:r w:rsidR="0085039A">
          <w:rPr>
            <w:webHidden/>
          </w:rPr>
          <w:instrText xml:space="preserve"> PAGEREF _Toc2267591 \h </w:instrText>
        </w:r>
        <w:r w:rsidR="0085039A">
          <w:rPr>
            <w:webHidden/>
          </w:rPr>
        </w:r>
        <w:r w:rsidR="0085039A">
          <w:rPr>
            <w:webHidden/>
          </w:rPr>
          <w:fldChar w:fldCharType="separate"/>
        </w:r>
        <w:r w:rsidR="000A1FC1">
          <w:rPr>
            <w:webHidden/>
          </w:rPr>
          <w:t>137</w:t>
        </w:r>
        <w:r w:rsidR="0085039A">
          <w:rPr>
            <w:webHidden/>
          </w:rPr>
          <w:fldChar w:fldCharType="end"/>
        </w:r>
      </w:hyperlink>
    </w:p>
    <w:p w14:paraId="1DBC58CE" w14:textId="5A7AF670" w:rsidR="0085039A" w:rsidRDefault="00FF19D0" w:rsidP="000A1FC1">
      <w:pPr>
        <w:pStyle w:val="TOC1"/>
        <w:rPr>
          <w:rFonts w:asciiTheme="minorHAnsi" w:eastAsiaTheme="minorEastAsia" w:hAnsiTheme="minorHAnsi" w:cstheme="minorBidi"/>
          <w:sz w:val="22"/>
          <w:szCs w:val="22"/>
          <w:lang w:val="en-US" w:eastAsia="en-US"/>
        </w:rPr>
      </w:pPr>
      <w:hyperlink w:anchor="_Toc2267592" w:history="1">
        <w:r w:rsidR="0085039A" w:rsidRPr="00051228">
          <w:rPr>
            <w:rStyle w:val="Hyperlink"/>
            <w:lang w:eastAsia="en-US"/>
          </w:rPr>
          <w:t>PARTIE 2 – Exigences du  Maître de l’Ouvrage</w:t>
        </w:r>
        <w:r w:rsidR="0085039A">
          <w:rPr>
            <w:webHidden/>
          </w:rPr>
          <w:tab/>
        </w:r>
        <w:r w:rsidR="0085039A">
          <w:rPr>
            <w:webHidden/>
          </w:rPr>
          <w:fldChar w:fldCharType="begin"/>
        </w:r>
        <w:r w:rsidR="0085039A">
          <w:rPr>
            <w:webHidden/>
          </w:rPr>
          <w:instrText xml:space="preserve"> PAGEREF _Toc2267592 \h </w:instrText>
        </w:r>
        <w:r w:rsidR="0085039A">
          <w:rPr>
            <w:webHidden/>
          </w:rPr>
        </w:r>
        <w:r w:rsidR="0085039A">
          <w:rPr>
            <w:webHidden/>
          </w:rPr>
          <w:fldChar w:fldCharType="separate"/>
        </w:r>
        <w:r w:rsidR="000A1FC1">
          <w:rPr>
            <w:webHidden/>
          </w:rPr>
          <w:t>139</w:t>
        </w:r>
        <w:r w:rsidR="0085039A">
          <w:rPr>
            <w:webHidden/>
          </w:rPr>
          <w:fldChar w:fldCharType="end"/>
        </w:r>
      </w:hyperlink>
    </w:p>
    <w:p w14:paraId="5DA78B0F" w14:textId="3A4D10DD" w:rsidR="0085039A" w:rsidRDefault="00FF19D0" w:rsidP="000A1FC1">
      <w:pPr>
        <w:pStyle w:val="TOC2"/>
        <w:rPr>
          <w:rFonts w:asciiTheme="minorHAnsi" w:eastAsiaTheme="minorEastAsia" w:hAnsiTheme="minorHAnsi" w:cstheme="minorBidi"/>
          <w:sz w:val="22"/>
          <w:szCs w:val="22"/>
          <w:lang w:val="en-US" w:eastAsia="en-US"/>
        </w:rPr>
      </w:pPr>
      <w:hyperlink w:anchor="_Toc2267593" w:history="1">
        <w:r w:rsidR="0085039A" w:rsidRPr="00051228">
          <w:rPr>
            <w:rStyle w:val="Hyperlink"/>
          </w:rPr>
          <w:t>Section VII. Spécifications</w:t>
        </w:r>
        <w:r w:rsidR="0085039A">
          <w:rPr>
            <w:webHidden/>
          </w:rPr>
          <w:tab/>
        </w:r>
        <w:r w:rsidR="0085039A">
          <w:rPr>
            <w:webHidden/>
          </w:rPr>
          <w:fldChar w:fldCharType="begin"/>
        </w:r>
        <w:r w:rsidR="0085039A">
          <w:rPr>
            <w:webHidden/>
          </w:rPr>
          <w:instrText xml:space="preserve"> PAGEREF _Toc2267593 \h </w:instrText>
        </w:r>
        <w:r w:rsidR="0085039A">
          <w:rPr>
            <w:webHidden/>
          </w:rPr>
        </w:r>
        <w:r w:rsidR="0085039A">
          <w:rPr>
            <w:webHidden/>
          </w:rPr>
          <w:fldChar w:fldCharType="separate"/>
        </w:r>
        <w:r w:rsidR="000A1FC1">
          <w:rPr>
            <w:webHidden/>
          </w:rPr>
          <w:t>140</w:t>
        </w:r>
        <w:r w:rsidR="0085039A">
          <w:rPr>
            <w:webHidden/>
          </w:rPr>
          <w:fldChar w:fldCharType="end"/>
        </w:r>
      </w:hyperlink>
    </w:p>
    <w:p w14:paraId="7F8EAF70" w14:textId="398CB086" w:rsidR="0085039A" w:rsidRDefault="00FF19D0" w:rsidP="000A1FC1">
      <w:pPr>
        <w:pStyle w:val="TOC1"/>
        <w:rPr>
          <w:rFonts w:asciiTheme="minorHAnsi" w:eastAsiaTheme="minorEastAsia" w:hAnsiTheme="minorHAnsi" w:cstheme="minorBidi"/>
          <w:sz w:val="22"/>
          <w:szCs w:val="22"/>
          <w:lang w:val="en-US" w:eastAsia="en-US"/>
        </w:rPr>
      </w:pPr>
      <w:hyperlink w:anchor="_Toc2267594" w:history="1">
        <w:r w:rsidR="0085039A" w:rsidRPr="00051228">
          <w:rPr>
            <w:rStyle w:val="Hyperlink"/>
            <w:lang w:eastAsia="en-US"/>
          </w:rPr>
          <w:t>PARTIE 3 – Marché et Formulaires  de Marché</w:t>
        </w:r>
        <w:r w:rsidR="0085039A">
          <w:rPr>
            <w:webHidden/>
          </w:rPr>
          <w:tab/>
        </w:r>
        <w:r w:rsidR="0085039A">
          <w:rPr>
            <w:webHidden/>
          </w:rPr>
          <w:fldChar w:fldCharType="begin"/>
        </w:r>
        <w:r w:rsidR="0085039A">
          <w:rPr>
            <w:webHidden/>
          </w:rPr>
          <w:instrText xml:space="preserve"> PAGEREF _Toc2267594 \h </w:instrText>
        </w:r>
        <w:r w:rsidR="0085039A">
          <w:rPr>
            <w:webHidden/>
          </w:rPr>
        </w:r>
        <w:r w:rsidR="0085039A">
          <w:rPr>
            <w:webHidden/>
          </w:rPr>
          <w:fldChar w:fldCharType="separate"/>
        </w:r>
        <w:r w:rsidR="000A1FC1">
          <w:rPr>
            <w:webHidden/>
          </w:rPr>
          <w:t>169</w:t>
        </w:r>
        <w:r w:rsidR="0085039A">
          <w:rPr>
            <w:webHidden/>
          </w:rPr>
          <w:fldChar w:fldCharType="end"/>
        </w:r>
      </w:hyperlink>
    </w:p>
    <w:p w14:paraId="1FED5898" w14:textId="655CCE08" w:rsidR="0085039A" w:rsidRDefault="00FF19D0" w:rsidP="000A1FC1">
      <w:pPr>
        <w:pStyle w:val="TOC2"/>
        <w:rPr>
          <w:rFonts w:asciiTheme="minorHAnsi" w:eastAsiaTheme="minorEastAsia" w:hAnsiTheme="minorHAnsi" w:cstheme="minorBidi"/>
          <w:sz w:val="22"/>
          <w:szCs w:val="22"/>
          <w:lang w:val="en-US" w:eastAsia="en-US"/>
        </w:rPr>
      </w:pPr>
      <w:hyperlink w:anchor="_Toc2267595" w:history="1">
        <w:r w:rsidR="0085039A" w:rsidRPr="00051228">
          <w:rPr>
            <w:rStyle w:val="Hyperlink"/>
          </w:rPr>
          <w:t>Section VIII. Cahier des Clauses  administratives générales</w:t>
        </w:r>
        <w:r w:rsidR="0085039A">
          <w:rPr>
            <w:webHidden/>
          </w:rPr>
          <w:tab/>
        </w:r>
        <w:r w:rsidR="0085039A">
          <w:rPr>
            <w:webHidden/>
          </w:rPr>
          <w:fldChar w:fldCharType="begin"/>
        </w:r>
        <w:r w:rsidR="0085039A">
          <w:rPr>
            <w:webHidden/>
          </w:rPr>
          <w:instrText xml:space="preserve"> PAGEREF _Toc2267595 \h </w:instrText>
        </w:r>
        <w:r w:rsidR="0085039A">
          <w:rPr>
            <w:webHidden/>
          </w:rPr>
        </w:r>
        <w:r w:rsidR="0085039A">
          <w:rPr>
            <w:webHidden/>
          </w:rPr>
          <w:fldChar w:fldCharType="separate"/>
        </w:r>
        <w:r w:rsidR="000A1FC1">
          <w:rPr>
            <w:webHidden/>
          </w:rPr>
          <w:t>170</w:t>
        </w:r>
        <w:r w:rsidR="0085039A">
          <w:rPr>
            <w:webHidden/>
          </w:rPr>
          <w:fldChar w:fldCharType="end"/>
        </w:r>
      </w:hyperlink>
    </w:p>
    <w:p w14:paraId="6F6C9143" w14:textId="34590271" w:rsidR="0085039A" w:rsidRDefault="00FF19D0" w:rsidP="000A1FC1">
      <w:pPr>
        <w:pStyle w:val="TOC2"/>
        <w:rPr>
          <w:rFonts w:asciiTheme="minorHAnsi" w:eastAsiaTheme="minorEastAsia" w:hAnsiTheme="minorHAnsi" w:cstheme="minorBidi"/>
          <w:sz w:val="22"/>
          <w:szCs w:val="22"/>
          <w:lang w:val="en-US" w:eastAsia="en-US"/>
        </w:rPr>
      </w:pPr>
      <w:hyperlink w:anchor="_Toc2267596" w:history="1">
        <w:r w:rsidR="0085039A" w:rsidRPr="00051228">
          <w:rPr>
            <w:rStyle w:val="Hyperlink"/>
          </w:rPr>
          <w:t>Section IX. Cahier des clauses administratives particulières</w:t>
        </w:r>
        <w:r w:rsidR="0085039A">
          <w:rPr>
            <w:webHidden/>
          </w:rPr>
          <w:tab/>
        </w:r>
        <w:r w:rsidR="0085039A">
          <w:rPr>
            <w:webHidden/>
          </w:rPr>
          <w:fldChar w:fldCharType="begin"/>
        </w:r>
        <w:r w:rsidR="0085039A">
          <w:rPr>
            <w:webHidden/>
          </w:rPr>
          <w:instrText xml:space="preserve"> PAGEREF _Toc2267596 \h </w:instrText>
        </w:r>
        <w:r w:rsidR="0085039A">
          <w:rPr>
            <w:webHidden/>
          </w:rPr>
        </w:r>
        <w:r w:rsidR="0085039A">
          <w:rPr>
            <w:webHidden/>
          </w:rPr>
          <w:fldChar w:fldCharType="separate"/>
        </w:r>
        <w:r w:rsidR="000A1FC1">
          <w:rPr>
            <w:webHidden/>
          </w:rPr>
          <w:t>251</w:t>
        </w:r>
        <w:r w:rsidR="0085039A">
          <w:rPr>
            <w:webHidden/>
          </w:rPr>
          <w:fldChar w:fldCharType="end"/>
        </w:r>
      </w:hyperlink>
    </w:p>
    <w:p w14:paraId="330DB392" w14:textId="55BF745A" w:rsidR="0085039A" w:rsidRDefault="00FF19D0" w:rsidP="000A1FC1">
      <w:pPr>
        <w:pStyle w:val="TOC2"/>
        <w:rPr>
          <w:rFonts w:asciiTheme="minorHAnsi" w:eastAsiaTheme="minorEastAsia" w:hAnsiTheme="minorHAnsi" w:cstheme="minorBidi"/>
          <w:sz w:val="22"/>
          <w:szCs w:val="22"/>
          <w:lang w:val="en-US" w:eastAsia="en-US"/>
        </w:rPr>
      </w:pPr>
      <w:hyperlink w:anchor="_Toc2267597" w:history="1">
        <w:r w:rsidR="0085039A" w:rsidRPr="00051228">
          <w:rPr>
            <w:rStyle w:val="Hyperlink"/>
          </w:rPr>
          <w:t>Section X. Formulaires du Marché</w:t>
        </w:r>
        <w:r w:rsidR="0085039A">
          <w:rPr>
            <w:webHidden/>
          </w:rPr>
          <w:tab/>
        </w:r>
        <w:r w:rsidR="0085039A">
          <w:rPr>
            <w:webHidden/>
          </w:rPr>
          <w:fldChar w:fldCharType="begin"/>
        </w:r>
        <w:r w:rsidR="0085039A">
          <w:rPr>
            <w:webHidden/>
          </w:rPr>
          <w:instrText xml:space="preserve"> PAGEREF _Toc2267597 \h </w:instrText>
        </w:r>
        <w:r w:rsidR="0085039A">
          <w:rPr>
            <w:webHidden/>
          </w:rPr>
        </w:r>
        <w:r w:rsidR="0085039A">
          <w:rPr>
            <w:webHidden/>
          </w:rPr>
          <w:fldChar w:fldCharType="separate"/>
        </w:r>
        <w:r w:rsidR="000A1FC1">
          <w:rPr>
            <w:webHidden/>
          </w:rPr>
          <w:t>259</w:t>
        </w:r>
        <w:r w:rsidR="0085039A">
          <w:rPr>
            <w:webHidden/>
          </w:rPr>
          <w:fldChar w:fldCharType="end"/>
        </w:r>
      </w:hyperlink>
    </w:p>
    <w:p w14:paraId="23ACCFAB" w14:textId="2FAEC806" w:rsidR="00370F05" w:rsidRPr="001459D3" w:rsidRDefault="0085039A" w:rsidP="00370F05">
      <w:pPr>
        <w:tabs>
          <w:tab w:val="left" w:pos="735"/>
        </w:tabs>
        <w:spacing w:line="276" w:lineRule="auto"/>
        <w:rPr>
          <w:sz w:val="28"/>
          <w:szCs w:val="28"/>
        </w:rPr>
      </w:pPr>
      <w:r>
        <w:rPr>
          <w:iCs/>
          <w:sz w:val="28"/>
        </w:rPr>
        <w:fldChar w:fldCharType="end"/>
      </w:r>
    </w:p>
    <w:p w14:paraId="4ECCBA9C" w14:textId="31ED5216" w:rsidR="00AF135B" w:rsidRPr="001459D3" w:rsidRDefault="00AF135B" w:rsidP="000A1FC1">
      <w:pPr>
        <w:pStyle w:val="TOC2"/>
      </w:pPr>
    </w:p>
    <w:p w14:paraId="1F1FC2B3" w14:textId="77777777" w:rsidR="00AF135B" w:rsidRPr="001459D3" w:rsidRDefault="00AF135B" w:rsidP="00127E17">
      <w:pPr>
        <w:spacing w:before="120" w:after="120"/>
        <w:sectPr w:rsidR="00AF135B" w:rsidRPr="001459D3" w:rsidSect="00D75518">
          <w:headerReference w:type="default" r:id="rId23"/>
          <w:pgSz w:w="12240" w:h="15840" w:code="1"/>
          <w:pgMar w:top="1440" w:right="1440" w:bottom="1440" w:left="1440" w:header="720" w:footer="720" w:gutter="0"/>
          <w:paperSrc w:first="15" w:other="15"/>
          <w:pgNumType w:start="1" w:chapStyle="1"/>
          <w:cols w:space="720"/>
          <w:docGrid w:linePitch="272"/>
        </w:sectPr>
      </w:pPr>
    </w:p>
    <w:p w14:paraId="0D2C1D8A" w14:textId="3957A21F" w:rsidR="00370F05" w:rsidRPr="001459D3" w:rsidRDefault="00370F05" w:rsidP="00C33A80">
      <w:pPr>
        <w:pStyle w:val="Style13"/>
      </w:pPr>
      <w:bookmarkStart w:id="35" w:name="_Toc2267585"/>
      <w:r w:rsidRPr="001459D3">
        <w:lastRenderedPageBreak/>
        <w:t xml:space="preserve">PARTIE 1 </w:t>
      </w:r>
      <w:r w:rsidR="00CD6375" w:rsidRPr="001459D3">
        <w:t xml:space="preserve">– </w:t>
      </w:r>
      <w:r w:rsidRPr="001459D3">
        <w:t>Procédures d’appel d’offres</w:t>
      </w:r>
      <w:bookmarkEnd w:id="35"/>
    </w:p>
    <w:p w14:paraId="7075DE78" w14:textId="77777777" w:rsidR="00370F05" w:rsidRPr="001459D3" w:rsidRDefault="00370F05" w:rsidP="00370F05">
      <w:pPr>
        <w:pStyle w:val="HeadingP1"/>
        <w:rPr>
          <w:lang w:val="fr-FR"/>
        </w:rPr>
      </w:pPr>
    </w:p>
    <w:p w14:paraId="1A97796A" w14:textId="77777777" w:rsidR="00AF135B" w:rsidRPr="001459D3" w:rsidRDefault="001869B4" w:rsidP="00370F05">
      <w:pPr>
        <w:pStyle w:val="Style3"/>
        <w:spacing w:before="120" w:after="120"/>
        <w:jc w:val="left"/>
        <w:sectPr w:rsidR="00AF135B" w:rsidRPr="001459D3" w:rsidSect="00784633">
          <w:headerReference w:type="default" r:id="rId24"/>
          <w:pgSz w:w="12240" w:h="15840" w:code="1"/>
          <w:pgMar w:top="1440" w:right="1440" w:bottom="1440" w:left="1440" w:header="720" w:footer="720" w:gutter="0"/>
          <w:paperSrc w:first="15" w:other="15"/>
          <w:pgNumType w:chapStyle="1"/>
          <w:cols w:space="720"/>
          <w:docGrid w:linePitch="272"/>
        </w:sectPr>
      </w:pPr>
      <w:r w:rsidRPr="001459D3">
        <w:br w:type="page"/>
      </w:r>
    </w:p>
    <w:p w14:paraId="403E112A" w14:textId="6412403F" w:rsidR="00E57C2E" w:rsidRDefault="00E57C2E" w:rsidP="00E57C2E">
      <w:pPr>
        <w:pStyle w:val="Style3"/>
      </w:pPr>
      <w:bookmarkStart w:id="36" w:name="_Toc440701963"/>
      <w:bookmarkStart w:id="37" w:name="_Toc308419539"/>
      <w:r>
        <w:lastRenderedPageBreak/>
        <w:t xml:space="preserve">PROCEDURE D’APPEL D’OFFRES EN </w:t>
      </w:r>
      <w:r w:rsidR="00861D9B">
        <w:t xml:space="preserve">DEUX </w:t>
      </w:r>
      <w:r>
        <w:t>ETAPE</w:t>
      </w:r>
      <w:bookmarkEnd w:id="36"/>
      <w:bookmarkEnd w:id="37"/>
      <w:r w:rsidR="00861D9B">
        <w:t>S</w:t>
      </w:r>
    </w:p>
    <w:p w14:paraId="061B2D6E" w14:textId="77777777" w:rsidR="00E57C2E" w:rsidRDefault="00E57C2E" w:rsidP="00E67247">
      <w:pPr>
        <w:pStyle w:val="SectionHeadings"/>
        <w:rPr>
          <w:lang w:val="fr-FR"/>
        </w:rPr>
      </w:pPr>
    </w:p>
    <w:p w14:paraId="5BAA7B8C" w14:textId="77777777" w:rsidR="00E57C2E" w:rsidRDefault="00E57C2E" w:rsidP="00E67247">
      <w:pPr>
        <w:pStyle w:val="SectionHeadings"/>
        <w:rPr>
          <w:lang w:val="fr-FR"/>
        </w:rPr>
      </w:pPr>
    </w:p>
    <w:p w14:paraId="770AC395" w14:textId="35D1C449" w:rsidR="00E67247" w:rsidRPr="001459D3" w:rsidRDefault="00E67247" w:rsidP="00C33A80">
      <w:pPr>
        <w:pStyle w:val="Style15"/>
      </w:pPr>
      <w:bookmarkStart w:id="38" w:name="_Toc2267586"/>
      <w:r w:rsidRPr="001459D3">
        <w:t>Section I. Instructions aux soumissionnaires</w:t>
      </w:r>
      <w:bookmarkEnd w:id="38"/>
    </w:p>
    <w:p w14:paraId="72FE1AFE" w14:textId="77777777" w:rsidR="00E67247" w:rsidRPr="001459D3" w:rsidRDefault="00E67247" w:rsidP="00E67247">
      <w:pPr>
        <w:spacing w:after="120"/>
      </w:pPr>
      <w:bookmarkStart w:id="39" w:name="_Hlt126562806"/>
      <w:bookmarkStart w:id="40" w:name="_Hlt126563255"/>
      <w:bookmarkEnd w:id="39"/>
      <w:bookmarkEnd w:id="40"/>
    </w:p>
    <w:p w14:paraId="195E89D2" w14:textId="54D33F4A" w:rsidR="00E67247" w:rsidRPr="001459D3" w:rsidRDefault="00E67247" w:rsidP="00E67247">
      <w:pPr>
        <w:tabs>
          <w:tab w:val="right" w:leader="underscore" w:pos="9360"/>
        </w:tabs>
        <w:spacing w:before="120" w:after="120"/>
        <w:ind w:right="-421"/>
        <w:jc w:val="center"/>
        <w:outlineLvl w:val="1"/>
        <w:rPr>
          <w:b/>
          <w:noProof/>
          <w:sz w:val="28"/>
        </w:rPr>
      </w:pPr>
      <w:r w:rsidRPr="001459D3">
        <w:rPr>
          <w:b/>
          <w:noProof/>
          <w:sz w:val="28"/>
        </w:rPr>
        <w:t>Table</w:t>
      </w:r>
    </w:p>
    <w:p w14:paraId="0226322B" w14:textId="77777777" w:rsidR="000A1FC1" w:rsidRDefault="00A425CD" w:rsidP="000A1FC1">
      <w:pPr>
        <w:pStyle w:val="TOC1"/>
        <w:rPr>
          <w:rFonts w:asciiTheme="minorHAnsi" w:eastAsiaTheme="minorEastAsia" w:hAnsiTheme="minorHAnsi" w:cstheme="minorBidi"/>
          <w:sz w:val="22"/>
          <w:szCs w:val="22"/>
          <w:lang w:val="en-US" w:eastAsia="en-US"/>
        </w:rPr>
      </w:pPr>
      <w:r>
        <w:rPr>
          <w:iCs/>
          <w:szCs w:val="28"/>
        </w:rPr>
        <w:fldChar w:fldCharType="begin"/>
      </w:r>
      <w:r>
        <w:rPr>
          <w:iCs/>
          <w:szCs w:val="28"/>
        </w:rPr>
        <w:instrText xml:space="preserve"> TOC \h \z \t "Style16;1;Style17;2" </w:instrText>
      </w:r>
      <w:r>
        <w:rPr>
          <w:iCs/>
          <w:szCs w:val="28"/>
        </w:rPr>
        <w:fldChar w:fldCharType="separate"/>
      </w:r>
      <w:hyperlink w:anchor="_Toc4174482" w:history="1">
        <w:r w:rsidR="000A1FC1" w:rsidRPr="001F5050">
          <w:rPr>
            <w:rStyle w:val="Hyperlink"/>
          </w:rPr>
          <w:t>A.</w:t>
        </w:r>
        <w:r w:rsidR="000A1FC1">
          <w:rPr>
            <w:rFonts w:asciiTheme="minorHAnsi" w:eastAsiaTheme="minorEastAsia" w:hAnsiTheme="minorHAnsi" w:cstheme="minorBidi"/>
            <w:sz w:val="22"/>
            <w:szCs w:val="22"/>
            <w:lang w:val="en-US" w:eastAsia="en-US"/>
          </w:rPr>
          <w:tab/>
        </w:r>
        <w:r w:rsidR="000A1FC1" w:rsidRPr="001F5050">
          <w:rPr>
            <w:rStyle w:val="Hyperlink"/>
          </w:rPr>
          <w:t>Généralités</w:t>
        </w:r>
        <w:r w:rsidR="000A1FC1">
          <w:rPr>
            <w:webHidden/>
          </w:rPr>
          <w:tab/>
        </w:r>
        <w:r w:rsidR="000A1FC1">
          <w:rPr>
            <w:webHidden/>
          </w:rPr>
          <w:fldChar w:fldCharType="begin"/>
        </w:r>
        <w:r w:rsidR="000A1FC1">
          <w:rPr>
            <w:webHidden/>
          </w:rPr>
          <w:instrText xml:space="preserve"> PAGEREF _Toc4174482 \h </w:instrText>
        </w:r>
        <w:r w:rsidR="000A1FC1">
          <w:rPr>
            <w:webHidden/>
          </w:rPr>
        </w:r>
        <w:r w:rsidR="000A1FC1">
          <w:rPr>
            <w:webHidden/>
          </w:rPr>
          <w:fldChar w:fldCharType="separate"/>
        </w:r>
        <w:r w:rsidR="000A1FC1">
          <w:rPr>
            <w:webHidden/>
          </w:rPr>
          <w:t>7</w:t>
        </w:r>
        <w:r w:rsidR="000A1FC1">
          <w:rPr>
            <w:webHidden/>
          </w:rPr>
          <w:fldChar w:fldCharType="end"/>
        </w:r>
      </w:hyperlink>
    </w:p>
    <w:p w14:paraId="0E5F5339"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83" w:history="1">
        <w:r w:rsidR="000A1FC1" w:rsidRPr="001F5050">
          <w:rPr>
            <w:rStyle w:val="Hyperlink"/>
          </w:rPr>
          <w:t>1.</w:t>
        </w:r>
        <w:r w:rsidR="000A1FC1">
          <w:rPr>
            <w:rFonts w:asciiTheme="minorHAnsi" w:eastAsiaTheme="minorEastAsia" w:hAnsiTheme="minorHAnsi" w:cstheme="minorBidi"/>
            <w:sz w:val="22"/>
            <w:szCs w:val="22"/>
            <w:lang w:val="en-US" w:eastAsia="en-US"/>
          </w:rPr>
          <w:tab/>
        </w:r>
        <w:r w:rsidR="000A1FC1" w:rsidRPr="001F5050">
          <w:rPr>
            <w:rStyle w:val="Hyperlink"/>
          </w:rPr>
          <w:t>Objet du Marché</w:t>
        </w:r>
        <w:r w:rsidR="000A1FC1">
          <w:rPr>
            <w:webHidden/>
          </w:rPr>
          <w:tab/>
        </w:r>
        <w:r w:rsidR="000A1FC1">
          <w:rPr>
            <w:webHidden/>
          </w:rPr>
          <w:fldChar w:fldCharType="begin"/>
        </w:r>
        <w:r w:rsidR="000A1FC1">
          <w:rPr>
            <w:webHidden/>
          </w:rPr>
          <w:instrText xml:space="preserve"> PAGEREF _Toc4174483 \h </w:instrText>
        </w:r>
        <w:r w:rsidR="000A1FC1">
          <w:rPr>
            <w:webHidden/>
          </w:rPr>
        </w:r>
        <w:r w:rsidR="000A1FC1">
          <w:rPr>
            <w:webHidden/>
          </w:rPr>
          <w:fldChar w:fldCharType="separate"/>
        </w:r>
        <w:r w:rsidR="000A1FC1">
          <w:rPr>
            <w:webHidden/>
          </w:rPr>
          <w:t>7</w:t>
        </w:r>
        <w:r w:rsidR="000A1FC1">
          <w:rPr>
            <w:webHidden/>
          </w:rPr>
          <w:fldChar w:fldCharType="end"/>
        </w:r>
      </w:hyperlink>
    </w:p>
    <w:p w14:paraId="7A085CA4"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84" w:history="1">
        <w:r w:rsidR="000A1FC1" w:rsidRPr="001F5050">
          <w:rPr>
            <w:rStyle w:val="Hyperlink"/>
          </w:rPr>
          <w:t>2.</w:t>
        </w:r>
        <w:r w:rsidR="000A1FC1">
          <w:rPr>
            <w:rFonts w:asciiTheme="minorHAnsi" w:eastAsiaTheme="minorEastAsia" w:hAnsiTheme="minorHAnsi" w:cstheme="minorBidi"/>
            <w:sz w:val="22"/>
            <w:szCs w:val="22"/>
            <w:lang w:val="en-US" w:eastAsia="en-US"/>
          </w:rPr>
          <w:tab/>
        </w:r>
        <w:r w:rsidR="000A1FC1" w:rsidRPr="001F5050">
          <w:rPr>
            <w:rStyle w:val="Hyperlink"/>
            <w:iCs/>
          </w:rPr>
          <w:t>Origine</w:t>
        </w:r>
        <w:r w:rsidR="000A1FC1" w:rsidRPr="001F5050">
          <w:rPr>
            <w:rStyle w:val="Hyperlink"/>
          </w:rPr>
          <w:t xml:space="preserve"> des fonds</w:t>
        </w:r>
        <w:r w:rsidR="000A1FC1">
          <w:rPr>
            <w:webHidden/>
          </w:rPr>
          <w:tab/>
        </w:r>
        <w:r w:rsidR="000A1FC1">
          <w:rPr>
            <w:webHidden/>
          </w:rPr>
          <w:fldChar w:fldCharType="begin"/>
        </w:r>
        <w:r w:rsidR="000A1FC1">
          <w:rPr>
            <w:webHidden/>
          </w:rPr>
          <w:instrText xml:space="preserve"> PAGEREF _Toc4174484 \h </w:instrText>
        </w:r>
        <w:r w:rsidR="000A1FC1">
          <w:rPr>
            <w:webHidden/>
          </w:rPr>
        </w:r>
        <w:r w:rsidR="000A1FC1">
          <w:rPr>
            <w:webHidden/>
          </w:rPr>
          <w:fldChar w:fldCharType="separate"/>
        </w:r>
        <w:r w:rsidR="000A1FC1">
          <w:rPr>
            <w:webHidden/>
          </w:rPr>
          <w:t>7</w:t>
        </w:r>
        <w:r w:rsidR="000A1FC1">
          <w:rPr>
            <w:webHidden/>
          </w:rPr>
          <w:fldChar w:fldCharType="end"/>
        </w:r>
      </w:hyperlink>
    </w:p>
    <w:p w14:paraId="2DD6F37E"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85" w:history="1">
        <w:r w:rsidR="000A1FC1" w:rsidRPr="001F5050">
          <w:rPr>
            <w:rStyle w:val="Hyperlink"/>
          </w:rPr>
          <w:t>3.</w:t>
        </w:r>
        <w:r w:rsidR="000A1FC1">
          <w:rPr>
            <w:rFonts w:asciiTheme="minorHAnsi" w:eastAsiaTheme="minorEastAsia" w:hAnsiTheme="minorHAnsi" w:cstheme="minorBidi"/>
            <w:sz w:val="22"/>
            <w:szCs w:val="22"/>
            <w:lang w:val="en-US" w:eastAsia="en-US"/>
          </w:rPr>
          <w:tab/>
        </w:r>
        <w:r w:rsidR="000A1FC1" w:rsidRPr="001F5050">
          <w:rPr>
            <w:rStyle w:val="Hyperlink"/>
          </w:rPr>
          <w:t>Fraude et corruption</w:t>
        </w:r>
        <w:r w:rsidR="000A1FC1">
          <w:rPr>
            <w:webHidden/>
          </w:rPr>
          <w:tab/>
        </w:r>
        <w:r w:rsidR="000A1FC1">
          <w:rPr>
            <w:webHidden/>
          </w:rPr>
          <w:fldChar w:fldCharType="begin"/>
        </w:r>
        <w:r w:rsidR="000A1FC1">
          <w:rPr>
            <w:webHidden/>
          </w:rPr>
          <w:instrText xml:space="preserve"> PAGEREF _Toc4174485 \h </w:instrText>
        </w:r>
        <w:r w:rsidR="000A1FC1">
          <w:rPr>
            <w:webHidden/>
          </w:rPr>
        </w:r>
        <w:r w:rsidR="000A1FC1">
          <w:rPr>
            <w:webHidden/>
          </w:rPr>
          <w:fldChar w:fldCharType="separate"/>
        </w:r>
        <w:r w:rsidR="000A1FC1">
          <w:rPr>
            <w:webHidden/>
          </w:rPr>
          <w:t>8</w:t>
        </w:r>
        <w:r w:rsidR="000A1FC1">
          <w:rPr>
            <w:webHidden/>
          </w:rPr>
          <w:fldChar w:fldCharType="end"/>
        </w:r>
      </w:hyperlink>
    </w:p>
    <w:p w14:paraId="2A48029D"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86" w:history="1">
        <w:r w:rsidR="000A1FC1" w:rsidRPr="001F5050">
          <w:rPr>
            <w:rStyle w:val="Hyperlink"/>
          </w:rPr>
          <w:t>4.</w:t>
        </w:r>
        <w:r w:rsidR="000A1FC1">
          <w:rPr>
            <w:rFonts w:asciiTheme="minorHAnsi" w:eastAsiaTheme="minorEastAsia" w:hAnsiTheme="minorHAnsi" w:cstheme="minorBidi"/>
            <w:sz w:val="22"/>
            <w:szCs w:val="22"/>
            <w:lang w:val="en-US" w:eastAsia="en-US"/>
          </w:rPr>
          <w:tab/>
        </w:r>
        <w:r w:rsidR="000A1FC1" w:rsidRPr="001F5050">
          <w:rPr>
            <w:rStyle w:val="Hyperlink"/>
          </w:rPr>
          <w:t>Candidats admis à concourir</w:t>
        </w:r>
        <w:r w:rsidR="000A1FC1">
          <w:rPr>
            <w:webHidden/>
          </w:rPr>
          <w:tab/>
        </w:r>
        <w:r w:rsidR="000A1FC1">
          <w:rPr>
            <w:webHidden/>
          </w:rPr>
          <w:fldChar w:fldCharType="begin"/>
        </w:r>
        <w:r w:rsidR="000A1FC1">
          <w:rPr>
            <w:webHidden/>
          </w:rPr>
          <w:instrText xml:space="preserve"> PAGEREF _Toc4174486 \h </w:instrText>
        </w:r>
        <w:r w:rsidR="000A1FC1">
          <w:rPr>
            <w:webHidden/>
          </w:rPr>
        </w:r>
        <w:r w:rsidR="000A1FC1">
          <w:rPr>
            <w:webHidden/>
          </w:rPr>
          <w:fldChar w:fldCharType="separate"/>
        </w:r>
        <w:r w:rsidR="000A1FC1">
          <w:rPr>
            <w:webHidden/>
          </w:rPr>
          <w:t>8</w:t>
        </w:r>
        <w:r w:rsidR="000A1FC1">
          <w:rPr>
            <w:webHidden/>
          </w:rPr>
          <w:fldChar w:fldCharType="end"/>
        </w:r>
      </w:hyperlink>
    </w:p>
    <w:p w14:paraId="279912B5"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87" w:history="1">
        <w:r w:rsidR="000A1FC1" w:rsidRPr="001F5050">
          <w:rPr>
            <w:rStyle w:val="Hyperlink"/>
          </w:rPr>
          <w:t>5.</w:t>
        </w:r>
        <w:r w:rsidR="000A1FC1">
          <w:rPr>
            <w:rFonts w:asciiTheme="minorHAnsi" w:eastAsiaTheme="minorEastAsia" w:hAnsiTheme="minorHAnsi" w:cstheme="minorBidi"/>
            <w:sz w:val="22"/>
            <w:szCs w:val="22"/>
            <w:lang w:val="en-US" w:eastAsia="en-US"/>
          </w:rPr>
          <w:tab/>
        </w:r>
        <w:r w:rsidR="000A1FC1" w:rsidRPr="001F5050">
          <w:rPr>
            <w:rStyle w:val="Hyperlink"/>
          </w:rPr>
          <w:t>Matériaux, matériels  Equipements et Services répondant aux critères de provenance</w:t>
        </w:r>
        <w:r w:rsidR="000A1FC1">
          <w:rPr>
            <w:webHidden/>
          </w:rPr>
          <w:tab/>
        </w:r>
        <w:r w:rsidR="000A1FC1">
          <w:rPr>
            <w:webHidden/>
          </w:rPr>
          <w:fldChar w:fldCharType="begin"/>
        </w:r>
        <w:r w:rsidR="000A1FC1">
          <w:rPr>
            <w:webHidden/>
          </w:rPr>
          <w:instrText xml:space="preserve"> PAGEREF _Toc4174487 \h </w:instrText>
        </w:r>
        <w:r w:rsidR="000A1FC1">
          <w:rPr>
            <w:webHidden/>
          </w:rPr>
        </w:r>
        <w:r w:rsidR="000A1FC1">
          <w:rPr>
            <w:webHidden/>
          </w:rPr>
          <w:fldChar w:fldCharType="separate"/>
        </w:r>
        <w:r w:rsidR="000A1FC1">
          <w:rPr>
            <w:webHidden/>
          </w:rPr>
          <w:t>11</w:t>
        </w:r>
        <w:r w:rsidR="000A1FC1">
          <w:rPr>
            <w:webHidden/>
          </w:rPr>
          <w:fldChar w:fldCharType="end"/>
        </w:r>
      </w:hyperlink>
    </w:p>
    <w:p w14:paraId="366F8325"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488" w:history="1">
        <w:r w:rsidR="000A1FC1" w:rsidRPr="001F5050">
          <w:rPr>
            <w:rStyle w:val="Hyperlink"/>
          </w:rPr>
          <w:t>B.</w:t>
        </w:r>
        <w:r w:rsidR="000A1FC1">
          <w:rPr>
            <w:rFonts w:asciiTheme="minorHAnsi" w:eastAsiaTheme="minorEastAsia" w:hAnsiTheme="minorHAnsi" w:cstheme="minorBidi"/>
            <w:sz w:val="22"/>
            <w:szCs w:val="22"/>
            <w:lang w:val="en-US" w:eastAsia="en-US"/>
          </w:rPr>
          <w:tab/>
        </w:r>
        <w:r w:rsidR="000A1FC1" w:rsidRPr="001F5050">
          <w:rPr>
            <w:rStyle w:val="Hyperlink"/>
          </w:rPr>
          <w:t>Contenu du Dossier d’appel d’offres</w:t>
        </w:r>
        <w:r w:rsidR="000A1FC1">
          <w:rPr>
            <w:webHidden/>
          </w:rPr>
          <w:tab/>
        </w:r>
        <w:r w:rsidR="000A1FC1">
          <w:rPr>
            <w:webHidden/>
          </w:rPr>
          <w:fldChar w:fldCharType="begin"/>
        </w:r>
        <w:r w:rsidR="000A1FC1">
          <w:rPr>
            <w:webHidden/>
          </w:rPr>
          <w:instrText xml:space="preserve"> PAGEREF _Toc4174488 \h </w:instrText>
        </w:r>
        <w:r w:rsidR="000A1FC1">
          <w:rPr>
            <w:webHidden/>
          </w:rPr>
        </w:r>
        <w:r w:rsidR="000A1FC1">
          <w:rPr>
            <w:webHidden/>
          </w:rPr>
          <w:fldChar w:fldCharType="separate"/>
        </w:r>
        <w:r w:rsidR="000A1FC1">
          <w:rPr>
            <w:webHidden/>
          </w:rPr>
          <w:t>11</w:t>
        </w:r>
        <w:r w:rsidR="000A1FC1">
          <w:rPr>
            <w:webHidden/>
          </w:rPr>
          <w:fldChar w:fldCharType="end"/>
        </w:r>
      </w:hyperlink>
    </w:p>
    <w:p w14:paraId="6F06F0AA"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89" w:history="1">
        <w:r w:rsidR="000A1FC1" w:rsidRPr="001F5050">
          <w:rPr>
            <w:rStyle w:val="Hyperlink"/>
          </w:rPr>
          <w:t>6.</w:t>
        </w:r>
        <w:r w:rsidR="000A1FC1">
          <w:rPr>
            <w:rFonts w:asciiTheme="minorHAnsi" w:eastAsiaTheme="minorEastAsia" w:hAnsiTheme="minorHAnsi" w:cstheme="minorBidi"/>
            <w:sz w:val="22"/>
            <w:szCs w:val="22"/>
            <w:lang w:val="en-US" w:eastAsia="en-US"/>
          </w:rPr>
          <w:tab/>
        </w:r>
        <w:r w:rsidR="000A1FC1" w:rsidRPr="001F5050">
          <w:rPr>
            <w:rStyle w:val="Hyperlink"/>
          </w:rPr>
          <w:t>Sections du Dossier d’appel d’offres</w:t>
        </w:r>
        <w:r w:rsidR="000A1FC1">
          <w:rPr>
            <w:webHidden/>
          </w:rPr>
          <w:tab/>
        </w:r>
        <w:r w:rsidR="000A1FC1">
          <w:rPr>
            <w:webHidden/>
          </w:rPr>
          <w:fldChar w:fldCharType="begin"/>
        </w:r>
        <w:r w:rsidR="000A1FC1">
          <w:rPr>
            <w:webHidden/>
          </w:rPr>
          <w:instrText xml:space="preserve"> PAGEREF _Toc4174489 \h </w:instrText>
        </w:r>
        <w:r w:rsidR="000A1FC1">
          <w:rPr>
            <w:webHidden/>
          </w:rPr>
        </w:r>
        <w:r w:rsidR="000A1FC1">
          <w:rPr>
            <w:webHidden/>
          </w:rPr>
          <w:fldChar w:fldCharType="separate"/>
        </w:r>
        <w:r w:rsidR="000A1FC1">
          <w:rPr>
            <w:webHidden/>
          </w:rPr>
          <w:t>11</w:t>
        </w:r>
        <w:r w:rsidR="000A1FC1">
          <w:rPr>
            <w:webHidden/>
          </w:rPr>
          <w:fldChar w:fldCharType="end"/>
        </w:r>
      </w:hyperlink>
    </w:p>
    <w:p w14:paraId="784B9BDF"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90" w:history="1">
        <w:r w:rsidR="000A1FC1" w:rsidRPr="001F5050">
          <w:rPr>
            <w:rStyle w:val="Hyperlink"/>
          </w:rPr>
          <w:t>7.</w:t>
        </w:r>
        <w:r w:rsidR="000A1FC1">
          <w:rPr>
            <w:rFonts w:asciiTheme="minorHAnsi" w:eastAsiaTheme="minorEastAsia" w:hAnsiTheme="minorHAnsi" w:cstheme="minorBidi"/>
            <w:sz w:val="22"/>
            <w:szCs w:val="22"/>
            <w:lang w:val="en-US" w:eastAsia="en-US"/>
          </w:rPr>
          <w:tab/>
        </w:r>
        <w:r w:rsidR="000A1FC1" w:rsidRPr="001F5050">
          <w:rPr>
            <w:rStyle w:val="Hyperlink"/>
          </w:rPr>
          <w:t>Eclaircissements apportés au Dossier d’appel d’offres, visite du site et réunion préparatoire</w:t>
        </w:r>
        <w:r w:rsidR="000A1FC1">
          <w:rPr>
            <w:webHidden/>
          </w:rPr>
          <w:tab/>
        </w:r>
        <w:r w:rsidR="000A1FC1">
          <w:rPr>
            <w:webHidden/>
          </w:rPr>
          <w:fldChar w:fldCharType="begin"/>
        </w:r>
        <w:r w:rsidR="000A1FC1">
          <w:rPr>
            <w:webHidden/>
          </w:rPr>
          <w:instrText xml:space="preserve"> PAGEREF _Toc4174490 \h </w:instrText>
        </w:r>
        <w:r w:rsidR="000A1FC1">
          <w:rPr>
            <w:webHidden/>
          </w:rPr>
        </w:r>
        <w:r w:rsidR="000A1FC1">
          <w:rPr>
            <w:webHidden/>
          </w:rPr>
          <w:fldChar w:fldCharType="separate"/>
        </w:r>
        <w:r w:rsidR="000A1FC1">
          <w:rPr>
            <w:webHidden/>
          </w:rPr>
          <w:t>12</w:t>
        </w:r>
        <w:r w:rsidR="000A1FC1">
          <w:rPr>
            <w:webHidden/>
          </w:rPr>
          <w:fldChar w:fldCharType="end"/>
        </w:r>
      </w:hyperlink>
    </w:p>
    <w:p w14:paraId="07A7AC6E"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91" w:history="1">
        <w:r w:rsidR="000A1FC1" w:rsidRPr="001F5050">
          <w:rPr>
            <w:rStyle w:val="Hyperlink"/>
          </w:rPr>
          <w:t>8.</w:t>
        </w:r>
        <w:r w:rsidR="000A1FC1">
          <w:rPr>
            <w:rFonts w:asciiTheme="minorHAnsi" w:eastAsiaTheme="minorEastAsia" w:hAnsiTheme="minorHAnsi" w:cstheme="minorBidi"/>
            <w:sz w:val="22"/>
            <w:szCs w:val="22"/>
            <w:lang w:val="en-US" w:eastAsia="en-US"/>
          </w:rPr>
          <w:tab/>
        </w:r>
        <w:r w:rsidR="000A1FC1" w:rsidRPr="001F5050">
          <w:rPr>
            <w:rStyle w:val="Hyperlink"/>
          </w:rPr>
          <w:t>Modifications apportées au Dossier d’appel d’offres</w:t>
        </w:r>
        <w:r w:rsidR="000A1FC1">
          <w:rPr>
            <w:webHidden/>
          </w:rPr>
          <w:tab/>
        </w:r>
        <w:r w:rsidR="000A1FC1">
          <w:rPr>
            <w:webHidden/>
          </w:rPr>
          <w:fldChar w:fldCharType="begin"/>
        </w:r>
        <w:r w:rsidR="000A1FC1">
          <w:rPr>
            <w:webHidden/>
          </w:rPr>
          <w:instrText xml:space="preserve"> PAGEREF _Toc4174491 \h </w:instrText>
        </w:r>
        <w:r w:rsidR="000A1FC1">
          <w:rPr>
            <w:webHidden/>
          </w:rPr>
        </w:r>
        <w:r w:rsidR="000A1FC1">
          <w:rPr>
            <w:webHidden/>
          </w:rPr>
          <w:fldChar w:fldCharType="separate"/>
        </w:r>
        <w:r w:rsidR="000A1FC1">
          <w:rPr>
            <w:webHidden/>
          </w:rPr>
          <w:t>13</w:t>
        </w:r>
        <w:r w:rsidR="000A1FC1">
          <w:rPr>
            <w:webHidden/>
          </w:rPr>
          <w:fldChar w:fldCharType="end"/>
        </w:r>
      </w:hyperlink>
    </w:p>
    <w:p w14:paraId="468EB986"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92" w:history="1">
        <w:r w:rsidR="000A1FC1" w:rsidRPr="001F5050">
          <w:rPr>
            <w:rStyle w:val="Hyperlink"/>
          </w:rPr>
          <w:t>9.</w:t>
        </w:r>
        <w:r w:rsidR="000A1FC1">
          <w:rPr>
            <w:rFonts w:asciiTheme="minorHAnsi" w:eastAsiaTheme="minorEastAsia" w:hAnsiTheme="minorHAnsi" w:cstheme="minorBidi"/>
            <w:sz w:val="22"/>
            <w:szCs w:val="22"/>
            <w:lang w:val="en-US" w:eastAsia="en-US"/>
          </w:rPr>
          <w:tab/>
        </w:r>
        <w:r w:rsidR="000A1FC1" w:rsidRPr="001F5050">
          <w:rPr>
            <w:rStyle w:val="Hyperlink"/>
          </w:rPr>
          <w:t>Frais de soumission</w:t>
        </w:r>
        <w:r w:rsidR="000A1FC1">
          <w:rPr>
            <w:webHidden/>
          </w:rPr>
          <w:tab/>
        </w:r>
        <w:r w:rsidR="000A1FC1">
          <w:rPr>
            <w:webHidden/>
          </w:rPr>
          <w:fldChar w:fldCharType="begin"/>
        </w:r>
        <w:r w:rsidR="000A1FC1">
          <w:rPr>
            <w:webHidden/>
          </w:rPr>
          <w:instrText xml:space="preserve"> PAGEREF _Toc4174492 \h </w:instrText>
        </w:r>
        <w:r w:rsidR="000A1FC1">
          <w:rPr>
            <w:webHidden/>
          </w:rPr>
        </w:r>
        <w:r w:rsidR="000A1FC1">
          <w:rPr>
            <w:webHidden/>
          </w:rPr>
          <w:fldChar w:fldCharType="separate"/>
        </w:r>
        <w:r w:rsidR="000A1FC1">
          <w:rPr>
            <w:webHidden/>
          </w:rPr>
          <w:t>14</w:t>
        </w:r>
        <w:r w:rsidR="000A1FC1">
          <w:rPr>
            <w:webHidden/>
          </w:rPr>
          <w:fldChar w:fldCharType="end"/>
        </w:r>
      </w:hyperlink>
    </w:p>
    <w:p w14:paraId="6C70210B"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93" w:history="1">
        <w:r w:rsidR="000A1FC1" w:rsidRPr="001F5050">
          <w:rPr>
            <w:rStyle w:val="Hyperlink"/>
          </w:rPr>
          <w:t>10.</w:t>
        </w:r>
        <w:r w:rsidR="000A1FC1">
          <w:rPr>
            <w:rFonts w:asciiTheme="minorHAnsi" w:eastAsiaTheme="minorEastAsia" w:hAnsiTheme="minorHAnsi" w:cstheme="minorBidi"/>
            <w:sz w:val="22"/>
            <w:szCs w:val="22"/>
            <w:lang w:val="en-US" w:eastAsia="en-US"/>
          </w:rPr>
          <w:tab/>
        </w:r>
        <w:r w:rsidR="000A1FC1" w:rsidRPr="001F5050">
          <w:rPr>
            <w:rStyle w:val="Hyperlink"/>
          </w:rPr>
          <w:t>Contacter le Maître de l’Ouvrage</w:t>
        </w:r>
        <w:r w:rsidR="000A1FC1">
          <w:rPr>
            <w:webHidden/>
          </w:rPr>
          <w:tab/>
        </w:r>
        <w:r w:rsidR="000A1FC1">
          <w:rPr>
            <w:webHidden/>
          </w:rPr>
          <w:fldChar w:fldCharType="begin"/>
        </w:r>
        <w:r w:rsidR="000A1FC1">
          <w:rPr>
            <w:webHidden/>
          </w:rPr>
          <w:instrText xml:space="preserve"> PAGEREF _Toc4174493 \h </w:instrText>
        </w:r>
        <w:r w:rsidR="000A1FC1">
          <w:rPr>
            <w:webHidden/>
          </w:rPr>
        </w:r>
        <w:r w:rsidR="000A1FC1">
          <w:rPr>
            <w:webHidden/>
          </w:rPr>
          <w:fldChar w:fldCharType="separate"/>
        </w:r>
        <w:r w:rsidR="000A1FC1">
          <w:rPr>
            <w:webHidden/>
          </w:rPr>
          <w:t>14</w:t>
        </w:r>
        <w:r w:rsidR="000A1FC1">
          <w:rPr>
            <w:webHidden/>
          </w:rPr>
          <w:fldChar w:fldCharType="end"/>
        </w:r>
      </w:hyperlink>
    </w:p>
    <w:p w14:paraId="24B09B42"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94" w:history="1">
        <w:r w:rsidR="000A1FC1" w:rsidRPr="001F5050">
          <w:rPr>
            <w:rStyle w:val="Hyperlink"/>
          </w:rPr>
          <w:t>11.</w:t>
        </w:r>
        <w:r w:rsidR="000A1FC1">
          <w:rPr>
            <w:rFonts w:asciiTheme="minorHAnsi" w:eastAsiaTheme="minorEastAsia" w:hAnsiTheme="minorHAnsi" w:cstheme="minorBidi"/>
            <w:sz w:val="22"/>
            <w:szCs w:val="22"/>
            <w:lang w:val="en-US" w:eastAsia="en-US"/>
          </w:rPr>
          <w:tab/>
        </w:r>
        <w:r w:rsidR="000A1FC1" w:rsidRPr="001F5050">
          <w:rPr>
            <w:rStyle w:val="Hyperlink"/>
          </w:rPr>
          <w:t>Langue de l’offre</w:t>
        </w:r>
        <w:r w:rsidR="000A1FC1">
          <w:rPr>
            <w:webHidden/>
          </w:rPr>
          <w:tab/>
        </w:r>
        <w:r w:rsidR="000A1FC1">
          <w:rPr>
            <w:webHidden/>
          </w:rPr>
          <w:fldChar w:fldCharType="begin"/>
        </w:r>
        <w:r w:rsidR="000A1FC1">
          <w:rPr>
            <w:webHidden/>
          </w:rPr>
          <w:instrText xml:space="preserve"> PAGEREF _Toc4174494 \h </w:instrText>
        </w:r>
        <w:r w:rsidR="000A1FC1">
          <w:rPr>
            <w:webHidden/>
          </w:rPr>
        </w:r>
        <w:r w:rsidR="000A1FC1">
          <w:rPr>
            <w:webHidden/>
          </w:rPr>
          <w:fldChar w:fldCharType="separate"/>
        </w:r>
        <w:r w:rsidR="000A1FC1">
          <w:rPr>
            <w:webHidden/>
          </w:rPr>
          <w:t>14</w:t>
        </w:r>
        <w:r w:rsidR="000A1FC1">
          <w:rPr>
            <w:webHidden/>
          </w:rPr>
          <w:fldChar w:fldCharType="end"/>
        </w:r>
      </w:hyperlink>
    </w:p>
    <w:p w14:paraId="2640FAFC"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495" w:history="1">
        <w:r w:rsidR="000A1FC1" w:rsidRPr="001F5050">
          <w:rPr>
            <w:rStyle w:val="Hyperlink"/>
          </w:rPr>
          <w:t>C.</w:t>
        </w:r>
        <w:r w:rsidR="000A1FC1">
          <w:rPr>
            <w:rFonts w:asciiTheme="minorHAnsi" w:eastAsiaTheme="minorEastAsia" w:hAnsiTheme="minorHAnsi" w:cstheme="minorBidi"/>
            <w:sz w:val="22"/>
            <w:szCs w:val="22"/>
            <w:lang w:val="en-US" w:eastAsia="en-US"/>
          </w:rPr>
          <w:tab/>
        </w:r>
        <w:r w:rsidR="000A1FC1" w:rsidRPr="001F5050">
          <w:rPr>
            <w:rStyle w:val="Hyperlink"/>
          </w:rPr>
          <w:t>Préparation des Propositions Techniques de la Première étape</w:t>
        </w:r>
        <w:r w:rsidR="000A1FC1">
          <w:rPr>
            <w:webHidden/>
          </w:rPr>
          <w:tab/>
        </w:r>
        <w:r w:rsidR="000A1FC1">
          <w:rPr>
            <w:webHidden/>
          </w:rPr>
          <w:fldChar w:fldCharType="begin"/>
        </w:r>
        <w:r w:rsidR="000A1FC1">
          <w:rPr>
            <w:webHidden/>
          </w:rPr>
          <w:instrText xml:space="preserve"> PAGEREF _Toc4174495 \h </w:instrText>
        </w:r>
        <w:r w:rsidR="000A1FC1">
          <w:rPr>
            <w:webHidden/>
          </w:rPr>
        </w:r>
        <w:r w:rsidR="000A1FC1">
          <w:rPr>
            <w:webHidden/>
          </w:rPr>
          <w:fldChar w:fldCharType="separate"/>
        </w:r>
        <w:r w:rsidR="000A1FC1">
          <w:rPr>
            <w:webHidden/>
          </w:rPr>
          <w:t>14</w:t>
        </w:r>
        <w:r w:rsidR="000A1FC1">
          <w:rPr>
            <w:webHidden/>
          </w:rPr>
          <w:fldChar w:fldCharType="end"/>
        </w:r>
      </w:hyperlink>
    </w:p>
    <w:p w14:paraId="25E95E61"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96" w:history="1">
        <w:r w:rsidR="000A1FC1" w:rsidRPr="001F5050">
          <w:rPr>
            <w:rStyle w:val="Hyperlink"/>
          </w:rPr>
          <w:t>12.</w:t>
        </w:r>
        <w:r w:rsidR="000A1FC1">
          <w:rPr>
            <w:rFonts w:asciiTheme="minorHAnsi" w:eastAsiaTheme="minorEastAsia" w:hAnsiTheme="minorHAnsi" w:cstheme="minorBidi"/>
            <w:sz w:val="22"/>
            <w:szCs w:val="22"/>
            <w:lang w:val="en-US" w:eastAsia="en-US"/>
          </w:rPr>
          <w:tab/>
        </w:r>
        <w:r w:rsidR="000A1FC1" w:rsidRPr="001F5050">
          <w:rPr>
            <w:rStyle w:val="Hyperlink"/>
          </w:rPr>
          <w:t>Documents constitutifs  de la Proposition</w:t>
        </w:r>
        <w:r w:rsidR="000A1FC1">
          <w:rPr>
            <w:webHidden/>
          </w:rPr>
          <w:tab/>
        </w:r>
        <w:r w:rsidR="000A1FC1">
          <w:rPr>
            <w:webHidden/>
          </w:rPr>
          <w:fldChar w:fldCharType="begin"/>
        </w:r>
        <w:r w:rsidR="000A1FC1">
          <w:rPr>
            <w:webHidden/>
          </w:rPr>
          <w:instrText xml:space="preserve"> PAGEREF _Toc4174496 \h </w:instrText>
        </w:r>
        <w:r w:rsidR="000A1FC1">
          <w:rPr>
            <w:webHidden/>
          </w:rPr>
        </w:r>
        <w:r w:rsidR="000A1FC1">
          <w:rPr>
            <w:webHidden/>
          </w:rPr>
          <w:fldChar w:fldCharType="separate"/>
        </w:r>
        <w:r w:rsidR="000A1FC1">
          <w:rPr>
            <w:webHidden/>
          </w:rPr>
          <w:t>14</w:t>
        </w:r>
        <w:r w:rsidR="000A1FC1">
          <w:rPr>
            <w:webHidden/>
          </w:rPr>
          <w:fldChar w:fldCharType="end"/>
        </w:r>
      </w:hyperlink>
    </w:p>
    <w:p w14:paraId="04D677FF"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97" w:history="1">
        <w:r w:rsidR="000A1FC1" w:rsidRPr="001F5050">
          <w:rPr>
            <w:rStyle w:val="Hyperlink"/>
          </w:rPr>
          <w:t>13.</w:t>
        </w:r>
        <w:r w:rsidR="000A1FC1">
          <w:rPr>
            <w:rFonts w:asciiTheme="minorHAnsi" w:eastAsiaTheme="minorEastAsia" w:hAnsiTheme="minorHAnsi" w:cstheme="minorBidi"/>
            <w:sz w:val="22"/>
            <w:szCs w:val="22"/>
            <w:lang w:val="en-US" w:eastAsia="en-US"/>
          </w:rPr>
          <w:tab/>
        </w:r>
        <w:r w:rsidR="000A1FC1" w:rsidRPr="001F5050">
          <w:rPr>
            <w:rStyle w:val="Hyperlink"/>
          </w:rPr>
          <w:t>Variantes</w:t>
        </w:r>
        <w:r w:rsidR="000A1FC1">
          <w:rPr>
            <w:webHidden/>
          </w:rPr>
          <w:tab/>
        </w:r>
        <w:r w:rsidR="000A1FC1">
          <w:rPr>
            <w:webHidden/>
          </w:rPr>
          <w:fldChar w:fldCharType="begin"/>
        </w:r>
        <w:r w:rsidR="000A1FC1">
          <w:rPr>
            <w:webHidden/>
          </w:rPr>
          <w:instrText xml:space="preserve"> PAGEREF _Toc4174497 \h </w:instrText>
        </w:r>
        <w:r w:rsidR="000A1FC1">
          <w:rPr>
            <w:webHidden/>
          </w:rPr>
        </w:r>
        <w:r w:rsidR="000A1FC1">
          <w:rPr>
            <w:webHidden/>
          </w:rPr>
          <w:fldChar w:fldCharType="separate"/>
        </w:r>
        <w:r w:rsidR="000A1FC1">
          <w:rPr>
            <w:webHidden/>
          </w:rPr>
          <w:t>15</w:t>
        </w:r>
        <w:r w:rsidR="000A1FC1">
          <w:rPr>
            <w:webHidden/>
          </w:rPr>
          <w:fldChar w:fldCharType="end"/>
        </w:r>
      </w:hyperlink>
    </w:p>
    <w:p w14:paraId="32C6336D"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498" w:history="1">
        <w:r w:rsidR="000A1FC1" w:rsidRPr="001F5050">
          <w:rPr>
            <w:rStyle w:val="Hyperlink"/>
          </w:rPr>
          <w:t>14.</w:t>
        </w:r>
        <w:r w:rsidR="000A1FC1">
          <w:rPr>
            <w:rFonts w:asciiTheme="minorHAnsi" w:eastAsiaTheme="minorEastAsia" w:hAnsiTheme="minorHAnsi" w:cstheme="minorBidi"/>
            <w:sz w:val="22"/>
            <w:szCs w:val="22"/>
            <w:lang w:val="en-US" w:eastAsia="en-US"/>
          </w:rPr>
          <w:tab/>
        </w:r>
        <w:r w:rsidR="000A1FC1" w:rsidRPr="001F5050">
          <w:rPr>
            <w:rStyle w:val="Hyperlink"/>
          </w:rPr>
          <w:t>Documents attestant que  les équipements et services connexes répondent  aux critères d’origine</w:t>
        </w:r>
        <w:r w:rsidR="000A1FC1">
          <w:rPr>
            <w:webHidden/>
          </w:rPr>
          <w:tab/>
        </w:r>
        <w:r w:rsidR="000A1FC1">
          <w:rPr>
            <w:webHidden/>
          </w:rPr>
          <w:fldChar w:fldCharType="begin"/>
        </w:r>
        <w:r w:rsidR="000A1FC1">
          <w:rPr>
            <w:webHidden/>
          </w:rPr>
          <w:instrText xml:space="preserve"> PAGEREF _Toc4174498 \h </w:instrText>
        </w:r>
        <w:r w:rsidR="000A1FC1">
          <w:rPr>
            <w:webHidden/>
          </w:rPr>
        </w:r>
        <w:r w:rsidR="000A1FC1">
          <w:rPr>
            <w:webHidden/>
          </w:rPr>
          <w:fldChar w:fldCharType="separate"/>
        </w:r>
        <w:r w:rsidR="000A1FC1">
          <w:rPr>
            <w:webHidden/>
          </w:rPr>
          <w:t>16</w:t>
        </w:r>
        <w:r w:rsidR="000A1FC1">
          <w:rPr>
            <w:webHidden/>
          </w:rPr>
          <w:fldChar w:fldCharType="end"/>
        </w:r>
      </w:hyperlink>
    </w:p>
    <w:p w14:paraId="78AFA281"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499" w:history="1">
        <w:r w:rsidR="000A1FC1" w:rsidRPr="001F5050">
          <w:rPr>
            <w:rStyle w:val="Hyperlink"/>
          </w:rPr>
          <w:t>15.</w:t>
        </w:r>
        <w:r w:rsidR="000A1FC1">
          <w:rPr>
            <w:rFonts w:asciiTheme="minorHAnsi" w:eastAsiaTheme="minorEastAsia" w:hAnsiTheme="minorHAnsi" w:cstheme="minorBidi"/>
            <w:sz w:val="22"/>
            <w:szCs w:val="22"/>
            <w:lang w:val="en-US" w:eastAsia="en-US"/>
          </w:rPr>
          <w:tab/>
        </w:r>
        <w:r w:rsidR="000A1FC1" w:rsidRPr="001F5050">
          <w:rPr>
            <w:rStyle w:val="Hyperlink"/>
          </w:rPr>
          <w:t>Documents établissant la conformité des équipements et services</w:t>
        </w:r>
        <w:r w:rsidR="000A1FC1">
          <w:rPr>
            <w:webHidden/>
          </w:rPr>
          <w:tab/>
        </w:r>
        <w:r w:rsidR="000A1FC1">
          <w:rPr>
            <w:webHidden/>
          </w:rPr>
          <w:fldChar w:fldCharType="begin"/>
        </w:r>
        <w:r w:rsidR="000A1FC1">
          <w:rPr>
            <w:webHidden/>
          </w:rPr>
          <w:instrText xml:space="preserve"> PAGEREF _Toc4174499 \h </w:instrText>
        </w:r>
        <w:r w:rsidR="000A1FC1">
          <w:rPr>
            <w:webHidden/>
          </w:rPr>
        </w:r>
        <w:r w:rsidR="000A1FC1">
          <w:rPr>
            <w:webHidden/>
          </w:rPr>
          <w:fldChar w:fldCharType="separate"/>
        </w:r>
        <w:r w:rsidR="000A1FC1">
          <w:rPr>
            <w:webHidden/>
          </w:rPr>
          <w:t>16</w:t>
        </w:r>
        <w:r w:rsidR="000A1FC1">
          <w:rPr>
            <w:webHidden/>
          </w:rPr>
          <w:fldChar w:fldCharType="end"/>
        </w:r>
      </w:hyperlink>
    </w:p>
    <w:p w14:paraId="04FA1AC4"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00" w:history="1">
        <w:r w:rsidR="000A1FC1" w:rsidRPr="001F5050">
          <w:rPr>
            <w:rStyle w:val="Hyperlink"/>
          </w:rPr>
          <w:t>16.</w:t>
        </w:r>
        <w:r w:rsidR="000A1FC1">
          <w:rPr>
            <w:rFonts w:asciiTheme="minorHAnsi" w:eastAsiaTheme="minorEastAsia" w:hAnsiTheme="minorHAnsi" w:cstheme="minorBidi"/>
            <w:sz w:val="22"/>
            <w:szCs w:val="22"/>
            <w:lang w:val="en-US" w:eastAsia="en-US"/>
          </w:rPr>
          <w:tab/>
        </w:r>
        <w:r w:rsidR="000A1FC1" w:rsidRPr="001F5050">
          <w:rPr>
            <w:rStyle w:val="Hyperlink"/>
          </w:rPr>
          <w:t>Formulaire de Proposition de Première Etape</w:t>
        </w:r>
        <w:r w:rsidR="000A1FC1">
          <w:rPr>
            <w:webHidden/>
          </w:rPr>
          <w:tab/>
        </w:r>
        <w:r w:rsidR="000A1FC1">
          <w:rPr>
            <w:webHidden/>
          </w:rPr>
          <w:fldChar w:fldCharType="begin"/>
        </w:r>
        <w:r w:rsidR="000A1FC1">
          <w:rPr>
            <w:webHidden/>
          </w:rPr>
          <w:instrText xml:space="preserve"> PAGEREF _Toc4174500 \h </w:instrText>
        </w:r>
        <w:r w:rsidR="000A1FC1">
          <w:rPr>
            <w:webHidden/>
          </w:rPr>
        </w:r>
        <w:r w:rsidR="000A1FC1">
          <w:rPr>
            <w:webHidden/>
          </w:rPr>
          <w:fldChar w:fldCharType="separate"/>
        </w:r>
        <w:r w:rsidR="000A1FC1">
          <w:rPr>
            <w:webHidden/>
          </w:rPr>
          <w:t>17</w:t>
        </w:r>
        <w:r w:rsidR="000A1FC1">
          <w:rPr>
            <w:webHidden/>
          </w:rPr>
          <w:fldChar w:fldCharType="end"/>
        </w:r>
      </w:hyperlink>
    </w:p>
    <w:p w14:paraId="09E173E6"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01" w:history="1">
        <w:r w:rsidR="000A1FC1" w:rsidRPr="001F5050">
          <w:rPr>
            <w:rStyle w:val="Hyperlink"/>
          </w:rPr>
          <w:t>17.</w:t>
        </w:r>
        <w:r w:rsidR="000A1FC1">
          <w:rPr>
            <w:rFonts w:asciiTheme="minorHAnsi" w:eastAsiaTheme="minorEastAsia" w:hAnsiTheme="minorHAnsi" w:cstheme="minorBidi"/>
            <w:sz w:val="22"/>
            <w:szCs w:val="22"/>
            <w:lang w:val="en-US" w:eastAsia="en-US"/>
          </w:rPr>
          <w:tab/>
        </w:r>
        <w:r w:rsidR="000A1FC1" w:rsidRPr="001F5050">
          <w:rPr>
            <w:rStyle w:val="Hyperlink"/>
          </w:rPr>
          <w:t>Forme et signature de la Proposition de Première Etape</w:t>
        </w:r>
        <w:r w:rsidR="000A1FC1">
          <w:rPr>
            <w:webHidden/>
          </w:rPr>
          <w:tab/>
        </w:r>
        <w:r w:rsidR="000A1FC1">
          <w:rPr>
            <w:webHidden/>
          </w:rPr>
          <w:fldChar w:fldCharType="begin"/>
        </w:r>
        <w:r w:rsidR="000A1FC1">
          <w:rPr>
            <w:webHidden/>
          </w:rPr>
          <w:instrText xml:space="preserve"> PAGEREF _Toc4174501 \h </w:instrText>
        </w:r>
        <w:r w:rsidR="000A1FC1">
          <w:rPr>
            <w:webHidden/>
          </w:rPr>
        </w:r>
        <w:r w:rsidR="000A1FC1">
          <w:rPr>
            <w:webHidden/>
          </w:rPr>
          <w:fldChar w:fldCharType="separate"/>
        </w:r>
        <w:r w:rsidR="000A1FC1">
          <w:rPr>
            <w:webHidden/>
          </w:rPr>
          <w:t>17</w:t>
        </w:r>
        <w:r w:rsidR="000A1FC1">
          <w:rPr>
            <w:webHidden/>
          </w:rPr>
          <w:fldChar w:fldCharType="end"/>
        </w:r>
      </w:hyperlink>
    </w:p>
    <w:p w14:paraId="2927F5DA"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02" w:history="1">
        <w:r w:rsidR="000A1FC1" w:rsidRPr="001F5050">
          <w:rPr>
            <w:rStyle w:val="Hyperlink"/>
          </w:rPr>
          <w:t>D.</w:t>
        </w:r>
        <w:r w:rsidR="000A1FC1">
          <w:rPr>
            <w:rFonts w:asciiTheme="minorHAnsi" w:eastAsiaTheme="minorEastAsia" w:hAnsiTheme="minorHAnsi" w:cstheme="minorBidi"/>
            <w:sz w:val="22"/>
            <w:szCs w:val="22"/>
            <w:lang w:val="en-US" w:eastAsia="en-US"/>
          </w:rPr>
          <w:tab/>
        </w:r>
        <w:r w:rsidR="000A1FC1" w:rsidRPr="001F5050">
          <w:rPr>
            <w:rStyle w:val="Hyperlink"/>
          </w:rPr>
          <w:t>Dépôt des Propositions Techniques de la Première Etape</w:t>
        </w:r>
        <w:r w:rsidR="000A1FC1">
          <w:rPr>
            <w:webHidden/>
          </w:rPr>
          <w:tab/>
        </w:r>
        <w:r w:rsidR="000A1FC1">
          <w:rPr>
            <w:webHidden/>
          </w:rPr>
          <w:fldChar w:fldCharType="begin"/>
        </w:r>
        <w:r w:rsidR="000A1FC1">
          <w:rPr>
            <w:webHidden/>
          </w:rPr>
          <w:instrText xml:space="preserve"> PAGEREF _Toc4174502 \h </w:instrText>
        </w:r>
        <w:r w:rsidR="000A1FC1">
          <w:rPr>
            <w:webHidden/>
          </w:rPr>
        </w:r>
        <w:r w:rsidR="000A1FC1">
          <w:rPr>
            <w:webHidden/>
          </w:rPr>
          <w:fldChar w:fldCharType="separate"/>
        </w:r>
        <w:r w:rsidR="000A1FC1">
          <w:rPr>
            <w:webHidden/>
          </w:rPr>
          <w:t>18</w:t>
        </w:r>
        <w:r w:rsidR="000A1FC1">
          <w:rPr>
            <w:webHidden/>
          </w:rPr>
          <w:fldChar w:fldCharType="end"/>
        </w:r>
      </w:hyperlink>
    </w:p>
    <w:p w14:paraId="7D0F87FB"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3" w:history="1">
        <w:r w:rsidR="000A1FC1" w:rsidRPr="001F5050">
          <w:rPr>
            <w:rStyle w:val="Hyperlink"/>
          </w:rPr>
          <w:t>18.</w:t>
        </w:r>
        <w:r w:rsidR="000A1FC1">
          <w:rPr>
            <w:rFonts w:asciiTheme="minorHAnsi" w:eastAsiaTheme="minorEastAsia" w:hAnsiTheme="minorHAnsi" w:cstheme="minorBidi"/>
            <w:sz w:val="22"/>
            <w:szCs w:val="22"/>
            <w:lang w:val="en-US" w:eastAsia="en-US"/>
          </w:rPr>
          <w:tab/>
        </w:r>
        <w:r w:rsidR="000A1FC1" w:rsidRPr="001F5050">
          <w:rPr>
            <w:rStyle w:val="Hyperlink"/>
          </w:rPr>
          <w:t>Cachetage et marquage de la Proposition de Première Etape</w:t>
        </w:r>
        <w:r w:rsidR="000A1FC1">
          <w:rPr>
            <w:webHidden/>
          </w:rPr>
          <w:tab/>
        </w:r>
        <w:r w:rsidR="000A1FC1">
          <w:rPr>
            <w:webHidden/>
          </w:rPr>
          <w:fldChar w:fldCharType="begin"/>
        </w:r>
        <w:r w:rsidR="000A1FC1">
          <w:rPr>
            <w:webHidden/>
          </w:rPr>
          <w:instrText xml:space="preserve"> PAGEREF _Toc4174503 \h </w:instrText>
        </w:r>
        <w:r w:rsidR="000A1FC1">
          <w:rPr>
            <w:webHidden/>
          </w:rPr>
        </w:r>
        <w:r w:rsidR="000A1FC1">
          <w:rPr>
            <w:webHidden/>
          </w:rPr>
          <w:fldChar w:fldCharType="separate"/>
        </w:r>
        <w:r w:rsidR="000A1FC1">
          <w:rPr>
            <w:webHidden/>
          </w:rPr>
          <w:t>18</w:t>
        </w:r>
        <w:r w:rsidR="000A1FC1">
          <w:rPr>
            <w:webHidden/>
          </w:rPr>
          <w:fldChar w:fldCharType="end"/>
        </w:r>
      </w:hyperlink>
    </w:p>
    <w:p w14:paraId="57E09594"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4" w:history="1">
        <w:r w:rsidR="000A1FC1" w:rsidRPr="001F5050">
          <w:rPr>
            <w:rStyle w:val="Hyperlink"/>
          </w:rPr>
          <w:t>19.</w:t>
        </w:r>
        <w:r w:rsidR="000A1FC1">
          <w:rPr>
            <w:rFonts w:asciiTheme="minorHAnsi" w:eastAsiaTheme="minorEastAsia" w:hAnsiTheme="minorHAnsi" w:cstheme="minorBidi"/>
            <w:sz w:val="22"/>
            <w:szCs w:val="22"/>
            <w:lang w:val="en-US" w:eastAsia="en-US"/>
          </w:rPr>
          <w:tab/>
        </w:r>
        <w:r w:rsidR="000A1FC1" w:rsidRPr="001F5050">
          <w:rPr>
            <w:rStyle w:val="Hyperlink"/>
          </w:rPr>
          <w:t>Délai de dépôt des Propositions de Première Etape</w:t>
        </w:r>
        <w:r w:rsidR="000A1FC1">
          <w:rPr>
            <w:webHidden/>
          </w:rPr>
          <w:tab/>
        </w:r>
        <w:r w:rsidR="000A1FC1">
          <w:rPr>
            <w:webHidden/>
          </w:rPr>
          <w:fldChar w:fldCharType="begin"/>
        </w:r>
        <w:r w:rsidR="000A1FC1">
          <w:rPr>
            <w:webHidden/>
          </w:rPr>
          <w:instrText xml:space="preserve"> PAGEREF _Toc4174504 \h </w:instrText>
        </w:r>
        <w:r w:rsidR="000A1FC1">
          <w:rPr>
            <w:webHidden/>
          </w:rPr>
        </w:r>
        <w:r w:rsidR="000A1FC1">
          <w:rPr>
            <w:webHidden/>
          </w:rPr>
          <w:fldChar w:fldCharType="separate"/>
        </w:r>
        <w:r w:rsidR="000A1FC1">
          <w:rPr>
            <w:webHidden/>
          </w:rPr>
          <w:t>19</w:t>
        </w:r>
        <w:r w:rsidR="000A1FC1">
          <w:rPr>
            <w:webHidden/>
          </w:rPr>
          <w:fldChar w:fldCharType="end"/>
        </w:r>
      </w:hyperlink>
    </w:p>
    <w:p w14:paraId="5DD73019"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5" w:history="1">
        <w:r w:rsidR="000A1FC1" w:rsidRPr="001F5050">
          <w:rPr>
            <w:rStyle w:val="Hyperlink"/>
          </w:rPr>
          <w:t>20.</w:t>
        </w:r>
        <w:r w:rsidR="000A1FC1">
          <w:rPr>
            <w:rFonts w:asciiTheme="minorHAnsi" w:eastAsiaTheme="minorEastAsia" w:hAnsiTheme="minorHAnsi" w:cstheme="minorBidi"/>
            <w:sz w:val="22"/>
            <w:szCs w:val="22"/>
            <w:lang w:val="en-US" w:eastAsia="en-US"/>
          </w:rPr>
          <w:tab/>
        </w:r>
        <w:r w:rsidR="000A1FC1" w:rsidRPr="001F5050">
          <w:rPr>
            <w:rStyle w:val="Hyperlink"/>
          </w:rPr>
          <w:t>Propositions hors délai</w:t>
        </w:r>
        <w:r w:rsidR="000A1FC1">
          <w:rPr>
            <w:webHidden/>
          </w:rPr>
          <w:tab/>
        </w:r>
        <w:r w:rsidR="000A1FC1">
          <w:rPr>
            <w:webHidden/>
          </w:rPr>
          <w:fldChar w:fldCharType="begin"/>
        </w:r>
        <w:r w:rsidR="000A1FC1">
          <w:rPr>
            <w:webHidden/>
          </w:rPr>
          <w:instrText xml:space="preserve"> PAGEREF _Toc4174505 \h </w:instrText>
        </w:r>
        <w:r w:rsidR="000A1FC1">
          <w:rPr>
            <w:webHidden/>
          </w:rPr>
        </w:r>
        <w:r w:rsidR="000A1FC1">
          <w:rPr>
            <w:webHidden/>
          </w:rPr>
          <w:fldChar w:fldCharType="separate"/>
        </w:r>
        <w:r w:rsidR="000A1FC1">
          <w:rPr>
            <w:webHidden/>
          </w:rPr>
          <w:t>19</w:t>
        </w:r>
        <w:r w:rsidR="000A1FC1">
          <w:rPr>
            <w:webHidden/>
          </w:rPr>
          <w:fldChar w:fldCharType="end"/>
        </w:r>
      </w:hyperlink>
    </w:p>
    <w:p w14:paraId="235D070D"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6" w:history="1">
        <w:r w:rsidR="000A1FC1" w:rsidRPr="001F5050">
          <w:rPr>
            <w:rStyle w:val="Hyperlink"/>
          </w:rPr>
          <w:t>21.</w:t>
        </w:r>
        <w:r w:rsidR="000A1FC1">
          <w:rPr>
            <w:rFonts w:asciiTheme="minorHAnsi" w:eastAsiaTheme="minorEastAsia" w:hAnsiTheme="minorHAnsi" w:cstheme="minorBidi"/>
            <w:sz w:val="22"/>
            <w:szCs w:val="22"/>
            <w:lang w:val="en-US" w:eastAsia="en-US"/>
          </w:rPr>
          <w:tab/>
        </w:r>
        <w:r w:rsidR="000A1FC1" w:rsidRPr="001F5050">
          <w:rPr>
            <w:rStyle w:val="Hyperlink"/>
          </w:rPr>
          <w:t>Substitution et Modification des Propositions</w:t>
        </w:r>
        <w:r w:rsidR="000A1FC1">
          <w:rPr>
            <w:webHidden/>
          </w:rPr>
          <w:tab/>
        </w:r>
        <w:r w:rsidR="000A1FC1">
          <w:rPr>
            <w:webHidden/>
          </w:rPr>
          <w:fldChar w:fldCharType="begin"/>
        </w:r>
        <w:r w:rsidR="000A1FC1">
          <w:rPr>
            <w:webHidden/>
          </w:rPr>
          <w:instrText xml:space="preserve"> PAGEREF _Toc4174506 \h </w:instrText>
        </w:r>
        <w:r w:rsidR="000A1FC1">
          <w:rPr>
            <w:webHidden/>
          </w:rPr>
        </w:r>
        <w:r w:rsidR="000A1FC1">
          <w:rPr>
            <w:webHidden/>
          </w:rPr>
          <w:fldChar w:fldCharType="separate"/>
        </w:r>
        <w:r w:rsidR="000A1FC1">
          <w:rPr>
            <w:webHidden/>
          </w:rPr>
          <w:t>19</w:t>
        </w:r>
        <w:r w:rsidR="000A1FC1">
          <w:rPr>
            <w:webHidden/>
          </w:rPr>
          <w:fldChar w:fldCharType="end"/>
        </w:r>
      </w:hyperlink>
    </w:p>
    <w:p w14:paraId="42E43AA4"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07" w:history="1">
        <w:r w:rsidR="000A1FC1" w:rsidRPr="001F5050">
          <w:rPr>
            <w:rStyle w:val="Hyperlink"/>
          </w:rPr>
          <w:t>E.</w:t>
        </w:r>
        <w:r w:rsidR="000A1FC1">
          <w:rPr>
            <w:rFonts w:asciiTheme="minorHAnsi" w:eastAsiaTheme="minorEastAsia" w:hAnsiTheme="minorHAnsi" w:cstheme="minorBidi"/>
            <w:sz w:val="22"/>
            <w:szCs w:val="22"/>
            <w:lang w:val="en-US" w:eastAsia="en-US"/>
          </w:rPr>
          <w:tab/>
        </w:r>
        <w:r w:rsidR="000A1FC1" w:rsidRPr="001F5050">
          <w:rPr>
            <w:rStyle w:val="Hyperlink"/>
          </w:rPr>
          <w:t>Ouverture et Evaluation des Propositions Techniques de la Première Etape</w:t>
        </w:r>
        <w:r w:rsidR="000A1FC1">
          <w:rPr>
            <w:webHidden/>
          </w:rPr>
          <w:tab/>
        </w:r>
        <w:r w:rsidR="000A1FC1">
          <w:rPr>
            <w:webHidden/>
          </w:rPr>
          <w:fldChar w:fldCharType="begin"/>
        </w:r>
        <w:r w:rsidR="000A1FC1">
          <w:rPr>
            <w:webHidden/>
          </w:rPr>
          <w:instrText xml:space="preserve"> PAGEREF _Toc4174507 \h </w:instrText>
        </w:r>
        <w:r w:rsidR="000A1FC1">
          <w:rPr>
            <w:webHidden/>
          </w:rPr>
        </w:r>
        <w:r w:rsidR="000A1FC1">
          <w:rPr>
            <w:webHidden/>
          </w:rPr>
          <w:fldChar w:fldCharType="separate"/>
        </w:r>
        <w:r w:rsidR="000A1FC1">
          <w:rPr>
            <w:webHidden/>
          </w:rPr>
          <w:t>19</w:t>
        </w:r>
        <w:r w:rsidR="000A1FC1">
          <w:rPr>
            <w:webHidden/>
          </w:rPr>
          <w:fldChar w:fldCharType="end"/>
        </w:r>
      </w:hyperlink>
    </w:p>
    <w:p w14:paraId="48AA72E7"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8" w:history="1">
        <w:r w:rsidR="000A1FC1" w:rsidRPr="001F5050">
          <w:rPr>
            <w:rStyle w:val="Hyperlink"/>
          </w:rPr>
          <w:t>22.</w:t>
        </w:r>
        <w:r w:rsidR="000A1FC1">
          <w:rPr>
            <w:rFonts w:asciiTheme="minorHAnsi" w:eastAsiaTheme="minorEastAsia" w:hAnsiTheme="minorHAnsi" w:cstheme="minorBidi"/>
            <w:sz w:val="22"/>
            <w:szCs w:val="22"/>
            <w:lang w:val="en-US" w:eastAsia="en-US"/>
          </w:rPr>
          <w:tab/>
        </w:r>
        <w:r w:rsidR="000A1FC1" w:rsidRPr="001F5050">
          <w:rPr>
            <w:rStyle w:val="Hyperlink"/>
          </w:rPr>
          <w:t>Ouverture  des Propositions de la première étape</w:t>
        </w:r>
        <w:r w:rsidR="000A1FC1">
          <w:rPr>
            <w:webHidden/>
          </w:rPr>
          <w:tab/>
        </w:r>
        <w:r w:rsidR="000A1FC1">
          <w:rPr>
            <w:webHidden/>
          </w:rPr>
          <w:fldChar w:fldCharType="begin"/>
        </w:r>
        <w:r w:rsidR="000A1FC1">
          <w:rPr>
            <w:webHidden/>
          </w:rPr>
          <w:instrText xml:space="preserve"> PAGEREF _Toc4174508 \h </w:instrText>
        </w:r>
        <w:r w:rsidR="000A1FC1">
          <w:rPr>
            <w:webHidden/>
          </w:rPr>
        </w:r>
        <w:r w:rsidR="000A1FC1">
          <w:rPr>
            <w:webHidden/>
          </w:rPr>
          <w:fldChar w:fldCharType="separate"/>
        </w:r>
        <w:r w:rsidR="000A1FC1">
          <w:rPr>
            <w:webHidden/>
          </w:rPr>
          <w:t>19</w:t>
        </w:r>
        <w:r w:rsidR="000A1FC1">
          <w:rPr>
            <w:webHidden/>
          </w:rPr>
          <w:fldChar w:fldCharType="end"/>
        </w:r>
      </w:hyperlink>
    </w:p>
    <w:p w14:paraId="4E06F324"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09" w:history="1">
        <w:r w:rsidR="000A1FC1" w:rsidRPr="001F5050">
          <w:rPr>
            <w:rStyle w:val="Hyperlink"/>
          </w:rPr>
          <w:t>23.</w:t>
        </w:r>
        <w:r w:rsidR="000A1FC1">
          <w:rPr>
            <w:rFonts w:asciiTheme="minorHAnsi" w:eastAsiaTheme="minorEastAsia" w:hAnsiTheme="minorHAnsi" w:cstheme="minorBidi"/>
            <w:sz w:val="22"/>
            <w:szCs w:val="22"/>
            <w:lang w:val="en-US" w:eastAsia="en-US"/>
          </w:rPr>
          <w:tab/>
        </w:r>
        <w:r w:rsidR="000A1FC1" w:rsidRPr="001F5050">
          <w:rPr>
            <w:rStyle w:val="Hyperlink"/>
          </w:rPr>
          <w:t>Determination de conformité des Propositions de la première étape</w:t>
        </w:r>
        <w:r w:rsidR="000A1FC1">
          <w:rPr>
            <w:webHidden/>
          </w:rPr>
          <w:tab/>
        </w:r>
        <w:r w:rsidR="000A1FC1">
          <w:rPr>
            <w:webHidden/>
          </w:rPr>
          <w:fldChar w:fldCharType="begin"/>
        </w:r>
        <w:r w:rsidR="000A1FC1">
          <w:rPr>
            <w:webHidden/>
          </w:rPr>
          <w:instrText xml:space="preserve"> PAGEREF _Toc4174509 \h </w:instrText>
        </w:r>
        <w:r w:rsidR="000A1FC1">
          <w:rPr>
            <w:webHidden/>
          </w:rPr>
        </w:r>
        <w:r w:rsidR="000A1FC1">
          <w:rPr>
            <w:webHidden/>
          </w:rPr>
          <w:fldChar w:fldCharType="separate"/>
        </w:r>
        <w:r w:rsidR="000A1FC1">
          <w:rPr>
            <w:webHidden/>
          </w:rPr>
          <w:t>20</w:t>
        </w:r>
        <w:r w:rsidR="000A1FC1">
          <w:rPr>
            <w:webHidden/>
          </w:rPr>
          <w:fldChar w:fldCharType="end"/>
        </w:r>
      </w:hyperlink>
    </w:p>
    <w:p w14:paraId="7BAA8324"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10" w:history="1">
        <w:r w:rsidR="000A1FC1" w:rsidRPr="001F5050">
          <w:rPr>
            <w:rStyle w:val="Hyperlink"/>
          </w:rPr>
          <w:t>24.</w:t>
        </w:r>
        <w:r w:rsidR="000A1FC1">
          <w:rPr>
            <w:rFonts w:asciiTheme="minorHAnsi" w:eastAsiaTheme="minorEastAsia" w:hAnsiTheme="minorHAnsi" w:cstheme="minorBidi"/>
            <w:sz w:val="22"/>
            <w:szCs w:val="22"/>
            <w:lang w:val="en-US" w:eastAsia="en-US"/>
          </w:rPr>
          <w:tab/>
        </w:r>
        <w:r w:rsidR="000A1FC1" w:rsidRPr="001F5050">
          <w:rPr>
            <w:rStyle w:val="Hyperlink"/>
          </w:rPr>
          <w:t>Evaluation technique des Propositions de la première étape</w:t>
        </w:r>
        <w:r w:rsidR="000A1FC1">
          <w:rPr>
            <w:webHidden/>
          </w:rPr>
          <w:tab/>
        </w:r>
        <w:r w:rsidR="000A1FC1">
          <w:rPr>
            <w:webHidden/>
          </w:rPr>
          <w:fldChar w:fldCharType="begin"/>
        </w:r>
        <w:r w:rsidR="000A1FC1">
          <w:rPr>
            <w:webHidden/>
          </w:rPr>
          <w:instrText xml:space="preserve"> PAGEREF _Toc4174510 \h </w:instrText>
        </w:r>
        <w:r w:rsidR="000A1FC1">
          <w:rPr>
            <w:webHidden/>
          </w:rPr>
        </w:r>
        <w:r w:rsidR="000A1FC1">
          <w:rPr>
            <w:webHidden/>
          </w:rPr>
          <w:fldChar w:fldCharType="separate"/>
        </w:r>
        <w:r w:rsidR="000A1FC1">
          <w:rPr>
            <w:webHidden/>
          </w:rPr>
          <w:t>21</w:t>
        </w:r>
        <w:r w:rsidR="000A1FC1">
          <w:rPr>
            <w:webHidden/>
          </w:rPr>
          <w:fldChar w:fldCharType="end"/>
        </w:r>
      </w:hyperlink>
    </w:p>
    <w:p w14:paraId="5775FED4"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11" w:history="1">
        <w:r w:rsidR="000A1FC1" w:rsidRPr="001F5050">
          <w:rPr>
            <w:rStyle w:val="Hyperlink"/>
          </w:rPr>
          <w:t>25.</w:t>
        </w:r>
        <w:r w:rsidR="000A1FC1">
          <w:rPr>
            <w:rFonts w:asciiTheme="minorHAnsi" w:eastAsiaTheme="minorEastAsia" w:hAnsiTheme="minorHAnsi" w:cstheme="minorBidi"/>
            <w:sz w:val="22"/>
            <w:szCs w:val="22"/>
            <w:lang w:val="en-US" w:eastAsia="en-US"/>
          </w:rPr>
          <w:tab/>
        </w:r>
        <w:r w:rsidR="000A1FC1" w:rsidRPr="001F5050">
          <w:rPr>
            <w:rStyle w:val="Hyperlink"/>
          </w:rPr>
          <w:t>Evaluation des Qualifications du Soumissionnaire</w:t>
        </w:r>
        <w:r w:rsidR="000A1FC1">
          <w:rPr>
            <w:webHidden/>
          </w:rPr>
          <w:tab/>
        </w:r>
        <w:r w:rsidR="000A1FC1">
          <w:rPr>
            <w:webHidden/>
          </w:rPr>
          <w:fldChar w:fldCharType="begin"/>
        </w:r>
        <w:r w:rsidR="000A1FC1">
          <w:rPr>
            <w:webHidden/>
          </w:rPr>
          <w:instrText xml:space="preserve"> PAGEREF _Toc4174511 \h </w:instrText>
        </w:r>
        <w:r w:rsidR="000A1FC1">
          <w:rPr>
            <w:webHidden/>
          </w:rPr>
        </w:r>
        <w:r w:rsidR="000A1FC1">
          <w:rPr>
            <w:webHidden/>
          </w:rPr>
          <w:fldChar w:fldCharType="separate"/>
        </w:r>
        <w:r w:rsidR="000A1FC1">
          <w:rPr>
            <w:webHidden/>
          </w:rPr>
          <w:t>22</w:t>
        </w:r>
        <w:r w:rsidR="000A1FC1">
          <w:rPr>
            <w:webHidden/>
          </w:rPr>
          <w:fldChar w:fldCharType="end"/>
        </w:r>
      </w:hyperlink>
    </w:p>
    <w:p w14:paraId="64BDE381"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12" w:history="1">
        <w:r w:rsidR="000A1FC1" w:rsidRPr="001F5050">
          <w:rPr>
            <w:rStyle w:val="Hyperlink"/>
          </w:rPr>
          <w:t>26.</w:t>
        </w:r>
        <w:r w:rsidR="000A1FC1">
          <w:rPr>
            <w:rFonts w:asciiTheme="minorHAnsi" w:eastAsiaTheme="minorEastAsia" w:hAnsiTheme="minorHAnsi" w:cstheme="minorBidi"/>
            <w:sz w:val="22"/>
            <w:szCs w:val="22"/>
            <w:lang w:val="en-US" w:eastAsia="en-US"/>
          </w:rPr>
          <w:tab/>
        </w:r>
        <w:r w:rsidR="000A1FC1" w:rsidRPr="001F5050">
          <w:rPr>
            <w:rStyle w:val="Hyperlink"/>
          </w:rPr>
          <w:t>Clarification des Propositions techniques de la Première Etape</w:t>
        </w:r>
        <w:r w:rsidR="000A1FC1">
          <w:rPr>
            <w:webHidden/>
          </w:rPr>
          <w:tab/>
        </w:r>
        <w:r w:rsidR="000A1FC1">
          <w:rPr>
            <w:webHidden/>
          </w:rPr>
          <w:fldChar w:fldCharType="begin"/>
        </w:r>
        <w:r w:rsidR="000A1FC1">
          <w:rPr>
            <w:webHidden/>
          </w:rPr>
          <w:instrText xml:space="preserve"> PAGEREF _Toc4174512 \h </w:instrText>
        </w:r>
        <w:r w:rsidR="000A1FC1">
          <w:rPr>
            <w:webHidden/>
          </w:rPr>
        </w:r>
        <w:r w:rsidR="000A1FC1">
          <w:rPr>
            <w:webHidden/>
          </w:rPr>
          <w:fldChar w:fldCharType="separate"/>
        </w:r>
        <w:r w:rsidR="000A1FC1">
          <w:rPr>
            <w:webHidden/>
          </w:rPr>
          <w:t>22</w:t>
        </w:r>
        <w:r w:rsidR="000A1FC1">
          <w:rPr>
            <w:webHidden/>
          </w:rPr>
          <w:fldChar w:fldCharType="end"/>
        </w:r>
      </w:hyperlink>
    </w:p>
    <w:p w14:paraId="63CDB98E"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13" w:history="1">
        <w:r w:rsidR="000A1FC1" w:rsidRPr="001F5050">
          <w:rPr>
            <w:rStyle w:val="Hyperlink"/>
          </w:rPr>
          <w:t>F.</w:t>
        </w:r>
        <w:r w:rsidR="000A1FC1">
          <w:rPr>
            <w:rFonts w:asciiTheme="minorHAnsi" w:eastAsiaTheme="minorEastAsia" w:hAnsiTheme="minorHAnsi" w:cstheme="minorBidi"/>
            <w:sz w:val="22"/>
            <w:szCs w:val="22"/>
            <w:lang w:val="en-US" w:eastAsia="en-US"/>
          </w:rPr>
          <w:tab/>
        </w:r>
        <w:r w:rsidR="000A1FC1" w:rsidRPr="001F5050">
          <w:rPr>
            <w:rStyle w:val="Hyperlink"/>
          </w:rPr>
          <w:t>Invitation à Soumettre une Offre Technique et Financière de la Seconde Etape</w:t>
        </w:r>
        <w:r w:rsidR="000A1FC1">
          <w:rPr>
            <w:webHidden/>
          </w:rPr>
          <w:tab/>
        </w:r>
        <w:r w:rsidR="000A1FC1">
          <w:rPr>
            <w:webHidden/>
          </w:rPr>
          <w:fldChar w:fldCharType="begin"/>
        </w:r>
        <w:r w:rsidR="000A1FC1">
          <w:rPr>
            <w:webHidden/>
          </w:rPr>
          <w:instrText xml:space="preserve"> PAGEREF _Toc4174513 \h </w:instrText>
        </w:r>
        <w:r w:rsidR="000A1FC1">
          <w:rPr>
            <w:webHidden/>
          </w:rPr>
        </w:r>
        <w:r w:rsidR="000A1FC1">
          <w:rPr>
            <w:webHidden/>
          </w:rPr>
          <w:fldChar w:fldCharType="separate"/>
        </w:r>
        <w:r w:rsidR="000A1FC1">
          <w:rPr>
            <w:webHidden/>
          </w:rPr>
          <w:t>23</w:t>
        </w:r>
        <w:r w:rsidR="000A1FC1">
          <w:rPr>
            <w:webHidden/>
          </w:rPr>
          <w:fldChar w:fldCharType="end"/>
        </w:r>
      </w:hyperlink>
    </w:p>
    <w:p w14:paraId="665479CA"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14" w:history="1">
        <w:r w:rsidR="000A1FC1" w:rsidRPr="001F5050">
          <w:rPr>
            <w:rStyle w:val="Hyperlink"/>
          </w:rPr>
          <w:t>27.</w:t>
        </w:r>
        <w:r w:rsidR="000A1FC1">
          <w:rPr>
            <w:rFonts w:asciiTheme="minorHAnsi" w:eastAsiaTheme="minorEastAsia" w:hAnsiTheme="minorHAnsi" w:cstheme="minorBidi"/>
            <w:sz w:val="22"/>
            <w:szCs w:val="22"/>
            <w:lang w:val="en-US" w:eastAsia="en-US"/>
          </w:rPr>
          <w:tab/>
        </w:r>
        <w:r w:rsidR="000A1FC1" w:rsidRPr="001F5050">
          <w:rPr>
            <w:rStyle w:val="Hyperlink"/>
          </w:rPr>
          <w:t>Invitation à soumettre une Offre de Seconde Etape</w:t>
        </w:r>
        <w:r w:rsidR="000A1FC1">
          <w:rPr>
            <w:webHidden/>
          </w:rPr>
          <w:tab/>
        </w:r>
        <w:r w:rsidR="000A1FC1">
          <w:rPr>
            <w:webHidden/>
          </w:rPr>
          <w:fldChar w:fldCharType="begin"/>
        </w:r>
        <w:r w:rsidR="000A1FC1">
          <w:rPr>
            <w:webHidden/>
          </w:rPr>
          <w:instrText xml:space="preserve"> PAGEREF _Toc4174514 \h </w:instrText>
        </w:r>
        <w:r w:rsidR="000A1FC1">
          <w:rPr>
            <w:webHidden/>
          </w:rPr>
        </w:r>
        <w:r w:rsidR="000A1FC1">
          <w:rPr>
            <w:webHidden/>
          </w:rPr>
          <w:fldChar w:fldCharType="separate"/>
        </w:r>
        <w:r w:rsidR="000A1FC1">
          <w:rPr>
            <w:webHidden/>
          </w:rPr>
          <w:t>23</w:t>
        </w:r>
        <w:r w:rsidR="000A1FC1">
          <w:rPr>
            <w:webHidden/>
          </w:rPr>
          <w:fldChar w:fldCharType="end"/>
        </w:r>
      </w:hyperlink>
    </w:p>
    <w:p w14:paraId="51D1283A"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15" w:history="1">
        <w:r w:rsidR="000A1FC1" w:rsidRPr="001F5050">
          <w:rPr>
            <w:rStyle w:val="Hyperlink"/>
          </w:rPr>
          <w:t>G.</w:t>
        </w:r>
        <w:r w:rsidR="000A1FC1">
          <w:rPr>
            <w:rFonts w:asciiTheme="minorHAnsi" w:eastAsiaTheme="minorEastAsia" w:hAnsiTheme="minorHAnsi" w:cstheme="minorBidi"/>
            <w:sz w:val="22"/>
            <w:szCs w:val="22"/>
            <w:lang w:val="en-US" w:eastAsia="en-US"/>
          </w:rPr>
          <w:tab/>
        </w:r>
        <w:r w:rsidR="000A1FC1" w:rsidRPr="001F5050">
          <w:rPr>
            <w:rStyle w:val="Hyperlink"/>
          </w:rPr>
          <w:t>Préparation des Offres de la Seconde Etape</w:t>
        </w:r>
        <w:r w:rsidR="000A1FC1">
          <w:rPr>
            <w:webHidden/>
          </w:rPr>
          <w:tab/>
        </w:r>
        <w:r w:rsidR="000A1FC1">
          <w:rPr>
            <w:webHidden/>
          </w:rPr>
          <w:fldChar w:fldCharType="begin"/>
        </w:r>
        <w:r w:rsidR="000A1FC1">
          <w:rPr>
            <w:webHidden/>
          </w:rPr>
          <w:instrText xml:space="preserve"> PAGEREF _Toc4174515 \h </w:instrText>
        </w:r>
        <w:r w:rsidR="000A1FC1">
          <w:rPr>
            <w:webHidden/>
          </w:rPr>
        </w:r>
        <w:r w:rsidR="000A1FC1">
          <w:rPr>
            <w:webHidden/>
          </w:rPr>
          <w:fldChar w:fldCharType="separate"/>
        </w:r>
        <w:r w:rsidR="000A1FC1">
          <w:rPr>
            <w:webHidden/>
          </w:rPr>
          <w:t>24</w:t>
        </w:r>
        <w:r w:rsidR="000A1FC1">
          <w:rPr>
            <w:webHidden/>
          </w:rPr>
          <w:fldChar w:fldCharType="end"/>
        </w:r>
      </w:hyperlink>
    </w:p>
    <w:p w14:paraId="60011DD9"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16" w:history="1">
        <w:r w:rsidR="000A1FC1" w:rsidRPr="001F5050">
          <w:rPr>
            <w:rStyle w:val="Hyperlink"/>
          </w:rPr>
          <w:t>28.</w:t>
        </w:r>
        <w:r w:rsidR="000A1FC1">
          <w:rPr>
            <w:rFonts w:asciiTheme="minorHAnsi" w:eastAsiaTheme="minorEastAsia" w:hAnsiTheme="minorHAnsi" w:cstheme="minorBidi"/>
            <w:sz w:val="22"/>
            <w:szCs w:val="22"/>
            <w:lang w:val="en-US" w:eastAsia="en-US"/>
          </w:rPr>
          <w:tab/>
        </w:r>
        <w:r w:rsidR="000A1FC1" w:rsidRPr="001F5050">
          <w:rPr>
            <w:rStyle w:val="Hyperlink"/>
          </w:rPr>
          <w:t>Documents constitutifs de l’Offre de la Seconde Etape</w:t>
        </w:r>
        <w:r w:rsidR="000A1FC1">
          <w:rPr>
            <w:webHidden/>
          </w:rPr>
          <w:tab/>
        </w:r>
        <w:r w:rsidR="000A1FC1">
          <w:rPr>
            <w:webHidden/>
          </w:rPr>
          <w:fldChar w:fldCharType="begin"/>
        </w:r>
        <w:r w:rsidR="000A1FC1">
          <w:rPr>
            <w:webHidden/>
          </w:rPr>
          <w:instrText xml:space="preserve"> PAGEREF _Toc4174516 \h </w:instrText>
        </w:r>
        <w:r w:rsidR="000A1FC1">
          <w:rPr>
            <w:webHidden/>
          </w:rPr>
        </w:r>
        <w:r w:rsidR="000A1FC1">
          <w:rPr>
            <w:webHidden/>
          </w:rPr>
          <w:fldChar w:fldCharType="separate"/>
        </w:r>
        <w:r w:rsidR="000A1FC1">
          <w:rPr>
            <w:webHidden/>
          </w:rPr>
          <w:t>24</w:t>
        </w:r>
        <w:r w:rsidR="000A1FC1">
          <w:rPr>
            <w:webHidden/>
          </w:rPr>
          <w:fldChar w:fldCharType="end"/>
        </w:r>
      </w:hyperlink>
    </w:p>
    <w:p w14:paraId="25E2F370"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17" w:history="1">
        <w:r w:rsidR="000A1FC1" w:rsidRPr="001F5050">
          <w:rPr>
            <w:rStyle w:val="Hyperlink"/>
          </w:rPr>
          <w:t>29.</w:t>
        </w:r>
        <w:r w:rsidR="000A1FC1">
          <w:rPr>
            <w:rFonts w:asciiTheme="minorHAnsi" w:eastAsiaTheme="minorEastAsia" w:hAnsiTheme="minorHAnsi" w:cstheme="minorBidi"/>
            <w:sz w:val="22"/>
            <w:szCs w:val="22"/>
            <w:lang w:val="en-US" w:eastAsia="en-US"/>
          </w:rPr>
          <w:tab/>
        </w:r>
        <w:r w:rsidR="000A1FC1" w:rsidRPr="001F5050">
          <w:rPr>
            <w:rStyle w:val="Hyperlink"/>
          </w:rPr>
          <w:t>Lettre de Soumission de l’Offre de la Seconde Etape et Annexes</w:t>
        </w:r>
        <w:r w:rsidR="000A1FC1">
          <w:rPr>
            <w:webHidden/>
          </w:rPr>
          <w:tab/>
        </w:r>
        <w:r w:rsidR="000A1FC1">
          <w:rPr>
            <w:webHidden/>
          </w:rPr>
          <w:fldChar w:fldCharType="begin"/>
        </w:r>
        <w:r w:rsidR="000A1FC1">
          <w:rPr>
            <w:webHidden/>
          </w:rPr>
          <w:instrText xml:space="preserve"> PAGEREF _Toc4174517 \h </w:instrText>
        </w:r>
        <w:r w:rsidR="000A1FC1">
          <w:rPr>
            <w:webHidden/>
          </w:rPr>
        </w:r>
        <w:r w:rsidR="000A1FC1">
          <w:rPr>
            <w:webHidden/>
          </w:rPr>
          <w:fldChar w:fldCharType="separate"/>
        </w:r>
        <w:r w:rsidR="000A1FC1">
          <w:rPr>
            <w:webHidden/>
          </w:rPr>
          <w:t>25</w:t>
        </w:r>
        <w:r w:rsidR="000A1FC1">
          <w:rPr>
            <w:webHidden/>
          </w:rPr>
          <w:fldChar w:fldCharType="end"/>
        </w:r>
      </w:hyperlink>
    </w:p>
    <w:p w14:paraId="0EA1CEDB"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18" w:history="1">
        <w:r w:rsidR="000A1FC1" w:rsidRPr="001F5050">
          <w:rPr>
            <w:rStyle w:val="Hyperlink"/>
          </w:rPr>
          <w:t>30.</w:t>
        </w:r>
        <w:r w:rsidR="000A1FC1">
          <w:rPr>
            <w:rFonts w:asciiTheme="minorHAnsi" w:eastAsiaTheme="minorEastAsia" w:hAnsiTheme="minorHAnsi" w:cstheme="minorBidi"/>
            <w:sz w:val="22"/>
            <w:szCs w:val="22"/>
            <w:lang w:val="en-US" w:eastAsia="en-US"/>
          </w:rPr>
          <w:tab/>
        </w:r>
        <w:r w:rsidR="000A1FC1" w:rsidRPr="001F5050">
          <w:rPr>
            <w:rStyle w:val="Hyperlink"/>
          </w:rPr>
          <w:t>Prix de l’offre de la Seconde Etape et rabais</w:t>
        </w:r>
        <w:r w:rsidR="000A1FC1">
          <w:rPr>
            <w:webHidden/>
          </w:rPr>
          <w:tab/>
        </w:r>
        <w:r w:rsidR="000A1FC1">
          <w:rPr>
            <w:webHidden/>
          </w:rPr>
          <w:fldChar w:fldCharType="begin"/>
        </w:r>
        <w:r w:rsidR="000A1FC1">
          <w:rPr>
            <w:webHidden/>
          </w:rPr>
          <w:instrText xml:space="preserve"> PAGEREF _Toc4174518 \h </w:instrText>
        </w:r>
        <w:r w:rsidR="000A1FC1">
          <w:rPr>
            <w:webHidden/>
          </w:rPr>
        </w:r>
        <w:r w:rsidR="000A1FC1">
          <w:rPr>
            <w:webHidden/>
          </w:rPr>
          <w:fldChar w:fldCharType="separate"/>
        </w:r>
        <w:r w:rsidR="000A1FC1">
          <w:rPr>
            <w:webHidden/>
          </w:rPr>
          <w:t>25</w:t>
        </w:r>
        <w:r w:rsidR="000A1FC1">
          <w:rPr>
            <w:webHidden/>
          </w:rPr>
          <w:fldChar w:fldCharType="end"/>
        </w:r>
      </w:hyperlink>
    </w:p>
    <w:p w14:paraId="70895FC1"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19" w:history="1">
        <w:r w:rsidR="000A1FC1" w:rsidRPr="001F5050">
          <w:rPr>
            <w:rStyle w:val="Hyperlink"/>
          </w:rPr>
          <w:t>31.</w:t>
        </w:r>
        <w:r w:rsidR="000A1FC1">
          <w:rPr>
            <w:rFonts w:asciiTheme="minorHAnsi" w:eastAsiaTheme="minorEastAsia" w:hAnsiTheme="minorHAnsi" w:cstheme="minorBidi"/>
            <w:sz w:val="22"/>
            <w:szCs w:val="22"/>
            <w:lang w:val="en-US" w:eastAsia="en-US"/>
          </w:rPr>
          <w:tab/>
        </w:r>
        <w:r w:rsidR="000A1FC1" w:rsidRPr="001F5050">
          <w:rPr>
            <w:rStyle w:val="Hyperlink"/>
          </w:rPr>
          <w:t>Monnaies de l’offre et de règlement</w:t>
        </w:r>
        <w:r w:rsidR="000A1FC1">
          <w:rPr>
            <w:webHidden/>
          </w:rPr>
          <w:tab/>
        </w:r>
        <w:r w:rsidR="000A1FC1">
          <w:rPr>
            <w:webHidden/>
          </w:rPr>
          <w:fldChar w:fldCharType="begin"/>
        </w:r>
        <w:r w:rsidR="000A1FC1">
          <w:rPr>
            <w:webHidden/>
          </w:rPr>
          <w:instrText xml:space="preserve"> PAGEREF _Toc4174519 \h </w:instrText>
        </w:r>
        <w:r w:rsidR="000A1FC1">
          <w:rPr>
            <w:webHidden/>
          </w:rPr>
        </w:r>
        <w:r w:rsidR="000A1FC1">
          <w:rPr>
            <w:webHidden/>
          </w:rPr>
          <w:fldChar w:fldCharType="separate"/>
        </w:r>
        <w:r w:rsidR="000A1FC1">
          <w:rPr>
            <w:webHidden/>
          </w:rPr>
          <w:t>27</w:t>
        </w:r>
        <w:r w:rsidR="000A1FC1">
          <w:rPr>
            <w:webHidden/>
          </w:rPr>
          <w:fldChar w:fldCharType="end"/>
        </w:r>
      </w:hyperlink>
    </w:p>
    <w:p w14:paraId="612B51CB"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20" w:history="1">
        <w:r w:rsidR="000A1FC1" w:rsidRPr="001F5050">
          <w:rPr>
            <w:rStyle w:val="Hyperlink"/>
          </w:rPr>
          <w:t>32.</w:t>
        </w:r>
        <w:r w:rsidR="000A1FC1">
          <w:rPr>
            <w:rFonts w:asciiTheme="minorHAnsi" w:eastAsiaTheme="minorEastAsia" w:hAnsiTheme="minorHAnsi" w:cstheme="minorBidi"/>
            <w:sz w:val="22"/>
            <w:szCs w:val="22"/>
            <w:lang w:val="en-US" w:eastAsia="en-US"/>
          </w:rPr>
          <w:tab/>
        </w:r>
        <w:r w:rsidR="000A1FC1" w:rsidRPr="001F5050">
          <w:rPr>
            <w:rStyle w:val="Hyperlink"/>
          </w:rPr>
          <w:t>Période de validité  des offres</w:t>
        </w:r>
        <w:r w:rsidR="000A1FC1">
          <w:rPr>
            <w:webHidden/>
          </w:rPr>
          <w:tab/>
        </w:r>
        <w:r w:rsidR="000A1FC1">
          <w:rPr>
            <w:webHidden/>
          </w:rPr>
          <w:fldChar w:fldCharType="begin"/>
        </w:r>
        <w:r w:rsidR="000A1FC1">
          <w:rPr>
            <w:webHidden/>
          </w:rPr>
          <w:instrText xml:space="preserve"> PAGEREF _Toc4174520 \h </w:instrText>
        </w:r>
        <w:r w:rsidR="000A1FC1">
          <w:rPr>
            <w:webHidden/>
          </w:rPr>
        </w:r>
        <w:r w:rsidR="000A1FC1">
          <w:rPr>
            <w:webHidden/>
          </w:rPr>
          <w:fldChar w:fldCharType="separate"/>
        </w:r>
        <w:r w:rsidR="000A1FC1">
          <w:rPr>
            <w:webHidden/>
          </w:rPr>
          <w:t>28</w:t>
        </w:r>
        <w:r w:rsidR="000A1FC1">
          <w:rPr>
            <w:webHidden/>
          </w:rPr>
          <w:fldChar w:fldCharType="end"/>
        </w:r>
      </w:hyperlink>
    </w:p>
    <w:p w14:paraId="55EDBB20"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21" w:history="1">
        <w:r w:rsidR="000A1FC1" w:rsidRPr="001F5050">
          <w:rPr>
            <w:rStyle w:val="Hyperlink"/>
          </w:rPr>
          <w:t>33.</w:t>
        </w:r>
        <w:r w:rsidR="000A1FC1">
          <w:rPr>
            <w:rFonts w:asciiTheme="minorHAnsi" w:eastAsiaTheme="minorEastAsia" w:hAnsiTheme="minorHAnsi" w:cstheme="minorBidi"/>
            <w:sz w:val="22"/>
            <w:szCs w:val="22"/>
            <w:lang w:val="en-US" w:eastAsia="en-US"/>
          </w:rPr>
          <w:tab/>
        </w:r>
        <w:r w:rsidR="000A1FC1" w:rsidRPr="001F5050">
          <w:rPr>
            <w:rStyle w:val="Hyperlink"/>
          </w:rPr>
          <w:t>Garantie d’offre</w:t>
        </w:r>
        <w:r w:rsidR="000A1FC1">
          <w:rPr>
            <w:webHidden/>
          </w:rPr>
          <w:tab/>
        </w:r>
        <w:r w:rsidR="000A1FC1">
          <w:rPr>
            <w:webHidden/>
          </w:rPr>
          <w:fldChar w:fldCharType="begin"/>
        </w:r>
        <w:r w:rsidR="000A1FC1">
          <w:rPr>
            <w:webHidden/>
          </w:rPr>
          <w:instrText xml:space="preserve"> PAGEREF _Toc4174521 \h </w:instrText>
        </w:r>
        <w:r w:rsidR="000A1FC1">
          <w:rPr>
            <w:webHidden/>
          </w:rPr>
        </w:r>
        <w:r w:rsidR="000A1FC1">
          <w:rPr>
            <w:webHidden/>
          </w:rPr>
          <w:fldChar w:fldCharType="separate"/>
        </w:r>
        <w:r w:rsidR="000A1FC1">
          <w:rPr>
            <w:webHidden/>
          </w:rPr>
          <w:t>28</w:t>
        </w:r>
        <w:r w:rsidR="000A1FC1">
          <w:rPr>
            <w:webHidden/>
          </w:rPr>
          <w:fldChar w:fldCharType="end"/>
        </w:r>
      </w:hyperlink>
    </w:p>
    <w:p w14:paraId="1C30A76C"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22" w:history="1">
        <w:r w:rsidR="000A1FC1" w:rsidRPr="001F5050">
          <w:rPr>
            <w:rStyle w:val="Hyperlink"/>
          </w:rPr>
          <w:t>34.</w:t>
        </w:r>
        <w:r w:rsidR="000A1FC1">
          <w:rPr>
            <w:rFonts w:asciiTheme="minorHAnsi" w:eastAsiaTheme="minorEastAsia" w:hAnsiTheme="minorHAnsi" w:cstheme="minorBidi"/>
            <w:sz w:val="22"/>
            <w:szCs w:val="22"/>
            <w:lang w:val="en-US" w:eastAsia="en-US"/>
          </w:rPr>
          <w:tab/>
        </w:r>
        <w:r w:rsidR="000A1FC1" w:rsidRPr="001F5050">
          <w:rPr>
            <w:rStyle w:val="Hyperlink"/>
          </w:rPr>
          <w:t>Forme et signature  de l’offre</w:t>
        </w:r>
        <w:r w:rsidR="000A1FC1">
          <w:rPr>
            <w:webHidden/>
          </w:rPr>
          <w:tab/>
        </w:r>
        <w:r w:rsidR="000A1FC1">
          <w:rPr>
            <w:webHidden/>
          </w:rPr>
          <w:fldChar w:fldCharType="begin"/>
        </w:r>
        <w:r w:rsidR="000A1FC1">
          <w:rPr>
            <w:webHidden/>
          </w:rPr>
          <w:instrText xml:space="preserve"> PAGEREF _Toc4174522 \h </w:instrText>
        </w:r>
        <w:r w:rsidR="000A1FC1">
          <w:rPr>
            <w:webHidden/>
          </w:rPr>
        </w:r>
        <w:r w:rsidR="000A1FC1">
          <w:rPr>
            <w:webHidden/>
          </w:rPr>
          <w:fldChar w:fldCharType="separate"/>
        </w:r>
        <w:r w:rsidR="000A1FC1">
          <w:rPr>
            <w:webHidden/>
          </w:rPr>
          <w:t>30</w:t>
        </w:r>
        <w:r w:rsidR="000A1FC1">
          <w:rPr>
            <w:webHidden/>
          </w:rPr>
          <w:fldChar w:fldCharType="end"/>
        </w:r>
      </w:hyperlink>
    </w:p>
    <w:p w14:paraId="1193AA30"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23" w:history="1">
        <w:r w:rsidR="000A1FC1" w:rsidRPr="001F5050">
          <w:rPr>
            <w:rStyle w:val="Hyperlink"/>
          </w:rPr>
          <w:t>H.</w:t>
        </w:r>
        <w:r w:rsidR="000A1FC1">
          <w:rPr>
            <w:rFonts w:asciiTheme="minorHAnsi" w:eastAsiaTheme="minorEastAsia" w:hAnsiTheme="minorHAnsi" w:cstheme="minorBidi"/>
            <w:sz w:val="22"/>
            <w:szCs w:val="22"/>
            <w:lang w:val="en-US" w:eastAsia="en-US"/>
          </w:rPr>
          <w:tab/>
        </w:r>
        <w:r w:rsidR="000A1FC1" w:rsidRPr="001F5050">
          <w:rPr>
            <w:rStyle w:val="Hyperlink"/>
          </w:rPr>
          <w:t>Dépôt des Offres de la Seconde Etape</w:t>
        </w:r>
        <w:r w:rsidR="000A1FC1">
          <w:rPr>
            <w:webHidden/>
          </w:rPr>
          <w:tab/>
        </w:r>
        <w:r w:rsidR="000A1FC1">
          <w:rPr>
            <w:webHidden/>
          </w:rPr>
          <w:fldChar w:fldCharType="begin"/>
        </w:r>
        <w:r w:rsidR="000A1FC1">
          <w:rPr>
            <w:webHidden/>
          </w:rPr>
          <w:instrText xml:space="preserve"> PAGEREF _Toc4174523 \h </w:instrText>
        </w:r>
        <w:r w:rsidR="000A1FC1">
          <w:rPr>
            <w:webHidden/>
          </w:rPr>
        </w:r>
        <w:r w:rsidR="000A1FC1">
          <w:rPr>
            <w:webHidden/>
          </w:rPr>
          <w:fldChar w:fldCharType="separate"/>
        </w:r>
        <w:r w:rsidR="000A1FC1">
          <w:rPr>
            <w:webHidden/>
          </w:rPr>
          <w:t>31</w:t>
        </w:r>
        <w:r w:rsidR="000A1FC1">
          <w:rPr>
            <w:webHidden/>
          </w:rPr>
          <w:fldChar w:fldCharType="end"/>
        </w:r>
      </w:hyperlink>
    </w:p>
    <w:p w14:paraId="68F49FA5"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24" w:history="1">
        <w:r w:rsidR="000A1FC1" w:rsidRPr="001F5050">
          <w:rPr>
            <w:rStyle w:val="Hyperlink"/>
          </w:rPr>
          <w:t>35.</w:t>
        </w:r>
        <w:r w:rsidR="000A1FC1">
          <w:rPr>
            <w:rFonts w:asciiTheme="minorHAnsi" w:eastAsiaTheme="minorEastAsia" w:hAnsiTheme="minorHAnsi" w:cstheme="minorBidi"/>
            <w:sz w:val="22"/>
            <w:szCs w:val="22"/>
            <w:lang w:val="en-US" w:eastAsia="en-US"/>
          </w:rPr>
          <w:tab/>
        </w:r>
        <w:r w:rsidR="000A1FC1" w:rsidRPr="001F5050">
          <w:rPr>
            <w:rStyle w:val="Hyperlink"/>
          </w:rPr>
          <w:t>Dépôt, Cachetage et marquage  des offres</w:t>
        </w:r>
        <w:r w:rsidR="000A1FC1">
          <w:rPr>
            <w:webHidden/>
          </w:rPr>
          <w:tab/>
        </w:r>
        <w:r w:rsidR="000A1FC1">
          <w:rPr>
            <w:webHidden/>
          </w:rPr>
          <w:fldChar w:fldCharType="begin"/>
        </w:r>
        <w:r w:rsidR="000A1FC1">
          <w:rPr>
            <w:webHidden/>
          </w:rPr>
          <w:instrText xml:space="preserve"> PAGEREF _Toc4174524 \h </w:instrText>
        </w:r>
        <w:r w:rsidR="000A1FC1">
          <w:rPr>
            <w:webHidden/>
          </w:rPr>
        </w:r>
        <w:r w:rsidR="000A1FC1">
          <w:rPr>
            <w:webHidden/>
          </w:rPr>
          <w:fldChar w:fldCharType="separate"/>
        </w:r>
        <w:r w:rsidR="000A1FC1">
          <w:rPr>
            <w:webHidden/>
          </w:rPr>
          <w:t>31</w:t>
        </w:r>
        <w:r w:rsidR="000A1FC1">
          <w:rPr>
            <w:webHidden/>
          </w:rPr>
          <w:fldChar w:fldCharType="end"/>
        </w:r>
      </w:hyperlink>
    </w:p>
    <w:p w14:paraId="0B9D5D3A"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25" w:history="1">
        <w:r w:rsidR="000A1FC1" w:rsidRPr="001F5050">
          <w:rPr>
            <w:rStyle w:val="Hyperlink"/>
          </w:rPr>
          <w:t>36.</w:t>
        </w:r>
        <w:r w:rsidR="000A1FC1">
          <w:rPr>
            <w:rFonts w:asciiTheme="minorHAnsi" w:eastAsiaTheme="minorEastAsia" w:hAnsiTheme="minorHAnsi" w:cstheme="minorBidi"/>
            <w:sz w:val="22"/>
            <w:szCs w:val="22"/>
            <w:lang w:val="en-US" w:eastAsia="en-US"/>
          </w:rPr>
          <w:tab/>
        </w:r>
        <w:r w:rsidR="000A1FC1" w:rsidRPr="001F5050">
          <w:rPr>
            <w:rStyle w:val="Hyperlink"/>
          </w:rPr>
          <w:t>Date et heure limite de remise des offres</w:t>
        </w:r>
        <w:r w:rsidR="000A1FC1">
          <w:rPr>
            <w:webHidden/>
          </w:rPr>
          <w:tab/>
        </w:r>
        <w:r w:rsidR="000A1FC1">
          <w:rPr>
            <w:webHidden/>
          </w:rPr>
          <w:fldChar w:fldCharType="begin"/>
        </w:r>
        <w:r w:rsidR="000A1FC1">
          <w:rPr>
            <w:webHidden/>
          </w:rPr>
          <w:instrText xml:space="preserve"> PAGEREF _Toc4174525 \h </w:instrText>
        </w:r>
        <w:r w:rsidR="000A1FC1">
          <w:rPr>
            <w:webHidden/>
          </w:rPr>
        </w:r>
        <w:r w:rsidR="000A1FC1">
          <w:rPr>
            <w:webHidden/>
          </w:rPr>
          <w:fldChar w:fldCharType="separate"/>
        </w:r>
        <w:r w:rsidR="000A1FC1">
          <w:rPr>
            <w:webHidden/>
          </w:rPr>
          <w:t>31</w:t>
        </w:r>
        <w:r w:rsidR="000A1FC1">
          <w:rPr>
            <w:webHidden/>
          </w:rPr>
          <w:fldChar w:fldCharType="end"/>
        </w:r>
      </w:hyperlink>
    </w:p>
    <w:p w14:paraId="2F0E3D35"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26" w:history="1">
        <w:r w:rsidR="000A1FC1" w:rsidRPr="001F5050">
          <w:rPr>
            <w:rStyle w:val="Hyperlink"/>
          </w:rPr>
          <w:t>37.</w:t>
        </w:r>
        <w:r w:rsidR="000A1FC1">
          <w:rPr>
            <w:rFonts w:asciiTheme="minorHAnsi" w:eastAsiaTheme="minorEastAsia" w:hAnsiTheme="minorHAnsi" w:cstheme="minorBidi"/>
            <w:sz w:val="22"/>
            <w:szCs w:val="22"/>
            <w:lang w:val="en-US" w:eastAsia="en-US"/>
          </w:rPr>
          <w:tab/>
        </w:r>
        <w:r w:rsidR="000A1FC1" w:rsidRPr="001F5050">
          <w:rPr>
            <w:rStyle w:val="Hyperlink"/>
          </w:rPr>
          <w:t>Offres hors délai</w:t>
        </w:r>
        <w:r w:rsidR="000A1FC1">
          <w:rPr>
            <w:webHidden/>
          </w:rPr>
          <w:tab/>
        </w:r>
        <w:r w:rsidR="000A1FC1">
          <w:rPr>
            <w:webHidden/>
          </w:rPr>
          <w:fldChar w:fldCharType="begin"/>
        </w:r>
        <w:r w:rsidR="000A1FC1">
          <w:rPr>
            <w:webHidden/>
          </w:rPr>
          <w:instrText xml:space="preserve"> PAGEREF _Toc4174526 \h </w:instrText>
        </w:r>
        <w:r w:rsidR="000A1FC1">
          <w:rPr>
            <w:webHidden/>
          </w:rPr>
        </w:r>
        <w:r w:rsidR="000A1FC1">
          <w:rPr>
            <w:webHidden/>
          </w:rPr>
          <w:fldChar w:fldCharType="separate"/>
        </w:r>
        <w:r w:rsidR="000A1FC1">
          <w:rPr>
            <w:webHidden/>
          </w:rPr>
          <w:t>32</w:t>
        </w:r>
        <w:r w:rsidR="000A1FC1">
          <w:rPr>
            <w:webHidden/>
          </w:rPr>
          <w:fldChar w:fldCharType="end"/>
        </w:r>
      </w:hyperlink>
    </w:p>
    <w:p w14:paraId="504EEA80"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27" w:history="1">
        <w:r w:rsidR="000A1FC1" w:rsidRPr="001F5050">
          <w:rPr>
            <w:rStyle w:val="Hyperlink"/>
          </w:rPr>
          <w:t>38.</w:t>
        </w:r>
        <w:r w:rsidR="000A1FC1">
          <w:rPr>
            <w:rFonts w:asciiTheme="minorHAnsi" w:eastAsiaTheme="minorEastAsia" w:hAnsiTheme="minorHAnsi" w:cstheme="minorBidi"/>
            <w:sz w:val="22"/>
            <w:szCs w:val="22"/>
            <w:lang w:val="en-US" w:eastAsia="en-US"/>
          </w:rPr>
          <w:tab/>
        </w:r>
        <w:r w:rsidR="000A1FC1" w:rsidRPr="001F5050">
          <w:rPr>
            <w:rStyle w:val="Hyperlink"/>
          </w:rPr>
          <w:t>Retrait, substitution et modification des offres</w:t>
        </w:r>
        <w:r w:rsidR="000A1FC1">
          <w:rPr>
            <w:webHidden/>
          </w:rPr>
          <w:tab/>
        </w:r>
        <w:r w:rsidR="000A1FC1">
          <w:rPr>
            <w:webHidden/>
          </w:rPr>
          <w:fldChar w:fldCharType="begin"/>
        </w:r>
        <w:r w:rsidR="000A1FC1">
          <w:rPr>
            <w:webHidden/>
          </w:rPr>
          <w:instrText xml:space="preserve"> PAGEREF _Toc4174527 \h </w:instrText>
        </w:r>
        <w:r w:rsidR="000A1FC1">
          <w:rPr>
            <w:webHidden/>
          </w:rPr>
        </w:r>
        <w:r w:rsidR="000A1FC1">
          <w:rPr>
            <w:webHidden/>
          </w:rPr>
          <w:fldChar w:fldCharType="separate"/>
        </w:r>
        <w:r w:rsidR="000A1FC1">
          <w:rPr>
            <w:webHidden/>
          </w:rPr>
          <w:t>32</w:t>
        </w:r>
        <w:r w:rsidR="000A1FC1">
          <w:rPr>
            <w:webHidden/>
          </w:rPr>
          <w:fldChar w:fldCharType="end"/>
        </w:r>
      </w:hyperlink>
    </w:p>
    <w:p w14:paraId="7E871EF1"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28" w:history="1">
        <w:r w:rsidR="000A1FC1" w:rsidRPr="001F5050">
          <w:rPr>
            <w:rStyle w:val="Hyperlink"/>
          </w:rPr>
          <w:t>I.</w:t>
        </w:r>
        <w:r w:rsidR="000A1FC1">
          <w:rPr>
            <w:rFonts w:asciiTheme="minorHAnsi" w:eastAsiaTheme="minorEastAsia" w:hAnsiTheme="minorHAnsi" w:cstheme="minorBidi"/>
            <w:sz w:val="22"/>
            <w:szCs w:val="22"/>
            <w:lang w:val="en-US" w:eastAsia="en-US"/>
          </w:rPr>
          <w:tab/>
        </w:r>
        <w:r w:rsidR="000A1FC1" w:rsidRPr="001F5050">
          <w:rPr>
            <w:rStyle w:val="Hyperlink"/>
          </w:rPr>
          <w:t>Ouverture des Offres de la Seconde Etape</w:t>
        </w:r>
        <w:r w:rsidR="000A1FC1">
          <w:rPr>
            <w:webHidden/>
          </w:rPr>
          <w:tab/>
        </w:r>
        <w:r w:rsidR="000A1FC1">
          <w:rPr>
            <w:webHidden/>
          </w:rPr>
          <w:fldChar w:fldCharType="begin"/>
        </w:r>
        <w:r w:rsidR="000A1FC1">
          <w:rPr>
            <w:webHidden/>
          </w:rPr>
          <w:instrText xml:space="preserve"> PAGEREF _Toc4174528 \h </w:instrText>
        </w:r>
        <w:r w:rsidR="000A1FC1">
          <w:rPr>
            <w:webHidden/>
          </w:rPr>
        </w:r>
        <w:r w:rsidR="000A1FC1">
          <w:rPr>
            <w:webHidden/>
          </w:rPr>
          <w:fldChar w:fldCharType="separate"/>
        </w:r>
        <w:r w:rsidR="000A1FC1">
          <w:rPr>
            <w:webHidden/>
          </w:rPr>
          <w:t>32</w:t>
        </w:r>
        <w:r w:rsidR="000A1FC1">
          <w:rPr>
            <w:webHidden/>
          </w:rPr>
          <w:fldChar w:fldCharType="end"/>
        </w:r>
      </w:hyperlink>
    </w:p>
    <w:p w14:paraId="20BAF9B7"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29" w:history="1">
        <w:r w:rsidR="000A1FC1" w:rsidRPr="001F5050">
          <w:rPr>
            <w:rStyle w:val="Hyperlink"/>
          </w:rPr>
          <w:t>39.</w:t>
        </w:r>
        <w:r w:rsidR="000A1FC1">
          <w:rPr>
            <w:rFonts w:asciiTheme="minorHAnsi" w:eastAsiaTheme="minorEastAsia" w:hAnsiTheme="minorHAnsi" w:cstheme="minorBidi"/>
            <w:sz w:val="22"/>
            <w:szCs w:val="22"/>
            <w:lang w:val="en-US" w:eastAsia="en-US"/>
          </w:rPr>
          <w:tab/>
        </w:r>
        <w:r w:rsidR="000A1FC1" w:rsidRPr="001F5050">
          <w:rPr>
            <w:rStyle w:val="Hyperlink"/>
          </w:rPr>
          <w:t>Ouverture des plis</w:t>
        </w:r>
        <w:r w:rsidR="000A1FC1">
          <w:rPr>
            <w:webHidden/>
          </w:rPr>
          <w:tab/>
        </w:r>
        <w:r w:rsidR="000A1FC1">
          <w:rPr>
            <w:webHidden/>
          </w:rPr>
          <w:fldChar w:fldCharType="begin"/>
        </w:r>
        <w:r w:rsidR="000A1FC1">
          <w:rPr>
            <w:webHidden/>
          </w:rPr>
          <w:instrText xml:space="preserve"> PAGEREF _Toc4174529 \h </w:instrText>
        </w:r>
        <w:r w:rsidR="000A1FC1">
          <w:rPr>
            <w:webHidden/>
          </w:rPr>
        </w:r>
        <w:r w:rsidR="000A1FC1">
          <w:rPr>
            <w:webHidden/>
          </w:rPr>
          <w:fldChar w:fldCharType="separate"/>
        </w:r>
        <w:r w:rsidR="000A1FC1">
          <w:rPr>
            <w:webHidden/>
          </w:rPr>
          <w:t>32</w:t>
        </w:r>
        <w:r w:rsidR="000A1FC1">
          <w:rPr>
            <w:webHidden/>
          </w:rPr>
          <w:fldChar w:fldCharType="end"/>
        </w:r>
      </w:hyperlink>
    </w:p>
    <w:p w14:paraId="400AA631"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30" w:history="1">
        <w:r w:rsidR="000A1FC1" w:rsidRPr="001F5050">
          <w:rPr>
            <w:rStyle w:val="Hyperlink"/>
          </w:rPr>
          <w:t>J.</w:t>
        </w:r>
        <w:r w:rsidR="000A1FC1">
          <w:rPr>
            <w:rFonts w:asciiTheme="minorHAnsi" w:eastAsiaTheme="minorEastAsia" w:hAnsiTheme="minorHAnsi" w:cstheme="minorBidi"/>
            <w:sz w:val="22"/>
            <w:szCs w:val="22"/>
            <w:lang w:val="en-US" w:eastAsia="en-US"/>
          </w:rPr>
          <w:tab/>
        </w:r>
        <w:r w:rsidR="000A1FC1" w:rsidRPr="001F5050">
          <w:rPr>
            <w:rStyle w:val="Hyperlink"/>
          </w:rPr>
          <w:t>Évaluation des offres de la seconde étape</w:t>
        </w:r>
        <w:r w:rsidR="000A1FC1">
          <w:rPr>
            <w:webHidden/>
          </w:rPr>
          <w:tab/>
        </w:r>
        <w:r w:rsidR="000A1FC1">
          <w:rPr>
            <w:webHidden/>
          </w:rPr>
          <w:fldChar w:fldCharType="begin"/>
        </w:r>
        <w:r w:rsidR="000A1FC1">
          <w:rPr>
            <w:webHidden/>
          </w:rPr>
          <w:instrText xml:space="preserve"> PAGEREF _Toc4174530 \h </w:instrText>
        </w:r>
        <w:r w:rsidR="000A1FC1">
          <w:rPr>
            <w:webHidden/>
          </w:rPr>
        </w:r>
        <w:r w:rsidR="000A1FC1">
          <w:rPr>
            <w:webHidden/>
          </w:rPr>
          <w:fldChar w:fldCharType="separate"/>
        </w:r>
        <w:r w:rsidR="000A1FC1">
          <w:rPr>
            <w:webHidden/>
          </w:rPr>
          <w:t>34</w:t>
        </w:r>
        <w:r w:rsidR="000A1FC1">
          <w:rPr>
            <w:webHidden/>
          </w:rPr>
          <w:fldChar w:fldCharType="end"/>
        </w:r>
      </w:hyperlink>
    </w:p>
    <w:p w14:paraId="73966EEE"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31" w:history="1">
        <w:r w:rsidR="000A1FC1" w:rsidRPr="001F5050">
          <w:rPr>
            <w:rStyle w:val="Hyperlink"/>
          </w:rPr>
          <w:t>40.</w:t>
        </w:r>
        <w:r w:rsidR="000A1FC1">
          <w:rPr>
            <w:rFonts w:asciiTheme="minorHAnsi" w:eastAsiaTheme="minorEastAsia" w:hAnsiTheme="minorHAnsi" w:cstheme="minorBidi"/>
            <w:sz w:val="22"/>
            <w:szCs w:val="22"/>
            <w:lang w:val="en-US" w:eastAsia="en-US"/>
          </w:rPr>
          <w:tab/>
        </w:r>
        <w:r w:rsidR="000A1FC1" w:rsidRPr="001F5050">
          <w:rPr>
            <w:rStyle w:val="Hyperlink"/>
          </w:rPr>
          <w:t>Confidentialité</w:t>
        </w:r>
        <w:r w:rsidR="000A1FC1">
          <w:rPr>
            <w:webHidden/>
          </w:rPr>
          <w:tab/>
        </w:r>
        <w:r w:rsidR="000A1FC1">
          <w:rPr>
            <w:webHidden/>
          </w:rPr>
          <w:fldChar w:fldCharType="begin"/>
        </w:r>
        <w:r w:rsidR="000A1FC1">
          <w:rPr>
            <w:webHidden/>
          </w:rPr>
          <w:instrText xml:space="preserve"> PAGEREF _Toc4174531 \h </w:instrText>
        </w:r>
        <w:r w:rsidR="000A1FC1">
          <w:rPr>
            <w:webHidden/>
          </w:rPr>
        </w:r>
        <w:r w:rsidR="000A1FC1">
          <w:rPr>
            <w:webHidden/>
          </w:rPr>
          <w:fldChar w:fldCharType="separate"/>
        </w:r>
        <w:r w:rsidR="000A1FC1">
          <w:rPr>
            <w:webHidden/>
          </w:rPr>
          <w:t>34</w:t>
        </w:r>
        <w:r w:rsidR="000A1FC1">
          <w:rPr>
            <w:webHidden/>
          </w:rPr>
          <w:fldChar w:fldCharType="end"/>
        </w:r>
      </w:hyperlink>
    </w:p>
    <w:p w14:paraId="6D2A8516"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32" w:history="1">
        <w:r w:rsidR="000A1FC1" w:rsidRPr="001F5050">
          <w:rPr>
            <w:rStyle w:val="Hyperlink"/>
          </w:rPr>
          <w:t>41.</w:t>
        </w:r>
        <w:r w:rsidR="000A1FC1">
          <w:rPr>
            <w:rFonts w:asciiTheme="minorHAnsi" w:eastAsiaTheme="minorEastAsia" w:hAnsiTheme="minorHAnsi" w:cstheme="minorBidi"/>
            <w:sz w:val="22"/>
            <w:szCs w:val="22"/>
            <w:lang w:val="en-US" w:eastAsia="en-US"/>
          </w:rPr>
          <w:tab/>
        </w:r>
        <w:r w:rsidR="000A1FC1" w:rsidRPr="001F5050">
          <w:rPr>
            <w:rStyle w:val="Hyperlink"/>
          </w:rPr>
          <w:t>Éclaircissements concernant les Offres</w:t>
        </w:r>
        <w:r w:rsidR="000A1FC1">
          <w:rPr>
            <w:webHidden/>
          </w:rPr>
          <w:tab/>
        </w:r>
        <w:r w:rsidR="000A1FC1">
          <w:rPr>
            <w:webHidden/>
          </w:rPr>
          <w:fldChar w:fldCharType="begin"/>
        </w:r>
        <w:r w:rsidR="000A1FC1">
          <w:rPr>
            <w:webHidden/>
          </w:rPr>
          <w:instrText xml:space="preserve"> PAGEREF _Toc4174532 \h </w:instrText>
        </w:r>
        <w:r w:rsidR="000A1FC1">
          <w:rPr>
            <w:webHidden/>
          </w:rPr>
        </w:r>
        <w:r w:rsidR="000A1FC1">
          <w:rPr>
            <w:webHidden/>
          </w:rPr>
          <w:fldChar w:fldCharType="separate"/>
        </w:r>
        <w:r w:rsidR="000A1FC1">
          <w:rPr>
            <w:webHidden/>
          </w:rPr>
          <w:t>34</w:t>
        </w:r>
        <w:r w:rsidR="000A1FC1">
          <w:rPr>
            <w:webHidden/>
          </w:rPr>
          <w:fldChar w:fldCharType="end"/>
        </w:r>
      </w:hyperlink>
    </w:p>
    <w:p w14:paraId="13409B19"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33" w:history="1">
        <w:r w:rsidR="000A1FC1" w:rsidRPr="001F5050">
          <w:rPr>
            <w:rStyle w:val="Hyperlink"/>
          </w:rPr>
          <w:t>42.</w:t>
        </w:r>
        <w:r w:rsidR="000A1FC1">
          <w:rPr>
            <w:rFonts w:asciiTheme="minorHAnsi" w:eastAsiaTheme="minorEastAsia" w:hAnsiTheme="minorHAnsi" w:cstheme="minorBidi"/>
            <w:sz w:val="22"/>
            <w:szCs w:val="22"/>
            <w:lang w:val="en-US" w:eastAsia="en-US"/>
          </w:rPr>
          <w:tab/>
        </w:r>
        <w:r w:rsidR="000A1FC1" w:rsidRPr="001F5050">
          <w:rPr>
            <w:rStyle w:val="Hyperlink"/>
          </w:rPr>
          <w:t>Divergences, réserves ou omissions</w:t>
        </w:r>
        <w:r w:rsidR="000A1FC1">
          <w:rPr>
            <w:webHidden/>
          </w:rPr>
          <w:tab/>
        </w:r>
        <w:r w:rsidR="000A1FC1">
          <w:rPr>
            <w:webHidden/>
          </w:rPr>
          <w:fldChar w:fldCharType="begin"/>
        </w:r>
        <w:r w:rsidR="000A1FC1">
          <w:rPr>
            <w:webHidden/>
          </w:rPr>
          <w:instrText xml:space="preserve"> PAGEREF _Toc4174533 \h </w:instrText>
        </w:r>
        <w:r w:rsidR="000A1FC1">
          <w:rPr>
            <w:webHidden/>
          </w:rPr>
        </w:r>
        <w:r w:rsidR="000A1FC1">
          <w:rPr>
            <w:webHidden/>
          </w:rPr>
          <w:fldChar w:fldCharType="separate"/>
        </w:r>
        <w:r w:rsidR="000A1FC1">
          <w:rPr>
            <w:webHidden/>
          </w:rPr>
          <w:t>34</w:t>
        </w:r>
        <w:r w:rsidR="000A1FC1">
          <w:rPr>
            <w:webHidden/>
          </w:rPr>
          <w:fldChar w:fldCharType="end"/>
        </w:r>
      </w:hyperlink>
    </w:p>
    <w:p w14:paraId="308ADC89"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4" w:history="1">
        <w:r w:rsidR="000A1FC1" w:rsidRPr="001F5050">
          <w:rPr>
            <w:rStyle w:val="Hyperlink"/>
          </w:rPr>
          <w:t>43.</w:t>
        </w:r>
        <w:r w:rsidR="000A1FC1">
          <w:rPr>
            <w:rFonts w:asciiTheme="minorHAnsi" w:eastAsiaTheme="minorEastAsia" w:hAnsiTheme="minorHAnsi" w:cstheme="minorBidi"/>
            <w:sz w:val="22"/>
            <w:szCs w:val="22"/>
            <w:lang w:val="en-US" w:eastAsia="en-US"/>
          </w:rPr>
          <w:tab/>
        </w:r>
        <w:r w:rsidR="000A1FC1" w:rsidRPr="001F5050">
          <w:rPr>
            <w:rStyle w:val="Hyperlink"/>
          </w:rPr>
          <w:t>Correction  des erreurs arithmétiques</w:t>
        </w:r>
        <w:r w:rsidR="000A1FC1">
          <w:rPr>
            <w:webHidden/>
          </w:rPr>
          <w:tab/>
        </w:r>
        <w:r w:rsidR="000A1FC1">
          <w:rPr>
            <w:webHidden/>
          </w:rPr>
          <w:fldChar w:fldCharType="begin"/>
        </w:r>
        <w:r w:rsidR="000A1FC1">
          <w:rPr>
            <w:webHidden/>
          </w:rPr>
          <w:instrText xml:space="preserve"> PAGEREF _Toc4174534 \h </w:instrText>
        </w:r>
        <w:r w:rsidR="000A1FC1">
          <w:rPr>
            <w:webHidden/>
          </w:rPr>
        </w:r>
        <w:r w:rsidR="000A1FC1">
          <w:rPr>
            <w:webHidden/>
          </w:rPr>
          <w:fldChar w:fldCharType="separate"/>
        </w:r>
        <w:r w:rsidR="000A1FC1">
          <w:rPr>
            <w:webHidden/>
          </w:rPr>
          <w:t>36</w:t>
        </w:r>
        <w:r w:rsidR="000A1FC1">
          <w:rPr>
            <w:webHidden/>
          </w:rPr>
          <w:fldChar w:fldCharType="end"/>
        </w:r>
      </w:hyperlink>
    </w:p>
    <w:p w14:paraId="5A3B2E10"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5" w:history="1">
        <w:r w:rsidR="000A1FC1" w:rsidRPr="001F5050">
          <w:rPr>
            <w:rStyle w:val="Hyperlink"/>
          </w:rPr>
          <w:t>44.</w:t>
        </w:r>
        <w:r w:rsidR="000A1FC1">
          <w:rPr>
            <w:rFonts w:asciiTheme="minorHAnsi" w:eastAsiaTheme="minorEastAsia" w:hAnsiTheme="minorHAnsi" w:cstheme="minorBidi"/>
            <w:sz w:val="22"/>
            <w:szCs w:val="22"/>
            <w:lang w:val="en-US" w:eastAsia="en-US"/>
          </w:rPr>
          <w:tab/>
        </w:r>
        <w:r w:rsidR="000A1FC1" w:rsidRPr="001F5050">
          <w:rPr>
            <w:rStyle w:val="Hyperlink"/>
          </w:rPr>
          <w:t>Conversion  en une seule monnaie</w:t>
        </w:r>
        <w:r w:rsidR="000A1FC1">
          <w:rPr>
            <w:webHidden/>
          </w:rPr>
          <w:tab/>
        </w:r>
        <w:r w:rsidR="000A1FC1">
          <w:rPr>
            <w:webHidden/>
          </w:rPr>
          <w:fldChar w:fldCharType="begin"/>
        </w:r>
        <w:r w:rsidR="000A1FC1">
          <w:rPr>
            <w:webHidden/>
          </w:rPr>
          <w:instrText xml:space="preserve"> PAGEREF _Toc4174535 \h </w:instrText>
        </w:r>
        <w:r w:rsidR="000A1FC1">
          <w:rPr>
            <w:webHidden/>
          </w:rPr>
        </w:r>
        <w:r w:rsidR="000A1FC1">
          <w:rPr>
            <w:webHidden/>
          </w:rPr>
          <w:fldChar w:fldCharType="separate"/>
        </w:r>
        <w:r w:rsidR="000A1FC1">
          <w:rPr>
            <w:webHidden/>
          </w:rPr>
          <w:t>36</w:t>
        </w:r>
        <w:r w:rsidR="000A1FC1">
          <w:rPr>
            <w:webHidden/>
          </w:rPr>
          <w:fldChar w:fldCharType="end"/>
        </w:r>
      </w:hyperlink>
    </w:p>
    <w:p w14:paraId="2B6301CB"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6" w:history="1">
        <w:r w:rsidR="000A1FC1" w:rsidRPr="001F5050">
          <w:rPr>
            <w:rStyle w:val="Hyperlink"/>
          </w:rPr>
          <w:t>45.</w:t>
        </w:r>
        <w:r w:rsidR="000A1FC1">
          <w:rPr>
            <w:rFonts w:asciiTheme="minorHAnsi" w:eastAsiaTheme="minorEastAsia" w:hAnsiTheme="minorHAnsi" w:cstheme="minorBidi"/>
            <w:sz w:val="22"/>
            <w:szCs w:val="22"/>
            <w:lang w:val="en-US" w:eastAsia="en-US"/>
          </w:rPr>
          <w:tab/>
        </w:r>
        <w:r w:rsidR="000A1FC1" w:rsidRPr="001F5050">
          <w:rPr>
            <w:rStyle w:val="Hyperlink"/>
          </w:rPr>
          <w:t>Marge de préférence</w:t>
        </w:r>
        <w:r w:rsidR="000A1FC1">
          <w:rPr>
            <w:webHidden/>
          </w:rPr>
          <w:tab/>
        </w:r>
        <w:r w:rsidR="000A1FC1">
          <w:rPr>
            <w:webHidden/>
          </w:rPr>
          <w:fldChar w:fldCharType="begin"/>
        </w:r>
        <w:r w:rsidR="000A1FC1">
          <w:rPr>
            <w:webHidden/>
          </w:rPr>
          <w:instrText xml:space="preserve"> PAGEREF _Toc4174536 \h </w:instrText>
        </w:r>
        <w:r w:rsidR="000A1FC1">
          <w:rPr>
            <w:webHidden/>
          </w:rPr>
        </w:r>
        <w:r w:rsidR="000A1FC1">
          <w:rPr>
            <w:webHidden/>
          </w:rPr>
          <w:fldChar w:fldCharType="separate"/>
        </w:r>
        <w:r w:rsidR="000A1FC1">
          <w:rPr>
            <w:webHidden/>
          </w:rPr>
          <w:t>36</w:t>
        </w:r>
        <w:r w:rsidR="000A1FC1">
          <w:rPr>
            <w:webHidden/>
          </w:rPr>
          <w:fldChar w:fldCharType="end"/>
        </w:r>
      </w:hyperlink>
    </w:p>
    <w:p w14:paraId="10488464"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7" w:history="1">
        <w:r w:rsidR="000A1FC1" w:rsidRPr="001F5050">
          <w:rPr>
            <w:rStyle w:val="Hyperlink"/>
          </w:rPr>
          <w:t>46.</w:t>
        </w:r>
        <w:r w:rsidR="000A1FC1">
          <w:rPr>
            <w:rFonts w:asciiTheme="minorHAnsi" w:eastAsiaTheme="minorEastAsia" w:hAnsiTheme="minorHAnsi" w:cstheme="minorBidi"/>
            <w:sz w:val="22"/>
            <w:szCs w:val="22"/>
            <w:lang w:val="en-US" w:eastAsia="en-US"/>
          </w:rPr>
          <w:tab/>
        </w:r>
        <w:r w:rsidR="000A1FC1" w:rsidRPr="001F5050">
          <w:rPr>
            <w:rStyle w:val="Hyperlink"/>
          </w:rPr>
          <w:t>Évaluation  des Offres de la Seconde étape</w:t>
        </w:r>
        <w:r w:rsidR="000A1FC1">
          <w:rPr>
            <w:webHidden/>
          </w:rPr>
          <w:tab/>
        </w:r>
        <w:r w:rsidR="000A1FC1">
          <w:rPr>
            <w:webHidden/>
          </w:rPr>
          <w:fldChar w:fldCharType="begin"/>
        </w:r>
        <w:r w:rsidR="000A1FC1">
          <w:rPr>
            <w:webHidden/>
          </w:rPr>
          <w:instrText xml:space="preserve"> PAGEREF _Toc4174537 \h </w:instrText>
        </w:r>
        <w:r w:rsidR="000A1FC1">
          <w:rPr>
            <w:webHidden/>
          </w:rPr>
        </w:r>
        <w:r w:rsidR="000A1FC1">
          <w:rPr>
            <w:webHidden/>
          </w:rPr>
          <w:fldChar w:fldCharType="separate"/>
        </w:r>
        <w:r w:rsidR="000A1FC1">
          <w:rPr>
            <w:webHidden/>
          </w:rPr>
          <w:t>36</w:t>
        </w:r>
        <w:r w:rsidR="000A1FC1">
          <w:rPr>
            <w:webHidden/>
          </w:rPr>
          <w:fldChar w:fldCharType="end"/>
        </w:r>
      </w:hyperlink>
    </w:p>
    <w:p w14:paraId="490BBA48"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8" w:history="1">
        <w:r w:rsidR="000A1FC1" w:rsidRPr="001F5050">
          <w:rPr>
            <w:rStyle w:val="Hyperlink"/>
          </w:rPr>
          <w:t>47.</w:t>
        </w:r>
        <w:r w:rsidR="000A1FC1">
          <w:rPr>
            <w:rFonts w:asciiTheme="minorHAnsi" w:eastAsiaTheme="minorEastAsia" w:hAnsiTheme="minorHAnsi" w:cstheme="minorBidi"/>
            <w:sz w:val="22"/>
            <w:szCs w:val="22"/>
            <w:lang w:val="en-US" w:eastAsia="en-US"/>
          </w:rPr>
          <w:tab/>
        </w:r>
        <w:r w:rsidR="000A1FC1" w:rsidRPr="001F5050">
          <w:rPr>
            <w:rStyle w:val="Hyperlink"/>
          </w:rPr>
          <w:t>Comparaison  des offres de la seconde étape</w:t>
        </w:r>
        <w:r w:rsidR="000A1FC1">
          <w:rPr>
            <w:webHidden/>
          </w:rPr>
          <w:tab/>
        </w:r>
        <w:r w:rsidR="000A1FC1">
          <w:rPr>
            <w:webHidden/>
          </w:rPr>
          <w:fldChar w:fldCharType="begin"/>
        </w:r>
        <w:r w:rsidR="000A1FC1">
          <w:rPr>
            <w:webHidden/>
          </w:rPr>
          <w:instrText xml:space="preserve"> PAGEREF _Toc4174538 \h </w:instrText>
        </w:r>
        <w:r w:rsidR="000A1FC1">
          <w:rPr>
            <w:webHidden/>
          </w:rPr>
        </w:r>
        <w:r w:rsidR="000A1FC1">
          <w:rPr>
            <w:webHidden/>
          </w:rPr>
          <w:fldChar w:fldCharType="separate"/>
        </w:r>
        <w:r w:rsidR="000A1FC1">
          <w:rPr>
            <w:webHidden/>
          </w:rPr>
          <w:t>38</w:t>
        </w:r>
        <w:r w:rsidR="000A1FC1">
          <w:rPr>
            <w:webHidden/>
          </w:rPr>
          <w:fldChar w:fldCharType="end"/>
        </w:r>
      </w:hyperlink>
    </w:p>
    <w:p w14:paraId="61F640B5"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39" w:history="1">
        <w:r w:rsidR="000A1FC1" w:rsidRPr="001F5050">
          <w:rPr>
            <w:rStyle w:val="Hyperlink"/>
          </w:rPr>
          <w:t>48.</w:t>
        </w:r>
        <w:r w:rsidR="000A1FC1">
          <w:rPr>
            <w:rFonts w:asciiTheme="minorHAnsi" w:eastAsiaTheme="minorEastAsia" w:hAnsiTheme="minorHAnsi" w:cstheme="minorBidi"/>
            <w:sz w:val="22"/>
            <w:szCs w:val="22"/>
            <w:lang w:val="en-US" w:eastAsia="en-US"/>
          </w:rPr>
          <w:tab/>
        </w:r>
        <w:r w:rsidR="000A1FC1" w:rsidRPr="001F5050">
          <w:rPr>
            <w:rStyle w:val="Hyperlink"/>
          </w:rPr>
          <w:t>Offre anormalement basse</w:t>
        </w:r>
        <w:r w:rsidR="000A1FC1">
          <w:rPr>
            <w:webHidden/>
          </w:rPr>
          <w:tab/>
        </w:r>
        <w:r w:rsidR="000A1FC1">
          <w:rPr>
            <w:webHidden/>
          </w:rPr>
          <w:fldChar w:fldCharType="begin"/>
        </w:r>
        <w:r w:rsidR="000A1FC1">
          <w:rPr>
            <w:webHidden/>
          </w:rPr>
          <w:instrText xml:space="preserve"> PAGEREF _Toc4174539 \h </w:instrText>
        </w:r>
        <w:r w:rsidR="000A1FC1">
          <w:rPr>
            <w:webHidden/>
          </w:rPr>
        </w:r>
        <w:r w:rsidR="000A1FC1">
          <w:rPr>
            <w:webHidden/>
          </w:rPr>
          <w:fldChar w:fldCharType="separate"/>
        </w:r>
        <w:r w:rsidR="000A1FC1">
          <w:rPr>
            <w:webHidden/>
          </w:rPr>
          <w:t>38</w:t>
        </w:r>
        <w:r w:rsidR="000A1FC1">
          <w:rPr>
            <w:webHidden/>
          </w:rPr>
          <w:fldChar w:fldCharType="end"/>
        </w:r>
      </w:hyperlink>
    </w:p>
    <w:p w14:paraId="3F1D56D1"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0" w:history="1">
        <w:r w:rsidR="000A1FC1" w:rsidRPr="001F5050">
          <w:rPr>
            <w:rStyle w:val="Hyperlink"/>
          </w:rPr>
          <w:t>49.</w:t>
        </w:r>
        <w:r w:rsidR="000A1FC1">
          <w:rPr>
            <w:rFonts w:asciiTheme="minorHAnsi" w:eastAsiaTheme="minorEastAsia" w:hAnsiTheme="minorHAnsi" w:cstheme="minorBidi"/>
            <w:sz w:val="22"/>
            <w:szCs w:val="22"/>
            <w:lang w:val="en-US" w:eastAsia="en-US"/>
          </w:rPr>
          <w:tab/>
        </w:r>
        <w:r w:rsidR="000A1FC1" w:rsidRPr="001F5050">
          <w:rPr>
            <w:rStyle w:val="Hyperlink"/>
          </w:rPr>
          <w:t>Offre déséquilibrée</w:t>
        </w:r>
        <w:r w:rsidR="000A1FC1">
          <w:rPr>
            <w:webHidden/>
          </w:rPr>
          <w:tab/>
        </w:r>
        <w:r w:rsidR="000A1FC1">
          <w:rPr>
            <w:webHidden/>
          </w:rPr>
          <w:fldChar w:fldCharType="begin"/>
        </w:r>
        <w:r w:rsidR="000A1FC1">
          <w:rPr>
            <w:webHidden/>
          </w:rPr>
          <w:instrText xml:space="preserve"> PAGEREF _Toc4174540 \h </w:instrText>
        </w:r>
        <w:r w:rsidR="000A1FC1">
          <w:rPr>
            <w:webHidden/>
          </w:rPr>
        </w:r>
        <w:r w:rsidR="000A1FC1">
          <w:rPr>
            <w:webHidden/>
          </w:rPr>
          <w:fldChar w:fldCharType="separate"/>
        </w:r>
        <w:r w:rsidR="000A1FC1">
          <w:rPr>
            <w:webHidden/>
          </w:rPr>
          <w:t>38</w:t>
        </w:r>
        <w:r w:rsidR="000A1FC1">
          <w:rPr>
            <w:webHidden/>
          </w:rPr>
          <w:fldChar w:fldCharType="end"/>
        </w:r>
      </w:hyperlink>
    </w:p>
    <w:p w14:paraId="63985B74"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1" w:history="1">
        <w:r w:rsidR="000A1FC1" w:rsidRPr="001F5050">
          <w:rPr>
            <w:rStyle w:val="Hyperlink"/>
          </w:rPr>
          <w:t>50.</w:t>
        </w:r>
        <w:r w:rsidR="000A1FC1">
          <w:rPr>
            <w:rFonts w:asciiTheme="minorHAnsi" w:eastAsiaTheme="minorEastAsia" w:hAnsiTheme="minorHAnsi" w:cstheme="minorBidi"/>
            <w:sz w:val="22"/>
            <w:szCs w:val="22"/>
            <w:lang w:val="en-US" w:eastAsia="en-US"/>
          </w:rPr>
          <w:tab/>
        </w:r>
        <w:r w:rsidR="000A1FC1" w:rsidRPr="001F5050">
          <w:rPr>
            <w:rStyle w:val="Hyperlink"/>
          </w:rPr>
          <w:t>Offre présentant la meilleure Optimisation des Ressources</w:t>
        </w:r>
        <w:r w:rsidR="000A1FC1">
          <w:rPr>
            <w:webHidden/>
          </w:rPr>
          <w:tab/>
        </w:r>
        <w:r w:rsidR="000A1FC1">
          <w:rPr>
            <w:webHidden/>
          </w:rPr>
          <w:fldChar w:fldCharType="begin"/>
        </w:r>
        <w:r w:rsidR="000A1FC1">
          <w:rPr>
            <w:webHidden/>
          </w:rPr>
          <w:instrText xml:space="preserve"> PAGEREF _Toc4174541 \h </w:instrText>
        </w:r>
        <w:r w:rsidR="000A1FC1">
          <w:rPr>
            <w:webHidden/>
          </w:rPr>
        </w:r>
        <w:r w:rsidR="000A1FC1">
          <w:rPr>
            <w:webHidden/>
          </w:rPr>
          <w:fldChar w:fldCharType="separate"/>
        </w:r>
        <w:r w:rsidR="000A1FC1">
          <w:rPr>
            <w:webHidden/>
          </w:rPr>
          <w:t>38</w:t>
        </w:r>
        <w:r w:rsidR="000A1FC1">
          <w:rPr>
            <w:webHidden/>
          </w:rPr>
          <w:fldChar w:fldCharType="end"/>
        </w:r>
      </w:hyperlink>
    </w:p>
    <w:p w14:paraId="66F94E93"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2" w:history="1">
        <w:r w:rsidR="000A1FC1" w:rsidRPr="001F5050">
          <w:rPr>
            <w:rStyle w:val="Hyperlink"/>
          </w:rPr>
          <w:t>51.</w:t>
        </w:r>
        <w:r w:rsidR="000A1FC1">
          <w:rPr>
            <w:rFonts w:asciiTheme="minorHAnsi" w:eastAsiaTheme="minorEastAsia" w:hAnsiTheme="minorHAnsi" w:cstheme="minorBidi"/>
            <w:sz w:val="22"/>
            <w:szCs w:val="22"/>
            <w:lang w:val="en-US" w:eastAsia="en-US"/>
          </w:rPr>
          <w:tab/>
        </w:r>
        <w:r w:rsidR="000A1FC1" w:rsidRPr="001F5050">
          <w:rPr>
            <w:rStyle w:val="Hyperlink"/>
          </w:rPr>
          <w:t>Droit du Maître de l’Ouvrage d’accepter et  les offres</w:t>
        </w:r>
        <w:r w:rsidR="000A1FC1">
          <w:rPr>
            <w:webHidden/>
          </w:rPr>
          <w:tab/>
        </w:r>
        <w:r w:rsidR="000A1FC1">
          <w:rPr>
            <w:webHidden/>
          </w:rPr>
          <w:fldChar w:fldCharType="begin"/>
        </w:r>
        <w:r w:rsidR="000A1FC1">
          <w:rPr>
            <w:webHidden/>
          </w:rPr>
          <w:instrText xml:space="preserve"> PAGEREF _Toc4174542 \h </w:instrText>
        </w:r>
        <w:r w:rsidR="000A1FC1">
          <w:rPr>
            <w:webHidden/>
          </w:rPr>
        </w:r>
        <w:r w:rsidR="000A1FC1">
          <w:rPr>
            <w:webHidden/>
          </w:rPr>
          <w:fldChar w:fldCharType="separate"/>
        </w:r>
        <w:r w:rsidR="000A1FC1">
          <w:rPr>
            <w:webHidden/>
          </w:rPr>
          <w:t>39</w:t>
        </w:r>
        <w:r w:rsidR="000A1FC1">
          <w:rPr>
            <w:webHidden/>
          </w:rPr>
          <w:fldChar w:fldCharType="end"/>
        </w:r>
      </w:hyperlink>
    </w:p>
    <w:p w14:paraId="05484AA7"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3" w:history="1">
        <w:r w:rsidR="000A1FC1" w:rsidRPr="001F5050">
          <w:rPr>
            <w:rStyle w:val="Hyperlink"/>
          </w:rPr>
          <w:t>52.</w:t>
        </w:r>
        <w:r w:rsidR="000A1FC1">
          <w:rPr>
            <w:rFonts w:asciiTheme="minorHAnsi" w:eastAsiaTheme="minorEastAsia" w:hAnsiTheme="minorHAnsi" w:cstheme="minorBidi"/>
            <w:sz w:val="22"/>
            <w:szCs w:val="22"/>
            <w:lang w:val="en-US" w:eastAsia="en-US"/>
          </w:rPr>
          <w:tab/>
        </w:r>
        <w:r w:rsidR="000A1FC1" w:rsidRPr="001F5050">
          <w:rPr>
            <w:rStyle w:val="Hyperlink"/>
          </w:rPr>
          <w:t>Période d’attente</w:t>
        </w:r>
        <w:r w:rsidR="000A1FC1">
          <w:rPr>
            <w:webHidden/>
          </w:rPr>
          <w:tab/>
        </w:r>
        <w:r w:rsidR="000A1FC1">
          <w:rPr>
            <w:webHidden/>
          </w:rPr>
          <w:fldChar w:fldCharType="begin"/>
        </w:r>
        <w:r w:rsidR="000A1FC1">
          <w:rPr>
            <w:webHidden/>
          </w:rPr>
          <w:instrText xml:space="preserve"> PAGEREF _Toc4174543 \h </w:instrText>
        </w:r>
        <w:r w:rsidR="000A1FC1">
          <w:rPr>
            <w:webHidden/>
          </w:rPr>
        </w:r>
        <w:r w:rsidR="000A1FC1">
          <w:rPr>
            <w:webHidden/>
          </w:rPr>
          <w:fldChar w:fldCharType="separate"/>
        </w:r>
        <w:r w:rsidR="000A1FC1">
          <w:rPr>
            <w:webHidden/>
          </w:rPr>
          <w:t>39</w:t>
        </w:r>
        <w:r w:rsidR="000A1FC1">
          <w:rPr>
            <w:webHidden/>
          </w:rPr>
          <w:fldChar w:fldCharType="end"/>
        </w:r>
      </w:hyperlink>
    </w:p>
    <w:p w14:paraId="416495B3"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4" w:history="1">
        <w:r w:rsidR="000A1FC1" w:rsidRPr="001F5050">
          <w:rPr>
            <w:rStyle w:val="Hyperlink"/>
          </w:rPr>
          <w:t>53.</w:t>
        </w:r>
        <w:r w:rsidR="000A1FC1">
          <w:rPr>
            <w:rFonts w:asciiTheme="minorHAnsi" w:eastAsiaTheme="minorEastAsia" w:hAnsiTheme="minorHAnsi" w:cstheme="minorBidi"/>
            <w:sz w:val="22"/>
            <w:szCs w:val="22"/>
            <w:lang w:val="en-US" w:eastAsia="en-US"/>
          </w:rPr>
          <w:tab/>
        </w:r>
        <w:r w:rsidR="000A1FC1" w:rsidRPr="001F5050">
          <w:rPr>
            <w:rStyle w:val="Hyperlink"/>
          </w:rPr>
          <w:t>Notification  de l’intention d’attribution</w:t>
        </w:r>
        <w:r w:rsidR="000A1FC1">
          <w:rPr>
            <w:webHidden/>
          </w:rPr>
          <w:tab/>
        </w:r>
        <w:r w:rsidR="000A1FC1">
          <w:rPr>
            <w:webHidden/>
          </w:rPr>
          <w:fldChar w:fldCharType="begin"/>
        </w:r>
        <w:r w:rsidR="000A1FC1">
          <w:rPr>
            <w:webHidden/>
          </w:rPr>
          <w:instrText xml:space="preserve"> PAGEREF _Toc4174544 \h </w:instrText>
        </w:r>
        <w:r w:rsidR="000A1FC1">
          <w:rPr>
            <w:webHidden/>
          </w:rPr>
        </w:r>
        <w:r w:rsidR="000A1FC1">
          <w:rPr>
            <w:webHidden/>
          </w:rPr>
          <w:fldChar w:fldCharType="separate"/>
        </w:r>
        <w:r w:rsidR="000A1FC1">
          <w:rPr>
            <w:webHidden/>
          </w:rPr>
          <w:t>39</w:t>
        </w:r>
        <w:r w:rsidR="000A1FC1">
          <w:rPr>
            <w:webHidden/>
          </w:rPr>
          <w:fldChar w:fldCharType="end"/>
        </w:r>
      </w:hyperlink>
    </w:p>
    <w:p w14:paraId="4ACFD43C" w14:textId="77777777" w:rsidR="000A1FC1" w:rsidRDefault="00FF19D0" w:rsidP="000A1FC1">
      <w:pPr>
        <w:pStyle w:val="TOC1"/>
        <w:rPr>
          <w:rFonts w:asciiTheme="minorHAnsi" w:eastAsiaTheme="minorEastAsia" w:hAnsiTheme="minorHAnsi" w:cstheme="minorBidi"/>
          <w:sz w:val="22"/>
          <w:szCs w:val="22"/>
          <w:lang w:val="en-US" w:eastAsia="en-US"/>
        </w:rPr>
      </w:pPr>
      <w:hyperlink w:anchor="_Toc4174545" w:history="1">
        <w:r w:rsidR="000A1FC1" w:rsidRPr="001F5050">
          <w:rPr>
            <w:rStyle w:val="Hyperlink"/>
          </w:rPr>
          <w:t>K.</w:t>
        </w:r>
        <w:r w:rsidR="000A1FC1">
          <w:rPr>
            <w:rFonts w:asciiTheme="minorHAnsi" w:eastAsiaTheme="minorEastAsia" w:hAnsiTheme="minorHAnsi" w:cstheme="minorBidi"/>
            <w:sz w:val="22"/>
            <w:szCs w:val="22"/>
            <w:lang w:val="en-US" w:eastAsia="en-US"/>
          </w:rPr>
          <w:tab/>
        </w:r>
        <w:r w:rsidR="000A1FC1" w:rsidRPr="001F5050">
          <w:rPr>
            <w:rStyle w:val="Hyperlink"/>
          </w:rPr>
          <w:t>Attribution du Marché</w:t>
        </w:r>
        <w:r w:rsidR="000A1FC1">
          <w:rPr>
            <w:webHidden/>
          </w:rPr>
          <w:tab/>
        </w:r>
        <w:r w:rsidR="000A1FC1">
          <w:rPr>
            <w:webHidden/>
          </w:rPr>
          <w:fldChar w:fldCharType="begin"/>
        </w:r>
        <w:r w:rsidR="000A1FC1">
          <w:rPr>
            <w:webHidden/>
          </w:rPr>
          <w:instrText xml:space="preserve"> PAGEREF _Toc4174545 \h </w:instrText>
        </w:r>
        <w:r w:rsidR="000A1FC1">
          <w:rPr>
            <w:webHidden/>
          </w:rPr>
        </w:r>
        <w:r w:rsidR="000A1FC1">
          <w:rPr>
            <w:webHidden/>
          </w:rPr>
          <w:fldChar w:fldCharType="separate"/>
        </w:r>
        <w:r w:rsidR="000A1FC1">
          <w:rPr>
            <w:webHidden/>
          </w:rPr>
          <w:t>39</w:t>
        </w:r>
        <w:r w:rsidR="000A1FC1">
          <w:rPr>
            <w:webHidden/>
          </w:rPr>
          <w:fldChar w:fldCharType="end"/>
        </w:r>
      </w:hyperlink>
    </w:p>
    <w:p w14:paraId="220DE454"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46" w:history="1">
        <w:r w:rsidR="000A1FC1" w:rsidRPr="001F5050">
          <w:rPr>
            <w:rStyle w:val="Hyperlink"/>
          </w:rPr>
          <w:t>54.</w:t>
        </w:r>
        <w:r w:rsidR="000A1FC1">
          <w:rPr>
            <w:rFonts w:asciiTheme="minorHAnsi" w:eastAsiaTheme="minorEastAsia" w:hAnsiTheme="minorHAnsi" w:cstheme="minorBidi"/>
            <w:sz w:val="22"/>
            <w:szCs w:val="22"/>
            <w:lang w:val="en-US" w:eastAsia="en-US"/>
          </w:rPr>
          <w:tab/>
        </w:r>
        <w:r w:rsidR="000A1FC1" w:rsidRPr="001F5050">
          <w:rPr>
            <w:rStyle w:val="Hyperlink"/>
          </w:rPr>
          <w:t>Critères d’attribution</w:t>
        </w:r>
        <w:r w:rsidR="000A1FC1">
          <w:rPr>
            <w:webHidden/>
          </w:rPr>
          <w:tab/>
        </w:r>
        <w:r w:rsidR="000A1FC1">
          <w:rPr>
            <w:webHidden/>
          </w:rPr>
          <w:fldChar w:fldCharType="begin"/>
        </w:r>
        <w:r w:rsidR="000A1FC1">
          <w:rPr>
            <w:webHidden/>
          </w:rPr>
          <w:instrText xml:space="preserve"> PAGEREF _Toc4174546 \h </w:instrText>
        </w:r>
        <w:r w:rsidR="000A1FC1">
          <w:rPr>
            <w:webHidden/>
          </w:rPr>
        </w:r>
        <w:r w:rsidR="000A1FC1">
          <w:rPr>
            <w:webHidden/>
          </w:rPr>
          <w:fldChar w:fldCharType="separate"/>
        </w:r>
        <w:r w:rsidR="000A1FC1">
          <w:rPr>
            <w:webHidden/>
          </w:rPr>
          <w:t>40</w:t>
        </w:r>
        <w:r w:rsidR="000A1FC1">
          <w:rPr>
            <w:webHidden/>
          </w:rPr>
          <w:fldChar w:fldCharType="end"/>
        </w:r>
      </w:hyperlink>
    </w:p>
    <w:p w14:paraId="09FD3EE3"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47" w:history="1">
        <w:r w:rsidR="000A1FC1" w:rsidRPr="001F5050">
          <w:rPr>
            <w:rStyle w:val="Hyperlink"/>
          </w:rPr>
          <w:t>55.</w:t>
        </w:r>
        <w:r w:rsidR="000A1FC1">
          <w:rPr>
            <w:rFonts w:asciiTheme="minorHAnsi" w:eastAsiaTheme="minorEastAsia" w:hAnsiTheme="minorHAnsi" w:cstheme="minorBidi"/>
            <w:sz w:val="22"/>
            <w:szCs w:val="22"/>
            <w:lang w:val="en-US" w:eastAsia="en-US"/>
          </w:rPr>
          <w:tab/>
        </w:r>
        <w:r w:rsidR="000A1FC1" w:rsidRPr="001F5050">
          <w:rPr>
            <w:rStyle w:val="Hyperlink"/>
          </w:rPr>
          <w:t>Notification de l’attribution du Marché et délai suspensif</w:t>
        </w:r>
        <w:r w:rsidR="000A1FC1">
          <w:rPr>
            <w:webHidden/>
          </w:rPr>
          <w:tab/>
        </w:r>
        <w:r w:rsidR="000A1FC1">
          <w:rPr>
            <w:webHidden/>
          </w:rPr>
          <w:fldChar w:fldCharType="begin"/>
        </w:r>
        <w:r w:rsidR="000A1FC1">
          <w:rPr>
            <w:webHidden/>
          </w:rPr>
          <w:instrText xml:space="preserve"> PAGEREF _Toc4174547 \h </w:instrText>
        </w:r>
        <w:r w:rsidR="000A1FC1">
          <w:rPr>
            <w:webHidden/>
          </w:rPr>
        </w:r>
        <w:r w:rsidR="000A1FC1">
          <w:rPr>
            <w:webHidden/>
          </w:rPr>
          <w:fldChar w:fldCharType="separate"/>
        </w:r>
        <w:r w:rsidR="000A1FC1">
          <w:rPr>
            <w:webHidden/>
          </w:rPr>
          <w:t>40</w:t>
        </w:r>
        <w:r w:rsidR="000A1FC1">
          <w:rPr>
            <w:webHidden/>
          </w:rPr>
          <w:fldChar w:fldCharType="end"/>
        </w:r>
      </w:hyperlink>
    </w:p>
    <w:p w14:paraId="5362522C" w14:textId="77777777" w:rsidR="000A1FC1" w:rsidRDefault="00FF19D0" w:rsidP="000A1FC1">
      <w:pPr>
        <w:pStyle w:val="TOC2"/>
        <w:rPr>
          <w:rFonts w:asciiTheme="minorHAnsi" w:eastAsiaTheme="minorEastAsia" w:hAnsiTheme="minorHAnsi" w:cstheme="minorBidi"/>
          <w:sz w:val="22"/>
          <w:szCs w:val="22"/>
          <w:lang w:val="en-US" w:eastAsia="en-US"/>
        </w:rPr>
      </w:pPr>
      <w:hyperlink w:anchor="_Toc4174548" w:history="1">
        <w:r w:rsidR="000A1FC1" w:rsidRPr="001F5050">
          <w:rPr>
            <w:rStyle w:val="Hyperlink"/>
          </w:rPr>
          <w:t>56.</w:t>
        </w:r>
        <w:r w:rsidR="000A1FC1">
          <w:rPr>
            <w:rFonts w:asciiTheme="minorHAnsi" w:eastAsiaTheme="minorEastAsia" w:hAnsiTheme="minorHAnsi" w:cstheme="minorBidi"/>
            <w:sz w:val="22"/>
            <w:szCs w:val="22"/>
            <w:lang w:val="en-US" w:eastAsia="en-US"/>
          </w:rPr>
          <w:tab/>
        </w:r>
        <w:r w:rsidR="000A1FC1" w:rsidRPr="001F5050">
          <w:rPr>
            <w:rStyle w:val="Hyperlink"/>
          </w:rPr>
          <w:t>Débriefing par  le Maître de l’Ouvrage</w:t>
        </w:r>
        <w:r w:rsidR="000A1FC1">
          <w:rPr>
            <w:webHidden/>
          </w:rPr>
          <w:tab/>
        </w:r>
        <w:r w:rsidR="000A1FC1">
          <w:rPr>
            <w:webHidden/>
          </w:rPr>
          <w:fldChar w:fldCharType="begin"/>
        </w:r>
        <w:r w:rsidR="000A1FC1">
          <w:rPr>
            <w:webHidden/>
          </w:rPr>
          <w:instrText xml:space="preserve"> PAGEREF _Toc4174548 \h </w:instrText>
        </w:r>
        <w:r w:rsidR="000A1FC1">
          <w:rPr>
            <w:webHidden/>
          </w:rPr>
        </w:r>
        <w:r w:rsidR="000A1FC1">
          <w:rPr>
            <w:webHidden/>
          </w:rPr>
          <w:fldChar w:fldCharType="separate"/>
        </w:r>
        <w:r w:rsidR="000A1FC1">
          <w:rPr>
            <w:webHidden/>
          </w:rPr>
          <w:t>41</w:t>
        </w:r>
        <w:r w:rsidR="000A1FC1">
          <w:rPr>
            <w:webHidden/>
          </w:rPr>
          <w:fldChar w:fldCharType="end"/>
        </w:r>
      </w:hyperlink>
    </w:p>
    <w:p w14:paraId="7DF7354D"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49" w:history="1">
        <w:r w:rsidR="000A1FC1" w:rsidRPr="001F5050">
          <w:rPr>
            <w:rStyle w:val="Hyperlink"/>
          </w:rPr>
          <w:t>57.</w:t>
        </w:r>
        <w:r w:rsidR="000A1FC1">
          <w:rPr>
            <w:rFonts w:asciiTheme="minorHAnsi" w:eastAsiaTheme="minorEastAsia" w:hAnsiTheme="minorHAnsi" w:cstheme="minorBidi"/>
            <w:sz w:val="22"/>
            <w:szCs w:val="22"/>
            <w:lang w:val="en-US" w:eastAsia="en-US"/>
          </w:rPr>
          <w:tab/>
        </w:r>
        <w:r w:rsidR="000A1FC1" w:rsidRPr="001F5050">
          <w:rPr>
            <w:rStyle w:val="Hyperlink"/>
          </w:rPr>
          <w:t>Signature  du Marché</w:t>
        </w:r>
        <w:r w:rsidR="000A1FC1">
          <w:rPr>
            <w:webHidden/>
          </w:rPr>
          <w:tab/>
        </w:r>
        <w:r w:rsidR="000A1FC1">
          <w:rPr>
            <w:webHidden/>
          </w:rPr>
          <w:fldChar w:fldCharType="begin"/>
        </w:r>
        <w:r w:rsidR="000A1FC1">
          <w:rPr>
            <w:webHidden/>
          </w:rPr>
          <w:instrText xml:space="preserve"> PAGEREF _Toc4174549 \h </w:instrText>
        </w:r>
        <w:r w:rsidR="000A1FC1">
          <w:rPr>
            <w:webHidden/>
          </w:rPr>
        </w:r>
        <w:r w:rsidR="000A1FC1">
          <w:rPr>
            <w:webHidden/>
          </w:rPr>
          <w:fldChar w:fldCharType="separate"/>
        </w:r>
        <w:r w:rsidR="000A1FC1">
          <w:rPr>
            <w:webHidden/>
          </w:rPr>
          <w:t>41</w:t>
        </w:r>
        <w:r w:rsidR="000A1FC1">
          <w:rPr>
            <w:webHidden/>
          </w:rPr>
          <w:fldChar w:fldCharType="end"/>
        </w:r>
      </w:hyperlink>
    </w:p>
    <w:p w14:paraId="0FC4CA94"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50" w:history="1">
        <w:r w:rsidR="000A1FC1" w:rsidRPr="001F5050">
          <w:rPr>
            <w:rStyle w:val="Hyperlink"/>
          </w:rPr>
          <w:t>58.</w:t>
        </w:r>
        <w:r w:rsidR="000A1FC1">
          <w:rPr>
            <w:rFonts w:asciiTheme="minorHAnsi" w:eastAsiaTheme="minorEastAsia" w:hAnsiTheme="minorHAnsi" w:cstheme="minorBidi"/>
            <w:sz w:val="22"/>
            <w:szCs w:val="22"/>
            <w:lang w:val="en-US" w:eastAsia="en-US"/>
          </w:rPr>
          <w:tab/>
        </w:r>
        <w:r w:rsidR="000A1FC1" w:rsidRPr="001F5050">
          <w:rPr>
            <w:rStyle w:val="Hyperlink"/>
          </w:rPr>
          <w:t>Garantie de bonne exécution</w:t>
        </w:r>
        <w:r w:rsidR="000A1FC1">
          <w:rPr>
            <w:webHidden/>
          </w:rPr>
          <w:tab/>
        </w:r>
        <w:r w:rsidR="000A1FC1">
          <w:rPr>
            <w:webHidden/>
          </w:rPr>
          <w:fldChar w:fldCharType="begin"/>
        </w:r>
        <w:r w:rsidR="000A1FC1">
          <w:rPr>
            <w:webHidden/>
          </w:rPr>
          <w:instrText xml:space="preserve"> PAGEREF _Toc4174550 \h </w:instrText>
        </w:r>
        <w:r w:rsidR="000A1FC1">
          <w:rPr>
            <w:webHidden/>
          </w:rPr>
        </w:r>
        <w:r w:rsidR="000A1FC1">
          <w:rPr>
            <w:webHidden/>
          </w:rPr>
          <w:fldChar w:fldCharType="separate"/>
        </w:r>
        <w:r w:rsidR="000A1FC1">
          <w:rPr>
            <w:webHidden/>
          </w:rPr>
          <w:t>42</w:t>
        </w:r>
        <w:r w:rsidR="000A1FC1">
          <w:rPr>
            <w:webHidden/>
          </w:rPr>
          <w:fldChar w:fldCharType="end"/>
        </w:r>
      </w:hyperlink>
    </w:p>
    <w:p w14:paraId="0B9C5022" w14:textId="77777777" w:rsidR="000A1FC1" w:rsidRDefault="00FF19D0" w:rsidP="003C48E3">
      <w:pPr>
        <w:pStyle w:val="TOC2"/>
        <w:rPr>
          <w:rFonts w:asciiTheme="minorHAnsi" w:eastAsiaTheme="minorEastAsia" w:hAnsiTheme="minorHAnsi" w:cstheme="minorBidi"/>
          <w:sz w:val="22"/>
          <w:szCs w:val="22"/>
          <w:lang w:val="en-US" w:eastAsia="en-US"/>
        </w:rPr>
      </w:pPr>
      <w:hyperlink w:anchor="_Toc4174551" w:history="1">
        <w:r w:rsidR="000A1FC1" w:rsidRPr="001F5050">
          <w:rPr>
            <w:rStyle w:val="Hyperlink"/>
          </w:rPr>
          <w:t>59.</w:t>
        </w:r>
        <w:r w:rsidR="000A1FC1">
          <w:rPr>
            <w:rFonts w:asciiTheme="minorHAnsi" w:eastAsiaTheme="minorEastAsia" w:hAnsiTheme="minorHAnsi" w:cstheme="minorBidi"/>
            <w:sz w:val="22"/>
            <w:szCs w:val="22"/>
            <w:lang w:val="en-US" w:eastAsia="en-US"/>
          </w:rPr>
          <w:tab/>
        </w:r>
        <w:r w:rsidR="000A1FC1" w:rsidRPr="001F5050">
          <w:rPr>
            <w:rStyle w:val="Hyperlink"/>
          </w:rPr>
          <w:t>Recours concernant la Passation des Marchés</w:t>
        </w:r>
        <w:r w:rsidR="000A1FC1">
          <w:rPr>
            <w:webHidden/>
          </w:rPr>
          <w:tab/>
        </w:r>
        <w:r w:rsidR="000A1FC1">
          <w:rPr>
            <w:webHidden/>
          </w:rPr>
          <w:fldChar w:fldCharType="begin"/>
        </w:r>
        <w:r w:rsidR="000A1FC1">
          <w:rPr>
            <w:webHidden/>
          </w:rPr>
          <w:instrText xml:space="preserve"> PAGEREF _Toc4174551 \h </w:instrText>
        </w:r>
        <w:r w:rsidR="000A1FC1">
          <w:rPr>
            <w:webHidden/>
          </w:rPr>
        </w:r>
        <w:r w:rsidR="000A1FC1">
          <w:rPr>
            <w:webHidden/>
          </w:rPr>
          <w:fldChar w:fldCharType="separate"/>
        </w:r>
        <w:r w:rsidR="000A1FC1">
          <w:rPr>
            <w:webHidden/>
          </w:rPr>
          <w:t>42</w:t>
        </w:r>
        <w:r w:rsidR="000A1FC1">
          <w:rPr>
            <w:webHidden/>
          </w:rPr>
          <w:fldChar w:fldCharType="end"/>
        </w:r>
      </w:hyperlink>
    </w:p>
    <w:p w14:paraId="29201F9E" w14:textId="33507F5F" w:rsidR="005B53B6" w:rsidRPr="001459D3" w:rsidRDefault="00A425CD" w:rsidP="005B53B6">
      <w:pPr>
        <w:tabs>
          <w:tab w:val="right" w:leader="underscore" w:pos="9360"/>
        </w:tabs>
        <w:ind w:right="-421"/>
        <w:jc w:val="right"/>
        <w:outlineLvl w:val="0"/>
        <w:rPr>
          <w:noProof/>
          <w:szCs w:val="24"/>
        </w:rPr>
      </w:pPr>
      <w:r>
        <w:rPr>
          <w:iCs/>
          <w:szCs w:val="28"/>
        </w:rPr>
        <w:fldChar w:fldCharType="end"/>
      </w:r>
    </w:p>
    <w:p w14:paraId="06DEE0FB" w14:textId="77777777" w:rsidR="005B53B6" w:rsidRPr="001459D3" w:rsidRDefault="005B53B6" w:rsidP="005B53B6"/>
    <w:p w14:paraId="7A72DACB" w14:textId="77777777" w:rsidR="00AF135B" w:rsidRPr="001459D3" w:rsidRDefault="00AF135B" w:rsidP="00127E17">
      <w:pPr>
        <w:spacing w:before="120" w:after="120"/>
      </w:pPr>
      <w:r w:rsidRPr="001459D3">
        <w:br w:type="page"/>
      </w:r>
    </w:p>
    <w:tbl>
      <w:tblPr>
        <w:tblW w:w="9720" w:type="dxa"/>
        <w:tblInd w:w="-72" w:type="dxa"/>
        <w:tblLayout w:type="fixed"/>
        <w:tblLook w:val="0000" w:firstRow="0" w:lastRow="0" w:firstColumn="0" w:lastColumn="0" w:noHBand="0" w:noVBand="0"/>
      </w:tblPr>
      <w:tblGrid>
        <w:gridCol w:w="2340"/>
        <w:gridCol w:w="126"/>
        <w:gridCol w:w="7254"/>
      </w:tblGrid>
      <w:tr w:rsidR="00AF135B" w:rsidRPr="001459D3" w14:paraId="7D7A4D2B" w14:textId="77777777" w:rsidTr="006A3C51">
        <w:trPr>
          <w:cantSplit/>
        </w:trPr>
        <w:tc>
          <w:tcPr>
            <w:tcW w:w="9720" w:type="dxa"/>
            <w:gridSpan w:val="3"/>
            <w:vAlign w:val="center"/>
          </w:tcPr>
          <w:p w14:paraId="234086A6" w14:textId="77777777" w:rsidR="00AF135B" w:rsidRPr="001459D3" w:rsidRDefault="00AF135B" w:rsidP="00C13897">
            <w:pPr>
              <w:tabs>
                <w:tab w:val="right" w:leader="underscore" w:pos="9360"/>
              </w:tabs>
              <w:spacing w:after="134"/>
              <w:ind w:right="-421"/>
              <w:jc w:val="center"/>
              <w:outlineLvl w:val="0"/>
              <w:rPr>
                <w:b/>
                <w:sz w:val="48"/>
              </w:rPr>
            </w:pPr>
            <w:r w:rsidRPr="001459D3">
              <w:rPr>
                <w:u w:val="single"/>
              </w:rPr>
              <w:lastRenderedPageBreak/>
              <w:br w:type="page"/>
            </w:r>
            <w:r w:rsidRPr="001459D3">
              <w:br w:type="page"/>
            </w:r>
            <w:bookmarkStart w:id="41" w:name="_Hlt438532663"/>
            <w:bookmarkStart w:id="42" w:name="_Toc438266923"/>
            <w:bookmarkStart w:id="43" w:name="_Toc438267877"/>
            <w:bookmarkStart w:id="44" w:name="_Toc438366664"/>
            <w:bookmarkEnd w:id="41"/>
            <w:r w:rsidRPr="001459D3">
              <w:rPr>
                <w:b/>
                <w:sz w:val="32"/>
                <w:szCs w:val="32"/>
                <w:lang w:eastAsia="en-US"/>
              </w:rPr>
              <w:t>Section I. Instructions aux soumissionnaires</w:t>
            </w:r>
            <w:bookmarkEnd w:id="42"/>
            <w:bookmarkEnd w:id="43"/>
            <w:bookmarkEnd w:id="44"/>
          </w:p>
        </w:tc>
      </w:tr>
      <w:tr w:rsidR="00AF135B" w:rsidRPr="001459D3" w14:paraId="511A1558" w14:textId="77777777" w:rsidTr="006A3C51">
        <w:tc>
          <w:tcPr>
            <w:tcW w:w="2340" w:type="dxa"/>
            <w:vAlign w:val="center"/>
          </w:tcPr>
          <w:p w14:paraId="57EF53AB" w14:textId="77777777" w:rsidR="00AF135B" w:rsidRPr="001459D3" w:rsidRDefault="00AF135B" w:rsidP="00127E17">
            <w:pPr>
              <w:spacing w:before="120" w:after="120"/>
            </w:pPr>
          </w:p>
          <w:p w14:paraId="1369BA70" w14:textId="77777777" w:rsidR="00AF135B" w:rsidRPr="001459D3" w:rsidRDefault="00AF135B" w:rsidP="00127E17">
            <w:pPr>
              <w:spacing w:before="120" w:after="120"/>
            </w:pPr>
          </w:p>
          <w:p w14:paraId="5A222311" w14:textId="77777777" w:rsidR="00AF135B" w:rsidRPr="001459D3" w:rsidRDefault="00AF135B" w:rsidP="00127E17">
            <w:pPr>
              <w:spacing w:before="120" w:after="120"/>
            </w:pPr>
          </w:p>
        </w:tc>
        <w:tc>
          <w:tcPr>
            <w:tcW w:w="7380" w:type="dxa"/>
            <w:gridSpan w:val="2"/>
            <w:vAlign w:val="center"/>
          </w:tcPr>
          <w:p w14:paraId="6AA82ED8" w14:textId="2B3796CA" w:rsidR="00AF135B" w:rsidRPr="001459D3" w:rsidRDefault="00AF135B" w:rsidP="00C33A80">
            <w:pPr>
              <w:pStyle w:val="Style16"/>
            </w:pPr>
            <w:bookmarkStart w:id="45" w:name="_Toc438438819"/>
            <w:bookmarkStart w:id="46" w:name="_Toc438532553"/>
            <w:bookmarkStart w:id="47" w:name="_Toc438733963"/>
            <w:bookmarkStart w:id="48" w:name="_Toc438962045"/>
            <w:bookmarkStart w:id="49" w:name="_Toc461939616"/>
            <w:bookmarkStart w:id="50" w:name="_Toc466827493"/>
            <w:bookmarkStart w:id="51" w:name="_Toc4174482"/>
            <w:r w:rsidRPr="001459D3">
              <w:t>A.</w:t>
            </w:r>
            <w:r w:rsidRPr="001459D3">
              <w:tab/>
              <w:t>Général</w:t>
            </w:r>
            <w:bookmarkEnd w:id="45"/>
            <w:bookmarkEnd w:id="46"/>
            <w:bookmarkEnd w:id="47"/>
            <w:bookmarkEnd w:id="48"/>
            <w:bookmarkEnd w:id="49"/>
            <w:r w:rsidRPr="001459D3">
              <w:t>ités</w:t>
            </w:r>
            <w:bookmarkEnd w:id="50"/>
            <w:bookmarkEnd w:id="51"/>
          </w:p>
        </w:tc>
      </w:tr>
      <w:tr w:rsidR="00AF135B" w:rsidRPr="001459D3" w14:paraId="0348D4F0" w14:textId="77777777" w:rsidTr="006A3C51">
        <w:tc>
          <w:tcPr>
            <w:tcW w:w="2340" w:type="dxa"/>
          </w:tcPr>
          <w:p w14:paraId="70B1BAFD" w14:textId="4E6559D4" w:rsidR="00AF135B" w:rsidRPr="001459D3" w:rsidRDefault="00AF135B" w:rsidP="00C33A80">
            <w:pPr>
              <w:pStyle w:val="Style170"/>
            </w:pPr>
            <w:bookmarkStart w:id="52" w:name="_Toc466827494"/>
            <w:bookmarkStart w:id="53" w:name="_Toc4174483"/>
            <w:r w:rsidRPr="001459D3">
              <w:t>Objet du Marché</w:t>
            </w:r>
            <w:bookmarkEnd w:id="52"/>
            <w:bookmarkEnd w:id="53"/>
          </w:p>
        </w:tc>
        <w:tc>
          <w:tcPr>
            <w:tcW w:w="7380" w:type="dxa"/>
            <w:gridSpan w:val="2"/>
          </w:tcPr>
          <w:p w14:paraId="6D5F7CEF" w14:textId="467E7104" w:rsidR="00AF135B" w:rsidRPr="001459D3" w:rsidRDefault="00AF135B" w:rsidP="001A5F75">
            <w:pPr>
              <w:pStyle w:val="Header2-SubClauses"/>
              <w:spacing w:after="120"/>
              <w:ind w:left="578" w:hanging="578"/>
              <w:rPr>
                <w:lang w:val="fr-FR"/>
              </w:rPr>
            </w:pPr>
            <w:r w:rsidRPr="001459D3">
              <w:rPr>
                <w:lang w:val="fr-FR"/>
              </w:rPr>
              <w:t>1.1</w:t>
            </w:r>
            <w:r w:rsidRPr="001459D3">
              <w:rPr>
                <w:lang w:val="fr-FR"/>
              </w:rPr>
              <w:tab/>
            </w:r>
            <w:r w:rsidR="00C26C4F" w:rsidRPr="001459D3">
              <w:rPr>
                <w:lang w:val="fr-FR"/>
              </w:rPr>
              <w:t>Faisant suite à l’Avis d’Appel d’Offres indiqué dans les Données Particulières de l’Appel d’Offres (</w:t>
            </w:r>
            <w:r w:rsidR="00C26C4F" w:rsidRPr="001459D3">
              <w:rPr>
                <w:bCs/>
                <w:lang w:val="fr-FR"/>
              </w:rPr>
              <w:t>DPAO</w:t>
            </w:r>
            <w:r w:rsidR="00C26C4F" w:rsidRPr="001459D3">
              <w:rPr>
                <w:lang w:val="fr-FR"/>
              </w:rPr>
              <w:t xml:space="preserve">), le Maître d’Ouvrage, tel qu’il est indiqué dans les </w:t>
            </w:r>
            <w:r w:rsidR="00C26C4F" w:rsidRPr="001459D3">
              <w:rPr>
                <w:b/>
                <w:lang w:val="fr-FR"/>
              </w:rPr>
              <w:t>DPAO</w:t>
            </w:r>
            <w:r w:rsidRPr="001459D3">
              <w:rPr>
                <w:lang w:val="fr-FR"/>
              </w:rPr>
              <w:t xml:space="preserve">, publie le présent Dossier d’appel d’offres en vue de la </w:t>
            </w:r>
            <w:r w:rsidR="00364A59" w:rsidRPr="001459D3">
              <w:rPr>
                <w:lang w:val="fr-FR"/>
              </w:rPr>
              <w:t xml:space="preserve">conception, la fourniture et le montage </w:t>
            </w:r>
            <w:r w:rsidRPr="001459D3">
              <w:rPr>
                <w:lang w:val="fr-FR"/>
              </w:rPr>
              <w:t xml:space="preserve">des </w:t>
            </w:r>
            <w:r w:rsidR="00364A59" w:rsidRPr="001459D3">
              <w:rPr>
                <w:lang w:val="fr-FR"/>
              </w:rPr>
              <w:t>équipement</w:t>
            </w:r>
            <w:r w:rsidR="00F61933" w:rsidRPr="001459D3">
              <w:rPr>
                <w:lang w:val="fr-FR"/>
              </w:rPr>
              <w:t xml:space="preserve">s </w:t>
            </w:r>
            <w:r w:rsidRPr="001459D3">
              <w:rPr>
                <w:lang w:val="fr-FR"/>
              </w:rPr>
              <w:t>spécifiés à la Section V</w:t>
            </w:r>
            <w:r w:rsidR="00E77CB8" w:rsidRPr="001459D3">
              <w:rPr>
                <w:lang w:val="fr-FR"/>
              </w:rPr>
              <w:t>I</w:t>
            </w:r>
            <w:r w:rsidR="00673391" w:rsidRPr="001459D3">
              <w:rPr>
                <w:lang w:val="fr-FR"/>
              </w:rPr>
              <w:t>I</w:t>
            </w:r>
            <w:r w:rsidRPr="001459D3">
              <w:rPr>
                <w:lang w:val="fr-FR"/>
              </w:rPr>
              <w:t xml:space="preserve">, Spécifications. Le nom, </w:t>
            </w:r>
            <w:r w:rsidR="00364A59" w:rsidRPr="001459D3">
              <w:rPr>
                <w:lang w:val="fr-FR"/>
              </w:rPr>
              <w:t>l</w:t>
            </w:r>
            <w:r w:rsidRPr="001459D3">
              <w:rPr>
                <w:lang w:val="fr-FR"/>
              </w:rPr>
              <w:t xml:space="preserve">’identification et le nombre de lots </w:t>
            </w:r>
            <w:r w:rsidR="005806DF">
              <w:rPr>
                <w:lang w:val="fr-FR"/>
              </w:rPr>
              <w:t>distincts</w:t>
            </w:r>
            <w:r w:rsidR="005806DF" w:rsidRPr="00E21797">
              <w:rPr>
                <w:lang w:val="fr-FR"/>
              </w:rPr>
              <w:t xml:space="preserve"> faisant l’objet de l’Appel d’Offres international (AOI) </w:t>
            </w:r>
            <w:r w:rsidR="005806DF">
              <w:rPr>
                <w:lang w:val="fr-FR"/>
              </w:rPr>
              <w:t xml:space="preserve">ou </w:t>
            </w:r>
            <w:r w:rsidR="005806DF" w:rsidRPr="00E21797">
              <w:rPr>
                <w:lang w:val="fr-FR"/>
              </w:rPr>
              <w:t xml:space="preserve">l’Appel d’Offres international </w:t>
            </w:r>
            <w:r w:rsidR="005806DF">
              <w:rPr>
                <w:lang w:val="fr-FR"/>
              </w:rPr>
              <w:t xml:space="preserve">limité aux Pays Membres </w:t>
            </w:r>
            <w:r w:rsidR="005806DF" w:rsidRPr="00E21797">
              <w:rPr>
                <w:lang w:val="fr-FR"/>
              </w:rPr>
              <w:t>(AOI</w:t>
            </w:r>
            <w:r w:rsidR="005806DF">
              <w:rPr>
                <w:lang w:val="fr-FR"/>
              </w:rPr>
              <w:t>/PM)</w:t>
            </w:r>
            <w:r w:rsidRPr="001459D3">
              <w:rPr>
                <w:lang w:val="fr-FR"/>
              </w:rPr>
              <w:t xml:space="preserve"> </w:t>
            </w:r>
            <w:r w:rsidR="00364A59" w:rsidRPr="001459D3">
              <w:rPr>
                <w:lang w:val="fr-FR"/>
              </w:rPr>
              <w:t xml:space="preserve">sont indiqués </w:t>
            </w:r>
            <w:r w:rsidRPr="001459D3">
              <w:rPr>
                <w:lang w:val="fr-FR"/>
              </w:rPr>
              <w:t xml:space="preserve">dans les </w:t>
            </w:r>
            <w:r w:rsidRPr="001459D3">
              <w:rPr>
                <w:b/>
                <w:lang w:val="fr-FR"/>
              </w:rPr>
              <w:t>DPAO</w:t>
            </w:r>
            <w:r w:rsidRPr="001459D3">
              <w:rPr>
                <w:lang w:val="fr-FR"/>
              </w:rPr>
              <w:t>.</w:t>
            </w:r>
          </w:p>
        </w:tc>
      </w:tr>
      <w:tr w:rsidR="00F61933" w:rsidRPr="001459D3" w14:paraId="6A52AE67" w14:textId="77777777" w:rsidTr="006A3C51">
        <w:tc>
          <w:tcPr>
            <w:tcW w:w="2340" w:type="dxa"/>
          </w:tcPr>
          <w:p w14:paraId="1C1DB542" w14:textId="77777777" w:rsidR="00F61933" w:rsidRPr="001459D3" w:rsidRDefault="00F61933" w:rsidP="007B100A">
            <w:pPr>
              <w:pStyle w:val="S1-Header20"/>
              <w:spacing w:after="120"/>
              <w:ind w:left="342" w:hanging="360"/>
            </w:pPr>
          </w:p>
        </w:tc>
        <w:tc>
          <w:tcPr>
            <w:tcW w:w="7380" w:type="dxa"/>
            <w:gridSpan w:val="2"/>
          </w:tcPr>
          <w:p w14:paraId="3ABF760D" w14:textId="596F3900" w:rsidR="00F61933" w:rsidRPr="001459D3" w:rsidRDefault="00F61933" w:rsidP="001A5F75">
            <w:pPr>
              <w:pStyle w:val="Header2-SubClauses"/>
              <w:tabs>
                <w:tab w:val="clear" w:pos="619"/>
                <w:tab w:val="left" w:pos="576"/>
              </w:tabs>
              <w:spacing w:after="120"/>
              <w:ind w:left="612" w:hanging="576"/>
              <w:rPr>
                <w:lang w:val="fr-FR"/>
              </w:rPr>
            </w:pPr>
            <w:r w:rsidRPr="001459D3">
              <w:rPr>
                <w:lang w:val="fr-FR"/>
              </w:rPr>
              <w:t>1.2</w:t>
            </w:r>
            <w:r w:rsidRPr="001459D3">
              <w:rPr>
                <w:lang w:val="fr-FR"/>
              </w:rPr>
              <w:tab/>
              <w:t>Dans le présent Dossier d’Appel d’Offres</w:t>
            </w:r>
            <w:r w:rsidR="004E28EF" w:rsidRPr="001459D3">
              <w:rPr>
                <w:lang w:val="fr-FR"/>
              </w:rPr>
              <w:t> :</w:t>
            </w:r>
          </w:p>
          <w:p w14:paraId="5E20AFBB" w14:textId="0CBC125F" w:rsidR="00F61933" w:rsidRPr="001459D3" w:rsidRDefault="00F61933" w:rsidP="00AD081C">
            <w:pPr>
              <w:pStyle w:val="Header3-Paragraph"/>
              <w:numPr>
                <w:ilvl w:val="0"/>
                <w:numId w:val="34"/>
              </w:numPr>
              <w:tabs>
                <w:tab w:val="left" w:pos="576"/>
              </w:tabs>
              <w:overflowPunct w:val="0"/>
              <w:autoSpaceDE w:val="0"/>
              <w:autoSpaceDN w:val="0"/>
              <w:adjustRightInd w:val="0"/>
              <w:spacing w:after="120"/>
              <w:ind w:left="1152" w:hanging="576"/>
              <w:textAlignment w:val="baseline"/>
              <w:rPr>
                <w:lang w:val="fr-FR"/>
              </w:rPr>
            </w:pPr>
            <w:r w:rsidRPr="001459D3">
              <w:rPr>
                <w:lang w:val="fr-FR"/>
              </w:rPr>
              <w:t xml:space="preserve">Le terme </w:t>
            </w:r>
            <w:r w:rsidR="004E28EF" w:rsidRPr="001459D3">
              <w:rPr>
                <w:lang w:val="fr-FR"/>
              </w:rPr>
              <w:t>« </w:t>
            </w:r>
            <w:r w:rsidRPr="001459D3">
              <w:rPr>
                <w:lang w:val="fr-FR"/>
              </w:rPr>
              <w:t>par écrit</w:t>
            </w:r>
            <w:r w:rsidR="004E28EF" w:rsidRPr="001459D3">
              <w:rPr>
                <w:lang w:val="fr-FR"/>
              </w:rPr>
              <w:t xml:space="preserve"> » </w:t>
            </w:r>
            <w:r w:rsidRPr="001459D3">
              <w:rPr>
                <w:lang w:val="fr-FR"/>
              </w:rPr>
              <w:t xml:space="preserve">signifie communiqué sous forme écrite (par courrier postal, courriel, télécopie, télex, incluant si cela est indiqué dans les </w:t>
            </w:r>
            <w:r w:rsidRPr="001459D3">
              <w:rPr>
                <w:b/>
                <w:lang w:val="fr-FR"/>
              </w:rPr>
              <w:t>DPAO</w:t>
            </w:r>
            <w:r w:rsidRPr="001459D3">
              <w:rPr>
                <w:lang w:val="fr-FR"/>
              </w:rPr>
              <w:t>, la distribution ou la remise par le canal du système d’achat électronique utilisé par le Maître de l’Ouvrage) avec accusé de réception</w:t>
            </w:r>
            <w:r w:rsidR="004E28EF" w:rsidRPr="001459D3">
              <w:rPr>
                <w:lang w:val="fr-FR"/>
              </w:rPr>
              <w:t> ;</w:t>
            </w:r>
          </w:p>
          <w:p w14:paraId="27027F10" w14:textId="137E43EF" w:rsidR="00F61933" w:rsidRPr="001459D3" w:rsidRDefault="00F61933" w:rsidP="00AD081C">
            <w:pPr>
              <w:numPr>
                <w:ilvl w:val="0"/>
                <w:numId w:val="34"/>
              </w:numPr>
              <w:tabs>
                <w:tab w:val="left" w:pos="576"/>
              </w:tabs>
              <w:overflowPunct w:val="0"/>
              <w:autoSpaceDE w:val="0"/>
              <w:autoSpaceDN w:val="0"/>
              <w:adjustRightInd w:val="0"/>
              <w:spacing w:after="120"/>
              <w:ind w:left="1152" w:hanging="576"/>
              <w:jc w:val="both"/>
              <w:textAlignment w:val="baseline"/>
              <w:rPr>
                <w:sz w:val="24"/>
                <w:szCs w:val="24"/>
              </w:rPr>
            </w:pPr>
            <w:r w:rsidRPr="001459D3">
              <w:rPr>
                <w:sz w:val="24"/>
                <w:szCs w:val="24"/>
              </w:rPr>
              <w:t>Si le contexte l’exige, le singulier désigne le pluriel, et vice versa</w:t>
            </w:r>
            <w:r w:rsidR="004E28EF" w:rsidRPr="001459D3">
              <w:rPr>
                <w:sz w:val="24"/>
                <w:szCs w:val="24"/>
              </w:rPr>
              <w:t> ;</w:t>
            </w:r>
            <w:r w:rsidRPr="001459D3">
              <w:rPr>
                <w:sz w:val="24"/>
                <w:szCs w:val="24"/>
              </w:rPr>
              <w:t xml:space="preserve"> </w:t>
            </w:r>
            <w:r w:rsidR="0098348D">
              <w:rPr>
                <w:sz w:val="24"/>
                <w:szCs w:val="24"/>
              </w:rPr>
              <w:t>et</w:t>
            </w:r>
          </w:p>
          <w:p w14:paraId="25D15265" w14:textId="0CFE5136" w:rsidR="00F61933" w:rsidRPr="005806DF" w:rsidRDefault="00F61933" w:rsidP="00AD081C">
            <w:pPr>
              <w:numPr>
                <w:ilvl w:val="0"/>
                <w:numId w:val="34"/>
              </w:numPr>
              <w:tabs>
                <w:tab w:val="left" w:pos="576"/>
              </w:tabs>
              <w:overflowPunct w:val="0"/>
              <w:autoSpaceDE w:val="0"/>
              <w:autoSpaceDN w:val="0"/>
              <w:adjustRightInd w:val="0"/>
              <w:spacing w:after="120"/>
              <w:ind w:left="1152" w:hanging="576"/>
              <w:jc w:val="both"/>
              <w:textAlignment w:val="baseline"/>
              <w:rPr>
                <w:sz w:val="24"/>
                <w:szCs w:val="24"/>
              </w:rPr>
            </w:pPr>
            <w:r w:rsidRPr="001459D3">
              <w:rPr>
                <w:sz w:val="24"/>
                <w:szCs w:val="24"/>
              </w:rPr>
              <w:t xml:space="preserve">Le terme </w:t>
            </w:r>
            <w:r w:rsidR="004E28EF" w:rsidRPr="001459D3">
              <w:rPr>
                <w:sz w:val="24"/>
                <w:szCs w:val="24"/>
              </w:rPr>
              <w:t>« </w:t>
            </w:r>
            <w:r w:rsidRPr="001459D3">
              <w:rPr>
                <w:sz w:val="24"/>
                <w:szCs w:val="24"/>
              </w:rPr>
              <w:t>jour</w:t>
            </w:r>
            <w:r w:rsidR="004E28EF" w:rsidRPr="001459D3">
              <w:rPr>
                <w:sz w:val="24"/>
                <w:szCs w:val="24"/>
              </w:rPr>
              <w:t xml:space="preserve"> » </w:t>
            </w:r>
            <w:r w:rsidRPr="001459D3">
              <w:rPr>
                <w:sz w:val="24"/>
                <w:szCs w:val="24"/>
              </w:rPr>
              <w:t xml:space="preserve">désigne un jour calendaire, sauf s’il est indiqué qu’il s’agit de </w:t>
            </w:r>
            <w:r w:rsidR="004E28EF" w:rsidRPr="001459D3">
              <w:rPr>
                <w:sz w:val="24"/>
                <w:szCs w:val="24"/>
              </w:rPr>
              <w:t>« </w:t>
            </w:r>
            <w:r w:rsidRPr="001459D3">
              <w:rPr>
                <w:sz w:val="24"/>
                <w:szCs w:val="24"/>
              </w:rPr>
              <w:t>jour ouvrable</w:t>
            </w:r>
            <w:r w:rsidR="007B100A" w:rsidRPr="001459D3">
              <w:rPr>
                <w:sz w:val="24"/>
                <w:szCs w:val="24"/>
              </w:rPr>
              <w:t> »</w:t>
            </w:r>
            <w:r w:rsidRPr="001459D3">
              <w:rPr>
                <w:sz w:val="24"/>
                <w:szCs w:val="24"/>
              </w:rPr>
              <w:t xml:space="preserve">. Un jour ouvrable est un jour de travail officiel </w:t>
            </w:r>
            <w:r w:rsidR="0067379E">
              <w:rPr>
                <w:sz w:val="24"/>
                <w:szCs w:val="24"/>
              </w:rPr>
              <w:t>du Bénéficiaire</w:t>
            </w:r>
            <w:r w:rsidRPr="001459D3">
              <w:rPr>
                <w:sz w:val="24"/>
                <w:szCs w:val="24"/>
              </w:rPr>
              <w:t xml:space="preserve">, à l’exclusion des jours fériés officiels </w:t>
            </w:r>
            <w:r w:rsidR="0067379E">
              <w:rPr>
                <w:sz w:val="24"/>
                <w:szCs w:val="24"/>
              </w:rPr>
              <w:t>du Bénéficiaire</w:t>
            </w:r>
            <w:r w:rsidRPr="005806DF">
              <w:rPr>
                <w:sz w:val="24"/>
                <w:szCs w:val="24"/>
              </w:rPr>
              <w:t>.</w:t>
            </w:r>
          </w:p>
        </w:tc>
      </w:tr>
      <w:tr w:rsidR="00AF135B" w:rsidRPr="001459D3" w14:paraId="71007AF7" w14:textId="77777777" w:rsidTr="006A3C51">
        <w:trPr>
          <w:trHeight w:val="1880"/>
        </w:trPr>
        <w:tc>
          <w:tcPr>
            <w:tcW w:w="2340" w:type="dxa"/>
          </w:tcPr>
          <w:p w14:paraId="00F98ABA" w14:textId="75443E06" w:rsidR="00AF135B" w:rsidRPr="001459D3" w:rsidRDefault="00AF135B" w:rsidP="00C33A80">
            <w:pPr>
              <w:pStyle w:val="Style170"/>
              <w:ind w:left="369"/>
            </w:pPr>
            <w:bookmarkStart w:id="54" w:name="_Toc438530847"/>
            <w:bookmarkStart w:id="55" w:name="_Toc438532555"/>
            <w:bookmarkStart w:id="56" w:name="_Toc438438821"/>
            <w:bookmarkStart w:id="57" w:name="_Toc438532556"/>
            <w:bookmarkStart w:id="58" w:name="_Toc438733965"/>
            <w:bookmarkStart w:id="59" w:name="_Toc438907006"/>
            <w:bookmarkStart w:id="60" w:name="_Toc438907205"/>
            <w:bookmarkStart w:id="61" w:name="_Toc466827495"/>
            <w:bookmarkStart w:id="62" w:name="_Toc4174484"/>
            <w:bookmarkEnd w:id="54"/>
            <w:bookmarkEnd w:id="55"/>
            <w:r w:rsidRPr="001459D3">
              <w:rPr>
                <w:iCs/>
              </w:rPr>
              <w:t>Origine</w:t>
            </w:r>
            <w:r w:rsidRPr="001459D3">
              <w:t xml:space="preserve"> des fonds</w:t>
            </w:r>
            <w:bookmarkEnd w:id="56"/>
            <w:bookmarkEnd w:id="57"/>
            <w:bookmarkEnd w:id="58"/>
            <w:bookmarkEnd w:id="59"/>
            <w:bookmarkEnd w:id="60"/>
            <w:bookmarkEnd w:id="61"/>
            <w:bookmarkEnd w:id="62"/>
          </w:p>
        </w:tc>
        <w:tc>
          <w:tcPr>
            <w:tcW w:w="7380" w:type="dxa"/>
            <w:gridSpan w:val="2"/>
          </w:tcPr>
          <w:p w14:paraId="004BA4DE" w14:textId="73AA3216" w:rsidR="0055667E" w:rsidRPr="001459D3" w:rsidRDefault="00D972C9" w:rsidP="005806DF">
            <w:pPr>
              <w:spacing w:after="120"/>
              <w:ind w:left="576" w:hanging="576"/>
              <w:jc w:val="both"/>
              <w:rPr>
                <w:sz w:val="24"/>
              </w:rPr>
            </w:pPr>
            <w:r w:rsidRPr="001459D3">
              <w:rPr>
                <w:sz w:val="24"/>
              </w:rPr>
              <w:t>2.1</w:t>
            </w:r>
            <w:r w:rsidRPr="001459D3">
              <w:rPr>
                <w:sz w:val="24"/>
              </w:rPr>
              <w:tab/>
            </w:r>
            <w:r w:rsidR="0067379E">
              <w:rPr>
                <w:sz w:val="24"/>
                <w:szCs w:val="24"/>
              </w:rPr>
              <w:t>Le Bénéficiaire</w:t>
            </w:r>
            <w:r w:rsidR="0055667E" w:rsidRPr="001459D3">
              <w:rPr>
                <w:sz w:val="24"/>
                <w:szCs w:val="24"/>
              </w:rPr>
              <w:t xml:space="preserve"> dont le nom figure dans les </w:t>
            </w:r>
            <w:r w:rsidR="0055667E" w:rsidRPr="001459D3">
              <w:rPr>
                <w:b/>
                <w:sz w:val="24"/>
                <w:szCs w:val="24"/>
              </w:rPr>
              <w:t>DPAO,</w:t>
            </w:r>
            <w:r w:rsidR="0055667E" w:rsidRPr="001459D3">
              <w:rPr>
                <w:sz w:val="24"/>
                <w:szCs w:val="24"/>
              </w:rPr>
              <w:t xml:space="preserve"> a sollicité ou obtenu un financement (ci-après dénommé </w:t>
            </w:r>
            <w:r w:rsidR="004E28EF" w:rsidRPr="001459D3">
              <w:rPr>
                <w:sz w:val="24"/>
                <w:szCs w:val="24"/>
              </w:rPr>
              <w:t>« </w:t>
            </w:r>
            <w:r w:rsidR="0055667E" w:rsidRPr="001459D3">
              <w:rPr>
                <w:sz w:val="24"/>
                <w:szCs w:val="24"/>
              </w:rPr>
              <w:t>les fonds</w:t>
            </w:r>
            <w:r w:rsidR="004E28EF" w:rsidRPr="001459D3">
              <w:rPr>
                <w:sz w:val="24"/>
                <w:szCs w:val="24"/>
              </w:rPr>
              <w:t> »</w:t>
            </w:r>
            <w:r w:rsidR="00BD283C">
              <w:rPr>
                <w:sz w:val="24"/>
                <w:szCs w:val="24"/>
              </w:rPr>
              <w:t>)</w:t>
            </w:r>
            <w:r w:rsidR="004E28EF" w:rsidRPr="001459D3">
              <w:rPr>
                <w:sz w:val="24"/>
                <w:szCs w:val="24"/>
              </w:rPr>
              <w:t xml:space="preserve"> </w:t>
            </w:r>
            <w:r w:rsidR="0077050E" w:rsidRPr="001459D3">
              <w:rPr>
                <w:sz w:val="24"/>
                <w:szCs w:val="24"/>
              </w:rPr>
              <w:t>de la Banque i</w:t>
            </w:r>
            <w:r w:rsidR="00BD283C">
              <w:rPr>
                <w:sz w:val="24"/>
                <w:szCs w:val="24"/>
              </w:rPr>
              <w:t>slamiqu</w:t>
            </w:r>
            <w:r w:rsidR="0077050E" w:rsidRPr="001459D3">
              <w:rPr>
                <w:sz w:val="24"/>
                <w:szCs w:val="24"/>
              </w:rPr>
              <w:t xml:space="preserve">e </w:t>
            </w:r>
            <w:r w:rsidR="00BD283C">
              <w:rPr>
                <w:sz w:val="24"/>
                <w:szCs w:val="24"/>
              </w:rPr>
              <w:t>d</w:t>
            </w:r>
            <w:r w:rsidR="0077050E" w:rsidRPr="001459D3">
              <w:rPr>
                <w:sz w:val="24"/>
                <w:szCs w:val="24"/>
              </w:rPr>
              <w:t>e Développement (ci-après dénommée la</w:t>
            </w:r>
            <w:r w:rsidR="004E28EF" w:rsidRPr="001459D3">
              <w:rPr>
                <w:sz w:val="24"/>
                <w:szCs w:val="24"/>
              </w:rPr>
              <w:t xml:space="preserve"> « </w:t>
            </w:r>
            <w:r w:rsidR="0077050E" w:rsidRPr="001459D3">
              <w:rPr>
                <w:sz w:val="24"/>
                <w:szCs w:val="24"/>
              </w:rPr>
              <w:t>B</w:t>
            </w:r>
            <w:r w:rsidR="00BD283C">
              <w:rPr>
                <w:sz w:val="24"/>
                <w:szCs w:val="24"/>
              </w:rPr>
              <w:t>IsD</w:t>
            </w:r>
            <w:r w:rsidR="004E28EF" w:rsidRPr="001459D3">
              <w:rPr>
                <w:sz w:val="24"/>
                <w:szCs w:val="24"/>
              </w:rPr>
              <w:t> »)</w:t>
            </w:r>
            <w:r w:rsidR="0077050E" w:rsidRPr="001459D3">
              <w:rPr>
                <w:sz w:val="24"/>
                <w:szCs w:val="24"/>
              </w:rPr>
              <w:t xml:space="preserve">, d’un montant spécifié dans les </w:t>
            </w:r>
            <w:r w:rsidR="0077050E" w:rsidRPr="001459D3">
              <w:rPr>
                <w:b/>
                <w:sz w:val="24"/>
                <w:szCs w:val="24"/>
              </w:rPr>
              <w:t>DPAO</w:t>
            </w:r>
            <w:r w:rsidR="0055667E" w:rsidRPr="001459D3">
              <w:rPr>
                <w:sz w:val="24"/>
                <w:szCs w:val="24"/>
              </w:rPr>
              <w:t xml:space="preserve">, en vue de financer le projet </w:t>
            </w:r>
            <w:r w:rsidR="002C3709" w:rsidRPr="001459D3">
              <w:rPr>
                <w:sz w:val="24"/>
                <w:szCs w:val="24"/>
              </w:rPr>
              <w:t>indiqué</w:t>
            </w:r>
            <w:r w:rsidR="0055667E" w:rsidRPr="001459D3">
              <w:rPr>
                <w:sz w:val="24"/>
                <w:szCs w:val="24"/>
              </w:rPr>
              <w:t xml:space="preserve"> dans les </w:t>
            </w:r>
            <w:r w:rsidR="0055667E" w:rsidRPr="001459D3">
              <w:rPr>
                <w:b/>
                <w:sz w:val="24"/>
                <w:szCs w:val="24"/>
              </w:rPr>
              <w:t>DPAO</w:t>
            </w:r>
            <w:r w:rsidR="0055667E" w:rsidRPr="001459D3">
              <w:rPr>
                <w:sz w:val="24"/>
                <w:szCs w:val="24"/>
              </w:rPr>
              <w:t xml:space="preserve">. </w:t>
            </w:r>
            <w:r w:rsidR="0067379E">
              <w:rPr>
                <w:sz w:val="24"/>
                <w:szCs w:val="24"/>
              </w:rPr>
              <w:t>Le Bénéficiaire</w:t>
            </w:r>
            <w:r w:rsidR="0055667E" w:rsidRPr="001459D3">
              <w:rPr>
                <w:sz w:val="24"/>
                <w:szCs w:val="24"/>
              </w:rPr>
              <w:t xml:space="preserve"> a l’intention d’utiliser une partie des fonds pour effectuer des paiements autorisés au titre </w:t>
            </w:r>
            <w:r w:rsidR="005806DF" w:rsidRPr="00F06C48">
              <w:t>du</w:t>
            </w:r>
            <w:r w:rsidR="005806DF">
              <w:t>(des)</w:t>
            </w:r>
            <w:r w:rsidR="005806DF" w:rsidRPr="00F06C48">
              <w:t xml:space="preserve"> Marché</w:t>
            </w:r>
            <w:r w:rsidR="005806DF">
              <w:t>(s)</w:t>
            </w:r>
            <w:r w:rsidR="005806DF" w:rsidRPr="00F06C48">
              <w:t xml:space="preserve"> </w:t>
            </w:r>
            <w:r w:rsidR="0055667E" w:rsidRPr="001459D3">
              <w:rPr>
                <w:sz w:val="24"/>
                <w:szCs w:val="24"/>
              </w:rPr>
              <w:t>pour le</w:t>
            </w:r>
            <w:r w:rsidR="005806DF">
              <w:rPr>
                <w:sz w:val="24"/>
                <w:szCs w:val="24"/>
              </w:rPr>
              <w:t>(s)</w:t>
            </w:r>
            <w:r w:rsidR="0055667E" w:rsidRPr="001459D3">
              <w:rPr>
                <w:sz w:val="24"/>
                <w:szCs w:val="24"/>
              </w:rPr>
              <w:t>quel</w:t>
            </w:r>
            <w:r w:rsidR="005806DF">
              <w:rPr>
                <w:sz w:val="24"/>
                <w:szCs w:val="24"/>
              </w:rPr>
              <w:t>(s)</w:t>
            </w:r>
            <w:r w:rsidR="0055667E" w:rsidRPr="001459D3">
              <w:rPr>
                <w:sz w:val="24"/>
                <w:szCs w:val="24"/>
              </w:rPr>
              <w:t xml:space="preserve"> le présent appel d’offres est lancé.</w:t>
            </w:r>
          </w:p>
        </w:tc>
      </w:tr>
      <w:tr w:rsidR="00AF135B" w:rsidRPr="005806DF" w14:paraId="1FF9EABC" w14:textId="77777777" w:rsidTr="006A3C51">
        <w:trPr>
          <w:cantSplit/>
        </w:trPr>
        <w:tc>
          <w:tcPr>
            <w:tcW w:w="2340" w:type="dxa"/>
          </w:tcPr>
          <w:p w14:paraId="3A7A426A" w14:textId="77777777" w:rsidR="00AF135B" w:rsidRPr="001459D3" w:rsidRDefault="00AF135B" w:rsidP="001A5F75">
            <w:pPr>
              <w:spacing w:after="120"/>
            </w:pPr>
            <w:bookmarkStart w:id="63" w:name="_Toc438532557"/>
            <w:bookmarkEnd w:id="63"/>
          </w:p>
        </w:tc>
        <w:tc>
          <w:tcPr>
            <w:tcW w:w="7380" w:type="dxa"/>
            <w:gridSpan w:val="2"/>
          </w:tcPr>
          <w:p w14:paraId="7F52A110" w14:textId="21F5E7A0" w:rsidR="00FB1FBC" w:rsidRPr="005806DF" w:rsidRDefault="00AF135B" w:rsidP="00BD283C">
            <w:pPr>
              <w:pStyle w:val="BodyTextIndent2"/>
              <w:spacing w:after="120"/>
              <w:rPr>
                <w:szCs w:val="24"/>
              </w:rPr>
            </w:pPr>
            <w:r w:rsidRPr="001459D3">
              <w:t>2.2</w:t>
            </w:r>
            <w:r w:rsidRPr="001459D3">
              <w:tab/>
            </w:r>
            <w:r w:rsidR="0055667E" w:rsidRPr="001459D3">
              <w:rPr>
                <w:szCs w:val="24"/>
              </w:rPr>
              <w:t>La B</w:t>
            </w:r>
            <w:r w:rsidR="00BD283C">
              <w:rPr>
                <w:szCs w:val="24"/>
              </w:rPr>
              <w:t>IsD</w:t>
            </w:r>
            <w:r w:rsidR="0055667E" w:rsidRPr="001459D3">
              <w:rPr>
                <w:szCs w:val="24"/>
              </w:rPr>
              <w:t xml:space="preserve"> n’effectuera les paiements qu’à la demande </w:t>
            </w:r>
            <w:r w:rsidR="0067379E">
              <w:rPr>
                <w:szCs w:val="24"/>
              </w:rPr>
              <w:t>du Bénéficiaire</w:t>
            </w:r>
            <w:r w:rsidR="0055667E" w:rsidRPr="001459D3">
              <w:rPr>
                <w:szCs w:val="24"/>
              </w:rPr>
              <w:t>, après avoir approuvé lesdits paiements, conformément aux articles et condit</w:t>
            </w:r>
            <w:r w:rsidR="00BD283C">
              <w:rPr>
                <w:szCs w:val="24"/>
              </w:rPr>
              <w:t>ions de l’Accord de Financement</w:t>
            </w:r>
            <w:r w:rsidR="005806DF">
              <w:t xml:space="preserve"> L’a</w:t>
            </w:r>
            <w:r w:rsidR="005806DF" w:rsidRPr="00E21797">
              <w:t xml:space="preserve">ccord de </w:t>
            </w:r>
            <w:r w:rsidR="005806DF">
              <w:t>financement interdit tout retrait du c</w:t>
            </w:r>
            <w:r w:rsidR="005806DF" w:rsidRPr="00E21797">
              <w:t xml:space="preserve">ompte de </w:t>
            </w:r>
            <w:r w:rsidR="005806DF">
              <w:t>financemen</w:t>
            </w:r>
            <w:r w:rsidR="005806DF" w:rsidRPr="00E21797">
              <w:t xml:space="preserve">t destiné au paiement de toute personne physique ou morale, ou de toute importation de fournitures lorsque, à la connaissance de la </w:t>
            </w:r>
            <w:r w:rsidR="005806DF">
              <w:t>BIsD</w:t>
            </w:r>
            <w:r w:rsidR="005806DF" w:rsidRPr="00E21797">
              <w:t xml:space="preserve">, ledit paiement, ou ladite importation, tombe sous le coup d’une interdiction </w:t>
            </w:r>
            <w:r w:rsidR="005806DF">
              <w:t>résultant de l’application des Règles de Boycott de l’Organisation de la Coopération Islamique, de la ligue des Etats Arabes et de l’Union Africaine</w:t>
            </w:r>
            <w:r w:rsidR="005806DF" w:rsidRPr="00E21797">
              <w:t>.</w:t>
            </w:r>
            <w:r w:rsidR="005806DF">
              <w:t xml:space="preserve"> </w:t>
            </w:r>
            <w:r w:rsidR="005806DF" w:rsidRPr="00F06C48">
              <w:t xml:space="preserve"> Aucune partie autre que </w:t>
            </w:r>
            <w:r w:rsidR="005806DF">
              <w:t>le Bénéficiaire</w:t>
            </w:r>
            <w:r w:rsidR="005806DF" w:rsidRPr="00F06C48">
              <w:t xml:space="preserve"> ne peut se prévaloir de l’un quelconque des droits stipulés dans l’</w:t>
            </w:r>
            <w:r w:rsidR="005806DF">
              <w:t>a</w:t>
            </w:r>
            <w:r w:rsidR="005806DF" w:rsidRPr="00F06C48">
              <w:t xml:space="preserve">ccord de </w:t>
            </w:r>
            <w:r w:rsidR="005806DF">
              <w:t>financement</w:t>
            </w:r>
            <w:r w:rsidR="005806DF" w:rsidRPr="00F06C48">
              <w:t xml:space="preserve"> ni prétendre détenir une créance sur les fonds</w:t>
            </w:r>
            <w:r w:rsidR="005806DF">
              <w:t>.</w:t>
            </w:r>
          </w:p>
        </w:tc>
      </w:tr>
      <w:tr w:rsidR="00B26F35" w:rsidRPr="005806DF" w14:paraId="0AE7495D" w14:textId="77777777" w:rsidTr="006A3C51">
        <w:trPr>
          <w:trHeight w:val="426"/>
        </w:trPr>
        <w:tc>
          <w:tcPr>
            <w:tcW w:w="2340" w:type="dxa"/>
          </w:tcPr>
          <w:p w14:paraId="397C8860" w14:textId="5A5C4C9A" w:rsidR="00B26F35" w:rsidRPr="001459D3" w:rsidRDefault="00B26F35" w:rsidP="00C33A80">
            <w:pPr>
              <w:pStyle w:val="Style170"/>
              <w:ind w:left="369"/>
            </w:pPr>
            <w:bookmarkStart w:id="64" w:name="_Toc438532558"/>
            <w:bookmarkStart w:id="65" w:name="_Toc438002631"/>
            <w:bookmarkEnd w:id="64"/>
            <w:r w:rsidRPr="005806DF">
              <w:br w:type="page"/>
            </w:r>
            <w:r w:rsidRPr="005806DF">
              <w:br w:type="page"/>
            </w:r>
            <w:bookmarkStart w:id="66" w:name="_Toc438438822"/>
            <w:bookmarkStart w:id="67" w:name="_Toc438532559"/>
            <w:bookmarkStart w:id="68" w:name="_Toc438733966"/>
            <w:bookmarkStart w:id="69" w:name="_Toc438907007"/>
            <w:bookmarkStart w:id="70" w:name="_Toc438907206"/>
            <w:bookmarkStart w:id="71" w:name="_Toc466827496"/>
            <w:bookmarkStart w:id="72" w:name="_Toc4174485"/>
            <w:r w:rsidRPr="001459D3">
              <w:t xml:space="preserve">Fraude et </w:t>
            </w:r>
            <w:r w:rsidRPr="0085039A">
              <w:t>corruption</w:t>
            </w:r>
            <w:bookmarkEnd w:id="65"/>
            <w:bookmarkEnd w:id="66"/>
            <w:bookmarkEnd w:id="67"/>
            <w:bookmarkEnd w:id="68"/>
            <w:bookmarkEnd w:id="69"/>
            <w:bookmarkEnd w:id="70"/>
            <w:bookmarkEnd w:id="71"/>
            <w:bookmarkEnd w:id="72"/>
            <w:r w:rsidRPr="001459D3">
              <w:t xml:space="preserve"> </w:t>
            </w:r>
          </w:p>
        </w:tc>
        <w:tc>
          <w:tcPr>
            <w:tcW w:w="7380" w:type="dxa"/>
            <w:gridSpan w:val="2"/>
          </w:tcPr>
          <w:p w14:paraId="7988A9CE" w14:textId="068331E7" w:rsidR="00BD283C" w:rsidRPr="005806DF" w:rsidRDefault="005806DF" w:rsidP="005806DF">
            <w:pPr>
              <w:spacing w:after="120"/>
              <w:ind w:left="576" w:hanging="576"/>
              <w:jc w:val="both"/>
              <w:rPr>
                <w:rFonts w:ascii="CG Times" w:hAnsi="CG Times"/>
                <w:sz w:val="24"/>
                <w:szCs w:val="24"/>
                <w:lang w:eastAsia="en-US"/>
              </w:rPr>
            </w:pPr>
            <w:r>
              <w:rPr>
                <w:sz w:val="24"/>
                <w:szCs w:val="24"/>
              </w:rPr>
              <w:t>3.1</w:t>
            </w:r>
            <w:r>
              <w:rPr>
                <w:sz w:val="24"/>
                <w:szCs w:val="24"/>
              </w:rPr>
              <w:tab/>
            </w:r>
            <w:r w:rsidRPr="005806DF">
              <w:rPr>
                <w:sz w:val="24"/>
                <w:szCs w:val="24"/>
              </w:rPr>
              <w:t>La BIsD demande que les règles relatives aux pratiques de fraude et corruption telles qu’elles figurent à la Section VI soient appliquées</w:t>
            </w:r>
            <w:r>
              <w:rPr>
                <w:sz w:val="24"/>
                <w:szCs w:val="24"/>
              </w:rPr>
              <w:t>.</w:t>
            </w:r>
          </w:p>
        </w:tc>
      </w:tr>
      <w:tr w:rsidR="00B26F35" w:rsidRPr="001459D3" w14:paraId="0CCE71FA" w14:textId="77777777" w:rsidTr="006A3C51">
        <w:tc>
          <w:tcPr>
            <w:tcW w:w="2340" w:type="dxa"/>
          </w:tcPr>
          <w:p w14:paraId="65F61C45" w14:textId="77777777" w:rsidR="00B26F35" w:rsidRPr="005806DF" w:rsidRDefault="00B26F35" w:rsidP="007B100A">
            <w:pPr>
              <w:spacing w:after="120"/>
              <w:ind w:left="342" w:hanging="360"/>
            </w:pPr>
          </w:p>
        </w:tc>
        <w:tc>
          <w:tcPr>
            <w:tcW w:w="7380" w:type="dxa"/>
            <w:gridSpan w:val="2"/>
          </w:tcPr>
          <w:p w14:paraId="2DA778B5" w14:textId="25E43BEB" w:rsidR="00B26F35" w:rsidRPr="001459D3" w:rsidRDefault="00B26F35" w:rsidP="005806DF">
            <w:pPr>
              <w:spacing w:after="120"/>
              <w:ind w:left="576" w:hanging="576"/>
              <w:jc w:val="both"/>
              <w:rPr>
                <w:b/>
                <w:i/>
              </w:rPr>
            </w:pPr>
            <w:r w:rsidRPr="001459D3">
              <w:rPr>
                <w:rFonts w:ascii="CG Times" w:hAnsi="CG Times"/>
                <w:sz w:val="24"/>
                <w:lang w:eastAsia="en-US"/>
              </w:rPr>
              <w:t>3.2</w:t>
            </w:r>
            <w:r w:rsidRPr="001459D3">
              <w:rPr>
                <w:rFonts w:ascii="CG Times" w:hAnsi="CG Times"/>
                <w:sz w:val="24"/>
                <w:lang w:eastAsia="en-US"/>
              </w:rPr>
              <w:tab/>
            </w:r>
            <w:r w:rsidRPr="001459D3">
              <w:rPr>
                <w:sz w:val="24"/>
                <w:szCs w:val="24"/>
              </w:rPr>
              <w:t xml:space="preserve">Aux fins d’application de ces </w:t>
            </w:r>
            <w:r w:rsidR="005806DF">
              <w:rPr>
                <w:sz w:val="24"/>
                <w:szCs w:val="24"/>
              </w:rPr>
              <w:t>règle</w:t>
            </w:r>
            <w:r w:rsidRPr="001459D3">
              <w:rPr>
                <w:sz w:val="24"/>
                <w:szCs w:val="24"/>
              </w:rPr>
              <w:t xml:space="preserve">s, les Soumissionnaires devront permettre et faire en sorte que leurs agents (qu’ils soient déclarés ou non), leurs sous-traitants, consultants, prestataires de services, fournisseurs, et leur personnel, permettent à la </w:t>
            </w:r>
            <w:r w:rsidR="00BD283C" w:rsidRPr="001459D3">
              <w:rPr>
                <w:sz w:val="24"/>
                <w:szCs w:val="24"/>
              </w:rPr>
              <w:t>B</w:t>
            </w:r>
            <w:r w:rsidR="00BD283C">
              <w:rPr>
                <w:sz w:val="24"/>
                <w:szCs w:val="24"/>
              </w:rPr>
              <w:t>IsD</w:t>
            </w:r>
            <w:r w:rsidR="00BD283C" w:rsidRPr="001459D3">
              <w:rPr>
                <w:sz w:val="24"/>
                <w:szCs w:val="24"/>
              </w:rPr>
              <w:t xml:space="preserve"> </w:t>
            </w:r>
            <w:r w:rsidRPr="001459D3">
              <w:rPr>
                <w:sz w:val="24"/>
                <w:szCs w:val="24"/>
              </w:rPr>
              <w:t xml:space="preserve">et à ses agents d’examiner les comptes, pièces comptables, relevés et autres documents relatifs à toute procédure </w:t>
            </w:r>
            <w:r w:rsidR="00D24FC3" w:rsidRPr="001459D3">
              <w:rPr>
                <w:sz w:val="24"/>
                <w:szCs w:val="24"/>
              </w:rPr>
              <w:t xml:space="preserve">de </w:t>
            </w:r>
            <w:r w:rsidR="00C2234A" w:rsidRPr="001459D3">
              <w:rPr>
                <w:sz w:val="24"/>
                <w:szCs w:val="24"/>
              </w:rPr>
              <w:t xml:space="preserve">sélection initiale, </w:t>
            </w:r>
            <w:r w:rsidRPr="001459D3">
              <w:rPr>
                <w:sz w:val="24"/>
                <w:szCs w:val="24"/>
              </w:rPr>
              <w:t xml:space="preserve">de pré-qualification, de </w:t>
            </w:r>
            <w:r w:rsidR="00C2234A" w:rsidRPr="001459D3">
              <w:rPr>
                <w:sz w:val="24"/>
                <w:szCs w:val="24"/>
              </w:rPr>
              <w:t>remise des offres, remise de proposition</w:t>
            </w:r>
            <w:r w:rsidRPr="001459D3">
              <w:rPr>
                <w:sz w:val="24"/>
                <w:szCs w:val="24"/>
              </w:rPr>
              <w:t>, et d’exécution des marchés (en cas d’attribution),</w:t>
            </w:r>
            <w:r w:rsidR="004E28EF" w:rsidRPr="001459D3">
              <w:rPr>
                <w:sz w:val="24"/>
                <w:szCs w:val="24"/>
              </w:rPr>
              <w:t xml:space="preserve"> </w:t>
            </w:r>
            <w:r w:rsidRPr="001459D3">
              <w:rPr>
                <w:sz w:val="24"/>
                <w:szCs w:val="24"/>
              </w:rPr>
              <w:t xml:space="preserve">et de les soumettre pour vérification à des auditeurs désignés par la </w:t>
            </w:r>
            <w:r w:rsidR="00BD283C" w:rsidRPr="001459D3">
              <w:rPr>
                <w:sz w:val="24"/>
                <w:szCs w:val="24"/>
              </w:rPr>
              <w:t>B</w:t>
            </w:r>
            <w:r w:rsidR="00BD283C">
              <w:rPr>
                <w:sz w:val="24"/>
                <w:szCs w:val="24"/>
              </w:rPr>
              <w:t>IsD</w:t>
            </w:r>
            <w:r w:rsidRPr="001459D3">
              <w:rPr>
                <w:sz w:val="24"/>
                <w:szCs w:val="24"/>
              </w:rPr>
              <w:t xml:space="preserve">. </w:t>
            </w:r>
          </w:p>
        </w:tc>
      </w:tr>
      <w:tr w:rsidR="00AF135B" w:rsidRPr="003414C0" w14:paraId="1D32E48F" w14:textId="77777777" w:rsidTr="006A3C51">
        <w:trPr>
          <w:trHeight w:val="1064"/>
        </w:trPr>
        <w:tc>
          <w:tcPr>
            <w:tcW w:w="2340" w:type="dxa"/>
          </w:tcPr>
          <w:p w14:paraId="66F73C77" w14:textId="1006B14E" w:rsidR="00AF135B" w:rsidRPr="001459D3" w:rsidRDefault="00AF135B" w:rsidP="00C33A80">
            <w:pPr>
              <w:pStyle w:val="Style170"/>
              <w:ind w:left="369"/>
            </w:pPr>
            <w:bookmarkStart w:id="73" w:name="_Toc466827497"/>
            <w:bookmarkStart w:id="74" w:name="_Toc4174486"/>
            <w:r w:rsidRPr="001459D3">
              <w:t>Candidats admis à concourir</w:t>
            </w:r>
            <w:bookmarkEnd w:id="73"/>
            <w:bookmarkEnd w:id="74"/>
          </w:p>
        </w:tc>
        <w:tc>
          <w:tcPr>
            <w:tcW w:w="7380" w:type="dxa"/>
            <w:gridSpan w:val="2"/>
          </w:tcPr>
          <w:p w14:paraId="35D7875C" w14:textId="77777777" w:rsidR="00C5648E" w:rsidRPr="001459D3" w:rsidRDefault="00C5648E" w:rsidP="001A5F75">
            <w:pPr>
              <w:spacing w:after="120"/>
              <w:ind w:left="612" w:hanging="612"/>
              <w:jc w:val="both"/>
              <w:rPr>
                <w:spacing w:val="-2"/>
                <w:sz w:val="24"/>
                <w:szCs w:val="24"/>
              </w:rPr>
            </w:pPr>
            <w:r w:rsidRPr="001459D3">
              <w:rPr>
                <w:spacing w:val="-2"/>
                <w:sz w:val="24"/>
                <w:szCs w:val="24"/>
              </w:rPr>
              <w:t>4.1</w:t>
            </w:r>
            <w:r w:rsidRPr="001459D3">
              <w:rPr>
                <w:spacing w:val="-2"/>
                <w:sz w:val="24"/>
                <w:szCs w:val="24"/>
              </w:rPr>
              <w:tab/>
            </w:r>
            <w:r w:rsidR="00364A59" w:rsidRPr="001459D3">
              <w:rPr>
                <w:spacing w:val="-2"/>
                <w:sz w:val="24"/>
                <w:szCs w:val="24"/>
              </w:rPr>
              <w:t xml:space="preserve">Un </w:t>
            </w:r>
            <w:r w:rsidRPr="001459D3">
              <w:rPr>
                <w:spacing w:val="-2"/>
                <w:sz w:val="24"/>
                <w:szCs w:val="24"/>
              </w:rPr>
              <w:t xml:space="preserve">Soumissionnaire peut être </w:t>
            </w:r>
            <w:r w:rsidR="00364A59" w:rsidRPr="001459D3">
              <w:rPr>
                <w:spacing w:val="-2"/>
                <w:sz w:val="24"/>
                <w:szCs w:val="24"/>
              </w:rPr>
              <w:t xml:space="preserve">une </w:t>
            </w:r>
            <w:r w:rsidRPr="001459D3">
              <w:rPr>
                <w:spacing w:val="-2"/>
                <w:sz w:val="24"/>
                <w:szCs w:val="24"/>
              </w:rPr>
              <w:t>entreprise privée ou publique (sous réserve des dispositions de l’article 4</w:t>
            </w:r>
            <w:r w:rsidR="0077050E" w:rsidRPr="001459D3">
              <w:rPr>
                <w:spacing w:val="-2"/>
                <w:sz w:val="24"/>
                <w:szCs w:val="24"/>
              </w:rPr>
              <w:t>.6</w:t>
            </w:r>
            <w:r w:rsidRPr="001459D3">
              <w:rPr>
                <w:spacing w:val="-2"/>
                <w:sz w:val="24"/>
                <w:szCs w:val="24"/>
              </w:rPr>
              <w:t xml:space="preserve"> des IS) ou </w:t>
            </w:r>
            <w:r w:rsidR="00364A59" w:rsidRPr="001459D3">
              <w:rPr>
                <w:spacing w:val="-2"/>
                <w:sz w:val="24"/>
                <w:szCs w:val="24"/>
              </w:rPr>
              <w:t>un</w:t>
            </w:r>
            <w:r w:rsidRPr="001459D3">
              <w:rPr>
                <w:spacing w:val="-2"/>
                <w:sz w:val="24"/>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sidRPr="001459D3">
              <w:rPr>
                <w:spacing w:val="-2"/>
                <w:sz w:val="24"/>
                <w:szCs w:val="24"/>
              </w:rPr>
              <w:t>partenaire</w:t>
            </w:r>
            <w:r w:rsidRPr="001459D3">
              <w:rPr>
                <w:spacing w:val="-2"/>
                <w:sz w:val="24"/>
                <w:szCs w:val="24"/>
              </w:rPr>
              <w:t xml:space="preserve">s le constituant seront solidairement responsables pour l’exécution </w:t>
            </w:r>
            <w:r w:rsidR="0077050E" w:rsidRPr="001459D3">
              <w:rPr>
                <w:spacing w:val="-2"/>
                <w:sz w:val="24"/>
                <w:szCs w:val="24"/>
              </w:rPr>
              <w:t xml:space="preserve">de la totalité </w:t>
            </w:r>
            <w:r w:rsidRPr="001459D3">
              <w:rPr>
                <w:spacing w:val="-2"/>
                <w:sz w:val="24"/>
                <w:szCs w:val="24"/>
              </w:rPr>
              <w:t xml:space="preserve">du Marché conformément à ses termes. Le groupement désignera un Mandataire avec pouvoir de représenter valablement tous ses </w:t>
            </w:r>
            <w:r w:rsidR="00EC497A" w:rsidRPr="001459D3">
              <w:rPr>
                <w:spacing w:val="-2"/>
                <w:sz w:val="24"/>
                <w:szCs w:val="24"/>
              </w:rPr>
              <w:t>partenaire</w:t>
            </w:r>
            <w:r w:rsidRPr="001459D3">
              <w:rPr>
                <w:spacing w:val="-2"/>
                <w:sz w:val="24"/>
                <w:szCs w:val="24"/>
              </w:rPr>
              <w:t xml:space="preserve">s durant l’appel d’offre, et en cas d’attribution du Marché à ce groupement, durant l’exécution du Marché. A moins que le </w:t>
            </w:r>
            <w:r w:rsidRPr="001459D3">
              <w:rPr>
                <w:b/>
                <w:spacing w:val="-2"/>
                <w:sz w:val="24"/>
                <w:szCs w:val="24"/>
              </w:rPr>
              <w:t>DPAO</w:t>
            </w:r>
            <w:r w:rsidRPr="001459D3">
              <w:rPr>
                <w:spacing w:val="-2"/>
                <w:sz w:val="24"/>
                <w:szCs w:val="24"/>
              </w:rPr>
              <w:t xml:space="preserve"> n’en dispose autrement, le nombre des participants au groupement n’est pas limité.</w:t>
            </w:r>
          </w:p>
          <w:p w14:paraId="28709E01" w14:textId="42EA634F" w:rsidR="00C5648E" w:rsidRPr="00861D9B" w:rsidRDefault="00C5648E" w:rsidP="00BE6542">
            <w:pPr>
              <w:pStyle w:val="BodyText"/>
              <w:tabs>
                <w:tab w:val="left" w:pos="657"/>
              </w:tabs>
              <w:spacing w:after="100"/>
              <w:ind w:left="612" w:hanging="612"/>
              <w:rPr>
                <w:color w:val="000000"/>
                <w:spacing w:val="-2"/>
                <w:szCs w:val="24"/>
                <w:lang w:val="fr-FR"/>
              </w:rPr>
            </w:pPr>
            <w:r w:rsidRPr="001459D3">
              <w:rPr>
                <w:color w:val="000000"/>
                <w:spacing w:val="-2"/>
                <w:szCs w:val="24"/>
                <w:lang w:val="fr-FR"/>
              </w:rPr>
              <w:t>4.2</w:t>
            </w:r>
            <w:r w:rsidRPr="001459D3">
              <w:rPr>
                <w:color w:val="000000"/>
                <w:spacing w:val="-2"/>
                <w:szCs w:val="24"/>
                <w:lang w:val="fr-FR"/>
              </w:rPr>
              <w:tab/>
            </w:r>
            <w:r w:rsidR="00C5200A" w:rsidRPr="001459D3">
              <w:rPr>
                <w:spacing w:val="-2"/>
                <w:lang w:val="fr-FR"/>
              </w:rPr>
              <w:t xml:space="preserve">Les </w:t>
            </w:r>
            <w:r w:rsidRPr="001459D3">
              <w:rPr>
                <w:spacing w:val="-2"/>
                <w:lang w:val="fr-FR"/>
              </w:rPr>
              <w:t xml:space="preserve">Soumissionnaires ne </w:t>
            </w:r>
            <w:r w:rsidR="00364A59" w:rsidRPr="001459D3">
              <w:rPr>
                <w:spacing w:val="-2"/>
                <w:lang w:val="fr-FR"/>
              </w:rPr>
              <w:t xml:space="preserve">doivent </w:t>
            </w:r>
            <w:r w:rsidR="00883BEC">
              <w:rPr>
                <w:spacing w:val="-2"/>
                <w:lang w:val="fr-FR"/>
              </w:rPr>
              <w:t xml:space="preserve">pas </w:t>
            </w:r>
            <w:r w:rsidRPr="001459D3">
              <w:rPr>
                <w:spacing w:val="-2"/>
                <w:lang w:val="fr-FR"/>
              </w:rPr>
              <w:t>être en situation de conflit d’intérêt et ceux dont il est déterminé qu’ils sont dans une telle situation seront disqualifiés.</w:t>
            </w:r>
            <w:r w:rsidR="00CC3D36" w:rsidRPr="005B1F3D">
              <w:t xml:space="preserve"> </w:t>
            </w:r>
            <w:r w:rsidR="00CC3D36" w:rsidRPr="002202BA">
              <w:rPr>
                <w:rStyle w:val="NormalWebChar"/>
                <w:lang w:val="fr-FR"/>
              </w:rPr>
              <w:t>Un soumissionnaire peut être en situation de conflit d’intérêt vis-à-vis d’une ou plusieurs autres parties dans cet appel d’offres</w:t>
            </w:r>
            <w:r w:rsidR="004E28EF" w:rsidRPr="00861D9B">
              <w:rPr>
                <w:spacing w:val="-2"/>
                <w:lang w:val="fr-FR"/>
              </w:rPr>
              <w:t>:</w:t>
            </w:r>
            <w:r w:rsidRPr="00861D9B">
              <w:rPr>
                <w:spacing w:val="-2"/>
                <w:lang w:val="fr-FR"/>
              </w:rPr>
              <w:t xml:space="preserve"> </w:t>
            </w:r>
          </w:p>
          <w:p w14:paraId="036A4E14" w14:textId="1B7E7620" w:rsidR="00C5648E" w:rsidRPr="008738F0" w:rsidRDefault="00883BEC"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sidRPr="001B7B51">
              <w:rPr>
                <w:sz w:val="24"/>
                <w:szCs w:val="24"/>
              </w:rPr>
              <w:t>s’ils ont des partenaires communs en position de les contrôler ou diriger leurs actions </w:t>
            </w:r>
            <w:r w:rsidR="004E28EF" w:rsidRPr="0030522A">
              <w:rPr>
                <w:sz w:val="24"/>
                <w:szCs w:val="24"/>
              </w:rPr>
              <w:t>;</w:t>
            </w:r>
            <w:r w:rsidR="00584690" w:rsidRPr="0030522A">
              <w:rPr>
                <w:sz w:val="24"/>
                <w:szCs w:val="24"/>
              </w:rPr>
              <w:t xml:space="preserve"> ou</w:t>
            </w:r>
          </w:p>
          <w:p w14:paraId="20421435" w14:textId="07526440" w:rsidR="00C5648E" w:rsidRPr="008738F0" w:rsidRDefault="00883BEC" w:rsidP="00AD081C">
            <w:pPr>
              <w:pStyle w:val="ListParagraph"/>
              <w:keepNext/>
              <w:keepLines/>
              <w:numPr>
                <w:ilvl w:val="0"/>
                <w:numId w:val="9"/>
              </w:numPr>
              <w:suppressAutoHyphens/>
              <w:overflowPunct w:val="0"/>
              <w:autoSpaceDE w:val="0"/>
              <w:autoSpaceDN w:val="0"/>
              <w:adjustRightInd w:val="0"/>
              <w:spacing w:after="100"/>
              <w:ind w:left="1210" w:hanging="504"/>
              <w:jc w:val="both"/>
              <w:textAlignment w:val="baseline"/>
              <w:rPr>
                <w:sz w:val="24"/>
                <w:szCs w:val="24"/>
              </w:rPr>
            </w:pPr>
            <w:r w:rsidRPr="001B7B51">
              <w:rPr>
                <w:sz w:val="24"/>
                <w:szCs w:val="24"/>
              </w:rPr>
              <w:lastRenderedPageBreak/>
              <w:t>s’ils reçoivent ou ont reçu des subventions directement ou indirectement de l’un d’entre eux </w:t>
            </w:r>
            <w:r w:rsidR="004E28EF" w:rsidRPr="0030522A">
              <w:rPr>
                <w:sz w:val="24"/>
                <w:szCs w:val="24"/>
              </w:rPr>
              <w:t>;</w:t>
            </w:r>
            <w:r w:rsidR="00584690" w:rsidRPr="0030522A">
              <w:rPr>
                <w:sz w:val="24"/>
                <w:szCs w:val="24"/>
              </w:rPr>
              <w:t xml:space="preserve"> ou</w:t>
            </w:r>
          </w:p>
          <w:p w14:paraId="220DFEE9" w14:textId="5AAA4EEE" w:rsidR="00C5648E" w:rsidRPr="00E94F10" w:rsidRDefault="00883BEC"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sidRPr="001B7B51">
              <w:rPr>
                <w:sz w:val="24"/>
                <w:szCs w:val="24"/>
              </w:rPr>
              <w:t>s’ils ont le même représentant légal pour les besoins du présent appel d’offres </w:t>
            </w:r>
            <w:r w:rsidR="004E28EF" w:rsidRPr="008738F0">
              <w:rPr>
                <w:sz w:val="24"/>
                <w:szCs w:val="24"/>
              </w:rPr>
              <w:t>;</w:t>
            </w:r>
            <w:r w:rsidR="00584690" w:rsidRPr="00E94F10">
              <w:rPr>
                <w:sz w:val="24"/>
                <w:szCs w:val="24"/>
              </w:rPr>
              <w:t xml:space="preserve"> ou</w:t>
            </w:r>
          </w:p>
          <w:p w14:paraId="0DF8F954" w14:textId="09D27C2D" w:rsidR="00C5648E" w:rsidRPr="00E94F10" w:rsidRDefault="00883BEC"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sidRPr="001B7B51">
              <w:rPr>
                <w:sz w:val="24"/>
                <w:szCs w:val="24"/>
              </w:rPr>
              <w:t>ils ont les uns avec les autres, directement ou par le biais de tiers, une relation qui leur permet d’avoir accès à des informations ou une influence sur l’offre d’un autre Soumissionnaire, ou d’influencer les décisions du Maître de l’Ouvrage au sujet de ce processus d’appel d’offres</w:t>
            </w:r>
            <w:r w:rsidR="004E28EF" w:rsidRPr="0030522A">
              <w:rPr>
                <w:sz w:val="24"/>
                <w:szCs w:val="24"/>
              </w:rPr>
              <w:t>;</w:t>
            </w:r>
            <w:r w:rsidR="00584690" w:rsidRPr="008738F0">
              <w:rPr>
                <w:sz w:val="24"/>
                <w:szCs w:val="24"/>
              </w:rPr>
              <w:t xml:space="preserve"> ou</w:t>
            </w:r>
          </w:p>
          <w:p w14:paraId="2381C656" w14:textId="6B595640" w:rsidR="00C5648E" w:rsidRPr="00E94F10" w:rsidRDefault="00883BEC"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sidRPr="001B7B51">
              <w:rPr>
                <w:sz w:val="24"/>
                <w:szCs w:val="24"/>
              </w:rPr>
              <w:t>s’il a fourni, ou un de ses affiliés a fourni, des services de conseil pour la préparation des documents de conception ou les spécifications techniques utilisés dans le cadre du présent appel d’offres</w:t>
            </w:r>
            <w:r w:rsidR="004E28EF" w:rsidRPr="00E94F10">
              <w:rPr>
                <w:sz w:val="24"/>
                <w:szCs w:val="24"/>
              </w:rPr>
              <w:t>;</w:t>
            </w:r>
            <w:r w:rsidR="00C5648E" w:rsidRPr="00E94F10">
              <w:rPr>
                <w:sz w:val="24"/>
                <w:szCs w:val="24"/>
              </w:rPr>
              <w:t xml:space="preserve"> ou</w:t>
            </w:r>
          </w:p>
          <w:p w14:paraId="5558F6C0" w14:textId="34F0B1E1" w:rsidR="00861D9B" w:rsidRDefault="00883BEC"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sidRPr="001B7B51">
              <w:rPr>
                <w:sz w:val="24"/>
                <w:szCs w:val="24"/>
              </w:rPr>
              <w:t>si le soumissionnaire ou un de ses affiliés a été recruté (ou devrait être recruté) par du Maître de l’Ouvrage ou le Bénéficiaire afin de superviser l’exécution du Marché ; ou</w:t>
            </w:r>
            <w:r w:rsidRPr="00883BEC" w:rsidDel="00883BEC">
              <w:rPr>
                <w:color w:val="000000"/>
                <w:sz w:val="24"/>
                <w:szCs w:val="24"/>
              </w:rPr>
              <w:t xml:space="preserve"> </w:t>
            </w:r>
          </w:p>
          <w:p w14:paraId="2D2B9197" w14:textId="10E4D8F6" w:rsidR="00C5648E" w:rsidRPr="00E94F10" w:rsidRDefault="00861D9B" w:rsidP="00AD081C">
            <w:pPr>
              <w:pStyle w:val="ListParagraph"/>
              <w:numPr>
                <w:ilvl w:val="0"/>
                <w:numId w:val="9"/>
              </w:numPr>
              <w:suppressAutoHyphens/>
              <w:overflowPunct w:val="0"/>
              <w:autoSpaceDE w:val="0"/>
              <w:autoSpaceDN w:val="0"/>
              <w:adjustRightInd w:val="0"/>
              <w:spacing w:after="100"/>
              <w:jc w:val="both"/>
              <w:textAlignment w:val="baseline"/>
              <w:rPr>
                <w:sz w:val="24"/>
                <w:szCs w:val="24"/>
              </w:rPr>
            </w:pPr>
            <w:r>
              <w:rPr>
                <w:sz w:val="24"/>
                <w:szCs w:val="24"/>
              </w:rPr>
              <w:t>l</w:t>
            </w:r>
            <w:r w:rsidRPr="001B7B51">
              <w:rPr>
                <w:sz w:val="24"/>
                <w:szCs w:val="24"/>
              </w:rPr>
              <w:t xml:space="preserve">e </w:t>
            </w:r>
            <w:r w:rsidR="00883BEC" w:rsidRPr="001B7B51">
              <w:rPr>
                <w:sz w:val="24"/>
                <w:szCs w:val="24"/>
              </w:rPr>
              <w:t>soumissionnaire qui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 </w:t>
            </w:r>
            <w:r w:rsidR="00883BEC" w:rsidRPr="008738F0">
              <w:rPr>
                <w:sz w:val="24"/>
                <w:szCs w:val="24"/>
              </w:rPr>
              <w:t>;</w:t>
            </w:r>
            <w:r w:rsidR="00883BEC" w:rsidRPr="00E94F10">
              <w:rPr>
                <w:sz w:val="24"/>
                <w:szCs w:val="24"/>
              </w:rPr>
              <w:t xml:space="preserve"> ou</w:t>
            </w:r>
          </w:p>
          <w:p w14:paraId="7B7D1A6E" w14:textId="36640F23" w:rsidR="00C5648E" w:rsidRPr="001B7B51" w:rsidRDefault="00883BEC" w:rsidP="00AD081C">
            <w:pPr>
              <w:pStyle w:val="ListParagraph"/>
              <w:numPr>
                <w:ilvl w:val="0"/>
                <w:numId w:val="9"/>
              </w:numPr>
              <w:suppressAutoHyphens/>
              <w:overflowPunct w:val="0"/>
              <w:autoSpaceDE w:val="0"/>
              <w:autoSpaceDN w:val="0"/>
              <w:adjustRightInd w:val="0"/>
              <w:spacing w:after="120"/>
              <w:jc w:val="both"/>
              <w:textAlignment w:val="baseline"/>
              <w:rPr>
                <w:spacing w:val="-2"/>
                <w:sz w:val="24"/>
                <w:szCs w:val="24"/>
              </w:rPr>
            </w:pPr>
            <w:r w:rsidRPr="001B7B51">
              <w:rPr>
                <w:sz w:val="24"/>
                <w:szCs w:val="24"/>
              </w:rPr>
              <w:t>Le soumissionnaire qui  entretient une étroite relation d’affaires ou de famille avec un membre du personnel du Bénéficiaire (ou du personnel de l’entité d’exécution du Projet ou d’un bénéficiaire d’une partie du financement)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BIsD pendant le processus de sélection et l’exécution du marché</w:t>
            </w:r>
            <w:r w:rsidR="00C5648E" w:rsidRPr="00143F1C">
              <w:rPr>
                <w:spacing w:val="-2"/>
                <w:sz w:val="24"/>
                <w:szCs w:val="24"/>
              </w:rPr>
              <w:t>.</w:t>
            </w:r>
            <w:r w:rsidR="004E28EF" w:rsidRPr="00F21766">
              <w:rPr>
                <w:spacing w:val="-2"/>
                <w:sz w:val="24"/>
                <w:szCs w:val="24"/>
              </w:rPr>
              <w:t xml:space="preserve"> </w:t>
            </w:r>
          </w:p>
          <w:p w14:paraId="096BE03B" w14:textId="10C36CD0" w:rsidR="002C091B" w:rsidRPr="001459D3" w:rsidRDefault="00C5648E" w:rsidP="00BE6542">
            <w:pPr>
              <w:pStyle w:val="ListParagraph"/>
              <w:spacing w:after="240"/>
              <w:ind w:left="612" w:hanging="612"/>
              <w:jc w:val="both"/>
              <w:rPr>
                <w:sz w:val="24"/>
                <w:szCs w:val="24"/>
              </w:rPr>
            </w:pPr>
            <w:r w:rsidRPr="001459D3">
              <w:rPr>
                <w:sz w:val="24"/>
                <w:szCs w:val="24"/>
              </w:rPr>
              <w:t>4.3</w:t>
            </w:r>
            <w:r w:rsidRPr="001459D3">
              <w:rPr>
                <w:sz w:val="24"/>
                <w:szCs w:val="24"/>
              </w:rPr>
              <w:tab/>
            </w:r>
            <w:r w:rsidR="002C091B" w:rsidRPr="001459D3">
              <w:rPr>
                <w:sz w:val="24"/>
                <w:szCs w:val="24"/>
              </w:rPr>
              <w:t>Une entreprise soumissionnaire (à titre individuel ou en tant que partenaire d’un Groupement) ne doit pas participer dans plus d’une Offre</w:t>
            </w:r>
            <w:r w:rsidR="004E28EF" w:rsidRPr="001459D3">
              <w:rPr>
                <w:sz w:val="24"/>
                <w:szCs w:val="24"/>
              </w:rPr>
              <w:t xml:space="preserve"> </w:t>
            </w:r>
            <w:r w:rsidR="00BE2A8D" w:rsidRPr="001459D3">
              <w:rPr>
                <w:sz w:val="24"/>
                <w:szCs w:val="24"/>
              </w:rPr>
              <w:t xml:space="preserve">en tant que soumissionnaire ou partenaire d’un groupement </w:t>
            </w:r>
            <w:r w:rsidR="002C091B" w:rsidRPr="001459D3">
              <w:rPr>
                <w:sz w:val="24"/>
                <w:szCs w:val="24"/>
              </w:rPr>
              <w:t>(à l’exception de variantes éven</w:t>
            </w:r>
            <w:r w:rsidR="002C091B" w:rsidRPr="001459D3">
              <w:rPr>
                <w:color w:val="000000"/>
                <w:sz w:val="24"/>
                <w:szCs w:val="24"/>
              </w:rPr>
              <w:t xml:space="preserve">tuellement permises). </w:t>
            </w:r>
            <w:r w:rsidR="00BE2A8D" w:rsidRPr="001459D3">
              <w:rPr>
                <w:color w:val="000000"/>
                <w:sz w:val="24"/>
                <w:szCs w:val="24"/>
              </w:rPr>
              <w:t xml:space="preserve">La participation d’un Soumissionnaire à plusieurs offres d’une telle manière provoquera la disqualification de toutes les offres auxquelles il aura participé. </w:t>
            </w:r>
            <w:r w:rsidR="002C091B" w:rsidRPr="001459D3">
              <w:rPr>
                <w:color w:val="000000"/>
                <w:sz w:val="24"/>
                <w:szCs w:val="24"/>
              </w:rPr>
              <w:t>Toutefois, un Soumissionnaire ou un sous-traitant peut figurer en tant que sous-traitant dans plusieurs offres.</w:t>
            </w:r>
            <w:r w:rsidR="004E28EF" w:rsidRPr="001459D3">
              <w:rPr>
                <w:color w:val="000000"/>
                <w:sz w:val="24"/>
                <w:szCs w:val="24"/>
              </w:rPr>
              <w:t xml:space="preserve"> </w:t>
            </w:r>
          </w:p>
          <w:p w14:paraId="0A85EB10" w14:textId="394A9623" w:rsidR="00C5648E" w:rsidRPr="00143F1C" w:rsidRDefault="002C091B" w:rsidP="001A5F75">
            <w:pPr>
              <w:pStyle w:val="ListParagraph"/>
              <w:spacing w:after="120"/>
              <w:ind w:left="612" w:hanging="612"/>
              <w:jc w:val="both"/>
              <w:rPr>
                <w:sz w:val="24"/>
                <w:szCs w:val="24"/>
              </w:rPr>
            </w:pPr>
            <w:r w:rsidRPr="001459D3">
              <w:rPr>
                <w:sz w:val="24"/>
                <w:szCs w:val="24"/>
              </w:rPr>
              <w:lastRenderedPageBreak/>
              <w:t>4.4</w:t>
            </w:r>
            <w:r w:rsidRPr="001459D3">
              <w:rPr>
                <w:sz w:val="24"/>
                <w:szCs w:val="24"/>
              </w:rPr>
              <w:tab/>
            </w:r>
            <w:r w:rsidR="00C5648E" w:rsidRPr="001459D3">
              <w:rPr>
                <w:sz w:val="24"/>
                <w:szCs w:val="24"/>
              </w:rPr>
              <w:t>Sous réserve des dispositions de l’article 4.</w:t>
            </w:r>
            <w:r w:rsidRPr="001459D3">
              <w:rPr>
                <w:sz w:val="24"/>
                <w:szCs w:val="24"/>
              </w:rPr>
              <w:t>8</w:t>
            </w:r>
            <w:r w:rsidR="00C5648E" w:rsidRPr="001459D3">
              <w:rPr>
                <w:sz w:val="24"/>
                <w:szCs w:val="24"/>
              </w:rPr>
              <w:t xml:space="preserve"> des IS, un Soumissionnaire, ainsi que les entités qui le constituent, </w:t>
            </w:r>
            <w:r w:rsidR="00883BEC" w:rsidRPr="001B7B51">
              <w:rPr>
                <w:sz w:val="24"/>
                <w:szCs w:val="24"/>
              </w:rPr>
              <w:t>doit avoir la nationalité d’un des pays éligibles tels que définis dans la Section V. du présent document-Pays éligibles.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compris pour les services connexes</w:t>
            </w:r>
            <w:r w:rsidR="00C5648E" w:rsidRPr="001459D3">
              <w:rPr>
                <w:sz w:val="24"/>
                <w:szCs w:val="24"/>
              </w:rPr>
              <w:t xml:space="preserve">. </w:t>
            </w:r>
          </w:p>
          <w:p w14:paraId="4E977E0F" w14:textId="6FEE4A59" w:rsidR="00D253BD" w:rsidRPr="001459D3" w:rsidRDefault="0000275D" w:rsidP="001A5F75">
            <w:pPr>
              <w:pStyle w:val="ListParagraph"/>
              <w:spacing w:after="120"/>
              <w:ind w:left="612" w:hanging="612"/>
              <w:jc w:val="both"/>
              <w:rPr>
                <w:bCs/>
                <w:sz w:val="24"/>
                <w:szCs w:val="24"/>
              </w:rPr>
            </w:pPr>
            <w:r w:rsidRPr="00680D1A">
              <w:rPr>
                <w:sz w:val="24"/>
                <w:szCs w:val="24"/>
              </w:rPr>
              <w:t>4.</w:t>
            </w:r>
            <w:r w:rsidR="002C091B" w:rsidRPr="00680D1A">
              <w:rPr>
                <w:sz w:val="24"/>
                <w:szCs w:val="24"/>
              </w:rPr>
              <w:t>5</w:t>
            </w:r>
            <w:r w:rsidRPr="00680D1A">
              <w:rPr>
                <w:sz w:val="24"/>
                <w:szCs w:val="24"/>
              </w:rPr>
              <w:tab/>
            </w:r>
            <w:r w:rsidR="00680D1A" w:rsidRPr="001B7B51">
              <w:rPr>
                <w:sz w:val="24"/>
                <w:szCs w:val="24"/>
              </w:rPr>
              <w:t>Un soumissionnaire faisant l’objet d’une sanction prononcée par la BIsD conformément à l’Article 3 .1 des IS, notamment au titre des Directives pour l’acquisition de Biens, Travaux et Services connexes financés par la BID,  («  les Directives »), sera exclu de toute pré-qualification ou attribution et de tout autre</w:t>
            </w:r>
            <w:r w:rsidR="00680D1A" w:rsidRPr="00680D1A">
              <w:rPr>
                <w:sz w:val="24"/>
                <w:szCs w:val="24"/>
              </w:rPr>
              <w:t xml:space="preserve"> bénéfice (financier ou autre</w:t>
            </w:r>
            <w:r w:rsidR="00680D1A" w:rsidRPr="001B7B51">
              <w:rPr>
                <w:sz w:val="24"/>
                <w:szCs w:val="24"/>
              </w:rPr>
              <w:t xml:space="preserve">) d’un marché financé par la BIsD durant la période que la BIsD aura déterminée. La liste des exclusions est disponible à l’adresse électronique mentionnée aux </w:t>
            </w:r>
            <w:r w:rsidR="00680D1A" w:rsidRPr="001B7B51">
              <w:rPr>
                <w:b/>
                <w:sz w:val="24"/>
                <w:szCs w:val="24"/>
              </w:rPr>
              <w:t>DPAO</w:t>
            </w:r>
            <w:r w:rsidR="00D253BD" w:rsidRPr="001459D3">
              <w:rPr>
                <w:bCs/>
                <w:sz w:val="24"/>
                <w:szCs w:val="24"/>
              </w:rPr>
              <w:t>.</w:t>
            </w:r>
            <w:r w:rsidR="004E28EF" w:rsidRPr="001459D3">
              <w:rPr>
                <w:bCs/>
                <w:sz w:val="24"/>
                <w:szCs w:val="24"/>
              </w:rPr>
              <w:t xml:space="preserve"> </w:t>
            </w:r>
          </w:p>
          <w:p w14:paraId="24CBD699" w14:textId="3F1C1601" w:rsidR="00C5648E" w:rsidRPr="00861D9B" w:rsidRDefault="0000275D"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1459D3">
              <w:rPr>
                <w:lang w:val="fr-FR"/>
              </w:rPr>
              <w:t>4.</w:t>
            </w:r>
            <w:r w:rsidR="002C091B" w:rsidRPr="001459D3">
              <w:rPr>
                <w:lang w:val="fr-FR"/>
              </w:rPr>
              <w:t>6</w:t>
            </w:r>
            <w:r w:rsidR="00C5648E" w:rsidRPr="001459D3">
              <w:rPr>
                <w:lang w:val="fr-FR"/>
              </w:rPr>
              <w:tab/>
              <w:t xml:space="preserve">Les </w:t>
            </w:r>
            <w:r w:rsidR="002C091B" w:rsidRPr="001459D3">
              <w:rPr>
                <w:lang w:val="fr-FR"/>
              </w:rPr>
              <w:t>établissements publics du pays du Maître de l’Ouvrage sont admis à participer à la condition qu‘ils</w:t>
            </w:r>
            <w:r w:rsidR="00C5648E" w:rsidRPr="001459D3">
              <w:rPr>
                <w:lang w:val="fr-FR"/>
              </w:rPr>
              <w:t xml:space="preserve"> puissent établir </w:t>
            </w:r>
            <w:r w:rsidR="002C091B" w:rsidRPr="001459D3">
              <w:rPr>
                <w:lang w:val="fr-FR"/>
              </w:rPr>
              <w:t xml:space="preserve">à la satisfaction de la </w:t>
            </w:r>
            <w:r w:rsidR="00AD081C" w:rsidRPr="001459D3">
              <w:rPr>
                <w:lang w:val="fr-FR"/>
              </w:rPr>
              <w:t>B</w:t>
            </w:r>
            <w:r w:rsidR="00AD081C">
              <w:rPr>
                <w:lang w:val="fr-FR"/>
              </w:rPr>
              <w:t>IsD</w:t>
            </w:r>
            <w:r w:rsidR="00AD081C" w:rsidRPr="001459D3">
              <w:rPr>
                <w:lang w:val="fr-FR"/>
              </w:rPr>
              <w:t xml:space="preserve"> </w:t>
            </w:r>
            <w:r w:rsidR="00C5648E" w:rsidRPr="001459D3">
              <w:rPr>
                <w:lang w:val="fr-FR"/>
              </w:rPr>
              <w:t>(i) qu’</w:t>
            </w:r>
            <w:r w:rsidR="002C091B" w:rsidRPr="001459D3">
              <w:rPr>
                <w:lang w:val="fr-FR"/>
              </w:rPr>
              <w:t>il</w:t>
            </w:r>
            <w:r w:rsidR="00C5648E" w:rsidRPr="001459D3">
              <w:rPr>
                <w:lang w:val="fr-FR"/>
              </w:rPr>
              <w:t>s jouissent de l’autonomie juridique et financière, (ii) qu’</w:t>
            </w:r>
            <w:r w:rsidR="002C091B" w:rsidRPr="001459D3">
              <w:rPr>
                <w:lang w:val="fr-FR"/>
              </w:rPr>
              <w:t>il</w:t>
            </w:r>
            <w:r w:rsidR="00C5648E" w:rsidRPr="001459D3">
              <w:rPr>
                <w:lang w:val="fr-FR"/>
              </w:rPr>
              <w:t xml:space="preserve">s sont régis par les règles du droit commercial, et (iii) </w:t>
            </w:r>
            <w:r w:rsidR="002C091B" w:rsidRPr="001459D3">
              <w:rPr>
                <w:lang w:val="fr-FR"/>
              </w:rPr>
              <w:t xml:space="preserve">qu’ils </w:t>
            </w:r>
            <w:r w:rsidR="00C5648E" w:rsidRPr="001459D3">
              <w:rPr>
                <w:lang w:val="fr-FR"/>
              </w:rPr>
              <w:t xml:space="preserve">ne </w:t>
            </w:r>
            <w:r w:rsidR="002C091B" w:rsidRPr="001459D3">
              <w:rPr>
                <w:lang w:val="fr-FR"/>
              </w:rPr>
              <w:t>se trouvent pas sous la supervision ou la tutelle</w:t>
            </w:r>
            <w:r w:rsidR="00C5648E" w:rsidRPr="001459D3">
              <w:rPr>
                <w:lang w:val="fr-FR"/>
              </w:rPr>
              <w:t xml:space="preserve"> du Maître de l’Ouvrage. </w:t>
            </w:r>
            <w:r w:rsidR="00680D1A" w:rsidRPr="002202BA">
              <w:rPr>
                <w:lang w:val="fr-FR"/>
              </w:rPr>
              <w:t>A cette fin, les établissements  publics doivent fournir tout document (y compris leurs statuts) permettant d’établir à la satisfaction de la BIsD (i) qu’ils ont une personnalité juridique distincte de celle de l’Etat, (ii) qu’ils ne reçoivent aucune subvention publique  ou aide budgétaire importante, (iii) qu’ils sont régis par les dispositions du droit commercial  et qu’ en particulier ils ne sont pas tenus de reverser leurs excédents financiers à l’Etat, qu’ils peuvent acquérir des droits et des obligations, emprunter des fonds, sont tenus du remboursement de leurs dettes et peuvent faire l’objet d’une procédure de faillite, et (iv) le Maître de l’ouvrage ou l’entité en charge de l’attribution du marché n’est pas leur organe de tutelle, en situation de les contrôler, les superviser ou d’exercer sur eux une influence.</w:t>
            </w:r>
          </w:p>
          <w:p w14:paraId="3AF47A8F" w14:textId="5CEF4274" w:rsidR="00C5648E" w:rsidRPr="00861D9B" w:rsidRDefault="0000275D"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9F0DD4">
              <w:rPr>
                <w:lang w:val="fr-FR"/>
              </w:rPr>
              <w:t>4.</w:t>
            </w:r>
            <w:r w:rsidR="002C091B" w:rsidRPr="009F0DD4">
              <w:rPr>
                <w:lang w:val="fr-FR"/>
              </w:rPr>
              <w:t>7</w:t>
            </w:r>
            <w:r w:rsidR="00C5648E" w:rsidRPr="00AA234F">
              <w:rPr>
                <w:lang w:val="fr-FR"/>
              </w:rPr>
              <w:tab/>
              <w:t>Le Soumissionnaire ne devr</w:t>
            </w:r>
            <w:r w:rsidR="002C091B" w:rsidRPr="00AA234F">
              <w:rPr>
                <w:lang w:val="fr-FR"/>
              </w:rPr>
              <w:t>a</w:t>
            </w:r>
            <w:r w:rsidR="00C5648E" w:rsidRPr="00AA234F">
              <w:rPr>
                <w:lang w:val="fr-FR"/>
              </w:rPr>
              <w:t xml:space="preserve"> pas faire l’objet d’une exclusion temp</w:t>
            </w:r>
            <w:r w:rsidR="00C5648E" w:rsidRPr="00BD7A2F">
              <w:rPr>
                <w:lang w:val="fr-FR"/>
              </w:rPr>
              <w:t xml:space="preserve">oraire </w:t>
            </w:r>
            <w:r w:rsidR="002C091B" w:rsidRPr="00BD7A2F">
              <w:rPr>
                <w:lang w:val="fr-FR"/>
              </w:rPr>
              <w:t xml:space="preserve">par le </w:t>
            </w:r>
            <w:r w:rsidR="003414C0" w:rsidRPr="00BD7A2F">
              <w:rPr>
                <w:lang w:val="fr-FR"/>
              </w:rPr>
              <w:t>Bénéficiaire</w:t>
            </w:r>
            <w:r w:rsidR="002C091B" w:rsidRPr="00861D9B">
              <w:rPr>
                <w:lang w:val="fr-FR"/>
              </w:rPr>
              <w:t xml:space="preserve"> </w:t>
            </w:r>
            <w:r w:rsidR="00C5648E" w:rsidRPr="00861D9B">
              <w:rPr>
                <w:lang w:val="fr-FR"/>
              </w:rPr>
              <w:t xml:space="preserve">au titre d’une Déclaration de </w:t>
            </w:r>
            <w:r w:rsidR="006F4DFA" w:rsidRPr="00861D9B">
              <w:rPr>
                <w:lang w:val="fr-FR"/>
              </w:rPr>
              <w:t>garantie d’offre</w:t>
            </w:r>
            <w:r w:rsidR="00C5648E" w:rsidRPr="00861D9B">
              <w:rPr>
                <w:lang w:val="fr-FR"/>
              </w:rPr>
              <w:t>.</w:t>
            </w:r>
          </w:p>
          <w:p w14:paraId="5F0202CD" w14:textId="4F8CA16D" w:rsidR="003414C0" w:rsidRPr="00861D9B" w:rsidRDefault="0000275D"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861D9B">
              <w:rPr>
                <w:lang w:val="fr-FR"/>
              </w:rPr>
              <w:t>4.</w:t>
            </w:r>
            <w:r w:rsidR="002C091B" w:rsidRPr="00861D9B">
              <w:rPr>
                <w:lang w:val="fr-FR"/>
              </w:rPr>
              <w:t>8</w:t>
            </w:r>
            <w:r w:rsidR="00C5648E" w:rsidRPr="00861D9B">
              <w:rPr>
                <w:lang w:val="fr-FR"/>
              </w:rPr>
              <w:tab/>
              <w:t xml:space="preserve">Les entreprises et les individus </w:t>
            </w:r>
            <w:r w:rsidR="003414C0" w:rsidRPr="00C33A80">
              <w:rPr>
                <w:lang w:val="fr-FR"/>
              </w:rPr>
              <w:t>d’un pays donné peuvent être inéligibles si cela est indiqué à la Section V et</w:t>
            </w:r>
          </w:p>
          <w:p w14:paraId="444AC221" w14:textId="2E36C0B4" w:rsidR="003414C0" w:rsidRDefault="00C5648E"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1459D3">
              <w:rPr>
                <w:lang w:val="fr-FR"/>
              </w:rPr>
              <w:t>(a)</w:t>
            </w:r>
            <w:r w:rsidR="003414C0">
              <w:rPr>
                <w:lang w:val="fr-FR"/>
              </w:rPr>
              <w:tab/>
              <w:t xml:space="preserve">si </w:t>
            </w:r>
            <w:r w:rsidRPr="001459D3">
              <w:rPr>
                <w:lang w:val="fr-FR"/>
              </w:rPr>
              <w:t xml:space="preserve">la loi ou la réglementation du pays </w:t>
            </w:r>
            <w:r w:rsidR="0067379E">
              <w:rPr>
                <w:lang w:val="fr-FR"/>
              </w:rPr>
              <w:t>du Bénéficiaire</w:t>
            </w:r>
            <w:r w:rsidRPr="001459D3">
              <w:rPr>
                <w:lang w:val="fr-FR"/>
              </w:rPr>
              <w:t xml:space="preserve"> </w:t>
            </w:r>
            <w:r w:rsidR="003414C0" w:rsidRPr="001459D3">
              <w:rPr>
                <w:lang w:val="fr-FR"/>
              </w:rPr>
              <w:t>interdi</w:t>
            </w:r>
            <w:r w:rsidR="003414C0">
              <w:rPr>
                <w:lang w:val="fr-FR"/>
              </w:rPr>
              <w:t>t</w:t>
            </w:r>
            <w:r w:rsidR="003414C0" w:rsidRPr="001459D3">
              <w:rPr>
                <w:lang w:val="fr-FR"/>
              </w:rPr>
              <w:t xml:space="preserve"> </w:t>
            </w:r>
            <w:r w:rsidRPr="001459D3">
              <w:rPr>
                <w:lang w:val="fr-FR"/>
              </w:rPr>
              <w:t xml:space="preserve">les relations commerciales avec le pays de l’entreprise, sous réserve qu’il soit établi à la satisfaction de la </w:t>
            </w:r>
            <w:r w:rsidR="003414C0" w:rsidRPr="001459D3">
              <w:rPr>
                <w:lang w:val="fr-FR"/>
              </w:rPr>
              <w:t>B</w:t>
            </w:r>
            <w:r w:rsidR="003414C0">
              <w:rPr>
                <w:lang w:val="fr-FR"/>
              </w:rPr>
              <w:t>IsD</w:t>
            </w:r>
            <w:r w:rsidR="003414C0" w:rsidRPr="001459D3">
              <w:rPr>
                <w:lang w:val="fr-FR"/>
              </w:rPr>
              <w:t xml:space="preserve"> </w:t>
            </w:r>
            <w:r w:rsidRPr="001459D3">
              <w:rPr>
                <w:lang w:val="fr-FR"/>
              </w:rPr>
              <w:t xml:space="preserve">que cette exclusion </w:t>
            </w:r>
            <w:r w:rsidRPr="001459D3">
              <w:rPr>
                <w:lang w:val="fr-FR"/>
              </w:rPr>
              <w:lastRenderedPageBreak/>
              <w:t xml:space="preserve">n’empêche pas le jeu efficace de la concurrence pour </w:t>
            </w:r>
            <w:r w:rsidR="003414C0" w:rsidRPr="009C4B58">
              <w:rPr>
                <w:lang w:val="fr-FR"/>
              </w:rPr>
              <w:t>la fourniture des biens, des travaux ou des services nécessaires</w:t>
            </w:r>
            <w:r w:rsidR="004E28EF" w:rsidRPr="001459D3">
              <w:rPr>
                <w:lang w:val="fr-FR"/>
              </w:rPr>
              <w:t>;</w:t>
            </w:r>
            <w:r w:rsidRPr="001459D3">
              <w:rPr>
                <w:lang w:val="fr-FR"/>
              </w:rPr>
              <w:t xml:space="preserve"> ou </w:t>
            </w:r>
          </w:p>
          <w:p w14:paraId="500E84A8" w14:textId="25CDCBFE" w:rsidR="00C5648E" w:rsidRPr="001459D3" w:rsidRDefault="00C5648E"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1459D3">
              <w:rPr>
                <w:lang w:val="fr-FR"/>
              </w:rPr>
              <w:t>(b)</w:t>
            </w:r>
            <w:r w:rsidR="003414C0">
              <w:rPr>
                <w:lang w:val="fr-FR"/>
              </w:rPr>
              <w:tab/>
            </w:r>
            <w:r w:rsidR="003414C0" w:rsidRPr="00D31CC4">
              <w:rPr>
                <w:lang w:val="fr-FR"/>
              </w:rPr>
              <w:t xml:space="preserve">en application des Règles de Boycott de l’Organisation de la </w:t>
            </w:r>
            <w:r w:rsidR="003414C0">
              <w:rPr>
                <w:lang w:val="fr-FR"/>
              </w:rPr>
              <w:t>Coopération</w:t>
            </w:r>
            <w:r w:rsidR="003414C0" w:rsidRPr="00D31CC4">
              <w:rPr>
                <w:lang w:val="fr-FR"/>
              </w:rPr>
              <w:t xml:space="preserve"> Islamique, de la ligue des Etats Arabes et de l’Union Africaine,</w:t>
            </w:r>
            <w:r w:rsidRPr="001459D3">
              <w:rPr>
                <w:lang w:val="fr-FR"/>
              </w:rPr>
              <w:t xml:space="preserve">, le pays </w:t>
            </w:r>
            <w:r w:rsidR="0067379E">
              <w:rPr>
                <w:lang w:val="fr-FR"/>
              </w:rPr>
              <w:t>du Bénéficiaire</w:t>
            </w:r>
            <w:r w:rsidRPr="001459D3">
              <w:rPr>
                <w:lang w:val="fr-FR"/>
              </w:rPr>
              <w:t xml:space="preserve"> interdit toute importation de fournitures en provenance du pays de l’entreprise ou tout paiement aux personnes physiques ou morales dudit pays.</w:t>
            </w:r>
            <w:r w:rsidR="004E28EF" w:rsidRPr="001459D3">
              <w:rPr>
                <w:lang w:val="fr-FR"/>
              </w:rPr>
              <w:t xml:space="preserve"> </w:t>
            </w:r>
          </w:p>
          <w:p w14:paraId="6861D4C0" w14:textId="77777777" w:rsidR="003414C0" w:rsidRPr="00C33A80" w:rsidRDefault="0000275D" w:rsidP="00BE6542">
            <w:pPr>
              <w:pStyle w:val="2AutoList1"/>
              <w:numPr>
                <w:ilvl w:val="0"/>
                <w:numId w:val="0"/>
              </w:numPr>
              <w:overflowPunct w:val="0"/>
              <w:autoSpaceDE w:val="0"/>
              <w:autoSpaceDN w:val="0"/>
              <w:adjustRightInd w:val="0"/>
              <w:spacing w:after="120"/>
              <w:ind w:left="612" w:hanging="612"/>
              <w:textAlignment w:val="baseline"/>
              <w:rPr>
                <w:lang w:val="fr-FR"/>
              </w:rPr>
            </w:pPr>
            <w:r w:rsidRPr="001459D3">
              <w:rPr>
                <w:lang w:val="fr-FR"/>
              </w:rPr>
              <w:t>4.</w:t>
            </w:r>
            <w:r w:rsidR="009A7A0E" w:rsidRPr="001459D3">
              <w:rPr>
                <w:lang w:val="fr-FR"/>
              </w:rPr>
              <w:t>9</w:t>
            </w:r>
            <w:r w:rsidRPr="001459D3">
              <w:rPr>
                <w:lang w:val="fr-FR"/>
              </w:rPr>
              <w:tab/>
            </w:r>
            <w:r w:rsidR="003414C0" w:rsidRPr="00C33A80">
              <w:rPr>
                <w:lang w:val="fr-FR"/>
              </w:rPr>
              <w:t xml:space="preserve">Dans le cas où une pré-qualification a été effectuée, le présent appel d’offres est ouvert aux seuls candidats pré-qualifiés. </w:t>
            </w:r>
          </w:p>
          <w:p w14:paraId="654ED67A" w14:textId="77777777" w:rsidR="00C26C4F" w:rsidRDefault="003414C0" w:rsidP="001B7B51">
            <w:pPr>
              <w:pStyle w:val="2AutoList1"/>
              <w:numPr>
                <w:ilvl w:val="0"/>
                <w:numId w:val="0"/>
              </w:numPr>
              <w:overflowPunct w:val="0"/>
              <w:autoSpaceDE w:val="0"/>
              <w:autoSpaceDN w:val="0"/>
              <w:adjustRightInd w:val="0"/>
              <w:spacing w:after="120"/>
              <w:ind w:left="612" w:hanging="612"/>
              <w:textAlignment w:val="baseline"/>
              <w:rPr>
                <w:lang w:val="fr-FR"/>
              </w:rPr>
            </w:pPr>
            <w:r>
              <w:t>4.10</w:t>
            </w:r>
            <w:r>
              <w:tab/>
            </w:r>
            <w:r w:rsidR="00D92267" w:rsidRPr="001459D3">
              <w:rPr>
                <w:lang w:val="fr-FR"/>
              </w:rPr>
              <w:t>Le Soumissionnaire doit fournir tout document que le Maître de l’Ouvrage peut raisonnablement exiger, établissant à la satisfaction du Maître de l’Ouvrage qu’il continue d’être admis à concourir</w:t>
            </w:r>
            <w:r w:rsidR="008435A6" w:rsidRPr="001459D3">
              <w:rPr>
                <w:lang w:val="fr-FR"/>
              </w:rPr>
              <w:t>.</w:t>
            </w:r>
          </w:p>
          <w:p w14:paraId="60C5BFF9" w14:textId="77777777" w:rsidR="00FF19D0" w:rsidRPr="00B72500" w:rsidRDefault="00E72CB2" w:rsidP="00FF19D0">
            <w:pPr>
              <w:pStyle w:val="2AutoList1"/>
              <w:numPr>
                <w:ilvl w:val="0"/>
                <w:numId w:val="0"/>
              </w:numPr>
              <w:spacing w:after="120"/>
              <w:ind w:left="504" w:hanging="504"/>
              <w:rPr>
                <w:lang w:val="fr-FR"/>
              </w:rPr>
            </w:pPr>
            <w:r>
              <w:rPr>
                <w:lang w:val="fr-FR"/>
              </w:rPr>
              <w:t>4.11.</w:t>
            </w:r>
            <w:r w:rsidRPr="00B72500">
              <w:t xml:space="preserve"> </w:t>
            </w:r>
            <w:r w:rsidR="00FF19D0" w:rsidRPr="00B72500">
              <w:rPr>
                <w:lang w:val="fr-FR"/>
              </w:rPr>
              <w:t>Les soumissionnaires retenus, c'est-à-dire les entrepr</w:t>
            </w:r>
            <w:r w:rsidR="00FF19D0">
              <w:rPr>
                <w:lang w:val="fr-FR"/>
              </w:rPr>
              <w:t>ises</w:t>
            </w:r>
            <w:r w:rsidR="00FF19D0" w:rsidRPr="00B72500">
              <w:rPr>
                <w:lang w:val="fr-FR"/>
              </w:rPr>
              <w:t xml:space="preserve"> pré-qualifié</w:t>
            </w:r>
            <w:r w:rsidR="00FF19D0">
              <w:rPr>
                <w:lang w:val="fr-FR"/>
              </w:rPr>
              <w:t>e</w:t>
            </w:r>
            <w:r w:rsidR="00FF19D0" w:rsidRPr="00B72500">
              <w:rPr>
                <w:lang w:val="fr-FR"/>
              </w:rPr>
              <w:t xml:space="preserve">s, seront examinés et soumis à la diligence raisonnable du client. Seuls les soumissionnaires </w:t>
            </w:r>
            <w:r w:rsidR="00FF19D0">
              <w:rPr>
                <w:lang w:val="fr-FR"/>
              </w:rPr>
              <w:t>dont la vérification préalable en matière</w:t>
            </w:r>
            <w:r w:rsidR="00FF19D0" w:rsidRPr="00B72500">
              <w:rPr>
                <w:lang w:val="fr-FR"/>
              </w:rPr>
              <w:t xml:space="preserve"> de conformité </w:t>
            </w:r>
            <w:r w:rsidR="00FF19D0">
              <w:rPr>
                <w:lang w:val="fr-FR"/>
              </w:rPr>
              <w:t xml:space="preserve">est </w:t>
            </w:r>
            <w:r w:rsidR="00FF19D0" w:rsidRPr="00B72500">
              <w:rPr>
                <w:lang w:val="fr-FR"/>
              </w:rPr>
              <w:t xml:space="preserve">satisfaisante seront qualifiés pour poursuivre le processus de sélection et pour remplir le questionnaire / formulaire ci-joint de la BID sur la LBC / FT / KYC pour une </w:t>
            </w:r>
            <w:r w:rsidR="00FF19D0">
              <w:rPr>
                <w:lang w:val="fr-FR"/>
              </w:rPr>
              <w:t>vérification préalable approfondie</w:t>
            </w:r>
            <w:r w:rsidR="00FF19D0"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1D62A14E" w14:textId="77777777" w:rsidR="00FF19D0" w:rsidRPr="00B72500" w:rsidRDefault="00FF19D0" w:rsidP="00FF19D0">
            <w:pPr>
              <w:pStyle w:val="2AutoList1"/>
              <w:numPr>
                <w:ilvl w:val="0"/>
                <w:numId w:val="0"/>
              </w:numPr>
              <w:spacing w:after="120"/>
              <w:ind w:left="510"/>
              <w:rPr>
                <w:lang w:val="fr-FR"/>
              </w:rPr>
            </w:pPr>
            <w:r w:rsidRPr="00B72500">
              <w:rPr>
                <w:lang w:val="fr-FR"/>
              </w:rPr>
              <w:t>Définitions:</w:t>
            </w:r>
          </w:p>
          <w:p w14:paraId="6BD2EBC0" w14:textId="77777777" w:rsidR="00FF19D0" w:rsidRPr="00B72500" w:rsidRDefault="00FF19D0" w:rsidP="00FF19D0">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15AB0A5B" w14:textId="77777777" w:rsidR="00FF19D0" w:rsidRPr="00B72500" w:rsidRDefault="00FF19D0" w:rsidP="00FF19D0">
            <w:pPr>
              <w:pStyle w:val="2AutoList1"/>
              <w:numPr>
                <w:ilvl w:val="0"/>
                <w:numId w:val="0"/>
              </w:numPr>
              <w:spacing w:after="120"/>
              <w:ind w:left="510"/>
              <w:rPr>
                <w:lang w:val="fr-FR"/>
              </w:rPr>
            </w:pPr>
            <w:r w:rsidRPr="00B72500">
              <w:rPr>
                <w:lang w:val="fr-FR"/>
              </w:rPr>
              <w:t>«</w:t>
            </w:r>
            <w:r>
              <w:rPr>
                <w:lang w:val="fr-FR"/>
              </w:rPr>
              <w:t>Vérification Préalable de</w:t>
            </w:r>
            <w:r w:rsidRPr="005458D5">
              <w:rPr>
                <w:lang w:val="fr-FR"/>
              </w:rPr>
              <w:t xml:space="preserve"> la </w:t>
            </w:r>
            <w:r>
              <w:rPr>
                <w:lang w:val="fr-FR"/>
              </w:rPr>
              <w:t>C</w:t>
            </w:r>
            <w:r w:rsidRPr="005458D5">
              <w:rPr>
                <w:lang w:val="fr-FR"/>
              </w:rPr>
              <w:t>lientèle (</w:t>
            </w:r>
            <w:r>
              <w:rPr>
                <w:lang w:val="fr-FR"/>
              </w:rPr>
              <w:t>VPC</w:t>
            </w:r>
            <w:r w:rsidRPr="005458D5">
              <w:rPr>
                <w:lang w:val="fr-FR"/>
              </w:rPr>
              <w:t xml:space="preserve">) / </w:t>
            </w:r>
            <w:r>
              <w:rPr>
                <w:lang w:val="fr-FR"/>
              </w:rPr>
              <w:t>Vérification Préalable</w:t>
            </w:r>
            <w:r w:rsidRPr="005458D5">
              <w:rPr>
                <w:lang w:val="fr-FR"/>
              </w:rPr>
              <w:t xml:space="preserve"> en matière de </w:t>
            </w:r>
            <w:r>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BID.</w:t>
            </w:r>
          </w:p>
          <w:p w14:paraId="5DB90439" w14:textId="77777777" w:rsidR="00FF19D0" w:rsidRPr="00B72500" w:rsidRDefault="00FF19D0" w:rsidP="00FF19D0">
            <w:pPr>
              <w:pStyle w:val="2AutoList1"/>
              <w:numPr>
                <w:ilvl w:val="0"/>
                <w:numId w:val="0"/>
              </w:numPr>
              <w:spacing w:after="120"/>
              <w:ind w:left="510"/>
              <w:rPr>
                <w:lang w:val="fr-FR"/>
              </w:rPr>
            </w:pPr>
            <w:r w:rsidRPr="00B72500">
              <w:rPr>
                <w:lang w:val="fr-FR"/>
              </w:rPr>
              <w:t xml:space="preserve">«Blanchiment d'argent»: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1DE3DD45" w14:textId="77777777" w:rsidR="00FF19D0" w:rsidRPr="00B72500" w:rsidRDefault="00FF19D0" w:rsidP="00FF19D0">
            <w:pPr>
              <w:pStyle w:val="2AutoList1"/>
              <w:numPr>
                <w:ilvl w:val="0"/>
                <w:numId w:val="0"/>
              </w:numPr>
              <w:spacing w:after="120"/>
              <w:ind w:left="510"/>
              <w:rPr>
                <w:lang w:val="fr-FR"/>
              </w:rPr>
            </w:pPr>
            <w:r w:rsidRPr="00B72500">
              <w:rPr>
                <w:lang w:val="fr-FR"/>
              </w:rPr>
              <w:t xml:space="preserve">«Financement du terrorisme: désigne généralement l'infraction prévue à l'article 2 de la Convention internationale de 1999 pour la répression </w:t>
            </w:r>
            <w:r w:rsidRPr="00B72500">
              <w:rPr>
                <w:lang w:val="fr-FR"/>
              </w:rPr>
              <w:lastRenderedPageBreak/>
              <w:t>du financement du terrorisme, telle que définie dans la politique de conformité de la BID.</w:t>
            </w:r>
          </w:p>
          <w:p w14:paraId="6609B35D" w14:textId="49AC5C62" w:rsidR="00E72CB2" w:rsidRPr="008738F0" w:rsidRDefault="00FF19D0" w:rsidP="00FF19D0">
            <w:pPr>
              <w:pStyle w:val="2AutoList1"/>
              <w:numPr>
                <w:ilvl w:val="0"/>
                <w:numId w:val="0"/>
              </w:numPr>
              <w:overflowPunct w:val="0"/>
              <w:autoSpaceDE w:val="0"/>
              <w:autoSpaceDN w:val="0"/>
              <w:adjustRightInd w:val="0"/>
              <w:spacing w:after="120"/>
              <w:ind w:left="612" w:hanging="612"/>
              <w:textAlignment w:val="baseline"/>
              <w:rPr>
                <w:szCs w:val="24"/>
                <w:lang w:val="fr-FR"/>
              </w:rPr>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00275D" w:rsidRPr="001459D3" w14:paraId="2FE0C97A" w14:textId="77777777" w:rsidTr="006A3C51">
        <w:tc>
          <w:tcPr>
            <w:tcW w:w="2340" w:type="dxa"/>
          </w:tcPr>
          <w:p w14:paraId="4476F965" w14:textId="0241135E" w:rsidR="0000275D" w:rsidRPr="001459D3" w:rsidRDefault="0000275D" w:rsidP="00C33A80">
            <w:pPr>
              <w:pStyle w:val="Style170"/>
              <w:ind w:left="369"/>
            </w:pPr>
            <w:bookmarkStart w:id="75" w:name="_Toc438532561"/>
            <w:bookmarkStart w:id="76" w:name="_Toc438532562"/>
            <w:bookmarkStart w:id="77" w:name="_Toc438532563"/>
            <w:bookmarkStart w:id="78" w:name="_Toc438532564"/>
            <w:bookmarkStart w:id="79" w:name="_Toc438532565"/>
            <w:bookmarkStart w:id="80" w:name="_Toc438532567"/>
            <w:bookmarkStart w:id="81" w:name="_Toc156373288"/>
            <w:bookmarkStart w:id="82" w:name="_Toc327350694"/>
            <w:bookmarkStart w:id="83" w:name="_Toc466827498"/>
            <w:bookmarkStart w:id="84" w:name="_Toc4174487"/>
            <w:bookmarkEnd w:id="75"/>
            <w:bookmarkEnd w:id="76"/>
            <w:bookmarkEnd w:id="77"/>
            <w:bookmarkEnd w:id="78"/>
            <w:bookmarkEnd w:id="79"/>
            <w:bookmarkEnd w:id="80"/>
            <w:r w:rsidRPr="001459D3">
              <w:lastRenderedPageBreak/>
              <w:t xml:space="preserve">Matériaux, matériels </w:t>
            </w:r>
            <w:r w:rsidR="00BE6542" w:rsidRPr="001459D3">
              <w:br/>
            </w:r>
            <w:r w:rsidR="00B26730">
              <w:t xml:space="preserve">Equipements </w:t>
            </w:r>
            <w:r w:rsidRPr="001459D3">
              <w:t>et Services répondant aux critères de provenance</w:t>
            </w:r>
            <w:bookmarkEnd w:id="81"/>
            <w:bookmarkEnd w:id="82"/>
            <w:bookmarkEnd w:id="83"/>
            <w:bookmarkEnd w:id="84"/>
          </w:p>
        </w:tc>
        <w:tc>
          <w:tcPr>
            <w:tcW w:w="7380" w:type="dxa"/>
            <w:gridSpan w:val="2"/>
          </w:tcPr>
          <w:p w14:paraId="234A816B" w14:textId="37A58D47" w:rsidR="00715A1B" w:rsidRPr="00807D00" w:rsidRDefault="0000275D" w:rsidP="00BE6542">
            <w:pPr>
              <w:spacing w:after="120"/>
              <w:ind w:left="612" w:hanging="612"/>
              <w:jc w:val="both"/>
              <w:rPr>
                <w:sz w:val="24"/>
              </w:rPr>
            </w:pPr>
            <w:r w:rsidRPr="001459D3">
              <w:rPr>
                <w:sz w:val="24"/>
              </w:rPr>
              <w:t>5.1</w:t>
            </w:r>
            <w:r w:rsidRPr="001459D3">
              <w:rPr>
                <w:sz w:val="24"/>
              </w:rPr>
              <w:tab/>
            </w:r>
            <w:r w:rsidR="00807D00" w:rsidRPr="001B7B51">
              <w:rPr>
                <w:sz w:val="24"/>
                <w:szCs w:val="24"/>
              </w:rPr>
              <w:t>Sous réserve des dispositions figurant à la Section V, Pays éligibles, tous les matériaux, matériels, équipements et services faisant l’objet du présent marché et financés par la BIsD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sidR="00715A1B" w:rsidRPr="00807D00">
              <w:rPr>
                <w:sz w:val="24"/>
              </w:rPr>
              <w:t>.</w:t>
            </w:r>
            <w:r w:rsidRPr="00807D00">
              <w:rPr>
                <w:sz w:val="24"/>
              </w:rPr>
              <w:t xml:space="preserve"> </w:t>
            </w:r>
          </w:p>
          <w:p w14:paraId="7C53A4A8" w14:textId="7C367995" w:rsidR="0000275D" w:rsidRPr="001459D3" w:rsidRDefault="00715A1B" w:rsidP="00BE6542">
            <w:pPr>
              <w:spacing w:after="120"/>
              <w:ind w:left="612" w:hanging="612"/>
              <w:jc w:val="both"/>
              <w:rPr>
                <w:sz w:val="24"/>
              </w:rPr>
            </w:pPr>
            <w:r w:rsidRPr="001459D3">
              <w:rPr>
                <w:sz w:val="24"/>
                <w:szCs w:val="24"/>
              </w:rPr>
              <w:t>5.2</w:t>
            </w:r>
            <w:r w:rsidRPr="001459D3">
              <w:rPr>
                <w:sz w:val="24"/>
                <w:szCs w:val="24"/>
              </w:rPr>
              <w:tab/>
            </w:r>
            <w:r w:rsidRPr="001459D3">
              <w:rPr>
                <w:spacing w:val="-2"/>
                <w:sz w:val="24"/>
                <w:szCs w:val="24"/>
              </w:rPr>
              <w:t xml:space="preserve">Aux fins de l’article 5.1 ci-avant, le terme </w:t>
            </w:r>
            <w:r w:rsidR="004E28EF" w:rsidRPr="001459D3">
              <w:rPr>
                <w:spacing w:val="-2"/>
                <w:sz w:val="24"/>
                <w:szCs w:val="24"/>
              </w:rPr>
              <w:t>« </w:t>
            </w:r>
            <w:r w:rsidRPr="001459D3">
              <w:rPr>
                <w:spacing w:val="-2"/>
                <w:sz w:val="24"/>
                <w:szCs w:val="24"/>
              </w:rPr>
              <w:t>provenir</w:t>
            </w:r>
            <w:r w:rsidR="004E28EF" w:rsidRPr="001459D3">
              <w:rPr>
                <w:spacing w:val="-2"/>
                <w:sz w:val="24"/>
                <w:szCs w:val="24"/>
              </w:rPr>
              <w:t xml:space="preserve"> » </w:t>
            </w:r>
            <w:r w:rsidRPr="001459D3">
              <w:rPr>
                <w:spacing w:val="-2"/>
                <w:sz w:val="24"/>
                <w:szCs w:val="24"/>
              </w:rPr>
              <w:t xml:space="preserve">se réfère au pays où les </w:t>
            </w:r>
            <w:r w:rsidR="00B510EC" w:rsidRPr="001459D3">
              <w:rPr>
                <w:spacing w:val="-2"/>
                <w:sz w:val="24"/>
                <w:szCs w:val="24"/>
              </w:rPr>
              <w:t>matériaux sont extrait</w:t>
            </w:r>
            <w:r w:rsidRPr="001459D3">
              <w:rPr>
                <w:spacing w:val="-2"/>
                <w:sz w:val="24"/>
                <w:szCs w:val="24"/>
              </w:rPr>
              <w:t>s, cul</w:t>
            </w:r>
            <w:r w:rsidR="00B510EC" w:rsidRPr="001459D3">
              <w:rPr>
                <w:spacing w:val="-2"/>
                <w:sz w:val="24"/>
                <w:szCs w:val="24"/>
              </w:rPr>
              <w:t>tivés, produits, fabriqué</w:t>
            </w:r>
            <w:r w:rsidRPr="001459D3">
              <w:rPr>
                <w:spacing w:val="-2"/>
                <w:sz w:val="24"/>
                <w:szCs w:val="24"/>
              </w:rPr>
              <w:t>s ou trans</w:t>
            </w:r>
            <w:r w:rsidR="00B510EC" w:rsidRPr="001459D3">
              <w:rPr>
                <w:spacing w:val="-2"/>
                <w:sz w:val="24"/>
                <w:szCs w:val="24"/>
              </w:rPr>
              <w:t>formé</w:t>
            </w:r>
            <w:r w:rsidRPr="001459D3">
              <w:rPr>
                <w:spacing w:val="-2"/>
                <w:sz w:val="24"/>
                <w:szCs w:val="24"/>
              </w:rPr>
              <w:t>s</w:t>
            </w:r>
            <w:r w:rsidR="004E28EF" w:rsidRPr="001459D3">
              <w:rPr>
                <w:spacing w:val="-2"/>
                <w:sz w:val="24"/>
                <w:szCs w:val="24"/>
              </w:rPr>
              <w:t> ;</w:t>
            </w:r>
            <w:r w:rsidRPr="001459D3">
              <w:rPr>
                <w:spacing w:val="-2"/>
                <w:sz w:val="24"/>
                <w:szCs w:val="24"/>
              </w:rPr>
              <w:t xml:space="preserve"> ou bien le pays où un processus de fabrication, de transformation ou d’assemblage de composants, aboutit à l’obtention d’un article commercialisable dont les caractéristiques de base sont substantiellement différentes de celles de ses composants.</w:t>
            </w:r>
          </w:p>
        </w:tc>
      </w:tr>
      <w:tr w:rsidR="00AF135B" w:rsidRPr="001459D3" w14:paraId="4A0CC1F7" w14:textId="77777777" w:rsidTr="006A3C51">
        <w:tc>
          <w:tcPr>
            <w:tcW w:w="2340" w:type="dxa"/>
          </w:tcPr>
          <w:p w14:paraId="5D9E1E51" w14:textId="77777777" w:rsidR="00AF135B" w:rsidRPr="001459D3" w:rsidRDefault="00AF135B" w:rsidP="007B100A">
            <w:pPr>
              <w:spacing w:after="120"/>
              <w:ind w:left="342" w:hanging="360"/>
              <w:rPr>
                <w:b/>
              </w:rPr>
            </w:pPr>
            <w:bookmarkStart w:id="85" w:name="_Toc438532569"/>
            <w:bookmarkStart w:id="86" w:name="_Toc438532570"/>
            <w:bookmarkStart w:id="87" w:name="_Toc438532571"/>
            <w:bookmarkStart w:id="88" w:name="_Toc438532572"/>
            <w:bookmarkEnd w:id="85"/>
            <w:bookmarkEnd w:id="86"/>
            <w:bookmarkEnd w:id="87"/>
            <w:bookmarkEnd w:id="88"/>
          </w:p>
        </w:tc>
        <w:tc>
          <w:tcPr>
            <w:tcW w:w="7380" w:type="dxa"/>
            <w:gridSpan w:val="2"/>
          </w:tcPr>
          <w:p w14:paraId="15FDF0D4" w14:textId="6529B548" w:rsidR="00AF135B" w:rsidRPr="001459D3" w:rsidRDefault="00AF135B" w:rsidP="00C33A80">
            <w:pPr>
              <w:pStyle w:val="Style16"/>
            </w:pPr>
            <w:bookmarkStart w:id="89" w:name="_Toc438438825"/>
            <w:bookmarkStart w:id="90" w:name="_Toc438532573"/>
            <w:bookmarkStart w:id="91" w:name="_Toc438733969"/>
            <w:bookmarkStart w:id="92" w:name="_Toc438962051"/>
            <w:bookmarkStart w:id="93" w:name="_Toc461939617"/>
            <w:bookmarkStart w:id="94" w:name="_Toc466827499"/>
            <w:bookmarkStart w:id="95" w:name="_Toc4174488"/>
            <w:r w:rsidRPr="001459D3">
              <w:t>B.</w:t>
            </w:r>
            <w:r w:rsidRPr="001459D3">
              <w:tab/>
              <w:t>Contenu du Dossier d’appel d’offres</w:t>
            </w:r>
            <w:bookmarkEnd w:id="89"/>
            <w:bookmarkEnd w:id="90"/>
            <w:bookmarkEnd w:id="91"/>
            <w:bookmarkEnd w:id="92"/>
            <w:bookmarkEnd w:id="93"/>
            <w:bookmarkEnd w:id="94"/>
            <w:bookmarkEnd w:id="95"/>
          </w:p>
        </w:tc>
      </w:tr>
      <w:tr w:rsidR="00AF135B" w:rsidRPr="001459D3" w14:paraId="55437B00" w14:textId="77777777" w:rsidTr="006A3C51">
        <w:trPr>
          <w:trHeight w:val="751"/>
        </w:trPr>
        <w:tc>
          <w:tcPr>
            <w:tcW w:w="2340" w:type="dxa"/>
          </w:tcPr>
          <w:p w14:paraId="667A0F79" w14:textId="10C66E46" w:rsidR="00AF135B" w:rsidRPr="001459D3" w:rsidRDefault="00AF135B" w:rsidP="00C33A80">
            <w:pPr>
              <w:pStyle w:val="Style170"/>
              <w:ind w:left="369"/>
            </w:pPr>
            <w:bookmarkStart w:id="96" w:name="_Toc438438826"/>
            <w:bookmarkStart w:id="97" w:name="_Toc438532574"/>
            <w:bookmarkStart w:id="98" w:name="_Toc438733970"/>
            <w:bookmarkStart w:id="99" w:name="_Toc438907010"/>
            <w:bookmarkStart w:id="100" w:name="_Toc438907209"/>
            <w:bookmarkStart w:id="101" w:name="_Toc466827500"/>
            <w:bookmarkStart w:id="102" w:name="_Toc4174489"/>
            <w:r w:rsidRPr="001459D3">
              <w:t>Sections du Dossier d’appel d’offres</w:t>
            </w:r>
            <w:bookmarkEnd w:id="96"/>
            <w:bookmarkEnd w:id="97"/>
            <w:bookmarkEnd w:id="98"/>
            <w:bookmarkEnd w:id="99"/>
            <w:bookmarkEnd w:id="100"/>
            <w:bookmarkEnd w:id="101"/>
            <w:bookmarkEnd w:id="102"/>
          </w:p>
        </w:tc>
        <w:tc>
          <w:tcPr>
            <w:tcW w:w="7380" w:type="dxa"/>
            <w:gridSpan w:val="2"/>
          </w:tcPr>
          <w:p w14:paraId="73B080A0" w14:textId="77777777" w:rsidR="00AF135B" w:rsidRPr="001459D3" w:rsidRDefault="00AF135B" w:rsidP="00AD081C">
            <w:pPr>
              <w:numPr>
                <w:ilvl w:val="1"/>
                <w:numId w:val="8"/>
              </w:numPr>
              <w:tabs>
                <w:tab w:val="clear" w:pos="480"/>
              </w:tabs>
              <w:spacing w:after="120"/>
              <w:ind w:left="612" w:hanging="612"/>
              <w:jc w:val="both"/>
              <w:rPr>
                <w:spacing w:val="-4"/>
                <w:sz w:val="24"/>
              </w:rPr>
            </w:pPr>
            <w:r w:rsidRPr="001459D3">
              <w:rPr>
                <w:spacing w:val="-4"/>
                <w:sz w:val="24"/>
              </w:rPr>
              <w:t>Le Dossier d’appel d’offres comprend</w:t>
            </w:r>
            <w:r w:rsidR="00DB520C" w:rsidRPr="001459D3">
              <w:rPr>
                <w:spacing w:val="-4"/>
                <w:sz w:val="24"/>
                <w:szCs w:val="24"/>
              </w:rPr>
              <w:t xml:space="preserve"> toutes les Sections dont la liste figure ci-après. Il doit être interprété à la lumière de tout additif éventuellement émis conformément à l’article 8 des IS</w:t>
            </w:r>
            <w:r w:rsidRPr="001459D3">
              <w:rPr>
                <w:spacing w:val="-4"/>
                <w:sz w:val="24"/>
              </w:rPr>
              <w:t xml:space="preserve">. </w:t>
            </w:r>
          </w:p>
        </w:tc>
      </w:tr>
      <w:tr w:rsidR="00AF135B" w:rsidRPr="001459D3" w14:paraId="44EABC21" w14:textId="77777777" w:rsidTr="006A3C51">
        <w:tc>
          <w:tcPr>
            <w:tcW w:w="2340" w:type="dxa"/>
          </w:tcPr>
          <w:p w14:paraId="18D29907" w14:textId="77777777" w:rsidR="00AF135B" w:rsidRPr="001459D3" w:rsidRDefault="00AF135B" w:rsidP="001A5F75">
            <w:pPr>
              <w:spacing w:after="120"/>
            </w:pPr>
          </w:p>
        </w:tc>
        <w:tc>
          <w:tcPr>
            <w:tcW w:w="7380" w:type="dxa"/>
            <w:gridSpan w:val="2"/>
          </w:tcPr>
          <w:p w14:paraId="624555D7" w14:textId="261308E8" w:rsidR="00AF135B" w:rsidRPr="001459D3" w:rsidRDefault="00AF135B" w:rsidP="00BE6542">
            <w:pPr>
              <w:tabs>
                <w:tab w:val="left" w:pos="1152"/>
                <w:tab w:val="left" w:pos="2502"/>
              </w:tabs>
              <w:spacing w:after="120"/>
              <w:ind w:left="612"/>
              <w:jc w:val="both"/>
              <w:rPr>
                <w:b/>
                <w:sz w:val="24"/>
              </w:rPr>
            </w:pPr>
            <w:r w:rsidRPr="001459D3">
              <w:rPr>
                <w:b/>
                <w:sz w:val="24"/>
              </w:rPr>
              <w:t>PARTIE </w:t>
            </w:r>
            <w:r w:rsidR="00D92267" w:rsidRPr="001459D3">
              <w:rPr>
                <w:b/>
                <w:sz w:val="24"/>
              </w:rPr>
              <w:t>1</w:t>
            </w:r>
            <w:r w:rsidR="004E28EF" w:rsidRPr="001459D3">
              <w:rPr>
                <w:b/>
                <w:sz w:val="24"/>
              </w:rPr>
              <w:t> :</w:t>
            </w:r>
            <w:r w:rsidR="00BE6542" w:rsidRPr="001459D3">
              <w:rPr>
                <w:b/>
                <w:sz w:val="24"/>
              </w:rPr>
              <w:t xml:space="preserve"> </w:t>
            </w:r>
            <w:r w:rsidRPr="001459D3">
              <w:rPr>
                <w:b/>
                <w:sz w:val="24"/>
              </w:rPr>
              <w:t>Procédures d’appel d’offres</w:t>
            </w:r>
          </w:p>
          <w:p w14:paraId="18FB1112" w14:textId="77777777" w:rsidR="00AF135B" w:rsidRPr="001459D3" w:rsidRDefault="00AF135B" w:rsidP="00BE6542">
            <w:pPr>
              <w:numPr>
                <w:ilvl w:val="0"/>
                <w:numId w:val="5"/>
              </w:numPr>
              <w:tabs>
                <w:tab w:val="clear" w:pos="432"/>
                <w:tab w:val="left" w:pos="1602"/>
                <w:tab w:val="left" w:pos="2502"/>
              </w:tabs>
              <w:spacing w:after="120"/>
              <w:ind w:left="1152"/>
              <w:jc w:val="both"/>
              <w:rPr>
                <w:sz w:val="24"/>
              </w:rPr>
            </w:pPr>
            <w:r w:rsidRPr="001459D3">
              <w:rPr>
                <w:sz w:val="24"/>
              </w:rPr>
              <w:t>Section I. Instructions aux soumissionnaires (IS)</w:t>
            </w:r>
          </w:p>
          <w:p w14:paraId="72CA8B98" w14:textId="77777777" w:rsidR="00AF135B" w:rsidRPr="001459D3" w:rsidRDefault="00AF135B" w:rsidP="00BE6542">
            <w:pPr>
              <w:numPr>
                <w:ilvl w:val="0"/>
                <w:numId w:val="5"/>
              </w:numPr>
              <w:tabs>
                <w:tab w:val="clear" w:pos="432"/>
                <w:tab w:val="left" w:pos="1602"/>
                <w:tab w:val="left" w:pos="2502"/>
              </w:tabs>
              <w:spacing w:after="120"/>
              <w:ind w:left="1152"/>
              <w:jc w:val="both"/>
              <w:rPr>
                <w:sz w:val="24"/>
              </w:rPr>
            </w:pPr>
            <w:r w:rsidRPr="001459D3">
              <w:rPr>
                <w:sz w:val="24"/>
              </w:rPr>
              <w:t>Section II. Données particulières de l’appel d’offres (DPAO)</w:t>
            </w:r>
          </w:p>
          <w:p w14:paraId="5F5A3EED" w14:textId="77777777" w:rsidR="00AF135B" w:rsidRPr="001459D3" w:rsidRDefault="00AF135B" w:rsidP="00BE6542">
            <w:pPr>
              <w:numPr>
                <w:ilvl w:val="0"/>
                <w:numId w:val="5"/>
              </w:numPr>
              <w:tabs>
                <w:tab w:val="clear" w:pos="432"/>
                <w:tab w:val="left" w:pos="1602"/>
                <w:tab w:val="left" w:pos="2502"/>
              </w:tabs>
              <w:spacing w:after="120"/>
              <w:ind w:left="1152"/>
              <w:jc w:val="both"/>
              <w:rPr>
                <w:sz w:val="24"/>
              </w:rPr>
            </w:pPr>
            <w:r w:rsidRPr="001459D3">
              <w:rPr>
                <w:sz w:val="24"/>
              </w:rPr>
              <w:t>Section III. Critères d’évaluation et de qualification</w:t>
            </w:r>
          </w:p>
          <w:p w14:paraId="242CFBEA" w14:textId="77777777" w:rsidR="00AF135B" w:rsidRPr="001459D3" w:rsidRDefault="00AF135B" w:rsidP="00BE6542">
            <w:pPr>
              <w:numPr>
                <w:ilvl w:val="0"/>
                <w:numId w:val="5"/>
              </w:numPr>
              <w:tabs>
                <w:tab w:val="clear" w:pos="432"/>
                <w:tab w:val="left" w:pos="1602"/>
                <w:tab w:val="left" w:pos="2502"/>
              </w:tabs>
              <w:spacing w:after="120"/>
              <w:ind w:left="1152"/>
              <w:jc w:val="both"/>
              <w:rPr>
                <w:sz w:val="24"/>
              </w:rPr>
            </w:pPr>
            <w:r w:rsidRPr="001459D3">
              <w:rPr>
                <w:sz w:val="24"/>
              </w:rPr>
              <w:t>Section IV. Formulaires de soumission</w:t>
            </w:r>
          </w:p>
          <w:p w14:paraId="6CC91679" w14:textId="77777777" w:rsidR="00DB520C" w:rsidRPr="001459D3" w:rsidRDefault="00DB520C" w:rsidP="00BE6542">
            <w:pPr>
              <w:numPr>
                <w:ilvl w:val="0"/>
                <w:numId w:val="5"/>
              </w:numPr>
              <w:tabs>
                <w:tab w:val="clear" w:pos="432"/>
                <w:tab w:val="left" w:pos="1602"/>
                <w:tab w:val="left" w:pos="2502"/>
              </w:tabs>
              <w:spacing w:after="120"/>
              <w:ind w:left="1152"/>
              <w:jc w:val="both"/>
              <w:rPr>
                <w:sz w:val="24"/>
              </w:rPr>
            </w:pPr>
            <w:r w:rsidRPr="001459D3">
              <w:rPr>
                <w:sz w:val="24"/>
              </w:rPr>
              <w:t>Section V. Pays Eligibles</w:t>
            </w:r>
          </w:p>
          <w:p w14:paraId="79701152" w14:textId="1B8116F4" w:rsidR="00D972C9" w:rsidRPr="001459D3" w:rsidRDefault="00D972C9" w:rsidP="00BE6542">
            <w:pPr>
              <w:numPr>
                <w:ilvl w:val="0"/>
                <w:numId w:val="5"/>
              </w:numPr>
              <w:tabs>
                <w:tab w:val="clear" w:pos="432"/>
                <w:tab w:val="left" w:pos="1602"/>
                <w:tab w:val="left" w:pos="2502"/>
              </w:tabs>
              <w:spacing w:after="120"/>
              <w:ind w:left="1152"/>
              <w:jc w:val="both"/>
              <w:rPr>
                <w:sz w:val="24"/>
              </w:rPr>
            </w:pPr>
            <w:r w:rsidRPr="001459D3">
              <w:rPr>
                <w:sz w:val="24"/>
              </w:rPr>
              <w:t xml:space="preserve">Section VI. </w:t>
            </w:r>
            <w:r w:rsidR="00974EA9">
              <w:rPr>
                <w:sz w:val="24"/>
              </w:rPr>
              <w:t xml:space="preserve">Règles de la BIsD </w:t>
            </w:r>
            <w:r w:rsidR="00DC6E0F">
              <w:rPr>
                <w:sz w:val="24"/>
              </w:rPr>
              <w:t>en matière de</w:t>
            </w:r>
            <w:r w:rsidR="00974EA9">
              <w:rPr>
                <w:sz w:val="24"/>
              </w:rPr>
              <w:t xml:space="preserve"> </w:t>
            </w:r>
            <w:r w:rsidRPr="001459D3">
              <w:rPr>
                <w:sz w:val="24"/>
              </w:rPr>
              <w:t>Fraude et Corruption</w:t>
            </w:r>
          </w:p>
          <w:p w14:paraId="5B55703F" w14:textId="658F3388" w:rsidR="00AF135B" w:rsidRPr="001459D3" w:rsidRDefault="00AF135B" w:rsidP="002A1CE0">
            <w:pPr>
              <w:tabs>
                <w:tab w:val="left" w:pos="1152"/>
                <w:tab w:val="left" w:pos="2502"/>
              </w:tabs>
              <w:spacing w:after="120"/>
              <w:ind w:left="612"/>
              <w:jc w:val="both"/>
              <w:rPr>
                <w:b/>
                <w:sz w:val="24"/>
              </w:rPr>
            </w:pPr>
            <w:r w:rsidRPr="001459D3">
              <w:rPr>
                <w:b/>
                <w:sz w:val="24"/>
              </w:rPr>
              <w:t>PARTIE </w:t>
            </w:r>
            <w:r w:rsidR="00D92267" w:rsidRPr="001459D3">
              <w:rPr>
                <w:b/>
                <w:sz w:val="24"/>
              </w:rPr>
              <w:t>2</w:t>
            </w:r>
            <w:r w:rsidR="004E28EF" w:rsidRPr="001459D3">
              <w:rPr>
                <w:b/>
                <w:sz w:val="24"/>
              </w:rPr>
              <w:t> :</w:t>
            </w:r>
            <w:r w:rsidR="00BE6542" w:rsidRPr="001459D3">
              <w:rPr>
                <w:b/>
                <w:sz w:val="24"/>
              </w:rPr>
              <w:t xml:space="preserve"> </w:t>
            </w:r>
            <w:r w:rsidRPr="001459D3">
              <w:rPr>
                <w:b/>
                <w:sz w:val="24"/>
              </w:rPr>
              <w:t>Spécification des travaux</w:t>
            </w:r>
          </w:p>
          <w:p w14:paraId="77C00BA8" w14:textId="77777777" w:rsidR="00AF135B" w:rsidRPr="001459D3" w:rsidRDefault="00AF135B" w:rsidP="002A1CE0">
            <w:pPr>
              <w:numPr>
                <w:ilvl w:val="0"/>
                <w:numId w:val="5"/>
              </w:numPr>
              <w:tabs>
                <w:tab w:val="left" w:pos="1602"/>
                <w:tab w:val="left" w:pos="2502"/>
              </w:tabs>
              <w:spacing w:after="120"/>
              <w:ind w:left="1152"/>
              <w:jc w:val="both"/>
              <w:rPr>
                <w:sz w:val="24"/>
              </w:rPr>
            </w:pPr>
            <w:r w:rsidRPr="001459D3">
              <w:rPr>
                <w:sz w:val="24"/>
              </w:rPr>
              <w:t>Section V</w:t>
            </w:r>
            <w:r w:rsidR="00DB520C" w:rsidRPr="001459D3">
              <w:rPr>
                <w:sz w:val="24"/>
              </w:rPr>
              <w:t>I</w:t>
            </w:r>
            <w:r w:rsidR="00D972C9" w:rsidRPr="001459D3">
              <w:rPr>
                <w:sz w:val="24"/>
              </w:rPr>
              <w:t>I</w:t>
            </w:r>
            <w:r w:rsidRPr="001459D3">
              <w:rPr>
                <w:sz w:val="24"/>
              </w:rPr>
              <w:t xml:space="preserve">. Spécifications </w:t>
            </w:r>
          </w:p>
          <w:p w14:paraId="1D8C2604" w14:textId="41B8C88A" w:rsidR="00AF135B" w:rsidRPr="001459D3" w:rsidRDefault="00AF135B" w:rsidP="002A1CE0">
            <w:pPr>
              <w:tabs>
                <w:tab w:val="left" w:pos="1152"/>
                <w:tab w:val="left" w:pos="2502"/>
              </w:tabs>
              <w:spacing w:after="120"/>
              <w:ind w:left="612"/>
              <w:jc w:val="both"/>
              <w:rPr>
                <w:b/>
                <w:sz w:val="24"/>
              </w:rPr>
            </w:pPr>
            <w:r w:rsidRPr="001459D3">
              <w:rPr>
                <w:b/>
                <w:sz w:val="24"/>
              </w:rPr>
              <w:t>PARTIE </w:t>
            </w:r>
            <w:r w:rsidR="00D92267" w:rsidRPr="001459D3">
              <w:rPr>
                <w:b/>
                <w:sz w:val="24"/>
              </w:rPr>
              <w:t>3</w:t>
            </w:r>
            <w:r w:rsidR="004E28EF" w:rsidRPr="001459D3">
              <w:rPr>
                <w:b/>
                <w:sz w:val="24"/>
              </w:rPr>
              <w:t> :</w:t>
            </w:r>
            <w:r w:rsidRPr="001459D3">
              <w:rPr>
                <w:b/>
                <w:sz w:val="24"/>
              </w:rPr>
              <w:t xml:space="preserve"> Marché</w:t>
            </w:r>
          </w:p>
          <w:p w14:paraId="249B3634" w14:textId="77777777" w:rsidR="00AF135B" w:rsidRPr="001459D3" w:rsidRDefault="00AF135B" w:rsidP="00F1334E">
            <w:pPr>
              <w:numPr>
                <w:ilvl w:val="0"/>
                <w:numId w:val="5"/>
              </w:numPr>
              <w:tabs>
                <w:tab w:val="left" w:pos="1602"/>
              </w:tabs>
              <w:spacing w:after="120"/>
              <w:ind w:left="1152"/>
              <w:jc w:val="both"/>
              <w:rPr>
                <w:sz w:val="24"/>
              </w:rPr>
            </w:pPr>
            <w:r w:rsidRPr="001459D3">
              <w:rPr>
                <w:sz w:val="24"/>
              </w:rPr>
              <w:t>Section VI</w:t>
            </w:r>
            <w:r w:rsidR="00D972C9" w:rsidRPr="001459D3">
              <w:rPr>
                <w:sz w:val="24"/>
              </w:rPr>
              <w:t>I</w:t>
            </w:r>
            <w:r w:rsidR="00DB520C" w:rsidRPr="001459D3">
              <w:rPr>
                <w:sz w:val="24"/>
              </w:rPr>
              <w:t>I</w:t>
            </w:r>
            <w:r w:rsidRPr="001459D3">
              <w:rPr>
                <w:sz w:val="24"/>
              </w:rPr>
              <w:t xml:space="preserve">. Cahier des </w:t>
            </w:r>
            <w:r w:rsidR="00127654" w:rsidRPr="001459D3">
              <w:rPr>
                <w:sz w:val="24"/>
              </w:rPr>
              <w:t>Clauses Administratives G</w:t>
            </w:r>
            <w:r w:rsidRPr="001459D3">
              <w:rPr>
                <w:sz w:val="24"/>
              </w:rPr>
              <w:t>énérales (CCAG)</w:t>
            </w:r>
          </w:p>
          <w:p w14:paraId="717B3F0E" w14:textId="77777777" w:rsidR="00AF135B" w:rsidRPr="001459D3" w:rsidRDefault="00AF135B" w:rsidP="002A1CE0">
            <w:pPr>
              <w:numPr>
                <w:ilvl w:val="0"/>
                <w:numId w:val="5"/>
              </w:numPr>
              <w:tabs>
                <w:tab w:val="left" w:pos="1602"/>
              </w:tabs>
              <w:spacing w:after="120"/>
              <w:ind w:left="1152"/>
              <w:jc w:val="both"/>
              <w:rPr>
                <w:sz w:val="24"/>
              </w:rPr>
            </w:pPr>
            <w:r w:rsidRPr="001459D3">
              <w:rPr>
                <w:sz w:val="24"/>
              </w:rPr>
              <w:lastRenderedPageBreak/>
              <w:t xml:space="preserve">Section </w:t>
            </w:r>
            <w:r w:rsidR="00DB520C" w:rsidRPr="001459D3">
              <w:rPr>
                <w:sz w:val="24"/>
              </w:rPr>
              <w:t>I</w:t>
            </w:r>
            <w:r w:rsidR="00D972C9" w:rsidRPr="001459D3">
              <w:rPr>
                <w:sz w:val="24"/>
              </w:rPr>
              <w:t>X</w:t>
            </w:r>
            <w:r w:rsidRPr="001459D3">
              <w:rPr>
                <w:sz w:val="24"/>
              </w:rPr>
              <w:t>. Cahi</w:t>
            </w:r>
            <w:r w:rsidR="00127654" w:rsidRPr="001459D3">
              <w:rPr>
                <w:sz w:val="24"/>
              </w:rPr>
              <w:t>er des Clauses Administratives P</w:t>
            </w:r>
            <w:r w:rsidRPr="001459D3">
              <w:rPr>
                <w:sz w:val="24"/>
              </w:rPr>
              <w:t>articulières (CCAP)</w:t>
            </w:r>
          </w:p>
          <w:p w14:paraId="202EF7F2" w14:textId="77777777" w:rsidR="00AF135B" w:rsidRPr="001459D3" w:rsidRDefault="00D972C9" w:rsidP="002A1CE0">
            <w:pPr>
              <w:numPr>
                <w:ilvl w:val="0"/>
                <w:numId w:val="5"/>
              </w:numPr>
              <w:tabs>
                <w:tab w:val="left" w:pos="1602"/>
              </w:tabs>
              <w:spacing w:after="120"/>
              <w:ind w:left="1152"/>
              <w:jc w:val="both"/>
              <w:rPr>
                <w:sz w:val="24"/>
              </w:rPr>
            </w:pPr>
            <w:r w:rsidRPr="001459D3">
              <w:rPr>
                <w:sz w:val="24"/>
              </w:rPr>
              <w:t xml:space="preserve">Section </w:t>
            </w:r>
            <w:r w:rsidR="00DB520C" w:rsidRPr="001459D3">
              <w:rPr>
                <w:sz w:val="24"/>
              </w:rPr>
              <w:t>X</w:t>
            </w:r>
            <w:r w:rsidR="00AF135B" w:rsidRPr="001459D3">
              <w:rPr>
                <w:sz w:val="24"/>
              </w:rPr>
              <w:t>. Formulaires du Marché</w:t>
            </w:r>
          </w:p>
        </w:tc>
      </w:tr>
      <w:tr w:rsidR="00AF135B" w:rsidRPr="001459D3" w14:paraId="5BD0EF76" w14:textId="77777777" w:rsidTr="006A3C51">
        <w:tc>
          <w:tcPr>
            <w:tcW w:w="2340" w:type="dxa"/>
          </w:tcPr>
          <w:p w14:paraId="7C40272F" w14:textId="77777777" w:rsidR="00AF135B" w:rsidRPr="001459D3" w:rsidRDefault="00AF135B" w:rsidP="001A5F75">
            <w:pPr>
              <w:spacing w:after="120"/>
            </w:pPr>
          </w:p>
        </w:tc>
        <w:tc>
          <w:tcPr>
            <w:tcW w:w="7380" w:type="dxa"/>
            <w:gridSpan w:val="2"/>
          </w:tcPr>
          <w:p w14:paraId="442C372D" w14:textId="53B9443C" w:rsidR="00AF135B" w:rsidRPr="001459D3" w:rsidRDefault="00DC6E0F" w:rsidP="00AD081C">
            <w:pPr>
              <w:numPr>
                <w:ilvl w:val="1"/>
                <w:numId w:val="8"/>
              </w:numPr>
              <w:tabs>
                <w:tab w:val="clear" w:pos="480"/>
              </w:tabs>
              <w:spacing w:after="120"/>
              <w:ind w:left="612"/>
              <w:jc w:val="both"/>
              <w:rPr>
                <w:sz w:val="24"/>
              </w:rPr>
            </w:pPr>
            <w:r w:rsidRPr="001B7B51">
              <w:rPr>
                <w:sz w:val="24"/>
                <w:szCs w:val="24"/>
              </w:rPr>
              <w:t>L’Avis d’Appel d’Offres émis</w:t>
            </w:r>
            <w:r>
              <w:t xml:space="preserve"> </w:t>
            </w:r>
            <w:r w:rsidR="00D92267" w:rsidRPr="001459D3">
              <w:rPr>
                <w:sz w:val="24"/>
                <w:szCs w:val="24"/>
              </w:rPr>
              <w:t xml:space="preserve">par le Maître de l’Ouvrage </w:t>
            </w:r>
            <w:r w:rsidR="00AF135B" w:rsidRPr="001459D3">
              <w:rPr>
                <w:sz w:val="24"/>
              </w:rPr>
              <w:t>ne fait pas partie du Dossier d’appel d’offres.</w:t>
            </w:r>
          </w:p>
          <w:p w14:paraId="6F4D91FC" w14:textId="057BA68A" w:rsidR="00D972C9" w:rsidRPr="001459D3" w:rsidRDefault="00D972C9" w:rsidP="00AD081C">
            <w:pPr>
              <w:numPr>
                <w:ilvl w:val="1"/>
                <w:numId w:val="8"/>
              </w:numPr>
              <w:tabs>
                <w:tab w:val="clear" w:pos="480"/>
              </w:tabs>
              <w:spacing w:after="120"/>
              <w:ind w:left="612"/>
              <w:jc w:val="both"/>
              <w:rPr>
                <w:sz w:val="24"/>
              </w:rPr>
            </w:pPr>
            <w:r w:rsidRPr="001459D3">
              <w:rPr>
                <w:sz w:val="24"/>
              </w:rPr>
              <w:t xml:space="preserve">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w:t>
            </w:r>
            <w:r w:rsidR="00DC6E0F">
              <w:rPr>
                <w:sz w:val="24"/>
              </w:rPr>
              <w:t>prév</w:t>
            </w:r>
            <w:r w:rsidRPr="001459D3">
              <w:rPr>
                <w:sz w:val="24"/>
              </w:rPr>
              <w:t>au</w:t>
            </w:r>
            <w:r w:rsidR="00DC6E0F">
              <w:rPr>
                <w:sz w:val="24"/>
              </w:rPr>
              <w:t>d</w:t>
            </w:r>
            <w:r w:rsidRPr="001459D3">
              <w:rPr>
                <w:sz w:val="24"/>
              </w:rPr>
              <w:t>ront.</w:t>
            </w:r>
          </w:p>
          <w:p w14:paraId="0DE66C2F" w14:textId="77777777" w:rsidR="00AF135B" w:rsidRPr="001459D3" w:rsidRDefault="00D972C9" w:rsidP="00AD081C">
            <w:pPr>
              <w:numPr>
                <w:ilvl w:val="1"/>
                <w:numId w:val="8"/>
              </w:numPr>
              <w:tabs>
                <w:tab w:val="clear" w:pos="480"/>
              </w:tabs>
              <w:spacing w:after="120"/>
              <w:ind w:left="612"/>
              <w:jc w:val="both"/>
              <w:rPr>
                <w:spacing w:val="-2"/>
                <w:sz w:val="24"/>
              </w:rPr>
            </w:pPr>
            <w:r w:rsidRPr="001459D3">
              <w:rPr>
                <w:spacing w:val="-2"/>
                <w:sz w:val="24"/>
              </w:rPr>
              <w:t xml:space="preserve">Le Soumissionnaire </w:t>
            </w:r>
            <w:r w:rsidR="00165930" w:rsidRPr="001459D3">
              <w:rPr>
                <w:spacing w:val="-2"/>
                <w:sz w:val="24"/>
              </w:rPr>
              <w:t xml:space="preserve">doit </w:t>
            </w:r>
            <w:r w:rsidRPr="001459D3">
              <w:rPr>
                <w:spacing w:val="-2"/>
                <w:sz w:val="24"/>
              </w:rPr>
              <w:t>examiner l’ensemble des instructions, formulaires, conditions et spécifications figurant au Dossier d’Appel d’Offres. Il lui appartient de fournir tous les renseignements et documents demandés dans le Dossier d’Appel d’Offres.</w:t>
            </w:r>
          </w:p>
        </w:tc>
      </w:tr>
      <w:tr w:rsidR="00AF135B" w:rsidRPr="001459D3" w14:paraId="1B18EA6C" w14:textId="77777777" w:rsidTr="006A3C51">
        <w:tc>
          <w:tcPr>
            <w:tcW w:w="2340" w:type="dxa"/>
          </w:tcPr>
          <w:p w14:paraId="797F5808" w14:textId="4A259A8E" w:rsidR="00AF135B" w:rsidRPr="001459D3" w:rsidRDefault="00726F9A" w:rsidP="00C33A80">
            <w:pPr>
              <w:pStyle w:val="Style170"/>
              <w:ind w:left="369"/>
            </w:pPr>
            <w:bookmarkStart w:id="103" w:name="_Toc466827501"/>
            <w:bookmarkStart w:id="104" w:name="_Toc4174490"/>
            <w:r w:rsidRPr="001459D3">
              <w:t>E</w:t>
            </w:r>
            <w:r w:rsidR="00AF135B" w:rsidRPr="001459D3">
              <w:t>claircissements apportés au Dossier d’appel d’offres, visite du site et réunion préparatoire</w:t>
            </w:r>
            <w:bookmarkEnd w:id="103"/>
            <w:bookmarkEnd w:id="104"/>
          </w:p>
        </w:tc>
        <w:tc>
          <w:tcPr>
            <w:tcW w:w="7380" w:type="dxa"/>
            <w:gridSpan w:val="2"/>
          </w:tcPr>
          <w:p w14:paraId="256126C4" w14:textId="04D709F1" w:rsidR="00DB520C" w:rsidRPr="001459D3" w:rsidRDefault="00AF135B" w:rsidP="00DC6E0F">
            <w:pPr>
              <w:spacing w:after="120"/>
              <w:ind w:left="612" w:hanging="450"/>
              <w:jc w:val="both"/>
              <w:rPr>
                <w:sz w:val="24"/>
              </w:rPr>
            </w:pPr>
            <w:r w:rsidRPr="001459D3">
              <w:rPr>
                <w:sz w:val="24"/>
              </w:rPr>
              <w:t>7.1</w:t>
            </w:r>
            <w:r w:rsidRPr="001459D3">
              <w:rPr>
                <w:sz w:val="24"/>
              </w:rPr>
              <w:tab/>
            </w:r>
            <w:r w:rsidR="00D92267" w:rsidRPr="001459D3">
              <w:rPr>
                <w:sz w:val="24"/>
              </w:rPr>
              <w:t xml:space="preserve">Un </w:t>
            </w:r>
            <w:r w:rsidR="007B14DA" w:rsidRPr="001459D3">
              <w:rPr>
                <w:sz w:val="24"/>
                <w:szCs w:val="24"/>
              </w:rPr>
              <w:t xml:space="preserve">soumissionnaire </w:t>
            </w:r>
            <w:r w:rsidR="00DC6E0F">
              <w:rPr>
                <w:sz w:val="24"/>
                <w:szCs w:val="24"/>
              </w:rPr>
              <w:t>désir</w:t>
            </w:r>
            <w:r w:rsidR="00DC6E0F" w:rsidRPr="001459D3">
              <w:rPr>
                <w:sz w:val="24"/>
                <w:szCs w:val="24"/>
              </w:rPr>
              <w:t xml:space="preserve">ant </w:t>
            </w:r>
            <w:r w:rsidR="00DC6E0F">
              <w:rPr>
                <w:sz w:val="24"/>
                <w:szCs w:val="24"/>
              </w:rPr>
              <w:t xml:space="preserve">obtenir </w:t>
            </w:r>
            <w:r w:rsidR="007B14DA" w:rsidRPr="001459D3">
              <w:rPr>
                <w:sz w:val="24"/>
                <w:szCs w:val="24"/>
              </w:rPr>
              <w:t xml:space="preserve">des éclaircissements sur les documents </w:t>
            </w:r>
            <w:r w:rsidR="00D92267" w:rsidRPr="001459D3">
              <w:rPr>
                <w:sz w:val="24"/>
                <w:szCs w:val="24"/>
              </w:rPr>
              <w:t xml:space="preserve">devra </w:t>
            </w:r>
            <w:r w:rsidR="007B14DA" w:rsidRPr="001459D3">
              <w:rPr>
                <w:sz w:val="24"/>
                <w:szCs w:val="24"/>
              </w:rPr>
              <w:t xml:space="preserve">contacter le Maître de l’Ouvrage, par écrit, à l’adresse du Maître de l’Ouvrage indiquée dans les </w:t>
            </w:r>
            <w:r w:rsidR="007B14DA" w:rsidRPr="001459D3">
              <w:rPr>
                <w:b/>
                <w:sz w:val="24"/>
                <w:szCs w:val="24"/>
              </w:rPr>
              <w:t>DPAO</w:t>
            </w:r>
            <w:r w:rsidR="007B14DA" w:rsidRPr="001459D3">
              <w:rPr>
                <w:sz w:val="24"/>
                <w:szCs w:val="24"/>
              </w:rPr>
              <w:t xml:space="preserve"> ou soumettre s</w:t>
            </w:r>
            <w:r w:rsidR="00DC6E0F">
              <w:rPr>
                <w:sz w:val="24"/>
                <w:szCs w:val="24"/>
              </w:rPr>
              <w:t>a</w:t>
            </w:r>
            <w:r w:rsidR="007B14DA" w:rsidRPr="001459D3">
              <w:rPr>
                <w:sz w:val="24"/>
                <w:szCs w:val="24"/>
              </w:rPr>
              <w:t xml:space="preserve"> </w:t>
            </w:r>
            <w:r w:rsidR="00DC6E0F">
              <w:rPr>
                <w:sz w:val="24"/>
                <w:szCs w:val="24"/>
              </w:rPr>
              <w:t>demand</w:t>
            </w:r>
            <w:r w:rsidR="007B14DA" w:rsidRPr="001459D3">
              <w:rPr>
                <w:sz w:val="24"/>
                <w:szCs w:val="24"/>
              </w:rPr>
              <w:t xml:space="preserve">e </w:t>
            </w:r>
            <w:r w:rsidR="00DC6E0F">
              <w:rPr>
                <w:sz w:val="24"/>
                <w:szCs w:val="24"/>
              </w:rPr>
              <w:t>au cours de</w:t>
            </w:r>
            <w:r w:rsidR="00DC6E0F" w:rsidRPr="001459D3">
              <w:rPr>
                <w:sz w:val="24"/>
                <w:szCs w:val="24"/>
              </w:rPr>
              <w:t xml:space="preserve"> </w:t>
            </w:r>
            <w:r w:rsidR="007B14DA" w:rsidRPr="001459D3">
              <w:rPr>
                <w:sz w:val="24"/>
                <w:szCs w:val="24"/>
              </w:rPr>
              <w:t>la réunion préparatoire prévue</w:t>
            </w:r>
            <w:r w:rsidR="00DC6E0F">
              <w:rPr>
                <w:sz w:val="24"/>
                <w:szCs w:val="24"/>
              </w:rPr>
              <w:t>, le cas échéant,</w:t>
            </w:r>
            <w:r w:rsidR="007B14DA" w:rsidRPr="001459D3">
              <w:rPr>
                <w:sz w:val="24"/>
                <w:szCs w:val="24"/>
              </w:rPr>
              <w:t xml:space="preserve"> </w:t>
            </w:r>
            <w:r w:rsidR="00DC6E0F">
              <w:rPr>
                <w:sz w:val="24"/>
                <w:szCs w:val="24"/>
              </w:rPr>
              <w:t>en application d</w:t>
            </w:r>
            <w:r w:rsidR="007B14DA" w:rsidRPr="001459D3">
              <w:rPr>
                <w:sz w:val="24"/>
                <w:szCs w:val="24"/>
              </w:rPr>
              <w:t xml:space="preserve">es dispositions de l’article 7.4 des IS. Le Maître de l’Ouvrage répondra par écrit à toute demande d’éclaircissements reçue au plus tard </w:t>
            </w:r>
            <w:r w:rsidR="002B6805" w:rsidRPr="001459D3">
              <w:rPr>
                <w:sz w:val="24"/>
                <w:szCs w:val="24"/>
              </w:rPr>
              <w:t>quatorze</w:t>
            </w:r>
            <w:r w:rsidR="007B14DA" w:rsidRPr="001459D3">
              <w:rPr>
                <w:sz w:val="24"/>
                <w:szCs w:val="24"/>
              </w:rPr>
              <w:t xml:space="preserve"> (</w:t>
            </w:r>
            <w:r w:rsidR="002B6805" w:rsidRPr="001459D3">
              <w:rPr>
                <w:sz w:val="24"/>
                <w:szCs w:val="24"/>
              </w:rPr>
              <w:t>14</w:t>
            </w:r>
            <w:r w:rsidR="007B14DA" w:rsidRPr="001459D3">
              <w:rPr>
                <w:sz w:val="24"/>
                <w:szCs w:val="24"/>
              </w:rPr>
              <w:t xml:space="preserve">) jours avant la date limite de remise des offres. Il adressera une copie de sa réponse (indiquant la question posée mais sans mention de </w:t>
            </w:r>
            <w:r w:rsidR="00DC6E0F">
              <w:rPr>
                <w:sz w:val="24"/>
                <w:szCs w:val="24"/>
              </w:rPr>
              <w:t>son origine</w:t>
            </w:r>
            <w:r w:rsidR="007B14DA" w:rsidRPr="001459D3">
              <w:rPr>
                <w:sz w:val="24"/>
                <w:szCs w:val="24"/>
              </w:rPr>
              <w:t xml:space="preserve">) à tous les </w:t>
            </w:r>
            <w:r w:rsidR="00D92267" w:rsidRPr="001459D3">
              <w:rPr>
                <w:sz w:val="24"/>
                <w:szCs w:val="24"/>
              </w:rPr>
              <w:t>soumissionnaire</w:t>
            </w:r>
            <w:r w:rsidR="007B14DA" w:rsidRPr="001459D3">
              <w:rPr>
                <w:sz w:val="24"/>
                <w:szCs w:val="24"/>
              </w:rPr>
              <w:t xml:space="preserve">s qui auront obtenu le Dossier d’appel d’offres en conformité avec l’article 6.3 des IS. </w:t>
            </w:r>
            <w:r w:rsidR="002B6805" w:rsidRPr="001459D3">
              <w:rPr>
                <w:sz w:val="24"/>
                <w:szCs w:val="24"/>
              </w:rPr>
              <w:t xml:space="preserve">Si les </w:t>
            </w:r>
            <w:r w:rsidR="002B6805" w:rsidRPr="001459D3">
              <w:rPr>
                <w:b/>
                <w:sz w:val="24"/>
                <w:szCs w:val="24"/>
              </w:rPr>
              <w:t>DPAO</w:t>
            </w:r>
            <w:r w:rsidR="002B6805" w:rsidRPr="001459D3">
              <w:rPr>
                <w:sz w:val="24"/>
                <w:szCs w:val="24"/>
              </w:rPr>
              <w:t xml:space="preserve"> le prévoient, le Maître de l’Ouvrage publiera également sa réponse sur </w:t>
            </w:r>
            <w:r w:rsidR="00D92267" w:rsidRPr="001459D3">
              <w:rPr>
                <w:sz w:val="24"/>
                <w:szCs w:val="24"/>
              </w:rPr>
              <w:t>le sit</w:t>
            </w:r>
            <w:r w:rsidR="002B6805" w:rsidRPr="001459D3">
              <w:rPr>
                <w:sz w:val="24"/>
                <w:szCs w:val="24"/>
              </w:rPr>
              <w:t xml:space="preserve">e </w:t>
            </w:r>
            <w:r w:rsidR="00F61D3C" w:rsidRPr="001459D3">
              <w:rPr>
                <w:sz w:val="24"/>
                <w:szCs w:val="24"/>
              </w:rPr>
              <w:t xml:space="preserve">Internet </w:t>
            </w:r>
            <w:r w:rsidR="002B6805" w:rsidRPr="001459D3">
              <w:rPr>
                <w:sz w:val="24"/>
                <w:szCs w:val="24"/>
              </w:rPr>
              <w:t xml:space="preserve">identifié dans les </w:t>
            </w:r>
            <w:r w:rsidR="002B6805" w:rsidRPr="001459D3">
              <w:rPr>
                <w:b/>
                <w:sz w:val="24"/>
                <w:szCs w:val="24"/>
              </w:rPr>
              <w:t>DPAO</w:t>
            </w:r>
            <w:r w:rsidR="002B6805" w:rsidRPr="001459D3">
              <w:rPr>
                <w:sz w:val="24"/>
                <w:szCs w:val="24"/>
              </w:rPr>
              <w:t>.</w:t>
            </w:r>
            <w:r w:rsidR="004E28EF" w:rsidRPr="001459D3">
              <w:t xml:space="preserve"> </w:t>
            </w:r>
            <w:r w:rsidR="007B14DA" w:rsidRPr="001459D3">
              <w:rPr>
                <w:sz w:val="24"/>
                <w:szCs w:val="24"/>
              </w:rPr>
              <w:t>Au cas où le Maître de l’Ouvrage jugerait nécessaire de modifier le Dossier d’appel d’offres suite aux éclaircissements fournis, il le fera conformément à la procédure stipulée aux articles 8 et 2</w:t>
            </w:r>
            <w:r w:rsidR="00E2622A" w:rsidRPr="001459D3">
              <w:rPr>
                <w:sz w:val="24"/>
                <w:szCs w:val="24"/>
              </w:rPr>
              <w:t>3</w:t>
            </w:r>
            <w:r w:rsidR="007B14DA" w:rsidRPr="001459D3">
              <w:rPr>
                <w:sz w:val="24"/>
                <w:szCs w:val="24"/>
              </w:rPr>
              <w:t>.2 des IS</w:t>
            </w:r>
            <w:r w:rsidRPr="001459D3">
              <w:rPr>
                <w:sz w:val="24"/>
              </w:rPr>
              <w:t>.</w:t>
            </w:r>
          </w:p>
        </w:tc>
      </w:tr>
      <w:tr w:rsidR="00AF135B" w:rsidRPr="001459D3" w14:paraId="51B71A1E" w14:textId="77777777" w:rsidTr="006A3C51">
        <w:tc>
          <w:tcPr>
            <w:tcW w:w="2340" w:type="dxa"/>
          </w:tcPr>
          <w:p w14:paraId="25E5F413" w14:textId="77777777" w:rsidR="00AF135B" w:rsidRPr="001459D3" w:rsidRDefault="00AF135B" w:rsidP="001A5F75">
            <w:pPr>
              <w:pStyle w:val="Header1-Clauses"/>
              <w:tabs>
                <w:tab w:val="clear" w:pos="720"/>
              </w:tabs>
              <w:spacing w:after="120"/>
              <w:ind w:left="288" w:hanging="288"/>
              <w:rPr>
                <w:lang w:val="fr-FR"/>
              </w:rPr>
            </w:pPr>
          </w:p>
        </w:tc>
        <w:tc>
          <w:tcPr>
            <w:tcW w:w="7380" w:type="dxa"/>
            <w:gridSpan w:val="2"/>
          </w:tcPr>
          <w:p w14:paraId="01D13148" w14:textId="113BF6F1" w:rsidR="00AF135B" w:rsidRPr="001459D3" w:rsidRDefault="00AF135B" w:rsidP="002A1CE0">
            <w:pPr>
              <w:spacing w:after="120"/>
              <w:ind w:left="612" w:hanging="450"/>
              <w:jc w:val="both"/>
              <w:rPr>
                <w:sz w:val="24"/>
              </w:rPr>
            </w:pPr>
            <w:r w:rsidRPr="001459D3">
              <w:rPr>
                <w:sz w:val="24"/>
              </w:rPr>
              <w:t>7.2</w:t>
            </w:r>
            <w:r w:rsidRPr="001459D3">
              <w:rPr>
                <w:sz w:val="24"/>
              </w:rPr>
              <w:tab/>
              <w:t xml:space="preserve">Il est conseillé au Soumissionnaire de visiter et d’inspecter le site des travaux et ses environs et d’obtenir par lui-même, et sous sa propre responsabilité, tous les renseignements qui peuvent être nécessaires pour la préparation de l’offre et la signature d’un marché pour l’exécution des </w:t>
            </w:r>
            <w:r w:rsidR="00D92267" w:rsidRPr="001459D3">
              <w:rPr>
                <w:sz w:val="24"/>
              </w:rPr>
              <w:t>Ouvrages</w:t>
            </w:r>
            <w:r w:rsidRPr="001459D3">
              <w:rPr>
                <w:sz w:val="24"/>
              </w:rPr>
              <w:t>.</w:t>
            </w:r>
            <w:r w:rsidR="004E28EF" w:rsidRPr="001459D3">
              <w:rPr>
                <w:sz w:val="24"/>
              </w:rPr>
              <w:t xml:space="preserve"> </w:t>
            </w:r>
            <w:r w:rsidRPr="001459D3">
              <w:rPr>
                <w:sz w:val="24"/>
              </w:rPr>
              <w:t>Les coûts liés à la visite du site sont à la charge du Soumissionnaire.</w:t>
            </w:r>
          </w:p>
          <w:p w14:paraId="515C495C" w14:textId="77777777" w:rsidR="00AF135B" w:rsidRPr="001459D3" w:rsidRDefault="00AF135B" w:rsidP="002A1CE0">
            <w:pPr>
              <w:spacing w:after="120"/>
              <w:ind w:left="612" w:hanging="450"/>
              <w:jc w:val="both"/>
              <w:rPr>
                <w:sz w:val="24"/>
              </w:rPr>
            </w:pPr>
            <w:r w:rsidRPr="001459D3">
              <w:rPr>
                <w:sz w:val="24"/>
              </w:rPr>
              <w:t>7.3</w:t>
            </w:r>
            <w:r w:rsidRPr="001459D3">
              <w:rPr>
                <w:sz w:val="24"/>
              </w:rPr>
              <w:tab/>
              <w:t xml:space="preserve">Le Maître de l’Ouvrage autorisera le Soumissionnaire et ses employés ou agents à pénétrer dans ses locaux et sur ses terrains aux fins de ladite visite, mais seulement à la condition expresse que le Soumissionnaire, ses employés et agents dégagent le Maître de </w:t>
            </w:r>
            <w:r w:rsidRPr="001459D3">
              <w:rPr>
                <w:sz w:val="24"/>
              </w:rPr>
              <w:lastRenderedPageBreak/>
              <w:t>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C771CB9" w14:textId="77777777" w:rsidR="00AF135B" w:rsidRPr="001459D3" w:rsidRDefault="00AF135B" w:rsidP="002A1CE0">
            <w:pPr>
              <w:spacing w:after="120"/>
              <w:ind w:left="612" w:hanging="450"/>
              <w:jc w:val="both"/>
              <w:rPr>
                <w:spacing w:val="-2"/>
                <w:sz w:val="24"/>
              </w:rPr>
            </w:pPr>
            <w:r w:rsidRPr="001459D3">
              <w:rPr>
                <w:spacing w:val="-2"/>
                <w:sz w:val="24"/>
              </w:rPr>
              <w:t>7.4</w:t>
            </w:r>
            <w:r w:rsidRPr="001459D3">
              <w:rPr>
                <w:spacing w:val="-2"/>
                <w:sz w:val="24"/>
              </w:rPr>
              <w:tab/>
            </w:r>
            <w:r w:rsidR="00D92267" w:rsidRPr="001459D3">
              <w:rPr>
                <w:spacing w:val="-2"/>
                <w:sz w:val="24"/>
              </w:rPr>
              <w:t xml:space="preserve">Lorsque les </w:t>
            </w:r>
            <w:r w:rsidR="00D92267" w:rsidRPr="001459D3">
              <w:rPr>
                <w:b/>
                <w:spacing w:val="-2"/>
                <w:sz w:val="24"/>
              </w:rPr>
              <w:t>DPAO</w:t>
            </w:r>
            <w:r w:rsidR="00D92267" w:rsidRPr="001459D3">
              <w:rPr>
                <w:spacing w:val="-2"/>
                <w:sz w:val="24"/>
              </w:rPr>
              <w:t xml:space="preserve"> le prévoient, le</w:t>
            </w:r>
            <w:r w:rsidRPr="001459D3">
              <w:rPr>
                <w:spacing w:val="-2"/>
                <w:sz w:val="24"/>
              </w:rPr>
              <w:t xml:space="preserve"> représentant que le Soumissionnaire aura désigné est invité à assister à une réunion préparatoire </w:t>
            </w:r>
            <w:r w:rsidR="00F61D3C" w:rsidRPr="001459D3">
              <w:rPr>
                <w:spacing w:val="-2"/>
                <w:sz w:val="24"/>
              </w:rPr>
              <w:t xml:space="preserve">sur le site des installations </w:t>
            </w:r>
            <w:r w:rsidRPr="001459D3">
              <w:rPr>
                <w:spacing w:val="-2"/>
                <w:sz w:val="24"/>
              </w:rPr>
              <w:t xml:space="preserve">qui se tiendra aux lieu et date indiqués aux </w:t>
            </w:r>
            <w:r w:rsidRPr="001459D3">
              <w:rPr>
                <w:b/>
                <w:spacing w:val="-2"/>
                <w:sz w:val="24"/>
              </w:rPr>
              <w:t>DPAO</w:t>
            </w:r>
            <w:r w:rsidRPr="001459D3">
              <w:rPr>
                <w:spacing w:val="-2"/>
                <w:sz w:val="24"/>
              </w:rPr>
              <w:t>. L’objet de la réunion est de clarifier tout point et répondre aux questions qui pourraient être soulevées à ce stade.</w:t>
            </w:r>
          </w:p>
          <w:p w14:paraId="6095CEEE" w14:textId="11AFEF26" w:rsidR="00AF135B" w:rsidRPr="001459D3" w:rsidRDefault="00AF135B" w:rsidP="00AD081C">
            <w:pPr>
              <w:numPr>
                <w:ilvl w:val="0"/>
                <w:numId w:val="10"/>
              </w:numPr>
              <w:spacing w:after="120"/>
              <w:ind w:left="612" w:right="-72" w:hanging="450"/>
              <w:jc w:val="both"/>
              <w:rPr>
                <w:sz w:val="24"/>
              </w:rPr>
            </w:pPr>
            <w:r w:rsidRPr="001459D3">
              <w:rPr>
                <w:sz w:val="24"/>
              </w:rPr>
              <w:t>Il est demandé au Soumissionnaire, autant que possible, de soumettre toute question par écrit, de façon qu’elle parvienne au Maître de l’Ouvrage au moins une semaine avant la réunion préparatoire.</w:t>
            </w:r>
            <w:r w:rsidR="004E28EF" w:rsidRPr="001459D3">
              <w:rPr>
                <w:sz w:val="24"/>
              </w:rPr>
              <w:t xml:space="preserve"> </w:t>
            </w:r>
          </w:p>
          <w:p w14:paraId="3633C084" w14:textId="52CFE643" w:rsidR="00974EA9" w:rsidRDefault="00AF135B" w:rsidP="00AD081C">
            <w:pPr>
              <w:numPr>
                <w:ilvl w:val="0"/>
                <w:numId w:val="10"/>
              </w:numPr>
              <w:tabs>
                <w:tab w:val="clear" w:pos="576"/>
              </w:tabs>
              <w:spacing w:after="120"/>
              <w:ind w:left="612" w:right="-72" w:hanging="450"/>
              <w:jc w:val="both"/>
              <w:rPr>
                <w:spacing w:val="-4"/>
                <w:sz w:val="24"/>
              </w:rPr>
            </w:pPr>
            <w:r w:rsidRPr="001459D3">
              <w:rPr>
                <w:spacing w:val="-4"/>
                <w:sz w:val="24"/>
              </w:rPr>
              <w:t>Le compte-rendu de la réunion, incluant le texte des questions posées et des réponses données, y compris les réponses préparées après la réunion, sera transmis sans délai à tous ceux qui ont acheté le dossier d’appel d’offres</w:t>
            </w:r>
            <w:r w:rsidR="0071469A" w:rsidRPr="001459D3">
              <w:rPr>
                <w:spacing w:val="-4"/>
                <w:sz w:val="24"/>
              </w:rPr>
              <w:t xml:space="preserve"> conformément à </w:t>
            </w:r>
            <w:r w:rsidR="005349EC" w:rsidRPr="001459D3">
              <w:rPr>
                <w:spacing w:val="-4"/>
                <w:sz w:val="24"/>
              </w:rPr>
              <w:t>l’article</w:t>
            </w:r>
            <w:r w:rsidR="0071469A" w:rsidRPr="001459D3">
              <w:rPr>
                <w:spacing w:val="-4"/>
                <w:sz w:val="24"/>
              </w:rPr>
              <w:t xml:space="preserve"> 6.3 des IS</w:t>
            </w:r>
            <w:r w:rsidRPr="001459D3">
              <w:rPr>
                <w:spacing w:val="-4"/>
                <w:sz w:val="24"/>
              </w:rPr>
              <w:t>.</w:t>
            </w:r>
            <w:r w:rsidR="004E28EF" w:rsidRPr="001459D3">
              <w:rPr>
                <w:spacing w:val="-4"/>
                <w:sz w:val="24"/>
              </w:rPr>
              <w:t xml:space="preserve"> </w:t>
            </w:r>
            <w:r w:rsidR="00A223C9" w:rsidRPr="001459D3">
              <w:rPr>
                <w:spacing w:val="-4"/>
                <w:sz w:val="24"/>
              </w:rPr>
              <w:t xml:space="preserve">Si </w:t>
            </w:r>
            <w:r w:rsidR="00AE29AA" w:rsidRPr="00AE29AA">
              <w:rPr>
                <w:sz w:val="24"/>
                <w:szCs w:val="24"/>
              </w:rPr>
              <w:t>cela est indiqué dans</w:t>
            </w:r>
            <w:r w:rsidR="00AE29AA" w:rsidRPr="001B7B51">
              <w:rPr>
                <w:sz w:val="24"/>
                <w:szCs w:val="24"/>
              </w:rPr>
              <w:t xml:space="preserve"> </w:t>
            </w:r>
            <w:r w:rsidR="00A223C9" w:rsidRPr="001459D3">
              <w:rPr>
                <w:spacing w:val="-4"/>
                <w:sz w:val="24"/>
              </w:rPr>
              <w:t xml:space="preserve">les </w:t>
            </w:r>
            <w:r w:rsidR="00A223C9" w:rsidRPr="001459D3">
              <w:rPr>
                <w:b/>
                <w:spacing w:val="-4"/>
                <w:sz w:val="24"/>
              </w:rPr>
              <w:t>DPAO</w:t>
            </w:r>
            <w:r w:rsidR="00A223C9" w:rsidRPr="001459D3">
              <w:rPr>
                <w:spacing w:val="-4"/>
                <w:sz w:val="24"/>
              </w:rPr>
              <w:t xml:space="preserve">, le Maître de l’Ouvrage publiera le compte-rendu de la réunion préparatoire sur le site internet identifié dans les </w:t>
            </w:r>
            <w:r w:rsidR="00A223C9" w:rsidRPr="001459D3">
              <w:rPr>
                <w:b/>
                <w:spacing w:val="-4"/>
                <w:sz w:val="24"/>
              </w:rPr>
              <w:t>DPAO</w:t>
            </w:r>
            <w:r w:rsidR="00A223C9" w:rsidRPr="001459D3">
              <w:rPr>
                <w:spacing w:val="-4"/>
                <w:sz w:val="24"/>
              </w:rPr>
              <w:t xml:space="preserve">. </w:t>
            </w:r>
            <w:r w:rsidRPr="001459D3">
              <w:rPr>
                <w:spacing w:val="-4"/>
                <w:sz w:val="24"/>
              </w:rPr>
              <w:t xml:space="preserve">Toute modification des documents d’appel d’offres qui pourrait s’avérer nécessaire à l’issue de la réunion préparatoire sera faite par le Maître de </w:t>
            </w:r>
            <w:r w:rsidRPr="00AE29AA">
              <w:rPr>
                <w:spacing w:val="-4"/>
                <w:sz w:val="24"/>
                <w:szCs w:val="24"/>
              </w:rPr>
              <w:t xml:space="preserve">l’Ouvrage </w:t>
            </w:r>
            <w:r w:rsidR="00AE29AA" w:rsidRPr="001B7B51">
              <w:rPr>
                <w:sz w:val="24"/>
                <w:szCs w:val="24"/>
              </w:rPr>
              <w:t>par la publication d’</w:t>
            </w:r>
            <w:r w:rsidRPr="00AE29AA">
              <w:rPr>
                <w:spacing w:val="-4"/>
                <w:sz w:val="24"/>
                <w:szCs w:val="24"/>
              </w:rPr>
              <w:t>un additif conformément aux dispositio</w:t>
            </w:r>
            <w:r w:rsidRPr="001459D3">
              <w:rPr>
                <w:spacing w:val="-4"/>
                <w:sz w:val="24"/>
              </w:rPr>
              <w:t xml:space="preserve">ns de </w:t>
            </w:r>
            <w:r w:rsidR="005349EC" w:rsidRPr="001459D3">
              <w:rPr>
                <w:spacing w:val="-4"/>
                <w:sz w:val="24"/>
              </w:rPr>
              <w:t>l’article</w:t>
            </w:r>
            <w:r w:rsidRPr="001459D3">
              <w:rPr>
                <w:spacing w:val="-4"/>
                <w:sz w:val="24"/>
              </w:rPr>
              <w:t xml:space="preserve"> 8 des IS, et non par le canal du compte-rendu de la réunion préparatoire.</w:t>
            </w:r>
            <w:r w:rsidR="004E28EF" w:rsidRPr="001459D3">
              <w:rPr>
                <w:spacing w:val="-4"/>
                <w:sz w:val="24"/>
              </w:rPr>
              <w:t xml:space="preserve"> </w:t>
            </w:r>
          </w:p>
          <w:p w14:paraId="6E30659D" w14:textId="7A6D52CE" w:rsidR="00AF135B" w:rsidRPr="001459D3" w:rsidRDefault="00AF135B" w:rsidP="00AD081C">
            <w:pPr>
              <w:numPr>
                <w:ilvl w:val="0"/>
                <w:numId w:val="10"/>
              </w:numPr>
              <w:tabs>
                <w:tab w:val="clear" w:pos="576"/>
              </w:tabs>
              <w:spacing w:after="120"/>
              <w:ind w:left="612" w:right="-72" w:hanging="450"/>
              <w:jc w:val="both"/>
              <w:rPr>
                <w:spacing w:val="-4"/>
                <w:sz w:val="24"/>
              </w:rPr>
            </w:pPr>
            <w:r w:rsidRPr="001459D3">
              <w:rPr>
                <w:spacing w:val="-4"/>
                <w:sz w:val="24"/>
              </w:rPr>
              <w:t xml:space="preserve">Le fait qu’un soumissionnaire n’assiste pas à la réunion préparatoire à l’établissement des offres, ne </w:t>
            </w:r>
            <w:r w:rsidR="00D92267" w:rsidRPr="001459D3">
              <w:rPr>
                <w:spacing w:val="-4"/>
                <w:sz w:val="24"/>
              </w:rPr>
              <w:t>constituera pas un motif de rejet de son offre</w:t>
            </w:r>
            <w:r w:rsidRPr="001459D3">
              <w:rPr>
                <w:spacing w:val="-4"/>
                <w:sz w:val="24"/>
              </w:rPr>
              <w:t>.</w:t>
            </w:r>
          </w:p>
        </w:tc>
      </w:tr>
      <w:tr w:rsidR="00AF135B" w:rsidRPr="001459D3" w14:paraId="1DC99876" w14:textId="77777777" w:rsidTr="006A3C51">
        <w:tc>
          <w:tcPr>
            <w:tcW w:w="2340" w:type="dxa"/>
          </w:tcPr>
          <w:p w14:paraId="7871C1E5" w14:textId="6EC94185" w:rsidR="00AF135B" w:rsidRPr="001459D3" w:rsidRDefault="00AF135B" w:rsidP="00C33A80">
            <w:pPr>
              <w:pStyle w:val="Style170"/>
              <w:ind w:left="369"/>
            </w:pPr>
            <w:bookmarkStart w:id="105" w:name="_Toc466827502"/>
            <w:bookmarkStart w:id="106" w:name="_Toc4174491"/>
            <w:r w:rsidRPr="001459D3">
              <w:lastRenderedPageBreak/>
              <w:t>Modifications apportées au Dossier d’appel d’offres</w:t>
            </w:r>
            <w:bookmarkEnd w:id="105"/>
            <w:bookmarkEnd w:id="106"/>
            <w:r w:rsidRPr="001459D3">
              <w:t xml:space="preserve"> </w:t>
            </w:r>
          </w:p>
        </w:tc>
        <w:tc>
          <w:tcPr>
            <w:tcW w:w="7380" w:type="dxa"/>
            <w:gridSpan w:val="2"/>
          </w:tcPr>
          <w:p w14:paraId="3F285598" w14:textId="77777777" w:rsidR="00AF135B" w:rsidRPr="001459D3" w:rsidRDefault="00AF135B" w:rsidP="001A5F75">
            <w:pPr>
              <w:spacing w:after="120"/>
              <w:ind w:left="576" w:hanging="576"/>
              <w:jc w:val="both"/>
              <w:rPr>
                <w:sz w:val="24"/>
              </w:rPr>
            </w:pPr>
            <w:r w:rsidRPr="001459D3">
              <w:rPr>
                <w:sz w:val="24"/>
              </w:rPr>
              <w:t>8.1</w:t>
            </w:r>
            <w:r w:rsidRPr="001459D3">
              <w:rPr>
                <w:sz w:val="24"/>
              </w:rPr>
              <w:tab/>
              <w:t xml:space="preserve">Le </w:t>
            </w:r>
            <w:r w:rsidR="00AD2CC2" w:rsidRPr="001459D3">
              <w:rPr>
                <w:sz w:val="24"/>
              </w:rPr>
              <w:t xml:space="preserve">Maître de l’Ouvrage </w:t>
            </w:r>
            <w:r w:rsidRPr="001459D3">
              <w:rPr>
                <w:sz w:val="24"/>
              </w:rPr>
              <w:t xml:space="preserve">peut, à tout moment, avant la date limite de remise des offres, modifier le Dossier d’appel d’offres en publiant un additif. </w:t>
            </w:r>
          </w:p>
          <w:p w14:paraId="0968752C" w14:textId="6D3300D2" w:rsidR="00AF135B" w:rsidRPr="001459D3" w:rsidRDefault="00AF135B" w:rsidP="001A5F75">
            <w:pPr>
              <w:tabs>
                <w:tab w:val="left" w:pos="522"/>
              </w:tabs>
              <w:spacing w:after="120"/>
              <w:ind w:left="576" w:hanging="576"/>
              <w:jc w:val="both"/>
              <w:rPr>
                <w:sz w:val="24"/>
              </w:rPr>
            </w:pPr>
            <w:r w:rsidRPr="001459D3">
              <w:rPr>
                <w:sz w:val="24"/>
              </w:rPr>
              <w:t>8.2</w:t>
            </w:r>
            <w:r w:rsidRPr="001459D3">
              <w:rPr>
                <w:sz w:val="24"/>
              </w:rPr>
              <w:tab/>
              <w:t xml:space="preserve">Tout additif publié sera considéré comme faisant partie intégrante du Dossier d’appel d’offres et sera communiqué par écrit à tous ceux qui ont obtenu le Dossier d’appel d’offres directement du </w:t>
            </w:r>
            <w:r w:rsidR="00AD2CC2" w:rsidRPr="001459D3">
              <w:rPr>
                <w:sz w:val="24"/>
              </w:rPr>
              <w:t xml:space="preserve">Maître de l’Ouvrage </w:t>
            </w:r>
            <w:r w:rsidR="0071469A" w:rsidRPr="001459D3">
              <w:rPr>
                <w:sz w:val="24"/>
              </w:rPr>
              <w:t xml:space="preserve">conformément à </w:t>
            </w:r>
            <w:r w:rsidR="005349EC" w:rsidRPr="001459D3">
              <w:rPr>
                <w:sz w:val="24"/>
              </w:rPr>
              <w:t>l’article</w:t>
            </w:r>
            <w:r w:rsidR="0071469A" w:rsidRPr="001459D3">
              <w:rPr>
                <w:sz w:val="24"/>
              </w:rPr>
              <w:t xml:space="preserve"> 6.3 des IS</w:t>
            </w:r>
            <w:r w:rsidRPr="001459D3">
              <w:rPr>
                <w:sz w:val="24"/>
                <w:szCs w:val="24"/>
              </w:rPr>
              <w:t>.</w:t>
            </w:r>
            <w:r w:rsidR="004E28EF" w:rsidRPr="001459D3">
              <w:rPr>
                <w:sz w:val="24"/>
                <w:szCs w:val="24"/>
              </w:rPr>
              <w:t xml:space="preserve"> </w:t>
            </w:r>
            <w:r w:rsidR="00D92267" w:rsidRPr="001459D3">
              <w:rPr>
                <w:sz w:val="24"/>
                <w:szCs w:val="24"/>
              </w:rPr>
              <w:t>Le Maître de l’Ouvrage publiera immédiatement l’additif sur le site internet identifié à l’article 7.1 des IS.</w:t>
            </w:r>
          </w:p>
          <w:p w14:paraId="0763E15E" w14:textId="13D4F23E" w:rsidR="00AF135B" w:rsidRPr="001459D3" w:rsidRDefault="00AF135B" w:rsidP="00AE29AA">
            <w:pPr>
              <w:tabs>
                <w:tab w:val="left" w:pos="612"/>
              </w:tabs>
              <w:spacing w:after="120"/>
              <w:ind w:left="576" w:hanging="576"/>
              <w:jc w:val="both"/>
              <w:rPr>
                <w:sz w:val="24"/>
              </w:rPr>
            </w:pPr>
            <w:r w:rsidRPr="001459D3">
              <w:rPr>
                <w:sz w:val="24"/>
              </w:rPr>
              <w:t>8.3</w:t>
            </w:r>
            <w:r w:rsidRPr="001459D3">
              <w:rPr>
                <w:sz w:val="24"/>
              </w:rPr>
              <w:tab/>
              <w:t xml:space="preserve">Afin de laisser aux soumissionnaires un délai raisonnable pour prendre en compte l’additif </w:t>
            </w:r>
            <w:r w:rsidR="00AC47B1" w:rsidRPr="001459D3">
              <w:rPr>
                <w:sz w:val="24"/>
              </w:rPr>
              <w:t xml:space="preserve">lors de </w:t>
            </w:r>
            <w:r w:rsidRPr="001459D3">
              <w:rPr>
                <w:sz w:val="24"/>
              </w:rPr>
              <w:t>la préparation</w:t>
            </w:r>
            <w:r w:rsidR="004E28EF" w:rsidRPr="001459D3">
              <w:rPr>
                <w:sz w:val="24"/>
              </w:rPr>
              <w:t xml:space="preserve"> </w:t>
            </w:r>
            <w:r w:rsidRPr="001459D3">
              <w:rPr>
                <w:sz w:val="24"/>
              </w:rPr>
              <w:t xml:space="preserve">de leur offre, le </w:t>
            </w:r>
            <w:r w:rsidR="00AD2CC2" w:rsidRPr="001459D3">
              <w:rPr>
                <w:sz w:val="24"/>
              </w:rPr>
              <w:t xml:space="preserve">Maître de l’Ouvrage </w:t>
            </w:r>
            <w:r w:rsidRPr="001459D3">
              <w:rPr>
                <w:sz w:val="24"/>
              </w:rPr>
              <w:t xml:space="preserve">peut, à sa </w:t>
            </w:r>
            <w:r w:rsidR="00AE29AA">
              <w:rPr>
                <w:sz w:val="24"/>
              </w:rPr>
              <w:t>convenance</w:t>
            </w:r>
            <w:r w:rsidRPr="001459D3">
              <w:rPr>
                <w:sz w:val="24"/>
              </w:rPr>
              <w:t>, reporter la date limite de remise des offres conformément à l’</w:t>
            </w:r>
            <w:r w:rsidR="00727221" w:rsidRPr="001459D3">
              <w:rPr>
                <w:sz w:val="24"/>
              </w:rPr>
              <w:t>article</w:t>
            </w:r>
            <w:r w:rsidRPr="001459D3">
              <w:rPr>
                <w:sz w:val="24"/>
              </w:rPr>
              <w:t xml:space="preserve"> 2</w:t>
            </w:r>
            <w:r w:rsidR="0071469A" w:rsidRPr="001459D3">
              <w:rPr>
                <w:sz w:val="24"/>
              </w:rPr>
              <w:t>3</w:t>
            </w:r>
            <w:r w:rsidRPr="001459D3">
              <w:rPr>
                <w:sz w:val="24"/>
              </w:rPr>
              <w:t xml:space="preserve">.2 des IS. </w:t>
            </w:r>
          </w:p>
        </w:tc>
      </w:tr>
      <w:tr w:rsidR="007B14DA" w:rsidRPr="001459D3" w14:paraId="304DD2A2" w14:textId="77777777" w:rsidTr="006A3C51">
        <w:trPr>
          <w:cantSplit/>
        </w:trPr>
        <w:tc>
          <w:tcPr>
            <w:tcW w:w="2340" w:type="dxa"/>
          </w:tcPr>
          <w:p w14:paraId="548DD125" w14:textId="3E1BBD52" w:rsidR="007B14DA" w:rsidRPr="001459D3" w:rsidRDefault="007B14DA" w:rsidP="00C33A80">
            <w:pPr>
              <w:pStyle w:val="Style170"/>
              <w:ind w:left="369"/>
            </w:pPr>
            <w:bookmarkStart w:id="107" w:name="_Toc466827504"/>
            <w:bookmarkStart w:id="108" w:name="_Toc4174492"/>
            <w:r w:rsidRPr="001459D3">
              <w:t>Frais de soumission</w:t>
            </w:r>
            <w:bookmarkEnd w:id="107"/>
            <w:bookmarkEnd w:id="108"/>
            <w:r w:rsidRPr="001459D3">
              <w:t xml:space="preserve"> </w:t>
            </w:r>
          </w:p>
        </w:tc>
        <w:tc>
          <w:tcPr>
            <w:tcW w:w="7380" w:type="dxa"/>
            <w:gridSpan w:val="2"/>
          </w:tcPr>
          <w:p w14:paraId="5F9D4ADC" w14:textId="0F9C7704" w:rsidR="007B14DA" w:rsidRPr="001459D3" w:rsidRDefault="007B14DA" w:rsidP="00AE29AA">
            <w:pPr>
              <w:keepLines/>
              <w:spacing w:after="120"/>
              <w:ind w:left="576" w:hanging="576"/>
              <w:jc w:val="both"/>
              <w:rPr>
                <w:sz w:val="24"/>
              </w:rPr>
            </w:pPr>
            <w:r w:rsidRPr="001459D3">
              <w:rPr>
                <w:sz w:val="24"/>
              </w:rPr>
              <w:t>9.1</w:t>
            </w:r>
            <w:r w:rsidRPr="001459D3">
              <w:rPr>
                <w:sz w:val="24"/>
              </w:rPr>
              <w:tab/>
              <w:t xml:space="preserve">Le </w:t>
            </w:r>
            <w:r w:rsidR="00AE29AA">
              <w:rPr>
                <w:sz w:val="24"/>
              </w:rPr>
              <w:t>soumissionnaire</w:t>
            </w:r>
            <w:r w:rsidR="00AE29AA" w:rsidRPr="001459D3">
              <w:rPr>
                <w:sz w:val="24"/>
              </w:rPr>
              <w:t xml:space="preserve"> </w:t>
            </w:r>
            <w:r w:rsidRPr="001459D3">
              <w:rPr>
                <w:sz w:val="24"/>
              </w:rPr>
              <w:t xml:space="preserve">supportera tous les frais afférents à la préparation et à la présentation de son offre, et le </w:t>
            </w:r>
            <w:r w:rsidR="00AD2CC2" w:rsidRPr="001459D3">
              <w:rPr>
                <w:sz w:val="24"/>
              </w:rPr>
              <w:t xml:space="preserve">Maître de l’Ouvrage </w:t>
            </w:r>
            <w:r w:rsidR="00AE29AA">
              <w:rPr>
                <w:sz w:val="24"/>
              </w:rPr>
              <w:t>ne sera</w:t>
            </w:r>
            <w:r w:rsidR="00AE29AA" w:rsidRPr="001459D3">
              <w:rPr>
                <w:sz w:val="24"/>
              </w:rPr>
              <w:t xml:space="preserve"> </w:t>
            </w:r>
            <w:r w:rsidRPr="001459D3">
              <w:rPr>
                <w:sz w:val="24"/>
              </w:rPr>
              <w:t>en aucun cas responsable de ces frais ni tenu de les régler, quels que soient le déroulement et l’issue de la procédure d’appel d’offres.</w:t>
            </w:r>
          </w:p>
        </w:tc>
      </w:tr>
      <w:tr w:rsidR="009F0DD4" w:rsidRPr="001459D3" w14:paraId="29206C8D" w14:textId="77777777" w:rsidTr="006A3C51">
        <w:trPr>
          <w:cantSplit/>
        </w:trPr>
        <w:tc>
          <w:tcPr>
            <w:tcW w:w="2340" w:type="dxa"/>
          </w:tcPr>
          <w:p w14:paraId="2777D0D1" w14:textId="14E29BDF" w:rsidR="009F0DD4" w:rsidRPr="001459D3" w:rsidRDefault="009F0DD4" w:rsidP="00C33A80">
            <w:pPr>
              <w:pStyle w:val="Style170"/>
              <w:ind w:left="369"/>
            </w:pPr>
            <w:bookmarkStart w:id="109" w:name="_Toc4174493"/>
            <w:bookmarkStart w:id="110" w:name="_Toc438438831"/>
            <w:bookmarkStart w:id="111" w:name="_Toc438532579"/>
            <w:bookmarkStart w:id="112" w:name="_Toc438733975"/>
            <w:bookmarkStart w:id="113" w:name="_Toc438907014"/>
            <w:bookmarkStart w:id="114" w:name="_Toc438907213"/>
            <w:bookmarkStart w:id="115" w:name="_Toc466827505"/>
            <w:r>
              <w:lastRenderedPageBreak/>
              <w:t>Contact</w:t>
            </w:r>
            <w:r w:rsidR="002202BA">
              <w:t>er</w:t>
            </w:r>
            <w:r>
              <w:t xml:space="preserve"> le Maître de l’Ouvrage</w:t>
            </w:r>
            <w:bookmarkEnd w:id="109"/>
          </w:p>
        </w:tc>
        <w:tc>
          <w:tcPr>
            <w:tcW w:w="7380" w:type="dxa"/>
            <w:gridSpan w:val="2"/>
          </w:tcPr>
          <w:p w14:paraId="256D3EE3" w14:textId="77777777" w:rsidR="009F0DD4" w:rsidRDefault="009F0DD4" w:rsidP="009F0DD4">
            <w:pPr>
              <w:keepLines/>
              <w:spacing w:after="120"/>
              <w:ind w:left="576" w:hanging="576"/>
              <w:jc w:val="both"/>
              <w:rPr>
                <w:spacing w:val="-4"/>
                <w:sz w:val="24"/>
                <w:szCs w:val="24"/>
              </w:rPr>
            </w:pPr>
            <w:r>
              <w:rPr>
                <w:sz w:val="24"/>
                <w:szCs w:val="24"/>
              </w:rPr>
              <w:t>10</w:t>
            </w:r>
            <w:r w:rsidRPr="001459D3">
              <w:rPr>
                <w:sz w:val="24"/>
                <w:szCs w:val="24"/>
              </w:rPr>
              <w:t>.1</w:t>
            </w:r>
            <w:r w:rsidRPr="001459D3">
              <w:rPr>
                <w:sz w:val="24"/>
                <w:szCs w:val="24"/>
              </w:rPr>
              <w:tab/>
            </w:r>
            <w:r>
              <w:rPr>
                <w:spacing w:val="-4"/>
                <w:sz w:val="24"/>
                <w:szCs w:val="24"/>
              </w:rPr>
              <w:t>E</w:t>
            </w:r>
            <w:r w:rsidRPr="000717BB">
              <w:rPr>
                <w:spacing w:val="-4"/>
                <w:sz w:val="24"/>
                <w:szCs w:val="24"/>
              </w:rPr>
              <w:t>ntre le moment où les plis seront ouverts et celui où le Marché sera attribué, si un soumissionnaire souhaite entrer en contact avec le Maître de l’Ouvrage pour des motifs ayant trait à son offre, il devra le faire uniquement par écrit.</w:t>
            </w:r>
            <w:r>
              <w:rPr>
                <w:spacing w:val="-4"/>
                <w:sz w:val="24"/>
                <w:szCs w:val="24"/>
              </w:rPr>
              <w:t xml:space="preserve"> </w:t>
            </w:r>
          </w:p>
          <w:p w14:paraId="3A92B46C" w14:textId="7F6DE87F" w:rsidR="009F0DD4" w:rsidRPr="001459D3" w:rsidRDefault="009F0DD4" w:rsidP="009F0DD4">
            <w:pPr>
              <w:keepLines/>
              <w:spacing w:after="120"/>
              <w:ind w:left="576" w:hanging="576"/>
              <w:jc w:val="both"/>
              <w:rPr>
                <w:sz w:val="24"/>
              </w:rPr>
            </w:pPr>
            <w:r>
              <w:rPr>
                <w:sz w:val="24"/>
                <w:szCs w:val="24"/>
              </w:rPr>
              <w:t>10.2</w:t>
            </w:r>
            <w:r>
              <w:rPr>
                <w:sz w:val="24"/>
                <w:szCs w:val="24"/>
              </w:rPr>
              <w:tab/>
            </w:r>
            <w:r w:rsidRPr="000717BB">
              <w:rPr>
                <w:sz w:val="24"/>
                <w:szCs w:val="24"/>
              </w:rPr>
              <w:t>Toute tentative faite par un soumissionnaire pour influencer le Maître de l’Ouvrage lors de l’évaluation des offres ou lors de la décision d’attribution du marché peut entraîner le rejet de son offre.</w:t>
            </w:r>
          </w:p>
        </w:tc>
      </w:tr>
      <w:tr w:rsidR="007B14DA" w:rsidRPr="009F0DD4" w14:paraId="18AC29F4" w14:textId="77777777" w:rsidTr="006A3C51">
        <w:tc>
          <w:tcPr>
            <w:tcW w:w="2340" w:type="dxa"/>
          </w:tcPr>
          <w:p w14:paraId="34965C3B" w14:textId="75A0444F" w:rsidR="007B14DA" w:rsidRPr="009F0DD4" w:rsidRDefault="007B14DA" w:rsidP="00C33A80">
            <w:pPr>
              <w:pStyle w:val="Style170"/>
              <w:ind w:left="369"/>
              <w:rPr>
                <w:szCs w:val="24"/>
              </w:rPr>
            </w:pPr>
            <w:bookmarkStart w:id="116" w:name="_Toc4174494"/>
            <w:r w:rsidRPr="0085039A">
              <w:t>Langue</w:t>
            </w:r>
            <w:r w:rsidRPr="009F0DD4">
              <w:rPr>
                <w:szCs w:val="24"/>
              </w:rPr>
              <w:t xml:space="preserve"> de l’offre</w:t>
            </w:r>
            <w:bookmarkEnd w:id="110"/>
            <w:bookmarkEnd w:id="111"/>
            <w:bookmarkEnd w:id="112"/>
            <w:bookmarkEnd w:id="113"/>
            <w:bookmarkEnd w:id="114"/>
            <w:bookmarkEnd w:id="115"/>
            <w:bookmarkEnd w:id="116"/>
          </w:p>
        </w:tc>
        <w:tc>
          <w:tcPr>
            <w:tcW w:w="7380" w:type="dxa"/>
            <w:gridSpan w:val="2"/>
          </w:tcPr>
          <w:p w14:paraId="075D12F0" w14:textId="6E2E9B57" w:rsidR="007B14DA" w:rsidRPr="009F0DD4" w:rsidRDefault="009F0DD4" w:rsidP="009F0DD4">
            <w:pPr>
              <w:keepLines/>
              <w:spacing w:after="120"/>
              <w:ind w:left="576" w:hanging="576"/>
              <w:jc w:val="both"/>
              <w:rPr>
                <w:sz w:val="24"/>
                <w:szCs w:val="24"/>
              </w:rPr>
            </w:pPr>
            <w:r w:rsidRPr="009F0DD4">
              <w:rPr>
                <w:sz w:val="24"/>
                <w:szCs w:val="24"/>
              </w:rPr>
              <w:t>11.1</w:t>
            </w:r>
            <w:r w:rsidRPr="009F0DD4">
              <w:rPr>
                <w:sz w:val="24"/>
                <w:szCs w:val="24"/>
              </w:rPr>
              <w:tab/>
            </w:r>
            <w:r w:rsidR="007B14DA" w:rsidRPr="009F0DD4">
              <w:rPr>
                <w:sz w:val="24"/>
                <w:szCs w:val="24"/>
              </w:rPr>
              <w:t>L’offre, ainsi que toute la correspondance et tous les documents</w:t>
            </w:r>
            <w:r w:rsidR="004E28EF" w:rsidRPr="009F0DD4">
              <w:rPr>
                <w:sz w:val="24"/>
                <w:szCs w:val="24"/>
              </w:rPr>
              <w:t xml:space="preserve"> </w:t>
            </w:r>
            <w:r w:rsidR="007B14DA" w:rsidRPr="009F0DD4">
              <w:rPr>
                <w:sz w:val="24"/>
                <w:szCs w:val="24"/>
              </w:rPr>
              <w:t xml:space="preserve">concernant la soumission, échangés entre le Soumissionnaire et le </w:t>
            </w:r>
            <w:r w:rsidR="00AD2CC2" w:rsidRPr="009F0DD4">
              <w:rPr>
                <w:sz w:val="24"/>
                <w:szCs w:val="24"/>
              </w:rPr>
              <w:t xml:space="preserve">Maître de l’Ouvrage </w:t>
            </w:r>
            <w:r w:rsidR="007B14DA" w:rsidRPr="009F0DD4">
              <w:rPr>
                <w:sz w:val="24"/>
                <w:szCs w:val="24"/>
              </w:rPr>
              <w:t xml:space="preserve">seront rédigés dans la langue indiquée dans les </w:t>
            </w:r>
            <w:r w:rsidR="007B14DA" w:rsidRPr="009F0DD4">
              <w:rPr>
                <w:b/>
                <w:sz w:val="24"/>
                <w:szCs w:val="24"/>
              </w:rPr>
              <w:t>DPAO</w:t>
            </w:r>
            <w:r w:rsidR="007B14DA" w:rsidRPr="009F0DD4">
              <w:rPr>
                <w:sz w:val="24"/>
                <w:szCs w:val="24"/>
              </w:rPr>
              <w:t xml:space="preserve">. Les documents complémentaires et les imprimés fournis par le Soumissionnaire dans le cadre de la soumission peuvent être rédigés dans une autre langue à condition d’être accompagnés d’une traduction dans la langue indiquée dans les </w:t>
            </w:r>
            <w:r w:rsidR="007B14DA" w:rsidRPr="009F0DD4">
              <w:rPr>
                <w:b/>
                <w:bCs/>
                <w:sz w:val="24"/>
                <w:szCs w:val="24"/>
              </w:rPr>
              <w:t>DPAO</w:t>
            </w:r>
            <w:r w:rsidR="00417F74" w:rsidRPr="009F0DD4">
              <w:rPr>
                <w:sz w:val="24"/>
                <w:szCs w:val="24"/>
              </w:rPr>
              <w:t xml:space="preserve"> des passages en rapport avec l’offre</w:t>
            </w:r>
            <w:r w:rsidR="007B14DA" w:rsidRPr="009F0DD4">
              <w:rPr>
                <w:sz w:val="24"/>
                <w:szCs w:val="24"/>
              </w:rPr>
              <w:t>, auquel cas, aux fins d’interprétation de l’offre, la traduction fera foi.</w:t>
            </w:r>
          </w:p>
        </w:tc>
      </w:tr>
      <w:tr w:rsidR="009F0DD4" w:rsidRPr="001459D3" w14:paraId="5B29C59D" w14:textId="77777777" w:rsidTr="008C5D1A">
        <w:tc>
          <w:tcPr>
            <w:tcW w:w="9720" w:type="dxa"/>
            <w:gridSpan w:val="3"/>
          </w:tcPr>
          <w:p w14:paraId="73353471" w14:textId="26D725E0" w:rsidR="009F0DD4" w:rsidRPr="001459D3" w:rsidRDefault="005F5091" w:rsidP="00C33A80">
            <w:pPr>
              <w:pStyle w:val="Style16"/>
              <w:rPr>
                <w:sz w:val="24"/>
                <w:szCs w:val="24"/>
              </w:rPr>
            </w:pPr>
            <w:bookmarkStart w:id="117" w:name="_Toc4174495"/>
            <w:r>
              <w:t>C</w:t>
            </w:r>
            <w:r w:rsidR="009F0DD4" w:rsidRPr="001459D3">
              <w:t>.</w:t>
            </w:r>
            <w:r w:rsidR="009F0DD4" w:rsidRPr="001459D3">
              <w:tab/>
            </w:r>
            <w:r w:rsidR="00BA5392">
              <w:t>Préparation des Propositions T</w:t>
            </w:r>
            <w:r w:rsidR="009F0DD4">
              <w:t>echniques de la Première étape</w:t>
            </w:r>
            <w:bookmarkEnd w:id="117"/>
          </w:p>
        </w:tc>
      </w:tr>
      <w:tr w:rsidR="007B14DA" w:rsidRPr="001459D3" w14:paraId="258F5D59" w14:textId="77777777" w:rsidTr="006A3C51">
        <w:tc>
          <w:tcPr>
            <w:tcW w:w="2340" w:type="dxa"/>
          </w:tcPr>
          <w:p w14:paraId="1FD221ED" w14:textId="0C1C78DB" w:rsidR="007B14DA" w:rsidRPr="001459D3" w:rsidRDefault="007B14DA" w:rsidP="00C33A80">
            <w:pPr>
              <w:pStyle w:val="Style170"/>
              <w:ind w:left="369"/>
            </w:pPr>
            <w:bookmarkStart w:id="118" w:name="_Toc438438832"/>
            <w:bookmarkStart w:id="119" w:name="_Toc438532580"/>
            <w:bookmarkStart w:id="120" w:name="_Toc438733976"/>
            <w:bookmarkStart w:id="121" w:name="_Toc438907015"/>
            <w:bookmarkStart w:id="122" w:name="_Toc438907214"/>
            <w:bookmarkStart w:id="123" w:name="_Toc466827506"/>
            <w:bookmarkStart w:id="124" w:name="_Toc4174496"/>
            <w:r w:rsidRPr="001459D3">
              <w:t xml:space="preserve">Documents constitutifs </w:t>
            </w:r>
            <w:r w:rsidR="002A1CE0" w:rsidRPr="001459D3">
              <w:br/>
            </w:r>
            <w:r w:rsidRPr="001459D3">
              <w:t xml:space="preserve">de </w:t>
            </w:r>
            <w:bookmarkEnd w:id="118"/>
            <w:bookmarkEnd w:id="119"/>
            <w:bookmarkEnd w:id="120"/>
            <w:bookmarkEnd w:id="121"/>
            <w:bookmarkEnd w:id="122"/>
            <w:bookmarkEnd w:id="123"/>
            <w:r w:rsidR="00AA234F">
              <w:t>la Proposition</w:t>
            </w:r>
            <w:bookmarkEnd w:id="124"/>
          </w:p>
        </w:tc>
        <w:tc>
          <w:tcPr>
            <w:tcW w:w="7380" w:type="dxa"/>
            <w:gridSpan w:val="2"/>
          </w:tcPr>
          <w:p w14:paraId="5B6C41FC" w14:textId="13E417F7" w:rsidR="007B14DA" w:rsidRPr="001459D3" w:rsidRDefault="007B14DA" w:rsidP="001A5F75">
            <w:pPr>
              <w:spacing w:after="120"/>
              <w:ind w:left="576" w:hanging="576"/>
              <w:jc w:val="both"/>
              <w:rPr>
                <w:sz w:val="24"/>
                <w:szCs w:val="24"/>
              </w:rPr>
            </w:pPr>
            <w:r w:rsidRPr="001459D3">
              <w:rPr>
                <w:sz w:val="24"/>
                <w:szCs w:val="24"/>
              </w:rPr>
              <w:t>11.1</w:t>
            </w:r>
            <w:r w:rsidRPr="001459D3">
              <w:rPr>
                <w:sz w:val="24"/>
                <w:szCs w:val="24"/>
              </w:rPr>
              <w:tab/>
              <w:t>L</w:t>
            </w:r>
            <w:r w:rsidR="002202BA">
              <w:rPr>
                <w:sz w:val="24"/>
                <w:szCs w:val="24"/>
              </w:rPr>
              <w:t>a Proposition technique de la Prem</w:t>
            </w:r>
            <w:r w:rsidR="005F5091">
              <w:rPr>
                <w:sz w:val="24"/>
                <w:szCs w:val="24"/>
              </w:rPr>
              <w:t>i</w:t>
            </w:r>
            <w:r w:rsidR="002202BA">
              <w:rPr>
                <w:sz w:val="24"/>
                <w:szCs w:val="24"/>
              </w:rPr>
              <w:t>ère Etape</w:t>
            </w:r>
            <w:r w:rsidRPr="001459D3">
              <w:rPr>
                <w:sz w:val="24"/>
                <w:szCs w:val="24"/>
              </w:rPr>
              <w:t xml:space="preserve"> comprendra les documents suivants</w:t>
            </w:r>
            <w:r w:rsidR="004E28EF" w:rsidRPr="001459D3">
              <w:rPr>
                <w:sz w:val="24"/>
                <w:szCs w:val="24"/>
              </w:rPr>
              <w:t> :</w:t>
            </w:r>
          </w:p>
          <w:p w14:paraId="632C45EC" w14:textId="3B551A0A" w:rsidR="007B14DA" w:rsidRPr="001459D3" w:rsidRDefault="00AC47B1" w:rsidP="002A1CE0">
            <w:pPr>
              <w:numPr>
                <w:ilvl w:val="0"/>
                <w:numId w:val="7"/>
              </w:numPr>
              <w:tabs>
                <w:tab w:val="num" w:pos="972"/>
              </w:tabs>
              <w:spacing w:after="120"/>
              <w:ind w:left="936"/>
              <w:jc w:val="both"/>
              <w:rPr>
                <w:sz w:val="24"/>
                <w:szCs w:val="24"/>
              </w:rPr>
            </w:pPr>
            <w:r w:rsidRPr="001459D3">
              <w:rPr>
                <w:sz w:val="24"/>
                <w:szCs w:val="24"/>
              </w:rPr>
              <w:t xml:space="preserve">la </w:t>
            </w:r>
            <w:r w:rsidRPr="001459D3">
              <w:rPr>
                <w:b/>
                <w:bCs/>
                <w:sz w:val="24"/>
                <w:szCs w:val="24"/>
              </w:rPr>
              <w:t xml:space="preserve">Lettre de </w:t>
            </w:r>
            <w:r w:rsidR="002202BA" w:rsidRPr="00C33A80">
              <w:rPr>
                <w:b/>
                <w:sz w:val="24"/>
                <w:szCs w:val="24"/>
              </w:rPr>
              <w:t>Proposition de Première Etape</w:t>
            </w:r>
            <w:r w:rsidR="002202BA" w:rsidRPr="00B4328A">
              <w:rPr>
                <w:sz w:val="24"/>
                <w:szCs w:val="24"/>
              </w:rPr>
              <w:t> </w:t>
            </w:r>
            <w:r w:rsidR="002A1CE0" w:rsidRPr="001459D3">
              <w:rPr>
                <w:sz w:val="24"/>
                <w:szCs w:val="24"/>
              </w:rPr>
              <w:t xml:space="preserve"> </w:t>
            </w:r>
            <w:r w:rsidRPr="001459D3">
              <w:rPr>
                <w:sz w:val="24"/>
                <w:szCs w:val="24"/>
              </w:rPr>
              <w:t>préparée conformément aux dispositions de l’Article 12</w:t>
            </w:r>
            <w:r w:rsidR="00A223C9" w:rsidRPr="001459D3">
              <w:rPr>
                <w:sz w:val="24"/>
                <w:szCs w:val="24"/>
              </w:rPr>
              <w:t>.1</w:t>
            </w:r>
            <w:r w:rsidRPr="001459D3">
              <w:rPr>
                <w:sz w:val="24"/>
                <w:szCs w:val="24"/>
              </w:rPr>
              <w:t xml:space="preserve"> des IS</w:t>
            </w:r>
            <w:r w:rsidR="004E28EF" w:rsidRPr="001459D3">
              <w:rPr>
                <w:sz w:val="24"/>
                <w:szCs w:val="24"/>
              </w:rPr>
              <w:t> ;</w:t>
            </w:r>
          </w:p>
          <w:p w14:paraId="1328F6C3" w14:textId="019DFE15" w:rsidR="007B14DA" w:rsidRPr="00476520" w:rsidRDefault="007B14DA" w:rsidP="00476520">
            <w:pPr>
              <w:numPr>
                <w:ilvl w:val="0"/>
                <w:numId w:val="7"/>
              </w:numPr>
              <w:tabs>
                <w:tab w:val="num" w:pos="972"/>
              </w:tabs>
              <w:spacing w:after="120"/>
              <w:ind w:left="936"/>
              <w:jc w:val="both"/>
              <w:rPr>
                <w:sz w:val="24"/>
                <w:szCs w:val="24"/>
              </w:rPr>
            </w:pPr>
            <w:r w:rsidRPr="001459D3">
              <w:rPr>
                <w:sz w:val="24"/>
                <w:szCs w:val="24"/>
              </w:rPr>
              <w:t xml:space="preserve">les </w:t>
            </w:r>
            <w:r w:rsidR="002202BA" w:rsidRPr="00B4328A">
              <w:rPr>
                <w:sz w:val="24"/>
                <w:szCs w:val="24"/>
              </w:rPr>
              <w:t xml:space="preserve">variantes, si leur présentation est autorisée, conformément aux dispositions de l’article 13 </w:t>
            </w:r>
            <w:r w:rsidRPr="001459D3">
              <w:rPr>
                <w:sz w:val="24"/>
                <w:szCs w:val="24"/>
              </w:rPr>
              <w:t xml:space="preserve"> des IS</w:t>
            </w:r>
            <w:r w:rsidR="004E28EF" w:rsidRPr="001459D3">
              <w:rPr>
                <w:sz w:val="24"/>
                <w:szCs w:val="24"/>
              </w:rPr>
              <w:t> ;</w:t>
            </w:r>
          </w:p>
        </w:tc>
      </w:tr>
      <w:tr w:rsidR="007B14DA" w:rsidRPr="001459D3" w14:paraId="33FDF89F" w14:textId="77777777" w:rsidTr="006A3C51">
        <w:tc>
          <w:tcPr>
            <w:tcW w:w="2340" w:type="dxa"/>
          </w:tcPr>
          <w:p w14:paraId="07FCF641" w14:textId="77777777" w:rsidR="007B14DA" w:rsidRPr="001459D3" w:rsidRDefault="007B14DA" w:rsidP="001A5F75">
            <w:pPr>
              <w:spacing w:after="120"/>
            </w:pPr>
            <w:bookmarkStart w:id="125" w:name="_Toc438532581"/>
            <w:bookmarkEnd w:id="125"/>
          </w:p>
        </w:tc>
        <w:tc>
          <w:tcPr>
            <w:tcW w:w="7380" w:type="dxa"/>
            <w:gridSpan w:val="2"/>
          </w:tcPr>
          <w:p w14:paraId="0E7FC3B4" w14:textId="36EE5139" w:rsidR="007B14DA" w:rsidRPr="001459D3" w:rsidRDefault="007B14DA" w:rsidP="002202BA">
            <w:pPr>
              <w:numPr>
                <w:ilvl w:val="0"/>
                <w:numId w:val="7"/>
              </w:numPr>
              <w:spacing w:after="120"/>
              <w:jc w:val="both"/>
              <w:rPr>
                <w:sz w:val="24"/>
                <w:szCs w:val="24"/>
              </w:rPr>
            </w:pPr>
            <w:r w:rsidRPr="001459D3">
              <w:rPr>
                <w:sz w:val="24"/>
                <w:szCs w:val="24"/>
              </w:rPr>
              <w:t xml:space="preserve">la </w:t>
            </w:r>
            <w:r w:rsidRPr="001459D3">
              <w:rPr>
                <w:b/>
                <w:bCs/>
                <w:sz w:val="24"/>
                <w:szCs w:val="24"/>
              </w:rPr>
              <w:t>confirmation</w:t>
            </w:r>
            <w:r w:rsidRPr="001459D3">
              <w:rPr>
                <w:sz w:val="24"/>
                <w:szCs w:val="24"/>
              </w:rPr>
              <w:t xml:space="preserve"> écrite de l’habilitation du signataire de l’offre à engager le Soumissionnaire, conformément aux dispositions de </w:t>
            </w:r>
            <w:r w:rsidR="005349EC" w:rsidRPr="001459D3">
              <w:rPr>
                <w:sz w:val="24"/>
                <w:szCs w:val="24"/>
              </w:rPr>
              <w:t>l’article</w:t>
            </w:r>
            <w:r w:rsidRPr="001459D3">
              <w:rPr>
                <w:sz w:val="24"/>
                <w:szCs w:val="24"/>
              </w:rPr>
              <w:t xml:space="preserve"> </w:t>
            </w:r>
            <w:r w:rsidR="002202BA">
              <w:rPr>
                <w:sz w:val="24"/>
                <w:szCs w:val="24"/>
              </w:rPr>
              <w:t>17</w:t>
            </w:r>
            <w:r w:rsidRPr="001459D3">
              <w:rPr>
                <w:sz w:val="24"/>
                <w:szCs w:val="24"/>
              </w:rPr>
              <w:t>.</w:t>
            </w:r>
            <w:r w:rsidR="002202BA">
              <w:rPr>
                <w:sz w:val="24"/>
                <w:szCs w:val="24"/>
              </w:rPr>
              <w:t>2</w:t>
            </w:r>
            <w:r w:rsidRPr="001459D3">
              <w:rPr>
                <w:sz w:val="24"/>
                <w:szCs w:val="24"/>
              </w:rPr>
              <w:t xml:space="preserve"> des IS</w:t>
            </w:r>
            <w:r w:rsidR="004E28EF" w:rsidRPr="001459D3">
              <w:rPr>
                <w:sz w:val="24"/>
                <w:szCs w:val="24"/>
              </w:rPr>
              <w:t> ;</w:t>
            </w:r>
            <w:r w:rsidRPr="001459D3">
              <w:rPr>
                <w:sz w:val="24"/>
                <w:szCs w:val="24"/>
              </w:rPr>
              <w:t xml:space="preserve"> </w:t>
            </w:r>
          </w:p>
          <w:p w14:paraId="56838AAF" w14:textId="1E6F233E" w:rsidR="007B14DA" w:rsidRPr="001459D3" w:rsidRDefault="007B14DA" w:rsidP="002202BA">
            <w:pPr>
              <w:numPr>
                <w:ilvl w:val="0"/>
                <w:numId w:val="7"/>
              </w:numPr>
              <w:spacing w:after="120"/>
              <w:jc w:val="both"/>
              <w:rPr>
                <w:sz w:val="24"/>
                <w:szCs w:val="24"/>
              </w:rPr>
            </w:pPr>
            <w:r w:rsidRPr="001459D3">
              <w:rPr>
                <w:sz w:val="24"/>
                <w:szCs w:val="24"/>
              </w:rPr>
              <w:t xml:space="preserve">Les documents établis conformément à </w:t>
            </w:r>
            <w:r w:rsidR="005349EC" w:rsidRPr="001459D3">
              <w:rPr>
                <w:sz w:val="24"/>
                <w:szCs w:val="24"/>
              </w:rPr>
              <w:t>l’article</w:t>
            </w:r>
            <w:r w:rsidRPr="001459D3">
              <w:rPr>
                <w:sz w:val="24"/>
                <w:szCs w:val="24"/>
              </w:rPr>
              <w:t xml:space="preserve"> 14.1 des IS </w:t>
            </w:r>
            <w:r w:rsidRPr="001459D3">
              <w:rPr>
                <w:b/>
                <w:bCs/>
                <w:sz w:val="24"/>
                <w:szCs w:val="24"/>
              </w:rPr>
              <w:t xml:space="preserve">apportant la preuve que les </w:t>
            </w:r>
            <w:r w:rsidR="00A223C9" w:rsidRPr="001459D3">
              <w:rPr>
                <w:b/>
                <w:bCs/>
                <w:sz w:val="24"/>
                <w:szCs w:val="24"/>
              </w:rPr>
              <w:t>équipements et services de montage</w:t>
            </w:r>
            <w:r w:rsidR="00A223C9" w:rsidRPr="001459D3">
              <w:rPr>
                <w:sz w:val="24"/>
                <w:szCs w:val="24"/>
              </w:rPr>
              <w:t xml:space="preserve"> </w:t>
            </w:r>
            <w:r w:rsidRPr="001459D3">
              <w:rPr>
                <w:sz w:val="24"/>
                <w:szCs w:val="24"/>
              </w:rPr>
              <w:t xml:space="preserve">proposés par le Soumissionnaire dans </w:t>
            </w:r>
            <w:r w:rsidR="002202BA">
              <w:rPr>
                <w:sz w:val="24"/>
                <w:szCs w:val="24"/>
              </w:rPr>
              <w:t>sa proposition</w:t>
            </w:r>
            <w:r w:rsidRPr="001459D3">
              <w:rPr>
                <w:sz w:val="24"/>
                <w:szCs w:val="24"/>
              </w:rPr>
              <w:t xml:space="preserve"> ou dans toute </w:t>
            </w:r>
            <w:r w:rsidR="002202BA">
              <w:rPr>
                <w:sz w:val="24"/>
                <w:szCs w:val="24"/>
              </w:rPr>
              <w:t>proposition</w:t>
            </w:r>
            <w:r w:rsidR="002202BA" w:rsidRPr="001459D3">
              <w:rPr>
                <w:sz w:val="24"/>
                <w:szCs w:val="24"/>
              </w:rPr>
              <w:t xml:space="preserve"> </w:t>
            </w:r>
            <w:r w:rsidRPr="001459D3">
              <w:rPr>
                <w:sz w:val="24"/>
                <w:szCs w:val="24"/>
              </w:rPr>
              <w:t>variante (si les variantes sont autorisées) satisfont aux critères de provenance des matériels, équipements et services</w:t>
            </w:r>
            <w:r w:rsidR="004E28EF" w:rsidRPr="001459D3">
              <w:rPr>
                <w:sz w:val="24"/>
                <w:szCs w:val="24"/>
              </w:rPr>
              <w:t> ;</w:t>
            </w:r>
          </w:p>
          <w:p w14:paraId="0F6C418E" w14:textId="191463B9" w:rsidR="007B14DA" w:rsidRPr="001459D3" w:rsidRDefault="007B14DA" w:rsidP="002202BA">
            <w:pPr>
              <w:numPr>
                <w:ilvl w:val="0"/>
                <w:numId w:val="7"/>
              </w:numPr>
              <w:spacing w:after="120"/>
              <w:jc w:val="both"/>
              <w:rPr>
                <w:sz w:val="24"/>
                <w:szCs w:val="24"/>
              </w:rPr>
            </w:pPr>
            <w:r w:rsidRPr="001459D3">
              <w:rPr>
                <w:sz w:val="24"/>
                <w:szCs w:val="24"/>
              </w:rPr>
              <w:t xml:space="preserve">des pièces attestant, conformément aux dispositions de </w:t>
            </w:r>
            <w:r w:rsidR="005349EC" w:rsidRPr="001459D3">
              <w:rPr>
                <w:sz w:val="24"/>
                <w:szCs w:val="24"/>
              </w:rPr>
              <w:t>l’article</w:t>
            </w:r>
            <w:r w:rsidRPr="001459D3">
              <w:rPr>
                <w:sz w:val="24"/>
                <w:szCs w:val="24"/>
              </w:rPr>
              <w:t xml:space="preserve"> 15 des IS que le </w:t>
            </w:r>
            <w:r w:rsidRPr="001459D3">
              <w:rPr>
                <w:b/>
                <w:bCs/>
                <w:sz w:val="24"/>
                <w:szCs w:val="24"/>
              </w:rPr>
              <w:t>Soumissionnaire</w:t>
            </w:r>
            <w:r w:rsidR="0063281D" w:rsidRPr="001459D3">
              <w:rPr>
                <w:b/>
                <w:bCs/>
                <w:sz w:val="24"/>
                <w:szCs w:val="24"/>
              </w:rPr>
              <w:t xml:space="preserve"> est éligible et </w:t>
            </w:r>
            <w:r w:rsidR="001248EA" w:rsidRPr="001459D3">
              <w:rPr>
                <w:b/>
                <w:bCs/>
                <w:sz w:val="24"/>
                <w:szCs w:val="24"/>
              </w:rPr>
              <w:t>qualifié</w:t>
            </w:r>
            <w:r w:rsidR="001248EA" w:rsidRPr="001459D3">
              <w:rPr>
                <w:sz w:val="24"/>
                <w:szCs w:val="24"/>
              </w:rPr>
              <w:t xml:space="preserve"> </w:t>
            </w:r>
            <w:r w:rsidRPr="001459D3">
              <w:rPr>
                <w:sz w:val="24"/>
                <w:szCs w:val="24"/>
              </w:rPr>
              <w:t>pour exécuter le Marché si son offre est retenue</w:t>
            </w:r>
            <w:r w:rsidR="004E28EF" w:rsidRPr="001459D3">
              <w:rPr>
                <w:sz w:val="24"/>
                <w:szCs w:val="24"/>
              </w:rPr>
              <w:t xml:space="preserve"> ; </w:t>
            </w:r>
          </w:p>
          <w:p w14:paraId="471BA03B" w14:textId="16E8205E" w:rsidR="007B14DA" w:rsidRDefault="007B14DA" w:rsidP="002202BA">
            <w:pPr>
              <w:numPr>
                <w:ilvl w:val="0"/>
                <w:numId w:val="7"/>
              </w:numPr>
              <w:spacing w:after="120"/>
              <w:jc w:val="both"/>
              <w:rPr>
                <w:sz w:val="24"/>
                <w:szCs w:val="24"/>
              </w:rPr>
            </w:pPr>
            <w:r w:rsidRPr="001459D3">
              <w:rPr>
                <w:sz w:val="24"/>
                <w:szCs w:val="24"/>
              </w:rPr>
              <w:t xml:space="preserve">Les documents établis </w:t>
            </w:r>
            <w:r w:rsidRPr="001459D3">
              <w:rPr>
                <w:b/>
                <w:bCs/>
                <w:sz w:val="24"/>
                <w:szCs w:val="24"/>
              </w:rPr>
              <w:t>conformément</w:t>
            </w:r>
            <w:r w:rsidRPr="001459D3">
              <w:rPr>
                <w:sz w:val="24"/>
                <w:szCs w:val="24"/>
              </w:rPr>
              <w:t xml:space="preserve"> à </w:t>
            </w:r>
            <w:r w:rsidR="005349EC" w:rsidRPr="001459D3">
              <w:rPr>
                <w:sz w:val="24"/>
                <w:szCs w:val="24"/>
              </w:rPr>
              <w:t>l’article</w:t>
            </w:r>
            <w:r w:rsidRPr="001459D3">
              <w:rPr>
                <w:sz w:val="24"/>
                <w:szCs w:val="24"/>
              </w:rPr>
              <w:t xml:space="preserve"> 16 des IS apporteront la preuve que les </w:t>
            </w:r>
            <w:r w:rsidR="00EC497A" w:rsidRPr="001459D3">
              <w:rPr>
                <w:sz w:val="24"/>
                <w:szCs w:val="24"/>
              </w:rPr>
              <w:t>équipements et services de montage</w:t>
            </w:r>
            <w:r w:rsidRPr="001459D3">
              <w:rPr>
                <w:sz w:val="24"/>
                <w:szCs w:val="24"/>
              </w:rPr>
              <w:t xml:space="preserve"> proposés par le Soumissionnaire dans son offre sont conformes au Dossier d’appel d’offres</w:t>
            </w:r>
            <w:r w:rsidR="004E28EF" w:rsidRPr="001459D3">
              <w:rPr>
                <w:sz w:val="24"/>
                <w:szCs w:val="24"/>
              </w:rPr>
              <w:t> ;</w:t>
            </w:r>
          </w:p>
          <w:p w14:paraId="02300F65" w14:textId="0D143D6D" w:rsidR="002202BA" w:rsidRPr="00B4328A" w:rsidRDefault="002202BA" w:rsidP="002202BA">
            <w:pPr>
              <w:pStyle w:val="ListParagraph"/>
              <w:numPr>
                <w:ilvl w:val="0"/>
                <w:numId w:val="7"/>
              </w:numPr>
              <w:tabs>
                <w:tab w:val="num" w:pos="972"/>
              </w:tabs>
              <w:spacing w:before="60" w:after="60"/>
              <w:jc w:val="both"/>
              <w:rPr>
                <w:sz w:val="24"/>
                <w:szCs w:val="24"/>
              </w:rPr>
            </w:pPr>
            <w:r w:rsidRPr="00B4328A">
              <w:rPr>
                <w:sz w:val="24"/>
                <w:szCs w:val="24"/>
              </w:rPr>
              <w:t xml:space="preserve">une description détaillée des déviations figurant dans sa Proposition technique de Première Etape par rapport aux dispositions </w:t>
            </w:r>
            <w:r w:rsidRPr="00B4328A">
              <w:rPr>
                <w:sz w:val="24"/>
                <w:szCs w:val="24"/>
              </w:rPr>
              <w:lastRenderedPageBreak/>
              <w:t xml:space="preserve">contractuelles et/ou aux caractéristiques techniques et des performances des installations, et/ou aux exigences opérationnelles que le </w:t>
            </w:r>
            <w:r>
              <w:rPr>
                <w:sz w:val="24"/>
                <w:szCs w:val="24"/>
              </w:rPr>
              <w:t>Soumissionnaire</w:t>
            </w:r>
            <w:r w:rsidRPr="00B4328A">
              <w:rPr>
                <w:sz w:val="24"/>
                <w:szCs w:val="24"/>
              </w:rPr>
              <w:t xml:space="preserve"> souhaite que le Maître de l’Ouvrage prenne en considération lors de l’évaluation des Propositions techniques de Première Etape et de Réunion de Clarification avec le </w:t>
            </w:r>
            <w:r>
              <w:rPr>
                <w:sz w:val="24"/>
                <w:szCs w:val="24"/>
              </w:rPr>
              <w:t>Soumissionnaire</w:t>
            </w:r>
            <w:r w:rsidRPr="00B4328A">
              <w:rPr>
                <w:sz w:val="24"/>
                <w:szCs w:val="24"/>
              </w:rPr>
              <w:t xml:space="preserve">, en conformité </w:t>
            </w:r>
            <w:r>
              <w:rPr>
                <w:sz w:val="24"/>
                <w:szCs w:val="24"/>
              </w:rPr>
              <w:t>avec les articles 23 à 26 des IS</w:t>
            </w:r>
            <w:r w:rsidRPr="00B4328A">
              <w:rPr>
                <w:sz w:val="24"/>
                <w:szCs w:val="24"/>
              </w:rPr>
              <w:t>;</w:t>
            </w:r>
          </w:p>
          <w:p w14:paraId="430717FD" w14:textId="77777777" w:rsidR="002202BA" w:rsidRPr="001459D3" w:rsidRDefault="002202BA" w:rsidP="00C33A80">
            <w:pPr>
              <w:spacing w:after="120"/>
              <w:ind w:left="720"/>
              <w:jc w:val="both"/>
              <w:rPr>
                <w:sz w:val="24"/>
                <w:szCs w:val="24"/>
              </w:rPr>
            </w:pPr>
          </w:p>
          <w:p w14:paraId="09DEC164" w14:textId="5DC6BB40" w:rsidR="007B14DA" w:rsidRPr="001459D3" w:rsidRDefault="007B14DA" w:rsidP="002202BA">
            <w:pPr>
              <w:numPr>
                <w:ilvl w:val="0"/>
                <w:numId w:val="7"/>
              </w:numPr>
              <w:spacing w:after="120"/>
              <w:jc w:val="both"/>
              <w:rPr>
                <w:sz w:val="24"/>
                <w:szCs w:val="24"/>
              </w:rPr>
            </w:pPr>
            <w:r w:rsidRPr="001459D3">
              <w:rPr>
                <w:sz w:val="24"/>
                <w:szCs w:val="24"/>
              </w:rPr>
              <w:t xml:space="preserve">La liste des </w:t>
            </w:r>
            <w:r w:rsidRPr="001459D3">
              <w:rPr>
                <w:b/>
                <w:bCs/>
                <w:sz w:val="24"/>
                <w:szCs w:val="24"/>
              </w:rPr>
              <w:t>sous-traitants</w:t>
            </w:r>
            <w:r w:rsidRPr="001459D3">
              <w:rPr>
                <w:sz w:val="24"/>
                <w:szCs w:val="24"/>
              </w:rPr>
              <w:t xml:space="preserve"> en conformité avec </w:t>
            </w:r>
            <w:r w:rsidR="005349EC" w:rsidRPr="00476520">
              <w:rPr>
                <w:sz w:val="24"/>
                <w:szCs w:val="24"/>
              </w:rPr>
              <w:t>l’article</w:t>
            </w:r>
            <w:r w:rsidRPr="00476520">
              <w:rPr>
                <w:sz w:val="24"/>
                <w:szCs w:val="24"/>
              </w:rPr>
              <w:t xml:space="preserve"> </w:t>
            </w:r>
            <w:r w:rsidR="00476520">
              <w:rPr>
                <w:sz w:val="24"/>
                <w:szCs w:val="24"/>
              </w:rPr>
              <w:t>15.4</w:t>
            </w:r>
            <w:r w:rsidRPr="001459D3">
              <w:rPr>
                <w:sz w:val="24"/>
                <w:szCs w:val="24"/>
              </w:rPr>
              <w:t xml:space="preserve"> des IS</w:t>
            </w:r>
            <w:r w:rsidR="004E28EF" w:rsidRPr="001459D3">
              <w:rPr>
                <w:sz w:val="24"/>
                <w:szCs w:val="24"/>
              </w:rPr>
              <w:t> ;</w:t>
            </w:r>
            <w:r w:rsidRPr="001459D3">
              <w:rPr>
                <w:sz w:val="24"/>
                <w:szCs w:val="24"/>
              </w:rPr>
              <w:t xml:space="preserve"> et</w:t>
            </w:r>
          </w:p>
          <w:p w14:paraId="41ADD785" w14:textId="77777777" w:rsidR="007B14DA" w:rsidRPr="001459D3" w:rsidRDefault="007B14DA" w:rsidP="002202BA">
            <w:pPr>
              <w:numPr>
                <w:ilvl w:val="0"/>
                <w:numId w:val="7"/>
              </w:numPr>
              <w:spacing w:after="120"/>
              <w:jc w:val="both"/>
              <w:rPr>
                <w:sz w:val="24"/>
                <w:szCs w:val="24"/>
              </w:rPr>
            </w:pPr>
            <w:r w:rsidRPr="001459D3">
              <w:rPr>
                <w:sz w:val="24"/>
                <w:szCs w:val="24"/>
              </w:rPr>
              <w:t xml:space="preserve">tout autre document stipulé dans les </w:t>
            </w:r>
            <w:r w:rsidRPr="001459D3">
              <w:rPr>
                <w:b/>
                <w:sz w:val="24"/>
                <w:szCs w:val="24"/>
              </w:rPr>
              <w:t>DPAO</w:t>
            </w:r>
            <w:r w:rsidRPr="001459D3">
              <w:rPr>
                <w:sz w:val="24"/>
                <w:szCs w:val="24"/>
              </w:rPr>
              <w:t>.</w:t>
            </w:r>
          </w:p>
          <w:p w14:paraId="4531DA04" w14:textId="77777777" w:rsidR="00752AAE" w:rsidRPr="001459D3" w:rsidRDefault="00752AAE" w:rsidP="001A5F75">
            <w:pPr>
              <w:spacing w:after="120"/>
              <w:ind w:left="576" w:hanging="576"/>
              <w:jc w:val="both"/>
              <w:rPr>
                <w:sz w:val="24"/>
                <w:szCs w:val="24"/>
              </w:rPr>
            </w:pPr>
            <w:r w:rsidRPr="001459D3">
              <w:rPr>
                <w:sz w:val="24"/>
                <w:szCs w:val="24"/>
              </w:rPr>
              <w:t>11.2</w:t>
            </w:r>
            <w:r w:rsidRPr="001459D3">
              <w:rPr>
                <w:sz w:val="24"/>
                <w:szCs w:val="24"/>
              </w:rPr>
              <w:tab/>
              <w:t xml:space="preserve">En sus des documents requis à l’article 11.1 des IS, </w:t>
            </w:r>
            <w:r w:rsidR="00AC47B1" w:rsidRPr="001459D3">
              <w:rPr>
                <w:sz w:val="24"/>
                <w:szCs w:val="24"/>
              </w:rPr>
              <w:t xml:space="preserve">l’Offre </w:t>
            </w:r>
            <w:r w:rsidRPr="001459D3">
              <w:rPr>
                <w:sz w:val="24"/>
                <w:szCs w:val="24"/>
              </w:rPr>
              <w:t xml:space="preserve">présentée par un Groupement d’entreprises devra inclure soit une copie de l’Accord de Groupement liant tous les </w:t>
            </w:r>
            <w:r w:rsidR="00EC497A" w:rsidRPr="001459D3">
              <w:rPr>
                <w:sz w:val="24"/>
                <w:szCs w:val="24"/>
              </w:rPr>
              <w:t>partenaire</w:t>
            </w:r>
            <w:r w:rsidRPr="001459D3">
              <w:rPr>
                <w:sz w:val="24"/>
                <w:szCs w:val="24"/>
              </w:rPr>
              <w:t xml:space="preserve">s du Groupement, soit une lettre d’intention de constituer un tel Groupement signée par tous les </w:t>
            </w:r>
            <w:r w:rsidR="00EC497A" w:rsidRPr="001459D3">
              <w:rPr>
                <w:sz w:val="24"/>
                <w:szCs w:val="24"/>
              </w:rPr>
              <w:t>partenaire</w:t>
            </w:r>
            <w:r w:rsidRPr="001459D3">
              <w:rPr>
                <w:sz w:val="24"/>
                <w:szCs w:val="24"/>
              </w:rPr>
              <w:t>s du Groupement et assortie d’un projet d’accord</w:t>
            </w:r>
            <w:r w:rsidR="00CC3F4D" w:rsidRPr="001459D3">
              <w:rPr>
                <w:sz w:val="24"/>
                <w:szCs w:val="24"/>
              </w:rPr>
              <w:t xml:space="preserve">, indiquant les parties des installations à réaliser par les différents </w:t>
            </w:r>
            <w:r w:rsidR="00EC497A" w:rsidRPr="001459D3">
              <w:rPr>
                <w:sz w:val="24"/>
                <w:szCs w:val="24"/>
              </w:rPr>
              <w:t>partenaire</w:t>
            </w:r>
            <w:r w:rsidR="00CC3F4D" w:rsidRPr="001459D3">
              <w:rPr>
                <w:sz w:val="24"/>
                <w:szCs w:val="24"/>
              </w:rPr>
              <w:t>s</w:t>
            </w:r>
            <w:r w:rsidRPr="001459D3">
              <w:rPr>
                <w:sz w:val="24"/>
                <w:szCs w:val="24"/>
              </w:rPr>
              <w:t xml:space="preserve">. </w:t>
            </w:r>
          </w:p>
          <w:p w14:paraId="248596FC" w14:textId="008E8F93" w:rsidR="00752AAE" w:rsidRPr="001459D3" w:rsidRDefault="00752AAE" w:rsidP="0039742C">
            <w:pPr>
              <w:spacing w:after="120"/>
              <w:ind w:left="576" w:hanging="576"/>
              <w:jc w:val="both"/>
              <w:rPr>
                <w:sz w:val="24"/>
                <w:szCs w:val="24"/>
              </w:rPr>
            </w:pPr>
            <w:r w:rsidRPr="001459D3">
              <w:rPr>
                <w:sz w:val="24"/>
                <w:szCs w:val="24"/>
              </w:rPr>
              <w:t>11.3</w:t>
            </w:r>
            <w:r w:rsidR="00AC47B1" w:rsidRPr="001459D3">
              <w:rPr>
                <w:sz w:val="24"/>
                <w:szCs w:val="24"/>
              </w:rPr>
              <w:tab/>
            </w:r>
            <w:r w:rsidR="0039742C">
              <w:rPr>
                <w:sz w:val="24"/>
                <w:szCs w:val="24"/>
              </w:rPr>
              <w:t>L</w:t>
            </w:r>
            <w:r w:rsidRPr="001459D3">
              <w:rPr>
                <w:sz w:val="24"/>
                <w:szCs w:val="24"/>
              </w:rPr>
              <w:t xml:space="preserve">e Soumissionnaire fournira les informations relatives aux commissions et indemnités versées </w:t>
            </w:r>
            <w:r w:rsidR="00EC497A" w:rsidRPr="001459D3">
              <w:rPr>
                <w:sz w:val="24"/>
                <w:szCs w:val="24"/>
              </w:rPr>
              <w:t xml:space="preserve">ou à verser à des agents ou tout autre partie </w:t>
            </w:r>
            <w:r w:rsidRPr="001459D3">
              <w:rPr>
                <w:sz w:val="24"/>
                <w:szCs w:val="24"/>
              </w:rPr>
              <w:t>en relation avec son Offre.</w:t>
            </w:r>
          </w:p>
        </w:tc>
      </w:tr>
      <w:tr w:rsidR="007B14DA" w:rsidRPr="001459D3" w14:paraId="3592DF6D" w14:textId="77777777" w:rsidTr="006A3C51">
        <w:trPr>
          <w:trHeight w:val="3261"/>
        </w:trPr>
        <w:tc>
          <w:tcPr>
            <w:tcW w:w="2340" w:type="dxa"/>
          </w:tcPr>
          <w:p w14:paraId="3227244F" w14:textId="7236EEDE" w:rsidR="007B14DA" w:rsidRPr="001459D3" w:rsidRDefault="007B14DA" w:rsidP="00C33A80">
            <w:pPr>
              <w:pStyle w:val="Style170"/>
              <w:ind w:left="369"/>
            </w:pPr>
            <w:bookmarkStart w:id="126" w:name="_Toc438532582"/>
            <w:bookmarkStart w:id="127" w:name="_Toc438532584"/>
            <w:bookmarkStart w:id="128" w:name="_Toc438532585"/>
            <w:bookmarkStart w:id="129" w:name="_Toc438532586"/>
            <w:bookmarkStart w:id="130" w:name="_Toc438438834"/>
            <w:bookmarkStart w:id="131" w:name="_Toc438532587"/>
            <w:bookmarkStart w:id="132" w:name="_Toc438733978"/>
            <w:bookmarkStart w:id="133" w:name="_Toc438907017"/>
            <w:bookmarkStart w:id="134" w:name="_Toc438907216"/>
            <w:bookmarkStart w:id="135" w:name="_Toc466827508"/>
            <w:bookmarkStart w:id="136" w:name="_Toc4174497"/>
            <w:bookmarkEnd w:id="126"/>
            <w:bookmarkEnd w:id="127"/>
            <w:bookmarkEnd w:id="128"/>
            <w:bookmarkEnd w:id="129"/>
            <w:r w:rsidRPr="001459D3">
              <w:lastRenderedPageBreak/>
              <w:t>Variantes</w:t>
            </w:r>
            <w:bookmarkEnd w:id="130"/>
            <w:bookmarkEnd w:id="131"/>
            <w:bookmarkEnd w:id="132"/>
            <w:bookmarkEnd w:id="133"/>
            <w:bookmarkEnd w:id="134"/>
            <w:bookmarkEnd w:id="135"/>
            <w:bookmarkEnd w:id="136"/>
          </w:p>
        </w:tc>
        <w:tc>
          <w:tcPr>
            <w:tcW w:w="7380" w:type="dxa"/>
            <w:gridSpan w:val="2"/>
          </w:tcPr>
          <w:p w14:paraId="4064D21E" w14:textId="540CB715" w:rsidR="002202BA" w:rsidRPr="00B4328A" w:rsidRDefault="002202BA" w:rsidP="002202BA">
            <w:pPr>
              <w:spacing w:before="60" w:after="60"/>
              <w:ind w:left="720" w:hanging="720"/>
              <w:jc w:val="both"/>
              <w:rPr>
                <w:sz w:val="24"/>
                <w:szCs w:val="24"/>
              </w:rPr>
            </w:pPr>
            <w:r>
              <w:rPr>
                <w:sz w:val="24"/>
                <w:szCs w:val="24"/>
              </w:rPr>
              <w:t>13.1</w:t>
            </w:r>
            <w:r>
              <w:rPr>
                <w:sz w:val="24"/>
                <w:szCs w:val="24"/>
              </w:rPr>
              <w:tab/>
            </w:r>
            <w:r w:rsidRPr="00B4328A">
              <w:rPr>
                <w:sz w:val="24"/>
                <w:szCs w:val="24"/>
              </w:rPr>
              <w:t xml:space="preserve">Les </w:t>
            </w:r>
            <w:r w:rsidR="005F5091">
              <w:rPr>
                <w:sz w:val="24"/>
                <w:szCs w:val="24"/>
              </w:rPr>
              <w:t>Soumissionnaire</w:t>
            </w:r>
            <w:r w:rsidRPr="00B4328A">
              <w:rPr>
                <w:sz w:val="24"/>
                <w:szCs w:val="24"/>
              </w:rPr>
              <w:t xml:space="preserve">s noteront qu’il leur est permis de proposer des variantes techniques avec leur proposition au titre de la première étape en plus ou au lieu des conditions spécifiées dans le </w:t>
            </w:r>
            <w:r w:rsidR="005E4509">
              <w:rPr>
                <w:sz w:val="24"/>
                <w:szCs w:val="24"/>
              </w:rPr>
              <w:t>Dossier d’Appel d’Offres</w:t>
            </w:r>
            <w:r w:rsidRPr="00B4328A">
              <w:rPr>
                <w:sz w:val="24"/>
                <w:szCs w:val="24"/>
              </w:rPr>
              <w:t xml:space="preserve">, pourvu qu’ils puissent documenter que les propositions variantes proposées sont au bénéfice du Maître de l’Ouvrage, qu’elles remplissent les objectifs principaux du marché, et qu’elles satisfont aux performances de base et aux critères techniques spécifiés dans le </w:t>
            </w:r>
            <w:r w:rsidR="005E4509">
              <w:rPr>
                <w:sz w:val="24"/>
                <w:szCs w:val="24"/>
              </w:rPr>
              <w:t>Dossier d’Appel d’Offres</w:t>
            </w:r>
            <w:r w:rsidRPr="00B4328A">
              <w:rPr>
                <w:sz w:val="24"/>
                <w:szCs w:val="24"/>
              </w:rPr>
              <w:t>.</w:t>
            </w:r>
          </w:p>
          <w:p w14:paraId="6200037E" w14:textId="3CEA7BB7" w:rsidR="007B14DA" w:rsidRPr="001459D3" w:rsidRDefault="002202BA" w:rsidP="00C33A80">
            <w:pPr>
              <w:spacing w:before="60" w:after="60"/>
              <w:ind w:left="720" w:hanging="720"/>
              <w:jc w:val="both"/>
              <w:rPr>
                <w:sz w:val="24"/>
                <w:szCs w:val="24"/>
              </w:rPr>
            </w:pPr>
            <w:r w:rsidRPr="00B4328A">
              <w:rPr>
                <w:sz w:val="24"/>
                <w:szCs w:val="24"/>
              </w:rPr>
              <w:t>13.2</w:t>
            </w:r>
            <w:r w:rsidRPr="00B4328A">
              <w:rPr>
                <w:sz w:val="24"/>
                <w:szCs w:val="24"/>
              </w:rPr>
              <w:tab/>
              <w:t xml:space="preserve">Une proposition variante proposée par un </w:t>
            </w:r>
            <w:r w:rsidR="005F5091">
              <w:rPr>
                <w:sz w:val="24"/>
                <w:szCs w:val="24"/>
              </w:rPr>
              <w:t>Soumissionnaire</w:t>
            </w:r>
            <w:r w:rsidRPr="00B4328A">
              <w:rPr>
                <w:sz w:val="24"/>
                <w:szCs w:val="24"/>
              </w:rPr>
              <w:t xml:space="preserve"> dans sa proposition de première étape fera l’objet de discussions durant la réunion de clarification avec le </w:t>
            </w:r>
            <w:r w:rsidR="005F5091">
              <w:rPr>
                <w:sz w:val="24"/>
                <w:szCs w:val="24"/>
              </w:rPr>
              <w:t>Soumissionnaire</w:t>
            </w:r>
            <w:r w:rsidRPr="00B4328A">
              <w:rPr>
                <w:sz w:val="24"/>
                <w:szCs w:val="24"/>
              </w:rPr>
              <w:t xml:space="preserve">, conformément aux dispositions de l’article 26 des </w:t>
            </w:r>
            <w:r w:rsidR="005E4509">
              <w:rPr>
                <w:sz w:val="24"/>
                <w:szCs w:val="24"/>
              </w:rPr>
              <w:t>IS</w:t>
            </w:r>
            <w:r w:rsidRPr="00B4328A">
              <w:rPr>
                <w:sz w:val="24"/>
                <w:szCs w:val="24"/>
              </w:rPr>
              <w:t>.</w:t>
            </w:r>
            <w:r w:rsidR="007B14DA" w:rsidRPr="001459D3">
              <w:rPr>
                <w:sz w:val="24"/>
                <w:szCs w:val="24"/>
              </w:rPr>
              <w:t xml:space="preserve"> </w:t>
            </w:r>
          </w:p>
        </w:tc>
      </w:tr>
      <w:tr w:rsidR="007B14DA" w:rsidRPr="001459D3" w14:paraId="3DF69357" w14:textId="77777777" w:rsidTr="006A3C51">
        <w:trPr>
          <w:cantSplit/>
        </w:trPr>
        <w:tc>
          <w:tcPr>
            <w:tcW w:w="2340" w:type="dxa"/>
            <w:shd w:val="clear" w:color="auto" w:fill="auto"/>
          </w:tcPr>
          <w:p w14:paraId="5E922C97" w14:textId="16CB4625" w:rsidR="007B14DA" w:rsidRPr="001459D3" w:rsidRDefault="007B14DA" w:rsidP="00C33A80">
            <w:pPr>
              <w:pStyle w:val="Style170"/>
              <w:ind w:left="369"/>
            </w:pPr>
            <w:bookmarkStart w:id="137" w:name="_Toc499629523"/>
            <w:bookmarkStart w:id="138" w:name="_Toc466827509"/>
            <w:bookmarkStart w:id="139" w:name="_Toc4174498"/>
            <w:bookmarkStart w:id="140" w:name="_Toc438438838"/>
            <w:bookmarkStart w:id="141" w:name="_Toc438532599"/>
            <w:bookmarkStart w:id="142" w:name="_Toc438733982"/>
            <w:bookmarkStart w:id="143" w:name="_Toc438907021"/>
            <w:bookmarkStart w:id="144" w:name="_Toc438907220"/>
            <w:r w:rsidRPr="001459D3">
              <w:t xml:space="preserve">Documents attestant que </w:t>
            </w:r>
            <w:r w:rsidR="00F1334E" w:rsidRPr="001459D3">
              <w:br/>
            </w:r>
            <w:r w:rsidRPr="001459D3">
              <w:t xml:space="preserve">les </w:t>
            </w:r>
            <w:r w:rsidR="007E55BC" w:rsidRPr="001459D3">
              <w:t>équipement</w:t>
            </w:r>
            <w:r w:rsidRPr="001459D3">
              <w:t>s</w:t>
            </w:r>
            <w:r w:rsidR="004E28EF" w:rsidRPr="001459D3">
              <w:t xml:space="preserve"> </w:t>
            </w:r>
            <w:r w:rsidRPr="001459D3">
              <w:t xml:space="preserve">et services connexes répondent </w:t>
            </w:r>
            <w:r w:rsidR="00F1334E" w:rsidRPr="001459D3">
              <w:br/>
            </w:r>
            <w:r w:rsidRPr="001459D3">
              <w:t>aux critères d’origine</w:t>
            </w:r>
            <w:bookmarkEnd w:id="137"/>
            <w:bookmarkEnd w:id="138"/>
            <w:bookmarkEnd w:id="139"/>
            <w:r w:rsidRPr="001459D3">
              <w:t xml:space="preserve"> </w:t>
            </w:r>
            <w:bookmarkEnd w:id="140"/>
            <w:bookmarkEnd w:id="141"/>
            <w:bookmarkEnd w:id="142"/>
            <w:bookmarkEnd w:id="143"/>
            <w:bookmarkEnd w:id="144"/>
          </w:p>
        </w:tc>
        <w:tc>
          <w:tcPr>
            <w:tcW w:w="7380" w:type="dxa"/>
            <w:gridSpan w:val="2"/>
          </w:tcPr>
          <w:p w14:paraId="28C58E73" w14:textId="57DAB9A6" w:rsidR="007B14DA" w:rsidRPr="001459D3" w:rsidRDefault="007B14DA" w:rsidP="009E61AE">
            <w:pPr>
              <w:spacing w:after="120"/>
              <w:ind w:left="702" w:hanging="576"/>
              <w:jc w:val="both"/>
              <w:rPr>
                <w:sz w:val="24"/>
                <w:szCs w:val="24"/>
              </w:rPr>
            </w:pPr>
            <w:r w:rsidRPr="001459D3">
              <w:rPr>
                <w:sz w:val="24"/>
                <w:szCs w:val="24"/>
              </w:rPr>
              <w:t>14.1</w:t>
            </w:r>
            <w:r w:rsidR="009E61AE" w:rsidRPr="001459D3">
              <w:rPr>
                <w:sz w:val="24"/>
                <w:szCs w:val="24"/>
              </w:rPr>
              <w:tab/>
            </w:r>
            <w:r w:rsidRPr="001459D3">
              <w:rPr>
                <w:sz w:val="24"/>
                <w:szCs w:val="24"/>
              </w:rPr>
              <w:t xml:space="preserve">Pour établir que les équipements et </w:t>
            </w:r>
            <w:r w:rsidR="009B3F5C" w:rsidRPr="001459D3">
              <w:rPr>
                <w:sz w:val="24"/>
                <w:szCs w:val="24"/>
              </w:rPr>
              <w:t xml:space="preserve">services de montage </w:t>
            </w:r>
            <w:r w:rsidRPr="001459D3">
              <w:rPr>
                <w:sz w:val="24"/>
                <w:szCs w:val="24"/>
              </w:rPr>
              <w:t xml:space="preserve">répondent aux critères d’origine, en application des dispositions de </w:t>
            </w:r>
            <w:r w:rsidR="005349EC" w:rsidRPr="001459D3">
              <w:rPr>
                <w:sz w:val="24"/>
                <w:szCs w:val="24"/>
              </w:rPr>
              <w:t>l’article</w:t>
            </w:r>
            <w:r w:rsidRPr="001459D3">
              <w:rPr>
                <w:sz w:val="24"/>
                <w:szCs w:val="24"/>
              </w:rPr>
              <w:t> 5 des IS, les Soumissionnaires rempliront les déclarations indiquant le pays d’origine figurant dans les formulaires de prix, inclus à la Section IV, Formulaires de soumission.</w:t>
            </w:r>
          </w:p>
        </w:tc>
      </w:tr>
      <w:tr w:rsidR="007B14DA" w:rsidRPr="001459D3" w14:paraId="00A19381" w14:textId="77777777" w:rsidTr="006A3C51">
        <w:tc>
          <w:tcPr>
            <w:tcW w:w="2340" w:type="dxa"/>
            <w:shd w:val="clear" w:color="auto" w:fill="auto"/>
          </w:tcPr>
          <w:p w14:paraId="24F26923" w14:textId="658598C2" w:rsidR="007B14DA" w:rsidRPr="001459D3" w:rsidRDefault="007B14DA" w:rsidP="00C33A80">
            <w:pPr>
              <w:pStyle w:val="Style170"/>
              <w:ind w:left="369"/>
            </w:pPr>
            <w:bookmarkStart w:id="145" w:name="_Toc466827511"/>
            <w:bookmarkStart w:id="146" w:name="_Toc4174499"/>
            <w:r w:rsidRPr="001459D3">
              <w:t xml:space="preserve">Documents établissant la conformité des </w:t>
            </w:r>
            <w:r w:rsidRPr="001459D3">
              <w:lastRenderedPageBreak/>
              <w:t>équipements et services</w:t>
            </w:r>
            <w:bookmarkEnd w:id="145"/>
            <w:bookmarkEnd w:id="146"/>
          </w:p>
        </w:tc>
        <w:tc>
          <w:tcPr>
            <w:tcW w:w="7380" w:type="dxa"/>
            <w:gridSpan w:val="2"/>
          </w:tcPr>
          <w:p w14:paraId="02B830AC" w14:textId="0B48D40F" w:rsidR="007B14DA" w:rsidRPr="005F5091" w:rsidRDefault="007B14DA" w:rsidP="009E61AE">
            <w:pPr>
              <w:spacing w:after="120"/>
              <w:ind w:left="702" w:hanging="576"/>
              <w:jc w:val="both"/>
              <w:rPr>
                <w:sz w:val="24"/>
                <w:szCs w:val="24"/>
              </w:rPr>
            </w:pPr>
            <w:r w:rsidRPr="001459D3">
              <w:rPr>
                <w:sz w:val="24"/>
                <w:szCs w:val="24"/>
              </w:rPr>
              <w:lastRenderedPageBreak/>
              <w:t>1</w:t>
            </w:r>
            <w:r w:rsidR="005F5091">
              <w:rPr>
                <w:sz w:val="24"/>
                <w:szCs w:val="24"/>
              </w:rPr>
              <w:t>5</w:t>
            </w:r>
            <w:r w:rsidRPr="001459D3">
              <w:rPr>
                <w:sz w:val="24"/>
                <w:szCs w:val="24"/>
              </w:rPr>
              <w:t>.1</w:t>
            </w:r>
            <w:r w:rsidRPr="001459D3">
              <w:rPr>
                <w:sz w:val="24"/>
                <w:szCs w:val="24"/>
              </w:rPr>
              <w:tab/>
            </w:r>
            <w:r w:rsidRPr="005F5091">
              <w:rPr>
                <w:sz w:val="24"/>
                <w:szCs w:val="24"/>
              </w:rPr>
              <w:t>Pour établir la conformité des équipements et services au Dossier d’appel d’offres, le Soumissionnaire fournira</w:t>
            </w:r>
            <w:r w:rsidR="005F5091">
              <w:rPr>
                <w:sz w:val="24"/>
                <w:szCs w:val="24"/>
              </w:rPr>
              <w:t>,</w:t>
            </w:r>
            <w:r w:rsidRPr="005F5091">
              <w:rPr>
                <w:sz w:val="24"/>
                <w:szCs w:val="24"/>
              </w:rPr>
              <w:t xml:space="preserve"> </w:t>
            </w:r>
            <w:r w:rsidR="005F5091">
              <w:rPr>
                <w:sz w:val="24"/>
                <w:szCs w:val="24"/>
              </w:rPr>
              <w:t>e</w:t>
            </w:r>
            <w:r w:rsidR="005F5091" w:rsidRPr="00B4328A">
              <w:rPr>
                <w:sz w:val="24"/>
                <w:szCs w:val="24"/>
              </w:rPr>
              <w:t>n conformité avec l’article </w:t>
            </w:r>
            <w:r w:rsidR="005F5091">
              <w:rPr>
                <w:sz w:val="24"/>
                <w:szCs w:val="24"/>
              </w:rPr>
              <w:t>12.1 (f) des IS,</w:t>
            </w:r>
            <w:r w:rsidR="005F5091" w:rsidRPr="005F5091">
              <w:rPr>
                <w:sz w:val="24"/>
                <w:szCs w:val="24"/>
              </w:rPr>
              <w:t xml:space="preserve"> </w:t>
            </w:r>
            <w:r w:rsidRPr="005F5091">
              <w:rPr>
                <w:sz w:val="24"/>
                <w:szCs w:val="24"/>
              </w:rPr>
              <w:t xml:space="preserve">dans le cadre de </w:t>
            </w:r>
            <w:r w:rsidR="005F5091" w:rsidRPr="005F5091">
              <w:rPr>
                <w:sz w:val="24"/>
                <w:szCs w:val="24"/>
              </w:rPr>
              <w:t>s</w:t>
            </w:r>
            <w:r w:rsidR="005F5091">
              <w:rPr>
                <w:sz w:val="24"/>
                <w:szCs w:val="24"/>
              </w:rPr>
              <w:t>a</w:t>
            </w:r>
            <w:r w:rsidR="005F5091" w:rsidRPr="005F5091">
              <w:rPr>
                <w:sz w:val="24"/>
                <w:szCs w:val="24"/>
              </w:rPr>
              <w:t xml:space="preserve"> </w:t>
            </w:r>
            <w:r w:rsidR="005F5091">
              <w:rPr>
                <w:sz w:val="24"/>
                <w:szCs w:val="24"/>
              </w:rPr>
              <w:t>Proposition</w:t>
            </w:r>
            <w:r w:rsidRPr="005F5091">
              <w:rPr>
                <w:sz w:val="24"/>
                <w:szCs w:val="24"/>
              </w:rPr>
              <w:t xml:space="preserve"> les pièces </w:t>
            </w:r>
            <w:r w:rsidRPr="005F5091">
              <w:rPr>
                <w:sz w:val="24"/>
                <w:szCs w:val="24"/>
              </w:rPr>
              <w:lastRenderedPageBreak/>
              <w:t xml:space="preserve">justificatives </w:t>
            </w:r>
            <w:r w:rsidR="005F5091">
              <w:rPr>
                <w:sz w:val="24"/>
                <w:szCs w:val="24"/>
              </w:rPr>
              <w:t>établissant</w:t>
            </w:r>
            <w:r w:rsidRPr="005F5091">
              <w:rPr>
                <w:sz w:val="24"/>
                <w:szCs w:val="24"/>
              </w:rPr>
              <w:t xml:space="preserve"> la conformité </w:t>
            </w:r>
            <w:r w:rsidR="005F5091" w:rsidRPr="00B4328A">
              <w:rPr>
                <w:sz w:val="24"/>
                <w:szCs w:val="24"/>
              </w:rPr>
              <w:t>des Equipements et Services au Dossier d’appel</w:t>
            </w:r>
            <w:r w:rsidR="005F5091">
              <w:rPr>
                <w:sz w:val="24"/>
                <w:szCs w:val="24"/>
              </w:rPr>
              <w:t xml:space="preserve"> d’offres</w:t>
            </w:r>
            <w:r w:rsidRPr="005F5091">
              <w:rPr>
                <w:sz w:val="24"/>
                <w:szCs w:val="24"/>
              </w:rPr>
              <w:t>.</w:t>
            </w:r>
          </w:p>
          <w:p w14:paraId="26B6300C" w14:textId="03FBF6DB" w:rsidR="005F5091" w:rsidRPr="00B4328A" w:rsidRDefault="007B14DA" w:rsidP="005F5091">
            <w:pPr>
              <w:spacing w:before="60" w:after="60"/>
              <w:ind w:left="576" w:hanging="576"/>
              <w:jc w:val="both"/>
            </w:pPr>
            <w:r w:rsidRPr="005F5091">
              <w:rPr>
                <w:sz w:val="24"/>
                <w:szCs w:val="24"/>
              </w:rPr>
              <w:t>1</w:t>
            </w:r>
            <w:r w:rsidR="005F5091">
              <w:rPr>
                <w:sz w:val="24"/>
                <w:szCs w:val="24"/>
              </w:rPr>
              <w:t>5</w:t>
            </w:r>
            <w:r w:rsidRPr="005F5091">
              <w:rPr>
                <w:sz w:val="24"/>
                <w:szCs w:val="24"/>
              </w:rPr>
              <w:t>.2</w:t>
            </w:r>
            <w:r w:rsidRPr="005F5091">
              <w:rPr>
                <w:sz w:val="24"/>
                <w:szCs w:val="24"/>
              </w:rPr>
              <w:tab/>
            </w:r>
            <w:r w:rsidR="005F5091" w:rsidRPr="00B4328A">
              <w:rPr>
                <w:sz w:val="24"/>
                <w:szCs w:val="24"/>
              </w:rPr>
              <w:t xml:space="preserve">Les documents apportant la preuve de la conformité des Equipements et Services aux dispositions du </w:t>
            </w:r>
            <w:r w:rsidR="005E4509">
              <w:rPr>
                <w:sz w:val="24"/>
                <w:szCs w:val="24"/>
              </w:rPr>
              <w:t>Dossier d’Appel d’Offres</w:t>
            </w:r>
            <w:r w:rsidR="005F5091" w:rsidRPr="00B4328A">
              <w:rPr>
                <w:sz w:val="24"/>
                <w:szCs w:val="24"/>
              </w:rPr>
              <w:t xml:space="preserve"> peuvent être présentés sous forme de textes écrits, plans ou données, et fourniront :</w:t>
            </w:r>
          </w:p>
          <w:p w14:paraId="365DF77B" w14:textId="77777777" w:rsidR="005F5091" w:rsidRPr="00B4328A" w:rsidRDefault="005F5091" w:rsidP="00AD081C">
            <w:pPr>
              <w:pStyle w:val="ListParagraph"/>
              <w:keepNext/>
              <w:numPr>
                <w:ilvl w:val="0"/>
                <w:numId w:val="81"/>
              </w:numPr>
              <w:spacing w:before="60" w:after="60"/>
              <w:ind w:right="-54" w:hanging="695"/>
              <w:jc w:val="both"/>
              <w:rPr>
                <w:sz w:val="24"/>
                <w:szCs w:val="24"/>
              </w:rPr>
            </w:pPr>
            <w:r w:rsidRPr="00B4328A">
              <w:rPr>
                <w:sz w:val="24"/>
                <w:szCs w:val="24"/>
              </w:rPr>
              <w:t>une description détaillée des caractéristiques techniques et des performances essentielles des Equipements et Services, y compris les garanties opérationnelles des équipements proposés, en réponse aux Spécifications ; les garanties opérationnelles des installations proposées doivent être documentées par le moyen du formulaire correspondant de la Section IV ;</w:t>
            </w:r>
          </w:p>
          <w:p w14:paraId="4DEBE939" w14:textId="4BC322DC" w:rsidR="005F5091" w:rsidRPr="00B4328A" w:rsidRDefault="005F5091" w:rsidP="00AD081C">
            <w:pPr>
              <w:pStyle w:val="ListParagraph"/>
              <w:keepNext/>
              <w:numPr>
                <w:ilvl w:val="0"/>
                <w:numId w:val="81"/>
              </w:numPr>
              <w:spacing w:before="60" w:after="60"/>
              <w:ind w:right="-54" w:hanging="695"/>
              <w:jc w:val="both"/>
              <w:rPr>
                <w:sz w:val="24"/>
                <w:szCs w:val="24"/>
              </w:rPr>
            </w:pPr>
            <w:r w:rsidRPr="00B4328A">
              <w:rPr>
                <w:sz w:val="24"/>
                <w:szCs w:val="24"/>
              </w:rPr>
              <w:t xml:space="preserve">une liste donnant les caractéristiques, y compris les sources d’approvisionnement, de toutes les pièces de rechange, des outillages spéciaux, etc., nécessaires pour le bon fonctionnement en continu des installations pour la période mentionnée dans les </w:t>
            </w:r>
            <w:r w:rsidR="005E4509">
              <w:rPr>
                <w:b/>
                <w:sz w:val="24"/>
                <w:szCs w:val="24"/>
              </w:rPr>
              <w:t>DPAO</w:t>
            </w:r>
            <w:r w:rsidRPr="00B4328A">
              <w:rPr>
                <w:sz w:val="24"/>
                <w:szCs w:val="24"/>
              </w:rPr>
              <w:t>, après l’achèvement des installations conformément aux dispositions du marché ; et</w:t>
            </w:r>
          </w:p>
          <w:p w14:paraId="6F2FD880" w14:textId="7D051F80" w:rsidR="007B14DA" w:rsidRPr="00B76CA3" w:rsidRDefault="005F5091" w:rsidP="00AD081C">
            <w:pPr>
              <w:pStyle w:val="ListParagraph"/>
              <w:keepNext/>
              <w:numPr>
                <w:ilvl w:val="0"/>
                <w:numId w:val="81"/>
              </w:numPr>
              <w:spacing w:before="60" w:after="60"/>
              <w:ind w:right="-54" w:hanging="698"/>
              <w:jc w:val="both"/>
              <w:rPr>
                <w:sz w:val="24"/>
                <w:szCs w:val="24"/>
              </w:rPr>
            </w:pPr>
            <w:r w:rsidRPr="00B4328A">
              <w:rPr>
                <w:sz w:val="24"/>
                <w:szCs w:val="24"/>
              </w:rPr>
              <w:t>les éléments prouvant que les Equipements et Services répondent complètement aux spécifications de performance et exigences fonctionnelles.  15.3</w:t>
            </w:r>
            <w:r w:rsidRPr="00B4328A">
              <w:rPr>
                <w:sz w:val="24"/>
                <w:szCs w:val="24"/>
              </w:rPr>
              <w:tab/>
              <w:t xml:space="preserve">Les </w:t>
            </w:r>
            <w:r w:rsidR="00B76CA3">
              <w:rPr>
                <w:sz w:val="24"/>
                <w:szCs w:val="24"/>
              </w:rPr>
              <w:t>Soumissionnaire</w:t>
            </w:r>
            <w:r w:rsidRPr="00B4328A">
              <w:rPr>
                <w:sz w:val="24"/>
                <w:szCs w:val="24"/>
              </w:rPr>
              <w:t xml:space="preserve">s noteront que les normes pour la qualité de la main-d’œuvre, les matériaux et les équipements indiqués par le Maître de l’Ouvrage le sont dans un but descriptif (pour établir des normes de qualité et de performance) et non prescriptif.  Le </w:t>
            </w:r>
            <w:r w:rsidR="00B76CA3">
              <w:rPr>
                <w:sz w:val="24"/>
                <w:szCs w:val="24"/>
              </w:rPr>
              <w:t>Soumissionnaire</w:t>
            </w:r>
            <w:r w:rsidRPr="00B4328A">
              <w:rPr>
                <w:sz w:val="24"/>
                <w:szCs w:val="24"/>
              </w:rPr>
              <w:t xml:space="preserve"> peut les remplacer dans sa proposition par d’autres normes, marques, et/ou numéros de catalogues, pourvu qu’il démontre à la satisfaction du Maître de l’Ouvrage que les alternatives proposées sont en substance équivalentes ou supérieures aux Spécifications du</w:t>
            </w:r>
            <w:r w:rsidR="00B76CA3">
              <w:rPr>
                <w:sz w:val="24"/>
                <w:szCs w:val="24"/>
              </w:rPr>
              <w:t xml:space="preserve"> Dossier d’appel d’offres</w:t>
            </w:r>
            <w:r w:rsidR="007B14DA" w:rsidRPr="00B76CA3">
              <w:rPr>
                <w:sz w:val="24"/>
                <w:szCs w:val="24"/>
              </w:rPr>
              <w:t>.</w:t>
            </w:r>
          </w:p>
          <w:p w14:paraId="3751492A" w14:textId="7439D3E5" w:rsidR="00B76CA3" w:rsidRPr="00B4328A" w:rsidRDefault="007B14DA" w:rsidP="00C33A80">
            <w:pPr>
              <w:spacing w:after="120"/>
              <w:ind w:left="702" w:hanging="576"/>
              <w:jc w:val="both"/>
              <w:rPr>
                <w:sz w:val="24"/>
                <w:szCs w:val="24"/>
              </w:rPr>
            </w:pPr>
            <w:r w:rsidRPr="005F5091">
              <w:rPr>
                <w:sz w:val="24"/>
                <w:szCs w:val="24"/>
              </w:rPr>
              <w:t>1</w:t>
            </w:r>
            <w:r w:rsidR="00B76CA3">
              <w:rPr>
                <w:sz w:val="24"/>
                <w:szCs w:val="24"/>
              </w:rPr>
              <w:t>5</w:t>
            </w:r>
            <w:r w:rsidRPr="005F5091">
              <w:rPr>
                <w:sz w:val="24"/>
                <w:szCs w:val="24"/>
              </w:rPr>
              <w:t>.3</w:t>
            </w:r>
            <w:r w:rsidRPr="005F5091">
              <w:rPr>
                <w:sz w:val="24"/>
                <w:szCs w:val="24"/>
              </w:rPr>
              <w:tab/>
            </w:r>
            <w:r w:rsidR="00B76CA3" w:rsidRPr="00B4328A">
              <w:rPr>
                <w:sz w:val="24"/>
                <w:szCs w:val="24"/>
              </w:rPr>
              <w:t xml:space="preserve">Les </w:t>
            </w:r>
            <w:r w:rsidR="00B76CA3">
              <w:rPr>
                <w:sz w:val="24"/>
                <w:szCs w:val="24"/>
              </w:rPr>
              <w:t>Soumissionnaire</w:t>
            </w:r>
            <w:r w:rsidR="00B76CA3" w:rsidRPr="00B4328A">
              <w:rPr>
                <w:sz w:val="24"/>
                <w:szCs w:val="24"/>
              </w:rPr>
              <w:t xml:space="preserve">s noteront que les normes pour la qualité de la main-d’œuvre, les matériaux et les équipements indiqués par le Maître de l’Ouvrage le sont dans un but descriptif (pour établir des normes de qualité et de performance) et non prescriptif. Le </w:t>
            </w:r>
            <w:r w:rsidR="00B76CA3">
              <w:rPr>
                <w:sz w:val="24"/>
                <w:szCs w:val="24"/>
              </w:rPr>
              <w:t>Soumissionnaire</w:t>
            </w:r>
            <w:r w:rsidR="00B76CA3" w:rsidRPr="00B4328A">
              <w:rPr>
                <w:sz w:val="24"/>
                <w:szCs w:val="24"/>
              </w:rPr>
              <w:t xml:space="preserve"> peut les remplacer dans sa proposition par d’autres normes, marques, et/ou numéros de catalogues, pourvu qu’il démontre à la satisfaction du Maître de l’Ouvrage que les alternatives proposées sont en substance équivalentes ou supérieures aux Spécifications du Dossier d’appel </w:t>
            </w:r>
            <w:r w:rsidR="00B76CA3">
              <w:rPr>
                <w:sz w:val="24"/>
                <w:szCs w:val="24"/>
              </w:rPr>
              <w:t>d’offres</w:t>
            </w:r>
            <w:r w:rsidR="00B76CA3" w:rsidRPr="00B4328A">
              <w:rPr>
                <w:sz w:val="24"/>
                <w:szCs w:val="24"/>
              </w:rPr>
              <w:t>.</w:t>
            </w:r>
          </w:p>
          <w:p w14:paraId="4470A12F" w14:textId="26E76502" w:rsidR="00B76CA3" w:rsidRPr="00B4328A" w:rsidRDefault="00B76CA3" w:rsidP="00C33A80">
            <w:pPr>
              <w:spacing w:after="120"/>
              <w:ind w:left="702" w:hanging="576"/>
              <w:jc w:val="both"/>
              <w:rPr>
                <w:sz w:val="24"/>
                <w:szCs w:val="24"/>
              </w:rPr>
            </w:pPr>
            <w:r w:rsidRPr="00B4328A">
              <w:rPr>
                <w:sz w:val="24"/>
                <w:szCs w:val="24"/>
              </w:rPr>
              <w:t>15.4</w:t>
            </w:r>
            <w:r w:rsidRPr="00B4328A">
              <w:t xml:space="preserve"> </w:t>
            </w:r>
            <w:r w:rsidRPr="00B4328A">
              <w:tab/>
            </w:r>
            <w:r w:rsidRPr="00B4328A">
              <w:rPr>
                <w:sz w:val="24"/>
                <w:szCs w:val="24"/>
              </w:rPr>
              <w:t xml:space="preserve">Le </w:t>
            </w:r>
            <w:r>
              <w:rPr>
                <w:sz w:val="24"/>
                <w:szCs w:val="24"/>
              </w:rPr>
              <w:t xml:space="preserve">Soumissionnaire est tenu de proposer dans son Offre </w:t>
            </w:r>
            <w:r w:rsidRPr="00B4328A">
              <w:rPr>
                <w:sz w:val="24"/>
                <w:szCs w:val="24"/>
              </w:rPr>
              <w:t xml:space="preserve">de Seconde Etape les mêmes marques, modèles, sous-traitants et autres dispositions qu’il aura proposés dans sa Proposition de Première Etape, sauf dans le cas où des modifications sont explicitement permises ou demandées dans le mémorandum spécifique au </w:t>
            </w:r>
            <w:r>
              <w:rPr>
                <w:sz w:val="24"/>
                <w:szCs w:val="24"/>
              </w:rPr>
              <w:t>Soumissionnaire</w:t>
            </w:r>
            <w:r w:rsidRPr="00B4328A">
              <w:rPr>
                <w:sz w:val="24"/>
                <w:szCs w:val="24"/>
              </w:rPr>
              <w:t xml:space="preserve"> intitulé « Modifications demandées à l’issue de </w:t>
            </w:r>
            <w:r w:rsidRPr="00B4328A">
              <w:rPr>
                <w:sz w:val="24"/>
                <w:szCs w:val="24"/>
              </w:rPr>
              <w:lastRenderedPageBreak/>
              <w:t xml:space="preserve">l’évaluation de la Première Etape » en conformité avec l’article 26.7 des </w:t>
            </w:r>
            <w:r w:rsidR="005E4509">
              <w:rPr>
                <w:sz w:val="24"/>
                <w:szCs w:val="24"/>
              </w:rPr>
              <w:t>IS</w:t>
            </w:r>
            <w:r w:rsidRPr="00B4328A">
              <w:rPr>
                <w:sz w:val="24"/>
                <w:szCs w:val="24"/>
              </w:rPr>
              <w:t>, ou sont rendues nécessaires par un Additif au D</w:t>
            </w:r>
            <w:r>
              <w:rPr>
                <w:sz w:val="24"/>
                <w:szCs w:val="24"/>
              </w:rPr>
              <w:t>ossier d’Appel d’Offres</w:t>
            </w:r>
            <w:r w:rsidRPr="00B4328A">
              <w:rPr>
                <w:sz w:val="24"/>
                <w:szCs w:val="24"/>
              </w:rPr>
              <w:t xml:space="preserve"> émis pour la Seconde Etape. Un </w:t>
            </w:r>
            <w:r>
              <w:rPr>
                <w:sz w:val="24"/>
                <w:szCs w:val="24"/>
              </w:rPr>
              <w:t>Soumissionnaire</w:t>
            </w:r>
            <w:r w:rsidRPr="00B4328A">
              <w:rPr>
                <w:sz w:val="24"/>
                <w:szCs w:val="24"/>
              </w:rPr>
              <w:t xml:space="preserve"> qui s’écarte de sa Proposition de Première Etape sans que cela soit validé par ledit mémorandum ou sans que cela soit clairement en réponse à un Additif au D</w:t>
            </w:r>
            <w:r>
              <w:rPr>
                <w:sz w:val="24"/>
                <w:szCs w:val="24"/>
              </w:rPr>
              <w:t>ossier d’Appel d’Offres</w:t>
            </w:r>
            <w:r w:rsidRPr="00B4328A">
              <w:rPr>
                <w:sz w:val="24"/>
                <w:szCs w:val="24"/>
              </w:rPr>
              <w:t xml:space="preserve"> émis pour la Seconde Etape s’expose au risque que </w:t>
            </w:r>
            <w:r>
              <w:rPr>
                <w:sz w:val="24"/>
                <w:szCs w:val="24"/>
              </w:rPr>
              <w:t>son Offre</w:t>
            </w:r>
            <w:r w:rsidRPr="00B4328A">
              <w:rPr>
                <w:sz w:val="24"/>
                <w:szCs w:val="24"/>
              </w:rPr>
              <w:t xml:space="preserve"> soit rejetée. </w:t>
            </w:r>
          </w:p>
          <w:p w14:paraId="1991922D" w14:textId="6982FC10" w:rsidR="007B14DA" w:rsidRPr="001459D3" w:rsidRDefault="00B76CA3" w:rsidP="009E61AE">
            <w:pPr>
              <w:spacing w:after="120"/>
              <w:ind w:left="702" w:hanging="576"/>
              <w:jc w:val="both"/>
              <w:rPr>
                <w:sz w:val="24"/>
                <w:szCs w:val="24"/>
              </w:rPr>
            </w:pPr>
            <w:r>
              <w:rPr>
                <w:sz w:val="24"/>
                <w:szCs w:val="24"/>
              </w:rPr>
              <w:t>15.5</w:t>
            </w:r>
            <w:r>
              <w:rPr>
                <w:sz w:val="24"/>
                <w:szCs w:val="24"/>
              </w:rPr>
              <w:tab/>
            </w:r>
            <w:r w:rsidR="007B14DA" w:rsidRPr="005F5091">
              <w:rPr>
                <w:sz w:val="24"/>
                <w:szCs w:val="24"/>
              </w:rPr>
              <w:t xml:space="preserve">Le Soumissionnaire aura la responsabilité de s’assurer que tout fournisseur proposé satisfait aux exigences de </w:t>
            </w:r>
            <w:r w:rsidR="005349EC" w:rsidRPr="005F5091">
              <w:rPr>
                <w:sz w:val="24"/>
                <w:szCs w:val="24"/>
              </w:rPr>
              <w:t>l’article</w:t>
            </w:r>
            <w:r w:rsidR="007B14DA" w:rsidRPr="005F5091">
              <w:rPr>
                <w:sz w:val="24"/>
                <w:szCs w:val="24"/>
              </w:rPr>
              <w:t xml:space="preserve"> 4 des IS, et que tout matériel, équipement ou service fourni par le sous-traitant répond aux exigences des </w:t>
            </w:r>
            <w:r w:rsidR="005349EC" w:rsidRPr="005F5091">
              <w:rPr>
                <w:sz w:val="24"/>
                <w:szCs w:val="24"/>
              </w:rPr>
              <w:t>articles</w:t>
            </w:r>
            <w:r w:rsidR="007B14DA" w:rsidRPr="005F5091">
              <w:rPr>
                <w:sz w:val="24"/>
                <w:szCs w:val="24"/>
              </w:rPr>
              <w:t xml:space="preserve"> 5 et 1</w:t>
            </w:r>
            <w:r>
              <w:rPr>
                <w:sz w:val="24"/>
                <w:szCs w:val="24"/>
              </w:rPr>
              <w:t>5</w:t>
            </w:r>
            <w:r w:rsidR="007B14DA" w:rsidRPr="005F5091">
              <w:rPr>
                <w:sz w:val="24"/>
                <w:szCs w:val="24"/>
              </w:rPr>
              <w:t>.1 des IS.</w:t>
            </w:r>
          </w:p>
        </w:tc>
      </w:tr>
      <w:tr w:rsidR="00AA234F" w:rsidRPr="00B76CA3" w14:paraId="279695DD" w14:textId="77777777" w:rsidTr="006A3C51">
        <w:tc>
          <w:tcPr>
            <w:tcW w:w="2340" w:type="dxa"/>
            <w:shd w:val="clear" w:color="auto" w:fill="auto"/>
          </w:tcPr>
          <w:p w14:paraId="2CB13726" w14:textId="438013D2" w:rsidR="00AA234F" w:rsidRPr="00B76CA3" w:rsidRDefault="00B76CA3" w:rsidP="00C33A80">
            <w:pPr>
              <w:pStyle w:val="Style170"/>
              <w:ind w:left="369"/>
            </w:pPr>
            <w:bookmarkStart w:id="147" w:name="_Toc4174500"/>
            <w:r w:rsidRPr="0085039A">
              <w:lastRenderedPageBreak/>
              <w:t>Formulaire de Proposition de Première Etape</w:t>
            </w:r>
            <w:bookmarkEnd w:id="147"/>
          </w:p>
        </w:tc>
        <w:tc>
          <w:tcPr>
            <w:tcW w:w="7380" w:type="dxa"/>
            <w:gridSpan w:val="2"/>
          </w:tcPr>
          <w:p w14:paraId="259D88D2" w14:textId="35257ED8" w:rsidR="00AA234F" w:rsidRPr="00B76CA3" w:rsidRDefault="00B76CA3" w:rsidP="009E61AE">
            <w:pPr>
              <w:spacing w:after="120"/>
              <w:ind w:left="702" w:hanging="576"/>
              <w:jc w:val="both"/>
              <w:rPr>
                <w:sz w:val="24"/>
                <w:szCs w:val="24"/>
              </w:rPr>
            </w:pPr>
            <w:r>
              <w:rPr>
                <w:sz w:val="24"/>
                <w:szCs w:val="24"/>
              </w:rPr>
              <w:t>16.1</w:t>
            </w:r>
            <w:r>
              <w:rPr>
                <w:sz w:val="24"/>
                <w:szCs w:val="24"/>
              </w:rPr>
              <w:tab/>
            </w:r>
            <w:r w:rsidRPr="00B4328A">
              <w:rPr>
                <w:sz w:val="24"/>
                <w:szCs w:val="24"/>
              </w:rPr>
              <w:t xml:space="preserve">Le </w:t>
            </w:r>
            <w:r w:rsidR="005E4509">
              <w:rPr>
                <w:sz w:val="24"/>
                <w:szCs w:val="24"/>
              </w:rPr>
              <w:t>Soumissionnaire</w:t>
            </w:r>
            <w:r w:rsidRPr="00B4328A">
              <w:rPr>
                <w:sz w:val="24"/>
                <w:szCs w:val="24"/>
              </w:rPr>
              <w:t xml:space="preserve"> remplira les formulaires de Proposition de Première Etape fournis à la Section IV, Formulaires de Proposition, de la manière et avec tous les détails stipulés dans cette Section et inclura lesdits formulaires dans sa Proposition</w:t>
            </w:r>
            <w:r>
              <w:rPr>
                <w:sz w:val="24"/>
                <w:szCs w:val="24"/>
              </w:rPr>
              <w:t>.</w:t>
            </w:r>
          </w:p>
        </w:tc>
      </w:tr>
      <w:tr w:rsidR="00AA234F" w:rsidRPr="00B76CA3" w14:paraId="0C0BC510" w14:textId="77777777" w:rsidTr="006A3C51">
        <w:tc>
          <w:tcPr>
            <w:tcW w:w="2340" w:type="dxa"/>
            <w:shd w:val="clear" w:color="auto" w:fill="auto"/>
          </w:tcPr>
          <w:p w14:paraId="66F0F240" w14:textId="025119E7" w:rsidR="00AA234F" w:rsidRPr="0085039A" w:rsidRDefault="00415F60" w:rsidP="00C33A80">
            <w:pPr>
              <w:pStyle w:val="Style170"/>
              <w:ind w:left="369"/>
            </w:pPr>
            <w:bookmarkStart w:id="148" w:name="_Toc532544396"/>
            <w:bookmarkStart w:id="149" w:name="_Toc4174501"/>
            <w:r w:rsidRPr="0085039A">
              <w:t>Forme et signature de la</w:t>
            </w:r>
            <w:r w:rsidR="00AA234F" w:rsidRPr="0085039A">
              <w:t xml:space="preserve"> </w:t>
            </w:r>
            <w:bookmarkEnd w:id="148"/>
            <w:r w:rsidRPr="006C2D71">
              <w:t>Proposition de Première Etape</w:t>
            </w:r>
            <w:bookmarkEnd w:id="149"/>
          </w:p>
        </w:tc>
        <w:tc>
          <w:tcPr>
            <w:tcW w:w="7380" w:type="dxa"/>
            <w:gridSpan w:val="2"/>
          </w:tcPr>
          <w:p w14:paraId="414F9665" w14:textId="46ACDFC0" w:rsidR="00B76CA3" w:rsidRPr="00B4328A" w:rsidRDefault="00B76CA3" w:rsidP="00C33A80">
            <w:pPr>
              <w:spacing w:after="120"/>
              <w:ind w:left="702" w:hanging="576"/>
              <w:jc w:val="both"/>
              <w:rPr>
                <w:sz w:val="24"/>
                <w:szCs w:val="24"/>
              </w:rPr>
            </w:pPr>
            <w:r w:rsidRPr="00B4328A">
              <w:rPr>
                <w:sz w:val="24"/>
                <w:szCs w:val="24"/>
              </w:rPr>
              <w:t>17.1</w:t>
            </w:r>
            <w:r w:rsidRPr="00B4328A">
              <w:rPr>
                <w:sz w:val="24"/>
                <w:szCs w:val="24"/>
              </w:rPr>
              <w:tab/>
              <w:t xml:space="preserve">Le </w:t>
            </w:r>
            <w:r w:rsidR="005E4509">
              <w:rPr>
                <w:sz w:val="24"/>
                <w:szCs w:val="24"/>
              </w:rPr>
              <w:t>Soumissionnaire</w:t>
            </w:r>
            <w:r w:rsidRPr="00B4328A">
              <w:rPr>
                <w:sz w:val="24"/>
                <w:szCs w:val="24"/>
              </w:rPr>
              <w:t xml:space="preserve"> préparera un original des documents constituant la Proposition, en mentionnant clairement sur chaque exemplaire : « PROPOSITION DE PREMIERE ETAPE – ORIGINAL ». De plus, le </w:t>
            </w:r>
            <w:r w:rsidR="005E4509">
              <w:rPr>
                <w:sz w:val="24"/>
                <w:szCs w:val="24"/>
              </w:rPr>
              <w:t>Soumissionnaire</w:t>
            </w:r>
            <w:r w:rsidRPr="00B4328A">
              <w:rPr>
                <w:sz w:val="24"/>
                <w:szCs w:val="24"/>
              </w:rPr>
              <w:t xml:space="preserve"> préparera le nombre de copies de la Proposition demandé dans les </w:t>
            </w:r>
            <w:r w:rsidR="00415F60">
              <w:rPr>
                <w:sz w:val="24"/>
                <w:szCs w:val="24"/>
              </w:rPr>
              <w:t>DPAO</w:t>
            </w:r>
            <w:r w:rsidRPr="00B4328A">
              <w:rPr>
                <w:sz w:val="24"/>
                <w:szCs w:val="24"/>
              </w:rPr>
              <w:t xml:space="preserve"> en mentionnant clairement sur chaque exemplaire : « PROPOSITION DE PREMIERE ETAPE - COPIE No. 1 », « PROPOSITION DE PREMIERE ETAPE - COPIE No. 2 », etc. En cas de différence entre eux, l’original fera foi.</w:t>
            </w:r>
          </w:p>
          <w:p w14:paraId="25496C4C" w14:textId="27D27A2A" w:rsidR="00B76CA3" w:rsidRPr="00B4328A" w:rsidRDefault="00B76CA3" w:rsidP="00C33A80">
            <w:pPr>
              <w:spacing w:after="120"/>
              <w:ind w:left="702" w:hanging="576"/>
              <w:jc w:val="both"/>
              <w:rPr>
                <w:sz w:val="24"/>
                <w:szCs w:val="24"/>
              </w:rPr>
            </w:pPr>
            <w:r w:rsidRPr="00B4328A">
              <w:rPr>
                <w:sz w:val="24"/>
                <w:szCs w:val="24"/>
              </w:rPr>
              <w:t>17.2</w:t>
            </w:r>
            <w:r w:rsidRPr="00B4328A">
              <w:rPr>
                <w:sz w:val="24"/>
                <w:szCs w:val="24"/>
              </w:rPr>
              <w:tab/>
              <w:t xml:space="preserve">L’original et toutes les copies de la Proposition seront dactylographiés ou écrits à l’encre indélébile et seront signés par une personne dûment habilitée à signer au nom du </w:t>
            </w:r>
            <w:r w:rsidR="005E4509">
              <w:rPr>
                <w:sz w:val="24"/>
                <w:szCs w:val="24"/>
              </w:rPr>
              <w:t>Soumissionnaire</w:t>
            </w:r>
            <w:r w:rsidRPr="00B4328A">
              <w:rPr>
                <w:sz w:val="24"/>
                <w:szCs w:val="24"/>
              </w:rPr>
              <w:t xml:space="preserve">. Cette habilitation consistera en une confirmation écrite comme </w:t>
            </w:r>
            <w:r w:rsidRPr="00B4328A">
              <w:rPr>
                <w:b/>
                <w:bCs/>
                <w:sz w:val="24"/>
                <w:szCs w:val="24"/>
              </w:rPr>
              <w:t xml:space="preserve">spécifié dans les </w:t>
            </w:r>
            <w:r w:rsidR="00415F60">
              <w:rPr>
                <w:b/>
                <w:bCs/>
                <w:sz w:val="24"/>
                <w:szCs w:val="24"/>
              </w:rPr>
              <w:t>DPAO</w:t>
            </w:r>
            <w:r w:rsidRPr="00B4328A">
              <w:rPr>
                <w:sz w:val="24"/>
                <w:szCs w:val="24"/>
              </w:rPr>
              <w:t xml:space="preserve">, qui sera jointe à la Proposition conformément à l’article 12.1 </w:t>
            </w:r>
            <w:r w:rsidR="00415F60">
              <w:rPr>
                <w:sz w:val="24"/>
                <w:szCs w:val="24"/>
              </w:rPr>
              <w:t>(c) des IS</w:t>
            </w:r>
            <w:r w:rsidRPr="00B4328A">
              <w:rPr>
                <w:sz w:val="24"/>
                <w:szCs w:val="24"/>
              </w:rPr>
              <w:t>. Le nom et le titre de chaque personne signataire de l’habilitation devront être dactylographiés ou imprimés sous la signature. Toutes les pages de la Proposition, sauf les brochures imprimées non modifiées, seront paraphées par la personne signataire de la Proposition.</w:t>
            </w:r>
          </w:p>
          <w:p w14:paraId="0CCC5DA7" w14:textId="754FDD57" w:rsidR="00B76CA3" w:rsidRPr="00B4328A" w:rsidRDefault="00B76CA3" w:rsidP="00C33A80">
            <w:pPr>
              <w:spacing w:after="120"/>
              <w:ind w:left="702" w:hanging="576"/>
              <w:jc w:val="both"/>
              <w:rPr>
                <w:sz w:val="24"/>
                <w:szCs w:val="24"/>
              </w:rPr>
            </w:pPr>
            <w:r w:rsidRPr="00B4328A">
              <w:rPr>
                <w:sz w:val="24"/>
                <w:szCs w:val="24"/>
              </w:rPr>
              <w:t>17.3</w:t>
            </w:r>
            <w:r w:rsidRPr="00B4328A">
              <w:rPr>
                <w:sz w:val="24"/>
                <w:szCs w:val="24"/>
              </w:rPr>
              <w:tab/>
              <w:t xml:space="preserve">La Proposition ne devra contenir aucun ajout entre les lignes, rature ou surcharge, sauf s’il s’agit de rectifier des erreurs commises par le </w:t>
            </w:r>
            <w:r w:rsidR="005E4509">
              <w:rPr>
                <w:sz w:val="24"/>
                <w:szCs w:val="24"/>
              </w:rPr>
              <w:t>Soumissionnaire</w:t>
            </w:r>
            <w:r w:rsidRPr="00B4328A">
              <w:rPr>
                <w:sz w:val="24"/>
                <w:szCs w:val="24"/>
              </w:rPr>
              <w:t>, auquel cas toute correction devra être signée ou paraphée par la personne signataire de la Proposition.</w:t>
            </w:r>
          </w:p>
          <w:p w14:paraId="448A632E" w14:textId="43847B96" w:rsidR="00AA234F" w:rsidRPr="00C33A80" w:rsidRDefault="00B76CA3" w:rsidP="00B76CA3">
            <w:pPr>
              <w:spacing w:after="120"/>
              <w:ind w:left="702" w:hanging="576"/>
              <w:jc w:val="both"/>
              <w:rPr>
                <w:szCs w:val="24"/>
              </w:rPr>
            </w:pPr>
            <w:r w:rsidRPr="00B4328A">
              <w:rPr>
                <w:sz w:val="24"/>
                <w:szCs w:val="24"/>
              </w:rPr>
              <w:t>17.4</w:t>
            </w:r>
            <w:r w:rsidRPr="00B4328A">
              <w:rPr>
                <w:sz w:val="24"/>
                <w:szCs w:val="24"/>
              </w:rPr>
              <w:tab/>
              <w:t xml:space="preserve">Le fait de signer et remettre une Proposition de Première étape n’oblige nullement le </w:t>
            </w:r>
            <w:r w:rsidR="005E4509">
              <w:rPr>
                <w:sz w:val="24"/>
                <w:szCs w:val="24"/>
              </w:rPr>
              <w:t>Soumissionnaire</w:t>
            </w:r>
            <w:r w:rsidRPr="00B4328A">
              <w:rPr>
                <w:sz w:val="24"/>
                <w:szCs w:val="24"/>
              </w:rPr>
              <w:t xml:space="preserve"> à remettre une Proposition de Seconde Etape.</w:t>
            </w:r>
          </w:p>
        </w:tc>
      </w:tr>
      <w:tr w:rsidR="00AA234F" w:rsidRPr="00BA5392" w14:paraId="5B0CAE2C" w14:textId="77777777" w:rsidTr="008C5D1A">
        <w:tc>
          <w:tcPr>
            <w:tcW w:w="9720" w:type="dxa"/>
            <w:gridSpan w:val="3"/>
            <w:shd w:val="clear" w:color="auto" w:fill="auto"/>
          </w:tcPr>
          <w:p w14:paraId="381D6732" w14:textId="2F500629" w:rsidR="00AA234F" w:rsidRPr="00C33A80" w:rsidRDefault="00A425CD" w:rsidP="00C33A80">
            <w:pPr>
              <w:pStyle w:val="Style16"/>
              <w:rPr>
                <w:szCs w:val="24"/>
              </w:rPr>
            </w:pPr>
            <w:bookmarkStart w:id="150" w:name="_Toc4174502"/>
            <w:r>
              <w:lastRenderedPageBreak/>
              <w:t>D.</w:t>
            </w:r>
            <w:r>
              <w:tab/>
            </w:r>
            <w:r w:rsidR="00BA5392" w:rsidRPr="00A425CD">
              <w:t>Dépôt des Propositions Techniques de la Première Etape</w:t>
            </w:r>
            <w:bookmarkEnd w:id="150"/>
          </w:p>
        </w:tc>
      </w:tr>
      <w:tr w:rsidR="00AA234F" w:rsidRPr="00415F60" w14:paraId="46B9BA40" w14:textId="77777777" w:rsidTr="00BA1EFA">
        <w:trPr>
          <w:trHeight w:val="923"/>
        </w:trPr>
        <w:tc>
          <w:tcPr>
            <w:tcW w:w="2340" w:type="dxa"/>
            <w:shd w:val="clear" w:color="auto" w:fill="auto"/>
          </w:tcPr>
          <w:p w14:paraId="1082B2FE" w14:textId="026A52BC" w:rsidR="00AA234F" w:rsidRPr="0085039A" w:rsidRDefault="00415F60" w:rsidP="00C33A80">
            <w:pPr>
              <w:pStyle w:val="Style170"/>
              <w:ind w:left="369"/>
            </w:pPr>
            <w:bookmarkStart w:id="151" w:name="_Toc4174503"/>
            <w:bookmarkStart w:id="152" w:name="_Toc532544398"/>
            <w:r w:rsidRPr="0085039A">
              <w:t xml:space="preserve">Cachetage et marquage de </w:t>
            </w:r>
            <w:r w:rsidRPr="006C2D71">
              <w:t>la Proposition de Première Etape</w:t>
            </w:r>
            <w:bookmarkEnd w:id="151"/>
            <w:r w:rsidR="00AA234F" w:rsidRPr="0085039A">
              <w:t xml:space="preserve"> </w:t>
            </w:r>
            <w:bookmarkEnd w:id="152"/>
          </w:p>
        </w:tc>
        <w:tc>
          <w:tcPr>
            <w:tcW w:w="7380" w:type="dxa"/>
            <w:gridSpan w:val="2"/>
          </w:tcPr>
          <w:p w14:paraId="09B58DE6" w14:textId="4DF271C3" w:rsidR="00AA234F" w:rsidRDefault="00BA1EFA" w:rsidP="00BA1EFA">
            <w:pPr>
              <w:spacing w:after="120"/>
              <w:ind w:left="702" w:hanging="576"/>
              <w:jc w:val="both"/>
              <w:rPr>
                <w:szCs w:val="24"/>
              </w:rPr>
            </w:pPr>
            <w:r>
              <w:rPr>
                <w:sz w:val="24"/>
                <w:szCs w:val="24"/>
              </w:rPr>
              <w:t>18.1</w:t>
            </w:r>
            <w:r>
              <w:rPr>
                <w:sz w:val="24"/>
                <w:szCs w:val="24"/>
              </w:rPr>
              <w:tab/>
            </w:r>
            <w:r w:rsidRPr="005F7802">
              <w:rPr>
                <w:sz w:val="24"/>
                <w:szCs w:val="24"/>
              </w:rPr>
              <w:t xml:space="preserve">Le </w:t>
            </w:r>
            <w:r w:rsidR="005E4509">
              <w:rPr>
                <w:sz w:val="24"/>
                <w:szCs w:val="24"/>
              </w:rPr>
              <w:t>Soumissionnaire</w:t>
            </w:r>
            <w:r w:rsidRPr="005F7802">
              <w:rPr>
                <w:sz w:val="24"/>
                <w:szCs w:val="24"/>
              </w:rPr>
              <w:t xml:space="preserve"> insérera l’original de la Proposition de Première Etape et chacune des copies de la Proposition dans des enveloppes séparées et scellées, chacune contenant les documents spécifiés à l’article 12 des </w:t>
            </w:r>
            <w:r w:rsidR="005E4509">
              <w:rPr>
                <w:sz w:val="24"/>
                <w:szCs w:val="24"/>
              </w:rPr>
              <w:t>IS</w:t>
            </w:r>
            <w:r w:rsidRPr="005F7802">
              <w:rPr>
                <w:sz w:val="24"/>
                <w:szCs w:val="24"/>
              </w:rPr>
              <w:t>, en indiquant clairement la mention « PROPOSITION DE PREMIERE ETAPE - ORIGINAL ». « PROPOSITION DE PREMIERE ETAPE - COPIE No [..]». Les enveloppes seront insérées dans une enveloppe extérieure</w:t>
            </w:r>
            <w:r w:rsidR="00AA234F" w:rsidRPr="00C33A80">
              <w:rPr>
                <w:szCs w:val="24"/>
              </w:rPr>
              <w:t xml:space="preserve">. </w:t>
            </w:r>
          </w:p>
          <w:p w14:paraId="2A4C08A4" w14:textId="7B7EDDCD" w:rsidR="00BA1EFA" w:rsidRPr="00B4328A" w:rsidRDefault="00BA1EFA" w:rsidP="00BA1EFA">
            <w:pPr>
              <w:spacing w:before="60" w:after="60"/>
              <w:ind w:left="720" w:right="-54" w:hanging="720"/>
              <w:jc w:val="both"/>
              <w:rPr>
                <w:spacing w:val="-3"/>
                <w:sz w:val="24"/>
                <w:szCs w:val="24"/>
              </w:rPr>
            </w:pPr>
            <w:r>
              <w:rPr>
                <w:spacing w:val="-3"/>
                <w:sz w:val="24"/>
                <w:szCs w:val="24"/>
              </w:rPr>
              <w:t>18.2</w:t>
            </w:r>
            <w:r>
              <w:rPr>
                <w:spacing w:val="-3"/>
                <w:sz w:val="24"/>
                <w:szCs w:val="24"/>
              </w:rPr>
              <w:tab/>
            </w:r>
            <w:r w:rsidRPr="00B4328A">
              <w:rPr>
                <w:spacing w:val="-3"/>
                <w:sz w:val="24"/>
                <w:szCs w:val="24"/>
              </w:rPr>
              <w:t>Les enveloppes intérieures et extérieures devront :</w:t>
            </w:r>
          </w:p>
          <w:p w14:paraId="41F43D37" w14:textId="610CE606" w:rsidR="00BA1EFA" w:rsidRPr="00B4328A" w:rsidRDefault="00BA1EFA" w:rsidP="00AD081C">
            <w:pPr>
              <w:numPr>
                <w:ilvl w:val="1"/>
                <w:numId w:val="66"/>
              </w:numPr>
              <w:spacing w:before="60" w:after="60"/>
              <w:jc w:val="both"/>
              <w:rPr>
                <w:sz w:val="24"/>
                <w:szCs w:val="24"/>
              </w:rPr>
            </w:pPr>
            <w:r w:rsidRPr="00B4328A">
              <w:rPr>
                <w:sz w:val="24"/>
                <w:szCs w:val="24"/>
              </w:rPr>
              <w:t xml:space="preserve">comporter le nom et l’adresse du </w:t>
            </w:r>
            <w:r w:rsidR="005E4509">
              <w:rPr>
                <w:sz w:val="24"/>
                <w:szCs w:val="24"/>
              </w:rPr>
              <w:t>Soumissionnaire</w:t>
            </w:r>
            <w:r w:rsidRPr="00B4328A">
              <w:rPr>
                <w:sz w:val="24"/>
                <w:szCs w:val="24"/>
              </w:rPr>
              <w:t> ;</w:t>
            </w:r>
          </w:p>
          <w:p w14:paraId="51DD4550" w14:textId="46E169D1" w:rsidR="00BA1EFA" w:rsidRPr="00B4328A" w:rsidRDefault="00BA1EFA" w:rsidP="00AD081C">
            <w:pPr>
              <w:numPr>
                <w:ilvl w:val="1"/>
                <w:numId w:val="66"/>
              </w:numPr>
              <w:spacing w:before="60" w:after="60"/>
              <w:jc w:val="both"/>
              <w:rPr>
                <w:sz w:val="24"/>
                <w:szCs w:val="24"/>
              </w:rPr>
            </w:pPr>
            <w:r w:rsidRPr="00B4328A">
              <w:rPr>
                <w:sz w:val="24"/>
                <w:szCs w:val="24"/>
              </w:rPr>
              <w:t xml:space="preserve">être adressées au Maître de l’Ouvrage conformément à l’article 19.1 des </w:t>
            </w:r>
            <w:r w:rsidR="005E4509">
              <w:rPr>
                <w:sz w:val="24"/>
                <w:szCs w:val="24"/>
              </w:rPr>
              <w:t>IS</w:t>
            </w:r>
            <w:r w:rsidRPr="00B4328A">
              <w:rPr>
                <w:sz w:val="24"/>
                <w:szCs w:val="24"/>
              </w:rPr>
              <w:t> ; et</w:t>
            </w:r>
          </w:p>
          <w:p w14:paraId="38603A0E" w14:textId="7AE121C0" w:rsidR="00BA1EFA" w:rsidRPr="00BA1EFA" w:rsidRDefault="00BA1EFA" w:rsidP="00AD081C">
            <w:pPr>
              <w:numPr>
                <w:ilvl w:val="1"/>
                <w:numId w:val="66"/>
              </w:numPr>
              <w:spacing w:before="60" w:after="60"/>
              <w:jc w:val="both"/>
              <w:rPr>
                <w:szCs w:val="24"/>
              </w:rPr>
            </w:pPr>
            <w:r w:rsidRPr="00B4328A">
              <w:rPr>
                <w:spacing w:val="-4"/>
                <w:sz w:val="24"/>
                <w:szCs w:val="24"/>
              </w:rPr>
              <w:t>comporter l’intitulé du Marché, l’identification de l’</w:t>
            </w:r>
            <w:r w:rsidR="005E4509">
              <w:rPr>
                <w:spacing w:val="-4"/>
                <w:sz w:val="24"/>
                <w:szCs w:val="24"/>
              </w:rPr>
              <w:t>Appel d’Offres</w:t>
            </w:r>
            <w:r w:rsidRPr="00B4328A">
              <w:rPr>
                <w:spacing w:val="-4"/>
                <w:sz w:val="24"/>
                <w:szCs w:val="24"/>
              </w:rPr>
              <w:t xml:space="preserve"> indiqué à l’article 1.1 des </w:t>
            </w:r>
            <w:r w:rsidR="005E4509">
              <w:rPr>
                <w:spacing w:val="-4"/>
                <w:sz w:val="24"/>
                <w:szCs w:val="24"/>
              </w:rPr>
              <w:t>IS</w:t>
            </w:r>
            <w:r w:rsidRPr="00B4328A">
              <w:rPr>
                <w:spacing w:val="-4"/>
                <w:sz w:val="24"/>
                <w:szCs w:val="24"/>
              </w:rPr>
              <w:t xml:space="preserve"> ; et la mention « Proposition Technique de Première Etape - Ne pas ouvrir avant [la date et l’heure] » en indiquant la date et l’heure fixées pour l’ouverture des plis </w:t>
            </w:r>
            <w:r w:rsidRPr="00B4328A">
              <w:rPr>
                <w:b/>
                <w:bCs/>
                <w:spacing w:val="-4"/>
                <w:sz w:val="24"/>
                <w:szCs w:val="24"/>
              </w:rPr>
              <w:t xml:space="preserve">aux </w:t>
            </w:r>
            <w:r w:rsidR="005E4509">
              <w:rPr>
                <w:b/>
                <w:bCs/>
                <w:spacing w:val="-4"/>
                <w:sz w:val="24"/>
                <w:szCs w:val="24"/>
              </w:rPr>
              <w:t>DPAO</w:t>
            </w:r>
            <w:r w:rsidRPr="00B4328A">
              <w:rPr>
                <w:spacing w:val="-4"/>
                <w:sz w:val="24"/>
                <w:szCs w:val="24"/>
              </w:rPr>
              <w:t>-</w:t>
            </w:r>
            <w:r w:rsidR="005E4509">
              <w:rPr>
                <w:spacing w:val="-4"/>
                <w:sz w:val="24"/>
                <w:szCs w:val="24"/>
              </w:rPr>
              <w:t>IS</w:t>
            </w:r>
            <w:r w:rsidRPr="00B4328A">
              <w:rPr>
                <w:spacing w:val="-4"/>
                <w:sz w:val="24"/>
                <w:szCs w:val="24"/>
              </w:rPr>
              <w:t xml:space="preserve"> 19.1</w:t>
            </w:r>
            <w:r>
              <w:rPr>
                <w:spacing w:val="-4"/>
                <w:sz w:val="24"/>
                <w:szCs w:val="24"/>
              </w:rPr>
              <w:t>.</w:t>
            </w:r>
          </w:p>
          <w:p w14:paraId="0119680F" w14:textId="29D8B1CC" w:rsidR="00AA234F" w:rsidRPr="00C33A80" w:rsidRDefault="00BA1EFA" w:rsidP="00A76D95">
            <w:pPr>
              <w:spacing w:after="120"/>
              <w:ind w:left="702" w:hanging="576"/>
              <w:jc w:val="both"/>
              <w:rPr>
                <w:szCs w:val="24"/>
              </w:rPr>
            </w:pPr>
            <w:r>
              <w:rPr>
                <w:sz w:val="24"/>
                <w:szCs w:val="24"/>
              </w:rPr>
              <w:t>18.3</w:t>
            </w:r>
            <w:r>
              <w:rPr>
                <w:sz w:val="24"/>
                <w:szCs w:val="24"/>
              </w:rPr>
              <w:tab/>
            </w:r>
            <w:r w:rsidRPr="00B4328A">
              <w:rPr>
                <w:sz w:val="24"/>
                <w:szCs w:val="24"/>
              </w:rPr>
              <w:t xml:space="preserve">Si l’enveloppe extérieure n’est pas cachetée et marquée comme il est demandé aux articles 18.1 et 18.2 des </w:t>
            </w:r>
            <w:r w:rsidR="005E4509">
              <w:rPr>
                <w:sz w:val="24"/>
                <w:szCs w:val="24"/>
              </w:rPr>
              <w:t>IS</w:t>
            </w:r>
            <w:r w:rsidRPr="00B4328A">
              <w:rPr>
                <w:sz w:val="24"/>
                <w:szCs w:val="24"/>
              </w:rPr>
              <w:t>, le Maître de l’Ouvrage ne sera pas tenu pour responsable si la Proposition est égarée ou ouverte prématurément</w:t>
            </w:r>
            <w:r>
              <w:rPr>
                <w:sz w:val="24"/>
                <w:szCs w:val="24"/>
              </w:rPr>
              <w:t>.</w:t>
            </w:r>
            <w:r w:rsidR="00AA234F" w:rsidRPr="00C33A80">
              <w:rPr>
                <w:b/>
                <w:bCs/>
                <w:szCs w:val="24"/>
              </w:rPr>
              <w:t xml:space="preserve"> </w:t>
            </w:r>
          </w:p>
        </w:tc>
      </w:tr>
      <w:tr w:rsidR="00AA234F" w:rsidRPr="00BA1EFA" w14:paraId="0B9A2FA8" w14:textId="77777777" w:rsidTr="006A3C51">
        <w:tc>
          <w:tcPr>
            <w:tcW w:w="2340" w:type="dxa"/>
            <w:shd w:val="clear" w:color="auto" w:fill="auto"/>
          </w:tcPr>
          <w:p w14:paraId="578409BF" w14:textId="3D0CD04B" w:rsidR="00AA234F" w:rsidRPr="00BA1EFA" w:rsidRDefault="00BA1EFA" w:rsidP="00C33A80">
            <w:pPr>
              <w:pStyle w:val="Style170"/>
              <w:ind w:left="369"/>
            </w:pPr>
            <w:bookmarkStart w:id="153" w:name="_Toc4174504"/>
            <w:r w:rsidRPr="00BA1EFA">
              <w:t xml:space="preserve">Délai de dépôt des </w:t>
            </w:r>
            <w:r w:rsidRPr="006C2D71">
              <w:t>Proposition</w:t>
            </w:r>
            <w:r>
              <w:t>s</w:t>
            </w:r>
            <w:r w:rsidRPr="006C2D71">
              <w:t xml:space="preserve"> de Première Etape</w:t>
            </w:r>
            <w:bookmarkEnd w:id="153"/>
          </w:p>
        </w:tc>
        <w:tc>
          <w:tcPr>
            <w:tcW w:w="7380" w:type="dxa"/>
            <w:gridSpan w:val="2"/>
          </w:tcPr>
          <w:p w14:paraId="5E39DB11" w14:textId="2B8FEBEF" w:rsidR="00AA234F" w:rsidRDefault="00BA1EFA" w:rsidP="00BA1EFA">
            <w:pPr>
              <w:spacing w:after="120"/>
              <w:ind w:left="702" w:hanging="576"/>
              <w:jc w:val="both"/>
              <w:rPr>
                <w:sz w:val="24"/>
                <w:szCs w:val="24"/>
              </w:rPr>
            </w:pPr>
            <w:r w:rsidRPr="00BA1EFA">
              <w:rPr>
                <w:spacing w:val="-3"/>
                <w:sz w:val="24"/>
                <w:szCs w:val="24"/>
              </w:rPr>
              <w:t>19.1</w:t>
            </w:r>
            <w:r w:rsidRPr="00BA1EFA">
              <w:rPr>
                <w:spacing w:val="-3"/>
                <w:sz w:val="24"/>
                <w:szCs w:val="24"/>
              </w:rPr>
              <w:tab/>
            </w:r>
            <w:r w:rsidRPr="00BA1EFA">
              <w:rPr>
                <w:sz w:val="24"/>
                <w:szCs w:val="24"/>
              </w:rPr>
              <w:t xml:space="preserve">Les Propositions de Première Etape doivent être reçues par le Maître de l’Ouvrage à l’adresse indiquée dans les </w:t>
            </w:r>
            <w:r w:rsidR="005E4509">
              <w:rPr>
                <w:sz w:val="24"/>
                <w:szCs w:val="24"/>
              </w:rPr>
              <w:t>DPAO</w:t>
            </w:r>
            <w:r w:rsidRPr="00BA1EFA">
              <w:rPr>
                <w:sz w:val="24"/>
                <w:szCs w:val="24"/>
              </w:rPr>
              <w:t xml:space="preserve"> et au plus tard à l’heure et à la date qui y sont spécifiées. Lorsque les </w:t>
            </w:r>
            <w:r w:rsidR="005E4509">
              <w:rPr>
                <w:sz w:val="24"/>
                <w:szCs w:val="24"/>
              </w:rPr>
              <w:t>DPAO</w:t>
            </w:r>
            <w:r w:rsidRPr="00BA1EFA">
              <w:rPr>
                <w:sz w:val="24"/>
                <w:szCs w:val="24"/>
              </w:rPr>
              <w:t xml:space="preserve"> le prévoient, les </w:t>
            </w:r>
            <w:r w:rsidR="005E4509">
              <w:rPr>
                <w:sz w:val="24"/>
                <w:szCs w:val="24"/>
              </w:rPr>
              <w:t>Soumissionnaire</w:t>
            </w:r>
            <w:r w:rsidRPr="00BA1EFA">
              <w:rPr>
                <w:sz w:val="24"/>
                <w:szCs w:val="24"/>
              </w:rPr>
              <w:t>s pourront soumettre leur Proposition par voie électronique</w:t>
            </w:r>
            <w:r w:rsidR="00AA234F" w:rsidRPr="00BA1EFA">
              <w:rPr>
                <w:sz w:val="24"/>
                <w:szCs w:val="24"/>
              </w:rPr>
              <w:t>.</w:t>
            </w:r>
          </w:p>
          <w:p w14:paraId="7F76CCC2" w14:textId="7F986EB3" w:rsidR="00BA1EFA" w:rsidRPr="00BA1EFA" w:rsidRDefault="00BA1EFA" w:rsidP="00BA1EFA">
            <w:pPr>
              <w:spacing w:after="120"/>
              <w:ind w:left="702" w:hanging="576"/>
              <w:jc w:val="both"/>
              <w:rPr>
                <w:szCs w:val="24"/>
              </w:rPr>
            </w:pPr>
            <w:r>
              <w:rPr>
                <w:sz w:val="24"/>
                <w:szCs w:val="24"/>
              </w:rPr>
              <w:t>19.2</w:t>
            </w:r>
            <w:r>
              <w:rPr>
                <w:sz w:val="24"/>
                <w:szCs w:val="24"/>
              </w:rPr>
              <w:tab/>
            </w:r>
            <w:r w:rsidRPr="00B4328A">
              <w:rPr>
                <w:sz w:val="24"/>
                <w:szCs w:val="24"/>
              </w:rPr>
              <w:t>Le Maître de l’Ouvrage peut, à sa discrétion, reporter la date limite de remise des Propositions en modifiant le Dossier d’</w:t>
            </w:r>
            <w:r w:rsidR="005E4509">
              <w:rPr>
                <w:sz w:val="24"/>
                <w:szCs w:val="24"/>
              </w:rPr>
              <w:t>Appel d’Offres</w:t>
            </w:r>
            <w:r w:rsidRPr="00B4328A">
              <w:rPr>
                <w:sz w:val="24"/>
                <w:szCs w:val="24"/>
              </w:rPr>
              <w:t xml:space="preserve"> en application de l’article 8.3 des </w:t>
            </w:r>
            <w:r w:rsidR="005E4509">
              <w:rPr>
                <w:sz w:val="24"/>
                <w:szCs w:val="24"/>
              </w:rPr>
              <w:t>IS</w:t>
            </w:r>
            <w:r w:rsidRPr="00B4328A">
              <w:rPr>
                <w:sz w:val="24"/>
                <w:szCs w:val="24"/>
              </w:rPr>
              <w:t xml:space="preserve">, auquel cas, tous les droits et obligations du Maître de l’Ouvrage et des </w:t>
            </w:r>
            <w:r w:rsidR="005E4509">
              <w:rPr>
                <w:sz w:val="24"/>
                <w:szCs w:val="24"/>
              </w:rPr>
              <w:t>Soumissionnaire</w:t>
            </w:r>
            <w:r w:rsidRPr="00B4328A">
              <w:rPr>
                <w:sz w:val="24"/>
                <w:szCs w:val="24"/>
              </w:rPr>
              <w:t>s régis par la date limite antérieure seront régis par la nouvelle date limite</w:t>
            </w:r>
            <w:r w:rsidR="00A76D95">
              <w:rPr>
                <w:sz w:val="24"/>
                <w:szCs w:val="24"/>
              </w:rPr>
              <w:t>.</w:t>
            </w:r>
          </w:p>
        </w:tc>
      </w:tr>
      <w:tr w:rsidR="00AA234F" w:rsidRPr="00BA1EFA" w14:paraId="50F227A2" w14:textId="77777777" w:rsidTr="006A3C51">
        <w:tc>
          <w:tcPr>
            <w:tcW w:w="2340" w:type="dxa"/>
            <w:shd w:val="clear" w:color="auto" w:fill="auto"/>
          </w:tcPr>
          <w:p w14:paraId="3522F934" w14:textId="48C1723C" w:rsidR="00AA234F" w:rsidRPr="00331B9C" w:rsidRDefault="00BA1EFA" w:rsidP="00C33A80">
            <w:pPr>
              <w:pStyle w:val="Style170"/>
              <w:ind w:left="369"/>
            </w:pPr>
            <w:bookmarkStart w:id="154" w:name="_Toc4174505"/>
            <w:r>
              <w:t>Propositions hors délai</w:t>
            </w:r>
            <w:bookmarkEnd w:id="154"/>
          </w:p>
        </w:tc>
        <w:tc>
          <w:tcPr>
            <w:tcW w:w="7380" w:type="dxa"/>
            <w:gridSpan w:val="2"/>
          </w:tcPr>
          <w:p w14:paraId="19BF0A13" w14:textId="2B95B040" w:rsidR="00AA234F" w:rsidRPr="00BA1EFA" w:rsidRDefault="00BA1EFA" w:rsidP="00BA1EFA">
            <w:pPr>
              <w:spacing w:after="120"/>
              <w:ind w:left="702" w:hanging="576"/>
              <w:jc w:val="both"/>
              <w:rPr>
                <w:sz w:val="24"/>
                <w:szCs w:val="24"/>
              </w:rPr>
            </w:pPr>
            <w:r w:rsidRPr="00BA1EFA">
              <w:rPr>
                <w:sz w:val="24"/>
                <w:szCs w:val="24"/>
              </w:rPr>
              <w:t>20.1</w:t>
            </w:r>
            <w:r w:rsidRPr="00BA1EFA">
              <w:rPr>
                <w:sz w:val="24"/>
                <w:szCs w:val="24"/>
              </w:rPr>
              <w:tab/>
              <w:t xml:space="preserve">Le Maître de l’Ouvrage ne prendra pas en considération une Proposition qui lui parviendrait après la date et l’heure limite stipulée à l’article 19 des </w:t>
            </w:r>
            <w:r w:rsidR="005E4509">
              <w:rPr>
                <w:sz w:val="24"/>
                <w:szCs w:val="24"/>
              </w:rPr>
              <w:t>IS</w:t>
            </w:r>
            <w:r w:rsidRPr="00BA1EFA">
              <w:rPr>
                <w:sz w:val="24"/>
                <w:szCs w:val="24"/>
              </w:rPr>
              <w:t xml:space="preserve">. Toute Proposition reçue par le Maître de l’Ouvrage après la date et l’heure limites de dépôt des propositions sera déclarée hors délai, écartée et renvoyée au </w:t>
            </w:r>
            <w:r w:rsidR="005E4509">
              <w:rPr>
                <w:sz w:val="24"/>
                <w:szCs w:val="24"/>
              </w:rPr>
              <w:t>Soumissionnaire</w:t>
            </w:r>
            <w:r w:rsidRPr="00BA1EFA">
              <w:rPr>
                <w:sz w:val="24"/>
                <w:szCs w:val="24"/>
              </w:rPr>
              <w:t xml:space="preserve"> sans avoir été ouverte</w:t>
            </w:r>
            <w:r w:rsidR="00AA234F" w:rsidRPr="00BA1EFA">
              <w:rPr>
                <w:sz w:val="24"/>
                <w:szCs w:val="24"/>
              </w:rPr>
              <w:t>.</w:t>
            </w:r>
          </w:p>
        </w:tc>
      </w:tr>
      <w:tr w:rsidR="00AA234F" w:rsidRPr="003A51C6" w14:paraId="3C42B952" w14:textId="77777777" w:rsidTr="006A3C51">
        <w:tc>
          <w:tcPr>
            <w:tcW w:w="2340" w:type="dxa"/>
            <w:shd w:val="clear" w:color="auto" w:fill="auto"/>
          </w:tcPr>
          <w:p w14:paraId="74E75C8C" w14:textId="44E2F65D" w:rsidR="00AA234F" w:rsidRPr="003A51C6" w:rsidRDefault="00AA234F" w:rsidP="00C33A80">
            <w:pPr>
              <w:pStyle w:val="Style170"/>
              <w:ind w:left="369"/>
            </w:pPr>
            <w:bookmarkStart w:id="155" w:name="_Toc532544401"/>
            <w:bookmarkStart w:id="156" w:name="_Toc4174506"/>
            <w:r w:rsidRPr="003A51C6">
              <w:t xml:space="preserve">Substitution </w:t>
            </w:r>
            <w:r w:rsidR="00BA1EFA" w:rsidRPr="003A51C6">
              <w:t>et</w:t>
            </w:r>
            <w:r w:rsidRPr="003A51C6">
              <w:t xml:space="preserve"> Modification </w:t>
            </w:r>
            <w:bookmarkEnd w:id="155"/>
            <w:r w:rsidR="00BA1EFA" w:rsidRPr="003A51C6">
              <w:t>des Propositions</w:t>
            </w:r>
            <w:bookmarkEnd w:id="156"/>
            <w:r w:rsidRPr="003A51C6">
              <w:t xml:space="preserve"> </w:t>
            </w:r>
          </w:p>
        </w:tc>
        <w:tc>
          <w:tcPr>
            <w:tcW w:w="7380" w:type="dxa"/>
            <w:gridSpan w:val="2"/>
          </w:tcPr>
          <w:p w14:paraId="61AD4EB5" w14:textId="51D0A866" w:rsidR="003A51C6" w:rsidRPr="00B4328A" w:rsidRDefault="003A51C6" w:rsidP="003A51C6">
            <w:pPr>
              <w:tabs>
                <w:tab w:val="left" w:pos="1392"/>
              </w:tabs>
              <w:spacing w:before="60" w:after="60"/>
              <w:ind w:left="720" w:hanging="720"/>
              <w:jc w:val="both"/>
              <w:rPr>
                <w:sz w:val="24"/>
                <w:szCs w:val="24"/>
              </w:rPr>
            </w:pPr>
            <w:r>
              <w:rPr>
                <w:spacing w:val="-3"/>
                <w:sz w:val="24"/>
                <w:szCs w:val="24"/>
              </w:rPr>
              <w:t>21.1</w:t>
            </w:r>
            <w:r>
              <w:rPr>
                <w:spacing w:val="-3"/>
                <w:sz w:val="24"/>
                <w:szCs w:val="24"/>
              </w:rPr>
              <w:tab/>
            </w:r>
            <w:r w:rsidRPr="00B4328A">
              <w:rPr>
                <w:spacing w:val="-3"/>
                <w:sz w:val="24"/>
                <w:szCs w:val="24"/>
              </w:rPr>
              <w:t>Le</w:t>
            </w:r>
            <w:r w:rsidRPr="00B4328A">
              <w:rPr>
                <w:sz w:val="24"/>
                <w:szCs w:val="24"/>
              </w:rPr>
              <w:t xml:space="preserve"> </w:t>
            </w:r>
            <w:r w:rsidR="005E4509">
              <w:rPr>
                <w:sz w:val="24"/>
                <w:szCs w:val="24"/>
              </w:rPr>
              <w:t>Soumissionnaire</w:t>
            </w:r>
            <w:r w:rsidRPr="00B4328A">
              <w:rPr>
                <w:sz w:val="24"/>
                <w:szCs w:val="24"/>
              </w:rPr>
              <w:t xml:space="preserve"> peut retirer, remplacer, ou modifier sa Proposition après l’avoir déposée et avant la date limite de dépôt des Propositions, par voie de notification écrite dûment signée par un représentant autorisé et accompagnée d’une copie de </w:t>
            </w:r>
            <w:r w:rsidRPr="00B4328A">
              <w:rPr>
                <w:sz w:val="24"/>
                <w:szCs w:val="24"/>
              </w:rPr>
              <w:lastRenderedPageBreak/>
              <w:t xml:space="preserve">l’habilitation en conformité avec l’article 17.2 des </w:t>
            </w:r>
            <w:r w:rsidR="005E4509">
              <w:rPr>
                <w:sz w:val="24"/>
                <w:szCs w:val="24"/>
              </w:rPr>
              <w:t>IS</w:t>
            </w:r>
            <w:r w:rsidRPr="00B4328A">
              <w:rPr>
                <w:sz w:val="24"/>
                <w:szCs w:val="24"/>
              </w:rPr>
              <w:t>. La Proposition de remplacement ou de modification doit être jointe à ladite notification écrite. Les notifications doivent être :</w:t>
            </w:r>
          </w:p>
          <w:p w14:paraId="50B151B1" w14:textId="4CD92F2A" w:rsidR="003A51C6" w:rsidRPr="00B4328A" w:rsidRDefault="003A51C6" w:rsidP="003A51C6">
            <w:pPr>
              <w:tabs>
                <w:tab w:val="left" w:pos="1392"/>
              </w:tabs>
              <w:spacing w:before="60" w:after="60"/>
              <w:ind w:left="1451" w:hanging="720"/>
              <w:jc w:val="both"/>
              <w:rPr>
                <w:sz w:val="24"/>
                <w:szCs w:val="24"/>
              </w:rPr>
            </w:pPr>
            <w:r w:rsidRPr="00B4328A">
              <w:rPr>
                <w:sz w:val="24"/>
                <w:szCs w:val="24"/>
              </w:rPr>
              <w:t>(a)</w:t>
            </w:r>
            <w:r w:rsidRPr="00B4328A">
              <w:rPr>
                <w:sz w:val="24"/>
                <w:szCs w:val="24"/>
              </w:rPr>
              <w:tab/>
              <w:t xml:space="preserve">préparées et déposées en conformité avec les articles 17 et 18 des </w:t>
            </w:r>
            <w:r w:rsidR="005E4509">
              <w:rPr>
                <w:sz w:val="24"/>
                <w:szCs w:val="24"/>
              </w:rPr>
              <w:t>IS</w:t>
            </w:r>
            <w:r w:rsidRPr="00B4328A">
              <w:rPr>
                <w:sz w:val="24"/>
                <w:szCs w:val="24"/>
              </w:rPr>
              <w:t xml:space="preserve"> (à l’exception des notifications de retrait qui ne requièrent pas de copie) et en outre, les enveloppes respectives doivent clairement porter la mention « PROPOSITION DE PREMIERE ETAPE - RETRAIT ». « PROPOSITION DE PREMIERE ETAPE – REMPLACEMENT », ou « PROPOSITION DE PREMIERE ETAPE – MODIFICATION » et </w:t>
            </w:r>
          </w:p>
          <w:p w14:paraId="6AD659DF" w14:textId="42F33D7E" w:rsidR="00AA234F" w:rsidRPr="003A51C6" w:rsidRDefault="003A51C6" w:rsidP="003A51C6">
            <w:pPr>
              <w:tabs>
                <w:tab w:val="left" w:pos="1392"/>
              </w:tabs>
              <w:spacing w:before="60" w:after="60"/>
              <w:ind w:left="1451" w:hanging="720"/>
              <w:jc w:val="both"/>
              <w:rPr>
                <w:szCs w:val="24"/>
              </w:rPr>
            </w:pPr>
            <w:r w:rsidRPr="003A51C6">
              <w:rPr>
                <w:sz w:val="24"/>
                <w:szCs w:val="24"/>
              </w:rPr>
              <w:t>(b)</w:t>
            </w:r>
            <w:r w:rsidRPr="003A51C6">
              <w:rPr>
                <w:sz w:val="24"/>
                <w:szCs w:val="24"/>
              </w:rPr>
              <w:tab/>
              <w:t xml:space="preserve">reçues par le Maître de l’Ouvrage avant la date et l’heure limite prescrites pour le dépôt des Propositions, en conformité avec l’article 19 des </w:t>
            </w:r>
            <w:r w:rsidR="005E4509">
              <w:rPr>
                <w:sz w:val="24"/>
                <w:szCs w:val="24"/>
              </w:rPr>
              <w:t>IS</w:t>
            </w:r>
            <w:r w:rsidR="00AA234F" w:rsidRPr="003A51C6">
              <w:rPr>
                <w:szCs w:val="24"/>
              </w:rPr>
              <w:t>.</w:t>
            </w:r>
          </w:p>
        </w:tc>
      </w:tr>
      <w:tr w:rsidR="00AA234F" w:rsidRPr="00A7292E" w14:paraId="6B1E5231" w14:textId="77777777" w:rsidTr="008C5D1A">
        <w:tc>
          <w:tcPr>
            <w:tcW w:w="9720" w:type="dxa"/>
            <w:gridSpan w:val="3"/>
            <w:shd w:val="clear" w:color="auto" w:fill="auto"/>
          </w:tcPr>
          <w:p w14:paraId="76606562" w14:textId="1D83FCFB" w:rsidR="00AA234F" w:rsidRPr="00C33A80" w:rsidRDefault="00A425CD" w:rsidP="00C33A80">
            <w:pPr>
              <w:pStyle w:val="Style16"/>
              <w:rPr>
                <w:spacing w:val="-4"/>
                <w:szCs w:val="24"/>
              </w:rPr>
            </w:pPr>
            <w:bookmarkStart w:id="157" w:name="_Toc4174507"/>
            <w:r>
              <w:lastRenderedPageBreak/>
              <w:t>E.</w:t>
            </w:r>
            <w:r>
              <w:tab/>
            </w:r>
            <w:r w:rsidR="00A7292E" w:rsidRPr="00A7292E">
              <w:t>Ouverture et Evaluation des Propositions Techniques de la Première Etape</w:t>
            </w:r>
            <w:bookmarkEnd w:id="157"/>
          </w:p>
        </w:tc>
      </w:tr>
      <w:tr w:rsidR="00BD7A2F" w:rsidRPr="003A51C6" w:rsidDel="00AA234F" w14:paraId="18C868BE" w14:textId="77777777" w:rsidTr="006A3C51">
        <w:tc>
          <w:tcPr>
            <w:tcW w:w="2340" w:type="dxa"/>
          </w:tcPr>
          <w:p w14:paraId="21D596A0" w14:textId="78034CCE" w:rsidR="00BD7A2F" w:rsidRPr="003A51C6" w:rsidDel="00AA234F" w:rsidRDefault="003A51C6" w:rsidP="00C33A80">
            <w:pPr>
              <w:pStyle w:val="Style170"/>
              <w:ind w:left="369"/>
            </w:pPr>
            <w:bookmarkStart w:id="158" w:name="_Toc4174508"/>
            <w:r w:rsidRPr="003A51C6">
              <w:t>Ouverture</w:t>
            </w:r>
            <w:r w:rsidR="00BD7A2F" w:rsidRPr="003A51C6">
              <w:t xml:space="preserve"> </w:t>
            </w:r>
            <w:r>
              <w:t xml:space="preserve"> des Propositions de la p</w:t>
            </w:r>
            <w:r w:rsidRPr="003A51C6">
              <w:t>remière étape</w:t>
            </w:r>
            <w:bookmarkEnd w:id="158"/>
          </w:p>
        </w:tc>
        <w:tc>
          <w:tcPr>
            <w:tcW w:w="7380" w:type="dxa"/>
            <w:gridSpan w:val="2"/>
          </w:tcPr>
          <w:p w14:paraId="1ADACD95" w14:textId="7ED26AAF" w:rsidR="003A51C6" w:rsidRPr="00B4328A" w:rsidRDefault="003A51C6" w:rsidP="003A51C6">
            <w:pPr>
              <w:tabs>
                <w:tab w:val="left" w:pos="1392"/>
              </w:tabs>
              <w:spacing w:before="60" w:after="60"/>
              <w:ind w:left="548" w:hanging="548"/>
              <w:jc w:val="both"/>
              <w:rPr>
                <w:spacing w:val="-3"/>
                <w:sz w:val="24"/>
                <w:szCs w:val="24"/>
              </w:rPr>
            </w:pPr>
            <w:r w:rsidRPr="00B4328A">
              <w:rPr>
                <w:spacing w:val="-3"/>
                <w:sz w:val="24"/>
                <w:szCs w:val="24"/>
              </w:rPr>
              <w:t>22.1</w:t>
            </w:r>
            <w:r w:rsidRPr="00B4328A">
              <w:rPr>
                <w:spacing w:val="-3"/>
              </w:rPr>
              <w:tab/>
            </w:r>
            <w:r>
              <w:rPr>
                <w:spacing w:val="-3"/>
                <w:sz w:val="24"/>
                <w:szCs w:val="24"/>
              </w:rPr>
              <w:t>L</w:t>
            </w:r>
            <w:r w:rsidRPr="00B4328A">
              <w:rPr>
                <w:spacing w:val="-3"/>
                <w:sz w:val="24"/>
                <w:szCs w:val="24"/>
              </w:rPr>
              <w:t xml:space="preserve">e Maître de l’Ouvrage ouvrira les Propositions en présence </w:t>
            </w:r>
            <w:r w:rsidRPr="00B4328A">
              <w:rPr>
                <w:sz w:val="24"/>
                <w:szCs w:val="24"/>
              </w:rPr>
              <w:t xml:space="preserve">des représentants désignés des </w:t>
            </w:r>
            <w:r w:rsidR="005E4509">
              <w:rPr>
                <w:sz w:val="24"/>
                <w:szCs w:val="24"/>
              </w:rPr>
              <w:t>Soumissionnaire</w:t>
            </w:r>
            <w:r w:rsidRPr="00B4328A">
              <w:rPr>
                <w:sz w:val="24"/>
                <w:szCs w:val="24"/>
              </w:rPr>
              <w:t xml:space="preserve">s et toute personne qui souhaitent y assister, à la date, à l’heure et à l’adresse indiquées dans les </w:t>
            </w:r>
            <w:r w:rsidR="005E4509">
              <w:rPr>
                <w:b/>
                <w:sz w:val="24"/>
                <w:szCs w:val="24"/>
              </w:rPr>
              <w:t>DPAO</w:t>
            </w:r>
            <w:r w:rsidRPr="00B4328A">
              <w:rPr>
                <w:spacing w:val="-3"/>
                <w:sz w:val="24"/>
                <w:szCs w:val="24"/>
              </w:rPr>
              <w:t xml:space="preserve">. Le cas échéant, les procédures d’ouverture des Propositions déposées par voie électronique seront comme indiqué dans les </w:t>
            </w:r>
            <w:r w:rsidR="005E4509">
              <w:rPr>
                <w:b/>
                <w:spacing w:val="-3"/>
                <w:sz w:val="24"/>
                <w:szCs w:val="24"/>
              </w:rPr>
              <w:t>DPAO</w:t>
            </w:r>
            <w:r w:rsidRPr="00B4328A">
              <w:rPr>
                <w:spacing w:val="-3"/>
                <w:sz w:val="24"/>
                <w:szCs w:val="24"/>
              </w:rPr>
              <w:t>.</w:t>
            </w:r>
          </w:p>
          <w:p w14:paraId="3D647C76" w14:textId="6953BCAC" w:rsidR="003A51C6" w:rsidRPr="00B4328A" w:rsidRDefault="003A51C6" w:rsidP="003A51C6">
            <w:pPr>
              <w:spacing w:before="60" w:after="60"/>
              <w:ind w:left="576" w:hanging="576"/>
              <w:jc w:val="both"/>
              <w:rPr>
                <w:sz w:val="24"/>
                <w:szCs w:val="24"/>
              </w:rPr>
            </w:pPr>
            <w:r w:rsidRPr="00B4328A">
              <w:rPr>
                <w:spacing w:val="-3"/>
                <w:sz w:val="24"/>
                <w:szCs w:val="24"/>
              </w:rPr>
              <w:t>22.2</w:t>
            </w:r>
            <w:r w:rsidRPr="00B4328A">
              <w:rPr>
                <w:spacing w:val="-3"/>
                <w:sz w:val="24"/>
                <w:szCs w:val="24"/>
              </w:rPr>
              <w:tab/>
            </w:r>
            <w:r w:rsidR="00724E1F">
              <w:rPr>
                <w:sz w:val="24"/>
                <w:szCs w:val="24"/>
              </w:rPr>
              <w:t>D’abord</w:t>
            </w:r>
            <w:r w:rsidRPr="00B4328A">
              <w:rPr>
                <w:sz w:val="24"/>
                <w:szCs w:val="24"/>
              </w:rPr>
              <w:t xml:space="preserve">, les enveloppes marquées « PROPOSITION DE LA PREMIERE ETAPE -- REMPLACEMENT » seront ouvertes et annoncées à haute voix et la nouvelle Proposition correspondante substituée à la précédente – cette dernière sera renvoyée au </w:t>
            </w:r>
            <w:r w:rsidR="005E4509">
              <w:rPr>
                <w:sz w:val="24"/>
                <w:szCs w:val="24"/>
              </w:rPr>
              <w:t>Soumissionnaire</w:t>
            </w:r>
            <w:r w:rsidRPr="00B4328A">
              <w:rPr>
                <w:sz w:val="24"/>
                <w:szCs w:val="24"/>
              </w:rPr>
              <w:t xml:space="preserve"> sans avoir été ouverte. Le remplacement de Proposition ne sera autorisé que si la notification correspondante contient une habilitation valide du signataire à demander le remplacement, lue à haute voix. </w:t>
            </w:r>
          </w:p>
          <w:p w14:paraId="53079874" w14:textId="601A3CCE" w:rsidR="003A51C6" w:rsidRPr="00B4328A" w:rsidRDefault="00724E1F" w:rsidP="003A51C6">
            <w:pPr>
              <w:spacing w:before="60" w:after="60"/>
              <w:ind w:left="576" w:hanging="576"/>
              <w:jc w:val="both"/>
              <w:rPr>
                <w:sz w:val="24"/>
                <w:szCs w:val="24"/>
              </w:rPr>
            </w:pPr>
            <w:r>
              <w:rPr>
                <w:sz w:val="24"/>
                <w:szCs w:val="24"/>
              </w:rPr>
              <w:t>22.3</w:t>
            </w:r>
            <w:r w:rsidR="003A51C6" w:rsidRPr="00B4328A">
              <w:rPr>
                <w:sz w:val="24"/>
                <w:szCs w:val="24"/>
              </w:rPr>
              <w:tab/>
              <w:t>Puis, les enveloppes marquées « PROPOSITION DE LA PREMIERE ETAPE --MODIFICATION » seront ouvertes et leur contenu lu à haute voix avec la proposition correspondante. La modification de Proposition ne sera autorisée que si la notification correspondante contient une habilitation valide du signataire à demander la modification, lue à haute voix. Seules les Propositions qui ont été ouvertes et annoncées à haute voix en séance seront ensuite considérées.</w:t>
            </w:r>
          </w:p>
          <w:p w14:paraId="1E86B15E" w14:textId="4C7A117D" w:rsidR="00724E1F" w:rsidRDefault="00724E1F" w:rsidP="003A51C6">
            <w:pPr>
              <w:tabs>
                <w:tab w:val="left" w:pos="702"/>
              </w:tabs>
              <w:spacing w:before="60" w:after="60"/>
              <w:ind w:left="576" w:hanging="576"/>
              <w:jc w:val="both"/>
              <w:rPr>
                <w:sz w:val="24"/>
                <w:szCs w:val="24"/>
              </w:rPr>
            </w:pPr>
            <w:r>
              <w:rPr>
                <w:sz w:val="24"/>
                <w:szCs w:val="24"/>
              </w:rPr>
              <w:t>22.4</w:t>
            </w:r>
            <w:r w:rsidR="003A51C6" w:rsidRPr="00B4328A">
              <w:rPr>
                <w:sz w:val="24"/>
                <w:szCs w:val="24"/>
              </w:rPr>
              <w:tab/>
              <w:t xml:space="preserve">Toutes les autres enveloppes seront ouvertes l’une après l’autre et le nom du </w:t>
            </w:r>
            <w:r w:rsidR="005E4509">
              <w:rPr>
                <w:sz w:val="24"/>
                <w:szCs w:val="24"/>
              </w:rPr>
              <w:t>Soumissionnaire</w:t>
            </w:r>
            <w:r w:rsidR="003A51C6" w:rsidRPr="00B4328A">
              <w:rPr>
                <w:sz w:val="24"/>
                <w:szCs w:val="24"/>
              </w:rPr>
              <w:t xml:space="preserve"> annoncé à haute voix, et tout autre détail que le Maître de l’Ouvrage peut juger utile de mentionner. </w:t>
            </w:r>
          </w:p>
          <w:p w14:paraId="29CC7128" w14:textId="01FDBDAF" w:rsidR="00724E1F" w:rsidRDefault="00724E1F" w:rsidP="003A51C6">
            <w:pPr>
              <w:tabs>
                <w:tab w:val="left" w:pos="702"/>
              </w:tabs>
              <w:spacing w:before="60" w:after="60"/>
              <w:ind w:left="576" w:hanging="576"/>
              <w:jc w:val="both"/>
              <w:rPr>
                <w:sz w:val="24"/>
                <w:szCs w:val="24"/>
              </w:rPr>
            </w:pPr>
            <w:r>
              <w:rPr>
                <w:sz w:val="24"/>
                <w:szCs w:val="24"/>
              </w:rPr>
              <w:t>22.5</w:t>
            </w:r>
            <w:r>
              <w:rPr>
                <w:sz w:val="24"/>
                <w:szCs w:val="24"/>
              </w:rPr>
              <w:tab/>
              <w:t xml:space="preserve">Seules les Propositions techniques de la Première Etape qui seront ouvertes et annoncées à haute voix seront prises en considération pour évaluation. </w:t>
            </w:r>
            <w:r w:rsidRPr="00B4328A">
              <w:rPr>
                <w:sz w:val="24"/>
                <w:szCs w:val="24"/>
              </w:rPr>
              <w:t xml:space="preserve">Le Maître de l’Ouvrage ne discutera les mérites </w:t>
            </w:r>
            <w:r w:rsidRPr="00B4328A">
              <w:rPr>
                <w:sz w:val="24"/>
                <w:szCs w:val="24"/>
              </w:rPr>
              <w:lastRenderedPageBreak/>
              <w:t xml:space="preserve">d’une Proposition ni ne rejettera une quelconque Proposition (à l’exception d’une Proposition reçue hors délai, en conformité avec l’article 20.1 des </w:t>
            </w:r>
            <w:r w:rsidR="005E4509">
              <w:rPr>
                <w:sz w:val="24"/>
                <w:szCs w:val="24"/>
              </w:rPr>
              <w:t>IS</w:t>
            </w:r>
            <w:r w:rsidRPr="00B4328A">
              <w:rPr>
                <w:sz w:val="24"/>
                <w:szCs w:val="24"/>
              </w:rPr>
              <w:t>).</w:t>
            </w:r>
          </w:p>
          <w:p w14:paraId="1A004E4C" w14:textId="7E628ACF" w:rsidR="00BD7A2F" w:rsidRPr="00724E1F" w:rsidDel="00AA234F" w:rsidRDefault="00724E1F" w:rsidP="00724E1F">
            <w:pPr>
              <w:tabs>
                <w:tab w:val="left" w:pos="702"/>
              </w:tabs>
              <w:spacing w:before="60" w:after="60"/>
              <w:ind w:left="576" w:hanging="576"/>
              <w:jc w:val="both"/>
              <w:rPr>
                <w:sz w:val="24"/>
                <w:szCs w:val="24"/>
              </w:rPr>
            </w:pPr>
            <w:r>
              <w:rPr>
                <w:sz w:val="24"/>
                <w:szCs w:val="24"/>
              </w:rPr>
              <w:t>22.6</w:t>
            </w:r>
            <w:r>
              <w:rPr>
                <w:sz w:val="24"/>
                <w:szCs w:val="24"/>
              </w:rPr>
              <w:tab/>
            </w:r>
            <w:r w:rsidR="003A51C6" w:rsidRPr="00B4328A">
              <w:rPr>
                <w:sz w:val="24"/>
                <w:szCs w:val="24"/>
              </w:rPr>
              <w:t xml:space="preserve">Le Maître de l’Ouvrage établira un procès-verbal de la séance d’ouverture des Propositions de Première Etape. Un exemplaire du procès-verbal sera distribué à tous les </w:t>
            </w:r>
            <w:r w:rsidR="005E4509">
              <w:rPr>
                <w:sz w:val="24"/>
                <w:szCs w:val="24"/>
              </w:rPr>
              <w:t>soumissionnaire</w:t>
            </w:r>
            <w:r w:rsidR="003A51C6" w:rsidRPr="00B4328A">
              <w:rPr>
                <w:sz w:val="24"/>
                <w:szCs w:val="24"/>
              </w:rPr>
              <w:t>s ayant soumis une Proposition dans les délais.</w:t>
            </w:r>
          </w:p>
        </w:tc>
      </w:tr>
      <w:tr w:rsidR="00BD7A2F" w:rsidRPr="003A51C6" w:rsidDel="00AA234F" w14:paraId="19286146" w14:textId="77777777" w:rsidTr="006A3C51">
        <w:tc>
          <w:tcPr>
            <w:tcW w:w="2340" w:type="dxa"/>
          </w:tcPr>
          <w:p w14:paraId="5B66FE2A" w14:textId="01A09F3C" w:rsidR="00BD7A2F" w:rsidRPr="003A51C6" w:rsidDel="00AA234F" w:rsidRDefault="00BD7A2F" w:rsidP="00C33A80">
            <w:pPr>
              <w:pStyle w:val="Style170"/>
              <w:ind w:left="369"/>
            </w:pPr>
            <w:bookmarkStart w:id="159" w:name="_Toc532544404"/>
            <w:bookmarkStart w:id="160" w:name="_Toc4174509"/>
            <w:r w:rsidRPr="003A51C6">
              <w:lastRenderedPageBreak/>
              <w:t xml:space="preserve">Determination </w:t>
            </w:r>
            <w:bookmarkEnd w:id="159"/>
            <w:r w:rsidR="003A51C6" w:rsidRPr="003A51C6">
              <w:t xml:space="preserve">de conformité des </w:t>
            </w:r>
            <w:r w:rsidR="003A51C6">
              <w:t>Propositions de la p</w:t>
            </w:r>
            <w:r w:rsidR="003A51C6" w:rsidRPr="003A51C6">
              <w:t>remière étape</w:t>
            </w:r>
            <w:bookmarkEnd w:id="160"/>
          </w:p>
        </w:tc>
        <w:tc>
          <w:tcPr>
            <w:tcW w:w="7380" w:type="dxa"/>
            <w:gridSpan w:val="2"/>
          </w:tcPr>
          <w:p w14:paraId="5378A34A" w14:textId="77119F92" w:rsidR="003A51C6" w:rsidRPr="00B4328A" w:rsidRDefault="003A51C6" w:rsidP="003A51C6">
            <w:pPr>
              <w:spacing w:before="60" w:after="60"/>
              <w:ind w:left="638" w:hanging="720"/>
              <w:jc w:val="both"/>
              <w:rPr>
                <w:spacing w:val="-3"/>
                <w:sz w:val="24"/>
                <w:szCs w:val="24"/>
              </w:rPr>
            </w:pPr>
            <w:r w:rsidRPr="00B4328A">
              <w:rPr>
                <w:spacing w:val="-3"/>
                <w:sz w:val="24"/>
                <w:szCs w:val="24"/>
              </w:rPr>
              <w:t>23.1</w:t>
            </w:r>
            <w:r w:rsidRPr="00B4328A">
              <w:rPr>
                <w:spacing w:val="-3"/>
                <w:sz w:val="24"/>
                <w:szCs w:val="24"/>
              </w:rPr>
              <w:tab/>
              <w:t>Le Maître de l’Ouvrage examinera chacune des Propositions de Première Etape, y compris toute variante</w:t>
            </w:r>
            <w:r w:rsidR="00B05744">
              <w:rPr>
                <w:spacing w:val="-3"/>
                <w:sz w:val="24"/>
                <w:szCs w:val="24"/>
              </w:rPr>
              <w:t>,</w:t>
            </w:r>
            <w:r w:rsidRPr="00B4328A">
              <w:rPr>
                <w:spacing w:val="-3"/>
                <w:sz w:val="24"/>
                <w:szCs w:val="24"/>
              </w:rPr>
              <w:t xml:space="preserve"> présentées par les </w:t>
            </w:r>
            <w:r w:rsidR="005E4509">
              <w:rPr>
                <w:spacing w:val="-3"/>
                <w:sz w:val="24"/>
                <w:szCs w:val="24"/>
              </w:rPr>
              <w:t>Soumissionnaire</w:t>
            </w:r>
            <w:r w:rsidRPr="00B4328A">
              <w:rPr>
                <w:spacing w:val="-3"/>
                <w:sz w:val="24"/>
                <w:szCs w:val="24"/>
              </w:rPr>
              <w:t xml:space="preserve">s, afin de déterminer si elles sont complètes, si les documents ont été correctement signés, et si la Proposition est d’une façon générale en bon ordre. </w:t>
            </w:r>
          </w:p>
          <w:p w14:paraId="1931737E" w14:textId="673C6B81" w:rsidR="00BD7A2F" w:rsidRPr="003A51C6" w:rsidDel="00AA234F" w:rsidRDefault="003A51C6" w:rsidP="00724E1F">
            <w:pPr>
              <w:spacing w:after="120"/>
              <w:ind w:left="702" w:hanging="628"/>
              <w:jc w:val="both"/>
              <w:rPr>
                <w:sz w:val="24"/>
                <w:szCs w:val="24"/>
              </w:rPr>
            </w:pPr>
            <w:r w:rsidRPr="00B4328A">
              <w:rPr>
                <w:spacing w:val="-3"/>
                <w:sz w:val="24"/>
                <w:szCs w:val="24"/>
              </w:rPr>
              <w:t>23.2</w:t>
            </w:r>
            <w:r w:rsidRPr="00B4328A">
              <w:rPr>
                <w:spacing w:val="-3"/>
                <w:sz w:val="24"/>
                <w:szCs w:val="24"/>
              </w:rPr>
              <w:tab/>
              <w:t xml:space="preserve">Le Maître de l’Ouvrage déterminera si les Propositions présentent des divergences par rapport aux exigences du </w:t>
            </w:r>
            <w:r w:rsidR="005E4509">
              <w:rPr>
                <w:spacing w:val="-3"/>
                <w:sz w:val="24"/>
                <w:szCs w:val="24"/>
              </w:rPr>
              <w:t>Dossier d’Appel d’Offres</w:t>
            </w:r>
            <w:r w:rsidRPr="00B4328A">
              <w:rPr>
                <w:spacing w:val="-3"/>
                <w:sz w:val="24"/>
                <w:szCs w:val="24"/>
              </w:rPr>
              <w:t xml:space="preserve"> (notamment documents justificatifs, conformité de la proposition technique, etc.) d’un nombre ou d’une nature tel que la Proposition n’est pas susceptible d’être rendue pleinement conforme dans le cadre de la procédure en deux étapes. Dans un tel cas, le Maître de l’Ouvrage pourra décider d’écarter la Proposition et de ne pas inviter le </w:t>
            </w:r>
            <w:r w:rsidR="005E4509">
              <w:rPr>
                <w:spacing w:val="-3"/>
                <w:sz w:val="24"/>
                <w:szCs w:val="24"/>
              </w:rPr>
              <w:t>Soumissionnaire</w:t>
            </w:r>
            <w:r w:rsidRPr="00B4328A">
              <w:rPr>
                <w:spacing w:val="-3"/>
                <w:sz w:val="24"/>
                <w:szCs w:val="24"/>
              </w:rPr>
              <w:t xml:space="preserve"> à soumettre une </w:t>
            </w:r>
            <w:r w:rsidR="00724E1F">
              <w:rPr>
                <w:spacing w:val="-3"/>
                <w:sz w:val="24"/>
                <w:szCs w:val="24"/>
              </w:rPr>
              <w:t>Offre</w:t>
            </w:r>
            <w:r w:rsidRPr="00B4328A">
              <w:rPr>
                <w:spacing w:val="-3"/>
                <w:sz w:val="24"/>
                <w:szCs w:val="24"/>
              </w:rPr>
              <w:t xml:space="preserve"> de Seconde Etape. Pour toutes les autres Propositions, le Maître de l’Ouvrage procédera à l’évaluation technique détaillée de Première Etape, en identifiant tous aspects pour lesquels chaque Proposition diverge des exigences et en les communiquant à chaque </w:t>
            </w:r>
            <w:r w:rsidR="005E4509">
              <w:rPr>
                <w:spacing w:val="-3"/>
                <w:sz w:val="24"/>
                <w:szCs w:val="24"/>
              </w:rPr>
              <w:t>Soumissionnaire</w:t>
            </w:r>
            <w:r w:rsidRPr="00B4328A">
              <w:rPr>
                <w:spacing w:val="-3"/>
                <w:sz w:val="24"/>
                <w:szCs w:val="24"/>
              </w:rPr>
              <w:t xml:space="preserve"> concerné</w:t>
            </w:r>
            <w:r w:rsidR="00724E1F">
              <w:rPr>
                <w:spacing w:val="-3"/>
                <w:sz w:val="24"/>
                <w:szCs w:val="24"/>
              </w:rPr>
              <w:t xml:space="preserve"> en conformité avec l’article 26 des IS</w:t>
            </w:r>
            <w:r w:rsidRPr="00B4328A">
              <w:rPr>
                <w:spacing w:val="-3"/>
                <w:sz w:val="24"/>
                <w:szCs w:val="24"/>
              </w:rPr>
              <w:t>.</w:t>
            </w:r>
          </w:p>
        </w:tc>
      </w:tr>
      <w:tr w:rsidR="00BD7A2F" w:rsidRPr="003A51C6" w:rsidDel="00AA234F" w14:paraId="205356BC" w14:textId="77777777" w:rsidTr="006A3C51">
        <w:tc>
          <w:tcPr>
            <w:tcW w:w="2340" w:type="dxa"/>
          </w:tcPr>
          <w:p w14:paraId="216AD57B" w14:textId="47846D6B" w:rsidR="00BD7A2F" w:rsidRPr="003A51C6" w:rsidDel="00AA234F" w:rsidRDefault="00BD7A2F" w:rsidP="00C33A80">
            <w:pPr>
              <w:pStyle w:val="Style170"/>
              <w:ind w:left="369"/>
            </w:pPr>
            <w:bookmarkStart w:id="161" w:name="_Toc494360504"/>
            <w:bookmarkStart w:id="162" w:name="_Toc532544405"/>
            <w:bookmarkStart w:id="163" w:name="_Toc4174510"/>
            <w:r w:rsidRPr="003A51C6">
              <w:t xml:space="preserve">Evaluation </w:t>
            </w:r>
            <w:bookmarkEnd w:id="161"/>
            <w:bookmarkEnd w:id="162"/>
            <w:r w:rsidR="003A51C6" w:rsidRPr="003A51C6">
              <w:t>technique des Propositions de la première étape</w:t>
            </w:r>
            <w:bookmarkEnd w:id="163"/>
          </w:p>
        </w:tc>
        <w:tc>
          <w:tcPr>
            <w:tcW w:w="7380" w:type="dxa"/>
            <w:gridSpan w:val="2"/>
          </w:tcPr>
          <w:p w14:paraId="6FA68181" w14:textId="2E8A2431" w:rsidR="003A51C6" w:rsidRPr="00B4328A" w:rsidRDefault="003A51C6" w:rsidP="003A51C6">
            <w:pPr>
              <w:spacing w:before="60" w:after="60"/>
              <w:ind w:left="720" w:hanging="720"/>
              <w:jc w:val="both"/>
              <w:rPr>
                <w:spacing w:val="-3"/>
                <w:sz w:val="24"/>
                <w:szCs w:val="24"/>
              </w:rPr>
            </w:pPr>
            <w:r w:rsidRPr="00B4328A">
              <w:rPr>
                <w:spacing w:val="-3"/>
                <w:sz w:val="24"/>
                <w:szCs w:val="24"/>
              </w:rPr>
              <w:t>24.1</w:t>
            </w:r>
            <w:r w:rsidRPr="00B4328A">
              <w:rPr>
                <w:spacing w:val="-3"/>
                <w:sz w:val="24"/>
                <w:szCs w:val="24"/>
              </w:rPr>
              <w:tab/>
              <w:t xml:space="preserve">Le Maître de l’Ouvrage procédera à une évaluation technique détaillée de chacune des Propositions techniques de Première Etape déterminée conforme pour l’essentiel conformément à l’article 23 des </w:t>
            </w:r>
            <w:r w:rsidR="005E4509">
              <w:rPr>
                <w:spacing w:val="-3"/>
                <w:sz w:val="24"/>
                <w:szCs w:val="24"/>
              </w:rPr>
              <w:t>IS</w:t>
            </w:r>
            <w:r w:rsidRPr="00B4328A">
              <w:rPr>
                <w:spacing w:val="-3"/>
                <w:sz w:val="24"/>
                <w:szCs w:val="24"/>
              </w:rPr>
              <w:t xml:space="preserve">, afin de déterminer si les aspects techniques de la Proposition répondent aux exigences du </w:t>
            </w:r>
            <w:r w:rsidR="005E4509">
              <w:rPr>
                <w:spacing w:val="-3"/>
                <w:sz w:val="24"/>
                <w:szCs w:val="24"/>
              </w:rPr>
              <w:t>Dossier d’Appel d’Offres</w:t>
            </w:r>
            <w:r w:rsidRPr="00B4328A">
              <w:rPr>
                <w:spacing w:val="-3"/>
                <w:sz w:val="24"/>
                <w:szCs w:val="24"/>
              </w:rPr>
              <w:t xml:space="preserve">. Pour y parvenir, le Maître de l’Ouvrage examinera les informations fournies par le </w:t>
            </w:r>
            <w:r w:rsidR="005E4509">
              <w:rPr>
                <w:spacing w:val="-3"/>
                <w:sz w:val="24"/>
                <w:szCs w:val="24"/>
              </w:rPr>
              <w:t>Soumissionnaire</w:t>
            </w:r>
            <w:r w:rsidRPr="00B4328A">
              <w:rPr>
                <w:spacing w:val="-3"/>
                <w:sz w:val="24"/>
                <w:szCs w:val="24"/>
              </w:rPr>
              <w:t xml:space="preserve">, conformément aux articles 12 à 15 des </w:t>
            </w:r>
            <w:r w:rsidR="005E4509">
              <w:rPr>
                <w:spacing w:val="-3"/>
                <w:sz w:val="24"/>
                <w:szCs w:val="24"/>
              </w:rPr>
              <w:t>IS</w:t>
            </w:r>
            <w:r w:rsidRPr="00B4328A">
              <w:rPr>
                <w:spacing w:val="-3"/>
                <w:sz w:val="24"/>
                <w:szCs w:val="24"/>
              </w:rPr>
              <w:t>, en tenant compte des facteurs suivants :</w:t>
            </w:r>
          </w:p>
          <w:p w14:paraId="61C31285" w14:textId="77777777"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 xml:space="preserve">le caractère complet de la proposition et sa conformité avec les Spécifications de performance et/ou les exigences fonctionnelles; les mérites techniques des variantes proposées; le respect par les Equipements et Services de Montage des critères de performance spécifiés concernant les garanties opérationnelles visées comme indiqué dans les Exigences du Maître de l’Ouvrage et dans la Section III, Critères d’évaluation et de qualification; </w:t>
            </w:r>
          </w:p>
          <w:p w14:paraId="13AA5E4C" w14:textId="77777777"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 xml:space="preserve">l’adéquation des Equipements et Services de Montage proposés au regard des conditions environnementales et climatiques prévalant sur le site ; et la qualité, le rôle et la mise </w:t>
            </w:r>
            <w:r w:rsidRPr="00B4328A">
              <w:rPr>
                <w:spacing w:val="-3"/>
                <w:sz w:val="24"/>
                <w:szCs w:val="24"/>
              </w:rPr>
              <w:lastRenderedPageBreak/>
              <w:t>en œuvre de tout procédé de contrôle proposé dans la Proposition ;</w:t>
            </w:r>
          </w:p>
          <w:p w14:paraId="09F04542" w14:textId="049B342F"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 xml:space="preserve">le respect des délais stipulés à l’annexe correspondante au modèle d’Acte d’engagement et de toute variante auxdits délais proposée par le </w:t>
            </w:r>
            <w:r w:rsidR="005E4509">
              <w:rPr>
                <w:spacing w:val="-3"/>
                <w:sz w:val="24"/>
                <w:szCs w:val="24"/>
              </w:rPr>
              <w:t>Soumissionnaire</w:t>
            </w:r>
            <w:r w:rsidRPr="00B4328A">
              <w:rPr>
                <w:spacing w:val="-3"/>
                <w:sz w:val="24"/>
                <w:szCs w:val="24"/>
              </w:rPr>
              <w:t>, documenté si besoin par un planning fourni dans la Proposition ;</w:t>
            </w:r>
          </w:p>
          <w:p w14:paraId="619D9891" w14:textId="77777777"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la disponibilité à long terme des pièces de rechange obligatoires et recommandées et des services de maintenance ;</w:t>
            </w:r>
          </w:p>
          <w:p w14:paraId="75F2D73A" w14:textId="331C20A2"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tout autre facteur technique pertinent que le Maître de l’Ouvrage aura estimé nécessaire et prudent de prendre en compte </w:t>
            </w:r>
            <w:r w:rsidR="00724E1F">
              <w:rPr>
                <w:spacing w:val="-3"/>
                <w:sz w:val="24"/>
                <w:szCs w:val="24"/>
              </w:rPr>
              <w:t>comme stipulé dans la Section III – Critères d’Evaluation et de Qualification</w:t>
            </w:r>
            <w:r w:rsidRPr="00B4328A">
              <w:rPr>
                <w:spacing w:val="-3"/>
                <w:sz w:val="24"/>
                <w:szCs w:val="24"/>
              </w:rPr>
              <w:t>; et</w:t>
            </w:r>
          </w:p>
          <w:p w14:paraId="0037C323" w14:textId="512DB462" w:rsidR="003A51C6" w:rsidRPr="00B4328A" w:rsidRDefault="003A51C6" w:rsidP="00AD081C">
            <w:pPr>
              <w:pStyle w:val="ListParagraph"/>
              <w:numPr>
                <w:ilvl w:val="0"/>
                <w:numId w:val="82"/>
              </w:numPr>
              <w:spacing w:before="60" w:after="60"/>
              <w:ind w:hanging="656"/>
              <w:jc w:val="both"/>
              <w:rPr>
                <w:spacing w:val="-3"/>
                <w:sz w:val="24"/>
                <w:szCs w:val="24"/>
              </w:rPr>
            </w:pPr>
            <w:r w:rsidRPr="00B4328A">
              <w:rPr>
                <w:spacing w:val="-3"/>
                <w:sz w:val="24"/>
                <w:szCs w:val="24"/>
              </w:rPr>
              <w:t>toutes déviations proposées dans la Proposition par rapport aux dispositions d’ordre commercial et contractuel stipulées dans le Dossier d’</w:t>
            </w:r>
            <w:r w:rsidR="005E4509">
              <w:rPr>
                <w:spacing w:val="-3"/>
                <w:sz w:val="24"/>
                <w:szCs w:val="24"/>
              </w:rPr>
              <w:t>Appel d’Offres</w:t>
            </w:r>
            <w:r w:rsidRPr="00B4328A">
              <w:rPr>
                <w:spacing w:val="-3"/>
                <w:sz w:val="24"/>
                <w:szCs w:val="24"/>
              </w:rPr>
              <w:t>.</w:t>
            </w:r>
          </w:p>
          <w:p w14:paraId="1A8CA2EE" w14:textId="5154B88F" w:rsidR="00BD7A2F" w:rsidRPr="003A51C6" w:rsidDel="00AA234F" w:rsidRDefault="003A51C6" w:rsidP="003A51C6">
            <w:pPr>
              <w:spacing w:after="120"/>
              <w:ind w:left="702" w:hanging="628"/>
              <w:jc w:val="both"/>
              <w:rPr>
                <w:sz w:val="24"/>
                <w:szCs w:val="24"/>
              </w:rPr>
            </w:pPr>
            <w:r w:rsidRPr="00B4328A">
              <w:rPr>
                <w:spacing w:val="-3"/>
                <w:sz w:val="24"/>
                <w:szCs w:val="24"/>
              </w:rPr>
              <w:t>24.2</w:t>
            </w:r>
            <w:r w:rsidRPr="00B4328A">
              <w:rPr>
                <w:spacing w:val="-3"/>
                <w:sz w:val="24"/>
                <w:szCs w:val="24"/>
              </w:rPr>
              <w:tab/>
              <w:t xml:space="preserve">Le Maître de l’Ouvrage examinera également les variantes techniques complètes éventuellement proposées par le </w:t>
            </w:r>
            <w:r w:rsidR="005E4509">
              <w:rPr>
                <w:spacing w:val="-3"/>
                <w:sz w:val="24"/>
                <w:szCs w:val="24"/>
              </w:rPr>
              <w:t>Soumissionnaire</w:t>
            </w:r>
            <w:r w:rsidRPr="00B4328A">
              <w:rPr>
                <w:spacing w:val="-3"/>
                <w:sz w:val="24"/>
                <w:szCs w:val="24"/>
              </w:rPr>
              <w:t xml:space="preserve">, conformément aux dispositions de l’article 13 des </w:t>
            </w:r>
            <w:r w:rsidR="005E4509">
              <w:rPr>
                <w:spacing w:val="-3"/>
                <w:sz w:val="24"/>
                <w:szCs w:val="24"/>
              </w:rPr>
              <w:t>IS</w:t>
            </w:r>
            <w:r w:rsidRPr="00B4328A">
              <w:rPr>
                <w:spacing w:val="-3"/>
                <w:sz w:val="24"/>
                <w:szCs w:val="24"/>
              </w:rPr>
              <w:t>, afin de déterminer si elles peuvent valablement servir de base à la présentation d’une Proposition de Seconde Etape acceptable sur ses propres mérites.</w:t>
            </w:r>
          </w:p>
        </w:tc>
      </w:tr>
      <w:tr w:rsidR="00BD7A2F" w:rsidRPr="003A51C6" w:rsidDel="00AA234F" w14:paraId="653B50C8" w14:textId="77777777" w:rsidTr="006A3C51">
        <w:tc>
          <w:tcPr>
            <w:tcW w:w="2340" w:type="dxa"/>
          </w:tcPr>
          <w:p w14:paraId="4C1E6B86" w14:textId="04A0420E" w:rsidR="00BD7A2F" w:rsidRPr="003A51C6" w:rsidRDefault="00BD7A2F" w:rsidP="00C33A80">
            <w:pPr>
              <w:pStyle w:val="Style170"/>
              <w:ind w:left="369"/>
            </w:pPr>
            <w:bookmarkStart w:id="164" w:name="_Toc532544406"/>
            <w:bookmarkStart w:id="165" w:name="_Toc4174511"/>
            <w:r w:rsidRPr="003A51C6">
              <w:lastRenderedPageBreak/>
              <w:t xml:space="preserve">Evaluation </w:t>
            </w:r>
            <w:r w:rsidR="003A51C6" w:rsidRPr="003A51C6">
              <w:t>des</w:t>
            </w:r>
            <w:r w:rsidRPr="003A51C6">
              <w:t xml:space="preserve"> Qualification</w:t>
            </w:r>
            <w:r w:rsidR="003A51C6" w:rsidRPr="003A51C6">
              <w:t>s</w:t>
            </w:r>
            <w:r w:rsidRPr="003A51C6">
              <w:t xml:space="preserve"> </w:t>
            </w:r>
            <w:bookmarkEnd w:id="164"/>
            <w:r w:rsidR="003A51C6" w:rsidRPr="003A51C6">
              <w:t>du Soumissionnaire</w:t>
            </w:r>
            <w:bookmarkEnd w:id="165"/>
          </w:p>
        </w:tc>
        <w:tc>
          <w:tcPr>
            <w:tcW w:w="7380" w:type="dxa"/>
            <w:gridSpan w:val="2"/>
          </w:tcPr>
          <w:p w14:paraId="1274C7DF" w14:textId="3A39209D" w:rsidR="00BD7A2F" w:rsidRPr="00A8049C" w:rsidRDefault="00AE2B16" w:rsidP="00AE2B16">
            <w:pPr>
              <w:pStyle w:val="Header2-SubClauses"/>
              <w:tabs>
                <w:tab w:val="clear" w:pos="619"/>
                <w:tab w:val="left" w:pos="1152"/>
              </w:tabs>
              <w:spacing w:after="120"/>
              <w:ind w:left="612" w:hanging="612"/>
              <w:rPr>
                <w:spacing w:val="-3"/>
                <w:szCs w:val="24"/>
                <w:lang w:val="fr-FR"/>
              </w:rPr>
            </w:pPr>
            <w:r>
              <w:rPr>
                <w:spacing w:val="-3"/>
                <w:szCs w:val="24"/>
              </w:rPr>
              <w:t>25.1</w:t>
            </w:r>
            <w:r>
              <w:rPr>
                <w:spacing w:val="-3"/>
                <w:szCs w:val="24"/>
              </w:rPr>
              <w:tab/>
            </w:r>
            <w:r w:rsidR="003A51C6" w:rsidRPr="00A8049C">
              <w:rPr>
                <w:spacing w:val="-3"/>
                <w:szCs w:val="24"/>
                <w:lang w:val="fr-FR"/>
              </w:rPr>
              <w:t xml:space="preserve">Le Maître de l’Ouvrage </w:t>
            </w:r>
            <w:r w:rsidRPr="00A8049C">
              <w:rPr>
                <w:spacing w:val="-3"/>
                <w:szCs w:val="24"/>
                <w:lang w:val="fr-FR"/>
              </w:rPr>
              <w:t>détermin</w:t>
            </w:r>
            <w:r w:rsidR="003A51C6" w:rsidRPr="00A8049C">
              <w:rPr>
                <w:spacing w:val="-3"/>
                <w:szCs w:val="24"/>
                <w:lang w:val="fr-FR"/>
              </w:rPr>
              <w:t xml:space="preserve">era à sa satisfaction, si le </w:t>
            </w:r>
            <w:r w:rsidR="005E4509">
              <w:rPr>
                <w:spacing w:val="-3"/>
                <w:szCs w:val="24"/>
                <w:lang w:val="fr-FR"/>
              </w:rPr>
              <w:t>Soumissionnaire</w:t>
            </w:r>
            <w:r w:rsidR="003A51C6" w:rsidRPr="00A8049C">
              <w:rPr>
                <w:spacing w:val="-3"/>
                <w:szCs w:val="24"/>
                <w:lang w:val="fr-FR"/>
              </w:rPr>
              <w:t xml:space="preserve"> possède ou, dans le cas où une pré-qualification a été effectuée, continue à posséder, les qualifications requises </w:t>
            </w:r>
            <w:r w:rsidRPr="00A8049C">
              <w:rPr>
                <w:spacing w:val="-3"/>
                <w:szCs w:val="24"/>
                <w:lang w:val="fr-FR"/>
              </w:rPr>
              <w:t>spécifiées dans la Section III, Critères d’Evaluation et de Qualification</w:t>
            </w:r>
            <w:r w:rsidR="003A51C6" w:rsidRPr="00A8049C">
              <w:rPr>
                <w:spacing w:val="-3"/>
                <w:szCs w:val="24"/>
                <w:lang w:val="fr-FR"/>
              </w:rPr>
              <w:t xml:space="preserve">. </w:t>
            </w:r>
          </w:p>
          <w:p w14:paraId="45281646" w14:textId="3CA4F8A2" w:rsidR="00AE2B16" w:rsidRPr="00A8049C" w:rsidRDefault="00AE2B16" w:rsidP="00AE2B16">
            <w:pPr>
              <w:pStyle w:val="Header2-SubClauses"/>
              <w:tabs>
                <w:tab w:val="clear" w:pos="619"/>
                <w:tab w:val="left" w:pos="1152"/>
              </w:tabs>
              <w:spacing w:after="120"/>
              <w:ind w:left="612" w:hanging="612"/>
              <w:rPr>
                <w:szCs w:val="24"/>
                <w:lang w:val="fr-FR"/>
              </w:rPr>
            </w:pPr>
            <w:r w:rsidRPr="00A8049C">
              <w:rPr>
                <w:szCs w:val="24"/>
                <w:lang w:val="fr-FR"/>
              </w:rPr>
              <w:t>25.2</w:t>
            </w:r>
            <w:r w:rsidRPr="00A8049C">
              <w:rPr>
                <w:szCs w:val="24"/>
                <w:lang w:val="fr-FR"/>
              </w:rPr>
              <w:tab/>
              <w:t xml:space="preserve">Cette détermination sera fondée sur l’examen des pièces attestant les qualifications du soumissionnaire et soumises par lui </w:t>
            </w:r>
            <w:r w:rsidRPr="00A8049C">
              <w:rPr>
                <w:spacing w:val="-3"/>
                <w:szCs w:val="24"/>
                <w:lang w:val="fr-FR"/>
              </w:rPr>
              <w:t>en conformité avec l’article </w:t>
            </w:r>
            <w:r w:rsidRPr="00A8049C">
              <w:rPr>
                <w:b/>
                <w:bCs/>
                <w:spacing w:val="-3"/>
                <w:szCs w:val="24"/>
                <w:lang w:val="fr-FR"/>
              </w:rPr>
              <w:t xml:space="preserve">12.1 (e) des </w:t>
            </w:r>
            <w:r w:rsidR="005E4509">
              <w:rPr>
                <w:b/>
                <w:bCs/>
                <w:spacing w:val="-3"/>
                <w:szCs w:val="24"/>
                <w:lang w:val="fr-FR"/>
              </w:rPr>
              <w:t>IS</w:t>
            </w:r>
            <w:r w:rsidRPr="00A8049C">
              <w:rPr>
                <w:szCs w:val="24"/>
                <w:lang w:val="fr-FR"/>
              </w:rPr>
              <w:t xml:space="preserve">. </w:t>
            </w:r>
          </w:p>
          <w:p w14:paraId="75B62C5F" w14:textId="0E8FCE50" w:rsidR="00A8049C" w:rsidRDefault="00AE2B16" w:rsidP="00AE2B16">
            <w:pPr>
              <w:pStyle w:val="Header2-SubClauses"/>
              <w:tabs>
                <w:tab w:val="clear" w:pos="619"/>
                <w:tab w:val="left" w:pos="1152"/>
              </w:tabs>
              <w:spacing w:after="120"/>
              <w:ind w:left="612" w:hanging="612"/>
              <w:rPr>
                <w:spacing w:val="-3"/>
                <w:szCs w:val="24"/>
                <w:lang w:val="fr-FR"/>
              </w:rPr>
            </w:pPr>
            <w:r w:rsidRPr="00A8049C">
              <w:rPr>
                <w:szCs w:val="24"/>
                <w:lang w:val="fr-FR"/>
              </w:rPr>
              <w:t>25.3</w:t>
            </w:r>
            <w:r w:rsidRPr="00A8049C">
              <w:rPr>
                <w:szCs w:val="24"/>
                <w:lang w:val="fr-FR"/>
              </w:rPr>
              <w:tab/>
            </w:r>
            <w:r w:rsidRPr="00A8049C">
              <w:rPr>
                <w:lang w:val="fr-FR"/>
              </w:rPr>
              <w:t xml:space="preserve">La </w:t>
            </w:r>
            <w:r w:rsidR="00A8049C">
              <w:rPr>
                <w:lang w:val="fr-FR"/>
              </w:rPr>
              <w:t xml:space="preserve">vérification des qualifications pour l’essentiel sera une condition préalable à l’invitation du Soumissionnaire par le </w:t>
            </w:r>
            <w:r w:rsidR="00A8049C" w:rsidRPr="00A8049C">
              <w:rPr>
                <w:spacing w:val="-3"/>
                <w:szCs w:val="24"/>
                <w:lang w:val="fr-FR"/>
              </w:rPr>
              <w:t xml:space="preserve">Maître de l’Ouvrage </w:t>
            </w:r>
            <w:r w:rsidR="00A8049C">
              <w:rPr>
                <w:spacing w:val="-3"/>
                <w:szCs w:val="24"/>
                <w:lang w:val="fr-FR"/>
              </w:rPr>
              <w:t>à une réunion de clarification conformément à l’article 26.1 des IS.  La Proposition technique de première étape sera susceptible d’être écartée dans le cas où le Soumissionnaire ne remplit pas les conditions de qualification.</w:t>
            </w:r>
          </w:p>
          <w:p w14:paraId="460FBFBB" w14:textId="282423C7" w:rsidR="00AE2B16" w:rsidRPr="00AE2B16" w:rsidRDefault="00A8049C" w:rsidP="00A8049C">
            <w:pPr>
              <w:pStyle w:val="Header2-SubClauses"/>
              <w:tabs>
                <w:tab w:val="clear" w:pos="619"/>
                <w:tab w:val="left" w:pos="1152"/>
              </w:tabs>
              <w:spacing w:after="120"/>
              <w:ind w:left="612" w:hanging="612"/>
              <w:rPr>
                <w:szCs w:val="24"/>
              </w:rPr>
            </w:pPr>
            <w:r>
              <w:rPr>
                <w:lang w:val="fr-FR"/>
              </w:rPr>
              <w:t>25.4</w:t>
            </w:r>
            <w:r>
              <w:rPr>
                <w:lang w:val="fr-FR"/>
              </w:rPr>
              <w:tab/>
            </w:r>
            <w:r w:rsidR="00AE2B16" w:rsidRPr="00A8049C">
              <w:rPr>
                <w:lang w:val="fr-FR"/>
              </w:rPr>
              <w:t xml:space="preserve">Les </w:t>
            </w:r>
            <w:r>
              <w:rPr>
                <w:lang w:val="fr-FR"/>
              </w:rPr>
              <w:t xml:space="preserve">capacités des </w:t>
            </w:r>
            <w:r w:rsidRPr="00A8049C">
              <w:rPr>
                <w:lang w:val="fr-FR"/>
              </w:rPr>
              <w:t>f</w:t>
            </w:r>
            <w:r>
              <w:rPr>
                <w:lang w:val="fr-FR"/>
              </w:rPr>
              <w:t>abricant</w:t>
            </w:r>
            <w:r w:rsidRPr="00A8049C">
              <w:rPr>
                <w:lang w:val="fr-FR"/>
              </w:rPr>
              <w:t>s</w:t>
            </w:r>
            <w:r>
              <w:rPr>
                <w:lang w:val="fr-FR"/>
              </w:rPr>
              <w:t xml:space="preserve"> et sous-traitants propos</w:t>
            </w:r>
            <w:r w:rsidR="00AE2B16" w:rsidRPr="00A8049C">
              <w:rPr>
                <w:lang w:val="fr-FR"/>
              </w:rPr>
              <w:t>és par le Soumissionnaire pour des éléments importants de fournitures ou de services</w:t>
            </w:r>
            <w:r>
              <w:rPr>
                <w:lang w:val="fr-FR"/>
              </w:rPr>
              <w:t xml:space="preserve"> spécifiés par le </w:t>
            </w:r>
            <w:r w:rsidRPr="00A8049C">
              <w:rPr>
                <w:spacing w:val="-3"/>
                <w:szCs w:val="24"/>
                <w:lang w:val="fr-FR"/>
              </w:rPr>
              <w:t>Maître de l’Ouvrage</w:t>
            </w:r>
            <w:r w:rsidR="00AE2B16" w:rsidRPr="00A8049C">
              <w:rPr>
                <w:lang w:val="fr-FR"/>
              </w:rPr>
              <w:t xml:space="preserve">, seront également évaluées afin de les agréer en conformité avec la Section III, Critères d’évaluation et de qualification. Leur participation sera confirmée par une lettre d’intention, en tant que de besoin. Si un </w:t>
            </w:r>
            <w:r w:rsidRPr="00A8049C">
              <w:rPr>
                <w:lang w:val="fr-FR"/>
              </w:rPr>
              <w:t>f</w:t>
            </w:r>
            <w:r>
              <w:rPr>
                <w:lang w:val="fr-FR"/>
              </w:rPr>
              <w:t xml:space="preserve">abricant </w:t>
            </w:r>
            <w:r w:rsidR="00AE2B16" w:rsidRPr="00A8049C">
              <w:rPr>
                <w:lang w:val="fr-FR"/>
              </w:rPr>
              <w:t xml:space="preserve">ou sous-traitant n’est pas agréé, </w:t>
            </w:r>
            <w:r>
              <w:rPr>
                <w:lang w:val="fr-FR"/>
              </w:rPr>
              <w:t>la Proposition technique de première étape</w:t>
            </w:r>
            <w:r w:rsidR="00AE2B16" w:rsidRPr="00A8049C">
              <w:rPr>
                <w:lang w:val="fr-FR"/>
              </w:rPr>
              <w:t xml:space="preserve"> ne sera pas écartée, mais le Soumissionnaire sera requis de lui </w:t>
            </w:r>
            <w:r w:rsidR="00AE2B16" w:rsidRPr="00A8049C">
              <w:rPr>
                <w:lang w:val="fr-FR"/>
              </w:rPr>
              <w:lastRenderedPageBreak/>
              <w:t xml:space="preserve">substituer un </w:t>
            </w:r>
            <w:r w:rsidRPr="00A8049C">
              <w:rPr>
                <w:lang w:val="fr-FR"/>
              </w:rPr>
              <w:t>f</w:t>
            </w:r>
            <w:r>
              <w:rPr>
                <w:lang w:val="fr-FR"/>
              </w:rPr>
              <w:t xml:space="preserve">abricant </w:t>
            </w:r>
            <w:r w:rsidRPr="00A8049C">
              <w:rPr>
                <w:lang w:val="fr-FR"/>
              </w:rPr>
              <w:t xml:space="preserve">ou sous-traitant </w:t>
            </w:r>
            <w:r w:rsidR="00AE2B16" w:rsidRPr="00A8049C">
              <w:rPr>
                <w:lang w:val="fr-FR"/>
              </w:rPr>
              <w:t xml:space="preserve">qui puisse être agréé </w:t>
            </w:r>
            <w:r>
              <w:rPr>
                <w:lang w:val="fr-FR"/>
              </w:rPr>
              <w:t>dans</w:t>
            </w:r>
            <w:r w:rsidR="00AE2B16" w:rsidRPr="00A8049C">
              <w:rPr>
                <w:lang w:val="fr-FR"/>
              </w:rPr>
              <w:t xml:space="preserve"> l’offre</w:t>
            </w:r>
            <w:r>
              <w:rPr>
                <w:lang w:val="fr-FR"/>
              </w:rPr>
              <w:t xml:space="preserve"> de la seconde étape.</w:t>
            </w:r>
          </w:p>
        </w:tc>
      </w:tr>
      <w:tr w:rsidR="00BD7A2F" w:rsidRPr="00AA234F" w:rsidDel="00AA234F" w14:paraId="5670CF62" w14:textId="77777777" w:rsidTr="003C48E3">
        <w:trPr>
          <w:trHeight w:val="3758"/>
        </w:trPr>
        <w:tc>
          <w:tcPr>
            <w:tcW w:w="2340" w:type="dxa"/>
          </w:tcPr>
          <w:p w14:paraId="2F96FF6B" w14:textId="6C6CE201" w:rsidR="00BD7A2F" w:rsidRPr="0095134C" w:rsidRDefault="00BD7A2F" w:rsidP="00C33A80">
            <w:pPr>
              <w:pStyle w:val="Style170"/>
              <w:ind w:left="369"/>
            </w:pPr>
            <w:bookmarkStart w:id="166" w:name="_Toc532544407"/>
            <w:bookmarkStart w:id="167" w:name="_Toc4174512"/>
            <w:r w:rsidRPr="0095134C">
              <w:lastRenderedPageBreak/>
              <w:t xml:space="preserve">Clarification </w:t>
            </w:r>
            <w:r w:rsidR="0095134C" w:rsidRPr="0095134C">
              <w:t>d</w:t>
            </w:r>
            <w:r w:rsidRPr="0095134C">
              <w:t>es</w:t>
            </w:r>
            <w:bookmarkEnd w:id="166"/>
            <w:r w:rsidR="0095134C" w:rsidRPr="0095134C">
              <w:t xml:space="preserve"> Propositions techniques de la Prem</w:t>
            </w:r>
            <w:r w:rsidR="0085039A">
              <w:t>i</w:t>
            </w:r>
            <w:r w:rsidR="0095134C" w:rsidRPr="0095134C">
              <w:t>ère Etape</w:t>
            </w:r>
            <w:bookmarkEnd w:id="167"/>
          </w:p>
        </w:tc>
        <w:tc>
          <w:tcPr>
            <w:tcW w:w="7380" w:type="dxa"/>
            <w:gridSpan w:val="2"/>
          </w:tcPr>
          <w:p w14:paraId="09F3F7E8" w14:textId="69E61CC6" w:rsidR="0095134C" w:rsidRPr="00B4328A" w:rsidRDefault="0095134C" w:rsidP="00DF0CAF">
            <w:pPr>
              <w:spacing w:after="120"/>
              <w:ind w:left="720" w:hanging="720"/>
              <w:jc w:val="both"/>
              <w:rPr>
                <w:spacing w:val="-3"/>
                <w:sz w:val="24"/>
                <w:szCs w:val="24"/>
              </w:rPr>
            </w:pPr>
            <w:r w:rsidRPr="00B4328A">
              <w:rPr>
                <w:spacing w:val="-3"/>
                <w:sz w:val="24"/>
                <w:szCs w:val="24"/>
              </w:rPr>
              <w:t>26.1</w:t>
            </w:r>
            <w:r w:rsidRPr="00B4328A">
              <w:rPr>
                <w:spacing w:val="-3"/>
                <w:sz w:val="24"/>
                <w:szCs w:val="24"/>
              </w:rPr>
              <w:tab/>
              <w:t xml:space="preserve">Le Maître de l’Ouvrage pourra organiser une (des) réunion(s) avec un </w:t>
            </w:r>
            <w:r w:rsidR="005E4509">
              <w:rPr>
                <w:spacing w:val="-3"/>
                <w:sz w:val="24"/>
                <w:szCs w:val="24"/>
              </w:rPr>
              <w:t>soumissionnaire</w:t>
            </w:r>
            <w:r w:rsidRPr="00B4328A">
              <w:rPr>
                <w:spacing w:val="-3"/>
                <w:sz w:val="24"/>
                <w:szCs w:val="24"/>
              </w:rPr>
              <w:t xml:space="preserve"> ayant remis une proposition conforme afin de lui demander des clarifications sur l’un quelconque des aspects de sa Proposition de Première Etape nécessitant une explication à ce stade de l’évaluation ou d’examiner toute variante ou réserve portant sur les dispositions commerciales ou contractuelles du Dossier d’</w:t>
            </w:r>
            <w:r w:rsidR="005E4509">
              <w:rPr>
                <w:spacing w:val="-3"/>
                <w:sz w:val="24"/>
                <w:szCs w:val="24"/>
              </w:rPr>
              <w:t>Appel d’Offres</w:t>
            </w:r>
            <w:r w:rsidRPr="00B4328A">
              <w:rPr>
                <w:spacing w:val="-3"/>
                <w:sz w:val="24"/>
                <w:szCs w:val="24"/>
              </w:rPr>
              <w:t xml:space="preserve">. </w:t>
            </w:r>
            <w:r>
              <w:rPr>
                <w:spacing w:val="-3"/>
                <w:sz w:val="24"/>
                <w:szCs w:val="24"/>
              </w:rPr>
              <w:t xml:space="preserve">Le </w:t>
            </w:r>
            <w:r w:rsidRPr="00B4328A">
              <w:rPr>
                <w:spacing w:val="-3"/>
                <w:sz w:val="24"/>
                <w:szCs w:val="24"/>
              </w:rPr>
              <w:t>Maître de l’Ouvrage</w:t>
            </w:r>
            <w:r>
              <w:rPr>
                <w:spacing w:val="-3"/>
                <w:sz w:val="24"/>
                <w:szCs w:val="24"/>
              </w:rPr>
              <w:t xml:space="preserve"> pourra «également demander des clarifications per écrit</w:t>
            </w:r>
            <w:r w:rsidRPr="00B4328A">
              <w:rPr>
                <w:spacing w:val="-3"/>
                <w:sz w:val="24"/>
                <w:szCs w:val="24"/>
              </w:rPr>
              <w:t xml:space="preserve">. </w:t>
            </w:r>
          </w:p>
          <w:p w14:paraId="74726F07" w14:textId="0FE5AC35" w:rsidR="0095134C" w:rsidRPr="00C1054E" w:rsidRDefault="0095134C" w:rsidP="00DF0CAF">
            <w:pPr>
              <w:spacing w:after="120"/>
              <w:ind w:left="720" w:hanging="720"/>
              <w:jc w:val="both"/>
              <w:rPr>
                <w:spacing w:val="-3"/>
                <w:sz w:val="24"/>
                <w:szCs w:val="24"/>
              </w:rPr>
            </w:pPr>
            <w:r w:rsidRPr="00B4328A">
              <w:rPr>
                <w:spacing w:val="-3"/>
                <w:sz w:val="24"/>
                <w:szCs w:val="24"/>
              </w:rPr>
              <w:t>26.2</w:t>
            </w:r>
            <w:r w:rsidRPr="00B4328A">
              <w:rPr>
                <w:spacing w:val="-3"/>
                <w:sz w:val="24"/>
                <w:szCs w:val="24"/>
              </w:rPr>
              <w:tab/>
            </w:r>
            <w:r w:rsidRPr="00C1054E">
              <w:rPr>
                <w:spacing w:val="-3"/>
                <w:sz w:val="24"/>
                <w:szCs w:val="24"/>
              </w:rPr>
              <w:t xml:space="preserve">Le Maître de l’Ouvrage pourra porter à l’attention du Soumissionnaire tout aspect d’ordre technique et autre au sujet duquel, il demande que des modifications soient apportées à </w:t>
            </w:r>
            <w:r>
              <w:rPr>
                <w:spacing w:val="-3"/>
                <w:sz w:val="24"/>
                <w:szCs w:val="24"/>
              </w:rPr>
              <w:t>la Proposition</w:t>
            </w:r>
            <w:r w:rsidRPr="00C1054E">
              <w:rPr>
                <w:spacing w:val="-3"/>
                <w:sz w:val="24"/>
                <w:szCs w:val="24"/>
              </w:rPr>
              <w:t xml:space="preserve"> de la première étape ; cependant le </w:t>
            </w:r>
            <w:r>
              <w:rPr>
                <w:spacing w:val="-3"/>
                <w:sz w:val="24"/>
                <w:szCs w:val="24"/>
              </w:rPr>
              <w:t>Maître de l’Ouvrage</w:t>
            </w:r>
            <w:r w:rsidRPr="00C1054E">
              <w:rPr>
                <w:spacing w:val="-3"/>
                <w:sz w:val="24"/>
                <w:szCs w:val="24"/>
              </w:rPr>
              <w:t xml:space="preserve"> ne pourra exiger des modifications contraires aux Spécifications que s’il envisage de modifie</w:t>
            </w:r>
            <w:r w:rsidR="00DF0CAF">
              <w:rPr>
                <w:spacing w:val="-3"/>
                <w:sz w:val="24"/>
                <w:szCs w:val="24"/>
              </w:rPr>
              <w:t>r</w:t>
            </w:r>
            <w:r w:rsidRPr="00C1054E">
              <w:rPr>
                <w:spacing w:val="-3"/>
                <w:sz w:val="24"/>
                <w:szCs w:val="24"/>
              </w:rPr>
              <w:t xml:space="preserve"> le Dossier d’Appel d’O</w:t>
            </w:r>
            <w:r w:rsidR="00DF0CAF">
              <w:rPr>
                <w:spacing w:val="-3"/>
                <w:sz w:val="24"/>
                <w:szCs w:val="24"/>
              </w:rPr>
              <w:t>ffres conformément à l’alinéa 27</w:t>
            </w:r>
            <w:r w:rsidRPr="00C1054E">
              <w:rPr>
                <w:spacing w:val="-3"/>
                <w:sz w:val="24"/>
                <w:szCs w:val="24"/>
              </w:rPr>
              <w:t xml:space="preserve">.1(a) des IS. </w:t>
            </w:r>
          </w:p>
          <w:p w14:paraId="40145158" w14:textId="26DD2A47" w:rsidR="0095134C" w:rsidRPr="00C1054E" w:rsidRDefault="00DF0CAF" w:rsidP="00DF0CAF">
            <w:pPr>
              <w:spacing w:after="120"/>
              <w:ind w:left="720" w:hanging="720"/>
              <w:jc w:val="both"/>
              <w:rPr>
                <w:spacing w:val="-3"/>
                <w:sz w:val="24"/>
                <w:szCs w:val="24"/>
              </w:rPr>
            </w:pPr>
            <w:r>
              <w:rPr>
                <w:spacing w:val="-3"/>
                <w:sz w:val="24"/>
                <w:szCs w:val="24"/>
              </w:rPr>
              <w:t>26</w:t>
            </w:r>
            <w:r w:rsidR="0095134C" w:rsidRPr="00C1054E">
              <w:rPr>
                <w:spacing w:val="-3"/>
                <w:sz w:val="24"/>
                <w:szCs w:val="24"/>
              </w:rPr>
              <w:t>.3</w:t>
            </w:r>
            <w:r w:rsidR="0095134C" w:rsidRPr="00C1054E">
              <w:rPr>
                <w:spacing w:val="-3"/>
                <w:sz w:val="24"/>
                <w:szCs w:val="24"/>
              </w:rPr>
              <w:tab/>
              <w:t xml:space="preserve">Le Maître de l’Ouvrage avisera le Soumissionnaire de toute réserve ou différence figurant dans </w:t>
            </w:r>
            <w:r>
              <w:rPr>
                <w:spacing w:val="-3"/>
                <w:sz w:val="24"/>
                <w:szCs w:val="24"/>
              </w:rPr>
              <w:t xml:space="preserve">la Proposition de </w:t>
            </w:r>
            <w:r w:rsidR="0095134C" w:rsidRPr="00C1054E">
              <w:rPr>
                <w:spacing w:val="-3"/>
                <w:sz w:val="24"/>
                <w:szCs w:val="24"/>
              </w:rPr>
              <w:t>la première étape, qui est inacceptable et qui doit être supprimée de l’offre de la deuxième étape.</w:t>
            </w:r>
          </w:p>
          <w:p w14:paraId="66816C8A" w14:textId="67D14B87" w:rsidR="0095134C" w:rsidRPr="00C1054E" w:rsidRDefault="00DF0CAF" w:rsidP="00DF0CAF">
            <w:pPr>
              <w:spacing w:after="120"/>
              <w:ind w:left="720" w:hanging="720"/>
              <w:jc w:val="both"/>
              <w:rPr>
                <w:spacing w:val="-3"/>
                <w:sz w:val="24"/>
                <w:szCs w:val="24"/>
              </w:rPr>
            </w:pPr>
            <w:r>
              <w:rPr>
                <w:spacing w:val="-3"/>
                <w:sz w:val="24"/>
                <w:szCs w:val="24"/>
              </w:rPr>
              <w:t>26</w:t>
            </w:r>
            <w:r w:rsidR="0095134C" w:rsidRPr="00C1054E">
              <w:rPr>
                <w:spacing w:val="-3"/>
                <w:sz w:val="24"/>
                <w:szCs w:val="24"/>
              </w:rPr>
              <w:t>.4</w:t>
            </w:r>
            <w:r w:rsidR="0095134C" w:rsidRPr="00C1054E">
              <w:rPr>
                <w:spacing w:val="-3"/>
                <w:sz w:val="24"/>
                <w:szCs w:val="24"/>
              </w:rPr>
              <w:tab/>
              <w:t xml:space="preserve">Le Maître de l’Ouvrage indiquera également au Soumissionnaire si </w:t>
            </w:r>
            <w:r>
              <w:rPr>
                <w:spacing w:val="-3"/>
                <w:sz w:val="24"/>
                <w:szCs w:val="24"/>
              </w:rPr>
              <w:t>une</w:t>
            </w:r>
            <w:r w:rsidR="0095134C" w:rsidRPr="00C1054E">
              <w:rPr>
                <w:spacing w:val="-3"/>
                <w:sz w:val="24"/>
                <w:szCs w:val="24"/>
              </w:rPr>
              <w:t xml:space="preserve"> variante éventuellement proposée est acceptable, en précisant (le cas échéant) dans quelle mesure ladite variante peut être incorporée à l’offre de la deuxième étape.</w:t>
            </w:r>
          </w:p>
          <w:p w14:paraId="4ED181E3" w14:textId="6A3EE03C" w:rsidR="00BD7A2F" w:rsidRPr="0095134C" w:rsidRDefault="00DF0CAF" w:rsidP="00DF0CAF">
            <w:pPr>
              <w:spacing w:after="120"/>
              <w:ind w:left="720" w:hanging="720"/>
              <w:jc w:val="both"/>
              <w:rPr>
                <w:szCs w:val="24"/>
              </w:rPr>
            </w:pPr>
            <w:r>
              <w:rPr>
                <w:spacing w:val="-3"/>
                <w:sz w:val="24"/>
                <w:szCs w:val="24"/>
              </w:rPr>
              <w:t>26</w:t>
            </w:r>
            <w:r w:rsidR="0095134C" w:rsidRPr="00C1054E">
              <w:rPr>
                <w:spacing w:val="-3"/>
                <w:sz w:val="24"/>
                <w:szCs w:val="24"/>
              </w:rPr>
              <w:t>.5</w:t>
            </w:r>
            <w:r w:rsidR="0095134C" w:rsidRPr="00C1054E">
              <w:rPr>
                <w:spacing w:val="-3"/>
                <w:sz w:val="24"/>
                <w:szCs w:val="24"/>
              </w:rPr>
              <w:tab/>
              <w:t xml:space="preserve">Toutes les modifications ainsi demandées par </w:t>
            </w:r>
            <w:r>
              <w:rPr>
                <w:spacing w:val="-3"/>
                <w:sz w:val="24"/>
                <w:szCs w:val="24"/>
              </w:rPr>
              <w:t>l</w:t>
            </w:r>
            <w:r w:rsidR="0095134C" w:rsidRPr="00C1054E">
              <w:rPr>
                <w:spacing w:val="-3"/>
                <w:sz w:val="24"/>
                <w:szCs w:val="24"/>
              </w:rPr>
              <w:t xml:space="preserve">e Maître de l’Ouvrage seront </w:t>
            </w:r>
            <w:r>
              <w:rPr>
                <w:spacing w:val="-3"/>
                <w:sz w:val="24"/>
                <w:szCs w:val="24"/>
              </w:rPr>
              <w:t>identifi</w:t>
            </w:r>
            <w:r w:rsidR="0095134C" w:rsidRPr="00C1054E">
              <w:rPr>
                <w:spacing w:val="-3"/>
                <w:sz w:val="24"/>
                <w:szCs w:val="24"/>
              </w:rPr>
              <w:t xml:space="preserve">ées dans une Annexe au procès-verbal de la réunion intitulée « Modifications requises à l’issue de l’évaluation des </w:t>
            </w:r>
            <w:r>
              <w:rPr>
                <w:spacing w:val="-3"/>
                <w:sz w:val="24"/>
                <w:szCs w:val="24"/>
              </w:rPr>
              <w:t>proposition</w:t>
            </w:r>
            <w:r w:rsidR="0095134C" w:rsidRPr="00C1054E">
              <w:rPr>
                <w:spacing w:val="-3"/>
                <w:sz w:val="24"/>
                <w:szCs w:val="24"/>
              </w:rPr>
              <w:t>s techniques</w:t>
            </w:r>
            <w:r>
              <w:rPr>
                <w:spacing w:val="-3"/>
                <w:sz w:val="24"/>
                <w:szCs w:val="24"/>
              </w:rPr>
              <w:t xml:space="preserve"> </w:t>
            </w:r>
            <w:r w:rsidR="0095134C" w:rsidRPr="00C1054E">
              <w:rPr>
                <w:spacing w:val="-3"/>
                <w:sz w:val="24"/>
                <w:szCs w:val="24"/>
              </w:rPr>
              <w:t>de la première étape », et seront officiellement notifiées au Soumissionnaire dans le cadre de l’invitation à soumettre une offre de la deuxième étape.</w:t>
            </w:r>
          </w:p>
        </w:tc>
      </w:tr>
      <w:tr w:rsidR="00BD7A2F" w:rsidRPr="00A7292E" w:rsidDel="00AA234F" w14:paraId="7387AE33" w14:textId="77777777" w:rsidTr="008C5D1A">
        <w:tc>
          <w:tcPr>
            <w:tcW w:w="9720" w:type="dxa"/>
            <w:gridSpan w:val="3"/>
          </w:tcPr>
          <w:p w14:paraId="2C7A8687" w14:textId="154D98D4" w:rsidR="00BD7A2F" w:rsidRPr="00C33A80" w:rsidRDefault="00BD7A2F" w:rsidP="00C33A80">
            <w:pPr>
              <w:pStyle w:val="Style16"/>
              <w:rPr>
                <w:szCs w:val="24"/>
              </w:rPr>
            </w:pPr>
            <w:bookmarkStart w:id="168" w:name="_Toc252363288"/>
            <w:bookmarkStart w:id="169" w:name="_Toc450070830"/>
            <w:bookmarkStart w:id="170" w:name="_Toc450635189"/>
            <w:bookmarkStart w:id="171" w:name="_Toc450635377"/>
            <w:bookmarkStart w:id="172" w:name="_Toc494360507"/>
            <w:bookmarkStart w:id="173" w:name="_Toc14612834"/>
            <w:bookmarkStart w:id="174" w:name="_Toc31677815"/>
            <w:bookmarkStart w:id="175" w:name="_Toc532544408"/>
            <w:bookmarkStart w:id="176" w:name="_Toc4174513"/>
            <w:r w:rsidRPr="00A7292E">
              <w:t>F</w:t>
            </w:r>
            <w:r w:rsidR="00A425CD">
              <w:t>.</w:t>
            </w:r>
            <w:r w:rsidR="00A425CD">
              <w:tab/>
            </w:r>
            <w:r w:rsidRPr="00A7292E">
              <w:t xml:space="preserve">Invitation </w:t>
            </w:r>
            <w:r w:rsidR="00A7292E" w:rsidRPr="00C33A80">
              <w:t xml:space="preserve">à Soumettre une Offre Technique et Financière de la </w:t>
            </w:r>
            <w:r w:rsidR="00837FAD">
              <w:t>Seconde</w:t>
            </w:r>
            <w:r w:rsidR="00A7292E" w:rsidRPr="00C33A80">
              <w:t xml:space="preserve"> Etape</w:t>
            </w:r>
            <w:bookmarkEnd w:id="168"/>
            <w:bookmarkEnd w:id="169"/>
            <w:bookmarkEnd w:id="170"/>
            <w:bookmarkEnd w:id="171"/>
            <w:bookmarkEnd w:id="172"/>
            <w:bookmarkEnd w:id="173"/>
            <w:bookmarkEnd w:id="174"/>
            <w:bookmarkEnd w:id="175"/>
            <w:bookmarkEnd w:id="176"/>
          </w:p>
        </w:tc>
      </w:tr>
      <w:tr w:rsidR="00BD7A2F" w:rsidRPr="00DF0CAF" w:rsidDel="00AA234F" w14:paraId="5214220D" w14:textId="77777777" w:rsidTr="006A3C51">
        <w:tc>
          <w:tcPr>
            <w:tcW w:w="2340" w:type="dxa"/>
          </w:tcPr>
          <w:p w14:paraId="3732CD78" w14:textId="66949524" w:rsidR="00BD7A2F" w:rsidRPr="00DF0CAF" w:rsidRDefault="00BD7A2F" w:rsidP="00C33A80">
            <w:pPr>
              <w:pStyle w:val="Style170"/>
              <w:ind w:left="369"/>
            </w:pPr>
            <w:bookmarkStart w:id="177" w:name="_Toc347824041"/>
            <w:bookmarkStart w:id="178" w:name="_Toc125791292"/>
            <w:bookmarkStart w:id="179" w:name="_Toc126646101"/>
            <w:bookmarkStart w:id="180" w:name="_Toc532544409"/>
            <w:bookmarkStart w:id="181" w:name="_Toc4174514"/>
            <w:r w:rsidRPr="00DF0CAF">
              <w:t xml:space="preserve">Invitation </w:t>
            </w:r>
            <w:bookmarkEnd w:id="177"/>
            <w:bookmarkEnd w:id="178"/>
            <w:bookmarkEnd w:id="179"/>
            <w:bookmarkEnd w:id="180"/>
            <w:r w:rsidR="00DF0CAF" w:rsidRPr="00DF0CAF">
              <w:t>à soumettre une Offre de Seconde Etape</w:t>
            </w:r>
            <w:bookmarkEnd w:id="181"/>
          </w:p>
        </w:tc>
        <w:tc>
          <w:tcPr>
            <w:tcW w:w="7380" w:type="dxa"/>
            <w:gridSpan w:val="2"/>
          </w:tcPr>
          <w:p w14:paraId="130A93CF" w14:textId="5A407842" w:rsidR="00DF0CAF" w:rsidRPr="00B4328A" w:rsidRDefault="00DF0CAF" w:rsidP="005449CB">
            <w:pPr>
              <w:spacing w:after="120"/>
              <w:ind w:left="720" w:hanging="720"/>
              <w:jc w:val="both"/>
              <w:rPr>
                <w:spacing w:val="-3"/>
                <w:sz w:val="24"/>
                <w:szCs w:val="24"/>
              </w:rPr>
            </w:pPr>
            <w:r w:rsidRPr="00B4328A">
              <w:rPr>
                <w:spacing w:val="-3"/>
                <w:sz w:val="24"/>
                <w:szCs w:val="24"/>
              </w:rPr>
              <w:t>27.1</w:t>
            </w:r>
            <w:r w:rsidRPr="00B4328A">
              <w:rPr>
                <w:spacing w:val="-3"/>
                <w:sz w:val="24"/>
                <w:szCs w:val="24"/>
              </w:rPr>
              <w:tab/>
              <w:t xml:space="preserve">Au terme </w:t>
            </w:r>
            <w:r w:rsidR="005771D0">
              <w:rPr>
                <w:spacing w:val="-3"/>
                <w:sz w:val="24"/>
                <w:szCs w:val="24"/>
              </w:rPr>
              <w:t>du processus de clarification conformément à l’article 26 des IS</w:t>
            </w:r>
            <w:r w:rsidRPr="00B4328A">
              <w:rPr>
                <w:spacing w:val="-3"/>
                <w:sz w:val="24"/>
                <w:szCs w:val="24"/>
              </w:rPr>
              <w:t>:</w:t>
            </w:r>
          </w:p>
          <w:p w14:paraId="17D52A51" w14:textId="3BEAC9AC" w:rsidR="00DF0CAF" w:rsidRPr="00B4328A" w:rsidRDefault="00DF0CAF" w:rsidP="00DF0CAF">
            <w:pPr>
              <w:spacing w:before="60" w:after="60"/>
              <w:ind w:left="1325" w:right="-57" w:hanging="567"/>
              <w:jc w:val="both"/>
              <w:rPr>
                <w:spacing w:val="-3"/>
                <w:sz w:val="24"/>
                <w:szCs w:val="24"/>
              </w:rPr>
            </w:pPr>
            <w:r w:rsidRPr="00B4328A">
              <w:rPr>
                <w:spacing w:val="-3"/>
                <w:sz w:val="24"/>
                <w:szCs w:val="24"/>
              </w:rPr>
              <w:t>(a)</w:t>
            </w:r>
            <w:r w:rsidRPr="00B4328A">
              <w:rPr>
                <w:spacing w:val="-3"/>
                <w:sz w:val="24"/>
                <w:szCs w:val="24"/>
              </w:rPr>
              <w:tab/>
              <w:t xml:space="preserve">le Maître de l’Ouvrage pourra émettre un additif au </w:t>
            </w:r>
            <w:r w:rsidR="005E4509">
              <w:rPr>
                <w:spacing w:val="-3"/>
                <w:sz w:val="24"/>
                <w:szCs w:val="24"/>
              </w:rPr>
              <w:t>Dossier d’Appel d’Offres</w:t>
            </w:r>
            <w:r w:rsidRPr="00B4328A">
              <w:rPr>
                <w:spacing w:val="-3"/>
                <w:sz w:val="24"/>
                <w:szCs w:val="24"/>
              </w:rPr>
              <w:t xml:space="preserve"> </w:t>
            </w:r>
            <w:r w:rsidR="005771D0">
              <w:rPr>
                <w:spacing w:val="-3"/>
                <w:sz w:val="24"/>
                <w:szCs w:val="24"/>
              </w:rPr>
              <w:t xml:space="preserve">résultant de la procédure d’examen et de clarification de la première étape,  </w:t>
            </w:r>
            <w:r w:rsidRPr="00B4328A">
              <w:rPr>
                <w:spacing w:val="-3"/>
                <w:sz w:val="24"/>
                <w:szCs w:val="24"/>
              </w:rPr>
              <w:t xml:space="preserve">dans le but </w:t>
            </w:r>
            <w:r w:rsidR="005771D0">
              <w:rPr>
                <w:spacing w:val="-3"/>
                <w:sz w:val="24"/>
                <w:szCs w:val="24"/>
              </w:rPr>
              <w:t xml:space="preserve">de clarifier les exigences et </w:t>
            </w:r>
            <w:r w:rsidRPr="00B4328A">
              <w:rPr>
                <w:spacing w:val="-3"/>
                <w:sz w:val="24"/>
                <w:szCs w:val="24"/>
              </w:rPr>
              <w:t xml:space="preserve">d’améliorer la compétition sans compromettre les objectifs essentiels </w:t>
            </w:r>
            <w:r w:rsidR="005771D0">
              <w:rPr>
                <w:spacing w:val="-3"/>
                <w:sz w:val="24"/>
                <w:szCs w:val="24"/>
              </w:rPr>
              <w:t>du projet</w:t>
            </w:r>
            <w:r w:rsidRPr="00B4328A">
              <w:rPr>
                <w:spacing w:val="-3"/>
                <w:sz w:val="24"/>
                <w:szCs w:val="24"/>
              </w:rPr>
              <w:t>; et/ou</w:t>
            </w:r>
          </w:p>
          <w:p w14:paraId="67C52F27" w14:textId="77777777" w:rsidR="00DF0CAF" w:rsidRPr="00B4328A" w:rsidRDefault="00DF0CAF" w:rsidP="00DF0CAF">
            <w:pPr>
              <w:spacing w:before="60" w:after="60"/>
              <w:ind w:left="1325" w:right="-57" w:hanging="567"/>
              <w:jc w:val="both"/>
              <w:rPr>
                <w:spacing w:val="-3"/>
                <w:sz w:val="24"/>
                <w:szCs w:val="24"/>
              </w:rPr>
            </w:pPr>
            <w:r w:rsidRPr="00B4328A">
              <w:rPr>
                <w:spacing w:val="-3"/>
                <w:sz w:val="24"/>
                <w:szCs w:val="24"/>
              </w:rPr>
              <w:t>(b)</w:t>
            </w:r>
            <w:r w:rsidRPr="00B4328A">
              <w:rPr>
                <w:spacing w:val="-3"/>
                <w:sz w:val="24"/>
                <w:szCs w:val="24"/>
              </w:rPr>
              <w:tab/>
              <w:t>le Maître de l’Ouvrage soit :</w:t>
            </w:r>
          </w:p>
          <w:p w14:paraId="12AEE12F" w14:textId="3A1B8D22" w:rsidR="00DF0CAF" w:rsidRPr="00B4328A" w:rsidRDefault="00DF0CAF" w:rsidP="00DF0CAF">
            <w:pPr>
              <w:spacing w:before="60" w:after="60"/>
              <w:ind w:left="1892" w:right="-54" w:hanging="567"/>
              <w:jc w:val="both"/>
              <w:rPr>
                <w:spacing w:val="-3"/>
                <w:sz w:val="24"/>
                <w:szCs w:val="24"/>
              </w:rPr>
            </w:pPr>
            <w:r w:rsidRPr="00B4328A">
              <w:rPr>
                <w:spacing w:val="-3"/>
                <w:sz w:val="24"/>
                <w:szCs w:val="24"/>
              </w:rPr>
              <w:lastRenderedPageBreak/>
              <w:t>(i)</w:t>
            </w:r>
            <w:r w:rsidRPr="00B4328A">
              <w:t xml:space="preserve"> </w:t>
            </w:r>
            <w:r w:rsidRPr="00B4328A">
              <w:tab/>
            </w:r>
            <w:r w:rsidRPr="00B4328A">
              <w:rPr>
                <w:spacing w:val="-3"/>
                <w:sz w:val="24"/>
                <w:szCs w:val="24"/>
              </w:rPr>
              <w:t xml:space="preserve">invitera le </w:t>
            </w:r>
            <w:r w:rsidR="005E4509">
              <w:rPr>
                <w:spacing w:val="-3"/>
                <w:sz w:val="24"/>
                <w:szCs w:val="24"/>
              </w:rPr>
              <w:t>Soumissionnaire</w:t>
            </w:r>
            <w:r w:rsidRPr="00B4328A">
              <w:rPr>
                <w:spacing w:val="-3"/>
                <w:sz w:val="24"/>
                <w:szCs w:val="24"/>
              </w:rPr>
              <w:t xml:space="preserve"> à remettre une </w:t>
            </w:r>
            <w:r w:rsidR="005771D0">
              <w:rPr>
                <w:spacing w:val="-3"/>
                <w:sz w:val="24"/>
                <w:szCs w:val="24"/>
              </w:rPr>
              <w:t>Offre</w:t>
            </w:r>
            <w:r w:rsidR="005771D0" w:rsidRPr="00B4328A">
              <w:rPr>
                <w:spacing w:val="-3"/>
                <w:sz w:val="24"/>
                <w:szCs w:val="24"/>
              </w:rPr>
              <w:t xml:space="preserve"> </w:t>
            </w:r>
            <w:r w:rsidRPr="00B4328A">
              <w:rPr>
                <w:spacing w:val="-3"/>
                <w:sz w:val="24"/>
                <w:szCs w:val="24"/>
              </w:rPr>
              <w:t xml:space="preserve">de Seconde Etape, incluant une </w:t>
            </w:r>
            <w:r w:rsidR="005771D0">
              <w:rPr>
                <w:spacing w:val="-3"/>
                <w:sz w:val="24"/>
                <w:szCs w:val="24"/>
              </w:rPr>
              <w:t>Offre</w:t>
            </w:r>
            <w:r w:rsidR="005771D0" w:rsidRPr="00B4328A">
              <w:rPr>
                <w:spacing w:val="-3"/>
                <w:sz w:val="24"/>
                <w:szCs w:val="24"/>
              </w:rPr>
              <w:t xml:space="preserve"> </w:t>
            </w:r>
            <w:r w:rsidRPr="00B4328A">
              <w:rPr>
                <w:spacing w:val="-3"/>
                <w:sz w:val="24"/>
                <w:szCs w:val="24"/>
              </w:rPr>
              <w:t xml:space="preserve">technique mise à jour (reflétant le mémorandum spécifique au </w:t>
            </w:r>
            <w:r w:rsidR="005E4509">
              <w:rPr>
                <w:spacing w:val="-3"/>
                <w:sz w:val="24"/>
                <w:szCs w:val="24"/>
              </w:rPr>
              <w:t>Soumissionnaire</w:t>
            </w:r>
            <w:r w:rsidRPr="00B4328A">
              <w:rPr>
                <w:spacing w:val="-3"/>
                <w:sz w:val="24"/>
                <w:szCs w:val="24"/>
              </w:rPr>
              <w:t xml:space="preserve"> intitulé « Modifications requises à l’issue de l’évaluation de Première Etape », et/ou les Additifs au </w:t>
            </w:r>
            <w:r w:rsidR="005E4509">
              <w:rPr>
                <w:spacing w:val="-3"/>
                <w:sz w:val="24"/>
                <w:szCs w:val="24"/>
              </w:rPr>
              <w:t>Dossier d’Appel d’Offres</w:t>
            </w:r>
            <w:r w:rsidRPr="00B4328A">
              <w:rPr>
                <w:spacing w:val="-3"/>
                <w:sz w:val="24"/>
                <w:szCs w:val="24"/>
              </w:rPr>
              <w:t xml:space="preserve">) et une </w:t>
            </w:r>
            <w:r w:rsidR="005771D0">
              <w:rPr>
                <w:spacing w:val="-3"/>
                <w:sz w:val="24"/>
                <w:szCs w:val="24"/>
              </w:rPr>
              <w:t>Offre</w:t>
            </w:r>
            <w:r w:rsidR="005771D0" w:rsidRPr="00B4328A">
              <w:rPr>
                <w:spacing w:val="-3"/>
                <w:sz w:val="24"/>
                <w:szCs w:val="24"/>
              </w:rPr>
              <w:t xml:space="preserve"> </w:t>
            </w:r>
            <w:r w:rsidRPr="00B4328A">
              <w:rPr>
                <w:spacing w:val="-3"/>
                <w:sz w:val="24"/>
                <w:szCs w:val="24"/>
              </w:rPr>
              <w:t>financière correspondante ; ou</w:t>
            </w:r>
          </w:p>
          <w:p w14:paraId="5A017EC5" w14:textId="6C62E5C1" w:rsidR="00DF0CAF" w:rsidRPr="00B4328A" w:rsidRDefault="00DF0CAF" w:rsidP="00DF0CAF">
            <w:pPr>
              <w:spacing w:before="60" w:after="60"/>
              <w:ind w:left="1892" w:right="-54" w:hanging="567"/>
              <w:jc w:val="both"/>
              <w:rPr>
                <w:spacing w:val="-3"/>
                <w:sz w:val="24"/>
                <w:szCs w:val="24"/>
              </w:rPr>
            </w:pPr>
            <w:r w:rsidRPr="00B4328A">
              <w:rPr>
                <w:spacing w:val="-3"/>
                <w:sz w:val="24"/>
                <w:szCs w:val="24"/>
              </w:rPr>
              <w:t>(ii)</w:t>
            </w:r>
            <w:r w:rsidRPr="00B4328A">
              <w:t xml:space="preserve"> </w:t>
            </w:r>
            <w:r w:rsidRPr="00B4328A">
              <w:tab/>
            </w:r>
            <w:r w:rsidRPr="00B4328A">
              <w:rPr>
                <w:spacing w:val="-3"/>
                <w:sz w:val="24"/>
                <w:szCs w:val="24"/>
              </w:rPr>
              <w:t xml:space="preserve">notifiera au </w:t>
            </w:r>
            <w:r w:rsidR="005E4509">
              <w:rPr>
                <w:spacing w:val="-3"/>
                <w:sz w:val="24"/>
                <w:szCs w:val="24"/>
              </w:rPr>
              <w:t>Soumissionnaire</w:t>
            </w:r>
            <w:r w:rsidRPr="00B4328A">
              <w:rPr>
                <w:spacing w:val="-3"/>
                <w:sz w:val="24"/>
                <w:szCs w:val="24"/>
              </w:rPr>
              <w:t xml:space="preserve"> que sa Proposition a été rejetée au motif qu’elle n’est pas jugée conforme pour l’essentiel aux dispositions du </w:t>
            </w:r>
            <w:r w:rsidR="005E4509">
              <w:rPr>
                <w:spacing w:val="-3"/>
                <w:sz w:val="24"/>
                <w:szCs w:val="24"/>
              </w:rPr>
              <w:t>Dossier d’Appel d’Offres</w:t>
            </w:r>
            <w:r w:rsidRPr="00B4328A">
              <w:rPr>
                <w:spacing w:val="-3"/>
                <w:sz w:val="24"/>
                <w:szCs w:val="24"/>
              </w:rPr>
              <w:t xml:space="preserve">, ou que le </w:t>
            </w:r>
            <w:r w:rsidR="005E4509">
              <w:rPr>
                <w:spacing w:val="-3"/>
                <w:sz w:val="24"/>
                <w:szCs w:val="24"/>
              </w:rPr>
              <w:t>Soumissionnaire</w:t>
            </w:r>
            <w:r w:rsidRPr="00B4328A">
              <w:rPr>
                <w:spacing w:val="-3"/>
                <w:sz w:val="24"/>
                <w:szCs w:val="24"/>
              </w:rPr>
              <w:t xml:space="preserve"> ne satisfait pas aux exigences de qualification, spécifiées dans la Section III, Critères d’évaluation et de qualification.</w:t>
            </w:r>
          </w:p>
          <w:p w14:paraId="0E3C70E2" w14:textId="21F205C0" w:rsidR="00DF0CAF" w:rsidRPr="00B4328A" w:rsidRDefault="00DF0CAF" w:rsidP="005449CB">
            <w:pPr>
              <w:spacing w:after="120"/>
              <w:ind w:left="720" w:hanging="720"/>
              <w:jc w:val="both"/>
              <w:rPr>
                <w:spacing w:val="-3"/>
                <w:sz w:val="24"/>
                <w:szCs w:val="24"/>
              </w:rPr>
            </w:pPr>
            <w:r w:rsidRPr="00B4328A">
              <w:rPr>
                <w:spacing w:val="-3"/>
                <w:sz w:val="24"/>
                <w:szCs w:val="24"/>
              </w:rPr>
              <w:t>27.2</w:t>
            </w:r>
            <w:r w:rsidRPr="00B4328A">
              <w:rPr>
                <w:spacing w:val="-3"/>
                <w:sz w:val="24"/>
                <w:szCs w:val="24"/>
              </w:rPr>
              <w:tab/>
              <w:t xml:space="preserve">La date limite et l’adresse de remise des </w:t>
            </w:r>
            <w:r w:rsidR="005771D0">
              <w:rPr>
                <w:spacing w:val="-3"/>
                <w:sz w:val="24"/>
                <w:szCs w:val="24"/>
              </w:rPr>
              <w:t>Offre</w:t>
            </w:r>
            <w:r w:rsidRPr="00B4328A">
              <w:rPr>
                <w:spacing w:val="-3"/>
                <w:sz w:val="24"/>
                <w:szCs w:val="24"/>
              </w:rPr>
              <w:t xml:space="preserve">s de Seconde Etape seront spécifiées dans l’invitation à soumettre une </w:t>
            </w:r>
            <w:r w:rsidR="005771D0">
              <w:rPr>
                <w:spacing w:val="-3"/>
                <w:sz w:val="24"/>
                <w:szCs w:val="24"/>
              </w:rPr>
              <w:t>Offre</w:t>
            </w:r>
            <w:r w:rsidRPr="00B4328A">
              <w:rPr>
                <w:spacing w:val="-3"/>
                <w:sz w:val="24"/>
                <w:szCs w:val="24"/>
              </w:rPr>
              <w:t xml:space="preserve"> de Seconde Etape. </w:t>
            </w:r>
          </w:p>
          <w:p w14:paraId="3301407F" w14:textId="4C61C565" w:rsidR="00BD7A2F" w:rsidRPr="00DF0CAF" w:rsidRDefault="005449CB" w:rsidP="003847F4">
            <w:pPr>
              <w:spacing w:after="120"/>
              <w:ind w:left="720" w:hanging="720"/>
              <w:jc w:val="both"/>
              <w:rPr>
                <w:szCs w:val="24"/>
              </w:rPr>
            </w:pPr>
            <w:r>
              <w:rPr>
                <w:spacing w:val="-3"/>
                <w:sz w:val="24"/>
                <w:szCs w:val="24"/>
              </w:rPr>
              <w:t>27.3</w:t>
            </w:r>
            <w:r w:rsidR="00DF0CAF" w:rsidRPr="00B4328A">
              <w:rPr>
                <w:spacing w:val="-3"/>
                <w:sz w:val="24"/>
                <w:szCs w:val="24"/>
              </w:rPr>
              <w:tab/>
              <w:t xml:space="preserve">Un </w:t>
            </w:r>
            <w:r w:rsidR="005E4509">
              <w:rPr>
                <w:spacing w:val="-3"/>
                <w:sz w:val="24"/>
                <w:szCs w:val="24"/>
              </w:rPr>
              <w:t>Soumissionnaire</w:t>
            </w:r>
            <w:r w:rsidR="00DF0CAF" w:rsidRPr="00B4328A">
              <w:rPr>
                <w:spacing w:val="-3"/>
                <w:sz w:val="24"/>
                <w:szCs w:val="24"/>
              </w:rPr>
              <w:t xml:space="preserve"> ne sera pas autorisé à former un groupement d’entreprises avec un </w:t>
            </w:r>
            <w:r>
              <w:rPr>
                <w:spacing w:val="-3"/>
                <w:sz w:val="24"/>
                <w:szCs w:val="24"/>
              </w:rPr>
              <w:t>autre</w:t>
            </w:r>
            <w:r w:rsidR="00DF0CAF" w:rsidRPr="00B4328A">
              <w:rPr>
                <w:spacing w:val="-3"/>
                <w:sz w:val="24"/>
                <w:szCs w:val="24"/>
              </w:rPr>
              <w:t xml:space="preserve"> </w:t>
            </w:r>
            <w:r w:rsidR="005E4509">
              <w:rPr>
                <w:spacing w:val="-3"/>
                <w:sz w:val="24"/>
                <w:szCs w:val="24"/>
              </w:rPr>
              <w:t>Soumissionnaire</w:t>
            </w:r>
            <w:r w:rsidR="00DF0CAF" w:rsidRPr="00B4328A">
              <w:rPr>
                <w:spacing w:val="-3"/>
                <w:sz w:val="24"/>
                <w:szCs w:val="24"/>
              </w:rPr>
              <w:t>, ni à changer de partenaire ou à modifier la structure du groupement d’entreprises, sans avoir obtenu au préalable l’approbation du Maître de l’Ouvrage.</w:t>
            </w:r>
          </w:p>
        </w:tc>
      </w:tr>
      <w:tr w:rsidR="00BD7A2F" w:rsidRPr="00A7292E" w:rsidDel="00AA234F" w14:paraId="7315A494" w14:textId="77777777" w:rsidTr="008C5D1A">
        <w:tc>
          <w:tcPr>
            <w:tcW w:w="9720" w:type="dxa"/>
            <w:gridSpan w:val="3"/>
          </w:tcPr>
          <w:p w14:paraId="4F72683C" w14:textId="4F09F988" w:rsidR="00BD7A2F" w:rsidRPr="00C33A80" w:rsidRDefault="00A425CD" w:rsidP="00C33A80">
            <w:pPr>
              <w:pStyle w:val="Style16"/>
              <w:rPr>
                <w:szCs w:val="24"/>
              </w:rPr>
            </w:pPr>
            <w:bookmarkStart w:id="182" w:name="_Toc532544410"/>
            <w:bookmarkStart w:id="183" w:name="_Toc4174515"/>
            <w:r>
              <w:lastRenderedPageBreak/>
              <w:t>G.</w:t>
            </w:r>
            <w:r>
              <w:tab/>
            </w:r>
            <w:r w:rsidR="00A7292E" w:rsidRPr="00A7292E">
              <w:t>Pré</w:t>
            </w:r>
            <w:r w:rsidR="00BD7A2F" w:rsidRPr="00A7292E">
              <w:t xml:space="preserve">paration </w:t>
            </w:r>
            <w:r w:rsidR="00A7292E" w:rsidRPr="00A7292E">
              <w:t>de</w:t>
            </w:r>
            <w:r w:rsidR="00BD7A2F" w:rsidRPr="00A7292E">
              <w:t>s</w:t>
            </w:r>
            <w:bookmarkEnd w:id="182"/>
            <w:r w:rsidR="00A7292E" w:rsidRPr="00A7292E">
              <w:t xml:space="preserve"> Offres de la </w:t>
            </w:r>
            <w:r w:rsidR="00837FAD">
              <w:t>Seconde</w:t>
            </w:r>
            <w:r w:rsidR="00A7292E" w:rsidRPr="00A7292E">
              <w:t xml:space="preserve"> Etape</w:t>
            </w:r>
            <w:bookmarkEnd w:id="183"/>
          </w:p>
        </w:tc>
      </w:tr>
      <w:tr w:rsidR="00BD7A2F" w:rsidRPr="00DF0CAF" w:rsidDel="00AA234F" w14:paraId="677785AF" w14:textId="77777777" w:rsidTr="006A3C51">
        <w:tc>
          <w:tcPr>
            <w:tcW w:w="2340" w:type="dxa"/>
          </w:tcPr>
          <w:p w14:paraId="696B255C" w14:textId="6BDDC1EE" w:rsidR="00BD7A2F" w:rsidRPr="00DF0CAF" w:rsidRDefault="00BD7A2F" w:rsidP="00C33A80">
            <w:pPr>
              <w:pStyle w:val="Style170"/>
              <w:ind w:left="369"/>
            </w:pPr>
            <w:bookmarkStart w:id="184" w:name="_Toc532544411"/>
            <w:bookmarkStart w:id="185" w:name="_Toc4174516"/>
            <w:r w:rsidRPr="00DF0CAF">
              <w:t xml:space="preserve">Documents </w:t>
            </w:r>
            <w:bookmarkEnd w:id="184"/>
            <w:r w:rsidR="00DF0CAF" w:rsidRPr="00DF0CAF">
              <w:t>constitutifs de l’Offre de la Seconde Etape</w:t>
            </w:r>
            <w:bookmarkEnd w:id="185"/>
          </w:p>
        </w:tc>
        <w:tc>
          <w:tcPr>
            <w:tcW w:w="7380" w:type="dxa"/>
            <w:gridSpan w:val="2"/>
          </w:tcPr>
          <w:p w14:paraId="55B498FF" w14:textId="06685649" w:rsidR="00DF0CAF" w:rsidRPr="00B4328A" w:rsidRDefault="00DF0CAF" w:rsidP="003847F4">
            <w:pPr>
              <w:spacing w:after="120"/>
              <w:ind w:left="576" w:hanging="576"/>
              <w:jc w:val="both"/>
              <w:rPr>
                <w:sz w:val="24"/>
                <w:szCs w:val="24"/>
              </w:rPr>
            </w:pPr>
            <w:r w:rsidRPr="00B4328A">
              <w:rPr>
                <w:spacing w:val="-3"/>
                <w:sz w:val="24"/>
                <w:szCs w:val="24"/>
              </w:rPr>
              <w:t>28.1</w:t>
            </w:r>
            <w:r w:rsidRPr="00B4328A">
              <w:rPr>
                <w:spacing w:val="-3"/>
                <w:sz w:val="24"/>
                <w:szCs w:val="24"/>
              </w:rPr>
              <w:tab/>
            </w:r>
            <w:r w:rsidRPr="00B4328A">
              <w:rPr>
                <w:sz w:val="24"/>
                <w:szCs w:val="24"/>
              </w:rPr>
              <w:t>L</w:t>
            </w:r>
            <w:r w:rsidR="005449CB">
              <w:rPr>
                <w:sz w:val="24"/>
                <w:szCs w:val="24"/>
              </w:rPr>
              <w:t xml:space="preserve">’Offre de la Seconde Etape </w:t>
            </w:r>
            <w:r w:rsidRPr="00B4328A">
              <w:rPr>
                <w:sz w:val="24"/>
                <w:szCs w:val="24"/>
              </w:rPr>
              <w:t>comprendra les documents suivants :</w:t>
            </w:r>
          </w:p>
          <w:p w14:paraId="0C5E59F0" w14:textId="0E253D74" w:rsidR="00DF0CAF" w:rsidRPr="00B4328A" w:rsidRDefault="00DF0CAF" w:rsidP="00AD081C">
            <w:pPr>
              <w:numPr>
                <w:ilvl w:val="0"/>
                <w:numId w:val="83"/>
              </w:numPr>
              <w:spacing w:after="120"/>
              <w:jc w:val="both"/>
              <w:rPr>
                <w:sz w:val="24"/>
                <w:szCs w:val="24"/>
              </w:rPr>
            </w:pPr>
            <w:r w:rsidRPr="00B4328A">
              <w:rPr>
                <w:b/>
                <w:bCs/>
                <w:sz w:val="24"/>
                <w:szCs w:val="24"/>
              </w:rPr>
              <w:t xml:space="preserve">la Lettre de </w:t>
            </w:r>
            <w:r w:rsidR="005449CB">
              <w:rPr>
                <w:b/>
                <w:bCs/>
                <w:sz w:val="24"/>
                <w:szCs w:val="24"/>
              </w:rPr>
              <w:t xml:space="preserve">Soumission de </w:t>
            </w:r>
            <w:r w:rsidR="005449CB" w:rsidRPr="003847F4">
              <w:rPr>
                <w:sz w:val="24"/>
                <w:szCs w:val="24"/>
              </w:rPr>
              <w:t>la</w:t>
            </w:r>
            <w:r w:rsidRPr="00B4328A">
              <w:rPr>
                <w:sz w:val="24"/>
                <w:szCs w:val="24"/>
              </w:rPr>
              <w:t xml:space="preserve"> Sec</w:t>
            </w:r>
            <w:r w:rsidR="005449CB">
              <w:rPr>
                <w:sz w:val="24"/>
                <w:szCs w:val="24"/>
              </w:rPr>
              <w:t>onde Etape</w:t>
            </w:r>
            <w:r w:rsidRPr="00B4328A">
              <w:rPr>
                <w:sz w:val="24"/>
                <w:szCs w:val="24"/>
              </w:rPr>
              <w:t>;</w:t>
            </w:r>
          </w:p>
          <w:p w14:paraId="7F48618E" w14:textId="6D1F5298" w:rsidR="005449CB" w:rsidRPr="005449CB" w:rsidRDefault="005449CB" w:rsidP="00AD081C">
            <w:pPr>
              <w:numPr>
                <w:ilvl w:val="0"/>
                <w:numId w:val="83"/>
              </w:numPr>
              <w:spacing w:after="120"/>
              <w:jc w:val="both"/>
              <w:rPr>
                <w:sz w:val="24"/>
                <w:szCs w:val="24"/>
              </w:rPr>
            </w:pPr>
            <w:r w:rsidRPr="00B4328A">
              <w:rPr>
                <w:b/>
                <w:bCs/>
                <w:sz w:val="24"/>
                <w:szCs w:val="24"/>
              </w:rPr>
              <w:t>les annexes, y compris les bordereaux des prix</w:t>
            </w:r>
            <w:r w:rsidRPr="00B4328A">
              <w:rPr>
                <w:sz w:val="24"/>
                <w:szCs w:val="24"/>
              </w:rPr>
              <w:t>, remplies conformément aux dispositions de</w:t>
            </w:r>
            <w:r>
              <w:rPr>
                <w:sz w:val="24"/>
                <w:szCs w:val="24"/>
              </w:rPr>
              <w:t xml:space="preserve">  l’article</w:t>
            </w:r>
            <w:r w:rsidRPr="00B4328A">
              <w:rPr>
                <w:sz w:val="24"/>
                <w:szCs w:val="24"/>
              </w:rPr>
              <w:t xml:space="preserve"> </w:t>
            </w:r>
            <w:r>
              <w:rPr>
                <w:sz w:val="24"/>
                <w:szCs w:val="24"/>
              </w:rPr>
              <w:t>30.3</w:t>
            </w:r>
            <w:r w:rsidRPr="00B4328A">
              <w:rPr>
                <w:sz w:val="24"/>
                <w:szCs w:val="24"/>
              </w:rPr>
              <w:t xml:space="preserve"> des </w:t>
            </w:r>
            <w:r>
              <w:rPr>
                <w:sz w:val="24"/>
                <w:szCs w:val="24"/>
              </w:rPr>
              <w:t>IS</w:t>
            </w:r>
            <w:r w:rsidRPr="00B4328A">
              <w:rPr>
                <w:sz w:val="24"/>
                <w:szCs w:val="24"/>
              </w:rPr>
              <w:t> ;</w:t>
            </w:r>
          </w:p>
          <w:p w14:paraId="1AAD03DD" w14:textId="5DDE867C" w:rsidR="00DF0CAF" w:rsidRPr="00B4328A" w:rsidRDefault="00DF0CAF" w:rsidP="00AD081C">
            <w:pPr>
              <w:numPr>
                <w:ilvl w:val="0"/>
                <w:numId w:val="83"/>
              </w:numPr>
              <w:spacing w:after="120"/>
              <w:jc w:val="both"/>
              <w:rPr>
                <w:sz w:val="24"/>
                <w:szCs w:val="24"/>
              </w:rPr>
            </w:pPr>
            <w:r w:rsidRPr="00B4328A">
              <w:rPr>
                <w:sz w:val="24"/>
                <w:szCs w:val="24"/>
              </w:rPr>
              <w:t xml:space="preserve">Garantie de </w:t>
            </w:r>
            <w:r w:rsidR="005449CB">
              <w:rPr>
                <w:sz w:val="24"/>
                <w:szCs w:val="24"/>
              </w:rPr>
              <w:t>Soumiss</w:t>
            </w:r>
            <w:r w:rsidRPr="00B4328A">
              <w:rPr>
                <w:sz w:val="24"/>
                <w:szCs w:val="24"/>
              </w:rPr>
              <w:t xml:space="preserve">ion ou Déclaration de garantie de </w:t>
            </w:r>
            <w:r w:rsidR="005449CB">
              <w:rPr>
                <w:sz w:val="24"/>
                <w:szCs w:val="24"/>
              </w:rPr>
              <w:t>Soumissio</w:t>
            </w:r>
            <w:r w:rsidRPr="00B4328A">
              <w:rPr>
                <w:sz w:val="24"/>
                <w:szCs w:val="24"/>
              </w:rPr>
              <w:t>n, conformément à l’article </w:t>
            </w:r>
            <w:r w:rsidR="005449CB">
              <w:rPr>
                <w:sz w:val="24"/>
                <w:szCs w:val="24"/>
              </w:rPr>
              <w:t>33</w:t>
            </w:r>
            <w:r w:rsidRPr="00B4328A">
              <w:rPr>
                <w:sz w:val="24"/>
                <w:szCs w:val="24"/>
              </w:rPr>
              <w:t xml:space="preserve"> des </w:t>
            </w:r>
            <w:r w:rsidR="005E4509">
              <w:rPr>
                <w:sz w:val="24"/>
                <w:szCs w:val="24"/>
              </w:rPr>
              <w:t>IS</w:t>
            </w:r>
            <w:r w:rsidRPr="00B4328A">
              <w:rPr>
                <w:sz w:val="24"/>
                <w:szCs w:val="24"/>
              </w:rPr>
              <w:t> :</w:t>
            </w:r>
          </w:p>
          <w:p w14:paraId="7A79E72F" w14:textId="1AAC32EF" w:rsidR="00DF0CAF" w:rsidRPr="003847F4" w:rsidRDefault="00DF0CAF" w:rsidP="00AD081C">
            <w:pPr>
              <w:numPr>
                <w:ilvl w:val="0"/>
                <w:numId w:val="83"/>
              </w:numPr>
              <w:spacing w:after="120"/>
              <w:jc w:val="both"/>
              <w:rPr>
                <w:sz w:val="24"/>
                <w:szCs w:val="24"/>
              </w:rPr>
            </w:pPr>
            <w:r w:rsidRPr="003847F4">
              <w:rPr>
                <w:sz w:val="24"/>
                <w:szCs w:val="24"/>
              </w:rPr>
              <w:t xml:space="preserve">la confirmation écrite de l’habilitation du signataire de la proposition à engager le </w:t>
            </w:r>
            <w:r w:rsidR="005E4509">
              <w:rPr>
                <w:sz w:val="24"/>
                <w:szCs w:val="24"/>
              </w:rPr>
              <w:t>Soumissionnaire</w:t>
            </w:r>
            <w:r w:rsidRPr="003847F4">
              <w:rPr>
                <w:sz w:val="24"/>
                <w:szCs w:val="24"/>
              </w:rPr>
              <w:t xml:space="preserve">, conformément aux dispositions de l’article 34.2 des </w:t>
            </w:r>
            <w:r w:rsidR="005E4509">
              <w:rPr>
                <w:sz w:val="24"/>
                <w:szCs w:val="24"/>
              </w:rPr>
              <w:t>IS</w:t>
            </w:r>
            <w:r w:rsidRPr="003847F4">
              <w:rPr>
                <w:sz w:val="24"/>
                <w:szCs w:val="24"/>
              </w:rPr>
              <w:t> ; </w:t>
            </w:r>
          </w:p>
          <w:p w14:paraId="31A6F53B" w14:textId="285CBC10" w:rsidR="00DF0CAF" w:rsidRPr="003847F4" w:rsidRDefault="005449CB" w:rsidP="00AD081C">
            <w:pPr>
              <w:numPr>
                <w:ilvl w:val="0"/>
                <w:numId w:val="83"/>
              </w:numPr>
              <w:spacing w:after="120"/>
              <w:jc w:val="both"/>
              <w:rPr>
                <w:sz w:val="24"/>
                <w:szCs w:val="24"/>
              </w:rPr>
            </w:pPr>
            <w:r w:rsidRPr="003847F4">
              <w:rPr>
                <w:sz w:val="24"/>
                <w:szCs w:val="24"/>
              </w:rPr>
              <w:t xml:space="preserve">L’Offre </w:t>
            </w:r>
            <w:r w:rsidR="00DF0CAF" w:rsidRPr="003847F4">
              <w:rPr>
                <w:sz w:val="24"/>
                <w:szCs w:val="24"/>
              </w:rPr>
              <w:t>technique mise à jour, comprenant toutes modifications devant être apportées à la proposition remise à la première étape, telles qu’elles sont recensées dans le Mémorandum intitulé « Modifications requises à l’issue de l’évaluation de Première Etape » ;</w:t>
            </w:r>
          </w:p>
          <w:p w14:paraId="6D1A9559" w14:textId="13E87E0C" w:rsidR="00DF0CAF" w:rsidRPr="00B4328A" w:rsidRDefault="00DF0CAF" w:rsidP="00AD081C">
            <w:pPr>
              <w:numPr>
                <w:ilvl w:val="0"/>
                <w:numId w:val="83"/>
              </w:numPr>
              <w:spacing w:after="120"/>
              <w:jc w:val="both"/>
              <w:rPr>
                <w:sz w:val="24"/>
                <w:szCs w:val="24"/>
              </w:rPr>
            </w:pPr>
            <w:r w:rsidRPr="00B4328A">
              <w:rPr>
                <w:sz w:val="24"/>
                <w:szCs w:val="24"/>
              </w:rPr>
              <w:t xml:space="preserve">Les documents établis conformément à l’article 14.1 des </w:t>
            </w:r>
            <w:r w:rsidR="005E4509">
              <w:rPr>
                <w:sz w:val="24"/>
                <w:szCs w:val="24"/>
              </w:rPr>
              <w:t>IS</w:t>
            </w:r>
            <w:r w:rsidRPr="00B4328A">
              <w:rPr>
                <w:sz w:val="24"/>
                <w:szCs w:val="24"/>
              </w:rPr>
              <w:t xml:space="preserve"> apportant la preuve que les Equipements et Services additionnels ou modifiés proposées par le </w:t>
            </w:r>
            <w:r w:rsidR="005E4509">
              <w:rPr>
                <w:sz w:val="24"/>
                <w:szCs w:val="24"/>
              </w:rPr>
              <w:t>Soumissionnaire</w:t>
            </w:r>
            <w:r w:rsidRPr="00B4328A">
              <w:rPr>
                <w:sz w:val="24"/>
                <w:szCs w:val="24"/>
              </w:rPr>
              <w:t xml:space="preserve"> et qui ne figuraient pas dans la Proposition de Première Etape sont éligibles ;</w:t>
            </w:r>
          </w:p>
          <w:p w14:paraId="2FE06B06" w14:textId="59384AB4" w:rsidR="00DF0CAF" w:rsidRPr="00B4328A" w:rsidRDefault="00DF0CAF" w:rsidP="00AD081C">
            <w:pPr>
              <w:numPr>
                <w:ilvl w:val="0"/>
                <w:numId w:val="83"/>
              </w:numPr>
              <w:spacing w:after="120"/>
              <w:jc w:val="both"/>
              <w:rPr>
                <w:sz w:val="24"/>
                <w:szCs w:val="24"/>
              </w:rPr>
            </w:pPr>
            <w:r w:rsidRPr="00B4328A">
              <w:rPr>
                <w:sz w:val="24"/>
                <w:szCs w:val="24"/>
              </w:rPr>
              <w:t xml:space="preserve">Les documents concernant tout changement survenu entre les dates de </w:t>
            </w:r>
            <w:r w:rsidR="005449CB">
              <w:rPr>
                <w:sz w:val="24"/>
                <w:szCs w:val="24"/>
              </w:rPr>
              <w:t>remise</w:t>
            </w:r>
            <w:r w:rsidRPr="00B4328A">
              <w:rPr>
                <w:sz w:val="24"/>
                <w:szCs w:val="24"/>
              </w:rPr>
              <w:t xml:space="preserve"> de la Proposition de Première Etape et de </w:t>
            </w:r>
            <w:r w:rsidR="005449CB">
              <w:rPr>
                <w:sz w:val="24"/>
                <w:szCs w:val="24"/>
              </w:rPr>
              <w:t>l’Offre</w:t>
            </w:r>
            <w:r w:rsidRPr="00B4328A">
              <w:rPr>
                <w:sz w:val="24"/>
                <w:szCs w:val="24"/>
              </w:rPr>
              <w:t xml:space="preserve"> </w:t>
            </w:r>
            <w:r w:rsidRPr="00B4328A">
              <w:rPr>
                <w:sz w:val="24"/>
                <w:szCs w:val="24"/>
              </w:rPr>
              <w:lastRenderedPageBreak/>
              <w:t xml:space="preserve">de Seconde Etape qui auraient un impact éventuel sur l’éligibilité et les qualifications du </w:t>
            </w:r>
            <w:r w:rsidR="005E4509">
              <w:rPr>
                <w:sz w:val="24"/>
                <w:szCs w:val="24"/>
              </w:rPr>
              <w:t>Soumissionnaire</w:t>
            </w:r>
            <w:r w:rsidRPr="00B4328A">
              <w:rPr>
                <w:sz w:val="24"/>
                <w:szCs w:val="24"/>
              </w:rPr>
              <w:t xml:space="preserve"> et sa capacité à exécuter le Marché ;</w:t>
            </w:r>
          </w:p>
          <w:p w14:paraId="4F768A0A" w14:textId="371D42CB" w:rsidR="00DF0CAF" w:rsidRPr="00B4328A" w:rsidRDefault="00DF0CAF" w:rsidP="00AD081C">
            <w:pPr>
              <w:numPr>
                <w:ilvl w:val="0"/>
                <w:numId w:val="83"/>
              </w:numPr>
              <w:spacing w:after="120"/>
              <w:jc w:val="both"/>
              <w:rPr>
                <w:sz w:val="24"/>
                <w:szCs w:val="24"/>
              </w:rPr>
            </w:pPr>
            <w:r w:rsidRPr="00B4328A">
              <w:rPr>
                <w:sz w:val="24"/>
                <w:szCs w:val="24"/>
              </w:rPr>
              <w:t>Les documents apportant la preuve que les Equipements et Services additionnels ou modifiés propos</w:t>
            </w:r>
            <w:r w:rsidR="005449CB">
              <w:rPr>
                <w:sz w:val="24"/>
                <w:szCs w:val="24"/>
              </w:rPr>
              <w:t>é</w:t>
            </w:r>
            <w:r w:rsidRPr="00B4328A">
              <w:rPr>
                <w:sz w:val="24"/>
                <w:szCs w:val="24"/>
              </w:rPr>
              <w:t xml:space="preserve">s par le </w:t>
            </w:r>
            <w:r w:rsidR="005E4509">
              <w:rPr>
                <w:sz w:val="24"/>
                <w:szCs w:val="24"/>
              </w:rPr>
              <w:t>Soumissionnaire</w:t>
            </w:r>
            <w:r w:rsidRPr="00B4328A">
              <w:rPr>
                <w:sz w:val="24"/>
                <w:szCs w:val="24"/>
              </w:rPr>
              <w:t xml:space="preserve"> sont en conformité avec le Mémorandum </w:t>
            </w:r>
            <w:r w:rsidRPr="00B4328A">
              <w:rPr>
                <w:spacing w:val="-3"/>
                <w:sz w:val="24"/>
                <w:szCs w:val="24"/>
              </w:rPr>
              <w:t>intitulé « Modifications requises à l’issue de l’évaluation de Première Etape »</w:t>
            </w:r>
            <w:r w:rsidRPr="00B4328A">
              <w:rPr>
                <w:sz w:val="24"/>
                <w:szCs w:val="24"/>
              </w:rPr>
              <w:t xml:space="preserve"> acceptables sur le plan technique. Les documents apportant la preuve que les Equipements et Services sont en conformité </w:t>
            </w:r>
            <w:r w:rsidRPr="00B4328A">
              <w:rPr>
                <w:spacing w:val="-3"/>
                <w:sz w:val="24"/>
                <w:szCs w:val="24"/>
              </w:rPr>
              <w:t xml:space="preserve">pourront être sous la forme de </w:t>
            </w:r>
            <w:r w:rsidRPr="003847F4">
              <w:rPr>
                <w:sz w:val="24"/>
                <w:szCs w:val="24"/>
              </w:rPr>
              <w:t>documents</w:t>
            </w:r>
            <w:r w:rsidRPr="00B4328A">
              <w:rPr>
                <w:spacing w:val="-3"/>
                <w:sz w:val="24"/>
                <w:szCs w:val="24"/>
              </w:rPr>
              <w:t xml:space="preserve"> écrits, plans et données. </w:t>
            </w:r>
            <w:r w:rsidRPr="00B4328A">
              <w:rPr>
                <w:sz w:val="24"/>
                <w:szCs w:val="24"/>
              </w:rPr>
              <w:t>Les garanties opérationnelles de tous Equipements et Services additionnels ou modifiés proposés doivent être documentées par le moyen du formulaire correspondant de la Section IV – Formulaires de Proposition ;</w:t>
            </w:r>
          </w:p>
          <w:p w14:paraId="119A78B4" w14:textId="7928C10A" w:rsidR="00DF0CAF" w:rsidRPr="00B4328A" w:rsidRDefault="00DF0CAF" w:rsidP="00AD081C">
            <w:pPr>
              <w:numPr>
                <w:ilvl w:val="0"/>
                <w:numId w:val="83"/>
              </w:numPr>
              <w:spacing w:after="120"/>
              <w:jc w:val="both"/>
              <w:rPr>
                <w:sz w:val="24"/>
                <w:szCs w:val="24"/>
              </w:rPr>
            </w:pPr>
            <w:r w:rsidRPr="00B4328A">
              <w:rPr>
                <w:sz w:val="24"/>
                <w:szCs w:val="24"/>
              </w:rPr>
              <w:t xml:space="preserve">Si le </w:t>
            </w:r>
            <w:r w:rsidR="005E4509">
              <w:rPr>
                <w:sz w:val="24"/>
                <w:szCs w:val="24"/>
              </w:rPr>
              <w:t>Soumissionnaire</w:t>
            </w:r>
            <w:r w:rsidRPr="00B4328A">
              <w:rPr>
                <w:sz w:val="24"/>
                <w:szCs w:val="24"/>
              </w:rPr>
              <w:t xml:space="preserve"> propose un (ou des) sous-traitant(s) additionnel(s) ou différent(s) de ceux qu’il a nommés dans sa Proposition de Première Etape pour les composants importants qu’il envisage d’acquérir ou de sous-traiter, le </w:t>
            </w:r>
            <w:r w:rsidR="005E4509">
              <w:rPr>
                <w:sz w:val="24"/>
                <w:szCs w:val="24"/>
              </w:rPr>
              <w:t>Soumissionnaire</w:t>
            </w:r>
            <w:r w:rsidRPr="00B4328A">
              <w:rPr>
                <w:sz w:val="24"/>
                <w:szCs w:val="24"/>
              </w:rPr>
              <w:t xml:space="preserve"> devra fournir toutes informations sur l’identité et la nationalité du (ou des) sous-traitant(s) ainsi proposé(s), incluant les fabricants, pour chacun de ces composants. En outre, le </w:t>
            </w:r>
            <w:r w:rsidR="005E4509">
              <w:rPr>
                <w:sz w:val="24"/>
                <w:szCs w:val="24"/>
              </w:rPr>
              <w:t>Soumissionnaire</w:t>
            </w:r>
            <w:r w:rsidRPr="00B4328A">
              <w:rPr>
                <w:sz w:val="24"/>
                <w:szCs w:val="24"/>
              </w:rPr>
              <w:t xml:space="preserve"> devra fournir dans </w:t>
            </w:r>
            <w:r w:rsidR="005449CB">
              <w:rPr>
                <w:sz w:val="24"/>
                <w:szCs w:val="24"/>
              </w:rPr>
              <w:t>son Offre</w:t>
            </w:r>
            <w:r w:rsidRPr="00B4328A">
              <w:rPr>
                <w:sz w:val="24"/>
                <w:szCs w:val="24"/>
              </w:rPr>
              <w:t xml:space="preserve"> tous renseignements démontrant la conformité aux exigences du Maître de l’Ouvrage pour ces composants ; et </w:t>
            </w:r>
          </w:p>
          <w:p w14:paraId="4E85360E" w14:textId="2B828443" w:rsidR="00BD7A2F" w:rsidRPr="00DF0CAF" w:rsidRDefault="00DF0CAF" w:rsidP="00AD081C">
            <w:pPr>
              <w:numPr>
                <w:ilvl w:val="0"/>
                <w:numId w:val="83"/>
              </w:numPr>
              <w:spacing w:after="120"/>
              <w:jc w:val="both"/>
              <w:rPr>
                <w:szCs w:val="24"/>
              </w:rPr>
            </w:pPr>
            <w:r w:rsidRPr="00B4328A">
              <w:rPr>
                <w:sz w:val="24"/>
                <w:szCs w:val="24"/>
              </w:rPr>
              <w:t xml:space="preserve">Tout autre document stipulé dans les </w:t>
            </w:r>
            <w:r w:rsidR="005E4509">
              <w:rPr>
                <w:bCs/>
                <w:sz w:val="24"/>
                <w:szCs w:val="24"/>
              </w:rPr>
              <w:t>DPAO</w:t>
            </w:r>
            <w:r w:rsidRPr="00B4328A">
              <w:rPr>
                <w:bCs/>
                <w:sz w:val="24"/>
                <w:szCs w:val="24"/>
              </w:rPr>
              <w:t>.</w:t>
            </w:r>
          </w:p>
        </w:tc>
      </w:tr>
      <w:tr w:rsidR="00BD7A2F" w:rsidRPr="003847F4" w:rsidDel="00AA234F" w14:paraId="66DE76F1" w14:textId="77777777" w:rsidTr="006A3C51">
        <w:tc>
          <w:tcPr>
            <w:tcW w:w="2340" w:type="dxa"/>
          </w:tcPr>
          <w:p w14:paraId="381370CE" w14:textId="36748084" w:rsidR="00BD7A2F" w:rsidRPr="003847F4" w:rsidRDefault="00BD7A2F" w:rsidP="00C33A80">
            <w:pPr>
              <w:pStyle w:val="Style170"/>
              <w:ind w:left="369"/>
            </w:pPr>
            <w:bookmarkStart w:id="186" w:name="_Toc532544412"/>
            <w:bookmarkStart w:id="187" w:name="_Toc4174517"/>
            <w:r w:rsidRPr="003847F4">
              <w:lastRenderedPageBreak/>
              <w:t>Lett</w:t>
            </w:r>
            <w:r w:rsidR="003847F4" w:rsidRPr="003847F4">
              <w:t xml:space="preserve">re de Soumission de l’Offre de la Seconde Etape et </w:t>
            </w:r>
            <w:bookmarkEnd w:id="186"/>
            <w:r w:rsidR="003847F4">
              <w:t>Annexes</w:t>
            </w:r>
            <w:bookmarkEnd w:id="187"/>
          </w:p>
        </w:tc>
        <w:tc>
          <w:tcPr>
            <w:tcW w:w="7380" w:type="dxa"/>
            <w:gridSpan w:val="2"/>
          </w:tcPr>
          <w:p w14:paraId="5CDB5F28" w14:textId="4918B9E8" w:rsidR="00BD7A2F" w:rsidRPr="0022093E" w:rsidRDefault="003847F4" w:rsidP="003847F4">
            <w:pPr>
              <w:spacing w:after="120"/>
              <w:ind w:left="702" w:hanging="628"/>
              <w:jc w:val="both"/>
            </w:pPr>
            <w:r w:rsidRPr="00B4328A">
              <w:rPr>
                <w:sz w:val="24"/>
                <w:szCs w:val="24"/>
              </w:rPr>
              <w:t>29.1</w:t>
            </w:r>
            <w:r w:rsidRPr="00B4328A">
              <w:rPr>
                <w:sz w:val="24"/>
                <w:szCs w:val="24"/>
              </w:rPr>
              <w:tab/>
              <w:t xml:space="preserve">Le </w:t>
            </w:r>
            <w:r w:rsidR="005E4509">
              <w:rPr>
                <w:sz w:val="24"/>
                <w:szCs w:val="24"/>
              </w:rPr>
              <w:t>Soumissionnaire</w:t>
            </w:r>
            <w:r w:rsidRPr="00B4328A">
              <w:rPr>
                <w:sz w:val="24"/>
                <w:szCs w:val="24"/>
              </w:rPr>
              <w:t xml:space="preserve"> établira </w:t>
            </w:r>
            <w:r>
              <w:rPr>
                <w:sz w:val="24"/>
                <w:szCs w:val="24"/>
              </w:rPr>
              <w:t>son Offre</w:t>
            </w:r>
            <w:r w:rsidRPr="00B4328A">
              <w:rPr>
                <w:sz w:val="24"/>
                <w:szCs w:val="24"/>
              </w:rPr>
              <w:t xml:space="preserve">, y compris les bordereaux des prix applicables, en remplissant les formulaires de Lettre de </w:t>
            </w:r>
            <w:r>
              <w:rPr>
                <w:sz w:val="24"/>
                <w:szCs w:val="24"/>
              </w:rPr>
              <w:t>Soumiss</w:t>
            </w:r>
            <w:r w:rsidRPr="00B4328A">
              <w:rPr>
                <w:sz w:val="24"/>
                <w:szCs w:val="24"/>
              </w:rPr>
              <w:t xml:space="preserve">ion de Seconde Etape fournis à la Section IV, Formulaires de </w:t>
            </w:r>
            <w:r>
              <w:rPr>
                <w:sz w:val="24"/>
                <w:szCs w:val="24"/>
              </w:rPr>
              <w:t>Soumiss</w:t>
            </w:r>
            <w:r w:rsidRPr="00B4328A">
              <w:rPr>
                <w:sz w:val="24"/>
                <w:szCs w:val="24"/>
              </w:rPr>
              <w:t>ion, sans apporter aucune modification à leur présentation, et aucun autre format ne sera accepté, sous réserves de l’article 17.3. Toutes les rubriques doivent être remplies de manière à fournir les renseignements demandés.</w:t>
            </w:r>
          </w:p>
        </w:tc>
      </w:tr>
      <w:tr w:rsidR="007B14DA" w:rsidRPr="00AA234F" w14:paraId="0C846B0E" w14:textId="3CA9B43A" w:rsidTr="006A3C51">
        <w:tc>
          <w:tcPr>
            <w:tcW w:w="2340" w:type="dxa"/>
          </w:tcPr>
          <w:p w14:paraId="51A47675" w14:textId="5B3B2945" w:rsidR="007B14DA" w:rsidRPr="00BD7A2F" w:rsidRDefault="007B14DA" w:rsidP="00C33A80">
            <w:pPr>
              <w:pStyle w:val="Style170"/>
              <w:ind w:left="369"/>
            </w:pPr>
            <w:bookmarkStart w:id="188" w:name="_Toc438438835"/>
            <w:bookmarkStart w:id="189" w:name="_Toc438532588"/>
            <w:bookmarkStart w:id="190" w:name="_Toc438733979"/>
            <w:bookmarkStart w:id="191" w:name="_Toc438907018"/>
            <w:bookmarkStart w:id="192" w:name="_Toc438907217"/>
            <w:bookmarkStart w:id="193" w:name="_Toc466827512"/>
            <w:bookmarkStart w:id="194" w:name="_Toc4174518"/>
            <w:r w:rsidRPr="00BD7A2F">
              <w:t xml:space="preserve">Prix de l’offre </w:t>
            </w:r>
            <w:r w:rsidR="00BD7A2F" w:rsidRPr="0085039A">
              <w:t xml:space="preserve">de la </w:t>
            </w:r>
            <w:r w:rsidR="003847F4">
              <w:t>S</w:t>
            </w:r>
            <w:r w:rsidR="00837FAD">
              <w:t>econde</w:t>
            </w:r>
            <w:r w:rsidR="00BD7A2F" w:rsidRPr="0085039A">
              <w:t xml:space="preserve"> </w:t>
            </w:r>
            <w:r w:rsidR="003847F4">
              <w:t>E</w:t>
            </w:r>
            <w:r w:rsidR="00BD7A2F" w:rsidRPr="0085039A">
              <w:t xml:space="preserve">tape </w:t>
            </w:r>
            <w:r w:rsidRPr="00BD7A2F">
              <w:t>et rabais</w:t>
            </w:r>
            <w:bookmarkEnd w:id="188"/>
            <w:bookmarkEnd w:id="189"/>
            <w:bookmarkEnd w:id="190"/>
            <w:bookmarkEnd w:id="191"/>
            <w:bookmarkEnd w:id="192"/>
            <w:bookmarkEnd w:id="193"/>
            <w:bookmarkEnd w:id="194"/>
          </w:p>
        </w:tc>
        <w:tc>
          <w:tcPr>
            <w:tcW w:w="7380" w:type="dxa"/>
            <w:gridSpan w:val="2"/>
          </w:tcPr>
          <w:p w14:paraId="2D6141FE" w14:textId="54A0E2A1" w:rsidR="007B14DA" w:rsidRPr="00BD7A2F" w:rsidRDefault="00BD7A2F" w:rsidP="009E61AE">
            <w:pPr>
              <w:spacing w:after="120"/>
              <w:ind w:left="702" w:hanging="628"/>
              <w:jc w:val="both"/>
            </w:pPr>
            <w:r w:rsidRPr="00C33A80">
              <w:rPr>
                <w:sz w:val="24"/>
                <w:szCs w:val="24"/>
              </w:rPr>
              <w:t>30</w:t>
            </w:r>
            <w:r w:rsidR="007B14DA" w:rsidRPr="00C953F3">
              <w:rPr>
                <w:sz w:val="24"/>
                <w:szCs w:val="24"/>
              </w:rPr>
              <w:t>.1</w:t>
            </w:r>
            <w:r w:rsidR="007B14DA" w:rsidRPr="00C953F3">
              <w:rPr>
                <w:sz w:val="24"/>
                <w:szCs w:val="24"/>
              </w:rPr>
              <w:tab/>
            </w:r>
            <w:r w:rsidR="007B14DA" w:rsidRPr="00BD7A2F">
              <w:rPr>
                <w:sz w:val="24"/>
                <w:szCs w:val="24"/>
              </w:rPr>
              <w:t xml:space="preserve">Sauf disposition contraire dans les </w:t>
            </w:r>
            <w:r w:rsidR="007B14DA" w:rsidRPr="00BD7A2F">
              <w:rPr>
                <w:b/>
                <w:sz w:val="24"/>
                <w:szCs w:val="24"/>
              </w:rPr>
              <w:t>DPAO</w:t>
            </w:r>
            <w:r w:rsidR="003847F4">
              <w:rPr>
                <w:sz w:val="24"/>
                <w:szCs w:val="24"/>
              </w:rPr>
              <w:t>, le Soumissionnaire fournira</w:t>
            </w:r>
            <w:r w:rsidR="007B14DA" w:rsidRPr="00BD7A2F">
              <w:rPr>
                <w:sz w:val="24"/>
                <w:szCs w:val="24"/>
              </w:rPr>
              <w:t xml:space="preserve"> un prix pour l’ensemble des installations sur la base d’une </w:t>
            </w:r>
            <w:r w:rsidR="004E28EF" w:rsidRPr="006C4126">
              <w:rPr>
                <w:sz w:val="24"/>
                <w:szCs w:val="24"/>
              </w:rPr>
              <w:t>« </w:t>
            </w:r>
            <w:r w:rsidR="007B14DA" w:rsidRPr="00BD7A2F">
              <w:rPr>
                <w:sz w:val="24"/>
                <w:szCs w:val="24"/>
              </w:rPr>
              <w:t>responsabilité unique</w:t>
            </w:r>
            <w:r w:rsidR="004E28EF" w:rsidRPr="00BD7A2F">
              <w:rPr>
                <w:sz w:val="24"/>
                <w:szCs w:val="24"/>
              </w:rPr>
              <w:t> »,</w:t>
            </w:r>
            <w:r w:rsidR="007B14DA" w:rsidRPr="00BD7A2F">
              <w:rPr>
                <w:sz w:val="24"/>
                <w:szCs w:val="24"/>
              </w:rPr>
              <w:t xml:space="preserve"> de manière que le montant total de l’offre couvre toutes les obligations du Constructeur mentionnées dans le Dossier d’appel d’offres ou qui en découlent, en ce qui concerne la conception, la fabrication, incluant la passation de marchés et la sous-traitance s’il y a lieu, la fourniture, la construction, le montage, et l’achèvement des installations.</w:t>
            </w:r>
            <w:r w:rsidR="004E28EF" w:rsidRPr="00BD7A2F">
              <w:rPr>
                <w:sz w:val="24"/>
                <w:szCs w:val="24"/>
              </w:rPr>
              <w:t xml:space="preserve"> </w:t>
            </w:r>
            <w:r w:rsidR="007B14DA" w:rsidRPr="00BD7A2F">
              <w:rPr>
                <w:sz w:val="24"/>
                <w:szCs w:val="24"/>
              </w:rPr>
              <w:t>Sont également incluses les obligations du Constructeur en matière d’essais de garantie, mise en service provisoire et opérationnelle des installations, et lorsque cela est requis par le Dossier d’appel d’offres, l’obtention de tous permis, approbations, licences, etc.</w:t>
            </w:r>
            <w:r w:rsidR="004E28EF" w:rsidRPr="00BD7A2F">
              <w:rPr>
                <w:sz w:val="24"/>
                <w:szCs w:val="24"/>
              </w:rPr>
              <w:t> ;</w:t>
            </w:r>
            <w:r w:rsidR="007B14DA" w:rsidRPr="00BD7A2F">
              <w:rPr>
                <w:sz w:val="24"/>
                <w:szCs w:val="24"/>
              </w:rPr>
              <w:t xml:space="preserve"> ainsi que les prestations de services </w:t>
            </w:r>
            <w:r w:rsidR="007B14DA" w:rsidRPr="00BD7A2F">
              <w:rPr>
                <w:sz w:val="24"/>
                <w:szCs w:val="24"/>
              </w:rPr>
              <w:lastRenderedPageBreak/>
              <w:t>relatives au fonctionnement, à la maintenance, à la formation, et toute autre prestation ou service indiqué dans le Dossier d’appel d’offres, conformément aux dispositions du Cahier des clauses administratives générales.</w:t>
            </w:r>
            <w:r w:rsidR="004E28EF" w:rsidRPr="00BD7A2F">
              <w:rPr>
                <w:sz w:val="24"/>
                <w:szCs w:val="24"/>
              </w:rPr>
              <w:t xml:space="preserve"> </w:t>
            </w:r>
          </w:p>
          <w:p w14:paraId="791DEFC6" w14:textId="4E08D295" w:rsidR="007B14DA" w:rsidRPr="00C953F3" w:rsidRDefault="00BD7A2F" w:rsidP="003847F4">
            <w:pPr>
              <w:spacing w:after="120"/>
              <w:ind w:left="702" w:hanging="720"/>
              <w:jc w:val="both"/>
              <w:rPr>
                <w:sz w:val="24"/>
                <w:szCs w:val="24"/>
              </w:rPr>
            </w:pPr>
            <w:r>
              <w:rPr>
                <w:sz w:val="24"/>
                <w:szCs w:val="24"/>
              </w:rPr>
              <w:t>30</w:t>
            </w:r>
            <w:r w:rsidR="007B14DA" w:rsidRPr="00BD7A2F">
              <w:rPr>
                <w:sz w:val="24"/>
                <w:szCs w:val="24"/>
              </w:rPr>
              <w:t>.</w:t>
            </w:r>
            <w:r>
              <w:rPr>
                <w:sz w:val="24"/>
                <w:szCs w:val="24"/>
              </w:rPr>
              <w:t>2</w:t>
            </w:r>
            <w:r w:rsidR="007B14DA" w:rsidRPr="00BD7A2F">
              <w:tab/>
            </w:r>
            <w:r w:rsidR="003847F4">
              <w:rPr>
                <w:sz w:val="24"/>
                <w:szCs w:val="24"/>
              </w:rPr>
              <w:t>Le</w:t>
            </w:r>
            <w:r w:rsidR="007B14DA" w:rsidRPr="00BD7A2F">
              <w:rPr>
                <w:sz w:val="24"/>
                <w:szCs w:val="24"/>
              </w:rPr>
              <w:t xml:space="preserve"> </w:t>
            </w:r>
            <w:r w:rsidR="003847F4">
              <w:rPr>
                <w:sz w:val="24"/>
                <w:szCs w:val="24"/>
              </w:rPr>
              <w:t>Soumissionnaire soumettra</w:t>
            </w:r>
            <w:r w:rsidR="007B14DA" w:rsidRPr="00BD7A2F">
              <w:rPr>
                <w:sz w:val="24"/>
                <w:szCs w:val="24"/>
              </w:rPr>
              <w:t xml:space="preserve"> une décomposition des prix en respectant la forme et la présentation des prix demandées dans les bordereaux de prix figurant dans la Section IV, Formulaires d’offres.</w:t>
            </w:r>
          </w:p>
        </w:tc>
      </w:tr>
      <w:tr w:rsidR="007B14DA" w:rsidRPr="00AA234F" w14:paraId="429CD192" w14:textId="26D25DD2" w:rsidTr="006A3C51">
        <w:tc>
          <w:tcPr>
            <w:tcW w:w="2340" w:type="dxa"/>
          </w:tcPr>
          <w:p w14:paraId="4F0BAFC2" w14:textId="5573E697" w:rsidR="007B14DA" w:rsidRPr="00C953F3" w:rsidRDefault="007B14DA" w:rsidP="001A5F75">
            <w:pPr>
              <w:spacing w:after="120"/>
            </w:pPr>
            <w:bookmarkStart w:id="195" w:name="_Toc438532589"/>
            <w:bookmarkEnd w:id="195"/>
          </w:p>
        </w:tc>
        <w:tc>
          <w:tcPr>
            <w:tcW w:w="7380" w:type="dxa"/>
            <w:gridSpan w:val="2"/>
          </w:tcPr>
          <w:p w14:paraId="0E627DBF" w14:textId="43836D2E" w:rsidR="007B14DA" w:rsidRPr="00BD7A2F" w:rsidRDefault="00BD7A2F" w:rsidP="009E61AE">
            <w:pPr>
              <w:spacing w:after="80"/>
              <w:ind w:left="720" w:hanging="720"/>
              <w:jc w:val="both"/>
              <w:rPr>
                <w:sz w:val="24"/>
                <w:szCs w:val="24"/>
              </w:rPr>
            </w:pPr>
            <w:r w:rsidRPr="00C33A80">
              <w:rPr>
                <w:sz w:val="24"/>
                <w:szCs w:val="24"/>
              </w:rPr>
              <w:t>3</w:t>
            </w:r>
            <w:r w:rsidRPr="00BD7A2F">
              <w:rPr>
                <w:sz w:val="24"/>
                <w:szCs w:val="24"/>
              </w:rPr>
              <w:t>0.3</w:t>
            </w:r>
            <w:r w:rsidR="007B14DA" w:rsidRPr="00BD7A2F">
              <w:tab/>
            </w:r>
            <w:r w:rsidR="007B14DA" w:rsidRPr="00BD7A2F">
              <w:rPr>
                <w:sz w:val="24"/>
                <w:szCs w:val="24"/>
              </w:rPr>
              <w:t xml:space="preserve">En fonction de l’étendue du Marché, les bordereaux de prix peuvent être au nombre de six (6) tel que ci-après. </w:t>
            </w:r>
            <w:r w:rsidR="007B14DA" w:rsidRPr="006C4126">
              <w:rPr>
                <w:sz w:val="24"/>
                <w:szCs w:val="24"/>
              </w:rPr>
              <w:t>Des bordereaux avec des numérotations distinctes seront utilisés pour chacun des éléments ci-dessous.</w:t>
            </w:r>
            <w:r w:rsidR="004E28EF" w:rsidRPr="00BD7A2F">
              <w:rPr>
                <w:sz w:val="24"/>
                <w:szCs w:val="24"/>
              </w:rPr>
              <w:t xml:space="preserve"> </w:t>
            </w:r>
            <w:r w:rsidR="007B14DA" w:rsidRPr="00BD7A2F">
              <w:rPr>
                <w:sz w:val="24"/>
                <w:szCs w:val="24"/>
              </w:rPr>
              <w:t>Le montant total de chaque bordereau N</w:t>
            </w:r>
            <w:r w:rsidR="007B14DA" w:rsidRPr="00BD7A2F">
              <w:rPr>
                <w:sz w:val="24"/>
                <w:szCs w:val="24"/>
                <w:vertAlign w:val="superscript"/>
              </w:rPr>
              <w:t>o</w:t>
            </w:r>
            <w:r w:rsidR="007B14DA" w:rsidRPr="00BD7A2F">
              <w:rPr>
                <w:sz w:val="24"/>
                <w:szCs w:val="24"/>
              </w:rPr>
              <w:t xml:space="preserve"> 1 à 4 sera reporté dans un bordereau récapitulatif (Bordereau N</w:t>
            </w:r>
            <w:r w:rsidR="007B14DA" w:rsidRPr="00BD7A2F">
              <w:rPr>
                <w:sz w:val="24"/>
                <w:szCs w:val="24"/>
                <w:vertAlign w:val="superscript"/>
              </w:rPr>
              <w:t>o</w:t>
            </w:r>
            <w:r w:rsidR="007B14DA" w:rsidRPr="00BD7A2F">
              <w:rPr>
                <w:sz w:val="24"/>
                <w:szCs w:val="24"/>
              </w:rPr>
              <w:t xml:space="preserve"> 5) donnant le montant total de l’offre qui figurera dans la Lettre de soumission.</w:t>
            </w:r>
          </w:p>
          <w:p w14:paraId="737EBAD0" w14:textId="2C42D058" w:rsidR="007B14DA" w:rsidRPr="00BD7A2F" w:rsidRDefault="007B14DA" w:rsidP="009E61AE">
            <w:pPr>
              <w:tabs>
                <w:tab w:val="left" w:pos="2520"/>
              </w:tabs>
              <w:spacing w:after="80"/>
              <w:ind w:left="2502" w:right="-54" w:hanging="1782"/>
              <w:rPr>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1</w:t>
            </w:r>
            <w:r w:rsidRPr="00BD7A2F">
              <w:rPr>
                <w:sz w:val="24"/>
                <w:szCs w:val="24"/>
              </w:rPr>
              <w:tab/>
              <w:t>Matériels et équipements (y compris les</w:t>
            </w:r>
            <w:r w:rsidR="00937F35" w:rsidRPr="00BD7A2F">
              <w:rPr>
                <w:sz w:val="24"/>
                <w:szCs w:val="24"/>
              </w:rPr>
              <w:t xml:space="preserve"> </w:t>
            </w:r>
            <w:r w:rsidRPr="00BD7A2F">
              <w:rPr>
                <w:sz w:val="24"/>
                <w:szCs w:val="24"/>
              </w:rPr>
              <w:t>pièces de rechange obligatoires) en</w:t>
            </w:r>
            <w:r w:rsidR="0097571D" w:rsidRPr="00BD7A2F">
              <w:rPr>
                <w:sz w:val="24"/>
                <w:szCs w:val="24"/>
              </w:rPr>
              <w:t xml:space="preserve"> </w:t>
            </w:r>
            <w:r w:rsidRPr="00BD7A2F">
              <w:rPr>
                <w:sz w:val="24"/>
                <w:szCs w:val="24"/>
              </w:rPr>
              <w:t>provenance de pays autres que celui du</w:t>
            </w:r>
            <w:r w:rsidR="004E28EF" w:rsidRPr="00BD7A2F">
              <w:rPr>
                <w:sz w:val="24"/>
                <w:szCs w:val="24"/>
              </w:rPr>
              <w:t xml:space="preserve"> </w:t>
            </w:r>
            <w:r w:rsidRPr="00BD7A2F">
              <w:rPr>
                <w:sz w:val="24"/>
                <w:szCs w:val="24"/>
              </w:rPr>
              <w:t xml:space="preserve">Maître de </w:t>
            </w:r>
            <w:r w:rsidR="00C464C0" w:rsidRPr="00BD7A2F">
              <w:rPr>
                <w:sz w:val="24"/>
                <w:szCs w:val="24"/>
              </w:rPr>
              <w:t>l’O</w:t>
            </w:r>
            <w:r w:rsidRPr="00BD7A2F">
              <w:rPr>
                <w:sz w:val="24"/>
                <w:szCs w:val="24"/>
              </w:rPr>
              <w:t>uvrage.</w:t>
            </w:r>
          </w:p>
          <w:p w14:paraId="5FD1A0C4" w14:textId="27A64C7F" w:rsidR="007B14DA" w:rsidRPr="00BD7A2F" w:rsidRDefault="007B14DA" w:rsidP="009E61AE">
            <w:pPr>
              <w:tabs>
                <w:tab w:val="left" w:pos="2520"/>
              </w:tabs>
              <w:spacing w:after="80"/>
              <w:ind w:left="2502" w:right="-54" w:hanging="1782"/>
              <w:jc w:val="both"/>
              <w:rPr>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2</w:t>
            </w:r>
            <w:r w:rsidRPr="00BD7A2F">
              <w:rPr>
                <w:sz w:val="24"/>
                <w:szCs w:val="24"/>
              </w:rPr>
              <w:tab/>
              <w:t>Matériels et équipements (y compris les pièc</w:t>
            </w:r>
            <w:r w:rsidR="0097571D" w:rsidRPr="00BD7A2F">
              <w:rPr>
                <w:sz w:val="24"/>
                <w:szCs w:val="24"/>
              </w:rPr>
              <w:t>es de rechange obligatoires) en</w:t>
            </w:r>
            <w:r w:rsidRPr="00BD7A2F">
              <w:rPr>
                <w:sz w:val="24"/>
                <w:szCs w:val="24"/>
              </w:rPr>
              <w:t xml:space="preserve"> provenance du pays du Maître de</w:t>
            </w:r>
            <w:r w:rsidR="004E28EF" w:rsidRPr="00BD7A2F">
              <w:rPr>
                <w:sz w:val="24"/>
                <w:szCs w:val="24"/>
              </w:rPr>
              <w:t xml:space="preserve"> </w:t>
            </w:r>
            <w:r w:rsidR="00C464C0" w:rsidRPr="00BD7A2F">
              <w:rPr>
                <w:sz w:val="24"/>
                <w:szCs w:val="24"/>
              </w:rPr>
              <w:t>l’O</w:t>
            </w:r>
            <w:r w:rsidRPr="00BD7A2F">
              <w:rPr>
                <w:sz w:val="24"/>
                <w:szCs w:val="24"/>
              </w:rPr>
              <w:t>uvrage.</w:t>
            </w:r>
          </w:p>
          <w:p w14:paraId="08116BEE" w14:textId="0F5506D7" w:rsidR="007B14DA" w:rsidRPr="00BD7A2F" w:rsidRDefault="007B14DA" w:rsidP="009E61AE">
            <w:pPr>
              <w:tabs>
                <w:tab w:val="left" w:pos="2517"/>
              </w:tabs>
              <w:spacing w:after="80"/>
              <w:ind w:left="2502" w:right="-54" w:hanging="1782"/>
              <w:jc w:val="both"/>
              <w:rPr>
                <w:b/>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3</w:t>
            </w:r>
            <w:r w:rsidRPr="00BD7A2F">
              <w:rPr>
                <w:sz w:val="24"/>
                <w:szCs w:val="24"/>
              </w:rPr>
              <w:tab/>
              <w:t>Services de conception</w:t>
            </w:r>
          </w:p>
          <w:p w14:paraId="1F662C15" w14:textId="2B4796C8" w:rsidR="007B14DA" w:rsidRPr="00BD7A2F" w:rsidRDefault="007B14DA" w:rsidP="009E61AE">
            <w:pPr>
              <w:tabs>
                <w:tab w:val="left" w:pos="2520"/>
              </w:tabs>
              <w:spacing w:after="80"/>
              <w:ind w:left="2502" w:right="-54" w:hanging="1782"/>
              <w:jc w:val="both"/>
              <w:rPr>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4</w:t>
            </w:r>
            <w:r w:rsidRPr="00BD7A2F">
              <w:rPr>
                <w:sz w:val="24"/>
                <w:szCs w:val="24"/>
              </w:rPr>
              <w:tab/>
              <w:t>Services de montage</w:t>
            </w:r>
          </w:p>
          <w:p w14:paraId="2DB5D1F6" w14:textId="3A78777B" w:rsidR="007B14DA" w:rsidRPr="00BD7A2F" w:rsidRDefault="007B14DA" w:rsidP="009E61AE">
            <w:pPr>
              <w:tabs>
                <w:tab w:val="left" w:pos="2520"/>
              </w:tabs>
              <w:spacing w:after="80"/>
              <w:ind w:left="2502" w:right="-54" w:hanging="1782"/>
              <w:rPr>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5</w:t>
            </w:r>
            <w:r w:rsidRPr="00BD7A2F">
              <w:rPr>
                <w:sz w:val="24"/>
                <w:szCs w:val="24"/>
              </w:rPr>
              <w:tab/>
              <w:t>Bordereau récapitulatif (Bordereaux No 1 à 4)</w:t>
            </w:r>
          </w:p>
          <w:p w14:paraId="334483EA" w14:textId="0A15565D" w:rsidR="007B14DA" w:rsidRPr="00BD7A2F" w:rsidRDefault="007B14DA" w:rsidP="009E61AE">
            <w:pPr>
              <w:tabs>
                <w:tab w:val="left" w:pos="2520"/>
              </w:tabs>
              <w:spacing w:after="120"/>
              <w:ind w:left="2502" w:right="-54" w:hanging="1782"/>
              <w:jc w:val="both"/>
              <w:rPr>
                <w:sz w:val="24"/>
                <w:szCs w:val="24"/>
              </w:rPr>
            </w:pPr>
            <w:r w:rsidRPr="00BD7A2F">
              <w:rPr>
                <w:b/>
                <w:bCs/>
                <w:sz w:val="24"/>
                <w:szCs w:val="24"/>
              </w:rPr>
              <w:t>Bordereau N</w:t>
            </w:r>
            <w:r w:rsidRPr="00BD7A2F">
              <w:rPr>
                <w:b/>
                <w:bCs/>
                <w:sz w:val="24"/>
                <w:szCs w:val="24"/>
                <w:vertAlign w:val="superscript"/>
              </w:rPr>
              <w:t>o</w:t>
            </w:r>
            <w:r w:rsidRPr="00BD7A2F">
              <w:rPr>
                <w:b/>
                <w:bCs/>
                <w:sz w:val="24"/>
                <w:szCs w:val="24"/>
              </w:rPr>
              <w:t xml:space="preserve"> 6</w:t>
            </w:r>
            <w:r w:rsidRPr="00BD7A2F">
              <w:rPr>
                <w:sz w:val="24"/>
                <w:szCs w:val="24"/>
              </w:rPr>
              <w:tab/>
              <w:t>Pièces de rechange recommandées</w:t>
            </w:r>
          </w:p>
          <w:p w14:paraId="66856EAA" w14:textId="7D795751" w:rsidR="007B14DA" w:rsidRPr="00BD7A2F" w:rsidRDefault="007B14DA" w:rsidP="001A5F75">
            <w:pPr>
              <w:tabs>
                <w:tab w:val="left" w:pos="720"/>
              </w:tabs>
              <w:spacing w:after="120"/>
              <w:ind w:left="720" w:right="-54"/>
              <w:jc w:val="both"/>
              <w:rPr>
                <w:sz w:val="24"/>
                <w:szCs w:val="24"/>
              </w:rPr>
            </w:pPr>
            <w:r w:rsidRPr="00BD7A2F">
              <w:rPr>
                <w:sz w:val="24"/>
                <w:szCs w:val="24"/>
              </w:rPr>
              <w:t>Les soumissionnaires noteront que les matériels et équipements inclus dans les Bordereaux N</w:t>
            </w:r>
            <w:r w:rsidRPr="00BD7A2F">
              <w:rPr>
                <w:sz w:val="24"/>
                <w:szCs w:val="24"/>
                <w:vertAlign w:val="superscript"/>
              </w:rPr>
              <w:t>o</w:t>
            </w:r>
            <w:r w:rsidRPr="00BD7A2F">
              <w:rPr>
                <w:sz w:val="24"/>
                <w:szCs w:val="24"/>
              </w:rPr>
              <w:t xml:space="preserve"> 1 et 2 </w:t>
            </w:r>
            <w:r w:rsidRPr="00BD7A2F">
              <w:rPr>
                <w:b/>
                <w:sz w:val="24"/>
                <w:szCs w:val="24"/>
              </w:rPr>
              <w:t>excluent</w:t>
            </w:r>
            <w:r w:rsidRPr="00BD7A2F">
              <w:rPr>
                <w:sz w:val="24"/>
                <w:szCs w:val="24"/>
              </w:rPr>
              <w:t xml:space="preserve"> les équipements et matériaux utilisés pour les travaux de génie civil, bâtiment, et autres travaux de construction.</w:t>
            </w:r>
            <w:r w:rsidR="004E28EF" w:rsidRPr="00BD7A2F">
              <w:rPr>
                <w:sz w:val="24"/>
                <w:szCs w:val="24"/>
              </w:rPr>
              <w:t xml:space="preserve"> </w:t>
            </w:r>
            <w:r w:rsidRPr="00BD7A2F">
              <w:rPr>
                <w:sz w:val="24"/>
                <w:szCs w:val="24"/>
              </w:rPr>
              <w:t>De tels matériaux seront inclus et chiffrés dans le Bordereau N</w:t>
            </w:r>
            <w:r w:rsidRPr="00BD7A2F">
              <w:rPr>
                <w:sz w:val="24"/>
                <w:szCs w:val="24"/>
                <w:vertAlign w:val="superscript"/>
              </w:rPr>
              <w:t>o </w:t>
            </w:r>
            <w:r w:rsidRPr="00BD7A2F">
              <w:rPr>
                <w:sz w:val="24"/>
                <w:szCs w:val="24"/>
              </w:rPr>
              <w:t>4, Services de montage.</w:t>
            </w:r>
          </w:p>
          <w:p w14:paraId="27F3549D" w14:textId="24004964" w:rsidR="007B14DA" w:rsidRPr="00BD7A2F" w:rsidRDefault="00BD7A2F" w:rsidP="003847F4">
            <w:pPr>
              <w:tabs>
                <w:tab w:val="left" w:pos="720"/>
              </w:tabs>
              <w:spacing w:after="120"/>
              <w:ind w:left="720" w:right="-54" w:hanging="720"/>
              <w:jc w:val="both"/>
              <w:rPr>
                <w:sz w:val="24"/>
                <w:szCs w:val="24"/>
              </w:rPr>
            </w:pPr>
            <w:r>
              <w:rPr>
                <w:sz w:val="24"/>
                <w:szCs w:val="24"/>
              </w:rPr>
              <w:t>30.4</w:t>
            </w:r>
            <w:r w:rsidR="007B14DA" w:rsidRPr="00BD7A2F">
              <w:rPr>
                <w:sz w:val="24"/>
                <w:szCs w:val="24"/>
              </w:rPr>
              <w:tab/>
              <w:t>Dans les bordereaux, les soumissionnaires donneront les détails requis et la décomposition de leur prix de la manière suivante</w:t>
            </w:r>
            <w:r w:rsidR="004E28EF" w:rsidRPr="006C4126">
              <w:rPr>
                <w:sz w:val="24"/>
                <w:szCs w:val="24"/>
              </w:rPr>
              <w:t> :</w:t>
            </w:r>
          </w:p>
          <w:p w14:paraId="3D01D13E" w14:textId="04F636EF" w:rsidR="007B14DA" w:rsidRPr="00BD7A2F" w:rsidRDefault="00633602" w:rsidP="001A5F75">
            <w:pPr>
              <w:spacing w:after="120"/>
              <w:ind w:left="1302" w:right="-54" w:hanging="594"/>
              <w:jc w:val="both"/>
              <w:rPr>
                <w:sz w:val="24"/>
                <w:szCs w:val="24"/>
              </w:rPr>
            </w:pPr>
            <w:r w:rsidRPr="00BD7A2F">
              <w:rPr>
                <w:sz w:val="24"/>
                <w:szCs w:val="24"/>
              </w:rPr>
              <w:t>(</w:t>
            </w:r>
            <w:r w:rsidR="007B14DA" w:rsidRPr="00BD7A2F">
              <w:rPr>
                <w:sz w:val="24"/>
                <w:szCs w:val="24"/>
              </w:rPr>
              <w:t>a)</w:t>
            </w:r>
            <w:r w:rsidR="007B14DA" w:rsidRPr="00BD7A2F">
              <w:rPr>
                <w:sz w:val="24"/>
                <w:szCs w:val="24"/>
              </w:rPr>
              <w:tab/>
              <w:t xml:space="preserve">Le prix des matériels et équipements en provenance de pays autres que celui du Maître de </w:t>
            </w:r>
            <w:r w:rsidR="00C464C0" w:rsidRPr="00BD7A2F">
              <w:rPr>
                <w:sz w:val="24"/>
                <w:szCs w:val="24"/>
              </w:rPr>
              <w:t>l’O</w:t>
            </w:r>
            <w:r w:rsidR="007B14DA" w:rsidRPr="00BD7A2F">
              <w:rPr>
                <w:sz w:val="24"/>
                <w:szCs w:val="24"/>
              </w:rPr>
              <w:t>uvrage (Bordereau N</w:t>
            </w:r>
            <w:r w:rsidR="007B14DA" w:rsidRPr="00BD7A2F">
              <w:rPr>
                <w:sz w:val="24"/>
                <w:szCs w:val="24"/>
                <w:vertAlign w:val="superscript"/>
              </w:rPr>
              <w:t>o</w:t>
            </w:r>
            <w:r w:rsidR="007B14DA" w:rsidRPr="00BD7A2F">
              <w:rPr>
                <w:sz w:val="24"/>
                <w:szCs w:val="24"/>
              </w:rPr>
              <w:t xml:space="preserve"> 1) sera un prix CIP (lieu de destination convenu comme indiqué dans les </w:t>
            </w:r>
            <w:r w:rsidR="007B14DA" w:rsidRPr="00BD7A2F">
              <w:rPr>
                <w:b/>
                <w:sz w:val="24"/>
                <w:szCs w:val="24"/>
              </w:rPr>
              <w:t>DPAO</w:t>
            </w:r>
            <w:r w:rsidR="007B14DA" w:rsidRPr="00BD7A2F">
              <w:rPr>
                <w:sz w:val="24"/>
                <w:szCs w:val="24"/>
              </w:rPr>
              <w:t xml:space="preserve">), </w:t>
            </w:r>
          </w:p>
          <w:p w14:paraId="09C518EF" w14:textId="38809204" w:rsidR="007B14DA" w:rsidRPr="00BD7A2F" w:rsidRDefault="00633602" w:rsidP="001A5F75">
            <w:pPr>
              <w:spacing w:after="120"/>
              <w:ind w:left="1302" w:hanging="594"/>
              <w:jc w:val="both"/>
              <w:rPr>
                <w:sz w:val="24"/>
                <w:szCs w:val="24"/>
              </w:rPr>
            </w:pPr>
            <w:r w:rsidRPr="00BD7A2F">
              <w:rPr>
                <w:sz w:val="24"/>
                <w:szCs w:val="24"/>
              </w:rPr>
              <w:t>(</w:t>
            </w:r>
            <w:r w:rsidR="007B14DA" w:rsidRPr="00BD7A2F">
              <w:rPr>
                <w:sz w:val="24"/>
                <w:szCs w:val="24"/>
              </w:rPr>
              <w:t>b)</w:t>
            </w:r>
            <w:r w:rsidR="007B14DA" w:rsidRPr="00BD7A2F">
              <w:rPr>
                <w:sz w:val="24"/>
                <w:szCs w:val="24"/>
              </w:rPr>
              <w:tab/>
              <w:t xml:space="preserve">Le prix des matériels et équipements produits ou fabriqués dans le pays du Maître de </w:t>
            </w:r>
            <w:r w:rsidR="00C464C0" w:rsidRPr="00BD7A2F">
              <w:rPr>
                <w:sz w:val="24"/>
                <w:szCs w:val="24"/>
              </w:rPr>
              <w:t>l’O</w:t>
            </w:r>
            <w:r w:rsidR="007B14DA" w:rsidRPr="00BD7A2F">
              <w:rPr>
                <w:sz w:val="24"/>
                <w:szCs w:val="24"/>
              </w:rPr>
              <w:t>uvrage (Bordereau N</w:t>
            </w:r>
            <w:r w:rsidR="007B14DA" w:rsidRPr="00BD7A2F">
              <w:rPr>
                <w:sz w:val="24"/>
                <w:szCs w:val="24"/>
                <w:vertAlign w:val="superscript"/>
              </w:rPr>
              <w:t>o</w:t>
            </w:r>
            <w:r w:rsidR="007B14DA" w:rsidRPr="00BD7A2F">
              <w:rPr>
                <w:sz w:val="24"/>
                <w:szCs w:val="24"/>
              </w:rPr>
              <w:t xml:space="preserve"> 2)</w:t>
            </w:r>
            <w:r w:rsidR="004E28EF" w:rsidRPr="00BD7A2F">
              <w:rPr>
                <w:sz w:val="24"/>
                <w:szCs w:val="24"/>
              </w:rPr>
              <w:t> :</w:t>
            </w:r>
            <w:r w:rsidR="007B14DA" w:rsidRPr="00BD7A2F">
              <w:rPr>
                <w:sz w:val="24"/>
                <w:szCs w:val="24"/>
              </w:rPr>
              <w:t xml:space="preserve"> </w:t>
            </w:r>
          </w:p>
          <w:p w14:paraId="695A4165" w14:textId="173D0F43" w:rsidR="007B14DA" w:rsidRPr="00BD7A2F" w:rsidRDefault="007B14DA" w:rsidP="001A5F75">
            <w:pPr>
              <w:spacing w:after="120"/>
              <w:ind w:left="1842" w:hanging="540"/>
              <w:jc w:val="both"/>
              <w:rPr>
                <w:sz w:val="24"/>
                <w:szCs w:val="24"/>
              </w:rPr>
            </w:pPr>
            <w:r w:rsidRPr="00BD7A2F">
              <w:rPr>
                <w:sz w:val="24"/>
                <w:szCs w:val="24"/>
              </w:rPr>
              <w:t xml:space="preserve">(i) </w:t>
            </w:r>
            <w:r w:rsidR="00633602" w:rsidRPr="00BD7A2F">
              <w:rPr>
                <w:sz w:val="24"/>
                <w:szCs w:val="24"/>
              </w:rPr>
              <w:tab/>
            </w:r>
            <w:r w:rsidRPr="00BD7A2F">
              <w:rPr>
                <w:sz w:val="24"/>
                <w:szCs w:val="24"/>
              </w:rPr>
              <w:t xml:space="preserve">prix EXW (à l’usine, à la fabrique, au magasin d’exposition, entrepôt ou magasin de ventes, suivant le cas). </w:t>
            </w:r>
          </w:p>
          <w:p w14:paraId="468B9EDA" w14:textId="184C0F9B" w:rsidR="007B14DA" w:rsidRPr="00BD7A2F" w:rsidRDefault="007B14DA" w:rsidP="001A5F75">
            <w:pPr>
              <w:spacing w:after="120"/>
              <w:ind w:left="1842" w:hanging="540"/>
              <w:jc w:val="both"/>
              <w:rPr>
                <w:sz w:val="24"/>
                <w:szCs w:val="24"/>
              </w:rPr>
            </w:pPr>
            <w:r w:rsidRPr="00BD7A2F">
              <w:rPr>
                <w:sz w:val="24"/>
                <w:szCs w:val="24"/>
              </w:rPr>
              <w:lastRenderedPageBreak/>
              <w:t xml:space="preserve">(ii) </w:t>
            </w:r>
            <w:r w:rsidR="00633602" w:rsidRPr="00BD7A2F">
              <w:rPr>
                <w:sz w:val="24"/>
                <w:szCs w:val="24"/>
              </w:rPr>
              <w:tab/>
            </w:r>
            <w:r w:rsidRPr="00BD7A2F">
              <w:rPr>
                <w:sz w:val="24"/>
                <w:szCs w:val="24"/>
              </w:rPr>
              <w:t xml:space="preserve">le montant des taxes sur les ventes et autres taxes perçues dans le pays du Maître de </w:t>
            </w:r>
            <w:r w:rsidR="00C464C0" w:rsidRPr="00BD7A2F">
              <w:rPr>
                <w:sz w:val="24"/>
                <w:szCs w:val="24"/>
              </w:rPr>
              <w:t>l’O</w:t>
            </w:r>
            <w:r w:rsidRPr="00BD7A2F">
              <w:rPr>
                <w:sz w:val="24"/>
                <w:szCs w:val="24"/>
              </w:rPr>
              <w:t>uvrage qui seront dues sur les fournitures si le Marché est attribué</w:t>
            </w:r>
            <w:r w:rsidR="004E28EF" w:rsidRPr="00BD7A2F">
              <w:rPr>
                <w:sz w:val="24"/>
                <w:szCs w:val="24"/>
              </w:rPr>
              <w:t> ;</w:t>
            </w:r>
            <w:r w:rsidRPr="00BD7A2F">
              <w:rPr>
                <w:sz w:val="24"/>
                <w:szCs w:val="24"/>
              </w:rPr>
              <w:t xml:space="preserve"> et</w:t>
            </w:r>
          </w:p>
          <w:p w14:paraId="7559DEE5" w14:textId="50D4F1EC" w:rsidR="007B14DA" w:rsidRPr="00BD7A2F" w:rsidRDefault="007B14DA" w:rsidP="001A5F75">
            <w:pPr>
              <w:spacing w:after="120"/>
              <w:ind w:left="1842" w:hanging="540"/>
              <w:jc w:val="both"/>
              <w:rPr>
                <w:sz w:val="24"/>
                <w:szCs w:val="24"/>
              </w:rPr>
            </w:pPr>
            <w:r w:rsidRPr="00BD7A2F">
              <w:rPr>
                <w:sz w:val="24"/>
                <w:szCs w:val="24"/>
              </w:rPr>
              <w:t xml:space="preserve">(iii) </w:t>
            </w:r>
            <w:r w:rsidR="00633602" w:rsidRPr="00BD7A2F">
              <w:rPr>
                <w:sz w:val="24"/>
                <w:szCs w:val="24"/>
              </w:rPr>
              <w:tab/>
            </w:r>
            <w:r w:rsidRPr="00BD7A2F">
              <w:rPr>
                <w:sz w:val="24"/>
                <w:szCs w:val="24"/>
              </w:rPr>
              <w:t>le prix total pour le composant.</w:t>
            </w:r>
          </w:p>
          <w:p w14:paraId="13C8DEE5" w14:textId="58CA86E0" w:rsidR="007B14DA" w:rsidRPr="00BD7A2F" w:rsidRDefault="00633602" w:rsidP="001A5F75">
            <w:pPr>
              <w:spacing w:after="120"/>
              <w:ind w:left="1302" w:right="-54" w:hanging="594"/>
              <w:jc w:val="both"/>
              <w:rPr>
                <w:sz w:val="24"/>
                <w:szCs w:val="24"/>
              </w:rPr>
            </w:pPr>
            <w:r w:rsidRPr="00BD7A2F">
              <w:rPr>
                <w:sz w:val="24"/>
                <w:szCs w:val="24"/>
              </w:rPr>
              <w:t>(</w:t>
            </w:r>
            <w:r w:rsidR="007B14DA" w:rsidRPr="00BD7A2F">
              <w:rPr>
                <w:sz w:val="24"/>
                <w:szCs w:val="24"/>
              </w:rPr>
              <w:t>c)</w:t>
            </w:r>
            <w:r w:rsidR="007B14DA" w:rsidRPr="00BD7A2F">
              <w:rPr>
                <w:sz w:val="24"/>
                <w:szCs w:val="24"/>
              </w:rPr>
              <w:tab/>
              <w:t>Le prix des services de conception (Bordereau N</w:t>
            </w:r>
            <w:r w:rsidR="007B14DA" w:rsidRPr="00BD7A2F">
              <w:rPr>
                <w:sz w:val="24"/>
                <w:szCs w:val="24"/>
                <w:vertAlign w:val="superscript"/>
              </w:rPr>
              <w:t>o</w:t>
            </w:r>
            <w:r w:rsidR="007B14DA" w:rsidRPr="00BD7A2F">
              <w:rPr>
                <w:sz w:val="24"/>
                <w:szCs w:val="24"/>
              </w:rPr>
              <w:t xml:space="preserve"> 3).</w:t>
            </w:r>
          </w:p>
          <w:p w14:paraId="1C1BB9A8" w14:textId="79BACA7D" w:rsidR="007B14DA" w:rsidRPr="00BD7A2F" w:rsidRDefault="00633602" w:rsidP="001A5F75">
            <w:pPr>
              <w:spacing w:after="120"/>
              <w:ind w:left="1302" w:right="-54" w:hanging="594"/>
              <w:jc w:val="both"/>
              <w:rPr>
                <w:spacing w:val="-2"/>
                <w:sz w:val="24"/>
                <w:szCs w:val="24"/>
              </w:rPr>
            </w:pPr>
            <w:r w:rsidRPr="00BD7A2F">
              <w:rPr>
                <w:spacing w:val="-2"/>
                <w:sz w:val="24"/>
                <w:szCs w:val="24"/>
              </w:rPr>
              <w:t>(</w:t>
            </w:r>
            <w:r w:rsidR="007B14DA" w:rsidRPr="00BD7A2F">
              <w:rPr>
                <w:spacing w:val="-2"/>
                <w:sz w:val="24"/>
                <w:szCs w:val="24"/>
              </w:rPr>
              <w:t>d)</w:t>
            </w:r>
            <w:r w:rsidR="007B14DA" w:rsidRPr="00BD7A2F">
              <w:rPr>
                <w:spacing w:val="-2"/>
                <w:sz w:val="24"/>
                <w:szCs w:val="24"/>
              </w:rPr>
              <w:tab/>
              <w:t>Les prix du montage des installations seront chiffrés séparément (Bordereau N</w:t>
            </w:r>
            <w:r w:rsidR="007B14DA" w:rsidRPr="00BD7A2F">
              <w:rPr>
                <w:spacing w:val="-2"/>
                <w:sz w:val="24"/>
                <w:szCs w:val="24"/>
                <w:vertAlign w:val="superscript"/>
              </w:rPr>
              <w:t>o</w:t>
            </w:r>
            <w:r w:rsidR="007B14DA" w:rsidRPr="00BD7A2F">
              <w:rPr>
                <w:spacing w:val="-2"/>
                <w:sz w:val="24"/>
                <w:szCs w:val="24"/>
              </w:rPr>
              <w:t xml:space="preserve"> 4) et comprendront les prix ou taux unitaires pour les transports locaux jusqu’au lieu de destination finale figurant dans les </w:t>
            </w:r>
            <w:r w:rsidR="007B14DA" w:rsidRPr="00BD7A2F">
              <w:rPr>
                <w:b/>
                <w:spacing w:val="-2"/>
                <w:sz w:val="24"/>
                <w:szCs w:val="24"/>
              </w:rPr>
              <w:t>DPAO</w:t>
            </w:r>
            <w:r w:rsidR="007B14DA" w:rsidRPr="00BD7A2F">
              <w:rPr>
                <w:spacing w:val="-2"/>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Ces prix comprendront tous les droits, taxes et charges payables dans le pays du Maître de </w:t>
            </w:r>
            <w:r w:rsidR="00C464C0" w:rsidRPr="00BD7A2F">
              <w:rPr>
                <w:spacing w:val="-2"/>
                <w:sz w:val="24"/>
                <w:szCs w:val="24"/>
              </w:rPr>
              <w:t>l’O</w:t>
            </w:r>
            <w:r w:rsidR="007B14DA" w:rsidRPr="00BD7A2F">
              <w:rPr>
                <w:spacing w:val="-2"/>
                <w:sz w:val="24"/>
                <w:szCs w:val="24"/>
              </w:rPr>
              <w:t xml:space="preserve">uvrage vingt-huit (28) jours avant la date limite de remise des </w:t>
            </w:r>
            <w:r w:rsidR="003847F4">
              <w:rPr>
                <w:spacing w:val="-2"/>
                <w:sz w:val="24"/>
                <w:szCs w:val="24"/>
              </w:rPr>
              <w:t>O</w:t>
            </w:r>
            <w:r w:rsidR="007B14DA" w:rsidRPr="00BD7A2F">
              <w:rPr>
                <w:spacing w:val="-2"/>
                <w:sz w:val="24"/>
                <w:szCs w:val="24"/>
              </w:rPr>
              <w:t xml:space="preserve">ffres. </w:t>
            </w:r>
          </w:p>
          <w:p w14:paraId="6EAE19ED" w14:textId="36058A5F" w:rsidR="007B14DA" w:rsidRPr="00BD7A2F" w:rsidRDefault="00633602" w:rsidP="001A5F75">
            <w:pPr>
              <w:spacing w:after="120"/>
              <w:ind w:left="1302" w:right="-54" w:hanging="594"/>
              <w:jc w:val="both"/>
              <w:rPr>
                <w:sz w:val="24"/>
                <w:szCs w:val="24"/>
              </w:rPr>
            </w:pPr>
            <w:r w:rsidRPr="00BD7A2F">
              <w:rPr>
                <w:sz w:val="24"/>
                <w:szCs w:val="24"/>
              </w:rPr>
              <w:t>(</w:t>
            </w:r>
            <w:r w:rsidR="007B14DA" w:rsidRPr="00BD7A2F">
              <w:rPr>
                <w:sz w:val="24"/>
                <w:szCs w:val="24"/>
              </w:rPr>
              <w:t>e)</w:t>
            </w:r>
            <w:r w:rsidR="007B14DA" w:rsidRPr="00BD7A2F">
              <w:rPr>
                <w:sz w:val="24"/>
                <w:szCs w:val="24"/>
              </w:rPr>
              <w:tab/>
              <w:t>Les pièces de rechange recommandées seront chiffrées séparément (Bordereau N</w:t>
            </w:r>
            <w:r w:rsidR="007B14DA" w:rsidRPr="00BD7A2F">
              <w:rPr>
                <w:sz w:val="24"/>
                <w:szCs w:val="24"/>
                <w:vertAlign w:val="superscript"/>
              </w:rPr>
              <w:t>o</w:t>
            </w:r>
            <w:r w:rsidR="007B14DA" w:rsidRPr="00BD7A2F">
              <w:rPr>
                <w:sz w:val="24"/>
                <w:szCs w:val="24"/>
              </w:rPr>
              <w:t xml:space="preserve"> 6) de la manière indiquée dans les alinéas </w:t>
            </w:r>
            <w:r w:rsidR="00447882" w:rsidRPr="00BD7A2F">
              <w:rPr>
                <w:sz w:val="24"/>
                <w:szCs w:val="24"/>
              </w:rPr>
              <w:t>(</w:t>
            </w:r>
            <w:r w:rsidR="007B14DA" w:rsidRPr="00BD7A2F">
              <w:rPr>
                <w:sz w:val="24"/>
                <w:szCs w:val="24"/>
              </w:rPr>
              <w:t xml:space="preserve">a) ou </w:t>
            </w:r>
            <w:r w:rsidR="00447882" w:rsidRPr="00BD7A2F">
              <w:rPr>
                <w:sz w:val="24"/>
                <w:szCs w:val="24"/>
              </w:rPr>
              <w:t>(</w:t>
            </w:r>
            <w:r w:rsidR="007B14DA" w:rsidRPr="00BD7A2F">
              <w:rPr>
                <w:sz w:val="24"/>
                <w:szCs w:val="24"/>
              </w:rPr>
              <w:t>b) ci-dessus selon l’origine des pièces de rechange.</w:t>
            </w:r>
          </w:p>
          <w:p w14:paraId="28258645" w14:textId="3A0C4656" w:rsidR="007B14DA" w:rsidRPr="00BD7A2F" w:rsidRDefault="00BD7A2F" w:rsidP="007618B4">
            <w:pPr>
              <w:tabs>
                <w:tab w:val="left" w:pos="540"/>
              </w:tabs>
              <w:spacing w:after="120"/>
              <w:ind w:left="576" w:hanging="576"/>
              <w:jc w:val="both"/>
              <w:rPr>
                <w:sz w:val="24"/>
                <w:szCs w:val="24"/>
              </w:rPr>
            </w:pPr>
            <w:r>
              <w:rPr>
                <w:sz w:val="24"/>
                <w:szCs w:val="24"/>
              </w:rPr>
              <w:t>30.5</w:t>
            </w:r>
            <w:r w:rsidR="007B14DA" w:rsidRPr="00BD7A2F">
              <w:rPr>
                <w:sz w:val="24"/>
                <w:szCs w:val="24"/>
              </w:rPr>
              <w:tab/>
              <w:t>L</w:t>
            </w:r>
            <w:r w:rsidR="00912CD7" w:rsidRPr="00BD7A2F">
              <w:rPr>
                <w:sz w:val="24"/>
                <w:szCs w:val="24"/>
              </w:rPr>
              <w:t>es termes EXW, CIP et autres termes similaires sont définis dans l</w:t>
            </w:r>
            <w:r w:rsidR="007B14DA" w:rsidRPr="00BD7A2F">
              <w:rPr>
                <w:sz w:val="24"/>
                <w:szCs w:val="24"/>
              </w:rPr>
              <w:t xml:space="preserve">’édition en vigueur des </w:t>
            </w:r>
            <w:r w:rsidR="007B14DA" w:rsidRPr="00BD7A2F">
              <w:rPr>
                <w:i/>
                <w:sz w:val="24"/>
                <w:szCs w:val="24"/>
              </w:rPr>
              <w:t>Incoterms</w:t>
            </w:r>
            <w:r w:rsidR="007B14DA" w:rsidRPr="00BD7A2F">
              <w:rPr>
                <w:sz w:val="24"/>
                <w:szCs w:val="24"/>
              </w:rPr>
              <w:t xml:space="preserve"> publiée par la Chambre de commerce internationale.</w:t>
            </w:r>
          </w:p>
        </w:tc>
      </w:tr>
      <w:tr w:rsidR="007B14DA" w:rsidRPr="00AA234F" w14:paraId="4EDE2C84" w14:textId="70960F0D" w:rsidTr="006A3C51">
        <w:tc>
          <w:tcPr>
            <w:tcW w:w="2340" w:type="dxa"/>
          </w:tcPr>
          <w:p w14:paraId="152092FA" w14:textId="6F65FC08" w:rsidR="007B14DA" w:rsidRPr="00C953F3" w:rsidRDefault="007B14DA" w:rsidP="001A5F75">
            <w:pPr>
              <w:spacing w:after="120"/>
            </w:pPr>
            <w:bookmarkStart w:id="196" w:name="_Toc438532590"/>
            <w:bookmarkEnd w:id="196"/>
          </w:p>
        </w:tc>
        <w:tc>
          <w:tcPr>
            <w:tcW w:w="7380" w:type="dxa"/>
            <w:gridSpan w:val="2"/>
          </w:tcPr>
          <w:p w14:paraId="1DB3387F" w14:textId="03F33640" w:rsidR="007B14DA" w:rsidRPr="00BD7A2F" w:rsidRDefault="00BD7A2F" w:rsidP="001A5F75">
            <w:pPr>
              <w:tabs>
                <w:tab w:val="left" w:pos="540"/>
              </w:tabs>
              <w:spacing w:after="120"/>
              <w:ind w:left="576" w:hanging="576"/>
              <w:jc w:val="both"/>
              <w:rPr>
                <w:sz w:val="24"/>
                <w:szCs w:val="24"/>
              </w:rPr>
            </w:pPr>
            <w:r>
              <w:rPr>
                <w:sz w:val="24"/>
                <w:szCs w:val="24"/>
              </w:rPr>
              <w:t>30.6</w:t>
            </w:r>
            <w:r w:rsidR="007B14DA" w:rsidRPr="00BD7A2F">
              <w:tab/>
            </w:r>
            <w:r w:rsidR="007B14DA" w:rsidRPr="00BD7A2F">
              <w:rPr>
                <w:sz w:val="24"/>
                <w:szCs w:val="24"/>
              </w:rPr>
              <w:t xml:space="preserve">Les prix seront fermes ou révisables, comme précisé dans les </w:t>
            </w:r>
            <w:r w:rsidR="007B14DA" w:rsidRPr="00BD7A2F">
              <w:rPr>
                <w:b/>
                <w:sz w:val="24"/>
                <w:szCs w:val="24"/>
              </w:rPr>
              <w:t>DPAO</w:t>
            </w:r>
            <w:r w:rsidR="0030673A" w:rsidRPr="00BD7A2F">
              <w:rPr>
                <w:sz w:val="24"/>
                <w:szCs w:val="24"/>
              </w:rPr>
              <w:t>.</w:t>
            </w:r>
          </w:p>
          <w:p w14:paraId="7F8B1209" w14:textId="2474E308" w:rsidR="007B14DA" w:rsidRPr="00BD7A2F" w:rsidRDefault="00BD7A2F" w:rsidP="001A5F75">
            <w:pPr>
              <w:tabs>
                <w:tab w:val="left" w:pos="540"/>
              </w:tabs>
              <w:spacing w:after="120"/>
              <w:ind w:left="576" w:hanging="576"/>
              <w:jc w:val="both"/>
              <w:rPr>
                <w:sz w:val="24"/>
                <w:szCs w:val="24"/>
              </w:rPr>
            </w:pPr>
            <w:r>
              <w:rPr>
                <w:sz w:val="24"/>
                <w:szCs w:val="24"/>
              </w:rPr>
              <w:t>30.7</w:t>
            </w:r>
            <w:r w:rsidR="007B14DA" w:rsidRPr="00BD7A2F">
              <w:rPr>
                <w:sz w:val="24"/>
                <w:szCs w:val="24"/>
              </w:rPr>
              <w:tab/>
              <w:t xml:space="preserve">Dans le cas de </w:t>
            </w:r>
            <w:r w:rsidR="007B14DA" w:rsidRPr="00BD7A2F">
              <w:rPr>
                <w:b/>
                <w:sz w:val="24"/>
                <w:szCs w:val="24"/>
              </w:rPr>
              <w:t>prix fermes</w:t>
            </w:r>
            <w:r w:rsidR="007B14DA" w:rsidRPr="00BD7A2F">
              <w:rPr>
                <w:sz w:val="24"/>
                <w:szCs w:val="24"/>
              </w:rPr>
              <w:t>, les prix fournis par le Soumissionnaire seront des prix fixes pendant l’exécution du marché par le Soumissionnaire et ne seront sujets à aucune variation</w:t>
            </w:r>
            <w:r w:rsidR="0039742C" w:rsidRPr="006C4126">
              <w:rPr>
                <w:sz w:val="24"/>
                <w:szCs w:val="24"/>
              </w:rPr>
              <w:t>,</w:t>
            </w:r>
            <w:r w:rsidR="007B14DA" w:rsidRPr="00BD7A2F">
              <w:rPr>
                <w:sz w:val="24"/>
                <w:szCs w:val="24"/>
              </w:rPr>
              <w:t xml:space="preserve"> sous </w:t>
            </w:r>
            <w:r w:rsidR="0039742C" w:rsidRPr="00BD7A2F">
              <w:rPr>
                <w:sz w:val="24"/>
                <w:szCs w:val="24"/>
              </w:rPr>
              <w:t>réserve des dispositions du CCAG</w:t>
            </w:r>
            <w:r w:rsidR="007B14DA" w:rsidRPr="00BD7A2F">
              <w:rPr>
                <w:sz w:val="24"/>
                <w:szCs w:val="24"/>
              </w:rPr>
              <w:t>.</w:t>
            </w:r>
            <w:r w:rsidR="004E28EF" w:rsidRPr="00BD7A2F">
              <w:rPr>
                <w:sz w:val="24"/>
                <w:szCs w:val="24"/>
              </w:rPr>
              <w:t xml:space="preserve"> </w:t>
            </w:r>
            <w:r w:rsidR="007B14DA" w:rsidRPr="00BD7A2F">
              <w:rPr>
                <w:sz w:val="24"/>
                <w:szCs w:val="24"/>
              </w:rPr>
              <w:t xml:space="preserve">Une offre présentée avec un prix révisable sera considérée comme non conforme et sera </w:t>
            </w:r>
            <w:r w:rsidR="004F4956" w:rsidRPr="00BD7A2F">
              <w:rPr>
                <w:sz w:val="24"/>
                <w:szCs w:val="24"/>
              </w:rPr>
              <w:t>écarté</w:t>
            </w:r>
            <w:r w:rsidR="007B14DA" w:rsidRPr="00BD7A2F">
              <w:rPr>
                <w:sz w:val="24"/>
                <w:szCs w:val="24"/>
              </w:rPr>
              <w:t>e.</w:t>
            </w:r>
          </w:p>
          <w:p w14:paraId="153FE26D" w14:textId="33368312" w:rsidR="007B14DA" w:rsidRPr="00BD7A2F" w:rsidRDefault="00BD7A2F" w:rsidP="001A5F75">
            <w:pPr>
              <w:tabs>
                <w:tab w:val="left" w:pos="540"/>
              </w:tabs>
              <w:spacing w:after="120"/>
              <w:ind w:left="576" w:hanging="576"/>
              <w:jc w:val="both"/>
              <w:rPr>
                <w:sz w:val="24"/>
                <w:szCs w:val="24"/>
              </w:rPr>
            </w:pPr>
            <w:r>
              <w:rPr>
                <w:sz w:val="24"/>
                <w:szCs w:val="24"/>
              </w:rPr>
              <w:t>30.8</w:t>
            </w:r>
            <w:r w:rsidR="007B14DA" w:rsidRPr="00BD7A2F">
              <w:rPr>
                <w:sz w:val="24"/>
                <w:szCs w:val="24"/>
              </w:rPr>
              <w:tab/>
            </w:r>
            <w:r w:rsidR="007B14DA" w:rsidRPr="00BD7A2F">
              <w:rPr>
                <w:spacing w:val="-2"/>
                <w:sz w:val="24"/>
                <w:szCs w:val="24"/>
              </w:rPr>
              <w:t xml:space="preserve">Dans le cas de </w:t>
            </w:r>
            <w:r w:rsidR="007B14DA" w:rsidRPr="00BD7A2F">
              <w:rPr>
                <w:b/>
                <w:spacing w:val="-2"/>
                <w:sz w:val="24"/>
                <w:szCs w:val="24"/>
              </w:rPr>
              <w:t>prix révisables</w:t>
            </w:r>
            <w:r w:rsidR="007B14DA" w:rsidRPr="00BD7A2F">
              <w:rPr>
                <w:spacing w:val="-2"/>
                <w:sz w:val="24"/>
                <w:szCs w:val="24"/>
              </w:rPr>
              <w:t>, les prix fournis par le Soumissionnaire seront révisables pendant l’exécution du marché pour refléter les changements dans le coût d’éléme</w:t>
            </w:r>
            <w:r w:rsidR="007B14DA" w:rsidRPr="006C4126">
              <w:rPr>
                <w:spacing w:val="-2"/>
                <w:sz w:val="24"/>
                <w:szCs w:val="24"/>
              </w:rPr>
              <w:t>nts tels que la main-d’œuvre, les matériaux, les transports et l’équipement du Constructeur conformément aux procédures spécifiées dans l’annexe correspondante de l’Acte d’engagement.</w:t>
            </w:r>
            <w:r w:rsidR="004E28EF" w:rsidRPr="00BD7A2F">
              <w:rPr>
                <w:spacing w:val="-2"/>
                <w:sz w:val="24"/>
                <w:szCs w:val="24"/>
              </w:rPr>
              <w:t xml:space="preserve"> </w:t>
            </w:r>
            <w:r w:rsidR="007B14DA" w:rsidRPr="00BD7A2F">
              <w:rPr>
                <w:spacing w:val="-2"/>
                <w:sz w:val="24"/>
                <w:szCs w:val="24"/>
              </w:rPr>
              <w:t xml:space="preserve">Une offre présentée avec un prix fixe ne sera pas </w:t>
            </w:r>
            <w:r w:rsidR="004F4956" w:rsidRPr="00BD7A2F">
              <w:rPr>
                <w:spacing w:val="-2"/>
                <w:sz w:val="24"/>
                <w:szCs w:val="24"/>
              </w:rPr>
              <w:t>écarté</w:t>
            </w:r>
            <w:r w:rsidR="007B14DA" w:rsidRPr="00BD7A2F">
              <w:rPr>
                <w:spacing w:val="-2"/>
                <w:sz w:val="24"/>
                <w:szCs w:val="24"/>
              </w:rPr>
              <w:t>e, mais la révision de prix sera considérée comme égale à zéro.</w:t>
            </w:r>
            <w:r w:rsidR="004E28EF" w:rsidRPr="00BD7A2F">
              <w:rPr>
                <w:spacing w:val="-2"/>
                <w:sz w:val="24"/>
                <w:szCs w:val="24"/>
              </w:rPr>
              <w:t xml:space="preserve"> </w:t>
            </w:r>
            <w:r w:rsidR="007B14DA" w:rsidRPr="00BD7A2F">
              <w:rPr>
                <w:spacing w:val="-2"/>
                <w:sz w:val="24"/>
                <w:szCs w:val="24"/>
              </w:rPr>
              <w:t xml:space="preserve">La formule de révision de prix ne sera pas prise en compte dans l’évaluation des offres. Le Soumissionnaire sera tenu d’indiquer l’origine des indices applicables pour la main-d’œuvre et </w:t>
            </w:r>
            <w:r w:rsidR="007B14DA" w:rsidRPr="00BD7A2F">
              <w:rPr>
                <w:spacing w:val="-2"/>
                <w:sz w:val="24"/>
                <w:szCs w:val="24"/>
              </w:rPr>
              <w:lastRenderedPageBreak/>
              <w:t>les matériaux dans le formulaire correspondant de la Section IV, Formulaires de soumission.</w:t>
            </w:r>
          </w:p>
        </w:tc>
      </w:tr>
      <w:tr w:rsidR="007B14DA" w:rsidRPr="00AA234F" w14:paraId="58233C85" w14:textId="41AD7F05" w:rsidTr="006A3C51">
        <w:tc>
          <w:tcPr>
            <w:tcW w:w="2340" w:type="dxa"/>
          </w:tcPr>
          <w:p w14:paraId="3C5E9148" w14:textId="7E14D305" w:rsidR="007B14DA" w:rsidRPr="00C953F3" w:rsidRDefault="007B14DA" w:rsidP="001A5F75">
            <w:pPr>
              <w:pStyle w:val="Header2-SubClauses"/>
              <w:tabs>
                <w:tab w:val="clear" w:pos="619"/>
              </w:tabs>
              <w:spacing w:after="120"/>
              <w:rPr>
                <w:lang w:val="fr-FR"/>
              </w:rPr>
            </w:pPr>
            <w:bookmarkStart w:id="197" w:name="_Toc438532591"/>
            <w:bookmarkEnd w:id="197"/>
          </w:p>
        </w:tc>
        <w:tc>
          <w:tcPr>
            <w:tcW w:w="7380" w:type="dxa"/>
            <w:gridSpan w:val="2"/>
          </w:tcPr>
          <w:p w14:paraId="5E2BCA66" w14:textId="4D4F2939" w:rsidR="009E61AE" w:rsidRPr="00BD7A2F" w:rsidRDefault="00BD7A2F" w:rsidP="001A5F75">
            <w:pPr>
              <w:tabs>
                <w:tab w:val="left" w:pos="540"/>
              </w:tabs>
              <w:spacing w:after="120"/>
              <w:ind w:left="576" w:hanging="576"/>
              <w:jc w:val="both"/>
              <w:rPr>
                <w:sz w:val="24"/>
                <w:szCs w:val="24"/>
              </w:rPr>
            </w:pPr>
            <w:r>
              <w:rPr>
                <w:sz w:val="24"/>
                <w:szCs w:val="24"/>
              </w:rPr>
              <w:t>30.9</w:t>
            </w:r>
            <w:r w:rsidR="007B14DA" w:rsidRPr="00BD7A2F">
              <w:rPr>
                <w:sz w:val="24"/>
                <w:szCs w:val="24"/>
              </w:rPr>
              <w:tab/>
            </w:r>
            <w:r w:rsidR="005349EC" w:rsidRPr="00BD7A2F">
              <w:rPr>
                <w:sz w:val="24"/>
                <w:szCs w:val="24"/>
              </w:rPr>
              <w:t>L’article</w:t>
            </w:r>
            <w:r w:rsidR="007B14DA" w:rsidRPr="00BD7A2F">
              <w:rPr>
                <w:sz w:val="24"/>
                <w:szCs w:val="24"/>
              </w:rPr>
              <w:t xml:space="preserve"> 1.1 peut prévoir que l’appel d’offres soit lancé pour un seul marché (lot) ou pour un groupe de marchés (lots). Les Soumissionnaires désirant offrir une réduction de p</w:t>
            </w:r>
            <w:r w:rsidR="007B14DA" w:rsidRPr="006C4126">
              <w:rPr>
                <w:sz w:val="24"/>
                <w:szCs w:val="24"/>
              </w:rPr>
              <w:t>rix en cas d’attribution de plus d’un marché spécifieront les réductions applicables à chaque groupe de lots ou à c</w:t>
            </w:r>
            <w:r w:rsidR="0030673A" w:rsidRPr="00BD7A2F">
              <w:rPr>
                <w:sz w:val="24"/>
                <w:szCs w:val="24"/>
              </w:rPr>
              <w:t>haque marché du groupe de lots</w:t>
            </w:r>
            <w:r w:rsidR="006A2730" w:rsidRPr="00BD7A2F">
              <w:rPr>
                <w:sz w:val="24"/>
                <w:szCs w:val="24"/>
              </w:rPr>
              <w:t>, et la manière dont les réductions s’appliqueront.</w:t>
            </w:r>
          </w:p>
          <w:p w14:paraId="12F83C05" w14:textId="70ED47D2" w:rsidR="007B14DA" w:rsidRPr="00BD7A2F" w:rsidRDefault="00BD7A2F" w:rsidP="001A5F75">
            <w:pPr>
              <w:tabs>
                <w:tab w:val="left" w:pos="540"/>
              </w:tabs>
              <w:spacing w:after="120"/>
              <w:ind w:left="576" w:hanging="576"/>
              <w:jc w:val="both"/>
              <w:rPr>
                <w:sz w:val="24"/>
                <w:szCs w:val="24"/>
              </w:rPr>
            </w:pPr>
            <w:r>
              <w:rPr>
                <w:sz w:val="24"/>
                <w:szCs w:val="24"/>
              </w:rPr>
              <w:t>30.10</w:t>
            </w:r>
            <w:r w:rsidR="007B14DA" w:rsidRPr="00BD7A2F">
              <w:rPr>
                <w:sz w:val="24"/>
                <w:szCs w:val="24"/>
              </w:rPr>
              <w:tab/>
              <w:t>Un Soumissionnaires souhaitant offrir un éventuel rabais inconditionnel devra l’indiquer dans la Lettre de Soumission, ainsi que la manière dont le rabais s’appliquera.</w:t>
            </w:r>
          </w:p>
        </w:tc>
      </w:tr>
      <w:tr w:rsidR="007B14DA" w:rsidRPr="001459D3" w14:paraId="65330746" w14:textId="77777777" w:rsidTr="006A3C51">
        <w:tc>
          <w:tcPr>
            <w:tcW w:w="2340" w:type="dxa"/>
          </w:tcPr>
          <w:p w14:paraId="5AD596B4" w14:textId="1090AB89" w:rsidR="007B14DA" w:rsidRPr="001459D3" w:rsidRDefault="007B14DA" w:rsidP="00C33A80">
            <w:pPr>
              <w:pStyle w:val="Style170"/>
              <w:ind w:left="369"/>
            </w:pPr>
            <w:bookmarkStart w:id="198" w:name="_Toc438532592"/>
            <w:bookmarkStart w:id="199" w:name="_Toc438532594"/>
            <w:bookmarkStart w:id="200" w:name="_Toc438532595"/>
            <w:bookmarkStart w:id="201" w:name="_Toc438532596"/>
            <w:bookmarkStart w:id="202" w:name="_Toc438438836"/>
            <w:bookmarkStart w:id="203" w:name="_Toc438532597"/>
            <w:bookmarkStart w:id="204" w:name="_Toc438733980"/>
            <w:bookmarkStart w:id="205" w:name="_Toc438907019"/>
            <w:bookmarkStart w:id="206" w:name="_Toc438907218"/>
            <w:bookmarkStart w:id="207" w:name="_Toc466827513"/>
            <w:bookmarkStart w:id="208" w:name="_Toc4174519"/>
            <w:bookmarkEnd w:id="198"/>
            <w:bookmarkEnd w:id="199"/>
            <w:bookmarkEnd w:id="200"/>
            <w:bookmarkEnd w:id="201"/>
            <w:r w:rsidRPr="001459D3">
              <w:t>Monnaies de l’offre</w:t>
            </w:r>
            <w:bookmarkEnd w:id="202"/>
            <w:bookmarkEnd w:id="203"/>
            <w:bookmarkEnd w:id="204"/>
            <w:bookmarkEnd w:id="205"/>
            <w:bookmarkEnd w:id="206"/>
            <w:r w:rsidRPr="001459D3">
              <w:t xml:space="preserve"> et de règlement</w:t>
            </w:r>
            <w:bookmarkEnd w:id="207"/>
            <w:bookmarkEnd w:id="208"/>
          </w:p>
        </w:tc>
        <w:tc>
          <w:tcPr>
            <w:tcW w:w="7380" w:type="dxa"/>
            <w:gridSpan w:val="2"/>
          </w:tcPr>
          <w:p w14:paraId="4F034FCE" w14:textId="59E93481" w:rsidR="007B14DA" w:rsidRPr="001459D3" w:rsidRDefault="00BD7A2F" w:rsidP="001A5F75">
            <w:pPr>
              <w:tabs>
                <w:tab w:val="left" w:pos="540"/>
              </w:tabs>
              <w:spacing w:after="120"/>
              <w:ind w:left="540" w:hanging="540"/>
              <w:jc w:val="both"/>
              <w:rPr>
                <w:sz w:val="24"/>
                <w:szCs w:val="24"/>
              </w:rPr>
            </w:pPr>
            <w:r>
              <w:rPr>
                <w:sz w:val="24"/>
                <w:szCs w:val="24"/>
              </w:rPr>
              <w:t>31</w:t>
            </w:r>
            <w:r w:rsidR="007B14DA" w:rsidRPr="001459D3">
              <w:rPr>
                <w:sz w:val="24"/>
                <w:szCs w:val="24"/>
              </w:rPr>
              <w:t>.1</w:t>
            </w:r>
            <w:r w:rsidR="007B14DA" w:rsidRPr="001459D3">
              <w:rPr>
                <w:sz w:val="24"/>
                <w:szCs w:val="24"/>
              </w:rPr>
              <w:tab/>
              <w:t xml:space="preserve">Les monnaies de </w:t>
            </w:r>
            <w:r w:rsidR="00227752" w:rsidRPr="001459D3">
              <w:rPr>
                <w:sz w:val="24"/>
                <w:szCs w:val="24"/>
              </w:rPr>
              <w:t>l’Offre et les monnaies de règlement seront identiques</w:t>
            </w:r>
            <w:r w:rsidR="00912CD7" w:rsidRPr="001459D3">
              <w:rPr>
                <w:sz w:val="24"/>
                <w:szCs w:val="24"/>
              </w:rPr>
              <w:t xml:space="preserve">. Le Soumissionnaire devra indiquer la partie du prix de son offre correspondant aux dépenses qu’il prévoir d’encourir dans la monnaie du pays du Maître de l’Ouvrage dans </w:t>
            </w:r>
            <w:r w:rsidR="00B305E0" w:rsidRPr="001459D3">
              <w:rPr>
                <w:sz w:val="24"/>
                <w:szCs w:val="24"/>
              </w:rPr>
              <w:t xml:space="preserve">cette </w:t>
            </w:r>
            <w:r w:rsidR="00912CD7" w:rsidRPr="001459D3">
              <w:rPr>
                <w:sz w:val="24"/>
                <w:szCs w:val="24"/>
              </w:rPr>
              <w:t xml:space="preserve">monnaie, sauf disposition contraires dans les </w:t>
            </w:r>
            <w:r w:rsidR="007B14DA" w:rsidRPr="001459D3">
              <w:rPr>
                <w:b/>
                <w:sz w:val="24"/>
                <w:szCs w:val="24"/>
              </w:rPr>
              <w:t>DPAO</w:t>
            </w:r>
            <w:r w:rsidR="007B14DA" w:rsidRPr="001459D3">
              <w:rPr>
                <w:sz w:val="24"/>
                <w:szCs w:val="24"/>
              </w:rPr>
              <w:t>.</w:t>
            </w:r>
          </w:p>
          <w:p w14:paraId="4D197890" w14:textId="62902462" w:rsidR="00912CD7" w:rsidRPr="001459D3" w:rsidRDefault="00BD7A2F" w:rsidP="001A5F75">
            <w:pPr>
              <w:tabs>
                <w:tab w:val="left" w:pos="540"/>
              </w:tabs>
              <w:spacing w:after="120"/>
              <w:ind w:left="540" w:hanging="540"/>
              <w:jc w:val="both"/>
              <w:rPr>
                <w:sz w:val="24"/>
                <w:szCs w:val="24"/>
              </w:rPr>
            </w:pPr>
            <w:r>
              <w:rPr>
                <w:sz w:val="24"/>
                <w:szCs w:val="24"/>
              </w:rPr>
              <w:t>31</w:t>
            </w:r>
            <w:r w:rsidR="007B14DA" w:rsidRPr="001459D3">
              <w:rPr>
                <w:sz w:val="24"/>
                <w:szCs w:val="24"/>
              </w:rPr>
              <w:t>.2</w:t>
            </w:r>
            <w:r w:rsidR="007B14DA" w:rsidRPr="001459D3">
              <w:rPr>
                <w:sz w:val="24"/>
                <w:szCs w:val="24"/>
              </w:rPr>
              <w:tab/>
            </w:r>
            <w:r w:rsidR="00912CD7" w:rsidRPr="001459D3">
              <w:rPr>
                <w:sz w:val="24"/>
                <w:szCs w:val="24"/>
              </w:rPr>
              <w:t xml:space="preserve">Le Soumissionnaire </w:t>
            </w:r>
            <w:r w:rsidR="004F4956" w:rsidRPr="001459D3">
              <w:rPr>
                <w:sz w:val="24"/>
                <w:szCs w:val="24"/>
              </w:rPr>
              <w:t xml:space="preserve">pourra </w:t>
            </w:r>
            <w:r w:rsidR="00912CD7" w:rsidRPr="001459D3">
              <w:rPr>
                <w:sz w:val="24"/>
                <w:szCs w:val="24"/>
              </w:rPr>
              <w:t xml:space="preserve">libeller </w:t>
            </w:r>
            <w:r w:rsidR="004F4956" w:rsidRPr="001459D3">
              <w:rPr>
                <w:sz w:val="24"/>
                <w:szCs w:val="24"/>
              </w:rPr>
              <w:t xml:space="preserve">le prix de son Offre dans toute monnaie de son choix. Si le Soumissionnaire souhaite être payé en une combinaison de montants en différentes monnaies, il pourra indiquer son prix de cette manière, mais il ne pourra pas faire usage de plus de trois monnaies étrangères en sus de la monnaie du pays du Maître de l’Ouvrage. </w:t>
            </w:r>
          </w:p>
        </w:tc>
      </w:tr>
      <w:tr w:rsidR="007B14DA" w:rsidRPr="001459D3" w14:paraId="44988567" w14:textId="77777777" w:rsidTr="006A3C51">
        <w:tc>
          <w:tcPr>
            <w:tcW w:w="2340" w:type="dxa"/>
          </w:tcPr>
          <w:p w14:paraId="71AAF5E6" w14:textId="1D6FA5ED" w:rsidR="007B14DA" w:rsidRPr="001459D3" w:rsidRDefault="007B14DA" w:rsidP="00C33A80">
            <w:pPr>
              <w:pStyle w:val="Style170"/>
              <w:ind w:left="369"/>
            </w:pPr>
            <w:bookmarkStart w:id="209" w:name="_Toc438532601"/>
            <w:bookmarkStart w:id="210" w:name="_Toc438532602"/>
            <w:bookmarkStart w:id="211" w:name="_Toc438438841"/>
            <w:bookmarkStart w:id="212" w:name="_Toc438532604"/>
            <w:bookmarkStart w:id="213" w:name="_Toc438733985"/>
            <w:bookmarkStart w:id="214" w:name="_Toc438907024"/>
            <w:bookmarkStart w:id="215" w:name="_Toc438907223"/>
            <w:bookmarkStart w:id="216" w:name="_Toc466827514"/>
            <w:bookmarkStart w:id="217" w:name="_Toc4174520"/>
            <w:bookmarkEnd w:id="209"/>
            <w:bookmarkEnd w:id="210"/>
            <w:r w:rsidRPr="001459D3">
              <w:t xml:space="preserve">Période de validité </w:t>
            </w:r>
            <w:r w:rsidR="009E61AE" w:rsidRPr="001459D3">
              <w:br/>
            </w:r>
            <w:r w:rsidRPr="001459D3">
              <w:t>des offres</w:t>
            </w:r>
            <w:bookmarkEnd w:id="211"/>
            <w:bookmarkEnd w:id="212"/>
            <w:bookmarkEnd w:id="213"/>
            <w:bookmarkEnd w:id="214"/>
            <w:bookmarkEnd w:id="215"/>
            <w:bookmarkEnd w:id="216"/>
            <w:bookmarkEnd w:id="217"/>
          </w:p>
        </w:tc>
        <w:tc>
          <w:tcPr>
            <w:tcW w:w="7380" w:type="dxa"/>
            <w:gridSpan w:val="2"/>
          </w:tcPr>
          <w:p w14:paraId="46A860DB" w14:textId="365028F8" w:rsidR="007B14DA" w:rsidRPr="001459D3" w:rsidRDefault="006C4126" w:rsidP="006C4126">
            <w:pPr>
              <w:spacing w:after="120"/>
              <w:ind w:left="576" w:hanging="576"/>
              <w:jc w:val="both"/>
              <w:rPr>
                <w:sz w:val="24"/>
                <w:szCs w:val="24"/>
              </w:rPr>
            </w:pPr>
            <w:r>
              <w:rPr>
                <w:sz w:val="24"/>
                <w:szCs w:val="24"/>
              </w:rPr>
              <w:t>32</w:t>
            </w:r>
            <w:r w:rsidR="007B14DA" w:rsidRPr="001459D3">
              <w:rPr>
                <w:sz w:val="24"/>
                <w:szCs w:val="24"/>
              </w:rPr>
              <w:t>.1</w:t>
            </w:r>
            <w:r w:rsidR="007B14DA" w:rsidRPr="001459D3">
              <w:rPr>
                <w:sz w:val="24"/>
                <w:szCs w:val="24"/>
              </w:rPr>
              <w:tab/>
              <w:t xml:space="preserve">Les offres demeureront </w:t>
            </w:r>
            <w:r w:rsidR="0039742C" w:rsidRPr="001459D3">
              <w:rPr>
                <w:sz w:val="24"/>
                <w:szCs w:val="24"/>
              </w:rPr>
              <w:t>val</w:t>
            </w:r>
            <w:r w:rsidR="0039742C">
              <w:rPr>
                <w:sz w:val="24"/>
                <w:szCs w:val="24"/>
              </w:rPr>
              <w:t>id</w:t>
            </w:r>
            <w:r w:rsidR="0039742C" w:rsidRPr="001459D3">
              <w:rPr>
                <w:sz w:val="24"/>
                <w:szCs w:val="24"/>
              </w:rPr>
              <w:t xml:space="preserve">es </w:t>
            </w:r>
            <w:r w:rsidR="007B14DA" w:rsidRPr="001459D3">
              <w:rPr>
                <w:sz w:val="24"/>
                <w:szCs w:val="24"/>
              </w:rPr>
              <w:t xml:space="preserve">pendant la période spécifiée dans les </w:t>
            </w:r>
            <w:r w:rsidR="007B14DA" w:rsidRPr="001459D3">
              <w:rPr>
                <w:b/>
                <w:sz w:val="24"/>
                <w:szCs w:val="24"/>
              </w:rPr>
              <w:t>DPAO</w:t>
            </w:r>
            <w:r w:rsidR="007B14DA" w:rsidRPr="001459D3">
              <w:rPr>
                <w:sz w:val="24"/>
                <w:szCs w:val="24"/>
              </w:rPr>
              <w:t xml:space="preserve"> </w:t>
            </w:r>
            <w:r w:rsidR="00227752" w:rsidRPr="001459D3">
              <w:rPr>
                <w:sz w:val="24"/>
                <w:szCs w:val="24"/>
              </w:rPr>
              <w:t xml:space="preserve">à compter de </w:t>
            </w:r>
            <w:r w:rsidR="007B14DA" w:rsidRPr="001459D3">
              <w:rPr>
                <w:sz w:val="24"/>
                <w:szCs w:val="24"/>
              </w:rPr>
              <w:t xml:space="preserve">la date limite de </w:t>
            </w:r>
            <w:r w:rsidR="00227752" w:rsidRPr="001459D3">
              <w:rPr>
                <w:sz w:val="24"/>
                <w:szCs w:val="24"/>
              </w:rPr>
              <w:t xml:space="preserve">dépôt des offres </w:t>
            </w:r>
            <w:r w:rsidR="007B14DA" w:rsidRPr="001459D3">
              <w:rPr>
                <w:sz w:val="24"/>
                <w:szCs w:val="24"/>
              </w:rPr>
              <w:t>fixée par le Maître d’Ouvrage</w:t>
            </w:r>
            <w:r w:rsidR="00227752" w:rsidRPr="001459D3">
              <w:t xml:space="preserve"> </w:t>
            </w:r>
            <w:r w:rsidR="00227752" w:rsidRPr="001459D3">
              <w:rPr>
                <w:sz w:val="24"/>
                <w:szCs w:val="24"/>
              </w:rPr>
              <w:t xml:space="preserve">conformément à l’article </w:t>
            </w:r>
            <w:r>
              <w:rPr>
                <w:sz w:val="24"/>
                <w:szCs w:val="24"/>
              </w:rPr>
              <w:t>36</w:t>
            </w:r>
            <w:r w:rsidR="00227752" w:rsidRPr="001459D3">
              <w:rPr>
                <w:sz w:val="24"/>
                <w:szCs w:val="24"/>
              </w:rPr>
              <w:t xml:space="preserve"> des IS</w:t>
            </w:r>
            <w:r w:rsidR="007B14DA" w:rsidRPr="001459D3">
              <w:rPr>
                <w:sz w:val="24"/>
                <w:szCs w:val="24"/>
              </w:rPr>
              <w:t xml:space="preserve">. Une offre </w:t>
            </w:r>
            <w:r w:rsidR="0039742C" w:rsidRPr="001459D3">
              <w:rPr>
                <w:sz w:val="24"/>
                <w:szCs w:val="24"/>
              </w:rPr>
              <w:t>val</w:t>
            </w:r>
            <w:r w:rsidR="0039742C">
              <w:rPr>
                <w:sz w:val="24"/>
                <w:szCs w:val="24"/>
              </w:rPr>
              <w:t>id</w:t>
            </w:r>
            <w:r w:rsidR="0039742C" w:rsidRPr="001459D3">
              <w:rPr>
                <w:sz w:val="24"/>
                <w:szCs w:val="24"/>
              </w:rPr>
              <w:t xml:space="preserve">e </w:t>
            </w:r>
            <w:r w:rsidR="007B14DA" w:rsidRPr="001459D3">
              <w:rPr>
                <w:sz w:val="24"/>
                <w:szCs w:val="24"/>
              </w:rPr>
              <w:t xml:space="preserve">pour une période plus courte sera considérée comme non conforme et </w:t>
            </w:r>
            <w:r w:rsidR="00B305E0" w:rsidRPr="001459D3">
              <w:rPr>
                <w:sz w:val="24"/>
                <w:szCs w:val="24"/>
              </w:rPr>
              <w:t xml:space="preserve">sera rejetée </w:t>
            </w:r>
            <w:r w:rsidR="007B14DA" w:rsidRPr="001459D3">
              <w:rPr>
                <w:sz w:val="24"/>
                <w:szCs w:val="24"/>
              </w:rPr>
              <w:t>par le Maître d’Ouvrage.</w:t>
            </w:r>
          </w:p>
        </w:tc>
      </w:tr>
      <w:tr w:rsidR="007B14DA" w:rsidRPr="001459D3" w14:paraId="7F48945E" w14:textId="77777777" w:rsidTr="006A3C51">
        <w:tc>
          <w:tcPr>
            <w:tcW w:w="2340" w:type="dxa"/>
          </w:tcPr>
          <w:p w14:paraId="2A42A413" w14:textId="77777777" w:rsidR="007B14DA" w:rsidRPr="001459D3" w:rsidRDefault="007B14DA" w:rsidP="001A5F75">
            <w:pPr>
              <w:spacing w:after="120"/>
            </w:pPr>
          </w:p>
        </w:tc>
        <w:tc>
          <w:tcPr>
            <w:tcW w:w="7380" w:type="dxa"/>
            <w:gridSpan w:val="2"/>
          </w:tcPr>
          <w:p w14:paraId="599D36B5" w14:textId="79BC4046" w:rsidR="007B14DA" w:rsidRPr="001459D3" w:rsidRDefault="006C4126" w:rsidP="006C4126">
            <w:pPr>
              <w:tabs>
                <w:tab w:val="left" w:pos="612"/>
              </w:tabs>
              <w:spacing w:after="120"/>
              <w:ind w:left="576" w:hanging="576"/>
              <w:jc w:val="both"/>
              <w:rPr>
                <w:spacing w:val="-4"/>
                <w:sz w:val="24"/>
                <w:szCs w:val="24"/>
              </w:rPr>
            </w:pPr>
            <w:r>
              <w:rPr>
                <w:spacing w:val="-4"/>
                <w:sz w:val="24"/>
                <w:szCs w:val="24"/>
              </w:rPr>
              <w:t>32</w:t>
            </w:r>
            <w:r w:rsidR="007B14DA" w:rsidRPr="001459D3">
              <w:rPr>
                <w:spacing w:val="-4"/>
                <w:sz w:val="24"/>
                <w:szCs w:val="24"/>
              </w:rPr>
              <w:t>.2</w:t>
            </w:r>
            <w:r w:rsidR="007B14DA" w:rsidRPr="001459D3">
              <w:rPr>
                <w:spacing w:val="-4"/>
                <w:sz w:val="24"/>
                <w:szCs w:val="24"/>
              </w:rPr>
              <w:tab/>
              <w:t>E</w:t>
            </w:r>
            <w:r w:rsidR="007B14DA" w:rsidRPr="001459D3">
              <w:rPr>
                <w:sz w:val="24"/>
                <w:szCs w:val="24"/>
              </w:rPr>
              <w:t xml:space="preserve">xceptionnellement, avant l’expiration de la période de validité des offres, le </w:t>
            </w:r>
            <w:r w:rsidR="00AD2CC2" w:rsidRPr="001459D3">
              <w:rPr>
                <w:sz w:val="24"/>
                <w:szCs w:val="24"/>
              </w:rPr>
              <w:t xml:space="preserve">Maître de l’Ouvrage </w:t>
            </w:r>
            <w:r w:rsidR="007B14DA" w:rsidRPr="001459D3">
              <w:rPr>
                <w:sz w:val="24"/>
                <w:szCs w:val="24"/>
              </w:rPr>
              <w:t xml:space="preserve">peut demander aux soumissionnaires de proroger la durée de validité de leur offre. La demande et les réponses seront formulées par écrit. S’il est demandé une </w:t>
            </w:r>
            <w:r w:rsidR="006F4DFA" w:rsidRPr="001459D3">
              <w:rPr>
                <w:sz w:val="24"/>
                <w:szCs w:val="24"/>
              </w:rPr>
              <w:t>Garantie d’offre</w:t>
            </w:r>
            <w:r w:rsidR="00227752" w:rsidRPr="001459D3">
              <w:rPr>
                <w:sz w:val="24"/>
                <w:szCs w:val="24"/>
              </w:rPr>
              <w:t xml:space="preserve"> ou une Déclaration de garantie de l’offre </w:t>
            </w:r>
            <w:r w:rsidR="007B14DA" w:rsidRPr="001459D3">
              <w:rPr>
                <w:sz w:val="24"/>
                <w:szCs w:val="24"/>
              </w:rPr>
              <w:t xml:space="preserve">en application de </w:t>
            </w:r>
            <w:r w:rsidR="005349EC" w:rsidRPr="001459D3">
              <w:rPr>
                <w:sz w:val="24"/>
                <w:szCs w:val="24"/>
              </w:rPr>
              <w:t>l’article</w:t>
            </w:r>
            <w:r w:rsidR="007B14DA" w:rsidRPr="001459D3">
              <w:rPr>
                <w:sz w:val="24"/>
                <w:szCs w:val="24"/>
              </w:rPr>
              <w:t xml:space="preserve"> </w:t>
            </w:r>
            <w:r>
              <w:rPr>
                <w:sz w:val="24"/>
                <w:szCs w:val="24"/>
              </w:rPr>
              <w:t>33</w:t>
            </w:r>
            <w:r w:rsidRPr="001459D3">
              <w:rPr>
                <w:sz w:val="24"/>
                <w:szCs w:val="24"/>
              </w:rPr>
              <w:t xml:space="preserve"> </w:t>
            </w:r>
            <w:r w:rsidR="007B14DA" w:rsidRPr="001459D3">
              <w:rPr>
                <w:sz w:val="24"/>
                <w:szCs w:val="24"/>
              </w:rPr>
              <w:t xml:space="preserve">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w:t>
            </w:r>
            <w:r w:rsidR="005349EC" w:rsidRPr="001459D3">
              <w:rPr>
                <w:sz w:val="24"/>
                <w:szCs w:val="24"/>
              </w:rPr>
              <w:t>l’article</w:t>
            </w:r>
            <w:r w:rsidR="007B14DA" w:rsidRPr="001459D3">
              <w:rPr>
                <w:sz w:val="24"/>
                <w:szCs w:val="24"/>
              </w:rPr>
              <w:t xml:space="preserve"> </w:t>
            </w:r>
            <w:r>
              <w:rPr>
                <w:sz w:val="24"/>
                <w:szCs w:val="24"/>
              </w:rPr>
              <w:t>32</w:t>
            </w:r>
            <w:r w:rsidR="007B14DA" w:rsidRPr="001459D3">
              <w:rPr>
                <w:sz w:val="24"/>
                <w:szCs w:val="24"/>
              </w:rPr>
              <w:t xml:space="preserve">.3 des IS. </w:t>
            </w:r>
          </w:p>
        </w:tc>
      </w:tr>
      <w:tr w:rsidR="007B14DA" w:rsidRPr="001459D3" w14:paraId="5131E6D1" w14:textId="77777777" w:rsidTr="006A3C51">
        <w:tc>
          <w:tcPr>
            <w:tcW w:w="2340" w:type="dxa"/>
          </w:tcPr>
          <w:p w14:paraId="1E70D974" w14:textId="77777777" w:rsidR="007B14DA" w:rsidRPr="001459D3" w:rsidRDefault="007B14DA" w:rsidP="001A5F75">
            <w:pPr>
              <w:spacing w:after="120"/>
            </w:pPr>
          </w:p>
        </w:tc>
        <w:tc>
          <w:tcPr>
            <w:tcW w:w="7380" w:type="dxa"/>
            <w:gridSpan w:val="2"/>
          </w:tcPr>
          <w:p w14:paraId="6A5301FE" w14:textId="45FAAC06" w:rsidR="004F4956" w:rsidRPr="001459D3" w:rsidRDefault="006C4126" w:rsidP="001A5F75">
            <w:pPr>
              <w:spacing w:after="120"/>
              <w:ind w:left="576" w:hanging="576"/>
              <w:jc w:val="both"/>
              <w:rPr>
                <w:sz w:val="24"/>
                <w:szCs w:val="24"/>
              </w:rPr>
            </w:pPr>
            <w:r>
              <w:rPr>
                <w:sz w:val="24"/>
                <w:szCs w:val="24"/>
              </w:rPr>
              <w:t>32</w:t>
            </w:r>
            <w:r w:rsidR="007B14DA" w:rsidRPr="001459D3">
              <w:rPr>
                <w:sz w:val="24"/>
                <w:szCs w:val="24"/>
              </w:rPr>
              <w:t>.3</w:t>
            </w:r>
            <w:r w:rsidR="007B14DA" w:rsidRPr="001459D3">
              <w:rPr>
                <w:sz w:val="24"/>
                <w:szCs w:val="24"/>
              </w:rPr>
              <w:tab/>
            </w:r>
            <w:r w:rsidR="004F4956" w:rsidRPr="001459D3">
              <w:rPr>
                <w:sz w:val="24"/>
                <w:szCs w:val="24"/>
              </w:rPr>
              <w:t xml:space="preserve">Si l’attribution est retardée de plus de cinquante-six (56) jours au-delà du délai initial de validité de l’Offre, le prix du Marché sera </w:t>
            </w:r>
            <w:r w:rsidR="00B305E0" w:rsidRPr="001459D3">
              <w:rPr>
                <w:sz w:val="24"/>
                <w:szCs w:val="24"/>
              </w:rPr>
              <w:t xml:space="preserve">actualisé </w:t>
            </w:r>
            <w:r w:rsidR="004F4956" w:rsidRPr="001459D3">
              <w:rPr>
                <w:sz w:val="24"/>
                <w:szCs w:val="24"/>
              </w:rPr>
              <w:t>comme suit</w:t>
            </w:r>
            <w:r w:rsidR="004E28EF" w:rsidRPr="001459D3">
              <w:rPr>
                <w:sz w:val="24"/>
                <w:szCs w:val="24"/>
              </w:rPr>
              <w:t> :</w:t>
            </w:r>
            <w:r w:rsidR="004F4956" w:rsidRPr="001459D3">
              <w:rPr>
                <w:sz w:val="24"/>
                <w:szCs w:val="24"/>
              </w:rPr>
              <w:t xml:space="preserve"> </w:t>
            </w:r>
          </w:p>
          <w:p w14:paraId="0D8058B9" w14:textId="7581FFFB" w:rsidR="004F4956" w:rsidRPr="001459D3" w:rsidRDefault="00447882" w:rsidP="001B7B51">
            <w:pPr>
              <w:tabs>
                <w:tab w:val="left" w:pos="576"/>
                <w:tab w:val="left" w:pos="1152"/>
              </w:tabs>
              <w:spacing w:after="120"/>
              <w:ind w:left="1152" w:hanging="576"/>
              <w:jc w:val="both"/>
              <w:rPr>
                <w:b/>
                <w:sz w:val="24"/>
                <w:szCs w:val="24"/>
              </w:rPr>
            </w:pPr>
            <w:r w:rsidRPr="001459D3">
              <w:rPr>
                <w:sz w:val="24"/>
                <w:szCs w:val="24"/>
              </w:rPr>
              <w:lastRenderedPageBreak/>
              <w:t>(</w:t>
            </w:r>
            <w:r w:rsidR="004F4956" w:rsidRPr="001459D3">
              <w:rPr>
                <w:sz w:val="24"/>
                <w:szCs w:val="24"/>
              </w:rPr>
              <w:t>a)</w:t>
            </w:r>
            <w:r w:rsidR="004F4956" w:rsidRPr="001459D3">
              <w:rPr>
                <w:sz w:val="24"/>
                <w:szCs w:val="24"/>
              </w:rPr>
              <w:tab/>
              <w:t xml:space="preserve">dans le cas d’un marché à </w:t>
            </w:r>
            <w:r w:rsidR="004F4956" w:rsidRPr="001459D3">
              <w:rPr>
                <w:b/>
                <w:bCs/>
                <w:sz w:val="24"/>
                <w:szCs w:val="24"/>
              </w:rPr>
              <w:t>prix ferme</w:t>
            </w:r>
            <w:r w:rsidR="004F4956" w:rsidRPr="001459D3">
              <w:rPr>
                <w:sz w:val="24"/>
                <w:szCs w:val="24"/>
              </w:rPr>
              <w:t xml:space="preserve">, le Montant du Marché sera égal au Montant de l’Offre actualisé par le facteur figurant aux </w:t>
            </w:r>
            <w:r w:rsidR="004F4956" w:rsidRPr="001459D3">
              <w:rPr>
                <w:b/>
                <w:sz w:val="24"/>
                <w:szCs w:val="24"/>
              </w:rPr>
              <w:t>DPAO</w:t>
            </w:r>
            <w:r w:rsidR="004E28EF" w:rsidRPr="001459D3">
              <w:rPr>
                <w:sz w:val="24"/>
                <w:szCs w:val="24"/>
              </w:rPr>
              <w:t> ;</w:t>
            </w:r>
            <w:r w:rsidR="004F4956" w:rsidRPr="001459D3">
              <w:rPr>
                <w:sz w:val="24"/>
                <w:szCs w:val="24"/>
              </w:rPr>
              <w:t xml:space="preserve"> </w:t>
            </w:r>
          </w:p>
          <w:p w14:paraId="0FD876D2" w14:textId="1ABCED75" w:rsidR="004F4956" w:rsidRPr="0039742C" w:rsidRDefault="00447882" w:rsidP="001B7B51">
            <w:pPr>
              <w:tabs>
                <w:tab w:val="left" w:pos="576"/>
                <w:tab w:val="left" w:pos="1152"/>
              </w:tabs>
              <w:spacing w:after="120"/>
              <w:ind w:left="1152" w:hanging="576"/>
              <w:jc w:val="both"/>
              <w:rPr>
                <w:i/>
                <w:sz w:val="24"/>
                <w:szCs w:val="24"/>
              </w:rPr>
            </w:pPr>
            <w:r w:rsidRPr="001459D3">
              <w:rPr>
                <w:sz w:val="24"/>
                <w:szCs w:val="24"/>
              </w:rPr>
              <w:t>(</w:t>
            </w:r>
            <w:r w:rsidR="004F4956" w:rsidRPr="001459D3">
              <w:rPr>
                <w:sz w:val="24"/>
                <w:szCs w:val="24"/>
              </w:rPr>
              <w:t>b)</w:t>
            </w:r>
            <w:r w:rsidR="004F4956" w:rsidRPr="001459D3">
              <w:rPr>
                <w:sz w:val="24"/>
                <w:szCs w:val="24"/>
              </w:rPr>
              <w:tab/>
              <w:t xml:space="preserve">dans le cas d’un marché à </w:t>
            </w:r>
            <w:r w:rsidR="004F4956" w:rsidRPr="001459D3">
              <w:rPr>
                <w:b/>
                <w:bCs/>
                <w:sz w:val="24"/>
                <w:szCs w:val="24"/>
              </w:rPr>
              <w:t>prix révisable</w:t>
            </w:r>
            <w:r w:rsidR="004F4956" w:rsidRPr="001459D3">
              <w:rPr>
                <w:sz w:val="24"/>
                <w:szCs w:val="24"/>
              </w:rPr>
              <w:t>, le Montant du Marché sera le Montant de l’Offre</w:t>
            </w:r>
            <w:r w:rsidR="0039742C">
              <w:t xml:space="preserve"> </w:t>
            </w:r>
            <w:r w:rsidR="0039742C" w:rsidRPr="001B7B51">
              <w:rPr>
                <w:sz w:val="24"/>
                <w:szCs w:val="24"/>
              </w:rPr>
              <w:t>et ne fera pas l’objet d’une actualisation</w:t>
            </w:r>
            <w:r w:rsidR="004F4956" w:rsidRPr="0039742C">
              <w:rPr>
                <w:sz w:val="24"/>
                <w:szCs w:val="24"/>
              </w:rPr>
              <w:t>.</w:t>
            </w:r>
            <w:r w:rsidR="004E28EF" w:rsidRPr="0039742C">
              <w:rPr>
                <w:sz w:val="24"/>
                <w:szCs w:val="24"/>
              </w:rPr>
              <w:t xml:space="preserve"> </w:t>
            </w:r>
          </w:p>
          <w:p w14:paraId="7E52FFF2" w14:textId="7CE48A80" w:rsidR="007B14DA" w:rsidRPr="001459D3" w:rsidRDefault="00447882" w:rsidP="001B7B51">
            <w:pPr>
              <w:tabs>
                <w:tab w:val="left" w:pos="576"/>
                <w:tab w:val="left" w:pos="1152"/>
              </w:tabs>
              <w:spacing w:after="120"/>
              <w:ind w:left="1152" w:hanging="576"/>
              <w:jc w:val="both"/>
              <w:rPr>
                <w:sz w:val="24"/>
                <w:szCs w:val="24"/>
              </w:rPr>
            </w:pPr>
            <w:r w:rsidRPr="001459D3">
              <w:rPr>
                <w:sz w:val="24"/>
                <w:szCs w:val="24"/>
              </w:rPr>
              <w:t>(</w:t>
            </w:r>
            <w:r w:rsidR="004F4956" w:rsidRPr="001459D3">
              <w:rPr>
                <w:sz w:val="24"/>
                <w:szCs w:val="24"/>
              </w:rPr>
              <w:t>c)</w:t>
            </w:r>
            <w:r w:rsidR="004F4956" w:rsidRPr="001459D3">
              <w:rPr>
                <w:sz w:val="24"/>
                <w:szCs w:val="24"/>
              </w:rPr>
              <w:tab/>
              <w:t>dans tous les cas, les offres seront évaluées sur la base du Montant de l’Offre sans prendre en considération l’actualisation susmentionnée.</w:t>
            </w:r>
            <w:r w:rsidR="004F4956" w:rsidRPr="001459D3">
              <w:t xml:space="preserve"> </w:t>
            </w:r>
          </w:p>
        </w:tc>
      </w:tr>
      <w:tr w:rsidR="007B14DA" w:rsidRPr="001459D3" w14:paraId="299819EC" w14:textId="77777777" w:rsidTr="006A3C51">
        <w:trPr>
          <w:trHeight w:val="450"/>
        </w:trPr>
        <w:tc>
          <w:tcPr>
            <w:tcW w:w="2340" w:type="dxa"/>
          </w:tcPr>
          <w:p w14:paraId="0270BC2B" w14:textId="27D46550" w:rsidR="007B14DA" w:rsidRPr="001459D3" w:rsidRDefault="006F4DFA" w:rsidP="00C33A80">
            <w:pPr>
              <w:pStyle w:val="Style170"/>
              <w:ind w:left="369"/>
            </w:pPr>
            <w:bookmarkStart w:id="218" w:name="_Toc4174521"/>
            <w:r w:rsidRPr="001459D3">
              <w:lastRenderedPageBreak/>
              <w:t>Garantie d’offre</w:t>
            </w:r>
            <w:bookmarkEnd w:id="218"/>
          </w:p>
        </w:tc>
        <w:tc>
          <w:tcPr>
            <w:tcW w:w="7380" w:type="dxa"/>
            <w:gridSpan w:val="2"/>
          </w:tcPr>
          <w:p w14:paraId="39EF61BD" w14:textId="3CA63FEA" w:rsidR="0097571D" w:rsidRPr="001459D3" w:rsidRDefault="006C4126" w:rsidP="001A5F75">
            <w:pPr>
              <w:spacing w:after="120"/>
              <w:ind w:left="606" w:hanging="606"/>
              <w:jc w:val="both"/>
              <w:rPr>
                <w:sz w:val="24"/>
                <w:szCs w:val="24"/>
              </w:rPr>
            </w:pPr>
            <w:r>
              <w:rPr>
                <w:sz w:val="24"/>
                <w:szCs w:val="24"/>
              </w:rPr>
              <w:t>33</w:t>
            </w:r>
            <w:r w:rsidR="007B14DA" w:rsidRPr="001459D3">
              <w:rPr>
                <w:sz w:val="24"/>
                <w:szCs w:val="24"/>
              </w:rPr>
              <w:t>.1</w:t>
            </w:r>
            <w:r w:rsidR="007B14DA" w:rsidRPr="001459D3">
              <w:rPr>
                <w:sz w:val="24"/>
                <w:szCs w:val="24"/>
              </w:rPr>
              <w:tab/>
            </w:r>
            <w:r w:rsidR="00227752" w:rsidRPr="001459D3">
              <w:rPr>
                <w:sz w:val="24"/>
                <w:szCs w:val="24"/>
              </w:rPr>
              <w:t xml:space="preserve">Si cela est requis dans les </w:t>
            </w:r>
            <w:r w:rsidR="00227752" w:rsidRPr="001459D3">
              <w:rPr>
                <w:b/>
                <w:bCs/>
                <w:sz w:val="24"/>
                <w:szCs w:val="24"/>
              </w:rPr>
              <w:t>DPAO</w:t>
            </w:r>
            <w:r w:rsidR="00227752" w:rsidRPr="001459D3">
              <w:rPr>
                <w:sz w:val="24"/>
                <w:szCs w:val="24"/>
              </w:rPr>
              <w:t xml:space="preserve">, le Soumissionnaire fournira une </w:t>
            </w:r>
            <w:r w:rsidR="0039742C">
              <w:rPr>
                <w:sz w:val="24"/>
                <w:szCs w:val="24"/>
              </w:rPr>
              <w:t>G</w:t>
            </w:r>
            <w:r w:rsidR="0039742C" w:rsidRPr="001459D3">
              <w:rPr>
                <w:sz w:val="24"/>
                <w:szCs w:val="24"/>
              </w:rPr>
              <w:t xml:space="preserve">arantie </w:t>
            </w:r>
            <w:r w:rsidR="006F4DFA" w:rsidRPr="001459D3">
              <w:rPr>
                <w:sz w:val="24"/>
                <w:szCs w:val="24"/>
              </w:rPr>
              <w:t>d’offre</w:t>
            </w:r>
            <w:r w:rsidR="00227752" w:rsidRPr="001459D3">
              <w:rPr>
                <w:sz w:val="24"/>
                <w:szCs w:val="24"/>
              </w:rPr>
              <w:t xml:space="preserve"> ou une </w:t>
            </w:r>
            <w:r w:rsidR="0039742C">
              <w:rPr>
                <w:sz w:val="24"/>
                <w:szCs w:val="24"/>
              </w:rPr>
              <w:t>D</w:t>
            </w:r>
            <w:r w:rsidR="00227752" w:rsidRPr="001459D3">
              <w:rPr>
                <w:sz w:val="24"/>
                <w:szCs w:val="24"/>
              </w:rPr>
              <w:t xml:space="preserve">éclaration de </w:t>
            </w:r>
            <w:r w:rsidR="006F4DFA" w:rsidRPr="001459D3">
              <w:rPr>
                <w:sz w:val="24"/>
                <w:szCs w:val="24"/>
              </w:rPr>
              <w:t>garantie d’offre</w:t>
            </w:r>
            <w:r w:rsidR="00227752" w:rsidRPr="001459D3">
              <w:rPr>
                <w:sz w:val="24"/>
                <w:szCs w:val="24"/>
              </w:rPr>
              <w:t xml:space="preserve">, qui fera partie intégrante de son Offre. Lorsqu’une </w:t>
            </w:r>
            <w:r w:rsidR="006F4DFA" w:rsidRPr="001459D3">
              <w:rPr>
                <w:sz w:val="24"/>
                <w:szCs w:val="24"/>
              </w:rPr>
              <w:t>garantie d’offre</w:t>
            </w:r>
            <w:r w:rsidR="00227752" w:rsidRPr="001459D3">
              <w:rPr>
                <w:sz w:val="24"/>
                <w:szCs w:val="24"/>
              </w:rPr>
              <w:t xml:space="preserve"> est exigée, le montant et la monnaie dans laquelle elle doit être libellée seront indiqués dans les </w:t>
            </w:r>
            <w:r w:rsidR="00227752" w:rsidRPr="001459D3">
              <w:rPr>
                <w:b/>
                <w:sz w:val="24"/>
                <w:szCs w:val="24"/>
              </w:rPr>
              <w:t>DPAO</w:t>
            </w:r>
            <w:r w:rsidR="00937F35" w:rsidRPr="001459D3">
              <w:rPr>
                <w:sz w:val="24"/>
                <w:szCs w:val="24"/>
              </w:rPr>
              <w:t>.</w:t>
            </w:r>
          </w:p>
          <w:p w14:paraId="2F855845" w14:textId="50EED6C3" w:rsidR="007B14DA" w:rsidRPr="001459D3" w:rsidRDefault="006C4126" w:rsidP="001A5F75">
            <w:pPr>
              <w:spacing w:after="120"/>
              <w:ind w:left="606" w:hanging="606"/>
              <w:jc w:val="both"/>
            </w:pPr>
            <w:r>
              <w:rPr>
                <w:sz w:val="24"/>
                <w:szCs w:val="24"/>
              </w:rPr>
              <w:t>33</w:t>
            </w:r>
            <w:r w:rsidR="0097571D" w:rsidRPr="001459D3">
              <w:rPr>
                <w:sz w:val="24"/>
                <w:szCs w:val="24"/>
              </w:rPr>
              <w:t>.2</w:t>
            </w:r>
            <w:r w:rsidR="0097571D" w:rsidRPr="001459D3">
              <w:rPr>
                <w:sz w:val="24"/>
                <w:szCs w:val="24"/>
              </w:rPr>
              <w:tab/>
            </w:r>
            <w:r w:rsidR="00227752" w:rsidRPr="001459D3">
              <w:rPr>
                <w:sz w:val="24"/>
                <w:szCs w:val="24"/>
              </w:rPr>
              <w:t xml:space="preserve">La </w:t>
            </w:r>
            <w:r w:rsidR="0097571D" w:rsidRPr="001459D3">
              <w:rPr>
                <w:sz w:val="24"/>
                <w:szCs w:val="24"/>
              </w:rPr>
              <w:t xml:space="preserve">Déclaration de </w:t>
            </w:r>
            <w:r w:rsidR="006F4DFA" w:rsidRPr="001459D3">
              <w:rPr>
                <w:sz w:val="24"/>
                <w:szCs w:val="24"/>
              </w:rPr>
              <w:t>garantie d’offre</w:t>
            </w:r>
            <w:r w:rsidR="00227752" w:rsidRPr="001459D3">
              <w:rPr>
                <w:sz w:val="24"/>
                <w:szCs w:val="24"/>
              </w:rPr>
              <w:t xml:space="preserve"> se présentera</w:t>
            </w:r>
            <w:r w:rsidR="0097571D" w:rsidRPr="001459D3">
              <w:rPr>
                <w:sz w:val="24"/>
                <w:szCs w:val="24"/>
              </w:rPr>
              <w:t xml:space="preserve"> selon le modèle figurant à la Section IV, Formulaires de soumission.</w:t>
            </w:r>
          </w:p>
        </w:tc>
      </w:tr>
      <w:tr w:rsidR="007B14DA" w:rsidRPr="001459D3" w14:paraId="708CEF47" w14:textId="77777777" w:rsidTr="006A3C51">
        <w:trPr>
          <w:trHeight w:val="630"/>
        </w:trPr>
        <w:tc>
          <w:tcPr>
            <w:tcW w:w="2340" w:type="dxa"/>
          </w:tcPr>
          <w:p w14:paraId="4B2737D1" w14:textId="77777777" w:rsidR="007B14DA" w:rsidRPr="001459D3" w:rsidRDefault="007B14DA" w:rsidP="001A5F75">
            <w:pPr>
              <w:spacing w:after="120"/>
            </w:pPr>
            <w:bookmarkStart w:id="219" w:name="_Toc438532606"/>
            <w:bookmarkEnd w:id="219"/>
          </w:p>
        </w:tc>
        <w:tc>
          <w:tcPr>
            <w:tcW w:w="7380" w:type="dxa"/>
            <w:gridSpan w:val="2"/>
          </w:tcPr>
          <w:p w14:paraId="3A9538E6" w14:textId="75B1E01C" w:rsidR="005C3BA2" w:rsidRPr="001459D3" w:rsidRDefault="006C4126" w:rsidP="001A5F75">
            <w:pPr>
              <w:spacing w:after="120"/>
              <w:ind w:left="605" w:hanging="605"/>
              <w:jc w:val="both"/>
              <w:rPr>
                <w:sz w:val="24"/>
                <w:szCs w:val="24"/>
              </w:rPr>
            </w:pPr>
            <w:r>
              <w:rPr>
                <w:sz w:val="24"/>
                <w:szCs w:val="24"/>
              </w:rPr>
              <w:t>33</w:t>
            </w:r>
            <w:r w:rsidR="005C3BA2" w:rsidRPr="001459D3">
              <w:rPr>
                <w:sz w:val="24"/>
                <w:szCs w:val="24"/>
              </w:rPr>
              <w:t>.3</w:t>
            </w:r>
            <w:r w:rsidR="007B14DA" w:rsidRPr="001459D3">
              <w:rPr>
                <w:sz w:val="24"/>
                <w:szCs w:val="24"/>
              </w:rPr>
              <w:tab/>
            </w:r>
            <w:r w:rsidR="005C3BA2" w:rsidRPr="001459D3">
              <w:rPr>
                <w:sz w:val="24"/>
                <w:szCs w:val="24"/>
              </w:rPr>
              <w:t xml:space="preserve">Si une </w:t>
            </w:r>
            <w:r w:rsidR="006F4DFA" w:rsidRPr="001459D3">
              <w:rPr>
                <w:sz w:val="24"/>
                <w:szCs w:val="24"/>
              </w:rPr>
              <w:t>Garantie d’offre</w:t>
            </w:r>
            <w:r w:rsidR="005C3BA2" w:rsidRPr="001459D3">
              <w:rPr>
                <w:sz w:val="24"/>
                <w:szCs w:val="24"/>
              </w:rPr>
              <w:t xml:space="preserve"> est exigée en application de l’article </w:t>
            </w:r>
            <w:r w:rsidR="005101DC">
              <w:rPr>
                <w:sz w:val="24"/>
                <w:szCs w:val="24"/>
              </w:rPr>
              <w:t>33</w:t>
            </w:r>
            <w:r w:rsidR="005C3BA2" w:rsidRPr="001459D3">
              <w:rPr>
                <w:sz w:val="24"/>
                <w:szCs w:val="24"/>
              </w:rPr>
              <w:t>.1 des IS, elle se</w:t>
            </w:r>
            <w:r w:rsidR="0039742C">
              <w:rPr>
                <w:sz w:val="24"/>
                <w:szCs w:val="24"/>
              </w:rPr>
              <w:t xml:space="preserve"> présentera</w:t>
            </w:r>
            <w:r w:rsidR="005C3BA2" w:rsidRPr="001459D3">
              <w:rPr>
                <w:sz w:val="24"/>
                <w:szCs w:val="24"/>
              </w:rPr>
              <w:t xml:space="preserve"> sous l’une des formes ci- après, au choix du Soumissionnaire</w:t>
            </w:r>
            <w:r w:rsidR="004E28EF" w:rsidRPr="001459D3">
              <w:rPr>
                <w:sz w:val="24"/>
                <w:szCs w:val="24"/>
              </w:rPr>
              <w:t> :</w:t>
            </w:r>
          </w:p>
          <w:p w14:paraId="09B49F95" w14:textId="77BA7B65" w:rsidR="005C3BA2" w:rsidRPr="001459D3" w:rsidRDefault="005C3BA2" w:rsidP="00AD081C">
            <w:pPr>
              <w:numPr>
                <w:ilvl w:val="0"/>
                <w:numId w:val="28"/>
              </w:numPr>
              <w:spacing w:after="120"/>
              <w:ind w:left="1122" w:right="43" w:hanging="540"/>
              <w:jc w:val="both"/>
              <w:rPr>
                <w:spacing w:val="-2"/>
                <w:sz w:val="24"/>
                <w:szCs w:val="24"/>
              </w:rPr>
            </w:pPr>
            <w:r w:rsidRPr="001459D3">
              <w:rPr>
                <w:spacing w:val="-2"/>
                <w:sz w:val="24"/>
                <w:szCs w:val="24"/>
              </w:rPr>
              <w:t xml:space="preserve">une </w:t>
            </w:r>
            <w:r w:rsidRPr="0039742C">
              <w:rPr>
                <w:spacing w:val="-2"/>
                <w:sz w:val="24"/>
                <w:szCs w:val="24"/>
              </w:rPr>
              <w:t xml:space="preserve">garantie </w:t>
            </w:r>
            <w:r w:rsidR="0039742C" w:rsidRPr="001B7B51">
              <w:rPr>
                <w:sz w:val="24"/>
                <w:szCs w:val="24"/>
              </w:rPr>
              <w:t>bancaire à première demande émise par une banque, une compagnie d’assurances ou un organisme de caution</w:t>
            </w:r>
            <w:r w:rsidR="004E28EF" w:rsidRPr="001459D3">
              <w:rPr>
                <w:i/>
                <w:spacing w:val="-2"/>
                <w:sz w:val="24"/>
                <w:szCs w:val="24"/>
              </w:rPr>
              <w:t>;</w:t>
            </w:r>
            <w:r w:rsidRPr="001459D3">
              <w:rPr>
                <w:spacing w:val="-2"/>
                <w:sz w:val="24"/>
                <w:szCs w:val="24"/>
              </w:rPr>
              <w:t xml:space="preserve"> </w:t>
            </w:r>
            <w:r w:rsidR="0039742C">
              <w:rPr>
                <w:spacing w:val="-2"/>
                <w:sz w:val="24"/>
                <w:szCs w:val="24"/>
              </w:rPr>
              <w:t>ou</w:t>
            </w:r>
          </w:p>
          <w:p w14:paraId="715ACA4D" w14:textId="2672632F" w:rsidR="005C3BA2" w:rsidRPr="001459D3" w:rsidRDefault="005C3BA2" w:rsidP="00AD081C">
            <w:pPr>
              <w:numPr>
                <w:ilvl w:val="0"/>
                <w:numId w:val="28"/>
              </w:numPr>
              <w:spacing w:after="120"/>
              <w:ind w:left="1122" w:right="43" w:hanging="540"/>
              <w:jc w:val="both"/>
              <w:rPr>
                <w:sz w:val="24"/>
                <w:szCs w:val="24"/>
              </w:rPr>
            </w:pPr>
            <w:r w:rsidRPr="001459D3">
              <w:rPr>
                <w:sz w:val="24"/>
                <w:szCs w:val="24"/>
              </w:rPr>
              <w:t xml:space="preserve">un crédit </w:t>
            </w:r>
            <w:r w:rsidR="00630A15" w:rsidRPr="001459D3">
              <w:rPr>
                <w:sz w:val="24"/>
                <w:szCs w:val="24"/>
              </w:rPr>
              <w:t xml:space="preserve">documentaire </w:t>
            </w:r>
            <w:r w:rsidRPr="001459D3">
              <w:rPr>
                <w:sz w:val="24"/>
                <w:szCs w:val="24"/>
              </w:rPr>
              <w:t>irrévocable</w:t>
            </w:r>
            <w:r w:rsidR="004E28EF" w:rsidRPr="001459D3">
              <w:rPr>
                <w:sz w:val="24"/>
                <w:szCs w:val="24"/>
              </w:rPr>
              <w:t> ;</w:t>
            </w:r>
            <w:r w:rsidRPr="001459D3">
              <w:rPr>
                <w:sz w:val="24"/>
                <w:szCs w:val="24"/>
              </w:rPr>
              <w:t xml:space="preserve"> </w:t>
            </w:r>
            <w:r w:rsidR="0039742C">
              <w:rPr>
                <w:sz w:val="24"/>
                <w:szCs w:val="24"/>
              </w:rPr>
              <w:t>ou</w:t>
            </w:r>
          </w:p>
          <w:p w14:paraId="553D6829" w14:textId="63928119" w:rsidR="005C3BA2" w:rsidRPr="00FB5919" w:rsidRDefault="005C3BA2" w:rsidP="00AD081C">
            <w:pPr>
              <w:numPr>
                <w:ilvl w:val="0"/>
                <w:numId w:val="28"/>
              </w:numPr>
              <w:spacing w:after="120"/>
              <w:ind w:left="1122" w:right="43" w:hanging="540"/>
              <w:jc w:val="both"/>
              <w:rPr>
                <w:sz w:val="24"/>
                <w:szCs w:val="24"/>
              </w:rPr>
            </w:pPr>
            <w:r w:rsidRPr="001459D3">
              <w:rPr>
                <w:sz w:val="24"/>
                <w:szCs w:val="24"/>
              </w:rPr>
              <w:t>un chèque de banque ou un chèque certifié</w:t>
            </w:r>
            <w:r w:rsidR="004E28EF" w:rsidRPr="001459D3">
              <w:rPr>
                <w:sz w:val="24"/>
                <w:szCs w:val="24"/>
              </w:rPr>
              <w:t> ;</w:t>
            </w:r>
            <w:r w:rsidRPr="001459D3">
              <w:rPr>
                <w:sz w:val="24"/>
                <w:szCs w:val="24"/>
              </w:rPr>
              <w:t xml:space="preserve"> </w:t>
            </w:r>
          </w:p>
          <w:p w14:paraId="1DE18A8C" w14:textId="43EF9A3E" w:rsidR="007B14DA" w:rsidRPr="001459D3" w:rsidRDefault="00630A15" w:rsidP="006C4126">
            <w:pPr>
              <w:spacing w:after="120"/>
              <w:ind w:left="516"/>
              <w:jc w:val="both"/>
              <w:rPr>
                <w:spacing w:val="-2"/>
                <w:sz w:val="24"/>
                <w:szCs w:val="24"/>
              </w:rPr>
            </w:pPr>
            <w:r w:rsidRPr="001459D3">
              <w:rPr>
                <w:spacing w:val="-2"/>
                <w:sz w:val="24"/>
                <w:szCs w:val="24"/>
              </w:rPr>
              <w:t>en provenance d’une source reconnue, établie dans un pays satisfaisant aux critères d’origine figurant à</w:t>
            </w:r>
            <w:r w:rsidR="009E61AE" w:rsidRPr="001459D3">
              <w:rPr>
                <w:spacing w:val="-2"/>
                <w:sz w:val="24"/>
                <w:szCs w:val="24"/>
              </w:rPr>
              <w:t xml:space="preserve"> la Section V. Pays Eligibles. </w:t>
            </w:r>
            <w:r w:rsidRPr="001459D3">
              <w:rPr>
                <w:spacing w:val="-2"/>
                <w:sz w:val="24"/>
                <w:szCs w:val="24"/>
              </w:rPr>
              <w:t>Si une garantie inconditionnelle est émise par une institution financière</w:t>
            </w:r>
            <w:r w:rsidR="00026291" w:rsidRPr="001459D3">
              <w:rPr>
                <w:spacing w:val="-2"/>
                <w:sz w:val="24"/>
                <w:szCs w:val="24"/>
              </w:rPr>
              <w:t>,</w:t>
            </w:r>
            <w:r w:rsidRPr="001459D3">
              <w:rPr>
                <w:spacing w:val="-2"/>
                <w:sz w:val="24"/>
                <w:szCs w:val="24"/>
              </w:rPr>
              <w:t xml:space="preserve"> </w:t>
            </w:r>
            <w:r w:rsidR="00026291" w:rsidRPr="001459D3">
              <w:rPr>
                <w:spacing w:val="-2"/>
                <w:sz w:val="24"/>
                <w:szCs w:val="24"/>
              </w:rPr>
              <w:t xml:space="preserve">autre qu’une banque, </w:t>
            </w:r>
            <w:r w:rsidRPr="001459D3">
              <w:rPr>
                <w:spacing w:val="-2"/>
                <w:sz w:val="24"/>
                <w:szCs w:val="24"/>
              </w:rPr>
              <w:t xml:space="preserve">située en dehors du pays du Maître de l’Ouvrage, l’institution financière émettrice devra avoir une institution financière correspondante dans le pays du Maître de l’Ouvrage afin d’en permettre l’exécution, le cas échéant. </w:t>
            </w:r>
            <w:r w:rsidR="0039742C">
              <w:rPr>
                <w:spacing w:val="-2"/>
                <w:sz w:val="24"/>
                <w:szCs w:val="24"/>
              </w:rPr>
              <w:t>L</w:t>
            </w:r>
            <w:r w:rsidRPr="001459D3">
              <w:rPr>
                <w:spacing w:val="-2"/>
                <w:sz w:val="24"/>
                <w:szCs w:val="24"/>
              </w:rPr>
              <w:t xml:space="preserve">a </w:t>
            </w:r>
            <w:r w:rsidR="0039742C">
              <w:rPr>
                <w:spacing w:val="-2"/>
                <w:sz w:val="24"/>
                <w:szCs w:val="24"/>
              </w:rPr>
              <w:t>G</w:t>
            </w:r>
            <w:r w:rsidR="0039742C" w:rsidRPr="001459D3">
              <w:rPr>
                <w:spacing w:val="-2"/>
                <w:sz w:val="24"/>
                <w:szCs w:val="24"/>
              </w:rPr>
              <w:t xml:space="preserve">arantie </w:t>
            </w:r>
            <w:r w:rsidR="006F4DFA" w:rsidRPr="001459D3">
              <w:rPr>
                <w:spacing w:val="-2"/>
                <w:sz w:val="24"/>
                <w:szCs w:val="24"/>
              </w:rPr>
              <w:t>d’offre</w:t>
            </w:r>
            <w:r w:rsidRPr="001459D3">
              <w:rPr>
                <w:spacing w:val="-2"/>
                <w:sz w:val="24"/>
                <w:szCs w:val="24"/>
              </w:rPr>
              <w:t xml:space="preserve"> sera établie conformément au formulaire figurant à la Section IV- Formulaires de Soumission, ou dans une autre forme similaire pour l’essentiel et approuvée par</w:t>
            </w:r>
            <w:r w:rsidR="004E28EF" w:rsidRPr="001459D3">
              <w:rPr>
                <w:spacing w:val="-2"/>
                <w:sz w:val="24"/>
                <w:szCs w:val="24"/>
              </w:rPr>
              <w:t xml:space="preserve"> </w:t>
            </w:r>
            <w:r w:rsidRPr="001459D3">
              <w:rPr>
                <w:spacing w:val="-2"/>
                <w:sz w:val="24"/>
                <w:szCs w:val="24"/>
              </w:rPr>
              <w:t>le Maître de l’Ouvrage avant le dépôt de l’Offre</w:t>
            </w:r>
            <w:r w:rsidR="005C3BA2" w:rsidRPr="001459D3">
              <w:rPr>
                <w:spacing w:val="-2"/>
                <w:sz w:val="24"/>
                <w:szCs w:val="24"/>
              </w:rPr>
              <w:t xml:space="preserve">. La </w:t>
            </w:r>
            <w:r w:rsidR="00B34A4C">
              <w:rPr>
                <w:spacing w:val="-2"/>
                <w:sz w:val="24"/>
                <w:szCs w:val="24"/>
              </w:rPr>
              <w:t>G</w:t>
            </w:r>
            <w:r w:rsidR="00B34A4C" w:rsidRPr="001459D3">
              <w:rPr>
                <w:spacing w:val="-2"/>
                <w:sz w:val="24"/>
                <w:szCs w:val="24"/>
              </w:rPr>
              <w:t xml:space="preserve">arantie </w:t>
            </w:r>
            <w:r w:rsidR="006F4DFA" w:rsidRPr="001459D3">
              <w:rPr>
                <w:spacing w:val="-2"/>
                <w:sz w:val="24"/>
                <w:szCs w:val="24"/>
              </w:rPr>
              <w:t>d’offre</w:t>
            </w:r>
            <w:r w:rsidR="005C3BA2" w:rsidRPr="001459D3">
              <w:rPr>
                <w:spacing w:val="-2"/>
                <w:sz w:val="24"/>
                <w:szCs w:val="24"/>
              </w:rPr>
              <w:t xml:space="preserve"> demeurera valide pendant vingt-huit jours (28) après l’expiration de la période de validité de l’offre, y compris si la période de validité de l’offre est prorogée en application de l’article </w:t>
            </w:r>
            <w:r w:rsidR="006C4126">
              <w:rPr>
                <w:spacing w:val="-2"/>
                <w:sz w:val="24"/>
                <w:szCs w:val="24"/>
              </w:rPr>
              <w:t>32</w:t>
            </w:r>
            <w:r w:rsidR="005C3BA2" w:rsidRPr="001459D3">
              <w:rPr>
                <w:spacing w:val="-2"/>
                <w:sz w:val="24"/>
                <w:szCs w:val="24"/>
              </w:rPr>
              <w:t>.2 des IS.</w:t>
            </w:r>
          </w:p>
        </w:tc>
      </w:tr>
      <w:tr w:rsidR="007B14DA" w:rsidRPr="001459D3" w14:paraId="1CB2C0E5" w14:textId="77777777" w:rsidTr="006A3C51">
        <w:trPr>
          <w:trHeight w:val="1260"/>
        </w:trPr>
        <w:tc>
          <w:tcPr>
            <w:tcW w:w="2340" w:type="dxa"/>
          </w:tcPr>
          <w:p w14:paraId="69C46F80" w14:textId="77777777" w:rsidR="007B14DA" w:rsidRPr="001459D3" w:rsidRDefault="007B14DA" w:rsidP="001A5F75">
            <w:pPr>
              <w:spacing w:after="120"/>
            </w:pPr>
            <w:bookmarkStart w:id="220" w:name="_Toc438532607"/>
            <w:bookmarkEnd w:id="220"/>
          </w:p>
        </w:tc>
        <w:tc>
          <w:tcPr>
            <w:tcW w:w="7380" w:type="dxa"/>
            <w:gridSpan w:val="2"/>
          </w:tcPr>
          <w:p w14:paraId="2FF67351" w14:textId="5C80C8C4" w:rsidR="007B14DA" w:rsidRPr="001459D3" w:rsidRDefault="006C4126" w:rsidP="006C4126">
            <w:pPr>
              <w:pStyle w:val="Header2-SubClauses"/>
              <w:tabs>
                <w:tab w:val="clear" w:pos="619"/>
              </w:tabs>
              <w:spacing w:after="120"/>
              <w:ind w:left="522" w:hanging="522"/>
              <w:rPr>
                <w:lang w:val="fr-FR"/>
              </w:rPr>
            </w:pPr>
            <w:r>
              <w:rPr>
                <w:lang w:val="fr-FR"/>
              </w:rPr>
              <w:t>33</w:t>
            </w:r>
            <w:r w:rsidR="005C3BA2" w:rsidRPr="001459D3">
              <w:rPr>
                <w:lang w:val="fr-FR"/>
              </w:rPr>
              <w:t>.4</w:t>
            </w:r>
            <w:r w:rsidR="007B14DA" w:rsidRPr="001459D3">
              <w:rPr>
                <w:lang w:val="fr-FR"/>
              </w:rPr>
              <w:tab/>
            </w:r>
            <w:r w:rsidR="00630A15" w:rsidRPr="001459D3">
              <w:rPr>
                <w:lang w:val="fr-FR"/>
              </w:rPr>
              <w:t xml:space="preserve">Si une </w:t>
            </w:r>
            <w:r w:rsidR="006F4DFA" w:rsidRPr="001459D3">
              <w:rPr>
                <w:lang w:val="fr-FR"/>
              </w:rPr>
              <w:t>garantie d’offre</w:t>
            </w:r>
            <w:r w:rsidR="00630A15" w:rsidRPr="001459D3">
              <w:rPr>
                <w:lang w:val="fr-FR"/>
              </w:rPr>
              <w:t xml:space="preserve"> est requise en application de l’article </w:t>
            </w:r>
            <w:r>
              <w:rPr>
                <w:lang w:val="fr-FR"/>
              </w:rPr>
              <w:t>33</w:t>
            </w:r>
            <w:r w:rsidR="00630A15" w:rsidRPr="001459D3">
              <w:rPr>
                <w:lang w:val="fr-FR"/>
              </w:rPr>
              <w:t>.1 des IS, t</w:t>
            </w:r>
            <w:r w:rsidR="007B14DA" w:rsidRPr="001459D3">
              <w:rPr>
                <w:lang w:val="fr-FR"/>
              </w:rPr>
              <w:t xml:space="preserve">oute offre non accompagnée d’une </w:t>
            </w:r>
            <w:r w:rsidR="006F4DFA" w:rsidRPr="001459D3">
              <w:rPr>
                <w:lang w:val="fr-FR"/>
              </w:rPr>
              <w:t>garantie d’offre</w:t>
            </w:r>
            <w:r w:rsidR="005C3BA2" w:rsidRPr="001459D3">
              <w:rPr>
                <w:lang w:val="fr-FR"/>
              </w:rPr>
              <w:t xml:space="preserve"> </w:t>
            </w:r>
            <w:r w:rsidR="00CA1C6A" w:rsidRPr="001459D3">
              <w:rPr>
                <w:lang w:val="fr-FR"/>
              </w:rPr>
              <w:t>conforme pour l’essentiel</w:t>
            </w:r>
            <w:r w:rsidR="00630A15" w:rsidRPr="001459D3">
              <w:rPr>
                <w:lang w:val="fr-FR"/>
              </w:rPr>
              <w:t xml:space="preserve"> </w:t>
            </w:r>
            <w:r w:rsidR="005C3BA2" w:rsidRPr="001459D3">
              <w:rPr>
                <w:szCs w:val="24"/>
                <w:lang w:val="fr-FR"/>
              </w:rPr>
              <w:t>sera écartée par le Maître de l’Ouvrage comme étant non conforme</w:t>
            </w:r>
            <w:r w:rsidR="007B14DA" w:rsidRPr="001459D3">
              <w:rPr>
                <w:lang w:val="fr-FR"/>
              </w:rPr>
              <w:t>.</w:t>
            </w:r>
          </w:p>
        </w:tc>
      </w:tr>
      <w:tr w:rsidR="007B14DA" w:rsidRPr="001459D3" w14:paraId="6EA217CD" w14:textId="77777777" w:rsidTr="006A3C51">
        <w:trPr>
          <w:trHeight w:val="1503"/>
        </w:trPr>
        <w:tc>
          <w:tcPr>
            <w:tcW w:w="2340" w:type="dxa"/>
          </w:tcPr>
          <w:p w14:paraId="109EDC33" w14:textId="77777777" w:rsidR="007B14DA" w:rsidRPr="001459D3" w:rsidRDefault="007B14DA" w:rsidP="001A5F75">
            <w:pPr>
              <w:spacing w:after="120"/>
            </w:pPr>
            <w:bookmarkStart w:id="221" w:name="_Toc438532608"/>
            <w:bookmarkEnd w:id="221"/>
          </w:p>
        </w:tc>
        <w:tc>
          <w:tcPr>
            <w:tcW w:w="7380" w:type="dxa"/>
            <w:gridSpan w:val="2"/>
          </w:tcPr>
          <w:p w14:paraId="39723D2F" w14:textId="404B8B57" w:rsidR="007B14DA" w:rsidRPr="001459D3" w:rsidRDefault="006C4126" w:rsidP="006C4126">
            <w:pPr>
              <w:tabs>
                <w:tab w:val="left" w:pos="720"/>
              </w:tabs>
              <w:spacing w:after="120"/>
              <w:ind w:left="522" w:hanging="522"/>
              <w:jc w:val="both"/>
              <w:rPr>
                <w:sz w:val="24"/>
                <w:szCs w:val="24"/>
              </w:rPr>
            </w:pPr>
            <w:r>
              <w:rPr>
                <w:sz w:val="24"/>
                <w:szCs w:val="24"/>
              </w:rPr>
              <w:t>33</w:t>
            </w:r>
            <w:r w:rsidR="005C3BA2" w:rsidRPr="001459D3">
              <w:rPr>
                <w:sz w:val="24"/>
                <w:szCs w:val="24"/>
              </w:rPr>
              <w:t>.5</w:t>
            </w:r>
            <w:r w:rsidR="007B14DA" w:rsidRPr="001459D3">
              <w:rPr>
                <w:sz w:val="24"/>
                <w:szCs w:val="24"/>
              </w:rPr>
              <w:tab/>
            </w:r>
            <w:r w:rsidR="005C3BA2" w:rsidRPr="001459D3">
              <w:rPr>
                <w:sz w:val="24"/>
                <w:szCs w:val="24"/>
              </w:rPr>
              <w:t xml:space="preserve">Si une </w:t>
            </w:r>
            <w:r w:rsidR="006F4DFA" w:rsidRPr="001459D3">
              <w:rPr>
                <w:sz w:val="24"/>
                <w:szCs w:val="24"/>
              </w:rPr>
              <w:t>garantie d’offre</w:t>
            </w:r>
            <w:r w:rsidR="005C3BA2" w:rsidRPr="001459D3">
              <w:rPr>
                <w:sz w:val="24"/>
                <w:szCs w:val="24"/>
              </w:rPr>
              <w:t xml:space="preserve"> est </w:t>
            </w:r>
            <w:r w:rsidR="00630A15" w:rsidRPr="001459D3">
              <w:rPr>
                <w:sz w:val="24"/>
                <w:szCs w:val="24"/>
              </w:rPr>
              <w:t xml:space="preserve">requise </w:t>
            </w:r>
            <w:r w:rsidR="005C3BA2" w:rsidRPr="001459D3">
              <w:rPr>
                <w:sz w:val="24"/>
                <w:szCs w:val="24"/>
              </w:rPr>
              <w:t xml:space="preserve">en application de l’article </w:t>
            </w:r>
            <w:r>
              <w:rPr>
                <w:sz w:val="24"/>
                <w:szCs w:val="24"/>
              </w:rPr>
              <w:t>33</w:t>
            </w:r>
            <w:r w:rsidR="005C3BA2" w:rsidRPr="001459D3">
              <w:rPr>
                <w:sz w:val="24"/>
                <w:szCs w:val="24"/>
              </w:rPr>
              <w:t>.1 des IS, les</w:t>
            </w:r>
            <w:r w:rsidR="007B14DA" w:rsidRPr="001459D3">
              <w:rPr>
                <w:sz w:val="24"/>
                <w:szCs w:val="24"/>
              </w:rPr>
              <w:t xml:space="preserve"> garanties de soumission des soumissionnaires non retenus leur seront restituées le plus rapidement possible après que le Soumissionnaire retenu aura signé le Marché et fourni la garantie de bonne exécution.</w:t>
            </w:r>
          </w:p>
        </w:tc>
      </w:tr>
      <w:tr w:rsidR="007B14DA" w:rsidRPr="001459D3" w14:paraId="3D736BAD" w14:textId="77777777" w:rsidTr="006A3C51">
        <w:trPr>
          <w:trHeight w:val="912"/>
        </w:trPr>
        <w:tc>
          <w:tcPr>
            <w:tcW w:w="2340" w:type="dxa"/>
          </w:tcPr>
          <w:p w14:paraId="5B780A9B" w14:textId="77777777" w:rsidR="007B14DA" w:rsidRPr="001459D3" w:rsidRDefault="007B14DA" w:rsidP="001A5F75">
            <w:pPr>
              <w:spacing w:after="120"/>
              <w:rPr>
                <w:sz w:val="24"/>
                <w:szCs w:val="24"/>
              </w:rPr>
            </w:pPr>
            <w:bookmarkStart w:id="222" w:name="_Toc438532609"/>
            <w:bookmarkEnd w:id="222"/>
          </w:p>
        </w:tc>
        <w:tc>
          <w:tcPr>
            <w:tcW w:w="7380" w:type="dxa"/>
            <w:gridSpan w:val="2"/>
          </w:tcPr>
          <w:p w14:paraId="273BD552" w14:textId="2D2D5FC0" w:rsidR="007B14DA" w:rsidRPr="001459D3" w:rsidRDefault="006C4126" w:rsidP="009E61AE">
            <w:pPr>
              <w:spacing w:after="120"/>
              <w:ind w:left="522" w:hanging="522"/>
              <w:jc w:val="both"/>
              <w:rPr>
                <w:sz w:val="24"/>
                <w:szCs w:val="24"/>
              </w:rPr>
            </w:pPr>
            <w:r>
              <w:rPr>
                <w:sz w:val="24"/>
                <w:szCs w:val="24"/>
              </w:rPr>
              <w:t>33</w:t>
            </w:r>
            <w:r w:rsidR="005C3BA2" w:rsidRPr="001459D3">
              <w:rPr>
                <w:sz w:val="24"/>
                <w:szCs w:val="24"/>
              </w:rPr>
              <w:t>.6</w:t>
            </w:r>
            <w:r w:rsidR="007B14DA" w:rsidRPr="001459D3">
              <w:rPr>
                <w:sz w:val="24"/>
                <w:szCs w:val="24"/>
              </w:rPr>
              <w:tab/>
              <w:t>La garantie d’offre du soumissionnaire retenu lui sera restituée dans les meilleurs délais après la signature du Marché, et contre remise de la garantie de bonne exécution requise.</w:t>
            </w:r>
          </w:p>
        </w:tc>
      </w:tr>
      <w:tr w:rsidR="007B14DA" w:rsidRPr="001459D3" w14:paraId="0073CE39" w14:textId="77777777" w:rsidTr="006A3C51">
        <w:tc>
          <w:tcPr>
            <w:tcW w:w="2340" w:type="dxa"/>
          </w:tcPr>
          <w:p w14:paraId="0FF6B13B" w14:textId="77777777" w:rsidR="007B14DA" w:rsidRPr="001459D3" w:rsidRDefault="007B14DA" w:rsidP="001A5F75">
            <w:pPr>
              <w:pStyle w:val="Outline"/>
              <w:spacing w:before="0" w:after="120"/>
              <w:rPr>
                <w:kern w:val="0"/>
                <w:szCs w:val="24"/>
              </w:rPr>
            </w:pPr>
            <w:bookmarkStart w:id="223" w:name="_Toc438532610"/>
            <w:bookmarkStart w:id="224" w:name="_Toc438532611"/>
            <w:bookmarkEnd w:id="223"/>
            <w:bookmarkEnd w:id="224"/>
          </w:p>
        </w:tc>
        <w:tc>
          <w:tcPr>
            <w:tcW w:w="7380" w:type="dxa"/>
            <w:gridSpan w:val="2"/>
          </w:tcPr>
          <w:p w14:paraId="05F9CEB2" w14:textId="40BF05BE" w:rsidR="007B14DA" w:rsidRPr="001459D3" w:rsidRDefault="006C4126" w:rsidP="009E61AE">
            <w:pPr>
              <w:tabs>
                <w:tab w:val="left" w:pos="720"/>
              </w:tabs>
              <w:spacing w:after="120"/>
              <w:ind w:left="522" w:hanging="522"/>
              <w:jc w:val="both"/>
              <w:rPr>
                <w:sz w:val="24"/>
                <w:szCs w:val="24"/>
              </w:rPr>
            </w:pPr>
            <w:r>
              <w:rPr>
                <w:sz w:val="24"/>
                <w:szCs w:val="24"/>
              </w:rPr>
              <w:t>33</w:t>
            </w:r>
            <w:r w:rsidR="0014356D" w:rsidRPr="001459D3">
              <w:rPr>
                <w:sz w:val="24"/>
                <w:szCs w:val="24"/>
              </w:rPr>
              <w:t>.7</w:t>
            </w:r>
            <w:r w:rsidR="007B14DA" w:rsidRPr="001459D3">
              <w:rPr>
                <w:sz w:val="24"/>
                <w:szCs w:val="24"/>
              </w:rPr>
              <w:tab/>
              <w:t xml:space="preserve">La </w:t>
            </w:r>
            <w:r w:rsidR="006F4DFA" w:rsidRPr="001459D3">
              <w:rPr>
                <w:sz w:val="24"/>
                <w:szCs w:val="24"/>
              </w:rPr>
              <w:t>garantie d’offre</w:t>
            </w:r>
            <w:r w:rsidR="0014356D" w:rsidRPr="001459D3">
              <w:rPr>
                <w:sz w:val="24"/>
                <w:szCs w:val="24"/>
              </w:rPr>
              <w:t xml:space="preserve"> peut être saisie ou la </w:t>
            </w:r>
            <w:r w:rsidR="00630A15" w:rsidRPr="001459D3">
              <w:rPr>
                <w:sz w:val="24"/>
                <w:szCs w:val="24"/>
              </w:rPr>
              <w:t xml:space="preserve">déclaration </w:t>
            </w:r>
            <w:r w:rsidR="0014356D" w:rsidRPr="001459D3">
              <w:rPr>
                <w:sz w:val="24"/>
                <w:szCs w:val="24"/>
              </w:rPr>
              <w:t xml:space="preserve">de </w:t>
            </w:r>
            <w:r w:rsidR="006F4DFA" w:rsidRPr="001459D3">
              <w:rPr>
                <w:sz w:val="24"/>
                <w:szCs w:val="24"/>
              </w:rPr>
              <w:t>garantie d’offre</w:t>
            </w:r>
            <w:r w:rsidR="00630A15" w:rsidRPr="001459D3">
              <w:rPr>
                <w:sz w:val="24"/>
                <w:szCs w:val="24"/>
              </w:rPr>
              <w:t xml:space="preserve"> mise en </w:t>
            </w:r>
            <w:r w:rsidR="00026291" w:rsidRPr="001459D3">
              <w:rPr>
                <w:sz w:val="24"/>
                <w:szCs w:val="24"/>
              </w:rPr>
              <w:t>œuvre</w:t>
            </w:r>
            <w:r w:rsidR="004E28EF" w:rsidRPr="001459D3">
              <w:rPr>
                <w:sz w:val="24"/>
                <w:szCs w:val="24"/>
              </w:rPr>
              <w:t> :</w:t>
            </w:r>
          </w:p>
          <w:p w14:paraId="5B7B4739" w14:textId="723AC440" w:rsidR="007B14DA" w:rsidRPr="001459D3" w:rsidRDefault="007B14DA" w:rsidP="00AD081C">
            <w:pPr>
              <w:pStyle w:val="BodyTextIndent"/>
              <w:numPr>
                <w:ilvl w:val="0"/>
                <w:numId w:val="29"/>
              </w:numPr>
              <w:spacing w:after="120"/>
              <w:ind w:left="1122" w:hanging="540"/>
              <w:rPr>
                <w:szCs w:val="24"/>
                <w:lang w:val="fr-FR"/>
              </w:rPr>
            </w:pPr>
            <w:r w:rsidRPr="001459D3">
              <w:rPr>
                <w:szCs w:val="24"/>
                <w:lang w:val="fr-FR"/>
              </w:rPr>
              <w:t xml:space="preserve">si le Soumissionnaire retire son offre pendant le délai de validité qu’il aura spécifié dans </w:t>
            </w:r>
            <w:r w:rsidR="00630A15" w:rsidRPr="001459D3">
              <w:rPr>
                <w:lang w:val="fr-FR"/>
              </w:rPr>
              <w:t xml:space="preserve">sa Soumission, </w:t>
            </w:r>
            <w:r w:rsidR="00B34A4C">
              <w:rPr>
                <w:lang w:val="fr-FR"/>
              </w:rPr>
              <w:t>ou pendant le délai</w:t>
            </w:r>
            <w:r w:rsidR="00630A15" w:rsidRPr="001459D3">
              <w:rPr>
                <w:lang w:val="fr-FR"/>
              </w:rPr>
              <w:t xml:space="preserve"> prorogé par le Soumissionnaire</w:t>
            </w:r>
            <w:r w:rsidR="004E28EF" w:rsidRPr="001459D3">
              <w:rPr>
                <w:szCs w:val="24"/>
                <w:lang w:val="fr-FR"/>
              </w:rPr>
              <w:t> ;</w:t>
            </w:r>
            <w:r w:rsidRPr="001459D3">
              <w:rPr>
                <w:szCs w:val="24"/>
                <w:lang w:val="fr-FR"/>
              </w:rPr>
              <w:t xml:space="preserve"> ou</w:t>
            </w:r>
          </w:p>
          <w:p w14:paraId="23683744" w14:textId="6C5CB37D" w:rsidR="007B14DA" w:rsidRPr="001459D3" w:rsidRDefault="007B14DA" w:rsidP="00AD081C">
            <w:pPr>
              <w:numPr>
                <w:ilvl w:val="0"/>
                <w:numId w:val="29"/>
              </w:numPr>
              <w:spacing w:after="120"/>
              <w:ind w:left="1122" w:hanging="540"/>
              <w:jc w:val="both"/>
              <w:rPr>
                <w:sz w:val="24"/>
                <w:szCs w:val="24"/>
              </w:rPr>
            </w:pPr>
            <w:r w:rsidRPr="001459D3">
              <w:rPr>
                <w:sz w:val="24"/>
                <w:szCs w:val="24"/>
              </w:rPr>
              <w:t>s’agissant du soumissionnaire retenu, si ce dernier</w:t>
            </w:r>
            <w:r w:rsidR="004E28EF" w:rsidRPr="001459D3">
              <w:rPr>
                <w:sz w:val="24"/>
                <w:szCs w:val="24"/>
              </w:rPr>
              <w:t> :</w:t>
            </w:r>
          </w:p>
          <w:p w14:paraId="701CF235" w14:textId="2CDF8F97" w:rsidR="007B14DA" w:rsidRPr="001459D3" w:rsidRDefault="007B14DA" w:rsidP="00AD081C">
            <w:pPr>
              <w:numPr>
                <w:ilvl w:val="0"/>
                <w:numId w:val="30"/>
              </w:numPr>
              <w:spacing w:after="120"/>
              <w:ind w:left="1662" w:hanging="540"/>
              <w:jc w:val="both"/>
              <w:rPr>
                <w:sz w:val="24"/>
                <w:szCs w:val="24"/>
              </w:rPr>
            </w:pPr>
            <w:r w:rsidRPr="001459D3">
              <w:rPr>
                <w:sz w:val="24"/>
                <w:szCs w:val="24"/>
              </w:rPr>
              <w:t xml:space="preserve">manque à son obligation de signer le Marché en application de </w:t>
            </w:r>
            <w:r w:rsidR="005349EC" w:rsidRPr="001459D3">
              <w:rPr>
                <w:sz w:val="24"/>
                <w:szCs w:val="24"/>
              </w:rPr>
              <w:t>l’article</w:t>
            </w:r>
            <w:r w:rsidRPr="001459D3">
              <w:rPr>
                <w:sz w:val="24"/>
                <w:szCs w:val="24"/>
              </w:rPr>
              <w:t xml:space="preserve"> </w:t>
            </w:r>
            <w:r w:rsidR="006C4126">
              <w:rPr>
                <w:sz w:val="24"/>
                <w:szCs w:val="24"/>
              </w:rPr>
              <w:t>5</w:t>
            </w:r>
            <w:r w:rsidR="00B05744">
              <w:rPr>
                <w:sz w:val="24"/>
                <w:szCs w:val="24"/>
              </w:rPr>
              <w:t>7</w:t>
            </w:r>
            <w:r w:rsidR="006C4126" w:rsidRPr="001459D3">
              <w:rPr>
                <w:sz w:val="24"/>
                <w:szCs w:val="24"/>
              </w:rPr>
              <w:t xml:space="preserve"> </w:t>
            </w:r>
            <w:r w:rsidRPr="001459D3">
              <w:rPr>
                <w:sz w:val="24"/>
                <w:szCs w:val="24"/>
              </w:rPr>
              <w:t>des IS</w:t>
            </w:r>
            <w:r w:rsidR="004E28EF" w:rsidRPr="001459D3">
              <w:rPr>
                <w:sz w:val="24"/>
                <w:szCs w:val="24"/>
              </w:rPr>
              <w:t> ;</w:t>
            </w:r>
            <w:r w:rsidRPr="001459D3">
              <w:rPr>
                <w:sz w:val="24"/>
                <w:szCs w:val="24"/>
              </w:rPr>
              <w:t xml:space="preserve"> ou</w:t>
            </w:r>
          </w:p>
          <w:p w14:paraId="2184D889" w14:textId="1794671B" w:rsidR="007B14DA" w:rsidRPr="001459D3" w:rsidRDefault="007B14DA" w:rsidP="00AD081C">
            <w:pPr>
              <w:numPr>
                <w:ilvl w:val="0"/>
                <w:numId w:val="30"/>
              </w:numPr>
              <w:spacing w:after="120"/>
              <w:ind w:left="1662" w:hanging="540"/>
              <w:jc w:val="both"/>
              <w:rPr>
                <w:sz w:val="24"/>
                <w:szCs w:val="24"/>
              </w:rPr>
            </w:pPr>
            <w:r w:rsidRPr="001459D3">
              <w:rPr>
                <w:sz w:val="24"/>
                <w:szCs w:val="24"/>
              </w:rPr>
              <w:t xml:space="preserve">manque à son obligation de fournir la garantie de bonne exécution en application de </w:t>
            </w:r>
            <w:r w:rsidR="005349EC" w:rsidRPr="001459D3">
              <w:rPr>
                <w:sz w:val="24"/>
                <w:szCs w:val="24"/>
              </w:rPr>
              <w:t>l’article</w:t>
            </w:r>
            <w:r w:rsidRPr="001459D3">
              <w:rPr>
                <w:sz w:val="24"/>
                <w:szCs w:val="24"/>
              </w:rPr>
              <w:t xml:space="preserve"> </w:t>
            </w:r>
            <w:r w:rsidR="006C4126">
              <w:rPr>
                <w:sz w:val="24"/>
                <w:szCs w:val="24"/>
              </w:rPr>
              <w:t>5</w:t>
            </w:r>
            <w:r w:rsidR="00B05744">
              <w:rPr>
                <w:sz w:val="24"/>
                <w:szCs w:val="24"/>
              </w:rPr>
              <w:t>8</w:t>
            </w:r>
            <w:r w:rsidR="006C4126" w:rsidRPr="001459D3">
              <w:rPr>
                <w:sz w:val="24"/>
                <w:szCs w:val="24"/>
              </w:rPr>
              <w:t xml:space="preserve"> </w:t>
            </w:r>
            <w:r w:rsidRPr="001459D3">
              <w:rPr>
                <w:sz w:val="24"/>
                <w:szCs w:val="24"/>
              </w:rPr>
              <w:t>des IS.</w:t>
            </w:r>
          </w:p>
        </w:tc>
      </w:tr>
      <w:tr w:rsidR="007B14DA" w:rsidRPr="001459D3" w14:paraId="5FABE515" w14:textId="77777777" w:rsidTr="006A3C51">
        <w:tc>
          <w:tcPr>
            <w:tcW w:w="2340" w:type="dxa"/>
          </w:tcPr>
          <w:p w14:paraId="75BB1B00" w14:textId="77777777" w:rsidR="007B14DA" w:rsidRPr="001459D3" w:rsidRDefault="007B14DA" w:rsidP="001A5F75">
            <w:pPr>
              <w:pStyle w:val="Outline"/>
              <w:spacing w:before="0" w:after="120"/>
              <w:rPr>
                <w:kern w:val="0"/>
                <w:szCs w:val="24"/>
              </w:rPr>
            </w:pPr>
          </w:p>
        </w:tc>
        <w:tc>
          <w:tcPr>
            <w:tcW w:w="7380" w:type="dxa"/>
            <w:gridSpan w:val="2"/>
          </w:tcPr>
          <w:p w14:paraId="2607B4FB" w14:textId="3D378D66" w:rsidR="007B14DA" w:rsidRPr="001459D3" w:rsidRDefault="006C4126" w:rsidP="001A5F75">
            <w:pPr>
              <w:tabs>
                <w:tab w:val="left" w:pos="720"/>
              </w:tabs>
              <w:spacing w:after="120"/>
              <w:ind w:left="576" w:hanging="576"/>
              <w:jc w:val="both"/>
              <w:rPr>
                <w:i/>
                <w:sz w:val="24"/>
                <w:szCs w:val="24"/>
              </w:rPr>
            </w:pPr>
            <w:r>
              <w:rPr>
                <w:sz w:val="24"/>
                <w:szCs w:val="24"/>
              </w:rPr>
              <w:t>33</w:t>
            </w:r>
            <w:r w:rsidR="0014356D" w:rsidRPr="001459D3">
              <w:rPr>
                <w:sz w:val="24"/>
                <w:szCs w:val="24"/>
              </w:rPr>
              <w:t>.8</w:t>
            </w:r>
            <w:r w:rsidR="007B14DA" w:rsidRPr="001459D3">
              <w:rPr>
                <w:sz w:val="24"/>
                <w:szCs w:val="24"/>
              </w:rPr>
              <w:tab/>
              <w:t xml:space="preserve">La </w:t>
            </w:r>
            <w:r w:rsidR="006F4DFA" w:rsidRPr="001459D3">
              <w:rPr>
                <w:sz w:val="24"/>
                <w:szCs w:val="24"/>
              </w:rPr>
              <w:t>garantie d’offre</w:t>
            </w:r>
            <w:r w:rsidR="007B14DA" w:rsidRPr="001459D3">
              <w:rPr>
                <w:sz w:val="24"/>
                <w:szCs w:val="24"/>
              </w:rPr>
              <w:t xml:space="preserve"> </w:t>
            </w:r>
            <w:r w:rsidR="0014356D" w:rsidRPr="001459D3">
              <w:rPr>
                <w:sz w:val="24"/>
                <w:szCs w:val="24"/>
              </w:rPr>
              <w:t xml:space="preserve">ou la </w:t>
            </w:r>
            <w:r w:rsidR="00644011" w:rsidRPr="001459D3">
              <w:rPr>
                <w:sz w:val="24"/>
                <w:szCs w:val="24"/>
              </w:rPr>
              <w:t xml:space="preserve">déclaration </w:t>
            </w:r>
            <w:r w:rsidR="0014356D" w:rsidRPr="001459D3">
              <w:rPr>
                <w:sz w:val="24"/>
                <w:szCs w:val="24"/>
              </w:rPr>
              <w:t xml:space="preserve">de </w:t>
            </w:r>
            <w:r w:rsidR="006F4DFA" w:rsidRPr="001459D3">
              <w:rPr>
                <w:sz w:val="24"/>
                <w:szCs w:val="24"/>
              </w:rPr>
              <w:t>garantie d’offre</w:t>
            </w:r>
            <w:r w:rsidR="00644011" w:rsidRPr="001459D3">
              <w:rPr>
                <w:sz w:val="24"/>
                <w:szCs w:val="24"/>
              </w:rPr>
              <w:t xml:space="preserve"> </w:t>
            </w:r>
            <w:r w:rsidR="0014356D" w:rsidRPr="001459D3">
              <w:rPr>
                <w:sz w:val="24"/>
                <w:szCs w:val="24"/>
              </w:rPr>
              <w:t xml:space="preserve">d’un groupement d’entreprise doit être au nom du groupement qui a soumis </w:t>
            </w:r>
            <w:r w:rsidR="00644011" w:rsidRPr="001459D3">
              <w:rPr>
                <w:sz w:val="24"/>
                <w:szCs w:val="24"/>
              </w:rPr>
              <w:t>l’Offre</w:t>
            </w:r>
            <w:r w:rsidR="0014356D" w:rsidRPr="001459D3">
              <w:rPr>
                <w:sz w:val="24"/>
                <w:szCs w:val="24"/>
              </w:rPr>
              <w:t xml:space="preserve">. </w:t>
            </w:r>
            <w:r w:rsidR="007B14DA" w:rsidRPr="001459D3">
              <w:rPr>
                <w:sz w:val="24"/>
                <w:szCs w:val="24"/>
              </w:rPr>
              <w:t xml:space="preserve">Si un groupement n’a pas été formellement constitué lors du dépôt de l’Offre, la </w:t>
            </w:r>
            <w:r w:rsidR="006F4DFA" w:rsidRPr="001459D3">
              <w:rPr>
                <w:sz w:val="24"/>
                <w:szCs w:val="24"/>
              </w:rPr>
              <w:t>garantie d’offre</w:t>
            </w:r>
            <w:r w:rsidR="007B14DA" w:rsidRPr="001459D3">
              <w:rPr>
                <w:sz w:val="24"/>
                <w:szCs w:val="24"/>
              </w:rPr>
              <w:t xml:space="preserve"> </w:t>
            </w:r>
            <w:r w:rsidR="0014356D" w:rsidRPr="001459D3">
              <w:rPr>
                <w:sz w:val="24"/>
                <w:szCs w:val="24"/>
              </w:rPr>
              <w:t xml:space="preserve">ou la </w:t>
            </w:r>
            <w:r w:rsidR="00644011" w:rsidRPr="001459D3">
              <w:rPr>
                <w:sz w:val="24"/>
                <w:szCs w:val="24"/>
              </w:rPr>
              <w:t xml:space="preserve">déclaration </w:t>
            </w:r>
            <w:r w:rsidR="0014356D" w:rsidRPr="001459D3">
              <w:rPr>
                <w:sz w:val="24"/>
                <w:szCs w:val="24"/>
              </w:rPr>
              <w:t xml:space="preserve">de </w:t>
            </w:r>
            <w:r w:rsidR="006F4DFA" w:rsidRPr="001459D3">
              <w:rPr>
                <w:sz w:val="24"/>
                <w:szCs w:val="24"/>
              </w:rPr>
              <w:t>garantie d’offre</w:t>
            </w:r>
            <w:r w:rsidR="00644011" w:rsidRPr="001459D3">
              <w:rPr>
                <w:sz w:val="24"/>
                <w:szCs w:val="24"/>
              </w:rPr>
              <w:t xml:space="preserve"> </w:t>
            </w:r>
            <w:r w:rsidR="007B14DA" w:rsidRPr="001459D3">
              <w:rPr>
                <w:sz w:val="24"/>
                <w:szCs w:val="24"/>
              </w:rPr>
              <w:t>devra</w:t>
            </w:r>
            <w:r w:rsidR="004E28EF" w:rsidRPr="001459D3">
              <w:rPr>
                <w:sz w:val="24"/>
                <w:szCs w:val="24"/>
              </w:rPr>
              <w:t xml:space="preserve"> </w:t>
            </w:r>
            <w:r w:rsidR="007B14DA" w:rsidRPr="001459D3">
              <w:rPr>
                <w:sz w:val="24"/>
                <w:szCs w:val="24"/>
              </w:rPr>
              <w:t xml:space="preserve">être </w:t>
            </w:r>
            <w:r w:rsidR="00644011" w:rsidRPr="001459D3">
              <w:rPr>
                <w:sz w:val="24"/>
                <w:szCs w:val="24"/>
              </w:rPr>
              <w:t xml:space="preserve">libellée </w:t>
            </w:r>
            <w:r w:rsidR="007B14DA" w:rsidRPr="001459D3">
              <w:rPr>
                <w:sz w:val="24"/>
                <w:szCs w:val="24"/>
              </w:rPr>
              <w:t xml:space="preserve">au nom de tous les futurs </w:t>
            </w:r>
            <w:r w:rsidR="00EC497A" w:rsidRPr="001459D3">
              <w:rPr>
                <w:sz w:val="24"/>
                <w:szCs w:val="24"/>
              </w:rPr>
              <w:t>partenaire</w:t>
            </w:r>
            <w:r w:rsidR="00644011" w:rsidRPr="001459D3">
              <w:rPr>
                <w:sz w:val="24"/>
                <w:szCs w:val="24"/>
              </w:rPr>
              <w:t>s du groupement</w:t>
            </w:r>
            <w:r w:rsidR="007B14DA" w:rsidRPr="001459D3">
              <w:rPr>
                <w:sz w:val="24"/>
                <w:szCs w:val="24"/>
              </w:rPr>
              <w:t xml:space="preserve">, conformément au libellé </w:t>
            </w:r>
            <w:r w:rsidR="00644011" w:rsidRPr="001459D3">
              <w:rPr>
                <w:sz w:val="24"/>
                <w:szCs w:val="24"/>
              </w:rPr>
              <w:t>du projet d’accord de groupement</w:t>
            </w:r>
            <w:r w:rsidR="007B14DA" w:rsidRPr="001459D3">
              <w:rPr>
                <w:sz w:val="24"/>
                <w:szCs w:val="24"/>
              </w:rPr>
              <w:t xml:space="preserve"> mentionné </w:t>
            </w:r>
            <w:r w:rsidR="00FB5919">
              <w:rPr>
                <w:sz w:val="24"/>
                <w:szCs w:val="24"/>
              </w:rPr>
              <w:t>à l’</w:t>
            </w:r>
            <w:r w:rsidR="005349EC" w:rsidRPr="001459D3">
              <w:rPr>
                <w:sz w:val="24"/>
                <w:szCs w:val="24"/>
              </w:rPr>
              <w:t>article</w:t>
            </w:r>
            <w:r w:rsidR="007B14DA" w:rsidRPr="001459D3">
              <w:rPr>
                <w:sz w:val="24"/>
                <w:szCs w:val="24"/>
              </w:rPr>
              <w:t xml:space="preserve"> 4.1 des IS</w:t>
            </w:r>
            <w:r w:rsidR="007B14DA" w:rsidRPr="001459D3">
              <w:rPr>
                <w:i/>
                <w:sz w:val="24"/>
                <w:szCs w:val="24"/>
              </w:rPr>
              <w:t>.</w:t>
            </w:r>
          </w:p>
          <w:p w14:paraId="10B6C872" w14:textId="672D3D3E" w:rsidR="00644011" w:rsidRPr="001459D3" w:rsidRDefault="006C4126" w:rsidP="001A5F75">
            <w:pPr>
              <w:spacing w:after="120"/>
              <w:ind w:left="576" w:hanging="576"/>
              <w:rPr>
                <w:sz w:val="24"/>
                <w:szCs w:val="24"/>
              </w:rPr>
            </w:pPr>
            <w:r>
              <w:rPr>
                <w:sz w:val="24"/>
                <w:szCs w:val="24"/>
              </w:rPr>
              <w:t>33</w:t>
            </w:r>
            <w:r w:rsidR="00FF3F8A" w:rsidRPr="001459D3">
              <w:rPr>
                <w:sz w:val="24"/>
                <w:szCs w:val="24"/>
              </w:rPr>
              <w:t>.</w:t>
            </w:r>
            <w:r w:rsidR="00941962" w:rsidRPr="001459D3">
              <w:rPr>
                <w:sz w:val="24"/>
                <w:szCs w:val="24"/>
              </w:rPr>
              <w:t>9</w:t>
            </w:r>
            <w:r w:rsidR="00FF3F8A" w:rsidRPr="001459D3">
              <w:rPr>
                <w:sz w:val="24"/>
                <w:szCs w:val="24"/>
              </w:rPr>
              <w:t xml:space="preserve"> </w:t>
            </w:r>
            <w:r w:rsidR="00633602" w:rsidRPr="001459D3">
              <w:rPr>
                <w:sz w:val="24"/>
                <w:szCs w:val="24"/>
              </w:rPr>
              <w:tab/>
            </w:r>
            <w:r w:rsidR="00644011" w:rsidRPr="001459D3">
              <w:rPr>
                <w:sz w:val="24"/>
                <w:szCs w:val="24"/>
              </w:rPr>
              <w:t xml:space="preserve">Lorsqu’en application de l’article </w:t>
            </w:r>
            <w:r>
              <w:rPr>
                <w:sz w:val="24"/>
                <w:szCs w:val="24"/>
              </w:rPr>
              <w:t>33</w:t>
            </w:r>
            <w:r w:rsidR="00644011" w:rsidRPr="001459D3">
              <w:rPr>
                <w:sz w:val="24"/>
                <w:szCs w:val="24"/>
              </w:rPr>
              <w:t xml:space="preserve">.1 des IS, une </w:t>
            </w:r>
            <w:r w:rsidR="006F4DFA" w:rsidRPr="001459D3">
              <w:rPr>
                <w:sz w:val="24"/>
                <w:szCs w:val="24"/>
              </w:rPr>
              <w:t>garantie d’offre</w:t>
            </w:r>
            <w:r w:rsidR="00644011" w:rsidRPr="001459D3">
              <w:rPr>
                <w:sz w:val="24"/>
                <w:szCs w:val="24"/>
              </w:rPr>
              <w:t xml:space="preserve"> n’est </w:t>
            </w:r>
            <w:r w:rsidR="00026291" w:rsidRPr="001459D3">
              <w:rPr>
                <w:sz w:val="24"/>
                <w:szCs w:val="24"/>
              </w:rPr>
              <w:t xml:space="preserve">pas </w:t>
            </w:r>
            <w:r w:rsidR="00644011" w:rsidRPr="001459D3">
              <w:rPr>
                <w:sz w:val="24"/>
                <w:szCs w:val="24"/>
              </w:rPr>
              <w:t>exigée</w:t>
            </w:r>
            <w:r w:rsidR="002F2500" w:rsidRPr="001459D3">
              <w:rPr>
                <w:sz w:val="24"/>
                <w:szCs w:val="24"/>
              </w:rPr>
              <w:t>,</w:t>
            </w:r>
            <w:r w:rsidR="00644011" w:rsidRPr="001459D3">
              <w:rPr>
                <w:sz w:val="24"/>
                <w:szCs w:val="24"/>
              </w:rPr>
              <w:t xml:space="preserve"> et si</w:t>
            </w:r>
            <w:r w:rsidR="004E28EF" w:rsidRPr="001459D3">
              <w:rPr>
                <w:sz w:val="24"/>
                <w:szCs w:val="24"/>
              </w:rPr>
              <w:t> :</w:t>
            </w:r>
          </w:p>
          <w:p w14:paraId="4F3466EC" w14:textId="4D935E4C" w:rsidR="00644011" w:rsidRPr="001459D3" w:rsidRDefault="00447882" w:rsidP="001B7B51">
            <w:pPr>
              <w:tabs>
                <w:tab w:val="left" w:pos="1152"/>
              </w:tabs>
              <w:spacing w:after="120"/>
              <w:ind w:left="1152" w:hanging="524"/>
              <w:rPr>
                <w:sz w:val="24"/>
                <w:szCs w:val="24"/>
              </w:rPr>
            </w:pPr>
            <w:r w:rsidRPr="001459D3">
              <w:rPr>
                <w:sz w:val="24"/>
                <w:szCs w:val="24"/>
              </w:rPr>
              <w:t>(</w:t>
            </w:r>
            <w:r w:rsidR="00644011" w:rsidRPr="001459D3">
              <w:rPr>
                <w:sz w:val="24"/>
                <w:szCs w:val="24"/>
              </w:rPr>
              <w:t>a)</w:t>
            </w:r>
            <w:r w:rsidR="00644011" w:rsidRPr="001459D3">
              <w:rPr>
                <w:sz w:val="24"/>
                <w:szCs w:val="24"/>
              </w:rPr>
              <w:tab/>
              <w:t xml:space="preserve">sous réserve des dispositions de l’article </w:t>
            </w:r>
            <w:r w:rsidR="006C4126">
              <w:rPr>
                <w:sz w:val="24"/>
                <w:szCs w:val="24"/>
              </w:rPr>
              <w:t>32</w:t>
            </w:r>
            <w:r w:rsidR="00644011" w:rsidRPr="001459D3">
              <w:rPr>
                <w:sz w:val="24"/>
                <w:szCs w:val="24"/>
              </w:rPr>
              <w:t>.2 des IS, le Soumissionnaire retire son Offre pendant le délai de validité mentionné dans le Formulaire de soumission</w:t>
            </w:r>
            <w:r w:rsidR="004E28EF" w:rsidRPr="001459D3">
              <w:rPr>
                <w:sz w:val="24"/>
                <w:szCs w:val="24"/>
              </w:rPr>
              <w:t> ;</w:t>
            </w:r>
            <w:r w:rsidR="00644011" w:rsidRPr="001459D3">
              <w:rPr>
                <w:sz w:val="24"/>
                <w:szCs w:val="24"/>
              </w:rPr>
              <w:t xml:space="preserve"> ou bien</w:t>
            </w:r>
          </w:p>
          <w:p w14:paraId="285D5DB4" w14:textId="57F4B141" w:rsidR="00EE0421" w:rsidRPr="001459D3" w:rsidRDefault="00447882" w:rsidP="003C6933">
            <w:pPr>
              <w:keepNext/>
              <w:keepLines/>
              <w:tabs>
                <w:tab w:val="left" w:pos="720"/>
                <w:tab w:val="left" w:pos="3102"/>
              </w:tabs>
              <w:spacing w:after="120"/>
              <w:ind w:left="1123" w:hanging="547"/>
              <w:jc w:val="both"/>
              <w:rPr>
                <w:sz w:val="24"/>
                <w:szCs w:val="24"/>
              </w:rPr>
            </w:pPr>
            <w:r w:rsidRPr="001459D3">
              <w:rPr>
                <w:sz w:val="24"/>
                <w:szCs w:val="24"/>
              </w:rPr>
              <w:t>(</w:t>
            </w:r>
            <w:r w:rsidR="00644011" w:rsidRPr="001459D3">
              <w:rPr>
                <w:sz w:val="24"/>
                <w:szCs w:val="24"/>
              </w:rPr>
              <w:t>b)</w:t>
            </w:r>
            <w:r w:rsidR="00644011" w:rsidRPr="001459D3">
              <w:rPr>
                <w:sz w:val="24"/>
                <w:szCs w:val="24"/>
              </w:rPr>
              <w:tab/>
              <w:t xml:space="preserve">le Soumissionnaire retenu manque à son obligation de signer le Marché conformément à l’article </w:t>
            </w:r>
            <w:r w:rsidR="006C4126">
              <w:rPr>
                <w:sz w:val="24"/>
                <w:szCs w:val="24"/>
              </w:rPr>
              <w:t>5</w:t>
            </w:r>
            <w:r w:rsidR="00B05744">
              <w:rPr>
                <w:sz w:val="24"/>
                <w:szCs w:val="24"/>
              </w:rPr>
              <w:t>7</w:t>
            </w:r>
            <w:r w:rsidR="006C4126" w:rsidRPr="001459D3">
              <w:rPr>
                <w:sz w:val="24"/>
                <w:szCs w:val="24"/>
              </w:rPr>
              <w:t xml:space="preserve"> </w:t>
            </w:r>
            <w:r w:rsidR="00644011" w:rsidRPr="001459D3">
              <w:rPr>
                <w:sz w:val="24"/>
                <w:szCs w:val="24"/>
              </w:rPr>
              <w:t xml:space="preserve">des IS, ou de fournir la Garantie de bonne exécution conformément à l’article </w:t>
            </w:r>
            <w:r w:rsidR="006C4126">
              <w:rPr>
                <w:sz w:val="24"/>
                <w:szCs w:val="24"/>
              </w:rPr>
              <w:t>5</w:t>
            </w:r>
            <w:r w:rsidR="00B05744">
              <w:rPr>
                <w:sz w:val="24"/>
                <w:szCs w:val="24"/>
              </w:rPr>
              <w:t>8</w:t>
            </w:r>
            <w:r w:rsidR="006C4126" w:rsidRPr="001459D3">
              <w:rPr>
                <w:sz w:val="24"/>
                <w:szCs w:val="24"/>
              </w:rPr>
              <w:t xml:space="preserve"> </w:t>
            </w:r>
            <w:r w:rsidR="00644011" w:rsidRPr="001459D3">
              <w:rPr>
                <w:sz w:val="24"/>
                <w:szCs w:val="24"/>
              </w:rPr>
              <w:t>des IS,</w:t>
            </w:r>
          </w:p>
          <w:p w14:paraId="20E0806F" w14:textId="543630E7" w:rsidR="00592200" w:rsidRPr="001459D3" w:rsidRDefault="0067379E" w:rsidP="001A5F75">
            <w:pPr>
              <w:tabs>
                <w:tab w:val="left" w:pos="720"/>
                <w:tab w:val="left" w:pos="3102"/>
              </w:tabs>
              <w:spacing w:after="120"/>
              <w:ind w:left="582" w:hanging="6"/>
              <w:jc w:val="both"/>
              <w:rPr>
                <w:sz w:val="24"/>
                <w:szCs w:val="24"/>
              </w:rPr>
            </w:pPr>
            <w:r>
              <w:rPr>
                <w:sz w:val="24"/>
                <w:szCs w:val="24"/>
              </w:rPr>
              <w:t>le Bénéficiaire</w:t>
            </w:r>
            <w:r w:rsidR="00644011" w:rsidRPr="001459D3">
              <w:rPr>
                <w:sz w:val="24"/>
                <w:szCs w:val="24"/>
              </w:rPr>
              <w:t xml:space="preserve"> pourra disqualifier le Soumissionnaire de toute attribution de marché par </w:t>
            </w:r>
            <w:r>
              <w:rPr>
                <w:sz w:val="24"/>
                <w:szCs w:val="24"/>
              </w:rPr>
              <w:t>le Bénéficiaire</w:t>
            </w:r>
            <w:r w:rsidR="00644011" w:rsidRPr="001459D3">
              <w:rPr>
                <w:sz w:val="24"/>
                <w:szCs w:val="24"/>
              </w:rPr>
              <w:t xml:space="preserve"> pour la période de temps stipulée dans les</w:t>
            </w:r>
            <w:r w:rsidR="00644011" w:rsidRPr="001459D3">
              <w:t xml:space="preserve"> </w:t>
            </w:r>
            <w:r w:rsidR="00592200" w:rsidRPr="001459D3">
              <w:rPr>
                <w:b/>
                <w:sz w:val="24"/>
                <w:szCs w:val="24"/>
              </w:rPr>
              <w:t>DPAO</w:t>
            </w:r>
            <w:r w:rsidR="00592200" w:rsidRPr="001459D3">
              <w:rPr>
                <w:sz w:val="24"/>
                <w:szCs w:val="24"/>
              </w:rPr>
              <w:t>.</w:t>
            </w:r>
          </w:p>
        </w:tc>
      </w:tr>
      <w:tr w:rsidR="007B14DA" w:rsidRPr="001459D3" w14:paraId="7EEEF555" w14:textId="77777777" w:rsidTr="006A3C51">
        <w:tc>
          <w:tcPr>
            <w:tcW w:w="2340" w:type="dxa"/>
          </w:tcPr>
          <w:p w14:paraId="608050C3" w14:textId="287713D6" w:rsidR="007B14DA" w:rsidRPr="001459D3" w:rsidRDefault="007B14DA" w:rsidP="00C33A80">
            <w:pPr>
              <w:pStyle w:val="Style170"/>
              <w:ind w:left="369"/>
            </w:pPr>
            <w:bookmarkStart w:id="225" w:name="_Toc438438843"/>
            <w:bookmarkStart w:id="226" w:name="_Toc438532612"/>
            <w:bookmarkStart w:id="227" w:name="_Toc438733987"/>
            <w:bookmarkStart w:id="228" w:name="_Toc438907026"/>
            <w:bookmarkStart w:id="229" w:name="_Toc438907225"/>
            <w:bookmarkStart w:id="230" w:name="_Toc466827516"/>
            <w:bookmarkStart w:id="231" w:name="_Toc4174522"/>
            <w:r w:rsidRPr="001459D3">
              <w:t xml:space="preserve">Forme et signature </w:t>
            </w:r>
            <w:r w:rsidR="003C6933" w:rsidRPr="001459D3">
              <w:br/>
            </w:r>
            <w:r w:rsidRPr="001459D3">
              <w:t>de l’offre</w:t>
            </w:r>
            <w:bookmarkEnd w:id="225"/>
            <w:bookmarkEnd w:id="226"/>
            <w:bookmarkEnd w:id="227"/>
            <w:bookmarkEnd w:id="228"/>
            <w:bookmarkEnd w:id="229"/>
            <w:bookmarkEnd w:id="230"/>
            <w:bookmarkEnd w:id="231"/>
          </w:p>
        </w:tc>
        <w:tc>
          <w:tcPr>
            <w:tcW w:w="7380" w:type="dxa"/>
            <w:gridSpan w:val="2"/>
          </w:tcPr>
          <w:p w14:paraId="35A72587" w14:textId="4CFEED6F" w:rsidR="00644011" w:rsidRPr="001459D3" w:rsidRDefault="006C4126" w:rsidP="001A5F75">
            <w:pPr>
              <w:tabs>
                <w:tab w:val="left" w:pos="612"/>
              </w:tabs>
              <w:spacing w:after="120"/>
              <w:ind w:left="576" w:hanging="576"/>
              <w:jc w:val="both"/>
              <w:rPr>
                <w:sz w:val="24"/>
                <w:szCs w:val="24"/>
              </w:rPr>
            </w:pPr>
            <w:r>
              <w:rPr>
                <w:sz w:val="24"/>
                <w:szCs w:val="24"/>
              </w:rPr>
              <w:t>34</w:t>
            </w:r>
            <w:r w:rsidR="007B14DA" w:rsidRPr="001459D3">
              <w:rPr>
                <w:sz w:val="24"/>
                <w:szCs w:val="24"/>
              </w:rPr>
              <w:t>.1</w:t>
            </w:r>
            <w:r w:rsidR="007B14DA" w:rsidRPr="001459D3">
              <w:rPr>
                <w:sz w:val="24"/>
                <w:szCs w:val="24"/>
              </w:rPr>
              <w:tab/>
              <w:t xml:space="preserve">Le Soumissionnaire préparera un original des documents constitutifs de l’offre tels que décrits </w:t>
            </w:r>
            <w:r>
              <w:rPr>
                <w:sz w:val="24"/>
                <w:szCs w:val="24"/>
              </w:rPr>
              <w:t xml:space="preserve">dans les </w:t>
            </w:r>
            <w:r w:rsidRPr="00C33A80">
              <w:rPr>
                <w:b/>
                <w:sz w:val="24"/>
                <w:szCs w:val="24"/>
              </w:rPr>
              <w:t>DPAO</w:t>
            </w:r>
            <w:r w:rsidR="007B14DA" w:rsidRPr="001459D3">
              <w:rPr>
                <w:sz w:val="24"/>
                <w:szCs w:val="24"/>
              </w:rPr>
              <w:t xml:space="preserve">, en indiquant clairement la mention </w:t>
            </w:r>
            <w:r w:rsidR="004E28EF" w:rsidRPr="001459D3">
              <w:rPr>
                <w:sz w:val="24"/>
                <w:szCs w:val="24"/>
              </w:rPr>
              <w:t>« </w:t>
            </w:r>
            <w:r>
              <w:rPr>
                <w:sz w:val="24"/>
                <w:szCs w:val="24"/>
              </w:rPr>
              <w:t xml:space="preserve">OFFRE DE LA DEUXIEME ETAPE - </w:t>
            </w:r>
            <w:r w:rsidR="007B14DA" w:rsidRPr="001459D3">
              <w:rPr>
                <w:sz w:val="24"/>
                <w:szCs w:val="24"/>
              </w:rPr>
              <w:t>ORIGINAL</w:t>
            </w:r>
            <w:r w:rsidR="003C6933" w:rsidRPr="001459D3">
              <w:rPr>
                <w:sz w:val="24"/>
                <w:szCs w:val="24"/>
              </w:rPr>
              <w:t> »</w:t>
            </w:r>
            <w:r w:rsidR="007B14DA" w:rsidRPr="001459D3">
              <w:rPr>
                <w:sz w:val="24"/>
                <w:szCs w:val="24"/>
              </w:rPr>
              <w:t xml:space="preserve">. Par ailleurs, il soumettra le nombre de copies de l’offre indiqué dans les </w:t>
            </w:r>
            <w:r w:rsidR="007B14DA" w:rsidRPr="001459D3">
              <w:rPr>
                <w:b/>
                <w:sz w:val="24"/>
                <w:szCs w:val="24"/>
              </w:rPr>
              <w:lastRenderedPageBreak/>
              <w:t>DPAO</w:t>
            </w:r>
            <w:r w:rsidR="007B14DA" w:rsidRPr="001459D3">
              <w:rPr>
                <w:sz w:val="24"/>
                <w:szCs w:val="24"/>
              </w:rPr>
              <w:t xml:space="preserve">, en mentionnant clairement sur ces exemplaires </w:t>
            </w:r>
            <w:r w:rsidR="004E28EF" w:rsidRPr="001459D3">
              <w:rPr>
                <w:sz w:val="24"/>
                <w:szCs w:val="24"/>
              </w:rPr>
              <w:t>« </w:t>
            </w:r>
            <w:r>
              <w:rPr>
                <w:sz w:val="24"/>
                <w:szCs w:val="24"/>
              </w:rPr>
              <w:t xml:space="preserve">OFFRE DE LA DEUXIEME ETAPE - </w:t>
            </w:r>
            <w:r w:rsidR="007B14DA" w:rsidRPr="001459D3">
              <w:rPr>
                <w:sz w:val="24"/>
                <w:szCs w:val="24"/>
              </w:rPr>
              <w:t>COPIE</w:t>
            </w:r>
            <w:r w:rsidR="003C6933" w:rsidRPr="001459D3">
              <w:rPr>
                <w:sz w:val="24"/>
                <w:szCs w:val="24"/>
              </w:rPr>
              <w:t> »</w:t>
            </w:r>
            <w:r w:rsidR="007B14DA" w:rsidRPr="001459D3">
              <w:rPr>
                <w:sz w:val="24"/>
                <w:szCs w:val="24"/>
              </w:rPr>
              <w:t xml:space="preserve">. En cas de différences entre les copies et l’original, l’original fera foi. </w:t>
            </w:r>
          </w:p>
          <w:p w14:paraId="685779F7" w14:textId="6AE7A6FE" w:rsidR="007B14DA" w:rsidRPr="001459D3" w:rsidRDefault="006C4126" w:rsidP="001A5F75">
            <w:pPr>
              <w:tabs>
                <w:tab w:val="left" w:pos="612"/>
              </w:tabs>
              <w:spacing w:after="120"/>
              <w:ind w:left="576" w:hanging="576"/>
              <w:jc w:val="both"/>
              <w:rPr>
                <w:sz w:val="24"/>
                <w:szCs w:val="24"/>
              </w:rPr>
            </w:pPr>
            <w:r>
              <w:rPr>
                <w:sz w:val="24"/>
                <w:szCs w:val="24"/>
              </w:rPr>
              <w:t>34</w:t>
            </w:r>
            <w:r w:rsidR="00644011" w:rsidRPr="001459D3">
              <w:rPr>
                <w:sz w:val="24"/>
                <w:szCs w:val="24"/>
              </w:rPr>
              <w:t>.2</w:t>
            </w:r>
            <w:r w:rsidR="00644011" w:rsidRPr="001459D3">
              <w:tab/>
            </w:r>
            <w:r w:rsidR="00644011" w:rsidRPr="001459D3">
              <w:rPr>
                <w:spacing w:val="-2"/>
                <w:sz w:val="24"/>
                <w:szCs w:val="24"/>
              </w:rPr>
              <w:t xml:space="preserve">Le Soumissionnaire devra marquer </w:t>
            </w:r>
            <w:r w:rsidR="004E28EF" w:rsidRPr="001459D3">
              <w:rPr>
                <w:spacing w:val="-2"/>
                <w:sz w:val="24"/>
                <w:szCs w:val="24"/>
              </w:rPr>
              <w:t>« </w:t>
            </w:r>
            <w:r w:rsidR="00644011" w:rsidRPr="001459D3">
              <w:rPr>
                <w:spacing w:val="-2"/>
                <w:sz w:val="24"/>
                <w:szCs w:val="24"/>
              </w:rPr>
              <w:t>CONFIDENTIEL</w:t>
            </w:r>
            <w:r w:rsidR="004E28EF" w:rsidRPr="001459D3">
              <w:rPr>
                <w:spacing w:val="-2"/>
                <w:sz w:val="24"/>
                <w:szCs w:val="24"/>
              </w:rPr>
              <w:t xml:space="preserve"> » </w:t>
            </w:r>
            <w:r w:rsidR="00644011" w:rsidRPr="001459D3">
              <w:rPr>
                <w:spacing w:val="-2"/>
                <w:sz w:val="24"/>
                <w:szCs w:val="24"/>
              </w:rPr>
              <w:t>tout renseignement à caractère confidentiel ou d’exclusivité commerciale</w:t>
            </w:r>
            <w:r w:rsidR="007B14DA" w:rsidRPr="001459D3">
              <w:rPr>
                <w:spacing w:val="-2"/>
                <w:sz w:val="24"/>
                <w:szCs w:val="24"/>
              </w:rPr>
              <w:t>.</w:t>
            </w:r>
            <w:r w:rsidR="00191DA7" w:rsidRPr="001459D3">
              <w:rPr>
                <w:spacing w:val="-2"/>
                <w:sz w:val="24"/>
                <w:szCs w:val="24"/>
              </w:rPr>
              <w:t xml:space="preserve"> Ceci pourra inclure des informations confidentielles, des secrets commerciaux, ou des informations commerciales ou financières sensibles.</w:t>
            </w:r>
          </w:p>
        </w:tc>
      </w:tr>
      <w:tr w:rsidR="007B14DA" w:rsidRPr="001459D3" w14:paraId="46068647" w14:textId="77777777" w:rsidTr="006A3C51">
        <w:tc>
          <w:tcPr>
            <w:tcW w:w="2340" w:type="dxa"/>
          </w:tcPr>
          <w:p w14:paraId="3046C0B4" w14:textId="77777777" w:rsidR="007B14DA" w:rsidRPr="001459D3" w:rsidRDefault="007B14DA" w:rsidP="001A5F75">
            <w:pPr>
              <w:spacing w:after="120"/>
            </w:pPr>
          </w:p>
        </w:tc>
        <w:tc>
          <w:tcPr>
            <w:tcW w:w="7380" w:type="dxa"/>
            <w:gridSpan w:val="2"/>
          </w:tcPr>
          <w:p w14:paraId="255B98ED" w14:textId="53FE5F26" w:rsidR="007B14DA" w:rsidRPr="001459D3" w:rsidRDefault="006C4126" w:rsidP="00B34A4C">
            <w:pPr>
              <w:spacing w:after="120"/>
              <w:ind w:left="576" w:hanging="576"/>
              <w:jc w:val="both"/>
              <w:rPr>
                <w:sz w:val="24"/>
                <w:szCs w:val="24"/>
              </w:rPr>
            </w:pPr>
            <w:r>
              <w:rPr>
                <w:sz w:val="24"/>
                <w:szCs w:val="24"/>
              </w:rPr>
              <w:t>34</w:t>
            </w:r>
            <w:r w:rsidR="007B14DA" w:rsidRPr="001459D3">
              <w:rPr>
                <w:sz w:val="24"/>
                <w:szCs w:val="24"/>
              </w:rPr>
              <w:t>.</w:t>
            </w:r>
            <w:r w:rsidR="00644011" w:rsidRPr="001459D3">
              <w:rPr>
                <w:sz w:val="24"/>
                <w:szCs w:val="24"/>
              </w:rPr>
              <w:t>3</w:t>
            </w:r>
            <w:r w:rsidR="007B14DA" w:rsidRPr="001459D3">
              <w:rPr>
                <w:sz w:val="24"/>
                <w:szCs w:val="24"/>
              </w:rPr>
              <w:tab/>
              <w:t>L’original et toutes copies de l’offre seront dactylographiés ou écrits à l’encre indélébile</w:t>
            </w:r>
            <w:r w:rsidR="004E28EF" w:rsidRPr="001459D3">
              <w:rPr>
                <w:sz w:val="24"/>
                <w:szCs w:val="24"/>
              </w:rPr>
              <w:t> ;</w:t>
            </w:r>
            <w:r w:rsidR="007B14DA" w:rsidRPr="001459D3">
              <w:rPr>
                <w:sz w:val="24"/>
                <w:szCs w:val="24"/>
              </w:rPr>
              <w:t xml:space="preserve"> ils seront signés par une personne dûment habilitée à signer au nom du soumissionnaire. Cette habilitation consistera en une confirmation écrite comme spécifié dans les </w:t>
            </w:r>
            <w:r w:rsidR="007B14DA" w:rsidRPr="001459D3">
              <w:rPr>
                <w:b/>
                <w:sz w:val="24"/>
                <w:szCs w:val="24"/>
              </w:rPr>
              <w:t>DPAO</w:t>
            </w:r>
            <w:r w:rsidR="007B14DA" w:rsidRPr="001459D3">
              <w:rPr>
                <w:sz w:val="24"/>
                <w:szCs w:val="24"/>
              </w:rPr>
              <w:t xml:space="preserve">, </w:t>
            </w:r>
            <w:r w:rsidR="00B34A4C">
              <w:rPr>
                <w:sz w:val="24"/>
                <w:szCs w:val="24"/>
              </w:rPr>
              <w:t xml:space="preserve">et </w:t>
            </w:r>
            <w:r w:rsidR="007B14DA" w:rsidRPr="001459D3">
              <w:rPr>
                <w:sz w:val="24"/>
                <w:szCs w:val="24"/>
              </w:rPr>
              <w:t xml:space="preserve">jointe à la soumission. Le nom et le titre de chaque signataire de l’habilitation devront être dactylographiés ou imprimés sous la signature. Toutes les pages de l’offre, à l’exception des publications non modifiées, seront paraphées par la </w:t>
            </w:r>
            <w:r w:rsidR="007F0728" w:rsidRPr="001459D3">
              <w:rPr>
                <w:sz w:val="24"/>
                <w:szCs w:val="24"/>
              </w:rPr>
              <w:t xml:space="preserve">personne signataire de </w:t>
            </w:r>
            <w:r w:rsidR="00644011" w:rsidRPr="001459D3">
              <w:rPr>
                <w:sz w:val="24"/>
                <w:szCs w:val="24"/>
              </w:rPr>
              <w:t>l’Offre</w:t>
            </w:r>
            <w:r w:rsidR="007F0728" w:rsidRPr="001459D3">
              <w:rPr>
                <w:sz w:val="24"/>
                <w:szCs w:val="24"/>
              </w:rPr>
              <w:t>.</w:t>
            </w:r>
          </w:p>
        </w:tc>
      </w:tr>
      <w:tr w:rsidR="007B14DA" w:rsidRPr="001459D3" w14:paraId="7CF42EE8" w14:textId="77777777" w:rsidTr="006A3C51">
        <w:tc>
          <w:tcPr>
            <w:tcW w:w="2340" w:type="dxa"/>
          </w:tcPr>
          <w:p w14:paraId="035A24E4" w14:textId="77777777" w:rsidR="007B14DA" w:rsidRPr="001459D3" w:rsidRDefault="007B14DA" w:rsidP="001A5F75">
            <w:pPr>
              <w:spacing w:after="120"/>
            </w:pPr>
          </w:p>
        </w:tc>
        <w:tc>
          <w:tcPr>
            <w:tcW w:w="7380" w:type="dxa"/>
            <w:gridSpan w:val="2"/>
          </w:tcPr>
          <w:p w14:paraId="3446032A" w14:textId="60951ED4" w:rsidR="007B14DA" w:rsidRPr="001459D3" w:rsidRDefault="006C4126" w:rsidP="001A5F75">
            <w:pPr>
              <w:spacing w:after="120"/>
              <w:ind w:left="576" w:hanging="576"/>
              <w:jc w:val="both"/>
              <w:rPr>
                <w:sz w:val="24"/>
                <w:szCs w:val="24"/>
              </w:rPr>
            </w:pPr>
            <w:r>
              <w:rPr>
                <w:sz w:val="24"/>
                <w:szCs w:val="24"/>
              </w:rPr>
              <w:t>34</w:t>
            </w:r>
            <w:r w:rsidR="00644011" w:rsidRPr="001459D3">
              <w:rPr>
                <w:sz w:val="24"/>
                <w:szCs w:val="24"/>
              </w:rPr>
              <w:t>.4</w:t>
            </w:r>
            <w:r w:rsidR="00644011" w:rsidRPr="001459D3">
              <w:rPr>
                <w:sz w:val="24"/>
                <w:szCs w:val="24"/>
              </w:rPr>
              <w:tab/>
            </w:r>
            <w:r w:rsidR="007B14DA" w:rsidRPr="001459D3">
              <w:rPr>
                <w:spacing w:val="-2"/>
                <w:sz w:val="24"/>
                <w:szCs w:val="24"/>
              </w:rPr>
              <w:t xml:space="preserve">L’offre d’un groupement d’entreprises doit </w:t>
            </w:r>
            <w:r w:rsidR="00786E1B" w:rsidRPr="001459D3">
              <w:rPr>
                <w:spacing w:val="-2"/>
                <w:sz w:val="24"/>
                <w:szCs w:val="24"/>
              </w:rPr>
              <w:t xml:space="preserve">être signée par un représentant du groupement dûment autorisé à signer au nom du groupement, </w:t>
            </w:r>
            <w:r w:rsidR="007B14DA" w:rsidRPr="001459D3">
              <w:rPr>
                <w:spacing w:val="-2"/>
                <w:sz w:val="24"/>
                <w:szCs w:val="24"/>
              </w:rPr>
              <w:t xml:space="preserve">de manière à engager légalement tous les </w:t>
            </w:r>
            <w:r w:rsidR="00EC497A" w:rsidRPr="001459D3">
              <w:rPr>
                <w:spacing w:val="-2"/>
                <w:sz w:val="24"/>
                <w:szCs w:val="24"/>
              </w:rPr>
              <w:t>partenaire</w:t>
            </w:r>
            <w:r w:rsidR="007B14DA" w:rsidRPr="001459D3">
              <w:rPr>
                <w:spacing w:val="-2"/>
                <w:sz w:val="24"/>
                <w:szCs w:val="24"/>
              </w:rPr>
              <w:t xml:space="preserve">s du groupement, </w:t>
            </w:r>
            <w:r w:rsidR="00786E1B" w:rsidRPr="001459D3">
              <w:rPr>
                <w:spacing w:val="-2"/>
                <w:sz w:val="24"/>
                <w:szCs w:val="24"/>
              </w:rPr>
              <w:t>et accompagnée d’</w:t>
            </w:r>
            <w:r w:rsidR="007B14DA" w:rsidRPr="001459D3">
              <w:rPr>
                <w:spacing w:val="-2"/>
                <w:sz w:val="24"/>
                <w:szCs w:val="24"/>
              </w:rPr>
              <w:t xml:space="preserve">un pouvoir </w:t>
            </w:r>
            <w:r w:rsidR="00786E1B" w:rsidRPr="001459D3">
              <w:rPr>
                <w:spacing w:val="-2"/>
                <w:sz w:val="24"/>
                <w:szCs w:val="24"/>
              </w:rPr>
              <w:t>habilitant le signataire</w:t>
            </w:r>
            <w:r w:rsidR="00786E1B" w:rsidRPr="001459D3" w:rsidDel="00786E1B">
              <w:rPr>
                <w:spacing w:val="-2"/>
                <w:sz w:val="24"/>
                <w:szCs w:val="24"/>
              </w:rPr>
              <w:t xml:space="preserve"> </w:t>
            </w:r>
            <w:r w:rsidR="007B14DA" w:rsidRPr="001459D3">
              <w:rPr>
                <w:spacing w:val="-2"/>
                <w:sz w:val="24"/>
                <w:szCs w:val="24"/>
              </w:rPr>
              <w:t xml:space="preserve">établi par les personnes légalement autorisés à signer </w:t>
            </w:r>
            <w:r w:rsidR="00786E1B" w:rsidRPr="001459D3">
              <w:rPr>
                <w:spacing w:val="-2"/>
                <w:sz w:val="24"/>
                <w:szCs w:val="24"/>
              </w:rPr>
              <w:t>pour les partenaires</w:t>
            </w:r>
            <w:r w:rsidR="007B14DA" w:rsidRPr="001459D3">
              <w:rPr>
                <w:spacing w:val="-2"/>
                <w:sz w:val="24"/>
                <w:szCs w:val="24"/>
              </w:rPr>
              <w:t>.</w:t>
            </w:r>
          </w:p>
        </w:tc>
      </w:tr>
      <w:tr w:rsidR="007B14DA" w:rsidRPr="005101DC" w14:paraId="060F8C26" w14:textId="77777777" w:rsidTr="006A3C51">
        <w:tc>
          <w:tcPr>
            <w:tcW w:w="2340" w:type="dxa"/>
          </w:tcPr>
          <w:p w14:paraId="3EB87384" w14:textId="77777777" w:rsidR="007B14DA" w:rsidRPr="001459D3" w:rsidRDefault="007B14DA" w:rsidP="001A5F75">
            <w:pPr>
              <w:spacing w:after="120"/>
            </w:pPr>
          </w:p>
        </w:tc>
        <w:tc>
          <w:tcPr>
            <w:tcW w:w="7380" w:type="dxa"/>
            <w:gridSpan w:val="2"/>
          </w:tcPr>
          <w:p w14:paraId="3C31D793" w14:textId="53CC85AE" w:rsidR="007B14DA" w:rsidRDefault="006C4126" w:rsidP="001A5F75">
            <w:pPr>
              <w:spacing w:after="120"/>
              <w:ind w:left="576" w:hanging="576"/>
              <w:jc w:val="both"/>
              <w:rPr>
                <w:sz w:val="24"/>
                <w:szCs w:val="24"/>
              </w:rPr>
            </w:pPr>
            <w:r>
              <w:rPr>
                <w:sz w:val="24"/>
                <w:szCs w:val="24"/>
              </w:rPr>
              <w:t>34</w:t>
            </w:r>
            <w:r w:rsidR="007B14DA" w:rsidRPr="001459D3">
              <w:rPr>
                <w:sz w:val="24"/>
                <w:szCs w:val="24"/>
              </w:rPr>
              <w:t>.</w:t>
            </w:r>
            <w:r w:rsidR="00644011" w:rsidRPr="001459D3">
              <w:rPr>
                <w:sz w:val="24"/>
                <w:szCs w:val="24"/>
              </w:rPr>
              <w:t>5</w:t>
            </w:r>
            <w:r w:rsidR="007B14DA" w:rsidRPr="001459D3">
              <w:rPr>
                <w:sz w:val="24"/>
                <w:szCs w:val="24"/>
              </w:rPr>
              <w:tab/>
              <w:t>Tout ajout entre les lignes, rature ou surcharge, pour être valable, devra être signé ou paraphé par la personne signataire.</w:t>
            </w:r>
          </w:p>
          <w:p w14:paraId="453464E5" w14:textId="683135CE" w:rsidR="00AD7A68" w:rsidRPr="005101DC" w:rsidRDefault="005101DC" w:rsidP="005101DC">
            <w:pPr>
              <w:spacing w:after="120"/>
              <w:ind w:left="576" w:hanging="576"/>
              <w:jc w:val="both"/>
              <w:rPr>
                <w:sz w:val="24"/>
                <w:szCs w:val="24"/>
              </w:rPr>
            </w:pPr>
            <w:r>
              <w:rPr>
                <w:sz w:val="24"/>
                <w:szCs w:val="24"/>
              </w:rPr>
              <w:t>34.6</w:t>
            </w:r>
            <w:r w:rsidRPr="00B4328A">
              <w:rPr>
                <w:sz w:val="24"/>
                <w:szCs w:val="24"/>
              </w:rPr>
              <w:tab/>
              <w:t xml:space="preserve">Dans la Lettre de </w:t>
            </w:r>
            <w:r>
              <w:rPr>
                <w:sz w:val="24"/>
                <w:szCs w:val="24"/>
              </w:rPr>
              <w:t>Soumiss</w:t>
            </w:r>
            <w:r w:rsidRPr="00B4328A">
              <w:rPr>
                <w:sz w:val="24"/>
                <w:szCs w:val="24"/>
              </w:rPr>
              <w:t xml:space="preserve">ion, le </w:t>
            </w:r>
            <w:r w:rsidR="005E4509">
              <w:rPr>
                <w:sz w:val="24"/>
                <w:szCs w:val="24"/>
              </w:rPr>
              <w:t>Soumissionnaire</w:t>
            </w:r>
            <w:r w:rsidRPr="00B4328A">
              <w:rPr>
                <w:sz w:val="24"/>
                <w:szCs w:val="24"/>
              </w:rPr>
              <w:t xml:space="preserve"> fournira les informations relatives aux commissions et indemnités versées ou à verser à des agents ou tout autre partie en relation avec sa Proposition.</w:t>
            </w:r>
            <w:r w:rsidR="00AD7A68" w:rsidRPr="005101DC">
              <w:rPr>
                <w:szCs w:val="24"/>
              </w:rPr>
              <w:t>.</w:t>
            </w:r>
          </w:p>
        </w:tc>
      </w:tr>
      <w:tr w:rsidR="007B14DA" w:rsidRPr="001459D3" w14:paraId="647BCA3D" w14:textId="77777777" w:rsidTr="006A3C51">
        <w:tc>
          <w:tcPr>
            <w:tcW w:w="2340" w:type="dxa"/>
          </w:tcPr>
          <w:p w14:paraId="1D8030F3" w14:textId="77777777" w:rsidR="007B14DA" w:rsidRPr="005101DC" w:rsidRDefault="007B14DA" w:rsidP="001A5F75">
            <w:pPr>
              <w:spacing w:after="120"/>
            </w:pPr>
          </w:p>
        </w:tc>
        <w:tc>
          <w:tcPr>
            <w:tcW w:w="7380" w:type="dxa"/>
            <w:gridSpan w:val="2"/>
          </w:tcPr>
          <w:p w14:paraId="59E29505" w14:textId="2782A7B9" w:rsidR="007B14DA" w:rsidRPr="001459D3" w:rsidRDefault="00AD7A68" w:rsidP="00C33A80">
            <w:pPr>
              <w:pStyle w:val="Style16"/>
            </w:pPr>
            <w:bookmarkStart w:id="232" w:name="_Toc438438844"/>
            <w:bookmarkStart w:id="233" w:name="_Toc438532613"/>
            <w:bookmarkStart w:id="234" w:name="_Toc438733988"/>
            <w:bookmarkStart w:id="235" w:name="_Toc438962070"/>
            <w:bookmarkStart w:id="236" w:name="_Toc461939619"/>
            <w:bookmarkStart w:id="237" w:name="_Toc466827517"/>
            <w:bookmarkStart w:id="238" w:name="_Toc4174523"/>
            <w:r>
              <w:t>H</w:t>
            </w:r>
            <w:r w:rsidR="007B14DA" w:rsidRPr="001459D3">
              <w:t>.</w:t>
            </w:r>
            <w:r w:rsidR="007B14DA" w:rsidRPr="001459D3">
              <w:tab/>
            </w:r>
            <w:r w:rsidR="00E23A69">
              <w:t>Dépôt</w:t>
            </w:r>
            <w:r w:rsidR="00E23A69" w:rsidRPr="001459D3">
              <w:t xml:space="preserve"> </w:t>
            </w:r>
            <w:r w:rsidR="007B14DA" w:rsidRPr="001459D3">
              <w:t xml:space="preserve">des Offres </w:t>
            </w:r>
            <w:bookmarkEnd w:id="232"/>
            <w:bookmarkEnd w:id="233"/>
            <w:bookmarkEnd w:id="234"/>
            <w:bookmarkEnd w:id="235"/>
            <w:bookmarkEnd w:id="236"/>
            <w:bookmarkEnd w:id="237"/>
            <w:r>
              <w:t xml:space="preserve">de la </w:t>
            </w:r>
            <w:r w:rsidR="00837FAD">
              <w:t>Seconde</w:t>
            </w:r>
            <w:r>
              <w:t xml:space="preserve"> Etape</w:t>
            </w:r>
            <w:bookmarkEnd w:id="238"/>
          </w:p>
        </w:tc>
      </w:tr>
      <w:tr w:rsidR="007B14DA" w:rsidRPr="001459D3" w14:paraId="55A1E0EF" w14:textId="77777777" w:rsidTr="006A3C51">
        <w:tc>
          <w:tcPr>
            <w:tcW w:w="2340" w:type="dxa"/>
          </w:tcPr>
          <w:p w14:paraId="7C0A75CD" w14:textId="223E7FF2" w:rsidR="007B14DA" w:rsidRPr="001459D3" w:rsidRDefault="00E23A69" w:rsidP="00C33A80">
            <w:pPr>
              <w:pStyle w:val="Style170"/>
              <w:ind w:left="369"/>
            </w:pPr>
            <w:bookmarkStart w:id="239" w:name="_Toc466827518"/>
            <w:bookmarkStart w:id="240" w:name="_Toc4174524"/>
            <w:bookmarkStart w:id="241" w:name="_Toc438438845"/>
            <w:bookmarkStart w:id="242" w:name="_Toc438532614"/>
            <w:bookmarkStart w:id="243" w:name="_Toc438733989"/>
            <w:bookmarkStart w:id="244" w:name="_Toc438907027"/>
            <w:bookmarkStart w:id="245" w:name="_Toc438907226"/>
            <w:r>
              <w:t xml:space="preserve">Dépôt, </w:t>
            </w:r>
            <w:r w:rsidR="007B14DA" w:rsidRPr="001459D3">
              <w:t xml:space="preserve">Cachetage et marquage </w:t>
            </w:r>
            <w:r w:rsidR="003C6933" w:rsidRPr="001459D3">
              <w:br/>
            </w:r>
            <w:r w:rsidR="007B14DA" w:rsidRPr="001459D3">
              <w:t>des offres</w:t>
            </w:r>
            <w:bookmarkEnd w:id="239"/>
            <w:bookmarkEnd w:id="240"/>
            <w:r w:rsidR="007B14DA" w:rsidRPr="001459D3">
              <w:t xml:space="preserve"> </w:t>
            </w:r>
            <w:bookmarkEnd w:id="241"/>
            <w:bookmarkEnd w:id="242"/>
            <w:bookmarkEnd w:id="243"/>
            <w:bookmarkEnd w:id="244"/>
            <w:bookmarkEnd w:id="245"/>
          </w:p>
        </w:tc>
        <w:tc>
          <w:tcPr>
            <w:tcW w:w="7380" w:type="dxa"/>
            <w:gridSpan w:val="2"/>
          </w:tcPr>
          <w:p w14:paraId="38562C0A" w14:textId="5A693354" w:rsidR="00360025" w:rsidRPr="001459D3" w:rsidRDefault="00AD7A68" w:rsidP="001B7B51">
            <w:pPr>
              <w:tabs>
                <w:tab w:val="left" w:pos="702"/>
              </w:tabs>
              <w:spacing w:after="120"/>
              <w:ind w:left="576" w:hanging="576"/>
              <w:jc w:val="both"/>
              <w:rPr>
                <w:sz w:val="24"/>
                <w:szCs w:val="24"/>
              </w:rPr>
            </w:pPr>
            <w:r>
              <w:rPr>
                <w:sz w:val="24"/>
                <w:szCs w:val="24"/>
              </w:rPr>
              <w:t>35</w:t>
            </w:r>
            <w:r w:rsidR="007B14DA" w:rsidRPr="001459D3">
              <w:rPr>
                <w:sz w:val="24"/>
                <w:szCs w:val="24"/>
              </w:rPr>
              <w:t>.1</w:t>
            </w:r>
            <w:r w:rsidR="007B14DA" w:rsidRPr="001459D3">
              <w:rPr>
                <w:sz w:val="24"/>
                <w:szCs w:val="24"/>
              </w:rPr>
              <w:tab/>
            </w:r>
            <w:r w:rsidR="00360025" w:rsidRPr="001459D3">
              <w:rPr>
                <w:sz w:val="24"/>
                <w:szCs w:val="24"/>
              </w:rPr>
              <w:t xml:space="preserve">Le Soumissionnaire devra placer son </w:t>
            </w:r>
            <w:r w:rsidR="008B207F">
              <w:rPr>
                <w:sz w:val="24"/>
                <w:szCs w:val="24"/>
              </w:rPr>
              <w:t>O</w:t>
            </w:r>
            <w:r w:rsidR="008B207F" w:rsidRPr="001459D3">
              <w:rPr>
                <w:sz w:val="24"/>
                <w:szCs w:val="24"/>
              </w:rPr>
              <w:t xml:space="preserve">ffre </w:t>
            </w:r>
            <w:r w:rsidR="00360025" w:rsidRPr="001459D3">
              <w:rPr>
                <w:sz w:val="24"/>
                <w:szCs w:val="24"/>
              </w:rPr>
              <w:t>dans une enveloppe unique  et cachetée.</w:t>
            </w:r>
            <w:r w:rsidR="004E28EF" w:rsidRPr="001459D3">
              <w:rPr>
                <w:sz w:val="24"/>
                <w:szCs w:val="24"/>
              </w:rPr>
              <w:t xml:space="preserve"> </w:t>
            </w:r>
            <w:r w:rsidR="00360025" w:rsidRPr="001459D3">
              <w:rPr>
                <w:sz w:val="24"/>
                <w:szCs w:val="24"/>
              </w:rPr>
              <w:t xml:space="preserve">Dans </w:t>
            </w:r>
            <w:r w:rsidR="00FB5919">
              <w:rPr>
                <w:sz w:val="24"/>
                <w:szCs w:val="24"/>
              </w:rPr>
              <w:t xml:space="preserve">cette </w:t>
            </w:r>
            <w:r w:rsidR="00360025" w:rsidRPr="001459D3">
              <w:rPr>
                <w:sz w:val="24"/>
                <w:szCs w:val="24"/>
              </w:rPr>
              <w:t>enveloppe, le Soumissionnaire placera les enveloppes distinctes et cachetées ci-après</w:t>
            </w:r>
            <w:r w:rsidR="004E28EF" w:rsidRPr="001459D3">
              <w:rPr>
                <w:sz w:val="24"/>
                <w:szCs w:val="24"/>
              </w:rPr>
              <w:t> :</w:t>
            </w:r>
          </w:p>
          <w:p w14:paraId="5CE44B21" w14:textId="11065975" w:rsidR="00360025" w:rsidRPr="001459D3" w:rsidRDefault="00360025" w:rsidP="001A5F75">
            <w:pPr>
              <w:tabs>
                <w:tab w:val="left" w:pos="702"/>
              </w:tabs>
              <w:spacing w:after="120"/>
              <w:ind w:left="1200" w:hanging="576"/>
              <w:rPr>
                <w:sz w:val="24"/>
                <w:szCs w:val="24"/>
              </w:rPr>
            </w:pPr>
            <w:r w:rsidRPr="001459D3">
              <w:rPr>
                <w:sz w:val="24"/>
                <w:szCs w:val="24"/>
              </w:rPr>
              <w:t>(a)</w:t>
            </w:r>
            <w:r w:rsidRPr="001459D3">
              <w:rPr>
                <w:sz w:val="24"/>
                <w:szCs w:val="24"/>
              </w:rPr>
              <w:tab/>
              <w:t xml:space="preserve"> une enveloppe portant la mention </w:t>
            </w:r>
            <w:r w:rsidR="004E28EF" w:rsidRPr="001459D3">
              <w:rPr>
                <w:sz w:val="24"/>
                <w:szCs w:val="24"/>
              </w:rPr>
              <w:t>« </w:t>
            </w:r>
            <w:r w:rsidR="00AD7A68">
              <w:rPr>
                <w:sz w:val="24"/>
                <w:szCs w:val="24"/>
              </w:rPr>
              <w:t xml:space="preserve">OFFRE DE LA DEUXIEME ETAPE - </w:t>
            </w:r>
            <w:r w:rsidRPr="001459D3">
              <w:rPr>
                <w:sz w:val="24"/>
                <w:szCs w:val="24"/>
              </w:rPr>
              <w:t>ORIGINAL</w:t>
            </w:r>
            <w:r w:rsidR="004E28EF" w:rsidRPr="001459D3">
              <w:rPr>
                <w:sz w:val="24"/>
                <w:szCs w:val="24"/>
              </w:rPr>
              <w:t> »,</w:t>
            </w:r>
            <w:r w:rsidRPr="001459D3">
              <w:rPr>
                <w:sz w:val="24"/>
                <w:szCs w:val="24"/>
              </w:rPr>
              <w:t xml:space="preserve"> contenant tous les documents constitutifs de l’Offre, tels que décrits à l’Article 11 des IS, et</w:t>
            </w:r>
          </w:p>
          <w:p w14:paraId="060DAC91" w14:textId="32BB6553" w:rsidR="007B14DA" w:rsidRPr="001459D3" w:rsidRDefault="00360025" w:rsidP="00C33A80">
            <w:pPr>
              <w:tabs>
                <w:tab w:val="left" w:pos="702"/>
              </w:tabs>
              <w:spacing w:after="120"/>
              <w:ind w:left="1200" w:hanging="576"/>
              <w:rPr>
                <w:szCs w:val="24"/>
              </w:rPr>
            </w:pPr>
            <w:r w:rsidRPr="001459D3">
              <w:rPr>
                <w:sz w:val="24"/>
                <w:szCs w:val="24"/>
              </w:rPr>
              <w:t>(b)</w:t>
            </w:r>
            <w:r w:rsidRPr="001459D3">
              <w:rPr>
                <w:sz w:val="24"/>
                <w:szCs w:val="24"/>
              </w:rPr>
              <w:tab/>
              <w:t xml:space="preserve">une enveloppe portant la mention </w:t>
            </w:r>
            <w:r w:rsidR="004E28EF" w:rsidRPr="001459D3">
              <w:rPr>
                <w:sz w:val="24"/>
                <w:szCs w:val="24"/>
              </w:rPr>
              <w:t>« </w:t>
            </w:r>
            <w:r w:rsidR="00AD7A68">
              <w:rPr>
                <w:sz w:val="24"/>
                <w:szCs w:val="24"/>
              </w:rPr>
              <w:t xml:space="preserve">OFFRE DE LA DEUXIEME ETAPE - </w:t>
            </w:r>
            <w:r w:rsidRPr="001459D3">
              <w:rPr>
                <w:sz w:val="24"/>
                <w:szCs w:val="24"/>
              </w:rPr>
              <w:t>COPIES</w:t>
            </w:r>
            <w:r w:rsidR="004E28EF" w:rsidRPr="001459D3">
              <w:rPr>
                <w:sz w:val="24"/>
                <w:szCs w:val="24"/>
              </w:rPr>
              <w:t> »,</w:t>
            </w:r>
            <w:r w:rsidRPr="001459D3">
              <w:rPr>
                <w:sz w:val="24"/>
                <w:szCs w:val="24"/>
              </w:rPr>
              <w:t xml:space="preserve"> contenant toutes les copies de l’Offre demandées</w:t>
            </w:r>
            <w:r w:rsidR="00AD7A68">
              <w:rPr>
                <w:sz w:val="24"/>
                <w:szCs w:val="24"/>
              </w:rPr>
              <w:t>.</w:t>
            </w:r>
          </w:p>
        </w:tc>
      </w:tr>
      <w:tr w:rsidR="007B14DA" w:rsidRPr="001459D3" w14:paraId="40A2EFB6" w14:textId="77777777" w:rsidTr="006A3C51">
        <w:tc>
          <w:tcPr>
            <w:tcW w:w="2340" w:type="dxa"/>
          </w:tcPr>
          <w:p w14:paraId="3E3F1BBF" w14:textId="77777777" w:rsidR="007B14DA" w:rsidRPr="001459D3" w:rsidRDefault="007B14DA" w:rsidP="001A5F75">
            <w:pPr>
              <w:spacing w:after="120"/>
              <w:rPr>
                <w:sz w:val="24"/>
                <w:szCs w:val="24"/>
              </w:rPr>
            </w:pPr>
            <w:bookmarkStart w:id="246" w:name="_Toc438532615"/>
            <w:bookmarkEnd w:id="246"/>
          </w:p>
        </w:tc>
        <w:tc>
          <w:tcPr>
            <w:tcW w:w="7380" w:type="dxa"/>
            <w:gridSpan w:val="2"/>
          </w:tcPr>
          <w:p w14:paraId="220BF653" w14:textId="72E3F9EE" w:rsidR="00FB5919" w:rsidRPr="00143F1C" w:rsidRDefault="00AD7A68" w:rsidP="001A5F75">
            <w:pPr>
              <w:spacing w:after="120"/>
              <w:ind w:left="576" w:hanging="576"/>
              <w:jc w:val="both"/>
              <w:rPr>
                <w:sz w:val="24"/>
                <w:szCs w:val="24"/>
              </w:rPr>
            </w:pPr>
            <w:r>
              <w:rPr>
                <w:sz w:val="24"/>
                <w:szCs w:val="24"/>
              </w:rPr>
              <w:t>35</w:t>
            </w:r>
            <w:r w:rsidR="007B14DA" w:rsidRPr="008B207F">
              <w:rPr>
                <w:sz w:val="24"/>
                <w:szCs w:val="24"/>
              </w:rPr>
              <w:t>.2</w:t>
            </w:r>
            <w:r w:rsidR="007B14DA" w:rsidRPr="008B207F">
              <w:rPr>
                <w:sz w:val="24"/>
                <w:szCs w:val="24"/>
              </w:rPr>
              <w:tab/>
            </w:r>
            <w:r w:rsidR="008B207F" w:rsidRPr="001B7B51">
              <w:rPr>
                <w:sz w:val="24"/>
                <w:szCs w:val="24"/>
              </w:rPr>
              <w:t xml:space="preserve">Les Soumissionnaires pourront toujours soumettre leur Offre par </w:t>
            </w:r>
            <w:r w:rsidRPr="001B7B51">
              <w:rPr>
                <w:sz w:val="24"/>
                <w:szCs w:val="24"/>
              </w:rPr>
              <w:t>courrier</w:t>
            </w:r>
            <w:r w:rsidR="008B207F" w:rsidRPr="001B7B51">
              <w:rPr>
                <w:sz w:val="24"/>
                <w:szCs w:val="24"/>
              </w:rPr>
              <w:t xml:space="preserve"> ou par dép</w:t>
            </w:r>
            <w:r w:rsidR="008B207F">
              <w:rPr>
                <w:sz w:val="24"/>
                <w:szCs w:val="24"/>
              </w:rPr>
              <w:t xml:space="preserve">ôt en personne.  </w:t>
            </w:r>
            <w:r w:rsidR="008B207F" w:rsidRPr="008B207F">
              <w:rPr>
                <w:sz w:val="24"/>
                <w:szCs w:val="24"/>
              </w:rPr>
              <w:t>Si cela est indiqué dans les DPAO</w:t>
            </w:r>
            <w:r w:rsidR="008B207F" w:rsidRPr="001B7B51">
              <w:rPr>
                <w:sz w:val="24"/>
                <w:szCs w:val="24"/>
              </w:rPr>
              <w:t xml:space="preserve">, les </w:t>
            </w:r>
            <w:r w:rsidR="008B207F" w:rsidRPr="00234D5F">
              <w:rPr>
                <w:sz w:val="24"/>
                <w:szCs w:val="24"/>
              </w:rPr>
              <w:t xml:space="preserve">Soumissionnaires pourront </w:t>
            </w:r>
            <w:r w:rsidR="008B207F">
              <w:rPr>
                <w:sz w:val="24"/>
                <w:szCs w:val="24"/>
              </w:rPr>
              <w:t xml:space="preserve">remettre leur Offre par voie électronique. </w:t>
            </w:r>
          </w:p>
          <w:p w14:paraId="197535F0" w14:textId="2EF804D7" w:rsidR="007B14DA" w:rsidRPr="001459D3" w:rsidRDefault="00AD7A68" w:rsidP="001A5F75">
            <w:pPr>
              <w:spacing w:after="120"/>
              <w:ind w:left="576" w:hanging="576"/>
              <w:jc w:val="both"/>
              <w:rPr>
                <w:szCs w:val="24"/>
              </w:rPr>
            </w:pPr>
            <w:r>
              <w:rPr>
                <w:sz w:val="24"/>
                <w:szCs w:val="24"/>
              </w:rPr>
              <w:t>35</w:t>
            </w:r>
            <w:r w:rsidR="007B14DA" w:rsidRPr="001459D3">
              <w:rPr>
                <w:sz w:val="24"/>
                <w:szCs w:val="24"/>
              </w:rPr>
              <w:t>.</w:t>
            </w:r>
            <w:r>
              <w:rPr>
                <w:sz w:val="24"/>
                <w:szCs w:val="24"/>
              </w:rPr>
              <w:t>3</w:t>
            </w:r>
            <w:r w:rsidR="007B14DA" w:rsidRPr="001459D3">
              <w:rPr>
                <w:sz w:val="24"/>
                <w:szCs w:val="24"/>
              </w:rPr>
              <w:tab/>
              <w:t xml:space="preserve">Si les enveloppes ne sont pas cachetées et marquées comme </w:t>
            </w:r>
            <w:r w:rsidR="00360025" w:rsidRPr="001459D3">
              <w:rPr>
                <w:sz w:val="24"/>
                <w:szCs w:val="24"/>
              </w:rPr>
              <w:t>il est demandé ci-dessus</w:t>
            </w:r>
            <w:r w:rsidR="007B14DA" w:rsidRPr="001459D3">
              <w:rPr>
                <w:sz w:val="24"/>
                <w:szCs w:val="24"/>
              </w:rPr>
              <w:t xml:space="preserve">, le </w:t>
            </w:r>
            <w:r w:rsidR="00AD2CC2" w:rsidRPr="001459D3">
              <w:rPr>
                <w:sz w:val="24"/>
                <w:szCs w:val="24"/>
              </w:rPr>
              <w:t xml:space="preserve">Maître de l’Ouvrage </w:t>
            </w:r>
            <w:r w:rsidR="007B14DA" w:rsidRPr="001459D3">
              <w:rPr>
                <w:sz w:val="24"/>
                <w:szCs w:val="24"/>
              </w:rPr>
              <w:t xml:space="preserve">ne sera </w:t>
            </w:r>
            <w:r w:rsidR="00360025" w:rsidRPr="001459D3">
              <w:rPr>
                <w:sz w:val="24"/>
                <w:szCs w:val="24"/>
              </w:rPr>
              <w:t xml:space="preserve">pas tenu pour </w:t>
            </w:r>
            <w:r w:rsidR="007B14DA" w:rsidRPr="001459D3">
              <w:rPr>
                <w:sz w:val="24"/>
                <w:szCs w:val="24"/>
              </w:rPr>
              <w:t>responsable si l’offre est égarée ou ouverte prématurément.</w:t>
            </w:r>
          </w:p>
        </w:tc>
      </w:tr>
      <w:tr w:rsidR="007B14DA" w:rsidRPr="001459D3" w14:paraId="1255886A" w14:textId="77777777" w:rsidTr="006A3C51">
        <w:tc>
          <w:tcPr>
            <w:tcW w:w="2340" w:type="dxa"/>
          </w:tcPr>
          <w:p w14:paraId="45D2E372" w14:textId="0AF2BB97" w:rsidR="007B14DA" w:rsidRPr="001459D3" w:rsidRDefault="007B14DA" w:rsidP="00C33A80">
            <w:pPr>
              <w:pStyle w:val="Style170"/>
              <w:ind w:left="369"/>
            </w:pPr>
            <w:bookmarkStart w:id="247" w:name="_Toc438532616"/>
            <w:bookmarkStart w:id="248" w:name="_Toc438532617"/>
            <w:bookmarkStart w:id="249" w:name="_Toc466827519"/>
            <w:bookmarkStart w:id="250" w:name="_Toc4174525"/>
            <w:bookmarkStart w:id="251" w:name="_Toc424009124"/>
            <w:bookmarkStart w:id="252" w:name="_Toc438438846"/>
            <w:bookmarkStart w:id="253" w:name="_Toc438532618"/>
            <w:bookmarkStart w:id="254" w:name="_Toc438733990"/>
            <w:bookmarkStart w:id="255" w:name="_Toc438907028"/>
            <w:bookmarkStart w:id="256" w:name="_Toc438907227"/>
            <w:bookmarkEnd w:id="247"/>
            <w:bookmarkEnd w:id="248"/>
            <w:r w:rsidRPr="001459D3">
              <w:t>Date et heure limite de remise des offres</w:t>
            </w:r>
            <w:bookmarkEnd w:id="249"/>
            <w:bookmarkEnd w:id="250"/>
            <w:r w:rsidRPr="001459D3">
              <w:t xml:space="preserve"> </w:t>
            </w:r>
            <w:bookmarkEnd w:id="251"/>
            <w:bookmarkEnd w:id="252"/>
            <w:bookmarkEnd w:id="253"/>
            <w:bookmarkEnd w:id="254"/>
            <w:bookmarkEnd w:id="255"/>
            <w:bookmarkEnd w:id="256"/>
          </w:p>
        </w:tc>
        <w:tc>
          <w:tcPr>
            <w:tcW w:w="7380" w:type="dxa"/>
            <w:gridSpan w:val="2"/>
          </w:tcPr>
          <w:p w14:paraId="466C6D72" w14:textId="7BDE7CCD" w:rsidR="007B14DA" w:rsidRPr="001459D3" w:rsidRDefault="00AD7A68" w:rsidP="001A5F75">
            <w:pPr>
              <w:spacing w:after="120"/>
              <w:ind w:left="576" w:hanging="576"/>
              <w:jc w:val="both"/>
              <w:rPr>
                <w:sz w:val="24"/>
                <w:szCs w:val="24"/>
              </w:rPr>
            </w:pPr>
            <w:r>
              <w:rPr>
                <w:sz w:val="24"/>
                <w:szCs w:val="24"/>
              </w:rPr>
              <w:t>36</w:t>
            </w:r>
            <w:r w:rsidR="007B14DA" w:rsidRPr="001459D3">
              <w:rPr>
                <w:sz w:val="24"/>
                <w:szCs w:val="24"/>
              </w:rPr>
              <w:t>.1</w:t>
            </w:r>
            <w:r w:rsidR="007B14DA" w:rsidRPr="001459D3">
              <w:rPr>
                <w:sz w:val="24"/>
                <w:szCs w:val="24"/>
              </w:rPr>
              <w:tab/>
            </w:r>
            <w:r w:rsidR="005101DC" w:rsidRPr="00B4328A">
              <w:rPr>
                <w:spacing w:val="-3"/>
                <w:sz w:val="24"/>
                <w:szCs w:val="24"/>
              </w:rPr>
              <w:t xml:space="preserve">Les </w:t>
            </w:r>
            <w:r w:rsidR="005101DC">
              <w:rPr>
                <w:spacing w:val="-3"/>
                <w:sz w:val="24"/>
                <w:szCs w:val="24"/>
              </w:rPr>
              <w:t>Offre</w:t>
            </w:r>
            <w:r w:rsidR="005101DC" w:rsidRPr="00B4328A">
              <w:rPr>
                <w:spacing w:val="-3"/>
                <w:sz w:val="24"/>
                <w:szCs w:val="24"/>
              </w:rPr>
              <w:t xml:space="preserve">s de Seconde </w:t>
            </w:r>
            <w:r w:rsidR="005101DC">
              <w:rPr>
                <w:spacing w:val="-3"/>
                <w:sz w:val="24"/>
                <w:szCs w:val="24"/>
              </w:rPr>
              <w:t>E</w:t>
            </w:r>
            <w:r w:rsidR="005101DC" w:rsidRPr="00B4328A">
              <w:rPr>
                <w:spacing w:val="-3"/>
                <w:sz w:val="24"/>
                <w:szCs w:val="24"/>
              </w:rPr>
              <w:t xml:space="preserve">tape doivent être reçues par le Maître de l’Ouvrage à l’adresse spécifiée au plus tard à l’heure et à la date indiquées dans la lettre d’invitation à remettre </w:t>
            </w:r>
            <w:r w:rsidR="00EE2C0B">
              <w:rPr>
                <w:spacing w:val="-3"/>
                <w:sz w:val="24"/>
                <w:szCs w:val="24"/>
              </w:rPr>
              <w:t>l’Offre</w:t>
            </w:r>
            <w:r w:rsidR="005101DC" w:rsidRPr="00B4328A">
              <w:rPr>
                <w:spacing w:val="-3"/>
                <w:sz w:val="24"/>
                <w:szCs w:val="24"/>
              </w:rPr>
              <w:t xml:space="preserve"> de Seconde Etape</w:t>
            </w:r>
            <w:r w:rsidR="00360025" w:rsidRPr="005101DC">
              <w:rPr>
                <w:sz w:val="24"/>
                <w:szCs w:val="24"/>
              </w:rPr>
              <w:t>.</w:t>
            </w:r>
            <w:r w:rsidR="004E28EF" w:rsidRPr="001459D3">
              <w:rPr>
                <w:sz w:val="24"/>
                <w:szCs w:val="24"/>
              </w:rPr>
              <w:t xml:space="preserve"> </w:t>
            </w:r>
          </w:p>
          <w:p w14:paraId="48AF90DF" w14:textId="2166B65E" w:rsidR="007B14DA" w:rsidRPr="001459D3" w:rsidRDefault="00AD7A68" w:rsidP="001A5F75">
            <w:pPr>
              <w:spacing w:after="120"/>
              <w:ind w:left="576" w:hanging="576"/>
              <w:jc w:val="both"/>
              <w:rPr>
                <w:sz w:val="24"/>
                <w:szCs w:val="24"/>
              </w:rPr>
            </w:pPr>
            <w:r>
              <w:rPr>
                <w:sz w:val="24"/>
                <w:szCs w:val="24"/>
              </w:rPr>
              <w:t>36</w:t>
            </w:r>
            <w:r w:rsidR="007B14DA" w:rsidRPr="001459D3">
              <w:rPr>
                <w:sz w:val="24"/>
                <w:szCs w:val="24"/>
              </w:rPr>
              <w:t>.2</w:t>
            </w:r>
            <w:r w:rsidR="007B14DA" w:rsidRPr="001459D3">
              <w:rPr>
                <w:sz w:val="24"/>
                <w:szCs w:val="24"/>
              </w:rPr>
              <w:tab/>
              <w:t xml:space="preserve">Le </w:t>
            </w:r>
            <w:r w:rsidR="00AD2CC2" w:rsidRPr="001459D3">
              <w:rPr>
                <w:sz w:val="24"/>
                <w:szCs w:val="24"/>
              </w:rPr>
              <w:t xml:space="preserve">Maître de l’Ouvrage </w:t>
            </w:r>
            <w:r w:rsidR="007B14DA" w:rsidRPr="001459D3">
              <w:rPr>
                <w:sz w:val="24"/>
                <w:szCs w:val="24"/>
              </w:rPr>
              <w:t xml:space="preserve">peut, </w:t>
            </w:r>
            <w:r w:rsidR="00360025" w:rsidRPr="001459D3">
              <w:rPr>
                <w:sz w:val="24"/>
                <w:szCs w:val="24"/>
              </w:rPr>
              <w:t>à sa discrétion</w:t>
            </w:r>
            <w:r w:rsidR="007B14DA" w:rsidRPr="001459D3">
              <w:rPr>
                <w:sz w:val="24"/>
                <w:szCs w:val="24"/>
              </w:rPr>
              <w:t xml:space="preserve">, reporter la date limite de remise des offres en modifiant le Dossier d’appel d’offres en application de </w:t>
            </w:r>
            <w:r w:rsidR="005349EC" w:rsidRPr="001459D3">
              <w:rPr>
                <w:sz w:val="24"/>
                <w:szCs w:val="24"/>
              </w:rPr>
              <w:t>l’article</w:t>
            </w:r>
            <w:r w:rsidR="007B14DA" w:rsidRPr="001459D3">
              <w:rPr>
                <w:sz w:val="24"/>
                <w:szCs w:val="24"/>
              </w:rPr>
              <w:t xml:space="preserve"> 8</w:t>
            </w:r>
            <w:r w:rsidR="00EE2C0B">
              <w:rPr>
                <w:sz w:val="24"/>
                <w:szCs w:val="24"/>
              </w:rPr>
              <w:t>.3</w:t>
            </w:r>
            <w:r w:rsidR="007B14DA" w:rsidRPr="001459D3">
              <w:rPr>
                <w:sz w:val="24"/>
                <w:szCs w:val="24"/>
              </w:rPr>
              <w:t xml:space="preserve"> des IS, auquel cas, tous les droits et obligations du </w:t>
            </w:r>
            <w:r w:rsidR="00AD2CC2" w:rsidRPr="001459D3">
              <w:rPr>
                <w:sz w:val="24"/>
                <w:szCs w:val="24"/>
              </w:rPr>
              <w:t xml:space="preserve">Maître de l’Ouvrage </w:t>
            </w:r>
            <w:r w:rsidR="007B14DA" w:rsidRPr="001459D3">
              <w:rPr>
                <w:sz w:val="24"/>
                <w:szCs w:val="24"/>
              </w:rPr>
              <w:t xml:space="preserve">et des Soumissionnaires régis par la date limite </w:t>
            </w:r>
            <w:r w:rsidR="00360025" w:rsidRPr="001459D3">
              <w:rPr>
                <w:sz w:val="24"/>
                <w:szCs w:val="24"/>
              </w:rPr>
              <w:t xml:space="preserve">précédente </w:t>
            </w:r>
            <w:r w:rsidR="007B14DA" w:rsidRPr="001459D3">
              <w:rPr>
                <w:sz w:val="24"/>
                <w:szCs w:val="24"/>
              </w:rPr>
              <w:t>seront régis par la nouvelle date limite.</w:t>
            </w:r>
          </w:p>
        </w:tc>
      </w:tr>
      <w:tr w:rsidR="007B14DA" w:rsidRPr="001459D3" w14:paraId="52557246" w14:textId="77777777" w:rsidTr="006A3C51">
        <w:tc>
          <w:tcPr>
            <w:tcW w:w="2340" w:type="dxa"/>
          </w:tcPr>
          <w:p w14:paraId="765F1655" w14:textId="08F93DFA" w:rsidR="007B14DA" w:rsidRPr="001459D3" w:rsidRDefault="007B14DA" w:rsidP="00C33A80">
            <w:pPr>
              <w:pStyle w:val="Style170"/>
              <w:ind w:left="369"/>
            </w:pPr>
            <w:bookmarkStart w:id="257" w:name="_Toc438438847"/>
            <w:bookmarkStart w:id="258" w:name="_Toc438532619"/>
            <w:bookmarkStart w:id="259" w:name="_Toc438733991"/>
            <w:bookmarkStart w:id="260" w:name="_Toc438907029"/>
            <w:bookmarkStart w:id="261" w:name="_Toc438907228"/>
            <w:bookmarkStart w:id="262" w:name="_Toc466827520"/>
            <w:bookmarkStart w:id="263" w:name="_Toc4174526"/>
            <w:r w:rsidRPr="001459D3">
              <w:t>Offres hors délai</w:t>
            </w:r>
            <w:bookmarkEnd w:id="257"/>
            <w:bookmarkEnd w:id="258"/>
            <w:bookmarkEnd w:id="259"/>
            <w:bookmarkEnd w:id="260"/>
            <w:bookmarkEnd w:id="261"/>
            <w:bookmarkEnd w:id="262"/>
            <w:bookmarkEnd w:id="263"/>
          </w:p>
        </w:tc>
        <w:tc>
          <w:tcPr>
            <w:tcW w:w="7380" w:type="dxa"/>
            <w:gridSpan w:val="2"/>
          </w:tcPr>
          <w:p w14:paraId="38E8B430" w14:textId="4642B097" w:rsidR="007B14DA" w:rsidRPr="001459D3" w:rsidRDefault="00AD7A68" w:rsidP="00AD7A68">
            <w:pPr>
              <w:tabs>
                <w:tab w:val="left" w:pos="522"/>
              </w:tabs>
              <w:spacing w:after="120"/>
              <w:ind w:left="576" w:hanging="576"/>
              <w:jc w:val="both"/>
              <w:rPr>
                <w:sz w:val="24"/>
                <w:szCs w:val="24"/>
              </w:rPr>
            </w:pPr>
            <w:r>
              <w:rPr>
                <w:sz w:val="24"/>
                <w:szCs w:val="24"/>
              </w:rPr>
              <w:t>37</w:t>
            </w:r>
            <w:r w:rsidR="007B14DA" w:rsidRPr="001459D3">
              <w:rPr>
                <w:sz w:val="24"/>
                <w:szCs w:val="24"/>
              </w:rPr>
              <w:t>.1</w:t>
            </w:r>
            <w:r w:rsidR="007B14DA" w:rsidRPr="001459D3">
              <w:rPr>
                <w:sz w:val="24"/>
                <w:szCs w:val="24"/>
              </w:rPr>
              <w:tab/>
              <w:t xml:space="preserve">Le </w:t>
            </w:r>
            <w:r w:rsidR="00AD2CC2" w:rsidRPr="001459D3">
              <w:rPr>
                <w:sz w:val="24"/>
                <w:szCs w:val="24"/>
              </w:rPr>
              <w:t xml:space="preserve">Maître de l’Ouvrage </w:t>
            </w:r>
            <w:r w:rsidR="00360025" w:rsidRPr="001459D3">
              <w:rPr>
                <w:sz w:val="24"/>
                <w:szCs w:val="24"/>
              </w:rPr>
              <w:t xml:space="preserve">n’acceptera </w:t>
            </w:r>
            <w:r w:rsidR="007B14DA" w:rsidRPr="001459D3">
              <w:rPr>
                <w:sz w:val="24"/>
                <w:szCs w:val="24"/>
              </w:rPr>
              <w:t xml:space="preserve">aucune offre arrivée après l’expiration du délai de remise des offres, conformément à </w:t>
            </w:r>
            <w:r w:rsidR="005349EC" w:rsidRPr="001459D3">
              <w:rPr>
                <w:sz w:val="24"/>
                <w:szCs w:val="24"/>
              </w:rPr>
              <w:t>l’article</w:t>
            </w:r>
            <w:r w:rsidR="007B14DA" w:rsidRPr="001459D3">
              <w:rPr>
                <w:sz w:val="24"/>
                <w:szCs w:val="24"/>
              </w:rPr>
              <w:t xml:space="preserve"> 3</w:t>
            </w:r>
            <w:r>
              <w:rPr>
                <w:sz w:val="24"/>
                <w:szCs w:val="24"/>
              </w:rPr>
              <w:t>6</w:t>
            </w:r>
            <w:r w:rsidR="007B14DA" w:rsidRPr="001459D3">
              <w:rPr>
                <w:sz w:val="24"/>
                <w:szCs w:val="24"/>
              </w:rPr>
              <w:t xml:space="preserve"> des IS. Toute offre reçue par le </w:t>
            </w:r>
            <w:r w:rsidR="00AD2CC2" w:rsidRPr="001459D3">
              <w:rPr>
                <w:sz w:val="24"/>
                <w:szCs w:val="24"/>
              </w:rPr>
              <w:t xml:space="preserve">Maître de l’Ouvrage </w:t>
            </w:r>
            <w:r w:rsidR="007B14DA" w:rsidRPr="001459D3">
              <w:rPr>
                <w:sz w:val="24"/>
                <w:szCs w:val="24"/>
              </w:rPr>
              <w:t>après la date et l’heure limites de dépôt des offres sera déclarée hors délai, écartée et renvoyée au Soumissionnaire sans avoir été ouverte.</w:t>
            </w:r>
          </w:p>
        </w:tc>
      </w:tr>
      <w:tr w:rsidR="007B14DA" w:rsidRPr="001459D3" w14:paraId="4D6891FE" w14:textId="77777777" w:rsidTr="006A3C51">
        <w:trPr>
          <w:cantSplit/>
        </w:trPr>
        <w:tc>
          <w:tcPr>
            <w:tcW w:w="2340" w:type="dxa"/>
          </w:tcPr>
          <w:p w14:paraId="330DC34B" w14:textId="62324DF7" w:rsidR="007B14DA" w:rsidRPr="001459D3" w:rsidRDefault="007B14DA" w:rsidP="00C33A80">
            <w:pPr>
              <w:pStyle w:val="Style170"/>
              <w:ind w:left="369"/>
            </w:pPr>
            <w:bookmarkStart w:id="264" w:name="_Toc424009126"/>
            <w:bookmarkStart w:id="265" w:name="_Toc438438848"/>
            <w:bookmarkStart w:id="266" w:name="_Toc438532620"/>
            <w:bookmarkStart w:id="267" w:name="_Toc438733992"/>
            <w:bookmarkStart w:id="268" w:name="_Toc438907030"/>
            <w:bookmarkStart w:id="269" w:name="_Toc438907229"/>
            <w:bookmarkStart w:id="270" w:name="_Toc466827521"/>
            <w:bookmarkStart w:id="271" w:name="_Toc4174527"/>
            <w:r w:rsidRPr="001459D3">
              <w:t>Retrait, substitution et modification des offres</w:t>
            </w:r>
            <w:bookmarkEnd w:id="264"/>
            <w:bookmarkEnd w:id="265"/>
            <w:bookmarkEnd w:id="266"/>
            <w:bookmarkEnd w:id="267"/>
            <w:bookmarkEnd w:id="268"/>
            <w:bookmarkEnd w:id="269"/>
            <w:bookmarkEnd w:id="270"/>
            <w:bookmarkEnd w:id="271"/>
            <w:r w:rsidRPr="001459D3">
              <w:t xml:space="preserve"> </w:t>
            </w:r>
          </w:p>
        </w:tc>
        <w:tc>
          <w:tcPr>
            <w:tcW w:w="7380" w:type="dxa"/>
            <w:gridSpan w:val="2"/>
          </w:tcPr>
          <w:p w14:paraId="3209E23F" w14:textId="077D6441" w:rsidR="007B14DA" w:rsidRPr="00C33A80" w:rsidRDefault="00AD7A68" w:rsidP="00AD7A68">
            <w:pPr>
              <w:tabs>
                <w:tab w:val="left" w:pos="522"/>
              </w:tabs>
              <w:spacing w:after="120"/>
              <w:ind w:left="576" w:hanging="576"/>
              <w:jc w:val="both"/>
              <w:rPr>
                <w:sz w:val="24"/>
                <w:szCs w:val="24"/>
              </w:rPr>
            </w:pPr>
            <w:r>
              <w:rPr>
                <w:sz w:val="24"/>
                <w:szCs w:val="24"/>
              </w:rPr>
              <w:t>38.1</w:t>
            </w:r>
            <w:r>
              <w:rPr>
                <w:sz w:val="24"/>
                <w:szCs w:val="24"/>
              </w:rPr>
              <w:tab/>
            </w:r>
            <w:r w:rsidR="007B14DA" w:rsidRPr="00C33A80">
              <w:rPr>
                <w:sz w:val="24"/>
                <w:szCs w:val="24"/>
              </w:rPr>
              <w:t xml:space="preserve">Un soumissionnaire peut retirer, remplacer, ou modifier son offre après l’avoir déposée, par voie de notification écrite, dûment signée par un représentant habilité, assortie d’une copie de l’habilitation en application de </w:t>
            </w:r>
            <w:r w:rsidR="005349EC" w:rsidRPr="00C33A80">
              <w:rPr>
                <w:sz w:val="24"/>
                <w:szCs w:val="24"/>
              </w:rPr>
              <w:t>l’article</w:t>
            </w:r>
            <w:r w:rsidR="007B14DA" w:rsidRPr="00C33A80">
              <w:rPr>
                <w:sz w:val="24"/>
                <w:szCs w:val="24"/>
              </w:rPr>
              <w:t xml:space="preserve"> </w:t>
            </w:r>
            <w:r>
              <w:rPr>
                <w:sz w:val="24"/>
                <w:szCs w:val="24"/>
              </w:rPr>
              <w:t>34</w:t>
            </w:r>
            <w:r w:rsidR="007B14DA" w:rsidRPr="00C33A80">
              <w:rPr>
                <w:sz w:val="24"/>
                <w:szCs w:val="24"/>
              </w:rPr>
              <w:t>.</w:t>
            </w:r>
            <w:r w:rsidR="00786E1B" w:rsidRPr="00C33A80">
              <w:rPr>
                <w:sz w:val="24"/>
                <w:szCs w:val="24"/>
              </w:rPr>
              <w:t>3</w:t>
            </w:r>
            <w:r w:rsidR="007B14DA" w:rsidRPr="00C33A80">
              <w:rPr>
                <w:sz w:val="24"/>
                <w:szCs w:val="24"/>
              </w:rPr>
              <w:t xml:space="preserve"> des IS. La modification ou l’offre de remplacement correspondante doit être jointe à la notification écrite. Toutes les notifications doivent être</w:t>
            </w:r>
            <w:r w:rsidR="004E28EF" w:rsidRPr="00C33A80">
              <w:rPr>
                <w:sz w:val="24"/>
                <w:szCs w:val="24"/>
              </w:rPr>
              <w:t> :</w:t>
            </w:r>
          </w:p>
          <w:p w14:paraId="40396819" w14:textId="58392A09" w:rsidR="007B14DA" w:rsidRPr="001459D3" w:rsidRDefault="00360025" w:rsidP="00AD081C">
            <w:pPr>
              <w:numPr>
                <w:ilvl w:val="0"/>
                <w:numId w:val="31"/>
              </w:numPr>
              <w:spacing w:after="120"/>
              <w:ind w:left="1122" w:hanging="540"/>
              <w:jc w:val="both"/>
              <w:rPr>
                <w:spacing w:val="-4"/>
                <w:sz w:val="24"/>
                <w:szCs w:val="24"/>
              </w:rPr>
            </w:pPr>
            <w:r w:rsidRPr="001459D3">
              <w:rPr>
                <w:spacing w:val="-4"/>
                <w:sz w:val="24"/>
                <w:szCs w:val="24"/>
              </w:rPr>
              <w:t xml:space="preserve">préparées et </w:t>
            </w:r>
            <w:r w:rsidR="007B14DA" w:rsidRPr="001459D3">
              <w:rPr>
                <w:spacing w:val="-4"/>
                <w:sz w:val="24"/>
                <w:szCs w:val="24"/>
              </w:rPr>
              <w:t xml:space="preserve">délivrées en application des </w:t>
            </w:r>
            <w:r w:rsidR="005349EC" w:rsidRPr="001459D3">
              <w:rPr>
                <w:spacing w:val="-4"/>
                <w:sz w:val="24"/>
                <w:szCs w:val="24"/>
              </w:rPr>
              <w:t>articles</w:t>
            </w:r>
            <w:r w:rsidR="007B14DA" w:rsidRPr="001459D3">
              <w:rPr>
                <w:spacing w:val="-4"/>
                <w:sz w:val="24"/>
                <w:szCs w:val="24"/>
              </w:rPr>
              <w:t xml:space="preserve"> </w:t>
            </w:r>
            <w:r w:rsidR="00AD7A68">
              <w:rPr>
                <w:spacing w:val="-4"/>
                <w:sz w:val="24"/>
                <w:szCs w:val="24"/>
              </w:rPr>
              <w:t>34</w:t>
            </w:r>
            <w:r w:rsidR="00AD7A68" w:rsidRPr="001459D3">
              <w:rPr>
                <w:spacing w:val="-4"/>
                <w:sz w:val="24"/>
                <w:szCs w:val="24"/>
              </w:rPr>
              <w:t xml:space="preserve"> </w:t>
            </w:r>
            <w:r w:rsidR="007B14DA" w:rsidRPr="001459D3">
              <w:rPr>
                <w:spacing w:val="-4"/>
                <w:sz w:val="24"/>
                <w:szCs w:val="24"/>
              </w:rPr>
              <w:t xml:space="preserve">et </w:t>
            </w:r>
            <w:r w:rsidR="00AD7A68">
              <w:rPr>
                <w:spacing w:val="-4"/>
                <w:sz w:val="24"/>
                <w:szCs w:val="24"/>
              </w:rPr>
              <w:t>35</w:t>
            </w:r>
            <w:r w:rsidR="00AD7A68" w:rsidRPr="001459D3">
              <w:rPr>
                <w:spacing w:val="-4"/>
                <w:sz w:val="24"/>
                <w:szCs w:val="24"/>
              </w:rPr>
              <w:t xml:space="preserve"> </w:t>
            </w:r>
            <w:r w:rsidR="007B14DA" w:rsidRPr="001459D3">
              <w:rPr>
                <w:spacing w:val="-4"/>
                <w:sz w:val="24"/>
                <w:szCs w:val="24"/>
              </w:rPr>
              <w:t xml:space="preserve">des IS (sauf pour ce qui est des notifications de retrait qui ne nécessitent pas de copies). Par ailleurs, les enveloppes doivent porter clairement, selon le cas, la mention </w:t>
            </w:r>
            <w:r w:rsidR="004E28EF" w:rsidRPr="001459D3">
              <w:rPr>
                <w:spacing w:val="-4"/>
                <w:sz w:val="24"/>
                <w:szCs w:val="24"/>
              </w:rPr>
              <w:t>« </w:t>
            </w:r>
            <w:r w:rsidR="00AD7A68">
              <w:rPr>
                <w:sz w:val="24"/>
                <w:szCs w:val="24"/>
              </w:rPr>
              <w:t xml:space="preserve">OFFRE DE LA DEUXIEME ETAPE - </w:t>
            </w:r>
            <w:r w:rsidR="007B14DA" w:rsidRPr="001459D3">
              <w:rPr>
                <w:spacing w:val="-4"/>
                <w:sz w:val="24"/>
                <w:szCs w:val="24"/>
              </w:rPr>
              <w:t>RETRAIT</w:t>
            </w:r>
            <w:r w:rsidR="004E28EF" w:rsidRPr="001459D3">
              <w:rPr>
                <w:spacing w:val="-4"/>
                <w:sz w:val="24"/>
                <w:szCs w:val="24"/>
              </w:rPr>
              <w:t> »,</w:t>
            </w:r>
            <w:r w:rsidR="007B14DA" w:rsidRPr="001459D3">
              <w:rPr>
                <w:spacing w:val="-4"/>
                <w:sz w:val="24"/>
                <w:szCs w:val="24"/>
              </w:rPr>
              <w:t xml:space="preserve"> </w:t>
            </w:r>
            <w:r w:rsidR="004E28EF" w:rsidRPr="001459D3">
              <w:rPr>
                <w:spacing w:val="-4"/>
                <w:sz w:val="24"/>
                <w:szCs w:val="24"/>
              </w:rPr>
              <w:t>« </w:t>
            </w:r>
            <w:r w:rsidR="00AD7A68">
              <w:rPr>
                <w:sz w:val="24"/>
                <w:szCs w:val="24"/>
              </w:rPr>
              <w:t xml:space="preserve">OFFRE DE LA DEUXIEME ETAPE - </w:t>
            </w:r>
            <w:r w:rsidR="007B14DA" w:rsidRPr="001459D3">
              <w:rPr>
                <w:spacing w:val="-4"/>
                <w:sz w:val="24"/>
                <w:szCs w:val="24"/>
              </w:rPr>
              <w:t>OFFRE DE REMPLACEMENT</w:t>
            </w:r>
            <w:r w:rsidR="004E28EF" w:rsidRPr="001459D3">
              <w:rPr>
                <w:spacing w:val="-4"/>
                <w:sz w:val="24"/>
                <w:szCs w:val="24"/>
              </w:rPr>
              <w:t xml:space="preserve"> » </w:t>
            </w:r>
            <w:r w:rsidR="007B14DA" w:rsidRPr="001459D3">
              <w:rPr>
                <w:spacing w:val="-4"/>
                <w:sz w:val="24"/>
                <w:szCs w:val="24"/>
              </w:rPr>
              <w:t xml:space="preserve">ou </w:t>
            </w:r>
            <w:r w:rsidR="004E28EF" w:rsidRPr="001459D3">
              <w:rPr>
                <w:sz w:val="24"/>
                <w:szCs w:val="24"/>
              </w:rPr>
              <w:t>« </w:t>
            </w:r>
            <w:r w:rsidR="007B14DA" w:rsidRPr="001459D3">
              <w:rPr>
                <w:sz w:val="24"/>
                <w:szCs w:val="24"/>
              </w:rPr>
              <w:t>MODIFICATION</w:t>
            </w:r>
            <w:r w:rsidR="004E28EF" w:rsidRPr="001459D3">
              <w:rPr>
                <w:sz w:val="24"/>
                <w:szCs w:val="24"/>
              </w:rPr>
              <w:t xml:space="preserve"> » </w:t>
            </w:r>
            <w:r w:rsidR="004E28EF" w:rsidRPr="001459D3">
              <w:rPr>
                <w:spacing w:val="-4"/>
                <w:sz w:val="24"/>
                <w:szCs w:val="24"/>
              </w:rPr>
              <w:t>;</w:t>
            </w:r>
            <w:r w:rsidR="007B14DA" w:rsidRPr="001459D3">
              <w:rPr>
                <w:spacing w:val="-4"/>
                <w:sz w:val="24"/>
                <w:szCs w:val="24"/>
              </w:rPr>
              <w:t xml:space="preserve"> et </w:t>
            </w:r>
          </w:p>
          <w:p w14:paraId="755B5F6B" w14:textId="240E6FB7" w:rsidR="007B14DA" w:rsidRPr="001459D3" w:rsidRDefault="007B14DA" w:rsidP="00AD081C">
            <w:pPr>
              <w:numPr>
                <w:ilvl w:val="0"/>
                <w:numId w:val="31"/>
              </w:numPr>
              <w:spacing w:after="120"/>
              <w:ind w:left="1122" w:hanging="540"/>
              <w:jc w:val="both"/>
              <w:rPr>
                <w:spacing w:val="-4"/>
                <w:sz w:val="24"/>
                <w:szCs w:val="24"/>
              </w:rPr>
            </w:pPr>
            <w:r w:rsidRPr="001459D3">
              <w:rPr>
                <w:spacing w:val="-4"/>
                <w:sz w:val="24"/>
                <w:szCs w:val="24"/>
              </w:rPr>
              <w:t xml:space="preserve">reçues par le </w:t>
            </w:r>
            <w:r w:rsidR="00AD2CC2" w:rsidRPr="001459D3">
              <w:rPr>
                <w:spacing w:val="-4"/>
                <w:sz w:val="24"/>
                <w:szCs w:val="24"/>
              </w:rPr>
              <w:t xml:space="preserve">Maître de l’Ouvrage </w:t>
            </w:r>
            <w:r w:rsidRPr="001459D3">
              <w:rPr>
                <w:spacing w:val="-4"/>
                <w:sz w:val="24"/>
                <w:szCs w:val="24"/>
              </w:rPr>
              <w:t xml:space="preserve">avant la date et l’heure limites de remise des offres conformément à </w:t>
            </w:r>
            <w:r w:rsidR="005349EC" w:rsidRPr="001459D3">
              <w:rPr>
                <w:spacing w:val="-4"/>
                <w:sz w:val="24"/>
                <w:szCs w:val="24"/>
              </w:rPr>
              <w:t>l’article</w:t>
            </w:r>
            <w:r w:rsidRPr="001459D3">
              <w:rPr>
                <w:spacing w:val="-4"/>
                <w:sz w:val="24"/>
                <w:szCs w:val="24"/>
              </w:rPr>
              <w:t xml:space="preserve"> </w:t>
            </w:r>
            <w:r w:rsidR="00AD7A68">
              <w:rPr>
                <w:spacing w:val="-4"/>
                <w:sz w:val="24"/>
                <w:szCs w:val="24"/>
              </w:rPr>
              <w:t>36</w:t>
            </w:r>
            <w:r w:rsidR="00AD7A68" w:rsidRPr="001459D3">
              <w:rPr>
                <w:spacing w:val="-4"/>
                <w:sz w:val="24"/>
                <w:szCs w:val="24"/>
              </w:rPr>
              <w:t xml:space="preserve"> </w:t>
            </w:r>
            <w:r w:rsidRPr="001459D3">
              <w:rPr>
                <w:spacing w:val="-4"/>
                <w:sz w:val="24"/>
                <w:szCs w:val="24"/>
              </w:rPr>
              <w:t>des IS.</w:t>
            </w:r>
          </w:p>
        </w:tc>
      </w:tr>
      <w:tr w:rsidR="007B14DA" w:rsidRPr="001459D3" w14:paraId="3F6963C5" w14:textId="77777777" w:rsidTr="006A3C51">
        <w:tc>
          <w:tcPr>
            <w:tcW w:w="2340" w:type="dxa"/>
          </w:tcPr>
          <w:p w14:paraId="3FB59C82" w14:textId="77777777" w:rsidR="007B14DA" w:rsidRPr="001459D3" w:rsidRDefault="007B14DA" w:rsidP="001A5F75">
            <w:pPr>
              <w:spacing w:after="120"/>
              <w:rPr>
                <w:sz w:val="24"/>
                <w:szCs w:val="24"/>
              </w:rPr>
            </w:pPr>
            <w:bookmarkStart w:id="272" w:name="_Toc438532621"/>
            <w:bookmarkEnd w:id="272"/>
          </w:p>
        </w:tc>
        <w:tc>
          <w:tcPr>
            <w:tcW w:w="7380" w:type="dxa"/>
            <w:gridSpan w:val="2"/>
          </w:tcPr>
          <w:p w14:paraId="3541FBE6" w14:textId="39BA63BB" w:rsidR="007B14DA" w:rsidRPr="001459D3" w:rsidRDefault="00AD7A68" w:rsidP="00AD7A68">
            <w:pPr>
              <w:spacing w:after="120"/>
              <w:ind w:left="582" w:hanging="582"/>
              <w:jc w:val="both"/>
              <w:rPr>
                <w:szCs w:val="24"/>
              </w:rPr>
            </w:pPr>
            <w:r>
              <w:rPr>
                <w:sz w:val="24"/>
                <w:szCs w:val="24"/>
              </w:rPr>
              <w:t>38</w:t>
            </w:r>
            <w:r w:rsidR="007B14DA" w:rsidRPr="001459D3">
              <w:rPr>
                <w:sz w:val="24"/>
                <w:szCs w:val="24"/>
              </w:rPr>
              <w:t>.2</w:t>
            </w:r>
            <w:r w:rsidR="007B14DA" w:rsidRPr="001459D3">
              <w:rPr>
                <w:sz w:val="24"/>
                <w:szCs w:val="24"/>
              </w:rPr>
              <w:tab/>
              <w:t xml:space="preserve">Les offres dont les soumissionnaires demandent le retrait en application de </w:t>
            </w:r>
            <w:r w:rsidR="005349EC" w:rsidRPr="001459D3">
              <w:rPr>
                <w:sz w:val="24"/>
                <w:szCs w:val="24"/>
              </w:rPr>
              <w:t>l’article</w:t>
            </w:r>
            <w:r w:rsidR="007B14DA" w:rsidRPr="001459D3">
              <w:rPr>
                <w:sz w:val="24"/>
                <w:szCs w:val="24"/>
              </w:rPr>
              <w:t xml:space="preserve"> </w:t>
            </w:r>
            <w:r>
              <w:rPr>
                <w:sz w:val="24"/>
                <w:szCs w:val="24"/>
              </w:rPr>
              <w:t>38</w:t>
            </w:r>
            <w:r w:rsidR="007B14DA" w:rsidRPr="001459D3">
              <w:rPr>
                <w:sz w:val="24"/>
                <w:szCs w:val="24"/>
              </w:rPr>
              <w:t>.1 leur seront renvoyées sans avoir être ouvertes.</w:t>
            </w:r>
          </w:p>
        </w:tc>
      </w:tr>
      <w:tr w:rsidR="007B14DA" w:rsidRPr="001459D3" w14:paraId="22EAF81E" w14:textId="77777777" w:rsidTr="006A3C51">
        <w:tc>
          <w:tcPr>
            <w:tcW w:w="2340" w:type="dxa"/>
          </w:tcPr>
          <w:p w14:paraId="492565C4" w14:textId="77777777" w:rsidR="007B14DA" w:rsidRPr="001459D3" w:rsidRDefault="007B14DA" w:rsidP="001A5F75">
            <w:pPr>
              <w:spacing w:after="120"/>
              <w:rPr>
                <w:sz w:val="24"/>
                <w:szCs w:val="24"/>
              </w:rPr>
            </w:pPr>
            <w:bookmarkStart w:id="273" w:name="_Toc438532622"/>
            <w:bookmarkEnd w:id="273"/>
          </w:p>
        </w:tc>
        <w:tc>
          <w:tcPr>
            <w:tcW w:w="7380" w:type="dxa"/>
            <w:gridSpan w:val="2"/>
          </w:tcPr>
          <w:p w14:paraId="3ABDEAF1" w14:textId="55839BFD" w:rsidR="007B14DA" w:rsidRPr="001459D3" w:rsidRDefault="00AD7A68" w:rsidP="001A5F75">
            <w:pPr>
              <w:spacing w:after="120"/>
              <w:ind w:left="576" w:hanging="576"/>
              <w:jc w:val="both"/>
              <w:rPr>
                <w:sz w:val="24"/>
                <w:szCs w:val="24"/>
              </w:rPr>
            </w:pPr>
            <w:r>
              <w:rPr>
                <w:sz w:val="24"/>
                <w:szCs w:val="24"/>
              </w:rPr>
              <w:t>38</w:t>
            </w:r>
            <w:r w:rsidR="000564C2" w:rsidRPr="001459D3">
              <w:rPr>
                <w:sz w:val="24"/>
                <w:szCs w:val="24"/>
              </w:rPr>
              <w:t>.3</w:t>
            </w:r>
            <w:r w:rsidR="000564C2" w:rsidRPr="001459D3">
              <w:rPr>
                <w:sz w:val="24"/>
                <w:szCs w:val="24"/>
              </w:rPr>
              <w:tab/>
            </w:r>
            <w:r w:rsidR="00360025" w:rsidRPr="001459D3">
              <w:rPr>
                <w:sz w:val="24"/>
                <w:szCs w:val="24"/>
              </w:rPr>
              <w:t xml:space="preserve">Une </w:t>
            </w:r>
            <w:r w:rsidR="007B14DA" w:rsidRPr="001459D3">
              <w:rPr>
                <w:sz w:val="24"/>
                <w:szCs w:val="24"/>
              </w:rPr>
              <w:t xml:space="preserve">offre ne peut </w:t>
            </w:r>
            <w:r w:rsidR="00360025" w:rsidRPr="001459D3">
              <w:rPr>
                <w:sz w:val="24"/>
                <w:szCs w:val="24"/>
              </w:rPr>
              <w:t xml:space="preserve">pas </w:t>
            </w:r>
            <w:r w:rsidR="007B14DA" w:rsidRPr="001459D3">
              <w:rPr>
                <w:sz w:val="24"/>
                <w:szCs w:val="24"/>
              </w:rPr>
              <w:t xml:space="preserve">être retirée, remplacée ou modifiée entre la date et l’heure limites de dépôt des offres et la date d’expiration de la </w:t>
            </w:r>
            <w:r w:rsidR="007B14DA" w:rsidRPr="001459D3">
              <w:rPr>
                <w:sz w:val="24"/>
                <w:szCs w:val="24"/>
              </w:rPr>
              <w:lastRenderedPageBreak/>
              <w:t xml:space="preserve">validité spécifiée par le Soumissionnaire </w:t>
            </w:r>
            <w:r w:rsidR="00360025" w:rsidRPr="001459D3">
              <w:rPr>
                <w:sz w:val="24"/>
                <w:szCs w:val="24"/>
              </w:rPr>
              <w:t>dans sa Soumission</w:t>
            </w:r>
            <w:r w:rsidR="007B14DA" w:rsidRPr="001459D3">
              <w:rPr>
                <w:sz w:val="24"/>
                <w:szCs w:val="24"/>
              </w:rPr>
              <w:t xml:space="preserve">, ou </w:t>
            </w:r>
            <w:r w:rsidR="00360025" w:rsidRPr="001459D3">
              <w:rPr>
                <w:sz w:val="24"/>
                <w:szCs w:val="24"/>
              </w:rPr>
              <w:t xml:space="preserve">la date </w:t>
            </w:r>
            <w:r w:rsidR="007B14DA" w:rsidRPr="001459D3">
              <w:rPr>
                <w:sz w:val="24"/>
                <w:szCs w:val="24"/>
              </w:rPr>
              <w:t xml:space="preserve">d’expiration de </w:t>
            </w:r>
            <w:r w:rsidR="00360025" w:rsidRPr="001459D3">
              <w:rPr>
                <w:sz w:val="24"/>
                <w:szCs w:val="24"/>
              </w:rPr>
              <w:t xml:space="preserve">la </w:t>
            </w:r>
            <w:r w:rsidR="007B14DA" w:rsidRPr="001459D3">
              <w:rPr>
                <w:sz w:val="24"/>
                <w:szCs w:val="24"/>
              </w:rPr>
              <w:t>période de prorogation de la validité.</w:t>
            </w:r>
          </w:p>
        </w:tc>
      </w:tr>
      <w:tr w:rsidR="00AD7A68" w:rsidRPr="00E23A69" w14:paraId="48132546" w14:textId="77777777" w:rsidTr="008C5D1A">
        <w:tc>
          <w:tcPr>
            <w:tcW w:w="9720" w:type="dxa"/>
            <w:gridSpan w:val="3"/>
          </w:tcPr>
          <w:p w14:paraId="46EE8939" w14:textId="450FA111" w:rsidR="00AD7A68" w:rsidRPr="00C33A80" w:rsidRDefault="00E23A69" w:rsidP="00AD081C">
            <w:pPr>
              <w:pStyle w:val="Style16"/>
              <w:numPr>
                <w:ilvl w:val="2"/>
                <w:numId w:val="66"/>
              </w:numPr>
            </w:pPr>
            <w:bookmarkStart w:id="274" w:name="_Toc4174528"/>
            <w:r w:rsidRPr="00A425CD">
              <w:lastRenderedPageBreak/>
              <w:t xml:space="preserve">Ouverture des Offres de la </w:t>
            </w:r>
            <w:r w:rsidR="00837FAD" w:rsidRPr="00A425CD">
              <w:t>Seconde</w:t>
            </w:r>
            <w:r w:rsidRPr="00A425CD">
              <w:t xml:space="preserve"> Etape</w:t>
            </w:r>
            <w:bookmarkEnd w:id="274"/>
          </w:p>
        </w:tc>
      </w:tr>
      <w:tr w:rsidR="007B14DA" w:rsidRPr="001459D3" w14:paraId="1CF4E71C" w14:textId="77777777" w:rsidTr="006A3C51">
        <w:tc>
          <w:tcPr>
            <w:tcW w:w="2340" w:type="dxa"/>
          </w:tcPr>
          <w:p w14:paraId="2B3D6533" w14:textId="1CE6CFFA" w:rsidR="007B14DA" w:rsidRPr="001459D3" w:rsidRDefault="007B14DA" w:rsidP="00C33A80">
            <w:pPr>
              <w:pStyle w:val="Style170"/>
              <w:ind w:left="369"/>
            </w:pPr>
            <w:bookmarkStart w:id="275" w:name="_Toc466827522"/>
            <w:bookmarkStart w:id="276" w:name="_Toc4174529"/>
            <w:r w:rsidRPr="001459D3">
              <w:t>Ouverture des plis</w:t>
            </w:r>
            <w:bookmarkEnd w:id="275"/>
            <w:bookmarkEnd w:id="276"/>
            <w:r w:rsidRPr="001459D3">
              <w:t xml:space="preserve"> </w:t>
            </w:r>
          </w:p>
        </w:tc>
        <w:tc>
          <w:tcPr>
            <w:tcW w:w="7380" w:type="dxa"/>
            <w:gridSpan w:val="2"/>
          </w:tcPr>
          <w:p w14:paraId="6D60283F" w14:textId="6218A11E" w:rsidR="007B14DA" w:rsidRPr="001459D3" w:rsidRDefault="00C953F3" w:rsidP="00C953F3">
            <w:pPr>
              <w:tabs>
                <w:tab w:val="left" w:pos="702"/>
              </w:tabs>
              <w:spacing w:after="120"/>
              <w:ind w:left="576" w:hanging="576"/>
              <w:jc w:val="both"/>
              <w:rPr>
                <w:szCs w:val="24"/>
              </w:rPr>
            </w:pPr>
            <w:r>
              <w:rPr>
                <w:sz w:val="24"/>
                <w:szCs w:val="24"/>
              </w:rPr>
              <w:t>39</w:t>
            </w:r>
            <w:r w:rsidR="007B14DA" w:rsidRPr="001459D3">
              <w:rPr>
                <w:sz w:val="24"/>
                <w:szCs w:val="24"/>
              </w:rPr>
              <w:t>.1</w:t>
            </w:r>
            <w:r w:rsidR="007B14DA" w:rsidRPr="001459D3">
              <w:rPr>
                <w:sz w:val="24"/>
                <w:szCs w:val="24"/>
              </w:rPr>
              <w:tab/>
            </w:r>
            <w:r w:rsidR="00360025" w:rsidRPr="001459D3">
              <w:rPr>
                <w:sz w:val="24"/>
                <w:szCs w:val="24"/>
              </w:rPr>
              <w:t xml:space="preserve">Sous réserve des dispositions figurant aux articles </w:t>
            </w:r>
            <w:r>
              <w:rPr>
                <w:sz w:val="24"/>
                <w:szCs w:val="24"/>
              </w:rPr>
              <w:t>37</w:t>
            </w:r>
            <w:r w:rsidRPr="001459D3">
              <w:rPr>
                <w:sz w:val="24"/>
                <w:szCs w:val="24"/>
              </w:rPr>
              <w:t xml:space="preserve"> </w:t>
            </w:r>
            <w:r w:rsidR="00360025" w:rsidRPr="001459D3">
              <w:rPr>
                <w:sz w:val="24"/>
                <w:szCs w:val="24"/>
              </w:rPr>
              <w:t xml:space="preserve">et </w:t>
            </w:r>
            <w:r>
              <w:rPr>
                <w:sz w:val="24"/>
                <w:szCs w:val="24"/>
              </w:rPr>
              <w:t>38.2</w:t>
            </w:r>
            <w:r w:rsidRPr="001459D3">
              <w:rPr>
                <w:sz w:val="24"/>
                <w:szCs w:val="24"/>
              </w:rPr>
              <w:t xml:space="preserve"> </w:t>
            </w:r>
            <w:r w:rsidR="00360025" w:rsidRPr="001459D3">
              <w:rPr>
                <w:sz w:val="24"/>
                <w:szCs w:val="24"/>
              </w:rPr>
              <w:t xml:space="preserve">des IS, à la date, heure et à l’adresse indiquées dans les </w:t>
            </w:r>
            <w:r w:rsidR="00360025" w:rsidRPr="001459D3">
              <w:rPr>
                <w:b/>
                <w:sz w:val="24"/>
                <w:szCs w:val="24"/>
              </w:rPr>
              <w:t>DPAO</w:t>
            </w:r>
            <w:r w:rsidR="00A75D43">
              <w:rPr>
                <w:b/>
                <w:sz w:val="24"/>
                <w:szCs w:val="24"/>
              </w:rPr>
              <w:t>,</w:t>
            </w:r>
            <w:r w:rsidR="00360025" w:rsidRPr="001459D3" w:rsidDel="00C03B1C">
              <w:rPr>
                <w:sz w:val="24"/>
                <w:szCs w:val="24"/>
              </w:rPr>
              <w:t xml:space="preserve"> </w:t>
            </w:r>
            <w:r w:rsidR="00360025" w:rsidRPr="001459D3">
              <w:rPr>
                <w:sz w:val="24"/>
                <w:szCs w:val="24"/>
              </w:rPr>
              <w:t xml:space="preserve">le Maître de l’Ouvrage procédera à l’ouverture en public de toutes les offres reçues </w:t>
            </w:r>
            <w:r w:rsidR="00360025" w:rsidRPr="001459D3">
              <w:rPr>
                <w:spacing w:val="-4"/>
                <w:sz w:val="24"/>
                <w:szCs w:val="24"/>
              </w:rPr>
              <w:t xml:space="preserve">avant la date et l’heure limites </w:t>
            </w:r>
            <w:r w:rsidR="00360025" w:rsidRPr="001459D3">
              <w:rPr>
                <w:sz w:val="24"/>
                <w:szCs w:val="24"/>
              </w:rPr>
              <w:t xml:space="preserve">en présence des représentants des Soumissionnaires et de toute autre personne qui souhaite être présente. Les procédures spécifiques à l’ouverture d’offres électroniques si de telles offres sont prévues à l’article </w:t>
            </w:r>
            <w:r>
              <w:rPr>
                <w:sz w:val="24"/>
                <w:szCs w:val="24"/>
              </w:rPr>
              <w:t>35</w:t>
            </w:r>
            <w:r w:rsidR="00360025" w:rsidRPr="001459D3">
              <w:rPr>
                <w:sz w:val="24"/>
                <w:szCs w:val="24"/>
              </w:rPr>
              <w:t>.</w:t>
            </w:r>
            <w:r>
              <w:rPr>
                <w:sz w:val="24"/>
                <w:szCs w:val="24"/>
              </w:rPr>
              <w:t>2</w:t>
            </w:r>
            <w:r w:rsidRPr="001459D3">
              <w:rPr>
                <w:sz w:val="24"/>
                <w:szCs w:val="24"/>
              </w:rPr>
              <w:t xml:space="preserve"> </w:t>
            </w:r>
            <w:r w:rsidR="00360025" w:rsidRPr="001459D3">
              <w:rPr>
                <w:sz w:val="24"/>
                <w:szCs w:val="24"/>
              </w:rPr>
              <w:t>des IS seront détaillées</w:t>
            </w:r>
            <w:r w:rsidR="007F0728" w:rsidRPr="001459D3">
              <w:rPr>
                <w:sz w:val="24"/>
                <w:szCs w:val="24"/>
              </w:rPr>
              <w:t xml:space="preserve"> dans les </w:t>
            </w:r>
            <w:r w:rsidR="007F0728" w:rsidRPr="001459D3">
              <w:rPr>
                <w:b/>
                <w:bCs/>
                <w:sz w:val="24"/>
                <w:szCs w:val="24"/>
              </w:rPr>
              <w:t>DPAO</w:t>
            </w:r>
            <w:r w:rsidR="007F0728" w:rsidRPr="001459D3">
              <w:rPr>
                <w:bCs/>
                <w:sz w:val="24"/>
                <w:szCs w:val="24"/>
              </w:rPr>
              <w:t>.</w:t>
            </w:r>
          </w:p>
        </w:tc>
      </w:tr>
      <w:tr w:rsidR="007B14DA" w:rsidRPr="001459D3" w14:paraId="3B0464E8" w14:textId="77777777" w:rsidTr="006A3C51">
        <w:tc>
          <w:tcPr>
            <w:tcW w:w="2340" w:type="dxa"/>
          </w:tcPr>
          <w:p w14:paraId="7A52D823" w14:textId="77777777" w:rsidR="007B14DA" w:rsidRPr="001459D3" w:rsidRDefault="007B14DA" w:rsidP="001A5F75">
            <w:pPr>
              <w:spacing w:after="120"/>
              <w:rPr>
                <w:sz w:val="24"/>
                <w:szCs w:val="24"/>
              </w:rPr>
            </w:pPr>
            <w:bookmarkStart w:id="277" w:name="_Toc438532624"/>
            <w:bookmarkStart w:id="278" w:name="_Toc438532625"/>
            <w:bookmarkEnd w:id="277"/>
            <w:bookmarkEnd w:id="278"/>
          </w:p>
        </w:tc>
        <w:tc>
          <w:tcPr>
            <w:tcW w:w="7380" w:type="dxa"/>
            <w:gridSpan w:val="2"/>
          </w:tcPr>
          <w:p w14:paraId="573AB50B" w14:textId="65E9DEE0" w:rsidR="00215A8A" w:rsidRPr="001459D3" w:rsidRDefault="00C953F3" w:rsidP="001A5F75">
            <w:pPr>
              <w:spacing w:after="120"/>
              <w:ind w:left="576" w:hanging="576"/>
              <w:jc w:val="both"/>
              <w:rPr>
                <w:spacing w:val="-2"/>
                <w:sz w:val="24"/>
                <w:szCs w:val="24"/>
              </w:rPr>
            </w:pPr>
            <w:r>
              <w:rPr>
                <w:spacing w:val="-2"/>
                <w:sz w:val="24"/>
                <w:szCs w:val="24"/>
              </w:rPr>
              <w:t>39</w:t>
            </w:r>
            <w:r w:rsidR="007B14DA" w:rsidRPr="001459D3">
              <w:rPr>
                <w:spacing w:val="-2"/>
                <w:sz w:val="24"/>
                <w:szCs w:val="24"/>
              </w:rPr>
              <w:t>.2</w:t>
            </w:r>
            <w:r w:rsidR="007B14DA" w:rsidRPr="001459D3">
              <w:rPr>
                <w:spacing w:val="-2"/>
                <w:sz w:val="24"/>
                <w:szCs w:val="24"/>
              </w:rPr>
              <w:tab/>
              <w:t xml:space="preserve">Dans un premier temps, les enveloppes marquées </w:t>
            </w:r>
            <w:r w:rsidR="004E28EF" w:rsidRPr="001459D3">
              <w:rPr>
                <w:spacing w:val="-2"/>
                <w:sz w:val="24"/>
                <w:szCs w:val="24"/>
              </w:rPr>
              <w:t>« </w:t>
            </w:r>
            <w:r>
              <w:rPr>
                <w:sz w:val="24"/>
                <w:szCs w:val="24"/>
              </w:rPr>
              <w:t xml:space="preserve">OFFRE DE LA DEUXIEME ETAPE - </w:t>
            </w:r>
            <w:r w:rsidR="007B14DA" w:rsidRPr="001459D3">
              <w:rPr>
                <w:spacing w:val="-2"/>
                <w:sz w:val="24"/>
                <w:szCs w:val="24"/>
              </w:rPr>
              <w:t>RETRAIT</w:t>
            </w:r>
            <w:r w:rsidR="004E28EF" w:rsidRPr="001459D3">
              <w:rPr>
                <w:spacing w:val="-2"/>
                <w:sz w:val="24"/>
                <w:szCs w:val="24"/>
              </w:rPr>
              <w:t xml:space="preserve"> » </w:t>
            </w:r>
            <w:r w:rsidR="007B14DA" w:rsidRPr="001459D3">
              <w:rPr>
                <w:spacing w:val="-2"/>
                <w:sz w:val="24"/>
                <w:szCs w:val="24"/>
              </w:rPr>
              <w:t xml:space="preserve">seront ouvertes et leur contenu annoncé à haute voix, tandis que l’enveloppe contenant l’offre correspondante sera renvoyée au Soumissionnaire sans avoir été ouverte. </w:t>
            </w:r>
            <w:r w:rsidR="00360025" w:rsidRPr="001459D3">
              <w:rPr>
                <w:spacing w:val="-2"/>
                <w:sz w:val="24"/>
                <w:szCs w:val="24"/>
              </w:rPr>
              <w:t xml:space="preserve">Le </w:t>
            </w:r>
            <w:r w:rsidR="007B14DA" w:rsidRPr="001459D3">
              <w:rPr>
                <w:spacing w:val="-2"/>
                <w:sz w:val="24"/>
                <w:szCs w:val="24"/>
              </w:rPr>
              <w:t>retrait d’</w:t>
            </w:r>
            <w:r w:rsidR="00360025" w:rsidRPr="001459D3">
              <w:rPr>
                <w:spacing w:val="-2"/>
                <w:sz w:val="24"/>
                <w:szCs w:val="24"/>
              </w:rPr>
              <w:t xml:space="preserve">une </w:t>
            </w:r>
            <w:r w:rsidR="007B14DA" w:rsidRPr="001459D3">
              <w:rPr>
                <w:spacing w:val="-2"/>
                <w:sz w:val="24"/>
                <w:szCs w:val="24"/>
              </w:rPr>
              <w:t xml:space="preserve">offre ne sera autorisé </w:t>
            </w:r>
            <w:r w:rsidR="00191DA7" w:rsidRPr="001459D3">
              <w:rPr>
                <w:spacing w:val="-2"/>
                <w:sz w:val="24"/>
                <w:szCs w:val="24"/>
              </w:rPr>
              <w:t xml:space="preserve">que </w:t>
            </w:r>
            <w:r w:rsidR="007B14DA" w:rsidRPr="001459D3">
              <w:rPr>
                <w:spacing w:val="-2"/>
                <w:sz w:val="24"/>
                <w:szCs w:val="24"/>
              </w:rPr>
              <w:t xml:space="preserve">si la notification correspondante contient une habilitation valide du signataire à demander le retrait et est lue à haute voix. </w:t>
            </w:r>
          </w:p>
          <w:p w14:paraId="02404A6E" w14:textId="5818358E" w:rsidR="00215A8A" w:rsidRPr="001459D3" w:rsidRDefault="00C953F3" w:rsidP="00F1334E">
            <w:pPr>
              <w:spacing w:after="120"/>
              <w:ind w:left="576" w:hanging="576"/>
              <w:jc w:val="both"/>
              <w:rPr>
                <w:spacing w:val="-4"/>
                <w:sz w:val="24"/>
                <w:szCs w:val="24"/>
              </w:rPr>
            </w:pPr>
            <w:r>
              <w:rPr>
                <w:spacing w:val="-4"/>
                <w:sz w:val="24"/>
                <w:szCs w:val="24"/>
              </w:rPr>
              <w:t>39</w:t>
            </w:r>
            <w:r w:rsidR="00215A8A" w:rsidRPr="001459D3">
              <w:rPr>
                <w:spacing w:val="-4"/>
                <w:sz w:val="24"/>
                <w:szCs w:val="24"/>
              </w:rPr>
              <w:t>.3</w:t>
            </w:r>
            <w:r w:rsidR="00215A8A" w:rsidRPr="001459D3">
              <w:rPr>
                <w:spacing w:val="-4"/>
                <w:sz w:val="24"/>
                <w:szCs w:val="24"/>
              </w:rPr>
              <w:tab/>
            </w:r>
            <w:r w:rsidR="007B14DA" w:rsidRPr="001459D3">
              <w:rPr>
                <w:spacing w:val="-4"/>
                <w:sz w:val="24"/>
                <w:szCs w:val="24"/>
              </w:rPr>
              <w:t xml:space="preserve">Ensuite, les enveloppes marquées </w:t>
            </w:r>
            <w:r w:rsidR="004E28EF" w:rsidRPr="001459D3">
              <w:rPr>
                <w:spacing w:val="-4"/>
                <w:sz w:val="24"/>
                <w:szCs w:val="24"/>
              </w:rPr>
              <w:t>« </w:t>
            </w:r>
            <w:r>
              <w:rPr>
                <w:sz w:val="24"/>
                <w:szCs w:val="24"/>
              </w:rPr>
              <w:t xml:space="preserve">OFFRE DE LA DEUXIEME ETAPE - </w:t>
            </w:r>
            <w:r w:rsidR="007B14DA" w:rsidRPr="001459D3">
              <w:rPr>
                <w:spacing w:val="-4"/>
                <w:sz w:val="24"/>
                <w:szCs w:val="24"/>
              </w:rPr>
              <w:t>OFFRE DE REMPLACEMENT</w:t>
            </w:r>
            <w:r w:rsidR="004E28EF" w:rsidRPr="001459D3">
              <w:rPr>
                <w:spacing w:val="-4"/>
                <w:sz w:val="24"/>
                <w:szCs w:val="24"/>
              </w:rPr>
              <w:t xml:space="preserve"> » </w:t>
            </w:r>
            <w:r w:rsidR="007B14DA" w:rsidRPr="001459D3">
              <w:rPr>
                <w:spacing w:val="-4"/>
                <w:sz w:val="24"/>
                <w:szCs w:val="24"/>
              </w:rPr>
              <w:t xml:space="preserve">seront ouvertes et annoncées à haute voix et la nouvelle offre correspondante substituée à la précédente, qui sera renvoyée sans avoir été ouverte au Soumissionnaire. </w:t>
            </w:r>
            <w:r w:rsidR="00215A8A" w:rsidRPr="001459D3">
              <w:rPr>
                <w:spacing w:val="-4"/>
                <w:sz w:val="24"/>
                <w:szCs w:val="24"/>
              </w:rPr>
              <w:t xml:space="preserve">Le </w:t>
            </w:r>
            <w:r w:rsidR="007B14DA" w:rsidRPr="001459D3">
              <w:rPr>
                <w:spacing w:val="-4"/>
                <w:sz w:val="24"/>
                <w:szCs w:val="24"/>
              </w:rPr>
              <w:t>remplacement d’</w:t>
            </w:r>
            <w:r w:rsidR="00215A8A" w:rsidRPr="001459D3">
              <w:rPr>
                <w:spacing w:val="-4"/>
                <w:sz w:val="24"/>
                <w:szCs w:val="24"/>
              </w:rPr>
              <w:t xml:space="preserve">une </w:t>
            </w:r>
            <w:r w:rsidR="007B14DA" w:rsidRPr="001459D3">
              <w:rPr>
                <w:spacing w:val="-4"/>
                <w:sz w:val="24"/>
                <w:szCs w:val="24"/>
              </w:rPr>
              <w:t xml:space="preserve">offre ne sera </w:t>
            </w:r>
            <w:r w:rsidR="00215A8A" w:rsidRPr="001459D3">
              <w:rPr>
                <w:spacing w:val="-4"/>
                <w:sz w:val="24"/>
                <w:szCs w:val="24"/>
              </w:rPr>
              <w:t xml:space="preserve">pas </w:t>
            </w:r>
            <w:r w:rsidR="007B14DA" w:rsidRPr="001459D3">
              <w:rPr>
                <w:spacing w:val="-4"/>
                <w:sz w:val="24"/>
                <w:szCs w:val="24"/>
              </w:rPr>
              <w:t xml:space="preserve">autorisé si la notification correspondante ne contient pas une habilitation valide du signataire à demander le remplacement et n’est pas lue à haute voix. </w:t>
            </w:r>
          </w:p>
          <w:p w14:paraId="777412DB" w14:textId="33CB5DEE" w:rsidR="007B14DA" w:rsidRPr="001459D3" w:rsidRDefault="00C953F3" w:rsidP="001A5F75">
            <w:pPr>
              <w:spacing w:after="120"/>
              <w:ind w:left="576" w:hanging="576"/>
              <w:jc w:val="both"/>
              <w:rPr>
                <w:sz w:val="24"/>
                <w:szCs w:val="24"/>
              </w:rPr>
            </w:pPr>
            <w:r>
              <w:rPr>
                <w:sz w:val="24"/>
                <w:szCs w:val="24"/>
              </w:rPr>
              <w:t>39</w:t>
            </w:r>
            <w:r w:rsidR="00215A8A" w:rsidRPr="001459D3">
              <w:rPr>
                <w:sz w:val="24"/>
                <w:szCs w:val="24"/>
              </w:rPr>
              <w:t>.4</w:t>
            </w:r>
            <w:r w:rsidR="00215A8A" w:rsidRPr="001459D3">
              <w:rPr>
                <w:sz w:val="24"/>
                <w:szCs w:val="24"/>
              </w:rPr>
              <w:tab/>
              <w:t>Puis</w:t>
            </w:r>
            <w:r w:rsidR="007B14DA" w:rsidRPr="001459D3">
              <w:rPr>
                <w:sz w:val="24"/>
                <w:szCs w:val="24"/>
              </w:rPr>
              <w:t xml:space="preserve">, les enveloppes marquées </w:t>
            </w:r>
            <w:r w:rsidR="004E28EF" w:rsidRPr="001459D3">
              <w:rPr>
                <w:sz w:val="24"/>
                <w:szCs w:val="24"/>
              </w:rPr>
              <w:t>« </w:t>
            </w:r>
            <w:r>
              <w:rPr>
                <w:sz w:val="24"/>
                <w:szCs w:val="24"/>
              </w:rPr>
              <w:t xml:space="preserve">OFFRE DE LA DEUXIEME ETAPE - </w:t>
            </w:r>
            <w:r w:rsidR="007B14DA" w:rsidRPr="001459D3">
              <w:rPr>
                <w:sz w:val="24"/>
                <w:szCs w:val="24"/>
              </w:rPr>
              <w:t>MODIFICATION</w:t>
            </w:r>
            <w:r w:rsidR="004E28EF" w:rsidRPr="001459D3">
              <w:rPr>
                <w:sz w:val="24"/>
                <w:szCs w:val="24"/>
              </w:rPr>
              <w:t xml:space="preserve"> » </w:t>
            </w:r>
            <w:r w:rsidR="007B14DA" w:rsidRPr="001459D3">
              <w:rPr>
                <w:sz w:val="24"/>
                <w:szCs w:val="24"/>
              </w:rPr>
              <w:t xml:space="preserve">seront ouvertes et leur contenu lu à haute voix avec l’offre correspondante. Aucune modification d’offre ne sera autorisée si la notification correspondante ne contient pas une habilitation valide du signataire à demander la modification et n’est pas lue à haute voix. </w:t>
            </w:r>
          </w:p>
        </w:tc>
      </w:tr>
      <w:tr w:rsidR="007B14DA" w:rsidRPr="001459D3" w14:paraId="08F04567" w14:textId="77777777" w:rsidTr="006A3C51">
        <w:tc>
          <w:tcPr>
            <w:tcW w:w="2340" w:type="dxa"/>
          </w:tcPr>
          <w:p w14:paraId="329FE0BD" w14:textId="77777777" w:rsidR="007B14DA" w:rsidRPr="001459D3" w:rsidRDefault="007B14DA" w:rsidP="001A5F75">
            <w:pPr>
              <w:spacing w:after="120"/>
              <w:rPr>
                <w:sz w:val="24"/>
                <w:szCs w:val="24"/>
              </w:rPr>
            </w:pPr>
            <w:bookmarkStart w:id="279" w:name="_Toc438532626"/>
            <w:bookmarkEnd w:id="279"/>
          </w:p>
        </w:tc>
        <w:tc>
          <w:tcPr>
            <w:tcW w:w="7380" w:type="dxa"/>
            <w:gridSpan w:val="2"/>
          </w:tcPr>
          <w:p w14:paraId="3A7D7EF0" w14:textId="1BDF4908" w:rsidR="00215A8A" w:rsidRPr="001459D3" w:rsidRDefault="00C953F3" w:rsidP="000E1C10">
            <w:pPr>
              <w:spacing w:after="120"/>
              <w:ind w:left="585" w:hanging="549"/>
              <w:jc w:val="both"/>
              <w:rPr>
                <w:sz w:val="24"/>
                <w:szCs w:val="24"/>
              </w:rPr>
            </w:pPr>
            <w:r>
              <w:rPr>
                <w:sz w:val="24"/>
                <w:szCs w:val="24"/>
              </w:rPr>
              <w:t>39</w:t>
            </w:r>
            <w:r w:rsidR="007B14DA" w:rsidRPr="001459D3">
              <w:rPr>
                <w:sz w:val="24"/>
                <w:szCs w:val="24"/>
              </w:rPr>
              <w:t>.</w:t>
            </w:r>
            <w:r w:rsidR="00215A8A" w:rsidRPr="001459D3">
              <w:rPr>
                <w:sz w:val="24"/>
                <w:szCs w:val="24"/>
              </w:rPr>
              <w:t>5</w:t>
            </w:r>
            <w:r w:rsidR="007B14DA" w:rsidRPr="001459D3">
              <w:rPr>
                <w:sz w:val="24"/>
                <w:szCs w:val="24"/>
              </w:rPr>
              <w:tab/>
              <w:t xml:space="preserve">Toutes les enveloppes </w:t>
            </w:r>
            <w:r w:rsidR="00215A8A" w:rsidRPr="001459D3">
              <w:rPr>
                <w:sz w:val="24"/>
                <w:szCs w:val="24"/>
              </w:rPr>
              <w:t xml:space="preserve">restantes </w:t>
            </w:r>
            <w:r w:rsidR="007B14DA" w:rsidRPr="001459D3">
              <w:rPr>
                <w:sz w:val="24"/>
                <w:szCs w:val="24"/>
              </w:rPr>
              <w:t>seront ouvertes l’une après l’autre et le nom du soumissionnaire annoncé à haute voix, ainsi que la mention éventuelle d’une modification, le prix de l’offre, y compris tout rabais et toutes variantes éventuelles, l’existence d’une garantie d’offre si elle est exigée</w:t>
            </w:r>
            <w:r w:rsidR="00215A8A" w:rsidRPr="001459D3">
              <w:t xml:space="preserve"> </w:t>
            </w:r>
            <w:r w:rsidR="00215A8A" w:rsidRPr="001459D3">
              <w:rPr>
                <w:sz w:val="24"/>
                <w:szCs w:val="24"/>
              </w:rPr>
              <w:t>ou d’une déclaration de garantie de l’offre</w:t>
            </w:r>
            <w:r w:rsidR="007B14DA" w:rsidRPr="001459D3">
              <w:rPr>
                <w:sz w:val="24"/>
                <w:szCs w:val="24"/>
              </w:rPr>
              <w:t xml:space="preserve">, et tout autre détail que le </w:t>
            </w:r>
            <w:r w:rsidR="00AD2CC2" w:rsidRPr="001459D3">
              <w:rPr>
                <w:sz w:val="24"/>
                <w:szCs w:val="24"/>
              </w:rPr>
              <w:t xml:space="preserve">Maître de l’Ouvrage </w:t>
            </w:r>
            <w:r w:rsidR="007B14DA" w:rsidRPr="001459D3">
              <w:rPr>
                <w:sz w:val="24"/>
                <w:szCs w:val="24"/>
              </w:rPr>
              <w:t xml:space="preserve">peut juger utile de mentionner. </w:t>
            </w:r>
          </w:p>
          <w:p w14:paraId="7B7B9394" w14:textId="60017C04" w:rsidR="00215A8A" w:rsidRPr="001459D3" w:rsidRDefault="00C953F3" w:rsidP="000E1C10">
            <w:pPr>
              <w:spacing w:after="120"/>
              <w:ind w:left="585" w:hanging="549"/>
              <w:jc w:val="both"/>
              <w:rPr>
                <w:sz w:val="24"/>
                <w:szCs w:val="24"/>
              </w:rPr>
            </w:pPr>
            <w:r>
              <w:rPr>
                <w:sz w:val="24"/>
                <w:szCs w:val="24"/>
              </w:rPr>
              <w:t>39</w:t>
            </w:r>
            <w:r w:rsidR="00215A8A" w:rsidRPr="001459D3">
              <w:rPr>
                <w:sz w:val="24"/>
                <w:szCs w:val="24"/>
              </w:rPr>
              <w:t>.6</w:t>
            </w:r>
            <w:r w:rsidR="00215A8A" w:rsidRPr="001459D3">
              <w:rPr>
                <w:sz w:val="24"/>
                <w:szCs w:val="24"/>
              </w:rPr>
              <w:tab/>
            </w:r>
            <w:r w:rsidR="007B14DA" w:rsidRPr="001459D3">
              <w:rPr>
                <w:sz w:val="24"/>
                <w:szCs w:val="24"/>
              </w:rPr>
              <w:t xml:space="preserve">Seuls les </w:t>
            </w:r>
            <w:r w:rsidR="00760511" w:rsidRPr="001459D3">
              <w:rPr>
                <w:sz w:val="24"/>
                <w:szCs w:val="24"/>
              </w:rPr>
              <w:t xml:space="preserve">offres, </w:t>
            </w:r>
            <w:r w:rsidR="00A75D43">
              <w:rPr>
                <w:sz w:val="24"/>
                <w:szCs w:val="24"/>
              </w:rPr>
              <w:t xml:space="preserve">variantes et </w:t>
            </w:r>
            <w:r w:rsidR="007B14DA" w:rsidRPr="001459D3">
              <w:rPr>
                <w:sz w:val="24"/>
                <w:szCs w:val="24"/>
              </w:rPr>
              <w:t xml:space="preserve">rabais </w:t>
            </w:r>
            <w:r w:rsidR="00A75D43" w:rsidRPr="001B7B51">
              <w:rPr>
                <w:sz w:val="24"/>
                <w:szCs w:val="24"/>
              </w:rPr>
              <w:t>qui seront ouvertes et</w:t>
            </w:r>
            <w:r w:rsidR="00A75D43" w:rsidRPr="00A75D43">
              <w:rPr>
                <w:sz w:val="24"/>
                <w:szCs w:val="24"/>
              </w:rPr>
              <w:t xml:space="preserve"> </w:t>
            </w:r>
            <w:r w:rsidR="007B14DA" w:rsidRPr="001459D3">
              <w:rPr>
                <w:sz w:val="24"/>
                <w:szCs w:val="24"/>
              </w:rPr>
              <w:t xml:space="preserve">annoncés à haute voix lors de l’ouverture des plis seront soumis à évaluation. </w:t>
            </w:r>
            <w:r w:rsidR="006C5711">
              <w:rPr>
                <w:sz w:val="24"/>
                <w:szCs w:val="24"/>
              </w:rPr>
              <w:t>L</w:t>
            </w:r>
            <w:r w:rsidR="00925AF1" w:rsidRPr="001459D3">
              <w:rPr>
                <w:sz w:val="24"/>
                <w:szCs w:val="24"/>
              </w:rPr>
              <w:t xml:space="preserve">a Lettre de Soumission </w:t>
            </w:r>
            <w:r w:rsidR="007B14DA" w:rsidRPr="001459D3">
              <w:rPr>
                <w:sz w:val="24"/>
                <w:szCs w:val="24"/>
              </w:rPr>
              <w:t xml:space="preserve">et </w:t>
            </w:r>
            <w:r w:rsidR="006C5711">
              <w:rPr>
                <w:sz w:val="24"/>
                <w:szCs w:val="24"/>
              </w:rPr>
              <w:t>l</w:t>
            </w:r>
            <w:r w:rsidR="006C5711" w:rsidRPr="001459D3">
              <w:rPr>
                <w:sz w:val="24"/>
                <w:szCs w:val="24"/>
              </w:rPr>
              <w:t xml:space="preserve">es </w:t>
            </w:r>
            <w:r w:rsidR="007B14DA" w:rsidRPr="001459D3">
              <w:rPr>
                <w:sz w:val="24"/>
                <w:szCs w:val="24"/>
              </w:rPr>
              <w:t xml:space="preserve">Bordereaux de prix seront </w:t>
            </w:r>
            <w:r w:rsidR="009D6D5B" w:rsidRPr="001459D3">
              <w:rPr>
                <w:sz w:val="24"/>
                <w:szCs w:val="24"/>
              </w:rPr>
              <w:t>paraphés</w:t>
            </w:r>
            <w:r w:rsidR="007B14DA" w:rsidRPr="001459D3">
              <w:rPr>
                <w:sz w:val="24"/>
                <w:szCs w:val="24"/>
              </w:rPr>
              <w:t xml:space="preserve"> par </w:t>
            </w:r>
            <w:r w:rsidR="00760511" w:rsidRPr="001459D3">
              <w:rPr>
                <w:sz w:val="24"/>
                <w:szCs w:val="24"/>
              </w:rPr>
              <w:t xml:space="preserve">les </w:t>
            </w:r>
            <w:r w:rsidR="007B14DA" w:rsidRPr="001459D3">
              <w:rPr>
                <w:sz w:val="24"/>
                <w:szCs w:val="24"/>
              </w:rPr>
              <w:t xml:space="preserve">représentants du </w:t>
            </w:r>
            <w:r w:rsidR="00AD2CC2" w:rsidRPr="001459D3">
              <w:rPr>
                <w:sz w:val="24"/>
                <w:szCs w:val="24"/>
              </w:rPr>
              <w:t xml:space="preserve">Maître de l’Ouvrage </w:t>
            </w:r>
            <w:r w:rsidR="007B14DA" w:rsidRPr="001459D3">
              <w:rPr>
                <w:sz w:val="24"/>
                <w:szCs w:val="24"/>
              </w:rPr>
              <w:t xml:space="preserve">présents à la </w:t>
            </w:r>
            <w:r w:rsidR="007C7AE1" w:rsidRPr="001459D3">
              <w:rPr>
                <w:sz w:val="24"/>
                <w:szCs w:val="24"/>
              </w:rPr>
              <w:t xml:space="preserve">séance </w:t>
            </w:r>
            <w:r w:rsidR="007B14DA" w:rsidRPr="001459D3">
              <w:rPr>
                <w:sz w:val="24"/>
                <w:szCs w:val="24"/>
              </w:rPr>
              <w:t>d’ouverture</w:t>
            </w:r>
            <w:r w:rsidR="00215A8A" w:rsidRPr="001459D3">
              <w:t xml:space="preserve"> </w:t>
            </w:r>
            <w:r w:rsidR="00215A8A" w:rsidRPr="001459D3">
              <w:rPr>
                <w:sz w:val="24"/>
                <w:szCs w:val="24"/>
              </w:rPr>
              <w:t xml:space="preserve">des plis de la manière précisée dans les </w:t>
            </w:r>
            <w:r w:rsidR="00215A8A" w:rsidRPr="001459D3">
              <w:rPr>
                <w:b/>
                <w:sz w:val="24"/>
                <w:szCs w:val="24"/>
              </w:rPr>
              <w:t>DPAO</w:t>
            </w:r>
            <w:r w:rsidR="007B14DA" w:rsidRPr="001459D3">
              <w:rPr>
                <w:sz w:val="24"/>
                <w:szCs w:val="24"/>
              </w:rPr>
              <w:t xml:space="preserve">. </w:t>
            </w:r>
          </w:p>
          <w:p w14:paraId="4ED97F2A" w14:textId="6C670A8B" w:rsidR="007B14DA" w:rsidRPr="001459D3" w:rsidRDefault="00C953F3" w:rsidP="00C953F3">
            <w:pPr>
              <w:spacing w:after="120"/>
              <w:ind w:left="585" w:hanging="549"/>
              <w:jc w:val="both"/>
              <w:rPr>
                <w:sz w:val="24"/>
                <w:szCs w:val="24"/>
              </w:rPr>
            </w:pPr>
            <w:r>
              <w:rPr>
                <w:sz w:val="24"/>
                <w:szCs w:val="24"/>
              </w:rPr>
              <w:lastRenderedPageBreak/>
              <w:t>39</w:t>
            </w:r>
            <w:r w:rsidR="00215A8A" w:rsidRPr="001459D3">
              <w:rPr>
                <w:sz w:val="24"/>
                <w:szCs w:val="24"/>
              </w:rPr>
              <w:t>.7</w:t>
            </w:r>
            <w:r w:rsidR="00215A8A" w:rsidRPr="001459D3">
              <w:rPr>
                <w:sz w:val="24"/>
                <w:szCs w:val="24"/>
              </w:rPr>
              <w:tab/>
              <w:t xml:space="preserve">Le Maître de l’Ouvrage ne doit ni se prononcer sur les mérites des offres ni rejeter aucune des offres (à l’exception des offres reçues hors délais et en conformité avec l’article </w:t>
            </w:r>
            <w:r>
              <w:rPr>
                <w:sz w:val="24"/>
                <w:szCs w:val="24"/>
              </w:rPr>
              <w:t>37</w:t>
            </w:r>
            <w:r w:rsidR="00215A8A" w:rsidRPr="001459D3">
              <w:rPr>
                <w:sz w:val="24"/>
                <w:szCs w:val="24"/>
              </w:rPr>
              <w:t>.1 des IS)</w:t>
            </w:r>
            <w:r w:rsidR="007B14DA" w:rsidRPr="001459D3">
              <w:rPr>
                <w:sz w:val="24"/>
                <w:szCs w:val="24"/>
              </w:rPr>
              <w:t>.</w:t>
            </w:r>
          </w:p>
        </w:tc>
      </w:tr>
      <w:tr w:rsidR="007B14DA" w:rsidRPr="001459D3" w14:paraId="749DE36C" w14:textId="77777777" w:rsidTr="003C48E3">
        <w:trPr>
          <w:trHeight w:val="923"/>
        </w:trPr>
        <w:tc>
          <w:tcPr>
            <w:tcW w:w="2340" w:type="dxa"/>
          </w:tcPr>
          <w:p w14:paraId="04A33D6A" w14:textId="77777777" w:rsidR="007B14DA" w:rsidRPr="001459D3" w:rsidRDefault="007B14DA" w:rsidP="001A5F75">
            <w:pPr>
              <w:spacing w:after="120"/>
              <w:rPr>
                <w:sz w:val="24"/>
                <w:szCs w:val="24"/>
              </w:rPr>
            </w:pPr>
            <w:bookmarkStart w:id="280" w:name="_Toc438532627"/>
            <w:bookmarkEnd w:id="280"/>
          </w:p>
        </w:tc>
        <w:tc>
          <w:tcPr>
            <w:tcW w:w="7380" w:type="dxa"/>
            <w:gridSpan w:val="2"/>
          </w:tcPr>
          <w:p w14:paraId="0577B971" w14:textId="480C7187" w:rsidR="00215A8A" w:rsidRPr="001459D3" w:rsidRDefault="00C953F3" w:rsidP="001A5F75">
            <w:pPr>
              <w:tabs>
                <w:tab w:val="left" w:pos="702"/>
              </w:tabs>
              <w:spacing w:after="120"/>
              <w:ind w:left="576" w:hanging="576"/>
              <w:jc w:val="both"/>
              <w:rPr>
                <w:sz w:val="24"/>
                <w:szCs w:val="24"/>
              </w:rPr>
            </w:pPr>
            <w:r>
              <w:rPr>
                <w:sz w:val="24"/>
                <w:szCs w:val="24"/>
              </w:rPr>
              <w:t>39</w:t>
            </w:r>
            <w:r w:rsidR="007B14DA" w:rsidRPr="001459D3">
              <w:rPr>
                <w:sz w:val="24"/>
                <w:szCs w:val="24"/>
              </w:rPr>
              <w:t>.</w:t>
            </w:r>
            <w:r w:rsidR="00215A8A" w:rsidRPr="001459D3">
              <w:rPr>
                <w:sz w:val="24"/>
                <w:szCs w:val="24"/>
              </w:rPr>
              <w:t>8</w:t>
            </w:r>
            <w:r w:rsidR="007B14DA" w:rsidRPr="001459D3">
              <w:rPr>
                <w:sz w:val="24"/>
                <w:szCs w:val="24"/>
              </w:rPr>
              <w:tab/>
              <w:t xml:space="preserve">Le </w:t>
            </w:r>
            <w:r w:rsidR="0014356D" w:rsidRPr="001459D3">
              <w:rPr>
                <w:sz w:val="24"/>
                <w:szCs w:val="24"/>
              </w:rPr>
              <w:t xml:space="preserve">Maître de l’Ouvrage établira </w:t>
            </w:r>
            <w:r w:rsidR="00215A8A" w:rsidRPr="001459D3">
              <w:rPr>
                <w:sz w:val="24"/>
                <w:szCs w:val="24"/>
              </w:rPr>
              <w:t xml:space="preserve">le </w:t>
            </w:r>
            <w:r w:rsidR="0014356D" w:rsidRPr="001459D3">
              <w:rPr>
                <w:sz w:val="24"/>
                <w:szCs w:val="24"/>
              </w:rPr>
              <w:t xml:space="preserve">procès-verbal de la séance d’ouverture des </w:t>
            </w:r>
            <w:r w:rsidR="00215A8A" w:rsidRPr="001459D3">
              <w:rPr>
                <w:sz w:val="24"/>
                <w:szCs w:val="24"/>
              </w:rPr>
              <w:t>plis</w:t>
            </w:r>
            <w:r w:rsidR="0014356D" w:rsidRPr="001459D3">
              <w:rPr>
                <w:sz w:val="24"/>
                <w:szCs w:val="24"/>
              </w:rPr>
              <w:t>, qui comportera au minimum</w:t>
            </w:r>
            <w:r w:rsidR="004E28EF" w:rsidRPr="001459D3">
              <w:rPr>
                <w:sz w:val="24"/>
                <w:szCs w:val="24"/>
              </w:rPr>
              <w:t> :</w:t>
            </w:r>
            <w:r w:rsidR="0014356D" w:rsidRPr="001459D3">
              <w:rPr>
                <w:sz w:val="24"/>
                <w:szCs w:val="24"/>
              </w:rPr>
              <w:t xml:space="preserve"> </w:t>
            </w:r>
          </w:p>
          <w:p w14:paraId="5D11E4CA" w14:textId="77777777" w:rsidR="00215A8A" w:rsidRPr="001459D3" w:rsidRDefault="00215A8A" w:rsidP="001A5F75">
            <w:pPr>
              <w:tabs>
                <w:tab w:val="left" w:pos="702"/>
              </w:tabs>
              <w:spacing w:after="120"/>
              <w:ind w:left="1200" w:hanging="576"/>
              <w:jc w:val="both"/>
              <w:rPr>
                <w:sz w:val="24"/>
                <w:szCs w:val="24"/>
              </w:rPr>
            </w:pPr>
            <w:r w:rsidRPr="001459D3">
              <w:rPr>
                <w:sz w:val="24"/>
                <w:szCs w:val="24"/>
              </w:rPr>
              <w:t>(a)</w:t>
            </w:r>
            <w:r w:rsidRPr="001459D3">
              <w:rPr>
                <w:sz w:val="24"/>
                <w:szCs w:val="24"/>
              </w:rPr>
              <w:tab/>
            </w:r>
            <w:r w:rsidR="0014356D" w:rsidRPr="001459D3">
              <w:rPr>
                <w:sz w:val="24"/>
                <w:szCs w:val="24"/>
              </w:rPr>
              <w:t xml:space="preserve">le nom du Soumissionnaire et s’il y a retrait, remplacement de l’offre ou modification, </w:t>
            </w:r>
          </w:p>
          <w:p w14:paraId="1282F0D4" w14:textId="597E53F3" w:rsidR="00215A8A" w:rsidRPr="001459D3" w:rsidRDefault="00215A8A" w:rsidP="001A5F75">
            <w:pPr>
              <w:tabs>
                <w:tab w:val="left" w:pos="702"/>
              </w:tabs>
              <w:spacing w:after="120"/>
              <w:ind w:left="1200" w:hanging="576"/>
              <w:jc w:val="both"/>
              <w:rPr>
                <w:sz w:val="24"/>
                <w:szCs w:val="24"/>
              </w:rPr>
            </w:pPr>
            <w:r w:rsidRPr="001459D3">
              <w:rPr>
                <w:sz w:val="24"/>
                <w:szCs w:val="24"/>
              </w:rPr>
              <w:t>(b)</w:t>
            </w:r>
            <w:r w:rsidRPr="001459D3">
              <w:rPr>
                <w:sz w:val="24"/>
                <w:szCs w:val="24"/>
              </w:rPr>
              <w:tab/>
            </w:r>
            <w:r w:rsidR="0014356D" w:rsidRPr="001459D3">
              <w:rPr>
                <w:sz w:val="24"/>
                <w:szCs w:val="24"/>
              </w:rPr>
              <w:t xml:space="preserve">le </w:t>
            </w:r>
            <w:r w:rsidRPr="001459D3">
              <w:rPr>
                <w:sz w:val="24"/>
                <w:szCs w:val="24"/>
              </w:rPr>
              <w:t xml:space="preserve">Montant </w:t>
            </w:r>
            <w:r w:rsidR="0014356D" w:rsidRPr="001459D3">
              <w:rPr>
                <w:sz w:val="24"/>
                <w:szCs w:val="24"/>
              </w:rPr>
              <w:t>de l’offre, par lot le cas échéant, y compris tous rabais</w:t>
            </w:r>
            <w:r w:rsidRPr="001459D3">
              <w:rPr>
                <w:sz w:val="24"/>
                <w:szCs w:val="24"/>
              </w:rPr>
              <w:t>,</w:t>
            </w:r>
            <w:r w:rsidR="00EE2C0B">
              <w:rPr>
                <w:sz w:val="24"/>
                <w:szCs w:val="24"/>
              </w:rPr>
              <w:t xml:space="preserve"> et</w:t>
            </w:r>
          </w:p>
          <w:p w14:paraId="57F05D20" w14:textId="560A0568" w:rsidR="00215A8A" w:rsidRPr="001459D3" w:rsidRDefault="00215A8A" w:rsidP="001A5F75">
            <w:pPr>
              <w:tabs>
                <w:tab w:val="left" w:pos="702"/>
              </w:tabs>
              <w:spacing w:after="120"/>
              <w:ind w:left="1200" w:hanging="576"/>
              <w:jc w:val="both"/>
              <w:rPr>
                <w:spacing w:val="-6"/>
                <w:sz w:val="24"/>
                <w:szCs w:val="24"/>
              </w:rPr>
            </w:pPr>
            <w:r w:rsidRPr="001459D3">
              <w:rPr>
                <w:sz w:val="24"/>
                <w:szCs w:val="24"/>
              </w:rPr>
              <w:t>(c)</w:t>
            </w:r>
            <w:r w:rsidR="0014356D" w:rsidRPr="001459D3">
              <w:rPr>
                <w:spacing w:val="-6"/>
                <w:sz w:val="24"/>
                <w:szCs w:val="24"/>
              </w:rPr>
              <w:t xml:space="preserve">l’existence ou l’absence d’une </w:t>
            </w:r>
            <w:r w:rsidR="006F4DFA" w:rsidRPr="001459D3">
              <w:rPr>
                <w:spacing w:val="-6"/>
                <w:sz w:val="24"/>
                <w:szCs w:val="24"/>
              </w:rPr>
              <w:t>garantie d’offre</w:t>
            </w:r>
            <w:r w:rsidR="0014356D" w:rsidRPr="001459D3">
              <w:rPr>
                <w:spacing w:val="-6"/>
                <w:sz w:val="24"/>
                <w:szCs w:val="24"/>
              </w:rPr>
              <w:t xml:space="preserve"> </w:t>
            </w:r>
            <w:r w:rsidR="00191DA7" w:rsidRPr="001459D3">
              <w:rPr>
                <w:spacing w:val="-6"/>
                <w:sz w:val="24"/>
                <w:szCs w:val="24"/>
              </w:rPr>
              <w:t>lorsqu’une telle garantie est exigée</w:t>
            </w:r>
            <w:r w:rsidR="0014356D" w:rsidRPr="001459D3">
              <w:rPr>
                <w:spacing w:val="-6"/>
                <w:sz w:val="24"/>
                <w:szCs w:val="24"/>
              </w:rPr>
              <w:t xml:space="preserve">. </w:t>
            </w:r>
          </w:p>
          <w:p w14:paraId="3B317D3A" w14:textId="206C2BA0" w:rsidR="007B14DA" w:rsidRPr="001459D3" w:rsidRDefault="00C953F3" w:rsidP="001B7B51">
            <w:pPr>
              <w:tabs>
                <w:tab w:val="left" w:pos="702"/>
              </w:tabs>
              <w:spacing w:after="120"/>
              <w:ind w:left="576" w:hanging="576"/>
              <w:jc w:val="both"/>
              <w:rPr>
                <w:sz w:val="24"/>
                <w:szCs w:val="24"/>
              </w:rPr>
            </w:pPr>
            <w:r>
              <w:rPr>
                <w:sz w:val="24"/>
                <w:szCs w:val="24"/>
              </w:rPr>
              <w:t>39</w:t>
            </w:r>
            <w:r w:rsidR="00215A8A" w:rsidRPr="001459D3">
              <w:rPr>
                <w:sz w:val="24"/>
                <w:szCs w:val="24"/>
              </w:rPr>
              <w:t>.9</w:t>
            </w:r>
            <w:r w:rsidR="00215A8A" w:rsidRPr="001459D3">
              <w:rPr>
                <w:sz w:val="24"/>
                <w:szCs w:val="24"/>
              </w:rPr>
              <w:tab/>
            </w:r>
            <w:r w:rsidR="0014356D" w:rsidRPr="001459D3">
              <w:rPr>
                <w:sz w:val="24"/>
                <w:szCs w:val="24"/>
              </w:rPr>
              <w:t xml:space="preserve">Il sera demandé aux représentants des soumissionnaires présents de signer </w:t>
            </w:r>
            <w:r w:rsidR="00215A8A" w:rsidRPr="001459D3">
              <w:rPr>
                <w:sz w:val="24"/>
                <w:szCs w:val="24"/>
              </w:rPr>
              <w:t xml:space="preserve">le </w:t>
            </w:r>
            <w:r w:rsidR="0014356D" w:rsidRPr="001459D3">
              <w:rPr>
                <w:sz w:val="24"/>
                <w:szCs w:val="24"/>
              </w:rPr>
              <w:t>procès-verbal</w:t>
            </w:r>
            <w:r w:rsidR="00215A8A" w:rsidRPr="001459D3">
              <w:rPr>
                <w:sz w:val="24"/>
                <w:szCs w:val="24"/>
              </w:rPr>
              <w:t xml:space="preserve"> d’ouverture des plis. L’absence de la signature d’un Soumissionnaire ne porte pas atteinte à la validité et au contenu du procès-verbal. </w:t>
            </w:r>
            <w:r w:rsidR="0014356D" w:rsidRPr="001459D3">
              <w:rPr>
                <w:sz w:val="24"/>
                <w:szCs w:val="24"/>
              </w:rPr>
              <w:t>Un exemplaire du procès-verbal sera distribué à tous les soumissionnaires</w:t>
            </w:r>
            <w:r w:rsidR="006C5711">
              <w:rPr>
                <w:sz w:val="24"/>
                <w:szCs w:val="24"/>
              </w:rPr>
              <w:t xml:space="preserve"> ayant remis leur offre dans les délais prescrits, et publié sur le site internet du Bénéficiaire, le cas échéant</w:t>
            </w:r>
            <w:r w:rsidR="007B14DA" w:rsidRPr="001459D3">
              <w:rPr>
                <w:sz w:val="24"/>
                <w:szCs w:val="24"/>
              </w:rPr>
              <w:t>.</w:t>
            </w:r>
          </w:p>
        </w:tc>
      </w:tr>
      <w:tr w:rsidR="007B14DA" w:rsidRPr="001459D3" w14:paraId="234CDA49" w14:textId="77777777" w:rsidTr="006A3C51">
        <w:tc>
          <w:tcPr>
            <w:tcW w:w="2340" w:type="dxa"/>
          </w:tcPr>
          <w:p w14:paraId="682A9FC4" w14:textId="77777777" w:rsidR="007B14DA" w:rsidRPr="001459D3" w:rsidRDefault="007B14DA" w:rsidP="001A5F75">
            <w:pPr>
              <w:spacing w:after="120"/>
              <w:rPr>
                <w:sz w:val="24"/>
                <w:szCs w:val="24"/>
              </w:rPr>
            </w:pPr>
          </w:p>
        </w:tc>
        <w:tc>
          <w:tcPr>
            <w:tcW w:w="7380" w:type="dxa"/>
            <w:gridSpan w:val="2"/>
          </w:tcPr>
          <w:p w14:paraId="46401405" w14:textId="511EC71B" w:rsidR="007B14DA" w:rsidRPr="001459D3" w:rsidRDefault="00C953F3" w:rsidP="00C33A80">
            <w:pPr>
              <w:pStyle w:val="Style16"/>
            </w:pPr>
            <w:bookmarkStart w:id="281" w:name="_Toc438438850"/>
            <w:bookmarkStart w:id="282" w:name="_Toc438532629"/>
            <w:bookmarkStart w:id="283" w:name="_Toc438733994"/>
            <w:bookmarkStart w:id="284" w:name="_Toc438962076"/>
            <w:bookmarkStart w:id="285" w:name="_Toc461939620"/>
            <w:bookmarkStart w:id="286" w:name="_Toc466827523"/>
            <w:bookmarkStart w:id="287" w:name="_Toc4174530"/>
            <w:r>
              <w:t>J</w:t>
            </w:r>
            <w:r w:rsidR="000E1C10" w:rsidRPr="001459D3">
              <w:t>.</w:t>
            </w:r>
            <w:r w:rsidR="007B14DA" w:rsidRPr="001459D3">
              <w:tab/>
              <w:t>Évaluation des offres</w:t>
            </w:r>
            <w:bookmarkEnd w:id="281"/>
            <w:bookmarkEnd w:id="282"/>
            <w:bookmarkEnd w:id="283"/>
            <w:bookmarkEnd w:id="284"/>
            <w:bookmarkEnd w:id="285"/>
            <w:bookmarkEnd w:id="286"/>
            <w:r>
              <w:t xml:space="preserve"> de la </w:t>
            </w:r>
            <w:r w:rsidR="00837FAD">
              <w:t>seconde</w:t>
            </w:r>
            <w:r>
              <w:t xml:space="preserve"> étape</w:t>
            </w:r>
            <w:bookmarkEnd w:id="287"/>
          </w:p>
        </w:tc>
      </w:tr>
      <w:tr w:rsidR="007B14DA" w:rsidRPr="001459D3" w14:paraId="7DFE013F" w14:textId="77777777" w:rsidTr="006A3C51">
        <w:tc>
          <w:tcPr>
            <w:tcW w:w="2340" w:type="dxa"/>
          </w:tcPr>
          <w:p w14:paraId="12CB00B4" w14:textId="3E65C4ED" w:rsidR="007B14DA" w:rsidRPr="001459D3" w:rsidRDefault="007B14DA" w:rsidP="00C33A80">
            <w:pPr>
              <w:pStyle w:val="Style170"/>
              <w:ind w:left="369"/>
            </w:pPr>
            <w:bookmarkStart w:id="288" w:name="_Toc438532628"/>
            <w:bookmarkStart w:id="289" w:name="_Toc438438851"/>
            <w:bookmarkStart w:id="290" w:name="_Toc438532630"/>
            <w:bookmarkStart w:id="291" w:name="_Toc438733995"/>
            <w:bookmarkStart w:id="292" w:name="_Toc438907032"/>
            <w:bookmarkStart w:id="293" w:name="_Toc438907231"/>
            <w:bookmarkStart w:id="294" w:name="_Toc466827524"/>
            <w:bookmarkStart w:id="295" w:name="_Toc4174531"/>
            <w:bookmarkEnd w:id="288"/>
            <w:r w:rsidRPr="001459D3">
              <w:t>Confidentialité</w:t>
            </w:r>
            <w:bookmarkEnd w:id="289"/>
            <w:bookmarkEnd w:id="290"/>
            <w:bookmarkEnd w:id="291"/>
            <w:bookmarkEnd w:id="292"/>
            <w:bookmarkEnd w:id="293"/>
            <w:bookmarkEnd w:id="294"/>
            <w:bookmarkEnd w:id="295"/>
          </w:p>
        </w:tc>
        <w:tc>
          <w:tcPr>
            <w:tcW w:w="7380" w:type="dxa"/>
            <w:gridSpan w:val="2"/>
          </w:tcPr>
          <w:p w14:paraId="10E6B6C3" w14:textId="6140DE3B" w:rsidR="007B14DA" w:rsidRPr="001459D3" w:rsidRDefault="00C953F3" w:rsidP="00C953F3">
            <w:pPr>
              <w:spacing w:after="120"/>
              <w:ind w:left="576" w:hanging="576"/>
              <w:jc w:val="both"/>
              <w:rPr>
                <w:sz w:val="24"/>
                <w:szCs w:val="24"/>
              </w:rPr>
            </w:pPr>
            <w:r>
              <w:rPr>
                <w:sz w:val="24"/>
                <w:szCs w:val="24"/>
              </w:rPr>
              <w:t>40</w:t>
            </w:r>
            <w:r w:rsidR="007B14DA" w:rsidRPr="001459D3">
              <w:rPr>
                <w:sz w:val="24"/>
                <w:szCs w:val="24"/>
              </w:rPr>
              <w:t>.1</w:t>
            </w:r>
            <w:r w:rsidR="007B14DA" w:rsidRPr="001459D3">
              <w:rPr>
                <w:sz w:val="24"/>
                <w:szCs w:val="24"/>
              </w:rPr>
              <w:tab/>
              <w:t xml:space="preserve">Aucune information relative à </w:t>
            </w:r>
            <w:r w:rsidR="00CC40EA" w:rsidRPr="001459D3">
              <w:rPr>
                <w:sz w:val="24"/>
                <w:szCs w:val="24"/>
              </w:rPr>
              <w:t xml:space="preserve">l’évaluation des offres et à la recommandation d’attribution du Marché ne sera </w:t>
            </w:r>
            <w:r w:rsidR="006C5711">
              <w:rPr>
                <w:sz w:val="24"/>
                <w:szCs w:val="24"/>
              </w:rPr>
              <w:t>fourni</w:t>
            </w:r>
            <w:r w:rsidR="006C5711" w:rsidRPr="001459D3">
              <w:rPr>
                <w:sz w:val="24"/>
                <w:szCs w:val="24"/>
              </w:rPr>
              <w:t xml:space="preserve">e </w:t>
            </w:r>
            <w:r w:rsidR="00CC40EA" w:rsidRPr="001459D3">
              <w:rPr>
                <w:sz w:val="24"/>
                <w:szCs w:val="24"/>
              </w:rPr>
              <w:t xml:space="preserve">aux soumissionnaires ni à </w:t>
            </w:r>
            <w:r w:rsidR="006C5711">
              <w:rPr>
                <w:sz w:val="24"/>
                <w:szCs w:val="24"/>
              </w:rPr>
              <w:t>aucun</w:t>
            </w:r>
            <w:r w:rsidR="006C5711" w:rsidRPr="001459D3">
              <w:rPr>
                <w:sz w:val="24"/>
                <w:szCs w:val="24"/>
              </w:rPr>
              <w:t xml:space="preserve">e </w:t>
            </w:r>
            <w:r w:rsidR="00CC40EA" w:rsidRPr="001459D3">
              <w:rPr>
                <w:sz w:val="24"/>
                <w:szCs w:val="24"/>
              </w:rPr>
              <w:t xml:space="preserve">autre personne </w:t>
            </w:r>
            <w:r w:rsidR="006C5711" w:rsidRPr="001B7B51">
              <w:rPr>
                <w:sz w:val="24"/>
                <w:szCs w:val="24"/>
              </w:rPr>
              <w:t>qui n’ait pas à participer à titre officiel à la procédure d’appel d’offres</w:t>
            </w:r>
            <w:r w:rsidR="00CC40EA" w:rsidRPr="001459D3">
              <w:rPr>
                <w:sz w:val="24"/>
                <w:szCs w:val="24"/>
              </w:rPr>
              <w:t xml:space="preserve"> tant que la Notification de l’intention d’attribution du Marché n’aura pas été transmise </w:t>
            </w:r>
            <w:r w:rsidR="006C5711">
              <w:rPr>
                <w:sz w:val="24"/>
                <w:szCs w:val="24"/>
              </w:rPr>
              <w:t>aux</w:t>
            </w:r>
            <w:r w:rsidR="00CA1C6A" w:rsidRPr="001459D3">
              <w:rPr>
                <w:sz w:val="24"/>
                <w:szCs w:val="24"/>
              </w:rPr>
              <w:t xml:space="preserve"> Soumissionnaires conformément à l’article </w:t>
            </w:r>
            <w:r>
              <w:rPr>
                <w:sz w:val="24"/>
                <w:szCs w:val="24"/>
              </w:rPr>
              <w:t>5</w:t>
            </w:r>
            <w:r w:rsidR="00B05744">
              <w:rPr>
                <w:sz w:val="24"/>
                <w:szCs w:val="24"/>
              </w:rPr>
              <w:t>3</w:t>
            </w:r>
            <w:r w:rsidR="0053361A">
              <w:rPr>
                <w:sz w:val="24"/>
                <w:szCs w:val="24"/>
              </w:rPr>
              <w:t>.1</w:t>
            </w:r>
            <w:r w:rsidRPr="001459D3">
              <w:rPr>
                <w:sz w:val="24"/>
                <w:szCs w:val="24"/>
              </w:rPr>
              <w:t xml:space="preserve"> </w:t>
            </w:r>
            <w:r w:rsidR="00CA1C6A" w:rsidRPr="001459D3">
              <w:rPr>
                <w:sz w:val="24"/>
                <w:szCs w:val="24"/>
              </w:rPr>
              <w:t>des IS</w:t>
            </w:r>
            <w:r w:rsidR="007B14DA" w:rsidRPr="001459D3">
              <w:rPr>
                <w:sz w:val="24"/>
                <w:szCs w:val="24"/>
              </w:rPr>
              <w:t xml:space="preserve">. </w:t>
            </w:r>
          </w:p>
        </w:tc>
      </w:tr>
      <w:tr w:rsidR="007B14DA" w:rsidRPr="001459D3" w14:paraId="01E6AE86" w14:textId="77777777" w:rsidTr="006A3C51">
        <w:tc>
          <w:tcPr>
            <w:tcW w:w="2340" w:type="dxa"/>
          </w:tcPr>
          <w:p w14:paraId="1482C6C0" w14:textId="77777777" w:rsidR="007B14DA" w:rsidRPr="001459D3" w:rsidRDefault="007B14DA" w:rsidP="007B100A">
            <w:pPr>
              <w:spacing w:after="120"/>
              <w:ind w:left="342"/>
              <w:rPr>
                <w:sz w:val="24"/>
                <w:szCs w:val="24"/>
              </w:rPr>
            </w:pPr>
          </w:p>
        </w:tc>
        <w:tc>
          <w:tcPr>
            <w:tcW w:w="7380" w:type="dxa"/>
            <w:gridSpan w:val="2"/>
          </w:tcPr>
          <w:p w14:paraId="780F66C6" w14:textId="28DA5A52" w:rsidR="007B14DA" w:rsidRPr="001459D3" w:rsidRDefault="00C953F3" w:rsidP="001A5F75">
            <w:pPr>
              <w:spacing w:after="120"/>
              <w:ind w:left="576" w:hanging="576"/>
              <w:jc w:val="both"/>
              <w:rPr>
                <w:sz w:val="24"/>
                <w:szCs w:val="24"/>
              </w:rPr>
            </w:pPr>
            <w:r>
              <w:rPr>
                <w:sz w:val="24"/>
                <w:szCs w:val="24"/>
              </w:rPr>
              <w:t>40</w:t>
            </w:r>
            <w:r w:rsidR="007B14DA" w:rsidRPr="001459D3">
              <w:rPr>
                <w:sz w:val="24"/>
                <w:szCs w:val="24"/>
              </w:rPr>
              <w:t>.2</w:t>
            </w:r>
            <w:r w:rsidR="007B14DA" w:rsidRPr="001459D3">
              <w:rPr>
                <w:sz w:val="24"/>
                <w:szCs w:val="24"/>
              </w:rPr>
              <w:tab/>
              <w:t xml:space="preserve">Toute tentative faite par un soumissionnaire pour influencer le </w:t>
            </w:r>
            <w:r w:rsidR="00AD2CC2" w:rsidRPr="001459D3">
              <w:rPr>
                <w:sz w:val="24"/>
                <w:szCs w:val="24"/>
              </w:rPr>
              <w:t xml:space="preserve">Maître de l’Ouvrage </w:t>
            </w:r>
            <w:r w:rsidR="007B14DA" w:rsidRPr="001459D3">
              <w:rPr>
                <w:sz w:val="24"/>
                <w:szCs w:val="24"/>
              </w:rPr>
              <w:t>lors de l’évaluation</w:t>
            </w:r>
            <w:r w:rsidR="007F0728" w:rsidRPr="001459D3">
              <w:rPr>
                <w:sz w:val="24"/>
                <w:szCs w:val="24"/>
              </w:rPr>
              <w:t xml:space="preserve"> </w:t>
            </w:r>
            <w:r w:rsidR="007B14DA" w:rsidRPr="001459D3">
              <w:rPr>
                <w:sz w:val="24"/>
                <w:szCs w:val="24"/>
              </w:rPr>
              <w:t xml:space="preserve">des offres ou </w:t>
            </w:r>
            <w:r w:rsidR="00CC40EA" w:rsidRPr="001459D3">
              <w:rPr>
                <w:sz w:val="24"/>
                <w:szCs w:val="24"/>
              </w:rPr>
              <w:t xml:space="preserve">lors </w:t>
            </w:r>
            <w:r w:rsidR="007B14DA" w:rsidRPr="001459D3">
              <w:rPr>
                <w:sz w:val="24"/>
                <w:szCs w:val="24"/>
              </w:rPr>
              <w:t xml:space="preserve">de la décision d’attribution </w:t>
            </w:r>
            <w:r w:rsidR="007F0728" w:rsidRPr="001459D3">
              <w:rPr>
                <w:sz w:val="24"/>
                <w:szCs w:val="24"/>
              </w:rPr>
              <w:t xml:space="preserve">du marché </w:t>
            </w:r>
            <w:r w:rsidR="007B14DA" w:rsidRPr="001459D3">
              <w:rPr>
                <w:sz w:val="24"/>
                <w:szCs w:val="24"/>
              </w:rPr>
              <w:t>peut entraîner le rejet de son offre.</w:t>
            </w:r>
          </w:p>
        </w:tc>
      </w:tr>
      <w:tr w:rsidR="007B14DA" w:rsidRPr="001459D3" w14:paraId="23EAF5D5" w14:textId="77777777" w:rsidTr="006A3C51">
        <w:tc>
          <w:tcPr>
            <w:tcW w:w="2340" w:type="dxa"/>
          </w:tcPr>
          <w:p w14:paraId="09C1F013" w14:textId="77777777" w:rsidR="007B14DA" w:rsidRPr="001459D3" w:rsidRDefault="007B14DA" w:rsidP="007B100A">
            <w:pPr>
              <w:spacing w:after="120"/>
              <w:ind w:left="342"/>
              <w:rPr>
                <w:sz w:val="24"/>
                <w:szCs w:val="24"/>
              </w:rPr>
            </w:pPr>
          </w:p>
        </w:tc>
        <w:tc>
          <w:tcPr>
            <w:tcW w:w="7380" w:type="dxa"/>
            <w:gridSpan w:val="2"/>
          </w:tcPr>
          <w:p w14:paraId="7023AE84" w14:textId="17F1A5FD" w:rsidR="007B14DA" w:rsidRPr="001459D3" w:rsidRDefault="00C953F3" w:rsidP="00C953F3">
            <w:pPr>
              <w:tabs>
                <w:tab w:val="left" w:pos="720"/>
              </w:tabs>
              <w:spacing w:after="120"/>
              <w:ind w:left="576" w:hanging="576"/>
              <w:jc w:val="both"/>
              <w:rPr>
                <w:spacing w:val="-4"/>
                <w:sz w:val="24"/>
                <w:szCs w:val="24"/>
              </w:rPr>
            </w:pPr>
            <w:r>
              <w:rPr>
                <w:spacing w:val="-4"/>
                <w:sz w:val="24"/>
                <w:szCs w:val="24"/>
              </w:rPr>
              <w:t>40</w:t>
            </w:r>
            <w:r w:rsidR="007B14DA" w:rsidRPr="001459D3">
              <w:rPr>
                <w:spacing w:val="-4"/>
                <w:sz w:val="24"/>
                <w:szCs w:val="24"/>
              </w:rPr>
              <w:t>.3</w:t>
            </w:r>
            <w:r w:rsidR="007B14DA" w:rsidRPr="001459D3">
              <w:rPr>
                <w:spacing w:val="-4"/>
                <w:sz w:val="24"/>
                <w:szCs w:val="24"/>
              </w:rPr>
              <w:tab/>
              <w:t xml:space="preserve">Nonobstant les dispositions de </w:t>
            </w:r>
            <w:r w:rsidR="005349EC" w:rsidRPr="001459D3">
              <w:rPr>
                <w:spacing w:val="-4"/>
                <w:sz w:val="24"/>
                <w:szCs w:val="24"/>
              </w:rPr>
              <w:t>l’article</w:t>
            </w:r>
            <w:r w:rsidR="007B14DA" w:rsidRPr="001459D3">
              <w:rPr>
                <w:spacing w:val="-4"/>
                <w:sz w:val="24"/>
                <w:szCs w:val="24"/>
              </w:rPr>
              <w:t xml:space="preserve"> </w:t>
            </w:r>
            <w:r>
              <w:rPr>
                <w:spacing w:val="-4"/>
                <w:sz w:val="24"/>
                <w:szCs w:val="24"/>
              </w:rPr>
              <w:t>40</w:t>
            </w:r>
            <w:r w:rsidR="007B14DA" w:rsidRPr="001459D3">
              <w:rPr>
                <w:spacing w:val="-4"/>
                <w:sz w:val="24"/>
                <w:szCs w:val="24"/>
              </w:rPr>
              <w:t xml:space="preserve">.2 des IS, entre le moment où les plis seront ouverts et celui où le Marché sera attribué, si un soumissionnaire souhaite entrer en contact avec le </w:t>
            </w:r>
            <w:r w:rsidR="00AD2CC2" w:rsidRPr="001459D3">
              <w:rPr>
                <w:spacing w:val="-4"/>
                <w:sz w:val="24"/>
                <w:szCs w:val="24"/>
              </w:rPr>
              <w:t xml:space="preserve">Maître de l’Ouvrage </w:t>
            </w:r>
            <w:r w:rsidR="007B14DA" w:rsidRPr="001459D3">
              <w:rPr>
                <w:spacing w:val="-4"/>
                <w:sz w:val="24"/>
                <w:szCs w:val="24"/>
              </w:rPr>
              <w:t>pour des motifs ayant trait à son offre, il devra le faire</w:t>
            </w:r>
            <w:r w:rsidR="00152A1D">
              <w:rPr>
                <w:spacing w:val="-4"/>
                <w:sz w:val="24"/>
                <w:szCs w:val="24"/>
              </w:rPr>
              <w:t xml:space="preserve"> uniquement</w:t>
            </w:r>
            <w:r w:rsidR="007B14DA" w:rsidRPr="001459D3">
              <w:rPr>
                <w:spacing w:val="-4"/>
                <w:sz w:val="24"/>
                <w:szCs w:val="24"/>
              </w:rPr>
              <w:t xml:space="preserve"> par écrit.</w:t>
            </w:r>
          </w:p>
        </w:tc>
      </w:tr>
      <w:tr w:rsidR="007B14DA" w:rsidRPr="001459D3" w14:paraId="7520332E" w14:textId="77777777" w:rsidTr="006A3C51">
        <w:tc>
          <w:tcPr>
            <w:tcW w:w="2340" w:type="dxa"/>
          </w:tcPr>
          <w:p w14:paraId="108596F9" w14:textId="027E920C" w:rsidR="007B14DA" w:rsidRPr="001459D3" w:rsidRDefault="007B14DA" w:rsidP="00C33A80">
            <w:pPr>
              <w:pStyle w:val="Style170"/>
              <w:ind w:left="369"/>
            </w:pPr>
            <w:bookmarkStart w:id="296" w:name="_Toc424009129"/>
            <w:bookmarkStart w:id="297" w:name="_Toc438438852"/>
            <w:bookmarkStart w:id="298" w:name="_Toc438532631"/>
            <w:bookmarkStart w:id="299" w:name="_Toc438733996"/>
            <w:bookmarkStart w:id="300" w:name="_Toc438907033"/>
            <w:bookmarkStart w:id="301" w:name="_Toc438907232"/>
            <w:bookmarkStart w:id="302" w:name="_Toc466827525"/>
            <w:bookmarkStart w:id="303" w:name="_Toc4174532"/>
            <w:r w:rsidRPr="001459D3">
              <w:t>Éclaircissements concernant les Offres</w:t>
            </w:r>
            <w:bookmarkEnd w:id="296"/>
            <w:bookmarkEnd w:id="297"/>
            <w:bookmarkEnd w:id="298"/>
            <w:bookmarkEnd w:id="299"/>
            <w:bookmarkEnd w:id="300"/>
            <w:bookmarkEnd w:id="301"/>
            <w:bookmarkEnd w:id="302"/>
            <w:bookmarkEnd w:id="303"/>
          </w:p>
        </w:tc>
        <w:tc>
          <w:tcPr>
            <w:tcW w:w="7380" w:type="dxa"/>
            <w:gridSpan w:val="2"/>
          </w:tcPr>
          <w:p w14:paraId="6FFD8DEB" w14:textId="4F86100F" w:rsidR="007B14DA" w:rsidRPr="001459D3" w:rsidRDefault="00C953F3" w:rsidP="001A5F75">
            <w:pPr>
              <w:tabs>
                <w:tab w:val="left" w:pos="522"/>
              </w:tabs>
              <w:spacing w:after="120"/>
              <w:ind w:left="576" w:hanging="576"/>
              <w:jc w:val="both"/>
              <w:rPr>
                <w:sz w:val="24"/>
                <w:szCs w:val="24"/>
              </w:rPr>
            </w:pPr>
            <w:r>
              <w:rPr>
                <w:sz w:val="24"/>
                <w:szCs w:val="24"/>
              </w:rPr>
              <w:t>41</w:t>
            </w:r>
            <w:r w:rsidR="007B14DA" w:rsidRPr="001459D3">
              <w:rPr>
                <w:sz w:val="24"/>
                <w:szCs w:val="24"/>
              </w:rPr>
              <w:t>.1</w:t>
            </w:r>
            <w:r w:rsidR="007B14DA" w:rsidRPr="001459D3">
              <w:rPr>
                <w:sz w:val="24"/>
                <w:szCs w:val="24"/>
              </w:rPr>
              <w:tab/>
              <w:t xml:space="preserve">Pour faciliter l’examen, l’évaluation, la comparaison des offres et la vérification des qualifications des soumissionnaires, le </w:t>
            </w:r>
            <w:r w:rsidR="00AD2CC2" w:rsidRPr="001459D3">
              <w:rPr>
                <w:sz w:val="24"/>
                <w:szCs w:val="24"/>
              </w:rPr>
              <w:t xml:space="preserve">Maître de l’Ouvrage </w:t>
            </w:r>
            <w:r w:rsidR="007B14DA" w:rsidRPr="001459D3">
              <w:rPr>
                <w:sz w:val="24"/>
                <w:szCs w:val="24"/>
              </w:rPr>
              <w:t>a toute latitude pour demander à un soumissionnaire des éclaircissements sur son offre</w:t>
            </w:r>
            <w:r w:rsidR="00152A1D" w:rsidRPr="00152A1D">
              <w:rPr>
                <w:sz w:val="24"/>
                <w:szCs w:val="24"/>
              </w:rPr>
              <w:t xml:space="preserve">, </w:t>
            </w:r>
            <w:r w:rsidR="00152A1D" w:rsidRPr="001B7B51">
              <w:rPr>
                <w:sz w:val="24"/>
                <w:szCs w:val="24"/>
              </w:rPr>
              <w:t>en lui accordant un délai raisonnable pour y répondre</w:t>
            </w:r>
            <w:r w:rsidR="007B14DA" w:rsidRPr="001459D3">
              <w:rPr>
                <w:sz w:val="24"/>
                <w:szCs w:val="24"/>
              </w:rPr>
              <w:t xml:space="preserve">. Aucun éclaircissement apporté par un soumissionnaire autrement qu’en réponse à une demande du </w:t>
            </w:r>
            <w:r w:rsidR="00AD2CC2" w:rsidRPr="001459D3">
              <w:rPr>
                <w:sz w:val="24"/>
                <w:szCs w:val="24"/>
              </w:rPr>
              <w:t xml:space="preserve">Maître de l’Ouvrage </w:t>
            </w:r>
            <w:r w:rsidR="007B14DA" w:rsidRPr="001459D3">
              <w:rPr>
                <w:sz w:val="24"/>
                <w:szCs w:val="24"/>
              </w:rPr>
              <w:t xml:space="preserve">ne sera pris en compte. La demande d’éclaircissement du Maître d’Ouvrage, comme la réponse apportée, seront formulées </w:t>
            </w:r>
            <w:r w:rsidR="007B14DA" w:rsidRPr="001459D3">
              <w:rPr>
                <w:sz w:val="24"/>
                <w:szCs w:val="24"/>
              </w:rPr>
              <w:lastRenderedPageBreak/>
              <w:t>par écrit.</w:t>
            </w:r>
            <w:r w:rsidR="004E28EF" w:rsidRPr="001459D3">
              <w:rPr>
                <w:sz w:val="24"/>
                <w:szCs w:val="24"/>
              </w:rPr>
              <w:t xml:space="preserve"> </w:t>
            </w:r>
            <w:r w:rsidR="007B14DA" w:rsidRPr="001459D3">
              <w:rPr>
                <w:sz w:val="24"/>
                <w:szCs w:val="24"/>
              </w:rPr>
              <w:t>Aucune modification de prix</w:t>
            </w:r>
            <w:r w:rsidR="00952D15" w:rsidRPr="001459D3">
              <w:rPr>
                <w:sz w:val="24"/>
                <w:szCs w:val="24"/>
              </w:rPr>
              <w:t>,</w:t>
            </w:r>
            <w:r w:rsidR="007B14DA" w:rsidRPr="001459D3">
              <w:rPr>
                <w:sz w:val="24"/>
                <w:szCs w:val="24"/>
              </w:rPr>
              <w:t xml:space="preserve"> </w:t>
            </w:r>
            <w:r w:rsidR="00760511" w:rsidRPr="001459D3">
              <w:rPr>
                <w:sz w:val="24"/>
                <w:szCs w:val="24"/>
              </w:rPr>
              <w:t>ou</w:t>
            </w:r>
            <w:r w:rsidR="007B14DA" w:rsidRPr="001459D3">
              <w:rPr>
                <w:sz w:val="24"/>
                <w:szCs w:val="24"/>
              </w:rPr>
              <w:t xml:space="preserve"> changement substantiel de l’offre</w:t>
            </w:r>
            <w:r w:rsidR="004E28EF" w:rsidRPr="001459D3">
              <w:rPr>
                <w:sz w:val="24"/>
                <w:szCs w:val="24"/>
              </w:rPr>
              <w:t xml:space="preserve"> </w:t>
            </w:r>
            <w:r w:rsidR="007B14DA" w:rsidRPr="001459D3">
              <w:rPr>
                <w:sz w:val="24"/>
                <w:szCs w:val="24"/>
              </w:rPr>
              <w:t xml:space="preserve">ne seront demandés, offerts ou autorisés, si ce n’est pour confirmer la correction des erreurs arithmétiques découvertes par le </w:t>
            </w:r>
            <w:r w:rsidR="00AD2CC2" w:rsidRPr="001459D3">
              <w:rPr>
                <w:sz w:val="24"/>
                <w:szCs w:val="24"/>
              </w:rPr>
              <w:t xml:space="preserve">Maître de l’Ouvrage </w:t>
            </w:r>
            <w:r w:rsidR="007B14DA" w:rsidRPr="001459D3">
              <w:rPr>
                <w:sz w:val="24"/>
                <w:szCs w:val="24"/>
              </w:rPr>
              <w:t xml:space="preserve">lors de l’évaluation des offres en application de </w:t>
            </w:r>
            <w:r w:rsidR="005349EC" w:rsidRPr="001459D3">
              <w:rPr>
                <w:sz w:val="24"/>
                <w:szCs w:val="24"/>
              </w:rPr>
              <w:t>l’article</w:t>
            </w:r>
            <w:r w:rsidR="007B14DA" w:rsidRPr="001459D3">
              <w:rPr>
                <w:sz w:val="24"/>
                <w:szCs w:val="24"/>
              </w:rPr>
              <w:t xml:space="preserve"> </w:t>
            </w:r>
            <w:r>
              <w:rPr>
                <w:sz w:val="24"/>
                <w:szCs w:val="24"/>
              </w:rPr>
              <w:t>43</w:t>
            </w:r>
            <w:r w:rsidRPr="001459D3">
              <w:rPr>
                <w:sz w:val="24"/>
                <w:szCs w:val="24"/>
              </w:rPr>
              <w:t xml:space="preserve"> </w:t>
            </w:r>
            <w:r w:rsidR="007B14DA" w:rsidRPr="001459D3">
              <w:rPr>
                <w:sz w:val="24"/>
                <w:szCs w:val="24"/>
              </w:rPr>
              <w:t>des IS.</w:t>
            </w:r>
          </w:p>
          <w:p w14:paraId="6D3A6ACD" w14:textId="6522DE1F" w:rsidR="007B14DA" w:rsidRPr="001459D3" w:rsidRDefault="00C953F3" w:rsidP="000E1C10">
            <w:pPr>
              <w:spacing w:after="120"/>
              <w:ind w:left="576" w:hanging="576"/>
              <w:jc w:val="both"/>
              <w:rPr>
                <w:sz w:val="24"/>
                <w:szCs w:val="24"/>
              </w:rPr>
            </w:pPr>
            <w:r>
              <w:rPr>
                <w:sz w:val="24"/>
                <w:szCs w:val="24"/>
              </w:rPr>
              <w:t>41</w:t>
            </w:r>
            <w:r w:rsidR="007B14DA" w:rsidRPr="001459D3">
              <w:rPr>
                <w:sz w:val="24"/>
                <w:szCs w:val="24"/>
              </w:rPr>
              <w:t>.2</w:t>
            </w:r>
            <w:r w:rsidR="007B14DA" w:rsidRPr="001459D3">
              <w:rPr>
                <w:sz w:val="24"/>
                <w:szCs w:val="24"/>
              </w:rPr>
              <w:tab/>
            </w:r>
            <w:r w:rsidR="00CC40EA" w:rsidRPr="001459D3">
              <w:rPr>
                <w:sz w:val="24"/>
                <w:szCs w:val="24"/>
              </w:rPr>
              <w:t xml:space="preserve">L’offre d’un soumissionnaire qui ne fournit pas les éclaircissements sur son Offre avant la date et l’heure spécifiée par le Maître de l’Ouvrage dans sa demande d’éclaircissement sera susceptible d’être </w:t>
            </w:r>
            <w:r w:rsidR="004F4956" w:rsidRPr="001459D3">
              <w:rPr>
                <w:sz w:val="24"/>
                <w:szCs w:val="24"/>
              </w:rPr>
              <w:t>écarté</w:t>
            </w:r>
            <w:r w:rsidR="00CC40EA" w:rsidRPr="001459D3">
              <w:rPr>
                <w:sz w:val="24"/>
                <w:szCs w:val="24"/>
              </w:rPr>
              <w:t>e</w:t>
            </w:r>
            <w:r w:rsidR="007B14DA" w:rsidRPr="001459D3">
              <w:rPr>
                <w:sz w:val="24"/>
                <w:szCs w:val="24"/>
              </w:rPr>
              <w:t>.</w:t>
            </w:r>
          </w:p>
        </w:tc>
      </w:tr>
      <w:tr w:rsidR="007B14DA" w:rsidRPr="001459D3" w14:paraId="61BEAE3F" w14:textId="77777777" w:rsidTr="006A3C51">
        <w:tc>
          <w:tcPr>
            <w:tcW w:w="2340" w:type="dxa"/>
          </w:tcPr>
          <w:p w14:paraId="6F585D86" w14:textId="7BBCDF9E" w:rsidR="007B14DA" w:rsidRPr="001459D3" w:rsidRDefault="007B14DA" w:rsidP="00C33A80">
            <w:pPr>
              <w:pStyle w:val="Style170"/>
              <w:ind w:left="369"/>
            </w:pPr>
            <w:bookmarkStart w:id="304" w:name="_Toc466827526"/>
            <w:bookmarkStart w:id="305" w:name="_Toc4174533"/>
            <w:r w:rsidRPr="001459D3">
              <w:lastRenderedPageBreak/>
              <w:t>Divergences, réserves ou omissions</w:t>
            </w:r>
            <w:bookmarkEnd w:id="304"/>
            <w:bookmarkEnd w:id="305"/>
            <w:r w:rsidRPr="001459D3">
              <w:t xml:space="preserve"> </w:t>
            </w:r>
          </w:p>
        </w:tc>
        <w:tc>
          <w:tcPr>
            <w:tcW w:w="7380" w:type="dxa"/>
            <w:gridSpan w:val="2"/>
          </w:tcPr>
          <w:p w14:paraId="108D1557" w14:textId="5D70DE3A" w:rsidR="00EE2C0B" w:rsidRDefault="00C953F3" w:rsidP="001A5F75">
            <w:pPr>
              <w:spacing w:after="120"/>
              <w:ind w:left="576" w:hanging="576"/>
              <w:jc w:val="both"/>
              <w:rPr>
                <w:sz w:val="24"/>
                <w:szCs w:val="24"/>
                <w:highlight w:val="yellow"/>
              </w:rPr>
            </w:pPr>
            <w:r w:rsidRPr="00EE2C0B">
              <w:rPr>
                <w:sz w:val="24"/>
                <w:szCs w:val="24"/>
              </w:rPr>
              <w:t>42</w:t>
            </w:r>
            <w:r w:rsidR="007B14DA" w:rsidRPr="00EE2C0B">
              <w:rPr>
                <w:sz w:val="24"/>
                <w:szCs w:val="24"/>
              </w:rPr>
              <w:t>.1</w:t>
            </w:r>
            <w:r w:rsidR="007B14DA" w:rsidRPr="00EE2C0B">
              <w:rPr>
                <w:sz w:val="24"/>
                <w:szCs w:val="24"/>
              </w:rPr>
              <w:tab/>
            </w:r>
            <w:r w:rsidR="00EE2C0B" w:rsidRPr="00C1054E">
              <w:rPr>
                <w:sz w:val="24"/>
                <w:szCs w:val="24"/>
              </w:rPr>
              <w:t>Le Maître de l’Ouvrage établira la conformité de l’</w:t>
            </w:r>
            <w:r w:rsidR="00EE2C0B">
              <w:rPr>
                <w:sz w:val="24"/>
                <w:szCs w:val="24"/>
              </w:rPr>
              <w:t>O</w:t>
            </w:r>
            <w:r w:rsidR="00EE2C0B" w:rsidRPr="00C1054E">
              <w:rPr>
                <w:sz w:val="24"/>
                <w:szCs w:val="24"/>
              </w:rPr>
              <w:t xml:space="preserve">ffre de la deuxième étape sur la base de son seul contenu, en conformité avec l’article </w:t>
            </w:r>
            <w:r w:rsidR="00EE2C0B">
              <w:rPr>
                <w:sz w:val="24"/>
                <w:szCs w:val="24"/>
              </w:rPr>
              <w:t>28</w:t>
            </w:r>
            <w:r w:rsidR="00EE2C0B" w:rsidRPr="00C1054E">
              <w:rPr>
                <w:sz w:val="24"/>
                <w:szCs w:val="24"/>
              </w:rPr>
              <w:t xml:space="preserve"> des IS</w:t>
            </w:r>
            <w:r w:rsidR="00EE2C0B" w:rsidRPr="00EE2C0B">
              <w:rPr>
                <w:sz w:val="24"/>
                <w:szCs w:val="24"/>
                <w:highlight w:val="yellow"/>
              </w:rPr>
              <w:t xml:space="preserve"> </w:t>
            </w:r>
          </w:p>
          <w:p w14:paraId="2C08DA96" w14:textId="469BCE86" w:rsidR="007B14DA" w:rsidRPr="001459D3" w:rsidRDefault="00C953F3" w:rsidP="001A5F75">
            <w:pPr>
              <w:spacing w:after="120"/>
              <w:ind w:left="576" w:hanging="576"/>
              <w:jc w:val="both"/>
              <w:rPr>
                <w:sz w:val="24"/>
                <w:szCs w:val="24"/>
              </w:rPr>
            </w:pPr>
            <w:r w:rsidRPr="00EE2C0B">
              <w:rPr>
                <w:sz w:val="24"/>
                <w:szCs w:val="24"/>
              </w:rPr>
              <w:t>42.2</w:t>
            </w:r>
            <w:r w:rsidRPr="00EE2C0B">
              <w:rPr>
                <w:sz w:val="24"/>
                <w:szCs w:val="24"/>
              </w:rPr>
              <w:tab/>
            </w:r>
            <w:r w:rsidR="00EE2C0B" w:rsidRPr="00EE2C0B">
              <w:rPr>
                <w:sz w:val="24"/>
                <w:szCs w:val="24"/>
              </w:rPr>
              <w:t>Une</w:t>
            </w:r>
            <w:r w:rsidR="00EE2C0B" w:rsidRPr="00C1054E">
              <w:rPr>
                <w:sz w:val="24"/>
                <w:szCs w:val="24"/>
              </w:rPr>
              <w:t xml:space="preserve"> </w:t>
            </w:r>
            <w:r w:rsidR="00EE2C0B">
              <w:rPr>
                <w:sz w:val="24"/>
                <w:szCs w:val="24"/>
              </w:rPr>
              <w:t>O</w:t>
            </w:r>
            <w:r w:rsidR="00EE2C0B" w:rsidRPr="00C1054E">
              <w:rPr>
                <w:sz w:val="24"/>
                <w:szCs w:val="24"/>
              </w:rPr>
              <w:t xml:space="preserve">ffre de la deuxième étape conforme pour l’essentiel est une offre qui respecte toutes les exigences du Dossier d’Appel d’Offres, sans divergence, réserve ou omission </w:t>
            </w:r>
            <w:r w:rsidR="00EE2C0B">
              <w:rPr>
                <w:sz w:val="24"/>
                <w:szCs w:val="24"/>
              </w:rPr>
              <w:t>important</w:t>
            </w:r>
            <w:r w:rsidR="00EE2C0B" w:rsidRPr="00C1054E">
              <w:rPr>
                <w:sz w:val="24"/>
                <w:szCs w:val="24"/>
              </w:rPr>
              <w:t>e</w:t>
            </w:r>
            <w:r w:rsidRPr="00EE2C0B">
              <w:rPr>
                <w:szCs w:val="24"/>
              </w:rPr>
              <w:t xml:space="preserve">. </w:t>
            </w:r>
          </w:p>
          <w:p w14:paraId="6AB67E89" w14:textId="327EC908" w:rsidR="007B14DA" w:rsidRPr="001459D3" w:rsidRDefault="007B14DA" w:rsidP="00AD081C">
            <w:pPr>
              <w:numPr>
                <w:ilvl w:val="0"/>
                <w:numId w:val="11"/>
              </w:numPr>
              <w:tabs>
                <w:tab w:val="clear" w:pos="1080"/>
              </w:tabs>
              <w:spacing w:after="120"/>
              <w:ind w:left="1242" w:hanging="522"/>
              <w:jc w:val="both"/>
              <w:rPr>
                <w:sz w:val="24"/>
                <w:szCs w:val="24"/>
              </w:rPr>
            </w:pPr>
            <w:r w:rsidRPr="001459D3">
              <w:rPr>
                <w:sz w:val="24"/>
                <w:szCs w:val="24"/>
              </w:rPr>
              <w:t xml:space="preserve">Une </w:t>
            </w:r>
            <w:r w:rsidR="004E28EF" w:rsidRPr="001459D3">
              <w:rPr>
                <w:sz w:val="24"/>
                <w:szCs w:val="24"/>
              </w:rPr>
              <w:t>« </w:t>
            </w:r>
            <w:r w:rsidRPr="001459D3">
              <w:rPr>
                <w:sz w:val="24"/>
                <w:szCs w:val="24"/>
              </w:rPr>
              <w:t>divergence</w:t>
            </w:r>
            <w:r w:rsidR="004E28EF" w:rsidRPr="001459D3">
              <w:rPr>
                <w:sz w:val="24"/>
                <w:szCs w:val="24"/>
              </w:rPr>
              <w:t xml:space="preserve"> » </w:t>
            </w:r>
            <w:r w:rsidRPr="001459D3">
              <w:rPr>
                <w:sz w:val="24"/>
                <w:szCs w:val="24"/>
              </w:rPr>
              <w:t>est un écart par rapport aux stipulations du Dossier d’Appel d’Offres</w:t>
            </w:r>
            <w:r w:rsidR="004E28EF" w:rsidRPr="001459D3">
              <w:rPr>
                <w:sz w:val="24"/>
                <w:szCs w:val="24"/>
              </w:rPr>
              <w:t> ;</w:t>
            </w:r>
          </w:p>
          <w:p w14:paraId="762149FF" w14:textId="4B9F39FB" w:rsidR="007B14DA" w:rsidRPr="001459D3" w:rsidRDefault="007B14DA" w:rsidP="00AD081C">
            <w:pPr>
              <w:numPr>
                <w:ilvl w:val="0"/>
                <w:numId w:val="11"/>
              </w:numPr>
              <w:tabs>
                <w:tab w:val="clear" w:pos="1080"/>
              </w:tabs>
              <w:spacing w:after="120"/>
              <w:ind w:left="1242" w:hanging="522"/>
              <w:jc w:val="both"/>
              <w:rPr>
                <w:sz w:val="24"/>
                <w:szCs w:val="24"/>
              </w:rPr>
            </w:pPr>
            <w:r w:rsidRPr="001459D3">
              <w:rPr>
                <w:sz w:val="24"/>
                <w:szCs w:val="24"/>
              </w:rPr>
              <w:t xml:space="preserve">Une </w:t>
            </w:r>
            <w:r w:rsidR="004E28EF" w:rsidRPr="001459D3">
              <w:rPr>
                <w:sz w:val="24"/>
                <w:szCs w:val="24"/>
              </w:rPr>
              <w:t>« </w:t>
            </w:r>
            <w:r w:rsidRPr="001459D3">
              <w:rPr>
                <w:sz w:val="24"/>
                <w:szCs w:val="24"/>
              </w:rPr>
              <w:t>réserve</w:t>
            </w:r>
            <w:r w:rsidR="004E28EF" w:rsidRPr="001459D3">
              <w:rPr>
                <w:sz w:val="24"/>
                <w:szCs w:val="24"/>
              </w:rPr>
              <w:t xml:space="preserve"> » </w:t>
            </w:r>
            <w:r w:rsidRPr="001459D3">
              <w:rPr>
                <w:sz w:val="24"/>
                <w:szCs w:val="24"/>
              </w:rPr>
              <w:t>constitue la formulation d’une conditionnalité restrictive, ou la non acceptation de toutes les exigences du Dossier d’Appel d’Offres</w:t>
            </w:r>
            <w:r w:rsidR="004E28EF" w:rsidRPr="001459D3">
              <w:rPr>
                <w:sz w:val="24"/>
                <w:szCs w:val="24"/>
              </w:rPr>
              <w:t> ;</w:t>
            </w:r>
            <w:r w:rsidRPr="001459D3">
              <w:rPr>
                <w:sz w:val="24"/>
                <w:szCs w:val="24"/>
              </w:rPr>
              <w:t xml:space="preserve"> et</w:t>
            </w:r>
          </w:p>
          <w:p w14:paraId="00D5DBA5" w14:textId="77777777" w:rsidR="007B14DA" w:rsidRDefault="007B14DA" w:rsidP="00AD081C">
            <w:pPr>
              <w:numPr>
                <w:ilvl w:val="0"/>
                <w:numId w:val="11"/>
              </w:numPr>
              <w:tabs>
                <w:tab w:val="clear" w:pos="1080"/>
              </w:tabs>
              <w:spacing w:after="240"/>
              <w:ind w:left="1242" w:hanging="522"/>
              <w:jc w:val="both"/>
              <w:rPr>
                <w:sz w:val="24"/>
                <w:szCs w:val="24"/>
              </w:rPr>
            </w:pPr>
            <w:r w:rsidRPr="001459D3">
              <w:rPr>
                <w:sz w:val="24"/>
                <w:szCs w:val="24"/>
              </w:rPr>
              <w:t xml:space="preserve">Une </w:t>
            </w:r>
            <w:r w:rsidR="004E28EF" w:rsidRPr="001459D3">
              <w:rPr>
                <w:sz w:val="24"/>
                <w:szCs w:val="24"/>
              </w:rPr>
              <w:t>« </w:t>
            </w:r>
            <w:r w:rsidRPr="001459D3">
              <w:rPr>
                <w:sz w:val="24"/>
                <w:szCs w:val="24"/>
              </w:rPr>
              <w:t>omission</w:t>
            </w:r>
            <w:r w:rsidR="004E28EF" w:rsidRPr="001459D3">
              <w:rPr>
                <w:sz w:val="24"/>
                <w:szCs w:val="24"/>
              </w:rPr>
              <w:t xml:space="preserve"> » </w:t>
            </w:r>
            <w:r w:rsidRPr="001459D3">
              <w:rPr>
                <w:sz w:val="24"/>
                <w:szCs w:val="24"/>
              </w:rPr>
              <w:t>constitue un manquement à fournir en tout ou en partie, les renseignements et documents exigés par le Dossier d’Appel d’Offres.</w:t>
            </w:r>
          </w:p>
          <w:p w14:paraId="2757E6EA" w14:textId="3D54A302" w:rsidR="00C953F3" w:rsidRPr="001459D3" w:rsidRDefault="00C953F3" w:rsidP="00C953F3">
            <w:pPr>
              <w:spacing w:after="80"/>
              <w:ind w:left="576" w:hanging="576"/>
              <w:jc w:val="both"/>
              <w:rPr>
                <w:spacing w:val="-4"/>
                <w:sz w:val="24"/>
                <w:szCs w:val="24"/>
              </w:rPr>
            </w:pPr>
            <w:r>
              <w:rPr>
                <w:spacing w:val="-4"/>
                <w:sz w:val="24"/>
                <w:szCs w:val="24"/>
              </w:rPr>
              <w:t>42.3</w:t>
            </w:r>
            <w:r>
              <w:rPr>
                <w:spacing w:val="-4"/>
                <w:sz w:val="24"/>
                <w:szCs w:val="24"/>
              </w:rPr>
              <w:tab/>
            </w:r>
            <w:r w:rsidRPr="001459D3">
              <w:rPr>
                <w:spacing w:val="-4"/>
                <w:sz w:val="24"/>
                <w:szCs w:val="24"/>
              </w:rPr>
              <w:t xml:space="preserve">Les divergences </w:t>
            </w:r>
            <w:r w:rsidRPr="001459D3">
              <w:rPr>
                <w:sz w:val="24"/>
                <w:szCs w:val="24"/>
              </w:rPr>
              <w:t>ou omission importantes</w:t>
            </w:r>
            <w:r w:rsidRPr="001459D3">
              <w:rPr>
                <w:spacing w:val="-4"/>
                <w:sz w:val="24"/>
                <w:szCs w:val="24"/>
              </w:rPr>
              <w:t xml:space="preserve"> sont celles :</w:t>
            </w:r>
          </w:p>
          <w:p w14:paraId="72426BA8" w14:textId="77777777" w:rsidR="00C953F3" w:rsidRPr="001459D3" w:rsidRDefault="00C953F3" w:rsidP="00AD081C">
            <w:pPr>
              <w:numPr>
                <w:ilvl w:val="0"/>
                <w:numId w:val="25"/>
              </w:numPr>
              <w:tabs>
                <w:tab w:val="left" w:pos="576"/>
                <w:tab w:val="left" w:pos="1152"/>
              </w:tabs>
              <w:overflowPunct w:val="0"/>
              <w:autoSpaceDE w:val="0"/>
              <w:autoSpaceDN w:val="0"/>
              <w:adjustRightInd w:val="0"/>
              <w:spacing w:after="80"/>
              <w:ind w:left="1152" w:hanging="540"/>
              <w:jc w:val="both"/>
              <w:textAlignment w:val="baseline"/>
              <w:rPr>
                <w:sz w:val="24"/>
                <w:szCs w:val="24"/>
              </w:rPr>
            </w:pPr>
            <w:r w:rsidRPr="001459D3">
              <w:rPr>
                <w:spacing w:val="-4"/>
                <w:sz w:val="24"/>
                <w:szCs w:val="24"/>
              </w:rPr>
              <w:t xml:space="preserve">si elles étaient acceptées, </w:t>
            </w:r>
          </w:p>
          <w:p w14:paraId="792910C3" w14:textId="6A9AFB8B" w:rsidR="00C953F3" w:rsidRPr="001459D3" w:rsidRDefault="00C953F3" w:rsidP="00AD081C">
            <w:pPr>
              <w:numPr>
                <w:ilvl w:val="0"/>
                <w:numId w:val="35"/>
              </w:numPr>
              <w:tabs>
                <w:tab w:val="left" w:pos="576"/>
              </w:tabs>
              <w:overflowPunct w:val="0"/>
              <w:autoSpaceDE w:val="0"/>
              <w:autoSpaceDN w:val="0"/>
              <w:adjustRightInd w:val="0"/>
              <w:spacing w:after="80"/>
              <w:ind w:left="1728" w:hanging="576"/>
              <w:jc w:val="both"/>
              <w:textAlignment w:val="baseline"/>
              <w:rPr>
                <w:spacing w:val="-4"/>
                <w:sz w:val="24"/>
                <w:szCs w:val="24"/>
              </w:rPr>
            </w:pPr>
            <w:r w:rsidRPr="001459D3">
              <w:rPr>
                <w:spacing w:val="-4"/>
                <w:sz w:val="24"/>
                <w:szCs w:val="24"/>
              </w:rPr>
              <w:t xml:space="preserve">limiteraient de manière importante la portée, la qualité ou les performances des </w:t>
            </w:r>
            <w:r>
              <w:rPr>
                <w:spacing w:val="-4"/>
                <w:sz w:val="24"/>
                <w:szCs w:val="24"/>
              </w:rPr>
              <w:t>Installations</w:t>
            </w:r>
            <w:r w:rsidRPr="001459D3">
              <w:rPr>
                <w:spacing w:val="-4"/>
                <w:sz w:val="24"/>
                <w:szCs w:val="24"/>
              </w:rPr>
              <w:t xml:space="preserve"> spécifié</w:t>
            </w:r>
            <w:r>
              <w:rPr>
                <w:spacing w:val="-4"/>
                <w:sz w:val="24"/>
                <w:szCs w:val="24"/>
              </w:rPr>
              <w:t>e</w:t>
            </w:r>
            <w:r w:rsidRPr="001459D3">
              <w:rPr>
                <w:spacing w:val="-4"/>
                <w:sz w:val="24"/>
                <w:szCs w:val="24"/>
              </w:rPr>
              <w:t xml:space="preserve">s dans le Marché ; ou </w:t>
            </w:r>
          </w:p>
          <w:p w14:paraId="377513AF" w14:textId="77777777" w:rsidR="00C953F3" w:rsidRPr="001459D3" w:rsidRDefault="00C953F3" w:rsidP="00AD081C">
            <w:pPr>
              <w:numPr>
                <w:ilvl w:val="0"/>
                <w:numId w:val="35"/>
              </w:numPr>
              <w:tabs>
                <w:tab w:val="left" w:pos="576"/>
              </w:tabs>
              <w:overflowPunct w:val="0"/>
              <w:autoSpaceDE w:val="0"/>
              <w:autoSpaceDN w:val="0"/>
              <w:adjustRightInd w:val="0"/>
              <w:spacing w:after="80"/>
              <w:ind w:left="1728" w:hanging="576"/>
              <w:jc w:val="both"/>
              <w:textAlignment w:val="baseline"/>
              <w:rPr>
                <w:sz w:val="24"/>
                <w:szCs w:val="24"/>
              </w:rPr>
            </w:pPr>
            <w:r w:rsidRPr="001459D3">
              <w:rPr>
                <w:spacing w:val="-4"/>
                <w:sz w:val="24"/>
                <w:szCs w:val="24"/>
              </w:rPr>
              <w:t xml:space="preserve">limiteraient, d’une manière importante et non conforme au Dossier d’Appel d’Offres, les droits du Maître de l’Ouvrage ou les obligations du Soumissionnaire au titre du Marché ; ou </w:t>
            </w:r>
          </w:p>
          <w:p w14:paraId="2C67D568" w14:textId="77777777" w:rsidR="00C953F3" w:rsidRPr="00C953F3" w:rsidRDefault="00C953F3" w:rsidP="00AD081C">
            <w:pPr>
              <w:numPr>
                <w:ilvl w:val="0"/>
                <w:numId w:val="25"/>
              </w:numPr>
              <w:tabs>
                <w:tab w:val="left" w:pos="576"/>
                <w:tab w:val="left" w:pos="1152"/>
              </w:tabs>
              <w:overflowPunct w:val="0"/>
              <w:autoSpaceDE w:val="0"/>
              <w:autoSpaceDN w:val="0"/>
              <w:adjustRightInd w:val="0"/>
              <w:spacing w:after="80"/>
              <w:ind w:left="1152" w:hanging="540"/>
              <w:jc w:val="both"/>
              <w:textAlignment w:val="baseline"/>
              <w:rPr>
                <w:sz w:val="24"/>
                <w:szCs w:val="24"/>
              </w:rPr>
            </w:pPr>
            <w:r w:rsidRPr="001459D3">
              <w:rPr>
                <w:spacing w:val="-4"/>
                <w:sz w:val="24"/>
                <w:szCs w:val="24"/>
              </w:rPr>
              <w:t>si elles étaient rectifiées, seraient préjudiciable aux autres Soumissionnaires ayant présenté des offres conformes pour l’essentiel.</w:t>
            </w:r>
          </w:p>
          <w:p w14:paraId="2672B4C0" w14:textId="05B040D4" w:rsidR="00C953F3" w:rsidRDefault="00C953F3" w:rsidP="00EE2C0B">
            <w:pPr>
              <w:spacing w:after="120"/>
              <w:ind w:left="576" w:hanging="576"/>
              <w:jc w:val="both"/>
              <w:rPr>
                <w:sz w:val="24"/>
                <w:szCs w:val="24"/>
              </w:rPr>
            </w:pPr>
            <w:r>
              <w:rPr>
                <w:sz w:val="24"/>
                <w:szCs w:val="24"/>
              </w:rPr>
              <w:t>42.4</w:t>
            </w:r>
            <w:r w:rsidR="008C5D1A">
              <w:rPr>
                <w:sz w:val="24"/>
                <w:szCs w:val="24"/>
              </w:rPr>
              <w:tab/>
            </w:r>
            <w:r w:rsidR="008C5D1A" w:rsidRPr="001459D3">
              <w:rPr>
                <w:sz w:val="24"/>
                <w:szCs w:val="24"/>
              </w:rPr>
              <w:t>Le Maître de l’Ouvrage examinera les aspects techniques de l’offre</w:t>
            </w:r>
            <w:r w:rsidR="008C5D1A">
              <w:rPr>
                <w:sz w:val="24"/>
                <w:szCs w:val="24"/>
              </w:rPr>
              <w:t xml:space="preserve"> de la </w:t>
            </w:r>
            <w:r w:rsidR="00837FAD">
              <w:rPr>
                <w:sz w:val="24"/>
                <w:szCs w:val="24"/>
              </w:rPr>
              <w:t>seconde</w:t>
            </w:r>
            <w:r w:rsidR="008C5D1A">
              <w:rPr>
                <w:sz w:val="24"/>
                <w:szCs w:val="24"/>
              </w:rPr>
              <w:t xml:space="preserve"> étape</w:t>
            </w:r>
            <w:r w:rsidR="008C5D1A" w:rsidRPr="001459D3">
              <w:rPr>
                <w:sz w:val="24"/>
                <w:szCs w:val="24"/>
              </w:rPr>
              <w:t>, notamment pour s’assurer que toutes les exigences de la Section VII (Spécifications) ont été satisfaites sans divergence, réserve ou omission importante.</w:t>
            </w:r>
          </w:p>
          <w:p w14:paraId="09D47CF4" w14:textId="2553DE32" w:rsidR="00C953F3" w:rsidRDefault="00C953F3" w:rsidP="00EE2C0B">
            <w:pPr>
              <w:spacing w:after="120"/>
              <w:ind w:left="576" w:hanging="576"/>
              <w:jc w:val="both"/>
              <w:rPr>
                <w:sz w:val="24"/>
                <w:szCs w:val="24"/>
              </w:rPr>
            </w:pPr>
            <w:r>
              <w:rPr>
                <w:sz w:val="24"/>
                <w:szCs w:val="24"/>
              </w:rPr>
              <w:t>42.5</w:t>
            </w:r>
            <w:r w:rsidR="008C5D1A">
              <w:rPr>
                <w:sz w:val="24"/>
                <w:szCs w:val="24"/>
              </w:rPr>
              <w:tab/>
            </w:r>
            <w:r w:rsidR="008C5D1A" w:rsidRPr="001459D3">
              <w:rPr>
                <w:sz w:val="24"/>
                <w:szCs w:val="24"/>
              </w:rPr>
              <w:t xml:space="preserve">Le Maître de l’Ouvrage écartera toute offre </w:t>
            </w:r>
            <w:r w:rsidR="008C5D1A">
              <w:rPr>
                <w:sz w:val="24"/>
                <w:szCs w:val="24"/>
              </w:rPr>
              <w:t xml:space="preserve">de la </w:t>
            </w:r>
            <w:r w:rsidR="00837FAD">
              <w:rPr>
                <w:sz w:val="24"/>
                <w:szCs w:val="24"/>
              </w:rPr>
              <w:t>seconde</w:t>
            </w:r>
            <w:r w:rsidR="008C5D1A">
              <w:rPr>
                <w:sz w:val="24"/>
                <w:szCs w:val="24"/>
              </w:rPr>
              <w:t xml:space="preserve"> étape</w:t>
            </w:r>
            <w:r w:rsidR="008C5D1A" w:rsidRPr="001459D3">
              <w:rPr>
                <w:sz w:val="24"/>
                <w:szCs w:val="24"/>
              </w:rPr>
              <w:t xml:space="preserve"> qui n’est pas conforme pour l’essentiel aux dispositions du Dossier </w:t>
            </w:r>
            <w:r w:rsidR="008C5D1A" w:rsidRPr="001459D3">
              <w:rPr>
                <w:sz w:val="24"/>
                <w:szCs w:val="24"/>
              </w:rPr>
              <w:lastRenderedPageBreak/>
              <w:t xml:space="preserve">d’appel d’offres, et le soumissionnaire ne pourra pas, </w:t>
            </w:r>
            <w:r w:rsidR="008C5D1A" w:rsidRPr="001459D3">
              <w:rPr>
                <w:spacing w:val="-4"/>
                <w:sz w:val="24"/>
                <w:szCs w:val="24"/>
              </w:rPr>
              <w:t>par la suite la rendre conforme en apportant des corrections aux divergences, réserves ou omissions importantes constatées</w:t>
            </w:r>
            <w:r w:rsidR="008C5D1A" w:rsidRPr="001459D3">
              <w:rPr>
                <w:sz w:val="24"/>
                <w:szCs w:val="24"/>
              </w:rPr>
              <w:t>.</w:t>
            </w:r>
          </w:p>
          <w:p w14:paraId="37CA5A88" w14:textId="4E5ACAE9" w:rsidR="008C5D1A" w:rsidRDefault="008C5D1A" w:rsidP="00EE2C0B">
            <w:pPr>
              <w:spacing w:after="120"/>
              <w:ind w:left="576" w:hanging="576"/>
              <w:jc w:val="both"/>
              <w:rPr>
                <w:sz w:val="24"/>
                <w:szCs w:val="24"/>
              </w:rPr>
            </w:pPr>
            <w:r>
              <w:rPr>
                <w:sz w:val="24"/>
                <w:szCs w:val="24"/>
              </w:rPr>
              <w:t>42.6</w:t>
            </w:r>
            <w:r>
              <w:rPr>
                <w:sz w:val="24"/>
                <w:szCs w:val="24"/>
              </w:rPr>
              <w:tab/>
            </w:r>
            <w:r w:rsidRPr="001459D3">
              <w:rPr>
                <w:spacing w:val="-4"/>
                <w:sz w:val="24"/>
                <w:szCs w:val="24"/>
              </w:rPr>
              <w:t xml:space="preserve">Si une offre </w:t>
            </w:r>
            <w:r>
              <w:rPr>
                <w:sz w:val="24"/>
                <w:szCs w:val="24"/>
              </w:rPr>
              <w:t xml:space="preserve">de la </w:t>
            </w:r>
            <w:r w:rsidR="00837FAD">
              <w:rPr>
                <w:sz w:val="24"/>
                <w:szCs w:val="24"/>
              </w:rPr>
              <w:t>seconde</w:t>
            </w:r>
            <w:r>
              <w:rPr>
                <w:sz w:val="24"/>
                <w:szCs w:val="24"/>
              </w:rPr>
              <w:t xml:space="preserve"> étape</w:t>
            </w:r>
            <w:r w:rsidRPr="001459D3">
              <w:rPr>
                <w:sz w:val="24"/>
                <w:szCs w:val="24"/>
              </w:rPr>
              <w:t xml:space="preserve"> </w:t>
            </w:r>
            <w:r w:rsidRPr="001459D3">
              <w:rPr>
                <w:spacing w:val="-4"/>
                <w:sz w:val="24"/>
                <w:szCs w:val="24"/>
              </w:rPr>
              <w:t>est conforme pour l’essentiel, le Maître de l’Ouvrage peut tolérer toute non-conformité ou omission qui ne constitue pas une divergence importante par rapport aux conditions de l’appel d’offres.</w:t>
            </w:r>
          </w:p>
          <w:p w14:paraId="124669CB" w14:textId="791830BE" w:rsidR="008C5D1A" w:rsidRPr="001459D3" w:rsidRDefault="008C5D1A" w:rsidP="005F7802">
            <w:pPr>
              <w:spacing w:after="120"/>
              <w:ind w:left="576" w:hanging="576"/>
              <w:jc w:val="both"/>
              <w:rPr>
                <w:sz w:val="24"/>
                <w:szCs w:val="24"/>
              </w:rPr>
            </w:pPr>
            <w:r>
              <w:rPr>
                <w:sz w:val="24"/>
                <w:szCs w:val="24"/>
              </w:rPr>
              <w:t>42.7</w:t>
            </w:r>
            <w:r>
              <w:rPr>
                <w:sz w:val="24"/>
                <w:szCs w:val="24"/>
              </w:rPr>
              <w:tab/>
            </w:r>
            <w:r w:rsidRPr="001459D3">
              <w:rPr>
                <w:sz w:val="24"/>
                <w:szCs w:val="24"/>
              </w:rPr>
              <w:t xml:space="preserve">Lorsqu’une offre </w:t>
            </w:r>
            <w:r>
              <w:rPr>
                <w:sz w:val="24"/>
                <w:szCs w:val="24"/>
              </w:rPr>
              <w:t xml:space="preserve">de la </w:t>
            </w:r>
            <w:r w:rsidR="00837FAD">
              <w:rPr>
                <w:sz w:val="24"/>
                <w:szCs w:val="24"/>
              </w:rPr>
              <w:t>seconde</w:t>
            </w:r>
            <w:r>
              <w:rPr>
                <w:sz w:val="24"/>
                <w:szCs w:val="24"/>
              </w:rPr>
              <w:t xml:space="preserve"> étape</w:t>
            </w:r>
            <w:r w:rsidRPr="001459D3">
              <w:rPr>
                <w:sz w:val="24"/>
                <w:szCs w:val="24"/>
              </w:rPr>
              <w:t xml:space="preserve"> est conforme pour l’essentiel</w:t>
            </w:r>
            <w:r>
              <w:t xml:space="preserve"> </w:t>
            </w:r>
            <w:r w:rsidRPr="001B7B51">
              <w:rPr>
                <w:sz w:val="24"/>
                <w:szCs w:val="24"/>
              </w:rPr>
              <w:t>aux dispositions du Dossier d’Appel d’Offres</w:t>
            </w:r>
            <w:r w:rsidRPr="00152A1D">
              <w:rPr>
                <w:sz w:val="24"/>
                <w:szCs w:val="24"/>
              </w:rPr>
              <w:t>,</w:t>
            </w:r>
            <w:r w:rsidRPr="001459D3">
              <w:rPr>
                <w:sz w:val="24"/>
                <w:szCs w:val="24"/>
              </w:rPr>
              <w:t xml:space="preserve">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w:t>
            </w:r>
            <w:r>
              <w:rPr>
                <w:sz w:val="24"/>
                <w:szCs w:val="24"/>
              </w:rPr>
              <w:t xml:space="preserve"> de la </w:t>
            </w:r>
            <w:r w:rsidR="00837FAD">
              <w:rPr>
                <w:sz w:val="24"/>
                <w:szCs w:val="24"/>
              </w:rPr>
              <w:t>seconde</w:t>
            </w:r>
            <w:r>
              <w:rPr>
                <w:sz w:val="24"/>
                <w:szCs w:val="24"/>
              </w:rPr>
              <w:t xml:space="preserve"> étape</w:t>
            </w:r>
            <w:r w:rsidRPr="001459D3">
              <w:rPr>
                <w:sz w:val="24"/>
                <w:szCs w:val="24"/>
              </w:rPr>
              <w:t xml:space="preserve">. Le Soumissionnaire qui ne donnerait pas suite à cette demande peut voir son offre écartée. </w:t>
            </w:r>
          </w:p>
          <w:p w14:paraId="7620C1FB" w14:textId="0FBAF542" w:rsidR="008C5D1A" w:rsidRPr="001459D3" w:rsidRDefault="008C5D1A" w:rsidP="00EE2C0B">
            <w:pPr>
              <w:spacing w:after="120"/>
              <w:ind w:left="576" w:hanging="576"/>
              <w:jc w:val="both"/>
              <w:rPr>
                <w:sz w:val="24"/>
                <w:szCs w:val="24"/>
              </w:rPr>
            </w:pPr>
            <w:r>
              <w:rPr>
                <w:sz w:val="24"/>
                <w:szCs w:val="24"/>
              </w:rPr>
              <w:t>42.8</w:t>
            </w:r>
            <w:r>
              <w:rPr>
                <w:sz w:val="24"/>
                <w:szCs w:val="24"/>
              </w:rPr>
              <w:tab/>
            </w:r>
            <w:r w:rsidRPr="001459D3">
              <w:rPr>
                <w:sz w:val="24"/>
                <w:szCs w:val="24"/>
              </w:rPr>
              <w:t xml:space="preserve">Lorsqu’une offre </w:t>
            </w:r>
            <w:r>
              <w:rPr>
                <w:sz w:val="24"/>
                <w:szCs w:val="24"/>
              </w:rPr>
              <w:t xml:space="preserve">de la </w:t>
            </w:r>
            <w:r w:rsidR="00837FAD">
              <w:rPr>
                <w:sz w:val="24"/>
                <w:szCs w:val="24"/>
              </w:rPr>
              <w:t>seconde</w:t>
            </w:r>
            <w:r>
              <w:rPr>
                <w:sz w:val="24"/>
                <w:szCs w:val="24"/>
              </w:rPr>
              <w:t xml:space="preserve"> étape</w:t>
            </w:r>
            <w:r w:rsidRPr="001459D3">
              <w:rPr>
                <w:sz w:val="24"/>
                <w:szCs w:val="24"/>
              </w:rPr>
              <w:t xml:space="preserve"> est conforme pour l’essentiel aux dispositions du Dossier d’Appel d’Offres, le Maître de l’Ouvrage rectifiera les non-conformités ou omissions mineures qui affectent le montant de l’offre</w:t>
            </w:r>
            <w:r>
              <w:rPr>
                <w:sz w:val="24"/>
                <w:szCs w:val="24"/>
              </w:rPr>
              <w:t xml:space="preserve"> de la </w:t>
            </w:r>
            <w:r w:rsidR="00837FAD">
              <w:rPr>
                <w:sz w:val="24"/>
                <w:szCs w:val="24"/>
              </w:rPr>
              <w:t>seconde</w:t>
            </w:r>
            <w:r>
              <w:rPr>
                <w:sz w:val="24"/>
                <w:szCs w:val="24"/>
              </w:rPr>
              <w:t xml:space="preserve"> étape</w:t>
            </w:r>
            <w:r w:rsidRPr="001459D3">
              <w:rPr>
                <w:sz w:val="24"/>
                <w:szCs w:val="24"/>
              </w:rPr>
              <w:t>. À cet effet, le montant de l’offre sera ajusté, uniquement aux fins de comparaison, pour tenir compte de l’élément manquant ou non conforme</w:t>
            </w:r>
            <w:r w:rsidRPr="001459D3">
              <w:t xml:space="preserve"> </w:t>
            </w:r>
            <w:r w:rsidRPr="001459D3">
              <w:rPr>
                <w:sz w:val="24"/>
                <w:szCs w:val="24"/>
              </w:rPr>
              <w:t xml:space="preserve">de la manière indiquée dans les </w:t>
            </w:r>
            <w:r w:rsidRPr="001459D3">
              <w:rPr>
                <w:b/>
                <w:sz w:val="24"/>
                <w:szCs w:val="24"/>
              </w:rPr>
              <w:t>DPAO</w:t>
            </w:r>
            <w:r w:rsidRPr="001459D3">
              <w:rPr>
                <w:sz w:val="24"/>
                <w:szCs w:val="24"/>
              </w:rPr>
              <w:t>.</w:t>
            </w:r>
          </w:p>
        </w:tc>
      </w:tr>
      <w:tr w:rsidR="007B14DA" w:rsidRPr="001459D3" w14:paraId="6ABAF884" w14:textId="77777777" w:rsidTr="006A3C51">
        <w:tc>
          <w:tcPr>
            <w:tcW w:w="2340" w:type="dxa"/>
          </w:tcPr>
          <w:p w14:paraId="57201E04" w14:textId="3F52C9D8" w:rsidR="007B14DA" w:rsidRPr="001459D3" w:rsidRDefault="007B14DA" w:rsidP="00C33A80">
            <w:pPr>
              <w:pStyle w:val="Style170"/>
              <w:ind w:left="369"/>
            </w:pPr>
            <w:bookmarkStart w:id="306" w:name="_Toc438532633"/>
            <w:bookmarkStart w:id="307" w:name="_Toc438532634"/>
            <w:bookmarkStart w:id="308" w:name="_Toc438532635"/>
            <w:bookmarkStart w:id="309" w:name="_Toc438532637"/>
            <w:bookmarkStart w:id="310" w:name="_Toc438532638"/>
            <w:bookmarkStart w:id="311" w:name="_Toc438532639"/>
            <w:bookmarkStart w:id="312" w:name="_Toc466827529"/>
            <w:bookmarkStart w:id="313" w:name="_Toc4174534"/>
            <w:bookmarkEnd w:id="306"/>
            <w:bookmarkEnd w:id="307"/>
            <w:bookmarkEnd w:id="308"/>
            <w:bookmarkEnd w:id="309"/>
            <w:bookmarkEnd w:id="310"/>
            <w:bookmarkEnd w:id="311"/>
            <w:r w:rsidRPr="001459D3">
              <w:lastRenderedPageBreak/>
              <w:t xml:space="preserve">Correction </w:t>
            </w:r>
            <w:r w:rsidR="007B100A" w:rsidRPr="001459D3">
              <w:br/>
            </w:r>
            <w:r w:rsidRPr="001459D3">
              <w:t>des erreurs arithmétiques</w:t>
            </w:r>
            <w:bookmarkEnd w:id="312"/>
            <w:bookmarkEnd w:id="313"/>
          </w:p>
        </w:tc>
        <w:tc>
          <w:tcPr>
            <w:tcW w:w="7380" w:type="dxa"/>
            <w:gridSpan w:val="2"/>
          </w:tcPr>
          <w:p w14:paraId="062C5699" w14:textId="55B3B844" w:rsidR="007B14DA" w:rsidRPr="001459D3" w:rsidRDefault="008C5D1A" w:rsidP="001A5F75">
            <w:pPr>
              <w:spacing w:after="120"/>
              <w:ind w:left="576" w:hanging="576"/>
              <w:jc w:val="both"/>
              <w:rPr>
                <w:spacing w:val="-4"/>
                <w:szCs w:val="24"/>
              </w:rPr>
            </w:pPr>
            <w:r>
              <w:rPr>
                <w:spacing w:val="-4"/>
                <w:sz w:val="24"/>
                <w:szCs w:val="24"/>
              </w:rPr>
              <w:t>43</w:t>
            </w:r>
            <w:r w:rsidR="007B14DA" w:rsidRPr="001459D3">
              <w:rPr>
                <w:spacing w:val="-4"/>
                <w:sz w:val="24"/>
                <w:szCs w:val="24"/>
              </w:rPr>
              <w:t>.1</w:t>
            </w:r>
            <w:r w:rsidR="007B14DA" w:rsidRPr="001459D3">
              <w:rPr>
                <w:spacing w:val="-4"/>
                <w:sz w:val="24"/>
                <w:szCs w:val="24"/>
              </w:rPr>
              <w:tab/>
            </w:r>
            <w:r w:rsidR="00D90239" w:rsidRPr="001459D3">
              <w:rPr>
                <w:spacing w:val="-4"/>
                <w:sz w:val="24"/>
                <w:szCs w:val="24"/>
              </w:rPr>
              <w:t>Lorsqu’</w:t>
            </w:r>
            <w:r w:rsidR="007B14DA" w:rsidRPr="001459D3">
              <w:rPr>
                <w:spacing w:val="-4"/>
                <w:sz w:val="24"/>
                <w:szCs w:val="24"/>
              </w:rPr>
              <w:t xml:space="preserve">une offre est conforme pour l’essentiel, le </w:t>
            </w:r>
            <w:r w:rsidR="00AD2CC2" w:rsidRPr="001459D3">
              <w:rPr>
                <w:spacing w:val="-4"/>
                <w:sz w:val="24"/>
                <w:szCs w:val="24"/>
              </w:rPr>
              <w:t xml:space="preserve">Maître de l’Ouvrage </w:t>
            </w:r>
            <w:r w:rsidR="00D90239" w:rsidRPr="001459D3">
              <w:rPr>
                <w:spacing w:val="-4"/>
                <w:sz w:val="24"/>
                <w:szCs w:val="24"/>
              </w:rPr>
              <w:t xml:space="preserve">en </w:t>
            </w:r>
            <w:r w:rsidR="007B14DA" w:rsidRPr="001459D3">
              <w:rPr>
                <w:spacing w:val="-4"/>
                <w:sz w:val="24"/>
                <w:szCs w:val="24"/>
              </w:rPr>
              <w:t>rectifiera les erreurs arithmétiques sur la base suivante</w:t>
            </w:r>
            <w:r w:rsidR="004E28EF" w:rsidRPr="001459D3">
              <w:rPr>
                <w:spacing w:val="-4"/>
                <w:sz w:val="24"/>
                <w:szCs w:val="24"/>
              </w:rPr>
              <w:t> :</w:t>
            </w:r>
          </w:p>
          <w:p w14:paraId="6E02E892" w14:textId="19CAE246" w:rsidR="007B14DA" w:rsidRPr="001459D3" w:rsidRDefault="007B14DA" w:rsidP="00AD081C">
            <w:pPr>
              <w:numPr>
                <w:ilvl w:val="0"/>
                <w:numId w:val="32"/>
              </w:numPr>
              <w:spacing w:after="120"/>
              <w:ind w:left="1122" w:hanging="540"/>
              <w:jc w:val="both"/>
              <w:rPr>
                <w:sz w:val="24"/>
                <w:szCs w:val="24"/>
              </w:rPr>
            </w:pPr>
            <w:r w:rsidRPr="001459D3">
              <w:rPr>
                <w:sz w:val="24"/>
                <w:szCs w:val="24"/>
              </w:rPr>
              <w:t xml:space="preserve">S’il </w:t>
            </w:r>
            <w:r w:rsidR="00D90239" w:rsidRPr="001459D3">
              <w:rPr>
                <w:sz w:val="24"/>
                <w:szCs w:val="24"/>
              </w:rPr>
              <w:t>existe une</w:t>
            </w:r>
            <w:r w:rsidRPr="001459D3">
              <w:rPr>
                <w:sz w:val="24"/>
                <w:szCs w:val="24"/>
              </w:rPr>
              <w:t xml:space="preserve"> contradiction entre un prix total obtenu en additionnant les montants figurant dans une colonne de la décomposition d’un prix et le montant indiqué pour le prix de l’offre, le premier mentionné fera foi et le prix total sera corrigé</w:t>
            </w:r>
            <w:r w:rsidR="004E28EF" w:rsidRPr="001459D3">
              <w:rPr>
                <w:sz w:val="24"/>
                <w:szCs w:val="24"/>
              </w:rPr>
              <w:t> ;</w:t>
            </w:r>
            <w:r w:rsidRPr="001459D3">
              <w:rPr>
                <w:sz w:val="24"/>
                <w:szCs w:val="24"/>
              </w:rPr>
              <w:t xml:space="preserve"> </w:t>
            </w:r>
          </w:p>
          <w:p w14:paraId="00A123B3" w14:textId="0D9358EB" w:rsidR="007B14DA" w:rsidRPr="001459D3" w:rsidRDefault="007B14DA" w:rsidP="00AD081C">
            <w:pPr>
              <w:numPr>
                <w:ilvl w:val="0"/>
                <w:numId w:val="32"/>
              </w:numPr>
              <w:spacing w:after="120"/>
              <w:ind w:left="1122" w:hanging="540"/>
              <w:jc w:val="both"/>
              <w:rPr>
                <w:sz w:val="24"/>
                <w:szCs w:val="24"/>
              </w:rPr>
            </w:pPr>
            <w:r w:rsidRPr="001459D3">
              <w:rPr>
                <w:sz w:val="24"/>
                <w:szCs w:val="24"/>
              </w:rPr>
              <w:t>S’il y a contradiction entre le total des montants des Bordereaux de prix No 1 à 4 et le montant indiqué au Bordereau No 5 (Récapitulatif), les montants des Bordereaux No 1 à 4 prévaudront et le montant du Bordereau No 5 sera rectifié</w:t>
            </w:r>
            <w:r w:rsidR="004E28EF" w:rsidRPr="001459D3">
              <w:rPr>
                <w:sz w:val="24"/>
                <w:szCs w:val="24"/>
              </w:rPr>
              <w:t> ;</w:t>
            </w:r>
            <w:r w:rsidRPr="001459D3">
              <w:rPr>
                <w:sz w:val="24"/>
                <w:szCs w:val="24"/>
              </w:rPr>
              <w:t xml:space="preserve"> et</w:t>
            </w:r>
          </w:p>
          <w:p w14:paraId="40E34AD7" w14:textId="77777777" w:rsidR="007B14DA" w:rsidRPr="001459D3" w:rsidRDefault="007B14DA" w:rsidP="00AD081C">
            <w:pPr>
              <w:numPr>
                <w:ilvl w:val="0"/>
                <w:numId w:val="32"/>
              </w:numPr>
              <w:spacing w:after="120"/>
              <w:ind w:left="1122" w:hanging="540"/>
              <w:jc w:val="both"/>
              <w:rPr>
                <w:szCs w:val="24"/>
              </w:rPr>
            </w:pPr>
            <w:r w:rsidRPr="001459D3">
              <w:rPr>
                <w:sz w:val="24"/>
                <w:szCs w:val="24"/>
              </w:rPr>
              <w:t xml:space="preserve">S’il y a contradiction entre le prix indiqué en lettres et en chiffres, le montant en lettres fera foi, à moins que ce montant soit lié à une erreur arithmétique, auquel cas le montant en chiffres prévaudra sous réserve des </w:t>
            </w:r>
            <w:r w:rsidR="00727221" w:rsidRPr="001459D3">
              <w:rPr>
                <w:sz w:val="24"/>
                <w:szCs w:val="24"/>
              </w:rPr>
              <w:t>article</w:t>
            </w:r>
            <w:r w:rsidRPr="001459D3">
              <w:rPr>
                <w:sz w:val="24"/>
                <w:szCs w:val="24"/>
              </w:rPr>
              <w:t>s (a) et (b) ci-dessus.</w:t>
            </w:r>
          </w:p>
        </w:tc>
      </w:tr>
      <w:tr w:rsidR="007B14DA" w:rsidRPr="001459D3" w14:paraId="142374F8" w14:textId="77777777" w:rsidTr="006A3C51">
        <w:tc>
          <w:tcPr>
            <w:tcW w:w="2340" w:type="dxa"/>
          </w:tcPr>
          <w:p w14:paraId="21DCC02A" w14:textId="77777777" w:rsidR="007B14DA" w:rsidRPr="001459D3" w:rsidRDefault="007B14DA" w:rsidP="001A5F75">
            <w:pPr>
              <w:spacing w:after="120"/>
              <w:rPr>
                <w:sz w:val="24"/>
                <w:szCs w:val="24"/>
              </w:rPr>
            </w:pPr>
            <w:bookmarkStart w:id="314" w:name="_Toc438532640"/>
            <w:bookmarkStart w:id="315" w:name="_Toc438532641"/>
            <w:bookmarkEnd w:id="314"/>
            <w:bookmarkEnd w:id="315"/>
          </w:p>
        </w:tc>
        <w:tc>
          <w:tcPr>
            <w:tcW w:w="7380" w:type="dxa"/>
            <w:gridSpan w:val="2"/>
          </w:tcPr>
          <w:p w14:paraId="2CC4C76D" w14:textId="20543022" w:rsidR="007B14DA" w:rsidRPr="001459D3" w:rsidRDefault="008C5D1A" w:rsidP="008C5D1A">
            <w:pPr>
              <w:spacing w:after="120"/>
              <w:ind w:left="576" w:hanging="576"/>
              <w:jc w:val="both"/>
              <w:rPr>
                <w:sz w:val="24"/>
                <w:szCs w:val="24"/>
              </w:rPr>
            </w:pPr>
            <w:r>
              <w:rPr>
                <w:sz w:val="24"/>
                <w:szCs w:val="24"/>
              </w:rPr>
              <w:t>43</w:t>
            </w:r>
            <w:r w:rsidR="007B14DA" w:rsidRPr="001459D3">
              <w:rPr>
                <w:sz w:val="24"/>
                <w:szCs w:val="24"/>
              </w:rPr>
              <w:t>.2</w:t>
            </w:r>
            <w:r w:rsidR="007B14DA" w:rsidRPr="001459D3">
              <w:rPr>
                <w:sz w:val="24"/>
                <w:szCs w:val="24"/>
              </w:rPr>
              <w:tab/>
            </w:r>
            <w:r w:rsidR="00D90239" w:rsidRPr="001459D3">
              <w:rPr>
                <w:sz w:val="24"/>
                <w:szCs w:val="24"/>
              </w:rPr>
              <w:t xml:space="preserve">Il sera demandé au Soumissionnaire d’accepter la correction des erreurs arithmétiques. Si le Soumissionnaire n’accepte pas les corrections apportées en conformité avec l’article </w:t>
            </w:r>
            <w:r>
              <w:rPr>
                <w:sz w:val="24"/>
                <w:szCs w:val="24"/>
              </w:rPr>
              <w:t>43</w:t>
            </w:r>
            <w:r w:rsidR="00D90239" w:rsidRPr="001459D3">
              <w:rPr>
                <w:sz w:val="24"/>
                <w:szCs w:val="24"/>
              </w:rPr>
              <w:t>.1, son offre sera écartée</w:t>
            </w:r>
            <w:r w:rsidR="007B14DA" w:rsidRPr="001459D3">
              <w:rPr>
                <w:sz w:val="24"/>
                <w:szCs w:val="24"/>
              </w:rPr>
              <w:t>.</w:t>
            </w:r>
          </w:p>
        </w:tc>
      </w:tr>
      <w:tr w:rsidR="007B14DA" w:rsidRPr="001459D3" w14:paraId="2C1340FD" w14:textId="77777777" w:rsidTr="006A3C51">
        <w:tc>
          <w:tcPr>
            <w:tcW w:w="2340" w:type="dxa"/>
          </w:tcPr>
          <w:p w14:paraId="2F4B15CD" w14:textId="4B9E92A9" w:rsidR="007B14DA" w:rsidRPr="001459D3" w:rsidRDefault="007B14DA" w:rsidP="00C33A80">
            <w:pPr>
              <w:pStyle w:val="Style170"/>
              <w:ind w:left="369"/>
            </w:pPr>
            <w:bookmarkStart w:id="316" w:name="_Toc438532643"/>
            <w:bookmarkStart w:id="317" w:name="_Toc438532644"/>
            <w:bookmarkStart w:id="318" w:name="_Toc438438857"/>
            <w:bookmarkStart w:id="319" w:name="_Toc438532646"/>
            <w:bookmarkStart w:id="320" w:name="_Toc438734001"/>
            <w:bookmarkStart w:id="321" w:name="_Toc438907038"/>
            <w:bookmarkStart w:id="322" w:name="_Toc438907237"/>
            <w:bookmarkStart w:id="323" w:name="_Toc466827530"/>
            <w:bookmarkStart w:id="324" w:name="_Toc4174535"/>
            <w:bookmarkEnd w:id="316"/>
            <w:bookmarkEnd w:id="317"/>
            <w:r w:rsidRPr="001459D3">
              <w:lastRenderedPageBreak/>
              <w:t xml:space="preserve">Conversion </w:t>
            </w:r>
            <w:r w:rsidR="007B100A" w:rsidRPr="001459D3">
              <w:br/>
            </w:r>
            <w:r w:rsidRPr="001459D3">
              <w:t>en une seule monnaie</w:t>
            </w:r>
            <w:bookmarkEnd w:id="318"/>
            <w:bookmarkEnd w:id="319"/>
            <w:bookmarkEnd w:id="320"/>
            <w:bookmarkEnd w:id="321"/>
            <w:bookmarkEnd w:id="322"/>
            <w:bookmarkEnd w:id="323"/>
            <w:bookmarkEnd w:id="324"/>
          </w:p>
        </w:tc>
        <w:tc>
          <w:tcPr>
            <w:tcW w:w="7380" w:type="dxa"/>
            <w:gridSpan w:val="2"/>
          </w:tcPr>
          <w:p w14:paraId="6E902CCA" w14:textId="58C75574" w:rsidR="007B14DA" w:rsidRPr="001459D3" w:rsidRDefault="008C5D1A" w:rsidP="00152A1D">
            <w:pPr>
              <w:spacing w:after="120"/>
              <w:ind w:left="576" w:hanging="576"/>
              <w:jc w:val="both"/>
              <w:rPr>
                <w:sz w:val="24"/>
                <w:szCs w:val="24"/>
              </w:rPr>
            </w:pPr>
            <w:r>
              <w:rPr>
                <w:sz w:val="24"/>
                <w:szCs w:val="24"/>
              </w:rPr>
              <w:t>44</w:t>
            </w:r>
            <w:r w:rsidR="007B14DA" w:rsidRPr="001459D3">
              <w:rPr>
                <w:sz w:val="24"/>
                <w:szCs w:val="24"/>
              </w:rPr>
              <w:t>.1</w:t>
            </w:r>
            <w:r w:rsidR="007B14DA" w:rsidRPr="001459D3">
              <w:rPr>
                <w:sz w:val="24"/>
                <w:szCs w:val="24"/>
              </w:rPr>
              <w:tab/>
              <w:t>Aux fins d’évaluation et de comparaison</w:t>
            </w:r>
            <w:r w:rsidR="00D90239" w:rsidRPr="001459D3">
              <w:rPr>
                <w:sz w:val="24"/>
                <w:szCs w:val="24"/>
              </w:rPr>
              <w:t xml:space="preserve"> des offres</w:t>
            </w:r>
            <w:r w:rsidR="007B14DA" w:rsidRPr="001459D3">
              <w:rPr>
                <w:sz w:val="24"/>
                <w:szCs w:val="24"/>
              </w:rPr>
              <w:t xml:space="preserve">, le </w:t>
            </w:r>
            <w:r w:rsidR="00AD2CC2" w:rsidRPr="001459D3">
              <w:rPr>
                <w:sz w:val="24"/>
                <w:szCs w:val="24"/>
              </w:rPr>
              <w:t xml:space="preserve">Maître de l’Ouvrage </w:t>
            </w:r>
            <w:r w:rsidR="007B14DA" w:rsidRPr="001459D3">
              <w:rPr>
                <w:sz w:val="24"/>
                <w:szCs w:val="24"/>
              </w:rPr>
              <w:t xml:space="preserve">convertira tous les prix des offres exprimés </w:t>
            </w:r>
            <w:r w:rsidR="00152A1D">
              <w:rPr>
                <w:sz w:val="24"/>
                <w:szCs w:val="24"/>
              </w:rPr>
              <w:t>en</w:t>
            </w:r>
            <w:r w:rsidR="00152A1D" w:rsidRPr="001459D3">
              <w:rPr>
                <w:sz w:val="24"/>
                <w:szCs w:val="24"/>
              </w:rPr>
              <w:t xml:space="preserve"> </w:t>
            </w:r>
            <w:r w:rsidR="007B14DA" w:rsidRPr="001459D3">
              <w:rPr>
                <w:sz w:val="24"/>
                <w:szCs w:val="24"/>
              </w:rPr>
              <w:t xml:space="preserve">diverses monnaies </w:t>
            </w:r>
            <w:r w:rsidR="00152A1D">
              <w:rPr>
                <w:sz w:val="24"/>
                <w:szCs w:val="24"/>
              </w:rPr>
              <w:t>dans la</w:t>
            </w:r>
            <w:r w:rsidR="007B14DA" w:rsidRPr="001459D3">
              <w:rPr>
                <w:sz w:val="24"/>
                <w:szCs w:val="24"/>
              </w:rPr>
              <w:t xml:space="preserve"> monnaie,  spécifiée dans les </w:t>
            </w:r>
            <w:r w:rsidR="007B14DA" w:rsidRPr="001459D3">
              <w:rPr>
                <w:b/>
                <w:sz w:val="24"/>
                <w:szCs w:val="24"/>
              </w:rPr>
              <w:t>DPAO</w:t>
            </w:r>
            <w:r w:rsidR="007B14DA" w:rsidRPr="001459D3">
              <w:rPr>
                <w:sz w:val="24"/>
                <w:szCs w:val="24"/>
              </w:rPr>
              <w:t>.</w:t>
            </w:r>
          </w:p>
        </w:tc>
      </w:tr>
      <w:tr w:rsidR="007B14DA" w:rsidRPr="005F7802" w14:paraId="28509BF3" w14:textId="77777777" w:rsidTr="006A3C51">
        <w:tc>
          <w:tcPr>
            <w:tcW w:w="2340" w:type="dxa"/>
          </w:tcPr>
          <w:p w14:paraId="79B0EA45" w14:textId="4DD41E37" w:rsidR="007B14DA" w:rsidRPr="001459D3" w:rsidRDefault="007B14DA" w:rsidP="00C33A80">
            <w:pPr>
              <w:pStyle w:val="Style170"/>
              <w:ind w:left="369"/>
            </w:pPr>
            <w:bookmarkStart w:id="325" w:name="_Toc438438858"/>
            <w:bookmarkStart w:id="326" w:name="_Toc438532647"/>
            <w:bookmarkStart w:id="327" w:name="_Toc438734002"/>
            <w:bookmarkStart w:id="328" w:name="_Toc438907039"/>
            <w:bookmarkStart w:id="329" w:name="_Toc438907238"/>
            <w:bookmarkStart w:id="330" w:name="_Toc466827531"/>
            <w:bookmarkStart w:id="331" w:name="_Toc4174536"/>
            <w:r w:rsidRPr="001459D3">
              <w:t xml:space="preserve">Marge de </w:t>
            </w:r>
            <w:bookmarkEnd w:id="325"/>
            <w:bookmarkEnd w:id="326"/>
            <w:bookmarkEnd w:id="327"/>
            <w:bookmarkEnd w:id="328"/>
            <w:bookmarkEnd w:id="329"/>
            <w:r w:rsidRPr="001459D3">
              <w:t>préférence</w:t>
            </w:r>
            <w:bookmarkEnd w:id="330"/>
            <w:bookmarkEnd w:id="331"/>
          </w:p>
        </w:tc>
        <w:tc>
          <w:tcPr>
            <w:tcW w:w="7380" w:type="dxa"/>
            <w:gridSpan w:val="2"/>
          </w:tcPr>
          <w:p w14:paraId="13185A65" w14:textId="72261975" w:rsidR="007B14DA" w:rsidRPr="005F7802" w:rsidRDefault="008C5D1A" w:rsidP="005F7802">
            <w:pPr>
              <w:spacing w:after="120"/>
              <w:ind w:left="576" w:hanging="576"/>
              <w:jc w:val="both"/>
              <w:rPr>
                <w:sz w:val="24"/>
                <w:szCs w:val="24"/>
              </w:rPr>
            </w:pPr>
            <w:r>
              <w:rPr>
                <w:sz w:val="24"/>
                <w:szCs w:val="24"/>
              </w:rPr>
              <w:t>45</w:t>
            </w:r>
            <w:r w:rsidR="007B14DA" w:rsidRPr="001459D3">
              <w:rPr>
                <w:sz w:val="24"/>
                <w:szCs w:val="24"/>
              </w:rPr>
              <w:t>.1</w:t>
            </w:r>
            <w:r w:rsidR="007B14DA" w:rsidRPr="001459D3">
              <w:rPr>
                <w:sz w:val="24"/>
                <w:szCs w:val="24"/>
              </w:rPr>
              <w:tab/>
            </w:r>
            <w:r w:rsidR="00152A1D" w:rsidRPr="001B7B51">
              <w:rPr>
                <w:sz w:val="24"/>
                <w:szCs w:val="24"/>
              </w:rPr>
              <w:t xml:space="preserve">Une marge de préférence ne sera applicable que si elle est prévue dans les </w:t>
            </w:r>
            <w:r w:rsidR="00152A1D" w:rsidRPr="001B7B51">
              <w:rPr>
                <w:b/>
                <w:sz w:val="24"/>
                <w:szCs w:val="24"/>
              </w:rPr>
              <w:t>DPAO</w:t>
            </w:r>
            <w:r w:rsidR="00152A1D" w:rsidRPr="001B7B51">
              <w:rPr>
                <w:sz w:val="24"/>
                <w:szCs w:val="24"/>
              </w:rPr>
              <w:t>.</w:t>
            </w:r>
          </w:p>
        </w:tc>
      </w:tr>
      <w:tr w:rsidR="007B14DA" w:rsidRPr="001459D3" w14:paraId="630805E5" w14:textId="77777777" w:rsidTr="006A3C51">
        <w:tc>
          <w:tcPr>
            <w:tcW w:w="2340" w:type="dxa"/>
          </w:tcPr>
          <w:p w14:paraId="377B8927" w14:textId="328E8EE5" w:rsidR="007B14DA" w:rsidRPr="001459D3" w:rsidRDefault="007B14DA" w:rsidP="00C33A80">
            <w:pPr>
              <w:pStyle w:val="Style170"/>
              <w:ind w:left="369"/>
            </w:pPr>
            <w:bookmarkStart w:id="332" w:name="_Toc438438859"/>
            <w:bookmarkStart w:id="333" w:name="_Toc438532648"/>
            <w:bookmarkStart w:id="334" w:name="_Toc438734003"/>
            <w:bookmarkStart w:id="335" w:name="_Toc438907040"/>
            <w:bookmarkStart w:id="336" w:name="_Toc438907239"/>
            <w:bookmarkStart w:id="337" w:name="_Toc466827532"/>
            <w:bookmarkStart w:id="338" w:name="_Toc4174537"/>
            <w:r w:rsidRPr="001459D3">
              <w:t xml:space="preserve">Évaluation </w:t>
            </w:r>
            <w:r w:rsidR="007B100A" w:rsidRPr="001459D3">
              <w:br/>
            </w:r>
            <w:r w:rsidRPr="001459D3">
              <w:t>des Offres</w:t>
            </w:r>
            <w:bookmarkStart w:id="339" w:name="_Hlt438533055"/>
            <w:bookmarkEnd w:id="332"/>
            <w:bookmarkEnd w:id="333"/>
            <w:bookmarkEnd w:id="334"/>
            <w:bookmarkEnd w:id="335"/>
            <w:bookmarkEnd w:id="336"/>
            <w:bookmarkEnd w:id="337"/>
            <w:bookmarkEnd w:id="339"/>
            <w:r w:rsidR="008C5D1A">
              <w:t xml:space="preserve"> de la </w:t>
            </w:r>
            <w:r w:rsidR="00837FAD">
              <w:t>Seconde</w:t>
            </w:r>
            <w:r w:rsidR="008C5D1A">
              <w:t xml:space="preserve"> étape</w:t>
            </w:r>
            <w:bookmarkEnd w:id="338"/>
          </w:p>
        </w:tc>
        <w:tc>
          <w:tcPr>
            <w:tcW w:w="7380" w:type="dxa"/>
            <w:gridSpan w:val="2"/>
          </w:tcPr>
          <w:p w14:paraId="194968C6" w14:textId="3AAB80EF" w:rsidR="0086130B" w:rsidRPr="001459D3" w:rsidRDefault="001818D7" w:rsidP="001A5F75">
            <w:pPr>
              <w:spacing w:after="120"/>
              <w:ind w:left="576" w:hanging="576"/>
              <w:jc w:val="both"/>
              <w:rPr>
                <w:sz w:val="24"/>
                <w:szCs w:val="24"/>
              </w:rPr>
            </w:pPr>
            <w:r>
              <w:rPr>
                <w:sz w:val="24"/>
                <w:szCs w:val="24"/>
              </w:rPr>
              <w:t>46</w:t>
            </w:r>
            <w:r w:rsidR="0086130B" w:rsidRPr="001459D3">
              <w:rPr>
                <w:sz w:val="24"/>
                <w:szCs w:val="24"/>
              </w:rPr>
              <w:t>.1</w:t>
            </w:r>
            <w:r w:rsidR="0086130B" w:rsidRPr="001459D3">
              <w:rPr>
                <w:sz w:val="24"/>
                <w:szCs w:val="24"/>
              </w:rPr>
              <w:tab/>
            </w:r>
            <w:r w:rsidR="007B14DA" w:rsidRPr="001459D3">
              <w:rPr>
                <w:sz w:val="24"/>
                <w:szCs w:val="24"/>
              </w:rPr>
              <w:t xml:space="preserve">Pour évaluer une offre, le </w:t>
            </w:r>
            <w:r w:rsidR="00AD2CC2" w:rsidRPr="001459D3">
              <w:rPr>
                <w:sz w:val="24"/>
                <w:szCs w:val="24"/>
              </w:rPr>
              <w:t xml:space="preserve">Maître de l’Ouvrage </w:t>
            </w:r>
            <w:r w:rsidR="00031891" w:rsidRPr="001459D3">
              <w:rPr>
                <w:sz w:val="24"/>
                <w:szCs w:val="24"/>
              </w:rPr>
              <w:t>utilisera les critères et méthodes définis dans la présente clause et dans la Section III, Critères d’évaluation et de qualification</w:t>
            </w:r>
            <w:r w:rsidR="0086130B" w:rsidRPr="001459D3">
              <w:rPr>
                <w:sz w:val="24"/>
                <w:szCs w:val="24"/>
              </w:rPr>
              <w:t xml:space="preserve"> exclusivement</w:t>
            </w:r>
            <w:r w:rsidR="00031891" w:rsidRPr="001459D3">
              <w:rPr>
                <w:sz w:val="24"/>
                <w:szCs w:val="24"/>
              </w:rPr>
              <w:t>.</w:t>
            </w:r>
            <w:r w:rsidR="004E28EF" w:rsidRPr="001459D3">
              <w:rPr>
                <w:sz w:val="24"/>
                <w:szCs w:val="24"/>
              </w:rPr>
              <w:t xml:space="preserve"> </w:t>
            </w:r>
            <w:r w:rsidR="00031891" w:rsidRPr="001459D3">
              <w:rPr>
                <w:sz w:val="24"/>
                <w:szCs w:val="24"/>
              </w:rPr>
              <w:t xml:space="preserve">Le recours à tous autre critères et/ou méthodes ne sera pas permis. Par le moyen de ces critères et méthodes, le Maître de l’Ouvrage déterminera l’Offre </w:t>
            </w:r>
            <w:r w:rsidR="00641C2E">
              <w:rPr>
                <w:sz w:val="24"/>
                <w:szCs w:val="24"/>
              </w:rPr>
              <w:t>présentant la meilleure Optimisation des Ressources</w:t>
            </w:r>
            <w:r w:rsidR="0086130B" w:rsidRPr="001459D3">
              <w:rPr>
                <w:sz w:val="24"/>
                <w:szCs w:val="24"/>
              </w:rPr>
              <w:t>.</w:t>
            </w:r>
            <w:r w:rsidR="004E28EF" w:rsidRPr="001459D3">
              <w:rPr>
                <w:sz w:val="24"/>
                <w:szCs w:val="24"/>
              </w:rPr>
              <w:t xml:space="preserve"> </w:t>
            </w:r>
            <w:r w:rsidR="0086130B" w:rsidRPr="001459D3">
              <w:rPr>
                <w:sz w:val="24"/>
                <w:szCs w:val="24"/>
              </w:rPr>
              <w:t>Il s’agit de l’Offre présentée par le Soumissionnaire satisfaisant aux critères de qualification et</w:t>
            </w:r>
          </w:p>
          <w:p w14:paraId="304531F9" w14:textId="29E54D92" w:rsidR="0086130B" w:rsidRPr="001459D3" w:rsidRDefault="0086130B" w:rsidP="00AD081C">
            <w:pPr>
              <w:pStyle w:val="ListParagraph"/>
              <w:numPr>
                <w:ilvl w:val="2"/>
                <w:numId w:val="43"/>
              </w:numPr>
              <w:spacing w:after="120"/>
              <w:ind w:left="1152" w:hanging="540"/>
              <w:jc w:val="both"/>
              <w:rPr>
                <w:spacing w:val="-4"/>
                <w:sz w:val="24"/>
                <w:szCs w:val="24"/>
              </w:rPr>
            </w:pPr>
            <w:r w:rsidRPr="001459D3">
              <w:rPr>
                <w:spacing w:val="-4"/>
                <w:sz w:val="24"/>
                <w:szCs w:val="24"/>
              </w:rPr>
              <w:t>qui est conforme pour l’essentiel au Dossier d’Appel d’Offres et</w:t>
            </w:r>
          </w:p>
          <w:p w14:paraId="699AE037" w14:textId="3F94AD61" w:rsidR="007B14DA" w:rsidRPr="001459D3" w:rsidRDefault="0086130B" w:rsidP="00AD081C">
            <w:pPr>
              <w:pStyle w:val="ListParagraph"/>
              <w:numPr>
                <w:ilvl w:val="2"/>
                <w:numId w:val="43"/>
              </w:numPr>
              <w:spacing w:after="120"/>
              <w:ind w:left="1152" w:hanging="540"/>
              <w:jc w:val="both"/>
              <w:rPr>
                <w:sz w:val="24"/>
                <w:szCs w:val="24"/>
              </w:rPr>
            </w:pPr>
            <w:r w:rsidRPr="001459D3">
              <w:rPr>
                <w:sz w:val="24"/>
                <w:szCs w:val="24"/>
              </w:rPr>
              <w:t>dont le coût évalué est le moindre.</w:t>
            </w:r>
            <w:r w:rsidR="00031891" w:rsidRPr="001459D3">
              <w:rPr>
                <w:sz w:val="24"/>
                <w:szCs w:val="24"/>
              </w:rPr>
              <w:t xml:space="preserve"> </w:t>
            </w:r>
            <w:r w:rsidR="007B14DA" w:rsidRPr="001459D3">
              <w:rPr>
                <w:sz w:val="24"/>
                <w:szCs w:val="24"/>
              </w:rPr>
              <w:t xml:space="preserve">. </w:t>
            </w:r>
          </w:p>
          <w:p w14:paraId="245780F2" w14:textId="607E2C29" w:rsidR="007B14DA" w:rsidRPr="001459D3" w:rsidRDefault="001818D7" w:rsidP="00C33A80">
            <w:pPr>
              <w:spacing w:after="120"/>
              <w:ind w:left="576" w:hanging="576"/>
              <w:jc w:val="both"/>
              <w:rPr>
                <w:sz w:val="24"/>
                <w:szCs w:val="24"/>
              </w:rPr>
            </w:pPr>
            <w:r>
              <w:rPr>
                <w:spacing w:val="-2"/>
                <w:sz w:val="24"/>
                <w:szCs w:val="24"/>
              </w:rPr>
              <w:t>46</w:t>
            </w:r>
            <w:r w:rsidR="0086130B" w:rsidRPr="001459D3">
              <w:rPr>
                <w:spacing w:val="-2"/>
                <w:sz w:val="24"/>
                <w:szCs w:val="24"/>
              </w:rPr>
              <w:t>.2</w:t>
            </w:r>
            <w:r w:rsidR="0086130B" w:rsidRPr="001459D3">
              <w:rPr>
                <w:spacing w:val="-2"/>
                <w:sz w:val="24"/>
                <w:szCs w:val="24"/>
              </w:rPr>
              <w:tab/>
            </w:r>
            <w:r w:rsidR="00902DB3" w:rsidRPr="001459D3">
              <w:rPr>
                <w:b/>
                <w:spacing w:val="-2"/>
                <w:sz w:val="24"/>
                <w:szCs w:val="24"/>
              </w:rPr>
              <w:t xml:space="preserve">Evaluation technique : </w:t>
            </w:r>
            <w:r w:rsidR="007B14DA" w:rsidRPr="001459D3">
              <w:rPr>
                <w:spacing w:val="-2"/>
                <w:sz w:val="24"/>
                <w:szCs w:val="24"/>
              </w:rPr>
              <w:t xml:space="preserve">Le Maître de </w:t>
            </w:r>
            <w:r w:rsidR="00C464C0" w:rsidRPr="001459D3">
              <w:rPr>
                <w:spacing w:val="-2"/>
                <w:sz w:val="24"/>
                <w:szCs w:val="24"/>
              </w:rPr>
              <w:t>l’O</w:t>
            </w:r>
            <w:r w:rsidR="007B14DA" w:rsidRPr="001459D3">
              <w:rPr>
                <w:spacing w:val="-2"/>
                <w:sz w:val="24"/>
                <w:szCs w:val="24"/>
              </w:rPr>
              <w:t xml:space="preserve">uvrage procédera à une évaluation détaillée des offres </w:t>
            </w:r>
            <w:r>
              <w:rPr>
                <w:spacing w:val="-2"/>
                <w:sz w:val="24"/>
                <w:szCs w:val="24"/>
              </w:rPr>
              <w:t xml:space="preserve">de la </w:t>
            </w:r>
            <w:r w:rsidR="00837FAD">
              <w:rPr>
                <w:spacing w:val="-2"/>
                <w:sz w:val="24"/>
                <w:szCs w:val="24"/>
              </w:rPr>
              <w:t>seconde</w:t>
            </w:r>
            <w:r>
              <w:rPr>
                <w:spacing w:val="-2"/>
                <w:sz w:val="24"/>
                <w:szCs w:val="24"/>
              </w:rPr>
              <w:t xml:space="preserve"> étape</w:t>
            </w:r>
            <w:r w:rsidR="005F7802">
              <w:rPr>
                <w:spacing w:val="-2"/>
                <w:sz w:val="24"/>
                <w:szCs w:val="24"/>
              </w:rPr>
              <w:t xml:space="preserve"> jugées </w:t>
            </w:r>
            <w:r w:rsidR="000478AC">
              <w:rPr>
                <w:spacing w:val="-2"/>
                <w:sz w:val="24"/>
                <w:szCs w:val="24"/>
              </w:rPr>
              <w:t>acceptabl</w:t>
            </w:r>
            <w:r w:rsidR="005F7802">
              <w:rPr>
                <w:spacing w:val="-2"/>
                <w:sz w:val="24"/>
                <w:szCs w:val="24"/>
              </w:rPr>
              <w:t>es</w:t>
            </w:r>
            <w:r w:rsidR="000478AC">
              <w:rPr>
                <w:spacing w:val="-2"/>
                <w:sz w:val="24"/>
                <w:szCs w:val="24"/>
              </w:rPr>
              <w:t xml:space="preserve"> à ce stade, </w:t>
            </w:r>
            <w:r w:rsidR="005F7802">
              <w:rPr>
                <w:spacing w:val="-2"/>
                <w:sz w:val="24"/>
                <w:szCs w:val="24"/>
              </w:rPr>
              <w:t xml:space="preserve"> afin de </w:t>
            </w:r>
            <w:r w:rsidR="000478AC">
              <w:rPr>
                <w:spacing w:val="-2"/>
                <w:sz w:val="24"/>
                <w:szCs w:val="24"/>
              </w:rPr>
              <w:t>détermin</w:t>
            </w:r>
            <w:r w:rsidR="005F7802">
              <w:rPr>
                <w:spacing w:val="-2"/>
                <w:sz w:val="24"/>
                <w:szCs w:val="24"/>
              </w:rPr>
              <w:t>er</w:t>
            </w:r>
            <w:r w:rsidR="000478AC">
              <w:rPr>
                <w:spacing w:val="-2"/>
                <w:sz w:val="24"/>
                <w:szCs w:val="24"/>
              </w:rPr>
              <w:t xml:space="preserve"> si l’offre  </w:t>
            </w:r>
            <w:r w:rsidR="005F7802" w:rsidRPr="00B4328A">
              <w:rPr>
                <w:sz w:val="24"/>
                <w:szCs w:val="24"/>
              </w:rPr>
              <w:t xml:space="preserve">incorpore toute modification demandée, le cas échéant, dans le Mémorandum spécifique </w:t>
            </w:r>
            <w:r w:rsidR="005F7802" w:rsidRPr="00B4328A">
              <w:rPr>
                <w:spacing w:val="-3"/>
                <w:sz w:val="24"/>
                <w:szCs w:val="24"/>
              </w:rPr>
              <w:t xml:space="preserve">intitulé « Modifications requises à l’issue de l’évaluation de Première Etape » conformément à l’article 26.7 des </w:t>
            </w:r>
            <w:r w:rsidR="005E4509">
              <w:rPr>
                <w:spacing w:val="-3"/>
                <w:sz w:val="24"/>
                <w:szCs w:val="24"/>
              </w:rPr>
              <w:t>IS</w:t>
            </w:r>
            <w:r w:rsidR="000478AC">
              <w:rPr>
                <w:spacing w:val="-3"/>
                <w:sz w:val="24"/>
                <w:szCs w:val="24"/>
              </w:rPr>
              <w:t xml:space="preserve"> </w:t>
            </w:r>
            <w:r w:rsidRPr="00C33A80">
              <w:rPr>
                <w:sz w:val="24"/>
                <w:szCs w:val="24"/>
              </w:rPr>
              <w:t xml:space="preserve">et </w:t>
            </w:r>
            <w:r w:rsidR="007B14DA" w:rsidRPr="001459D3">
              <w:rPr>
                <w:spacing w:val="-2"/>
                <w:sz w:val="24"/>
                <w:szCs w:val="24"/>
              </w:rPr>
              <w:t>pour déterminer si les aspects techniques répondent aux stipulations du Dossier d’appel d’offres.</w:t>
            </w:r>
            <w:r w:rsidR="004E28EF" w:rsidRPr="001459D3">
              <w:rPr>
                <w:spacing w:val="-2"/>
                <w:sz w:val="24"/>
                <w:szCs w:val="24"/>
              </w:rPr>
              <w:t xml:space="preserve"> </w:t>
            </w:r>
          </w:p>
          <w:p w14:paraId="4BFA7930" w14:textId="63710AD7" w:rsidR="007B14DA" w:rsidRPr="001459D3" w:rsidRDefault="001818D7" w:rsidP="0092763A">
            <w:pPr>
              <w:spacing w:after="120"/>
              <w:ind w:left="576" w:hanging="576"/>
              <w:jc w:val="both"/>
              <w:rPr>
                <w:sz w:val="24"/>
                <w:szCs w:val="24"/>
              </w:rPr>
            </w:pPr>
            <w:r w:rsidRPr="000478AC">
              <w:rPr>
                <w:sz w:val="24"/>
                <w:szCs w:val="24"/>
              </w:rPr>
              <w:t>46</w:t>
            </w:r>
            <w:r w:rsidR="0086130B" w:rsidRPr="000478AC">
              <w:rPr>
                <w:sz w:val="24"/>
                <w:szCs w:val="24"/>
              </w:rPr>
              <w:t>.3</w:t>
            </w:r>
            <w:r w:rsidR="0086130B" w:rsidRPr="000478AC">
              <w:rPr>
                <w:sz w:val="24"/>
                <w:szCs w:val="24"/>
              </w:rPr>
              <w:tab/>
            </w:r>
            <w:r w:rsidR="000478AC" w:rsidRPr="00C1054E">
              <w:rPr>
                <w:sz w:val="24"/>
                <w:szCs w:val="24"/>
              </w:rPr>
              <w:t xml:space="preserve">Si une </w:t>
            </w:r>
            <w:r w:rsidR="0092763A">
              <w:rPr>
                <w:sz w:val="24"/>
                <w:szCs w:val="24"/>
              </w:rPr>
              <w:t>O</w:t>
            </w:r>
            <w:r w:rsidR="000478AC" w:rsidRPr="00C1054E">
              <w:rPr>
                <w:sz w:val="24"/>
                <w:szCs w:val="24"/>
              </w:rPr>
              <w:t xml:space="preserve">ffre de la deuxième étape est conforme pour l’essentiel, </w:t>
            </w:r>
            <w:r w:rsidR="0092763A">
              <w:rPr>
                <w:sz w:val="24"/>
                <w:szCs w:val="24"/>
              </w:rPr>
              <w:t>l</w:t>
            </w:r>
            <w:r w:rsidR="000478AC" w:rsidRPr="00C1054E">
              <w:rPr>
                <w:sz w:val="24"/>
                <w:szCs w:val="24"/>
              </w:rPr>
              <w:t>e Maître de l’Ouvrage rectifiera les non-conformités non essentielles qui affectent le prix de l’offre de la deuxième étape. À cet effet, le prix de l’offre de la deuxième étape sera ajusté, uniquement aux fins de l’évaluation, pour tenir compte de l’élément ou du composant manquant ou non conforme</w:t>
            </w:r>
            <w:r w:rsidR="0092763A">
              <w:rPr>
                <w:sz w:val="24"/>
                <w:szCs w:val="24"/>
              </w:rPr>
              <w:t xml:space="preserve">, de la manière indiquée dans les </w:t>
            </w:r>
            <w:r w:rsidR="0092763A" w:rsidRPr="00C33A80">
              <w:rPr>
                <w:b/>
                <w:sz w:val="24"/>
                <w:szCs w:val="24"/>
              </w:rPr>
              <w:t>DPAO</w:t>
            </w:r>
            <w:r w:rsidR="007B14DA" w:rsidRPr="001459D3">
              <w:rPr>
                <w:sz w:val="24"/>
                <w:szCs w:val="24"/>
              </w:rPr>
              <w:t>.</w:t>
            </w:r>
          </w:p>
        </w:tc>
      </w:tr>
      <w:tr w:rsidR="007B14DA" w:rsidRPr="001459D3" w14:paraId="36339D7E" w14:textId="77777777" w:rsidTr="006A3C51">
        <w:tc>
          <w:tcPr>
            <w:tcW w:w="2340" w:type="dxa"/>
          </w:tcPr>
          <w:p w14:paraId="45D70BC4" w14:textId="77777777" w:rsidR="007B14DA" w:rsidRPr="001459D3" w:rsidRDefault="007B14DA" w:rsidP="001A5F75">
            <w:pPr>
              <w:spacing w:after="120"/>
              <w:rPr>
                <w:sz w:val="24"/>
                <w:szCs w:val="24"/>
              </w:rPr>
            </w:pPr>
            <w:bookmarkStart w:id="340" w:name="_Toc438532649"/>
            <w:bookmarkEnd w:id="340"/>
          </w:p>
        </w:tc>
        <w:tc>
          <w:tcPr>
            <w:tcW w:w="7380" w:type="dxa"/>
            <w:gridSpan w:val="2"/>
          </w:tcPr>
          <w:p w14:paraId="0B6D3433" w14:textId="02B9D42B" w:rsidR="007B14DA" w:rsidRPr="001459D3" w:rsidRDefault="001818D7" w:rsidP="001A5F75">
            <w:pPr>
              <w:spacing w:after="120"/>
              <w:ind w:left="576" w:hanging="576"/>
              <w:jc w:val="both"/>
              <w:rPr>
                <w:sz w:val="24"/>
                <w:szCs w:val="24"/>
              </w:rPr>
            </w:pPr>
            <w:r>
              <w:rPr>
                <w:sz w:val="24"/>
                <w:szCs w:val="24"/>
              </w:rPr>
              <w:t>46</w:t>
            </w:r>
            <w:r w:rsidR="0086130B" w:rsidRPr="001459D3">
              <w:rPr>
                <w:sz w:val="24"/>
                <w:szCs w:val="24"/>
              </w:rPr>
              <w:t>.4</w:t>
            </w:r>
            <w:r w:rsidR="0086130B" w:rsidRPr="001459D3">
              <w:rPr>
                <w:sz w:val="24"/>
                <w:szCs w:val="24"/>
              </w:rPr>
              <w:tab/>
            </w:r>
            <w:r w:rsidR="00902DB3" w:rsidRPr="001459D3">
              <w:rPr>
                <w:b/>
                <w:sz w:val="24"/>
                <w:szCs w:val="24"/>
              </w:rPr>
              <w:t xml:space="preserve">Evaluation commerciale : </w:t>
            </w:r>
            <w:r w:rsidR="007B14DA" w:rsidRPr="001459D3">
              <w:rPr>
                <w:sz w:val="24"/>
                <w:szCs w:val="24"/>
              </w:rPr>
              <w:t xml:space="preserve">Pour évaluer une offre, le </w:t>
            </w:r>
            <w:r w:rsidR="00AD2CC2" w:rsidRPr="001459D3">
              <w:rPr>
                <w:sz w:val="24"/>
                <w:szCs w:val="24"/>
              </w:rPr>
              <w:t xml:space="preserve">Maître de l’Ouvrage </w:t>
            </w:r>
            <w:r w:rsidR="007B14DA" w:rsidRPr="001459D3">
              <w:rPr>
                <w:sz w:val="24"/>
                <w:szCs w:val="24"/>
              </w:rPr>
              <w:t>prendra en compte les éléments ci-après</w:t>
            </w:r>
            <w:r w:rsidR="004E28EF" w:rsidRPr="001459D3">
              <w:rPr>
                <w:sz w:val="24"/>
                <w:szCs w:val="24"/>
              </w:rPr>
              <w:t> :</w:t>
            </w:r>
          </w:p>
          <w:p w14:paraId="77783256" w14:textId="7A019B06" w:rsidR="007B14DA" w:rsidRPr="001459D3" w:rsidRDefault="007B14DA" w:rsidP="00AD081C">
            <w:pPr>
              <w:numPr>
                <w:ilvl w:val="0"/>
                <w:numId w:val="33"/>
              </w:numPr>
              <w:spacing w:after="120"/>
              <w:ind w:left="1122" w:hanging="540"/>
              <w:jc w:val="both"/>
              <w:rPr>
                <w:sz w:val="24"/>
                <w:szCs w:val="24"/>
              </w:rPr>
            </w:pPr>
            <w:r w:rsidRPr="001459D3">
              <w:rPr>
                <w:sz w:val="24"/>
                <w:szCs w:val="24"/>
              </w:rPr>
              <w:t>le prix de l’offre, en excluant les sommes provisionnelles et, le cas échéant, les provisions pour imprévus figurant dans les Bordereaux de prix</w:t>
            </w:r>
            <w:r w:rsidR="004E28EF" w:rsidRPr="001459D3">
              <w:rPr>
                <w:sz w:val="24"/>
                <w:szCs w:val="24"/>
              </w:rPr>
              <w:t> ;</w:t>
            </w:r>
          </w:p>
          <w:p w14:paraId="592FF4B8" w14:textId="2E0D24FA" w:rsidR="007B14DA" w:rsidRPr="001459D3" w:rsidRDefault="007B14DA" w:rsidP="00AD081C">
            <w:pPr>
              <w:numPr>
                <w:ilvl w:val="0"/>
                <w:numId w:val="33"/>
              </w:numPr>
              <w:spacing w:after="120"/>
              <w:ind w:left="1122" w:hanging="540"/>
              <w:jc w:val="both"/>
              <w:rPr>
                <w:sz w:val="24"/>
                <w:szCs w:val="24"/>
              </w:rPr>
            </w:pPr>
            <w:r w:rsidRPr="001459D3">
              <w:rPr>
                <w:sz w:val="24"/>
                <w:szCs w:val="24"/>
              </w:rPr>
              <w:t xml:space="preserve">les ajustements apportés au prix pour corriger les erreurs arithmétiques en application de </w:t>
            </w:r>
            <w:r w:rsidR="005349EC" w:rsidRPr="001459D3">
              <w:rPr>
                <w:sz w:val="24"/>
                <w:szCs w:val="24"/>
              </w:rPr>
              <w:t>l’article</w:t>
            </w:r>
            <w:r w:rsidRPr="001459D3">
              <w:rPr>
                <w:sz w:val="24"/>
                <w:szCs w:val="24"/>
              </w:rPr>
              <w:t xml:space="preserve"> </w:t>
            </w:r>
            <w:r w:rsidR="001818D7">
              <w:rPr>
                <w:sz w:val="24"/>
                <w:szCs w:val="24"/>
              </w:rPr>
              <w:t>43</w:t>
            </w:r>
            <w:r w:rsidRPr="001459D3">
              <w:rPr>
                <w:sz w:val="24"/>
                <w:szCs w:val="24"/>
              </w:rPr>
              <w:t>.1</w:t>
            </w:r>
            <w:r w:rsidR="00902DB3" w:rsidRPr="001459D3">
              <w:rPr>
                <w:sz w:val="24"/>
                <w:szCs w:val="24"/>
              </w:rPr>
              <w:t> ;</w:t>
            </w:r>
          </w:p>
          <w:p w14:paraId="1FCC0AD7" w14:textId="2B079D85" w:rsidR="007B14DA" w:rsidRPr="001459D3" w:rsidRDefault="007B14DA" w:rsidP="00AD081C">
            <w:pPr>
              <w:numPr>
                <w:ilvl w:val="0"/>
                <w:numId w:val="33"/>
              </w:numPr>
              <w:spacing w:after="120"/>
              <w:ind w:left="1122" w:hanging="540"/>
              <w:jc w:val="both"/>
              <w:rPr>
                <w:sz w:val="24"/>
                <w:szCs w:val="24"/>
              </w:rPr>
            </w:pPr>
            <w:r w:rsidRPr="001459D3">
              <w:rPr>
                <w:sz w:val="24"/>
                <w:szCs w:val="24"/>
              </w:rPr>
              <w:t xml:space="preserve">les ajustements du prix imputables aux rabais offerts en application de </w:t>
            </w:r>
            <w:r w:rsidR="00BF0E92" w:rsidRPr="001459D3">
              <w:rPr>
                <w:sz w:val="24"/>
                <w:szCs w:val="24"/>
              </w:rPr>
              <w:t>l’</w:t>
            </w:r>
            <w:r w:rsidR="005349EC" w:rsidRPr="001459D3">
              <w:rPr>
                <w:sz w:val="24"/>
                <w:szCs w:val="24"/>
              </w:rPr>
              <w:t>article</w:t>
            </w:r>
            <w:r w:rsidRPr="001459D3">
              <w:rPr>
                <w:sz w:val="24"/>
                <w:szCs w:val="24"/>
              </w:rPr>
              <w:t xml:space="preserve"> </w:t>
            </w:r>
            <w:r w:rsidR="001818D7">
              <w:rPr>
                <w:sz w:val="24"/>
                <w:szCs w:val="24"/>
              </w:rPr>
              <w:t>30</w:t>
            </w:r>
            <w:r w:rsidRPr="001459D3">
              <w:rPr>
                <w:sz w:val="24"/>
                <w:szCs w:val="24"/>
              </w:rPr>
              <w:t>.</w:t>
            </w:r>
            <w:r w:rsidR="00BF0E92" w:rsidRPr="001459D3">
              <w:rPr>
                <w:sz w:val="24"/>
                <w:szCs w:val="24"/>
              </w:rPr>
              <w:t>1</w:t>
            </w:r>
            <w:r w:rsidR="001818D7">
              <w:rPr>
                <w:sz w:val="24"/>
                <w:szCs w:val="24"/>
              </w:rPr>
              <w:t>0</w:t>
            </w:r>
            <w:r w:rsidR="00BF0E92" w:rsidRPr="001459D3">
              <w:rPr>
                <w:sz w:val="24"/>
                <w:szCs w:val="24"/>
              </w:rPr>
              <w:t xml:space="preserve"> </w:t>
            </w:r>
            <w:r w:rsidRPr="001459D3">
              <w:rPr>
                <w:sz w:val="24"/>
                <w:szCs w:val="24"/>
              </w:rPr>
              <w:t>des IS</w:t>
            </w:r>
            <w:r w:rsidR="00902DB3" w:rsidRPr="001459D3">
              <w:rPr>
                <w:sz w:val="24"/>
                <w:szCs w:val="24"/>
              </w:rPr>
              <w:t xml:space="preserve"> ;</w:t>
            </w:r>
          </w:p>
          <w:p w14:paraId="71C8A555" w14:textId="5E32CE3B" w:rsidR="007B14DA" w:rsidRPr="001459D3" w:rsidRDefault="007B14DA" w:rsidP="00AD081C">
            <w:pPr>
              <w:numPr>
                <w:ilvl w:val="0"/>
                <w:numId w:val="33"/>
              </w:numPr>
              <w:spacing w:after="120"/>
              <w:ind w:left="1122" w:hanging="540"/>
              <w:jc w:val="both"/>
              <w:rPr>
                <w:sz w:val="24"/>
                <w:szCs w:val="24"/>
              </w:rPr>
            </w:pPr>
            <w:r w:rsidRPr="001459D3">
              <w:rPr>
                <w:sz w:val="24"/>
                <w:szCs w:val="24"/>
              </w:rPr>
              <w:t xml:space="preserve">les ajustements effectués au titre de la quantification des divergences mineures en application de </w:t>
            </w:r>
            <w:r w:rsidR="005349EC" w:rsidRPr="001459D3">
              <w:rPr>
                <w:sz w:val="24"/>
                <w:szCs w:val="24"/>
              </w:rPr>
              <w:t>l’article</w:t>
            </w:r>
            <w:r w:rsidRPr="001459D3">
              <w:rPr>
                <w:sz w:val="24"/>
                <w:szCs w:val="24"/>
              </w:rPr>
              <w:t xml:space="preserve"> </w:t>
            </w:r>
            <w:r w:rsidR="001818D7">
              <w:rPr>
                <w:sz w:val="24"/>
                <w:szCs w:val="24"/>
              </w:rPr>
              <w:t>46</w:t>
            </w:r>
            <w:r w:rsidRPr="001459D3">
              <w:rPr>
                <w:sz w:val="24"/>
                <w:szCs w:val="24"/>
              </w:rPr>
              <w:t>.3 des IS</w:t>
            </w:r>
            <w:r w:rsidR="004E28EF" w:rsidRPr="001459D3">
              <w:rPr>
                <w:sz w:val="24"/>
                <w:szCs w:val="24"/>
              </w:rPr>
              <w:t> ;</w:t>
            </w:r>
          </w:p>
          <w:p w14:paraId="397B95CE" w14:textId="5E1EA23F" w:rsidR="007B14DA" w:rsidRPr="001459D3" w:rsidRDefault="001C617B" w:rsidP="00AD081C">
            <w:pPr>
              <w:numPr>
                <w:ilvl w:val="0"/>
                <w:numId w:val="33"/>
              </w:numPr>
              <w:spacing w:after="120"/>
              <w:ind w:left="1122" w:hanging="540"/>
              <w:jc w:val="both"/>
              <w:rPr>
                <w:sz w:val="24"/>
                <w:szCs w:val="24"/>
              </w:rPr>
            </w:pPr>
            <w:r w:rsidRPr="001459D3">
              <w:rPr>
                <w:sz w:val="24"/>
                <w:szCs w:val="24"/>
              </w:rPr>
              <w:lastRenderedPageBreak/>
              <w:t xml:space="preserve">la conversion </w:t>
            </w:r>
            <w:r w:rsidR="007B14DA" w:rsidRPr="001459D3">
              <w:rPr>
                <w:sz w:val="24"/>
                <w:szCs w:val="24"/>
              </w:rPr>
              <w:t xml:space="preserve">en une seule monnaie </w:t>
            </w:r>
            <w:r w:rsidRPr="001459D3">
              <w:rPr>
                <w:sz w:val="24"/>
                <w:szCs w:val="24"/>
              </w:rPr>
              <w:t xml:space="preserve">des </w:t>
            </w:r>
            <w:r w:rsidR="007B14DA" w:rsidRPr="001459D3">
              <w:rPr>
                <w:sz w:val="24"/>
                <w:szCs w:val="24"/>
              </w:rPr>
              <w:t>montant</w:t>
            </w:r>
            <w:r w:rsidRPr="001459D3">
              <w:rPr>
                <w:sz w:val="24"/>
                <w:szCs w:val="24"/>
              </w:rPr>
              <w:t>s</w:t>
            </w:r>
            <w:r w:rsidR="007B14DA" w:rsidRPr="001459D3">
              <w:rPr>
                <w:sz w:val="24"/>
                <w:szCs w:val="24"/>
              </w:rPr>
              <w:t xml:space="preserve"> résultant des opérations (a), (b) et (c) ci-dessus, conformément aux dispositions de </w:t>
            </w:r>
            <w:r w:rsidR="005349EC" w:rsidRPr="001459D3">
              <w:rPr>
                <w:sz w:val="24"/>
                <w:szCs w:val="24"/>
              </w:rPr>
              <w:t>l’article</w:t>
            </w:r>
            <w:r w:rsidR="007B14DA" w:rsidRPr="001459D3">
              <w:rPr>
                <w:sz w:val="24"/>
                <w:szCs w:val="24"/>
              </w:rPr>
              <w:t xml:space="preserve"> </w:t>
            </w:r>
            <w:r w:rsidR="001818D7">
              <w:rPr>
                <w:sz w:val="24"/>
                <w:szCs w:val="24"/>
              </w:rPr>
              <w:t>44</w:t>
            </w:r>
            <w:r w:rsidR="001818D7" w:rsidRPr="001459D3">
              <w:rPr>
                <w:sz w:val="24"/>
                <w:szCs w:val="24"/>
              </w:rPr>
              <w:t xml:space="preserve"> </w:t>
            </w:r>
            <w:r w:rsidR="007B14DA" w:rsidRPr="001459D3">
              <w:rPr>
                <w:sz w:val="24"/>
                <w:szCs w:val="24"/>
              </w:rPr>
              <w:t>des IS</w:t>
            </w:r>
            <w:r w:rsidR="004E28EF" w:rsidRPr="001459D3">
              <w:rPr>
                <w:sz w:val="24"/>
                <w:szCs w:val="24"/>
              </w:rPr>
              <w:t> ;</w:t>
            </w:r>
          </w:p>
          <w:p w14:paraId="552ED747" w14:textId="77777777" w:rsidR="007B14DA" w:rsidRPr="001459D3" w:rsidRDefault="001C617B" w:rsidP="00AD081C">
            <w:pPr>
              <w:numPr>
                <w:ilvl w:val="0"/>
                <w:numId w:val="33"/>
              </w:numPr>
              <w:spacing w:after="120"/>
              <w:ind w:left="1122" w:hanging="540"/>
              <w:jc w:val="both"/>
              <w:rPr>
                <w:sz w:val="24"/>
                <w:szCs w:val="24"/>
              </w:rPr>
            </w:pPr>
            <w:r w:rsidRPr="001459D3">
              <w:rPr>
                <w:sz w:val="24"/>
                <w:szCs w:val="24"/>
              </w:rPr>
              <w:t xml:space="preserve">les ajustements résultant de l’utilisation des facteurs d’évaluation </w:t>
            </w:r>
            <w:r w:rsidR="007B14DA" w:rsidRPr="001459D3">
              <w:rPr>
                <w:sz w:val="24"/>
                <w:szCs w:val="24"/>
              </w:rPr>
              <w:t>indiqués à la Section III, Critères d’évaluation et de qualification.</w:t>
            </w:r>
          </w:p>
          <w:p w14:paraId="010597A9" w14:textId="707758F6" w:rsidR="007B14DA" w:rsidRPr="001459D3" w:rsidRDefault="001818D7" w:rsidP="001A5F75">
            <w:pPr>
              <w:spacing w:after="120"/>
              <w:ind w:left="576" w:hanging="576"/>
              <w:jc w:val="both"/>
              <w:rPr>
                <w:spacing w:val="-4"/>
                <w:sz w:val="24"/>
                <w:szCs w:val="24"/>
              </w:rPr>
            </w:pPr>
            <w:r>
              <w:rPr>
                <w:spacing w:val="-4"/>
                <w:sz w:val="24"/>
                <w:szCs w:val="24"/>
              </w:rPr>
              <w:t>46</w:t>
            </w:r>
            <w:r w:rsidR="00BF0E92" w:rsidRPr="001459D3">
              <w:rPr>
                <w:spacing w:val="-4"/>
                <w:sz w:val="24"/>
                <w:szCs w:val="24"/>
              </w:rPr>
              <w:t>.5</w:t>
            </w:r>
            <w:r w:rsidR="00BF0E92" w:rsidRPr="001459D3">
              <w:rPr>
                <w:spacing w:val="-4"/>
                <w:sz w:val="24"/>
                <w:szCs w:val="24"/>
              </w:rPr>
              <w:tab/>
            </w:r>
            <w:r w:rsidR="007B14DA" w:rsidRPr="001459D3">
              <w:rPr>
                <w:spacing w:val="-4"/>
                <w:sz w:val="24"/>
                <w:szCs w:val="24"/>
              </w:rPr>
              <w:t xml:space="preserve">Dans le cas où la révision des prix est prévue au titre de </w:t>
            </w:r>
            <w:r w:rsidR="005349EC" w:rsidRPr="001459D3">
              <w:rPr>
                <w:spacing w:val="-4"/>
                <w:sz w:val="24"/>
                <w:szCs w:val="24"/>
              </w:rPr>
              <w:t>l’article</w:t>
            </w:r>
            <w:r w:rsidR="007B14DA" w:rsidRPr="001459D3">
              <w:rPr>
                <w:spacing w:val="-4"/>
                <w:sz w:val="24"/>
                <w:szCs w:val="24"/>
              </w:rPr>
              <w:t xml:space="preserve"> </w:t>
            </w:r>
            <w:r w:rsidR="00820A38">
              <w:rPr>
                <w:spacing w:val="-4"/>
                <w:sz w:val="24"/>
                <w:szCs w:val="24"/>
              </w:rPr>
              <w:t>30.6</w:t>
            </w:r>
            <w:r w:rsidR="007B14DA" w:rsidRPr="001459D3">
              <w:rPr>
                <w:spacing w:val="-4"/>
                <w:sz w:val="24"/>
                <w:szCs w:val="24"/>
              </w:rPr>
              <w:t xml:space="preserve"> des IS, l’effet estimé des formules de révision des prix figurant dans les CCAG et CCAP, appliquées durant la période d’exécution du Marché, ne sera pas pris en considération lors de l’évaluation des offres.</w:t>
            </w:r>
          </w:p>
          <w:p w14:paraId="4E97F234" w14:textId="2D9CC5B0" w:rsidR="007B14DA" w:rsidRPr="001459D3" w:rsidRDefault="001818D7" w:rsidP="00152A1D">
            <w:pPr>
              <w:spacing w:after="120"/>
              <w:ind w:left="576" w:hanging="576"/>
              <w:jc w:val="both"/>
              <w:rPr>
                <w:szCs w:val="24"/>
              </w:rPr>
            </w:pPr>
            <w:r>
              <w:rPr>
                <w:sz w:val="24"/>
                <w:szCs w:val="24"/>
              </w:rPr>
              <w:t>46</w:t>
            </w:r>
            <w:r w:rsidR="00BF0E92" w:rsidRPr="001459D3">
              <w:rPr>
                <w:sz w:val="24"/>
                <w:szCs w:val="24"/>
              </w:rPr>
              <w:t>.6</w:t>
            </w:r>
            <w:r w:rsidR="00BF0E92" w:rsidRPr="001459D3">
              <w:rPr>
                <w:sz w:val="24"/>
                <w:szCs w:val="24"/>
              </w:rPr>
              <w:tab/>
            </w:r>
            <w:r w:rsidR="00152A1D">
              <w:rPr>
                <w:sz w:val="24"/>
                <w:szCs w:val="24"/>
              </w:rPr>
              <w:t>Lorsque</w:t>
            </w:r>
            <w:r w:rsidR="00152A1D" w:rsidRPr="001459D3">
              <w:rPr>
                <w:sz w:val="24"/>
                <w:szCs w:val="24"/>
              </w:rPr>
              <w:t xml:space="preserve"> </w:t>
            </w:r>
            <w:r w:rsidR="007B14DA" w:rsidRPr="001459D3">
              <w:rPr>
                <w:sz w:val="24"/>
                <w:szCs w:val="24"/>
              </w:rPr>
              <w:t xml:space="preserve">le Dossier d’appel d’offres </w:t>
            </w:r>
            <w:r w:rsidR="00152A1D">
              <w:rPr>
                <w:sz w:val="24"/>
                <w:szCs w:val="24"/>
              </w:rPr>
              <w:t>prévoit que</w:t>
            </w:r>
            <w:r w:rsidR="00152A1D" w:rsidRPr="001459D3">
              <w:rPr>
                <w:sz w:val="24"/>
                <w:szCs w:val="24"/>
              </w:rPr>
              <w:t xml:space="preserve"> </w:t>
            </w:r>
            <w:r w:rsidR="007B14DA" w:rsidRPr="001459D3">
              <w:rPr>
                <w:sz w:val="24"/>
                <w:szCs w:val="24"/>
              </w:rPr>
              <w:t xml:space="preserve">les soumissionnaires </w:t>
            </w:r>
            <w:r w:rsidR="00152A1D">
              <w:rPr>
                <w:sz w:val="24"/>
                <w:szCs w:val="24"/>
              </w:rPr>
              <w:t>pourront</w:t>
            </w:r>
            <w:r w:rsidR="00152A1D" w:rsidRPr="001459D3">
              <w:rPr>
                <w:sz w:val="24"/>
                <w:szCs w:val="24"/>
              </w:rPr>
              <w:t xml:space="preserve"> </w:t>
            </w:r>
            <w:r w:rsidR="007B14DA" w:rsidRPr="001459D3">
              <w:rPr>
                <w:sz w:val="24"/>
                <w:szCs w:val="24"/>
              </w:rPr>
              <w:t xml:space="preserve">indiquer séparément leurs prix pour différents lots, et permet au </w:t>
            </w:r>
            <w:r w:rsidR="00AD2CC2" w:rsidRPr="001459D3">
              <w:rPr>
                <w:sz w:val="24"/>
                <w:szCs w:val="24"/>
              </w:rPr>
              <w:t xml:space="preserve">Maître de l’Ouvrage </w:t>
            </w:r>
            <w:r w:rsidR="007B14DA" w:rsidRPr="001459D3">
              <w:rPr>
                <w:sz w:val="24"/>
                <w:szCs w:val="24"/>
              </w:rPr>
              <w:t xml:space="preserve">d’attribuer un ou plusieurs lots à un </w:t>
            </w:r>
            <w:r w:rsidR="00C92720" w:rsidRPr="001459D3">
              <w:rPr>
                <w:sz w:val="24"/>
                <w:szCs w:val="24"/>
              </w:rPr>
              <w:t xml:space="preserve">ou </w:t>
            </w:r>
            <w:r w:rsidR="007B14DA" w:rsidRPr="001459D3">
              <w:rPr>
                <w:sz w:val="24"/>
                <w:szCs w:val="24"/>
              </w:rPr>
              <w:t>plus d’un soumissionnaire</w:t>
            </w:r>
            <w:r w:rsidR="00C92720" w:rsidRPr="001459D3">
              <w:rPr>
                <w:sz w:val="24"/>
                <w:szCs w:val="24"/>
              </w:rPr>
              <w:t>,</w:t>
            </w:r>
            <w:r w:rsidR="007B14DA" w:rsidRPr="001459D3">
              <w:rPr>
                <w:sz w:val="24"/>
                <w:szCs w:val="24"/>
              </w:rPr>
              <w:t xml:space="preserve"> </w:t>
            </w:r>
            <w:r w:rsidR="00C92720" w:rsidRPr="001459D3">
              <w:rPr>
                <w:sz w:val="24"/>
                <w:szCs w:val="24"/>
              </w:rPr>
              <w:t>l</w:t>
            </w:r>
            <w:r w:rsidR="007B14DA" w:rsidRPr="001459D3">
              <w:rPr>
                <w:sz w:val="24"/>
                <w:szCs w:val="24"/>
              </w:rPr>
              <w:t>a méthode d’évaluation pour déterminer la combinaison d</w:t>
            </w:r>
            <w:r w:rsidR="00031891" w:rsidRPr="001459D3">
              <w:rPr>
                <w:sz w:val="24"/>
                <w:szCs w:val="24"/>
              </w:rPr>
              <w:t xml:space="preserve">es </w:t>
            </w:r>
            <w:r w:rsidR="007B14DA" w:rsidRPr="001459D3">
              <w:rPr>
                <w:sz w:val="24"/>
                <w:szCs w:val="24"/>
              </w:rPr>
              <w:t xml:space="preserve">offres </w:t>
            </w:r>
            <w:r w:rsidR="00031891" w:rsidRPr="001459D3">
              <w:rPr>
                <w:sz w:val="24"/>
                <w:szCs w:val="24"/>
              </w:rPr>
              <w:t>de</w:t>
            </w:r>
            <w:r w:rsidR="007B14DA" w:rsidRPr="001459D3">
              <w:rPr>
                <w:sz w:val="24"/>
                <w:szCs w:val="24"/>
              </w:rPr>
              <w:t xml:space="preserve"> moin</w:t>
            </w:r>
            <w:r w:rsidR="00031891" w:rsidRPr="001459D3">
              <w:rPr>
                <w:sz w:val="24"/>
                <w:szCs w:val="24"/>
              </w:rPr>
              <w:t>dre coût pour l’ensemble des lots</w:t>
            </w:r>
            <w:r w:rsidR="007B14DA" w:rsidRPr="001459D3">
              <w:rPr>
                <w:sz w:val="24"/>
                <w:szCs w:val="24"/>
              </w:rPr>
              <w:t xml:space="preserve">, compte tenu de tous rabais offerts dans le Formulaire </w:t>
            </w:r>
            <w:r w:rsidR="00031891" w:rsidRPr="001459D3">
              <w:rPr>
                <w:sz w:val="24"/>
                <w:szCs w:val="24"/>
              </w:rPr>
              <w:t>de Soumission</w:t>
            </w:r>
            <w:r w:rsidR="007B14DA" w:rsidRPr="001459D3">
              <w:rPr>
                <w:sz w:val="24"/>
                <w:szCs w:val="24"/>
              </w:rPr>
              <w:t>, sera précisée dans la Section III, Critères d’évaluation et de qualification.</w:t>
            </w:r>
          </w:p>
        </w:tc>
      </w:tr>
      <w:tr w:rsidR="007B14DA" w:rsidRPr="001459D3" w14:paraId="06A11E8C" w14:textId="77777777" w:rsidTr="006A3C51">
        <w:tc>
          <w:tcPr>
            <w:tcW w:w="2340" w:type="dxa"/>
          </w:tcPr>
          <w:p w14:paraId="752DBF97" w14:textId="13DA432D" w:rsidR="007B14DA" w:rsidRPr="001459D3" w:rsidRDefault="00444660" w:rsidP="00C33A80">
            <w:pPr>
              <w:pStyle w:val="Style170"/>
              <w:ind w:left="369"/>
            </w:pPr>
            <w:bookmarkStart w:id="341" w:name="_Toc438532650"/>
            <w:bookmarkStart w:id="342" w:name="_Toc438532651"/>
            <w:bookmarkStart w:id="343" w:name="_Toc438438860"/>
            <w:bookmarkStart w:id="344" w:name="_Toc438532654"/>
            <w:bookmarkStart w:id="345" w:name="_Toc438734004"/>
            <w:bookmarkStart w:id="346" w:name="_Toc438907041"/>
            <w:bookmarkStart w:id="347" w:name="_Toc438907240"/>
            <w:bookmarkStart w:id="348" w:name="_Toc466827533"/>
            <w:bookmarkStart w:id="349" w:name="_Toc4174538"/>
            <w:bookmarkEnd w:id="341"/>
            <w:bookmarkEnd w:id="342"/>
            <w:r w:rsidRPr="001459D3">
              <w:lastRenderedPageBreak/>
              <w:t>Comparai</w:t>
            </w:r>
            <w:r w:rsidR="007B14DA" w:rsidRPr="001459D3">
              <w:t xml:space="preserve">son </w:t>
            </w:r>
            <w:r w:rsidR="007B100A" w:rsidRPr="001459D3">
              <w:br/>
            </w:r>
            <w:r w:rsidR="007B14DA" w:rsidRPr="001459D3">
              <w:t>des offres</w:t>
            </w:r>
            <w:bookmarkEnd w:id="343"/>
            <w:bookmarkEnd w:id="344"/>
            <w:bookmarkEnd w:id="345"/>
            <w:bookmarkEnd w:id="346"/>
            <w:bookmarkEnd w:id="347"/>
            <w:bookmarkEnd w:id="348"/>
            <w:r w:rsidR="001818D7">
              <w:t xml:space="preserve"> de la </w:t>
            </w:r>
            <w:r w:rsidR="00837FAD">
              <w:t>seconde</w:t>
            </w:r>
            <w:r w:rsidR="001818D7">
              <w:t xml:space="preserve"> étape</w:t>
            </w:r>
            <w:bookmarkEnd w:id="349"/>
          </w:p>
        </w:tc>
        <w:tc>
          <w:tcPr>
            <w:tcW w:w="7380" w:type="dxa"/>
            <w:gridSpan w:val="2"/>
          </w:tcPr>
          <w:p w14:paraId="771BF55E" w14:textId="7258AF33" w:rsidR="007B14DA" w:rsidRPr="001459D3" w:rsidRDefault="001818D7" w:rsidP="001818D7">
            <w:pPr>
              <w:tabs>
                <w:tab w:val="left" w:pos="702"/>
              </w:tabs>
              <w:spacing w:after="120"/>
              <w:ind w:left="576" w:hanging="576"/>
              <w:jc w:val="both"/>
              <w:rPr>
                <w:i/>
                <w:sz w:val="24"/>
                <w:szCs w:val="24"/>
              </w:rPr>
            </w:pPr>
            <w:r>
              <w:rPr>
                <w:sz w:val="24"/>
                <w:szCs w:val="24"/>
              </w:rPr>
              <w:t>47</w:t>
            </w:r>
            <w:r w:rsidR="007B14DA" w:rsidRPr="001459D3">
              <w:rPr>
                <w:sz w:val="24"/>
                <w:szCs w:val="24"/>
              </w:rPr>
              <w:t>.1</w:t>
            </w:r>
            <w:r w:rsidR="007B14DA" w:rsidRPr="001459D3">
              <w:rPr>
                <w:sz w:val="24"/>
                <w:szCs w:val="24"/>
              </w:rPr>
              <w:tab/>
              <w:t xml:space="preserve">Le </w:t>
            </w:r>
            <w:r w:rsidR="00AD2CC2" w:rsidRPr="001459D3">
              <w:rPr>
                <w:sz w:val="24"/>
                <w:szCs w:val="24"/>
              </w:rPr>
              <w:t xml:space="preserve">Maître de l’Ouvrage </w:t>
            </w:r>
            <w:r w:rsidR="007B14DA" w:rsidRPr="001459D3">
              <w:rPr>
                <w:sz w:val="24"/>
                <w:szCs w:val="24"/>
              </w:rPr>
              <w:t xml:space="preserve">comparera toutes les offres </w:t>
            </w:r>
            <w:r w:rsidR="00CA1C6A" w:rsidRPr="001459D3">
              <w:rPr>
                <w:sz w:val="24"/>
                <w:szCs w:val="24"/>
              </w:rPr>
              <w:t>conformes pour l’essentiel</w:t>
            </w:r>
            <w:r w:rsidR="007B14DA" w:rsidRPr="001459D3">
              <w:rPr>
                <w:sz w:val="24"/>
                <w:szCs w:val="24"/>
              </w:rPr>
              <w:t xml:space="preserve"> pour déterminer l’offre évaluée </w:t>
            </w:r>
            <w:r w:rsidR="00FC7E9A" w:rsidRPr="001B7B51">
              <w:rPr>
                <w:sz w:val="24"/>
                <w:szCs w:val="24"/>
              </w:rPr>
              <w:t>comme offrant la meilleure Optimisation des Ressources</w:t>
            </w:r>
            <w:r w:rsidR="007B14DA" w:rsidRPr="001459D3">
              <w:rPr>
                <w:i/>
                <w:sz w:val="24"/>
                <w:szCs w:val="24"/>
              </w:rPr>
              <w:t>.</w:t>
            </w:r>
          </w:p>
        </w:tc>
      </w:tr>
      <w:tr w:rsidR="00031891" w:rsidRPr="001459D3" w14:paraId="10577909" w14:textId="77777777" w:rsidTr="006A3C51">
        <w:tc>
          <w:tcPr>
            <w:tcW w:w="2340" w:type="dxa"/>
          </w:tcPr>
          <w:p w14:paraId="6E1D9D06" w14:textId="2C585C67" w:rsidR="00031891" w:rsidRPr="001459D3" w:rsidRDefault="00031891" w:rsidP="00C33A80">
            <w:pPr>
              <w:pStyle w:val="Style170"/>
              <w:ind w:left="369"/>
            </w:pPr>
            <w:bookmarkStart w:id="350" w:name="_Toc466827534"/>
            <w:bookmarkStart w:id="351" w:name="_Toc4174539"/>
            <w:r w:rsidRPr="001459D3">
              <w:t>Offre anormalement basse</w:t>
            </w:r>
            <w:bookmarkEnd w:id="350"/>
            <w:bookmarkEnd w:id="351"/>
          </w:p>
        </w:tc>
        <w:tc>
          <w:tcPr>
            <w:tcW w:w="7380" w:type="dxa"/>
            <w:gridSpan w:val="2"/>
          </w:tcPr>
          <w:p w14:paraId="011DE9EB" w14:textId="4F46358E" w:rsidR="00031891" w:rsidRPr="001459D3" w:rsidRDefault="001818D7" w:rsidP="001A5F75">
            <w:pPr>
              <w:tabs>
                <w:tab w:val="left" w:pos="702"/>
              </w:tabs>
              <w:spacing w:after="120"/>
              <w:ind w:left="576" w:hanging="576"/>
              <w:jc w:val="both"/>
              <w:rPr>
                <w:sz w:val="24"/>
                <w:szCs w:val="24"/>
              </w:rPr>
            </w:pPr>
            <w:r>
              <w:rPr>
                <w:sz w:val="24"/>
                <w:szCs w:val="24"/>
              </w:rPr>
              <w:t>48</w:t>
            </w:r>
            <w:r w:rsidR="00031891" w:rsidRPr="001459D3">
              <w:rPr>
                <w:sz w:val="24"/>
                <w:szCs w:val="24"/>
              </w:rPr>
              <w:t>.1</w:t>
            </w:r>
            <w:r w:rsidR="00031891" w:rsidRPr="001459D3">
              <w:tab/>
            </w:r>
            <w:r w:rsidR="00031891" w:rsidRPr="001459D3">
              <w:rPr>
                <w:sz w:val="24"/>
                <w:szCs w:val="24"/>
              </w:rPr>
              <w:t>Une offre anormalement basse est une offre</w:t>
            </w:r>
            <w:r w:rsidR="00FC7E9A" w:rsidRPr="00E0339C">
              <w:t xml:space="preserve"> </w:t>
            </w:r>
            <w:r w:rsidR="00FC7E9A" w:rsidRPr="001B7B51">
              <w:rPr>
                <w:sz w:val="24"/>
                <w:szCs w:val="24"/>
              </w:rPr>
              <w:t>qui, en tenant compte de sa portée, du mode de fabrication des produits, de la solution technique et du calendrier de réalisation</w:t>
            </w:r>
            <w:r w:rsidR="00FC7E9A" w:rsidRPr="00FC7E9A" w:rsidDel="00FC7E9A">
              <w:rPr>
                <w:sz w:val="24"/>
                <w:szCs w:val="24"/>
              </w:rPr>
              <w:t xml:space="preserve"> </w:t>
            </w:r>
            <w:r w:rsidR="00031891" w:rsidRPr="001459D3">
              <w:rPr>
                <w:sz w:val="24"/>
                <w:szCs w:val="24"/>
              </w:rPr>
              <w:t>apparait si basse qu’elle soulève des préoccupations chez le Maître de l’Ouvrage quant à la capacité du Soumissionnaire à réaliser le Marché pour le prix proposé.</w:t>
            </w:r>
          </w:p>
          <w:p w14:paraId="73A37DDC" w14:textId="5381765B" w:rsidR="00031891" w:rsidRPr="001459D3" w:rsidRDefault="001818D7" w:rsidP="001A5F75">
            <w:pPr>
              <w:tabs>
                <w:tab w:val="left" w:pos="702"/>
              </w:tabs>
              <w:spacing w:after="120"/>
              <w:ind w:left="576" w:hanging="576"/>
              <w:jc w:val="both"/>
              <w:rPr>
                <w:sz w:val="24"/>
                <w:szCs w:val="24"/>
              </w:rPr>
            </w:pPr>
            <w:r>
              <w:rPr>
                <w:sz w:val="24"/>
                <w:szCs w:val="24"/>
              </w:rPr>
              <w:t>48</w:t>
            </w:r>
            <w:r w:rsidR="00031891" w:rsidRPr="001459D3">
              <w:rPr>
                <w:sz w:val="24"/>
                <w:szCs w:val="24"/>
              </w:rPr>
              <w:t>.2</w:t>
            </w:r>
            <w:r w:rsidR="00031891" w:rsidRPr="001459D3">
              <w:rPr>
                <w:sz w:val="24"/>
                <w:szCs w:val="24"/>
              </w:rPr>
              <w:tab/>
              <w:t xml:space="preserve">S’il considère que l’offre est anormalement basse, le Maître de l’Ouvrage devra demander au Soumissionnaire des éclaircissements par écrit, y compris une analyse détaillée du prix en relation avec l’objet du Marché, sa portée, </w:t>
            </w:r>
            <w:r w:rsidR="00760511" w:rsidRPr="001459D3">
              <w:rPr>
                <w:sz w:val="24"/>
                <w:szCs w:val="24"/>
              </w:rPr>
              <w:t xml:space="preserve">la méthodologie proposée, </w:t>
            </w:r>
            <w:r w:rsidR="00031891" w:rsidRPr="001459D3">
              <w:rPr>
                <w:sz w:val="24"/>
                <w:szCs w:val="24"/>
              </w:rPr>
              <w:t xml:space="preserve">le calendrier de réalisation, </w:t>
            </w:r>
            <w:r w:rsidR="00C2234A" w:rsidRPr="001459D3">
              <w:rPr>
                <w:sz w:val="24"/>
                <w:szCs w:val="24"/>
              </w:rPr>
              <w:t xml:space="preserve">la répartition </w:t>
            </w:r>
            <w:r w:rsidR="00031891" w:rsidRPr="001459D3">
              <w:rPr>
                <w:sz w:val="24"/>
                <w:szCs w:val="24"/>
              </w:rPr>
              <w:t>des risques et responsabilités, et toute autre exigence contenue dans le Dossier d’Appel d’Offres.</w:t>
            </w:r>
            <w:r w:rsidR="004E28EF" w:rsidRPr="001459D3">
              <w:rPr>
                <w:sz w:val="24"/>
                <w:szCs w:val="24"/>
              </w:rPr>
              <w:t xml:space="preserve"> </w:t>
            </w:r>
          </w:p>
          <w:p w14:paraId="6220688B" w14:textId="28A65EDF" w:rsidR="00031891" w:rsidRPr="001459D3" w:rsidRDefault="001818D7" w:rsidP="001A5F75">
            <w:pPr>
              <w:tabs>
                <w:tab w:val="left" w:pos="702"/>
              </w:tabs>
              <w:spacing w:after="120"/>
              <w:ind w:left="576" w:hanging="576"/>
              <w:jc w:val="both"/>
              <w:rPr>
                <w:sz w:val="24"/>
                <w:szCs w:val="24"/>
              </w:rPr>
            </w:pPr>
            <w:r>
              <w:rPr>
                <w:sz w:val="24"/>
                <w:szCs w:val="24"/>
              </w:rPr>
              <w:t>48</w:t>
            </w:r>
            <w:r w:rsidR="00031891" w:rsidRPr="001459D3">
              <w:rPr>
                <w:sz w:val="24"/>
                <w:szCs w:val="24"/>
              </w:rPr>
              <w:t>.3</w:t>
            </w:r>
            <w:r w:rsidR="00031891" w:rsidRPr="001459D3">
              <w:rPr>
                <w:sz w:val="24"/>
                <w:szCs w:val="24"/>
              </w:rPr>
              <w:tab/>
              <w:t>Après avoir vérifié les informations et le détail du prix fournis par le Soumissionnaire, dans le cas où le Maître de l’Ouvrage établit que le Soumissionnaire n’a pas démontré sa capacité à réaliser la Marché pour le prix proposé, il écartera l’Offre.</w:t>
            </w:r>
            <w:r w:rsidR="00031891" w:rsidRPr="001459D3">
              <w:t xml:space="preserve"> </w:t>
            </w:r>
          </w:p>
        </w:tc>
      </w:tr>
      <w:tr w:rsidR="00031891" w:rsidRPr="001459D3" w14:paraId="2DD5BDB2" w14:textId="77777777" w:rsidTr="006A3C51">
        <w:tc>
          <w:tcPr>
            <w:tcW w:w="2340" w:type="dxa"/>
          </w:tcPr>
          <w:p w14:paraId="06CB0E43" w14:textId="0A4604C9" w:rsidR="00031891" w:rsidRPr="001459D3" w:rsidRDefault="00031891" w:rsidP="00C33A80">
            <w:pPr>
              <w:pStyle w:val="Style170"/>
              <w:ind w:left="369"/>
            </w:pPr>
            <w:bookmarkStart w:id="352" w:name="_Toc466827535"/>
            <w:bookmarkStart w:id="353" w:name="_Toc4174540"/>
            <w:r w:rsidRPr="001459D3">
              <w:t>Offre déséquilibrée</w:t>
            </w:r>
            <w:bookmarkEnd w:id="352"/>
            <w:bookmarkEnd w:id="353"/>
          </w:p>
        </w:tc>
        <w:tc>
          <w:tcPr>
            <w:tcW w:w="7380" w:type="dxa"/>
            <w:gridSpan w:val="2"/>
          </w:tcPr>
          <w:p w14:paraId="36EED876" w14:textId="11925460" w:rsidR="00504DAE" w:rsidRPr="001459D3" w:rsidRDefault="001818D7" w:rsidP="001A5F75">
            <w:pPr>
              <w:tabs>
                <w:tab w:val="left" w:pos="702"/>
              </w:tabs>
              <w:spacing w:after="120"/>
              <w:ind w:left="576" w:hanging="576"/>
              <w:jc w:val="both"/>
              <w:rPr>
                <w:sz w:val="24"/>
                <w:szCs w:val="24"/>
              </w:rPr>
            </w:pPr>
            <w:r>
              <w:rPr>
                <w:sz w:val="24"/>
                <w:szCs w:val="24"/>
              </w:rPr>
              <w:t>49</w:t>
            </w:r>
            <w:r w:rsidR="00031891" w:rsidRPr="001459D3">
              <w:rPr>
                <w:sz w:val="24"/>
                <w:szCs w:val="24"/>
              </w:rPr>
              <w:t>.1</w:t>
            </w:r>
            <w:r w:rsidR="00031891" w:rsidRPr="001459D3">
              <w:rPr>
                <w:sz w:val="24"/>
                <w:szCs w:val="24"/>
              </w:rPr>
              <w:tab/>
              <w:t xml:space="preserve">Si </w:t>
            </w:r>
            <w:r w:rsidR="00760511" w:rsidRPr="001459D3">
              <w:rPr>
                <w:sz w:val="24"/>
                <w:szCs w:val="24"/>
              </w:rPr>
              <w:t xml:space="preserve">le Maître de l’Ouvrage considère que </w:t>
            </w:r>
            <w:r w:rsidR="00031891" w:rsidRPr="001459D3">
              <w:rPr>
                <w:sz w:val="24"/>
                <w:szCs w:val="24"/>
              </w:rPr>
              <w:t xml:space="preserve">l’offre </w:t>
            </w:r>
            <w:r w:rsidR="0078771F">
              <w:rPr>
                <w:sz w:val="24"/>
                <w:szCs w:val="24"/>
              </w:rPr>
              <w:t>présentant la meilleure Optimisation des Ressources</w:t>
            </w:r>
            <w:r w:rsidR="00031891" w:rsidRPr="001459D3">
              <w:rPr>
                <w:sz w:val="24"/>
                <w:szCs w:val="24"/>
              </w:rPr>
              <w:t xml:space="preserve"> est fortement déséquilibrée </w:t>
            </w:r>
            <w:r w:rsidR="00760511" w:rsidRPr="001459D3">
              <w:rPr>
                <w:sz w:val="24"/>
                <w:szCs w:val="24"/>
              </w:rPr>
              <w:t>ou les paiements fortement concentrés sur le début d’exécution du contrat</w:t>
            </w:r>
            <w:r w:rsidR="00911BC3" w:rsidRPr="001459D3">
              <w:rPr>
                <w:sz w:val="24"/>
                <w:szCs w:val="24"/>
              </w:rPr>
              <w:t>,</w:t>
            </w:r>
            <w:r w:rsidR="00760511" w:rsidRPr="001459D3">
              <w:rPr>
                <w:sz w:val="24"/>
                <w:szCs w:val="24"/>
              </w:rPr>
              <w:t xml:space="preserve"> il</w:t>
            </w:r>
            <w:r w:rsidR="004E28EF" w:rsidRPr="001459D3">
              <w:rPr>
                <w:sz w:val="24"/>
                <w:szCs w:val="24"/>
              </w:rPr>
              <w:t xml:space="preserve"> </w:t>
            </w:r>
            <w:r w:rsidR="000B4105" w:rsidRPr="001459D3">
              <w:rPr>
                <w:sz w:val="24"/>
                <w:szCs w:val="24"/>
              </w:rPr>
              <w:t xml:space="preserve">pourra </w:t>
            </w:r>
            <w:r w:rsidR="00031891" w:rsidRPr="001459D3">
              <w:rPr>
                <w:sz w:val="24"/>
                <w:szCs w:val="24"/>
              </w:rPr>
              <w:t xml:space="preserve">demander au Soumissionnaire de fournir des éclaircissements par écrit. Les demandes d’éclaircissements pourront porter sur le sous détail de prix pour tout élément d’un bordereau de </w:t>
            </w:r>
            <w:r w:rsidR="00031891" w:rsidRPr="001459D3">
              <w:rPr>
                <w:sz w:val="24"/>
                <w:szCs w:val="24"/>
              </w:rPr>
              <w:lastRenderedPageBreak/>
              <w:t xml:space="preserve">prix, pour prouver que ces prix sont compatibles avec </w:t>
            </w:r>
            <w:r w:rsidR="000B4105" w:rsidRPr="001459D3">
              <w:rPr>
                <w:sz w:val="24"/>
                <w:szCs w:val="24"/>
              </w:rPr>
              <w:t xml:space="preserve">l’objet du contrat, la méthodologie proposée, </w:t>
            </w:r>
            <w:r w:rsidR="00031891" w:rsidRPr="001459D3">
              <w:rPr>
                <w:sz w:val="24"/>
                <w:szCs w:val="24"/>
              </w:rPr>
              <w:t>les méthodes de construction</w:t>
            </w:r>
            <w:r w:rsidR="000B4105" w:rsidRPr="001459D3">
              <w:rPr>
                <w:sz w:val="24"/>
                <w:szCs w:val="24"/>
              </w:rPr>
              <w:t>,</w:t>
            </w:r>
            <w:r w:rsidR="004E28EF" w:rsidRPr="001459D3">
              <w:rPr>
                <w:sz w:val="24"/>
                <w:szCs w:val="24"/>
              </w:rPr>
              <w:t xml:space="preserve"> </w:t>
            </w:r>
            <w:r w:rsidR="00031891" w:rsidRPr="001459D3">
              <w:rPr>
                <w:sz w:val="24"/>
                <w:szCs w:val="24"/>
              </w:rPr>
              <w:t>le calendrier proposé</w:t>
            </w:r>
            <w:r w:rsidR="000B4105" w:rsidRPr="001459D3">
              <w:rPr>
                <w:sz w:val="24"/>
                <w:szCs w:val="24"/>
              </w:rPr>
              <w:t xml:space="preserve"> et toute autre exigence du dossier d’appel d’offres</w:t>
            </w:r>
            <w:r w:rsidR="00031891" w:rsidRPr="001459D3">
              <w:rPr>
                <w:sz w:val="24"/>
                <w:szCs w:val="24"/>
              </w:rPr>
              <w:t>.</w:t>
            </w:r>
            <w:r w:rsidR="004E28EF" w:rsidRPr="001459D3">
              <w:rPr>
                <w:sz w:val="24"/>
                <w:szCs w:val="24"/>
              </w:rPr>
              <w:t xml:space="preserve"> </w:t>
            </w:r>
          </w:p>
          <w:p w14:paraId="03F30295" w14:textId="109A728D" w:rsidR="00504DAE" w:rsidRPr="001459D3" w:rsidRDefault="000413CC" w:rsidP="001A5F75">
            <w:pPr>
              <w:pStyle w:val="Header2-SubClauses"/>
              <w:tabs>
                <w:tab w:val="clear" w:pos="619"/>
                <w:tab w:val="left" w:pos="1152"/>
              </w:tabs>
              <w:spacing w:after="120"/>
              <w:ind w:left="612" w:hanging="612"/>
              <w:rPr>
                <w:lang w:val="fr-FR"/>
              </w:rPr>
            </w:pPr>
            <w:r>
              <w:rPr>
                <w:szCs w:val="24"/>
                <w:lang w:val="fr-FR"/>
              </w:rPr>
              <w:t>49</w:t>
            </w:r>
            <w:r w:rsidR="00504DAE" w:rsidRPr="001459D3">
              <w:rPr>
                <w:szCs w:val="24"/>
                <w:lang w:val="fr-FR"/>
              </w:rPr>
              <w:t>.2</w:t>
            </w:r>
            <w:r w:rsidR="00504DAE" w:rsidRPr="001459D3">
              <w:rPr>
                <w:szCs w:val="24"/>
                <w:lang w:val="fr-FR"/>
              </w:rPr>
              <w:tab/>
            </w:r>
            <w:r w:rsidR="00031891" w:rsidRPr="001459D3">
              <w:rPr>
                <w:szCs w:val="24"/>
                <w:lang w:val="fr-FR"/>
              </w:rPr>
              <w:t xml:space="preserve">Après avoir examiné </w:t>
            </w:r>
            <w:r w:rsidR="00504DAE" w:rsidRPr="001459D3">
              <w:rPr>
                <w:szCs w:val="24"/>
                <w:lang w:val="fr-FR"/>
              </w:rPr>
              <w:t xml:space="preserve">les informations et </w:t>
            </w:r>
            <w:r w:rsidR="00031891" w:rsidRPr="001459D3">
              <w:rPr>
                <w:szCs w:val="24"/>
                <w:lang w:val="fr-FR"/>
              </w:rPr>
              <w:t>le détail de prix</w:t>
            </w:r>
            <w:r w:rsidR="00504DAE" w:rsidRPr="001459D3">
              <w:rPr>
                <w:szCs w:val="24"/>
                <w:lang w:val="fr-FR"/>
              </w:rPr>
              <w:t xml:space="preserve"> fournis par le Soumissionnaire</w:t>
            </w:r>
            <w:r w:rsidR="00031891" w:rsidRPr="001459D3">
              <w:rPr>
                <w:szCs w:val="24"/>
                <w:lang w:val="fr-FR"/>
              </w:rPr>
              <w:t xml:space="preserve">, le Maître de l’Ouvrage peut </w:t>
            </w:r>
            <w:r w:rsidR="00504DAE" w:rsidRPr="001459D3">
              <w:rPr>
                <w:lang w:val="fr-FR"/>
              </w:rPr>
              <w:t>selon le cas</w:t>
            </w:r>
            <w:r w:rsidR="004E28EF" w:rsidRPr="001459D3">
              <w:rPr>
                <w:lang w:val="fr-FR"/>
              </w:rPr>
              <w:t> :</w:t>
            </w:r>
          </w:p>
          <w:p w14:paraId="1CB6CE32" w14:textId="6B1E8DA2" w:rsidR="00504DAE" w:rsidRPr="001459D3" w:rsidRDefault="00504DAE" w:rsidP="00AD081C">
            <w:pPr>
              <w:pStyle w:val="Header2-SubClauses"/>
              <w:numPr>
                <w:ilvl w:val="0"/>
                <w:numId w:val="44"/>
              </w:numPr>
              <w:tabs>
                <w:tab w:val="clear" w:pos="619"/>
              </w:tabs>
              <w:spacing w:after="120"/>
              <w:ind w:left="1152" w:hanging="540"/>
              <w:rPr>
                <w:lang w:val="fr-FR"/>
              </w:rPr>
            </w:pPr>
            <w:r w:rsidRPr="001459D3">
              <w:rPr>
                <w:lang w:val="fr-FR"/>
              </w:rPr>
              <w:t>accepter l’Offre, ou</w:t>
            </w:r>
          </w:p>
          <w:p w14:paraId="2C111341" w14:textId="0E2C6C6D" w:rsidR="00504DAE" w:rsidRPr="001459D3" w:rsidRDefault="00504DAE" w:rsidP="00AD081C">
            <w:pPr>
              <w:pStyle w:val="Header2-SubClauses"/>
              <w:numPr>
                <w:ilvl w:val="0"/>
                <w:numId w:val="44"/>
              </w:numPr>
              <w:tabs>
                <w:tab w:val="clear" w:pos="619"/>
              </w:tabs>
              <w:spacing w:after="120"/>
              <w:ind w:left="1152" w:hanging="540"/>
              <w:rPr>
                <w:lang w:val="fr-FR"/>
              </w:rPr>
            </w:pPr>
            <w:r w:rsidRPr="001459D3">
              <w:rPr>
                <w:lang w:val="fr-FR"/>
              </w:rPr>
              <w:t>demander que le montant de la Garantie de bonne exécution soit porté, aux frais de l’Attributaire du Marché, à un niveau qui ne pourra pas dépasser 20% du Montant du Marché, ou</w:t>
            </w:r>
          </w:p>
          <w:p w14:paraId="261C7C35" w14:textId="2C968709" w:rsidR="00031891" w:rsidRPr="001459D3" w:rsidRDefault="00504DAE" w:rsidP="00AD081C">
            <w:pPr>
              <w:pStyle w:val="Header2-SubClauses"/>
              <w:numPr>
                <w:ilvl w:val="0"/>
                <w:numId w:val="44"/>
              </w:numPr>
              <w:tabs>
                <w:tab w:val="clear" w:pos="619"/>
              </w:tabs>
              <w:spacing w:after="120"/>
              <w:ind w:left="1152" w:hanging="540"/>
              <w:rPr>
                <w:szCs w:val="24"/>
                <w:lang w:val="fr-FR"/>
              </w:rPr>
            </w:pPr>
            <w:r w:rsidRPr="001459D3">
              <w:rPr>
                <w:lang w:val="fr-FR"/>
              </w:rPr>
              <w:t>écarter l’Offre.</w:t>
            </w:r>
          </w:p>
        </w:tc>
      </w:tr>
      <w:tr w:rsidR="00B05744" w:rsidRPr="001459D3" w14:paraId="295EA030" w14:textId="77777777" w:rsidTr="006A3C51">
        <w:tc>
          <w:tcPr>
            <w:tcW w:w="2340" w:type="dxa"/>
          </w:tcPr>
          <w:p w14:paraId="6622A41E" w14:textId="47B29B64" w:rsidR="00B05744" w:rsidRPr="001459D3" w:rsidRDefault="00B05744" w:rsidP="00C33A80">
            <w:pPr>
              <w:pStyle w:val="Style170"/>
              <w:ind w:left="369"/>
            </w:pPr>
            <w:bookmarkStart w:id="354" w:name="_Toc488839025"/>
            <w:bookmarkStart w:id="355" w:name="_Toc536862564"/>
            <w:bookmarkStart w:id="356" w:name="_Toc4174541"/>
            <w:r w:rsidRPr="000D541A">
              <w:lastRenderedPageBreak/>
              <w:t xml:space="preserve">Offre </w:t>
            </w:r>
            <w:bookmarkEnd w:id="354"/>
            <w:r w:rsidRPr="000D541A">
              <w:t>présentant la meilleure Optimisation des Ressources</w:t>
            </w:r>
            <w:bookmarkEnd w:id="355"/>
            <w:bookmarkEnd w:id="356"/>
          </w:p>
        </w:tc>
        <w:tc>
          <w:tcPr>
            <w:tcW w:w="7380" w:type="dxa"/>
            <w:gridSpan w:val="2"/>
          </w:tcPr>
          <w:p w14:paraId="2A002A30" w14:textId="7738C89E" w:rsidR="00B05744" w:rsidRPr="000D541A" w:rsidRDefault="00B05744" w:rsidP="00B05744">
            <w:pPr>
              <w:spacing w:after="120"/>
              <w:ind w:left="576" w:hanging="576"/>
              <w:jc w:val="both"/>
              <w:rPr>
                <w:sz w:val="24"/>
                <w:szCs w:val="24"/>
              </w:rPr>
            </w:pPr>
            <w:r>
              <w:rPr>
                <w:sz w:val="24"/>
                <w:szCs w:val="24"/>
              </w:rPr>
              <w:t>50.1</w:t>
            </w:r>
            <w:r>
              <w:rPr>
                <w:sz w:val="24"/>
                <w:szCs w:val="24"/>
              </w:rPr>
              <w:tab/>
            </w:r>
            <w:r w:rsidRPr="000D541A">
              <w:rPr>
                <w:sz w:val="24"/>
                <w:szCs w:val="24"/>
              </w:rPr>
              <w:t>Après avoir évalué le coût des Offres, le Maître de l’Ouvrage détermine l’Offre présentant la meilleure Optimisation des Ressources. Il s’agit de l’Offre présentée par le Soumissionnaire satisfaisant aux critères de qualification et</w:t>
            </w:r>
          </w:p>
          <w:p w14:paraId="635F4BA0" w14:textId="77777777" w:rsidR="00B05744" w:rsidRPr="000D541A" w:rsidRDefault="00B05744" w:rsidP="00B05744">
            <w:pPr>
              <w:spacing w:after="120"/>
              <w:ind w:left="1200"/>
              <w:rPr>
                <w:sz w:val="24"/>
                <w:szCs w:val="24"/>
              </w:rPr>
            </w:pPr>
            <w:r w:rsidRPr="000D541A">
              <w:rPr>
                <w:sz w:val="24"/>
                <w:szCs w:val="24"/>
              </w:rPr>
              <w:t>(a) qui est conforme pour l’essentiel au Dossier d’Appel d’Offres et</w:t>
            </w:r>
          </w:p>
          <w:p w14:paraId="59FF11E7" w14:textId="59E5314F" w:rsidR="00B05744" w:rsidRDefault="00B05744" w:rsidP="003C48E3">
            <w:pPr>
              <w:spacing w:after="120"/>
              <w:ind w:left="1200"/>
              <w:rPr>
                <w:sz w:val="24"/>
                <w:szCs w:val="24"/>
              </w:rPr>
            </w:pPr>
            <w:r w:rsidRPr="000D541A">
              <w:rPr>
                <w:sz w:val="24"/>
                <w:szCs w:val="24"/>
              </w:rPr>
              <w:t>(b) dont le coût évalué est le moindre.</w:t>
            </w:r>
          </w:p>
        </w:tc>
      </w:tr>
      <w:tr w:rsidR="007B14DA" w:rsidRPr="001459D3" w14:paraId="7EB70EF7" w14:textId="77777777" w:rsidTr="006A3C51">
        <w:tc>
          <w:tcPr>
            <w:tcW w:w="2340" w:type="dxa"/>
          </w:tcPr>
          <w:p w14:paraId="3F50D1D8" w14:textId="25C7278F" w:rsidR="007B14DA" w:rsidRPr="001459D3" w:rsidRDefault="007B14DA" w:rsidP="00C33A80">
            <w:pPr>
              <w:pStyle w:val="Style170"/>
              <w:ind w:left="369"/>
            </w:pPr>
            <w:bookmarkStart w:id="357" w:name="_Toc466827537"/>
            <w:bookmarkStart w:id="358" w:name="_Toc4174542"/>
            <w:bookmarkStart w:id="359" w:name="_Toc438438862"/>
            <w:bookmarkStart w:id="360" w:name="_Toc438532656"/>
            <w:bookmarkStart w:id="361" w:name="_Toc438734006"/>
            <w:bookmarkStart w:id="362" w:name="_Toc438907043"/>
            <w:bookmarkStart w:id="363" w:name="_Toc438907242"/>
            <w:r w:rsidRPr="001459D3">
              <w:t xml:space="preserve">Droit du </w:t>
            </w:r>
            <w:r w:rsidR="00AD2CC2" w:rsidRPr="001459D3">
              <w:t xml:space="preserve">Maître de l’Ouvrage </w:t>
            </w:r>
            <w:r w:rsidRPr="001459D3">
              <w:t>d’accepter et</w:t>
            </w:r>
            <w:r w:rsidR="004E28EF" w:rsidRPr="001459D3">
              <w:t xml:space="preserve"> </w:t>
            </w:r>
            <w:r w:rsidR="00902DB3" w:rsidRPr="001459D3">
              <w:br/>
            </w:r>
            <w:r w:rsidRPr="001459D3">
              <w:t>les offres</w:t>
            </w:r>
            <w:bookmarkEnd w:id="357"/>
            <w:bookmarkEnd w:id="358"/>
            <w:r w:rsidRPr="001459D3">
              <w:t xml:space="preserve"> </w:t>
            </w:r>
            <w:bookmarkEnd w:id="359"/>
            <w:bookmarkEnd w:id="360"/>
            <w:bookmarkEnd w:id="361"/>
            <w:bookmarkEnd w:id="362"/>
            <w:bookmarkEnd w:id="363"/>
          </w:p>
        </w:tc>
        <w:tc>
          <w:tcPr>
            <w:tcW w:w="7380" w:type="dxa"/>
            <w:gridSpan w:val="2"/>
          </w:tcPr>
          <w:p w14:paraId="1A8F18CC" w14:textId="10293B08" w:rsidR="007B14DA" w:rsidRPr="001459D3" w:rsidRDefault="001818D7" w:rsidP="00F1334E">
            <w:pPr>
              <w:spacing w:after="120"/>
              <w:ind w:left="576" w:hanging="576"/>
              <w:jc w:val="both"/>
              <w:rPr>
                <w:sz w:val="24"/>
                <w:szCs w:val="24"/>
              </w:rPr>
            </w:pPr>
            <w:r>
              <w:rPr>
                <w:sz w:val="24"/>
                <w:szCs w:val="24"/>
              </w:rPr>
              <w:t>5</w:t>
            </w:r>
            <w:r w:rsidR="00B05744">
              <w:rPr>
                <w:sz w:val="24"/>
                <w:szCs w:val="24"/>
              </w:rPr>
              <w:t>1</w:t>
            </w:r>
            <w:r w:rsidR="007B14DA" w:rsidRPr="001459D3">
              <w:rPr>
                <w:sz w:val="24"/>
                <w:szCs w:val="24"/>
              </w:rPr>
              <w:t>.1</w:t>
            </w:r>
            <w:r w:rsidR="007B14DA" w:rsidRPr="001459D3">
              <w:rPr>
                <w:sz w:val="24"/>
                <w:szCs w:val="24"/>
              </w:rPr>
              <w:tab/>
              <w:t xml:space="preserve">Le </w:t>
            </w:r>
            <w:r w:rsidR="00AD2CC2" w:rsidRPr="001459D3">
              <w:rPr>
                <w:sz w:val="24"/>
                <w:szCs w:val="24"/>
              </w:rPr>
              <w:t xml:space="preserve">Maître de l’Ouvrage </w:t>
            </w:r>
            <w:r w:rsidR="007B14DA" w:rsidRPr="001459D3">
              <w:rPr>
                <w:sz w:val="24"/>
                <w:szCs w:val="24"/>
              </w:rPr>
              <w:t>se réserve le droit d’accepter ou d’écarter toute offre, et d’annuler la procédure d’appel d’offres et d’écarter toutes les offres à tout moment avant l’attribution du Marché, sans encourir de ce fait une responsabilité quelconque vis-à-vis des soumissionnaires.</w:t>
            </w:r>
            <w:r w:rsidR="00962ABA" w:rsidRPr="001459D3">
              <w:rPr>
                <w:sz w:val="24"/>
                <w:szCs w:val="24"/>
              </w:rPr>
              <w:t xml:space="preserve"> En cas d’annulation, toutes les offres qui ont été soumises, ainsi que les garanties d’offres, devront être retournées sans délai aux Soumissionnaires.</w:t>
            </w:r>
          </w:p>
        </w:tc>
      </w:tr>
      <w:tr w:rsidR="00191DA7" w:rsidRPr="001459D3" w14:paraId="4DADCE50" w14:textId="77777777" w:rsidTr="006A3C51">
        <w:tc>
          <w:tcPr>
            <w:tcW w:w="2340" w:type="dxa"/>
          </w:tcPr>
          <w:p w14:paraId="4FC61729" w14:textId="0EAAADD1" w:rsidR="00191DA7" w:rsidRPr="001459D3" w:rsidRDefault="00191DA7" w:rsidP="00C33A80">
            <w:pPr>
              <w:pStyle w:val="Style170"/>
              <w:ind w:left="369"/>
            </w:pPr>
            <w:bookmarkStart w:id="364" w:name="_Toc466561052"/>
            <w:bookmarkStart w:id="365" w:name="_Toc466827538"/>
            <w:bookmarkStart w:id="366" w:name="_Toc4174543"/>
            <w:r w:rsidRPr="001459D3">
              <w:t>Période d’attente</w:t>
            </w:r>
            <w:bookmarkEnd w:id="364"/>
            <w:bookmarkEnd w:id="365"/>
            <w:bookmarkEnd w:id="366"/>
          </w:p>
        </w:tc>
        <w:tc>
          <w:tcPr>
            <w:tcW w:w="7380" w:type="dxa"/>
            <w:gridSpan w:val="2"/>
          </w:tcPr>
          <w:p w14:paraId="7D735C6D" w14:textId="2493A9C7" w:rsidR="00191DA7" w:rsidRPr="001459D3" w:rsidRDefault="001818D7" w:rsidP="001818D7">
            <w:pPr>
              <w:spacing w:after="120"/>
              <w:ind w:left="576" w:hanging="576"/>
              <w:jc w:val="both"/>
              <w:rPr>
                <w:sz w:val="24"/>
                <w:szCs w:val="24"/>
              </w:rPr>
            </w:pPr>
            <w:r>
              <w:rPr>
                <w:sz w:val="24"/>
                <w:szCs w:val="24"/>
              </w:rPr>
              <w:t>5</w:t>
            </w:r>
            <w:r w:rsidR="00B05744">
              <w:rPr>
                <w:sz w:val="24"/>
                <w:szCs w:val="24"/>
              </w:rPr>
              <w:t>2</w:t>
            </w:r>
            <w:r w:rsidR="00191DA7" w:rsidRPr="001459D3">
              <w:rPr>
                <w:sz w:val="24"/>
                <w:szCs w:val="24"/>
              </w:rPr>
              <w:t>.1</w:t>
            </w:r>
            <w:r w:rsidR="00191DA7" w:rsidRPr="001459D3">
              <w:rPr>
                <w:sz w:val="24"/>
                <w:szCs w:val="24"/>
              </w:rPr>
              <w:tab/>
              <w:t>Le Marché ne sera pas attribué avant l’achèvement de la période d’attente.</w:t>
            </w:r>
            <w:r w:rsidR="004E28EF" w:rsidRPr="001459D3">
              <w:rPr>
                <w:sz w:val="24"/>
                <w:szCs w:val="24"/>
              </w:rPr>
              <w:t xml:space="preserve"> </w:t>
            </w:r>
            <w:r w:rsidR="00191DA7" w:rsidRPr="001459D3">
              <w:rPr>
                <w:sz w:val="24"/>
                <w:szCs w:val="24"/>
              </w:rPr>
              <w:t xml:space="preserve">La Période d’attente </w:t>
            </w:r>
            <w:r w:rsidR="00505775" w:rsidRPr="001B7B51">
              <w:rPr>
                <w:sz w:val="24"/>
                <w:szCs w:val="24"/>
              </w:rPr>
              <w:t xml:space="preserve">sera de dix (jours) ouvrables sous réserve de prorogation en conformité à l’article </w:t>
            </w:r>
            <w:r>
              <w:rPr>
                <w:sz w:val="24"/>
                <w:szCs w:val="24"/>
              </w:rPr>
              <w:t>5</w:t>
            </w:r>
            <w:r w:rsidR="00B05744">
              <w:rPr>
                <w:sz w:val="24"/>
                <w:szCs w:val="24"/>
              </w:rPr>
              <w:t>6</w:t>
            </w:r>
            <w:r w:rsidRPr="001B7B51">
              <w:rPr>
                <w:sz w:val="24"/>
                <w:szCs w:val="24"/>
              </w:rPr>
              <w:t xml:space="preserve"> </w:t>
            </w:r>
            <w:r w:rsidR="00505775" w:rsidRPr="001B7B51">
              <w:rPr>
                <w:sz w:val="24"/>
                <w:szCs w:val="24"/>
              </w:rPr>
              <w:t xml:space="preserve">des IS. La période d’attente commence le lendemain du jour auquel </w:t>
            </w:r>
            <w:r w:rsidR="0067379E">
              <w:rPr>
                <w:sz w:val="24"/>
                <w:szCs w:val="24"/>
              </w:rPr>
              <w:t>le Bénéficiaire</w:t>
            </w:r>
            <w:r w:rsidR="00505775" w:rsidRPr="001B7B51">
              <w:rPr>
                <w:sz w:val="24"/>
                <w:szCs w:val="24"/>
              </w:rPr>
              <w:t xml:space="preserve"> aura transmis à chacun des Soumissionnaires la Notification de l’intention d’attribution du Marché</w:t>
            </w:r>
            <w:r w:rsidR="00191DA7" w:rsidRPr="001459D3">
              <w:rPr>
                <w:sz w:val="24"/>
                <w:szCs w:val="24"/>
              </w:rPr>
              <w:t>.</w:t>
            </w:r>
            <w:r w:rsidR="004E28EF" w:rsidRPr="001459D3">
              <w:rPr>
                <w:sz w:val="24"/>
                <w:szCs w:val="24"/>
              </w:rPr>
              <w:t xml:space="preserve"> </w:t>
            </w:r>
            <w:r w:rsidR="00191DA7" w:rsidRPr="001459D3">
              <w:rPr>
                <w:sz w:val="24"/>
                <w:szCs w:val="24"/>
              </w:rPr>
              <w:t xml:space="preserve">Lorsqu’une seule offre a été déposée, </w:t>
            </w:r>
            <w:r w:rsidR="00505775" w:rsidRPr="001B7B51">
              <w:rPr>
                <w:sz w:val="24"/>
                <w:szCs w:val="24"/>
              </w:rPr>
              <w:t>ou si le marché est en réponse à une situation d’urgence reconnue par la B</w:t>
            </w:r>
            <w:r w:rsidR="00FC7E9A">
              <w:rPr>
                <w:sz w:val="24"/>
                <w:szCs w:val="24"/>
              </w:rPr>
              <w:t>IsD</w:t>
            </w:r>
            <w:r w:rsidR="00505775" w:rsidRPr="001B7B51">
              <w:rPr>
                <w:sz w:val="24"/>
                <w:szCs w:val="24"/>
              </w:rPr>
              <w:t xml:space="preserve">, </w:t>
            </w:r>
            <w:r w:rsidR="00191DA7" w:rsidRPr="00505775">
              <w:rPr>
                <w:sz w:val="24"/>
                <w:szCs w:val="24"/>
              </w:rPr>
              <w:t>l</w:t>
            </w:r>
            <w:r w:rsidR="00191DA7" w:rsidRPr="001459D3">
              <w:rPr>
                <w:sz w:val="24"/>
                <w:szCs w:val="24"/>
              </w:rPr>
              <w:t>a période d’attente ne sera pas applicable.</w:t>
            </w:r>
          </w:p>
        </w:tc>
      </w:tr>
      <w:tr w:rsidR="00DA7F4D" w:rsidRPr="001459D3" w14:paraId="2564B3CE" w14:textId="77777777" w:rsidTr="006A3C51">
        <w:tc>
          <w:tcPr>
            <w:tcW w:w="2340" w:type="dxa"/>
          </w:tcPr>
          <w:p w14:paraId="1FD0B1B3" w14:textId="644550C5" w:rsidR="00DA7F4D" w:rsidRPr="001459D3" w:rsidRDefault="00DA7F4D" w:rsidP="00C33A80">
            <w:pPr>
              <w:pStyle w:val="Style170"/>
              <w:ind w:left="369"/>
            </w:pPr>
            <w:bookmarkStart w:id="367" w:name="_Toc4174544"/>
            <w:bookmarkStart w:id="368" w:name="_Toc466827539"/>
            <w:r w:rsidRPr="001459D3">
              <w:t xml:space="preserve">Notification </w:t>
            </w:r>
            <w:r w:rsidR="00902DB3" w:rsidRPr="001459D3">
              <w:br/>
            </w:r>
            <w:r w:rsidRPr="001459D3">
              <w:t>de l’intention d’attribution</w:t>
            </w:r>
            <w:bookmarkEnd w:id="367"/>
            <w:r w:rsidRPr="001459D3">
              <w:t xml:space="preserve"> </w:t>
            </w:r>
            <w:bookmarkEnd w:id="368"/>
          </w:p>
        </w:tc>
        <w:tc>
          <w:tcPr>
            <w:tcW w:w="7380" w:type="dxa"/>
            <w:gridSpan w:val="2"/>
          </w:tcPr>
          <w:p w14:paraId="7546523F" w14:textId="4FE4F329" w:rsidR="00DA7F4D" w:rsidRPr="001459D3" w:rsidRDefault="001818D7" w:rsidP="00902DB3">
            <w:pPr>
              <w:spacing w:after="120"/>
              <w:ind w:left="576" w:hanging="576"/>
              <w:jc w:val="both"/>
              <w:rPr>
                <w:sz w:val="24"/>
                <w:szCs w:val="24"/>
              </w:rPr>
            </w:pPr>
            <w:r>
              <w:rPr>
                <w:sz w:val="24"/>
                <w:szCs w:val="24"/>
              </w:rPr>
              <w:t>5</w:t>
            </w:r>
            <w:r w:rsidR="00B05744">
              <w:rPr>
                <w:sz w:val="24"/>
                <w:szCs w:val="24"/>
              </w:rPr>
              <w:t>3</w:t>
            </w:r>
            <w:r w:rsidR="00DA7F4D" w:rsidRPr="001459D3">
              <w:rPr>
                <w:sz w:val="24"/>
                <w:szCs w:val="24"/>
              </w:rPr>
              <w:t>.1</w:t>
            </w:r>
            <w:r w:rsidR="00DA7F4D" w:rsidRPr="001459D3">
              <w:rPr>
                <w:sz w:val="24"/>
                <w:szCs w:val="24"/>
              </w:rPr>
              <w:tab/>
            </w:r>
            <w:r w:rsidR="00505775">
              <w:rPr>
                <w:sz w:val="24"/>
                <w:szCs w:val="24"/>
              </w:rPr>
              <w:t>L</w:t>
            </w:r>
            <w:r w:rsidR="00DA7F4D" w:rsidRPr="001459D3">
              <w:rPr>
                <w:sz w:val="24"/>
                <w:szCs w:val="24"/>
              </w:rPr>
              <w:t xml:space="preserve">e Maître de l’Ouvrage </w:t>
            </w:r>
            <w:r w:rsidR="00505775">
              <w:rPr>
                <w:sz w:val="24"/>
                <w:szCs w:val="24"/>
              </w:rPr>
              <w:t>doit transmettre</w:t>
            </w:r>
            <w:r w:rsidR="00DC203F" w:rsidRPr="001459D3">
              <w:rPr>
                <w:sz w:val="24"/>
                <w:szCs w:val="24"/>
              </w:rPr>
              <w:t xml:space="preserve"> </w:t>
            </w:r>
            <w:r w:rsidR="00DA7F4D" w:rsidRPr="001459D3">
              <w:rPr>
                <w:sz w:val="24"/>
                <w:szCs w:val="24"/>
              </w:rPr>
              <w:t>à tous les Soumissionnaires ayant remis une offre, la Notification de son intention d’attribution du Marché au soumissionnaire retenu.</w:t>
            </w:r>
            <w:r w:rsidR="00902DB3" w:rsidRPr="001459D3">
              <w:rPr>
                <w:sz w:val="24"/>
                <w:szCs w:val="24"/>
              </w:rPr>
              <w:t xml:space="preserve"> </w:t>
            </w:r>
            <w:r w:rsidR="00DA7F4D" w:rsidRPr="001459D3">
              <w:rPr>
                <w:sz w:val="24"/>
                <w:szCs w:val="24"/>
              </w:rPr>
              <w:t>La Notification de l’intention d’attribution du Marché doit au minimum contenir les renseignements ci-après</w:t>
            </w:r>
            <w:r w:rsidR="004E28EF" w:rsidRPr="001459D3">
              <w:rPr>
                <w:sz w:val="24"/>
                <w:szCs w:val="24"/>
              </w:rPr>
              <w:t> :</w:t>
            </w:r>
          </w:p>
          <w:p w14:paraId="25CE2117" w14:textId="0804B074" w:rsidR="00DA7F4D" w:rsidRPr="001459D3" w:rsidRDefault="00DA7F4D" w:rsidP="001A5F75">
            <w:pPr>
              <w:tabs>
                <w:tab w:val="left" w:pos="1224"/>
              </w:tabs>
              <w:spacing w:after="120"/>
              <w:ind w:left="1224" w:hanging="567"/>
              <w:jc w:val="both"/>
              <w:rPr>
                <w:spacing w:val="-4"/>
                <w:sz w:val="24"/>
                <w:szCs w:val="24"/>
              </w:rPr>
            </w:pPr>
            <w:r w:rsidRPr="001459D3">
              <w:rPr>
                <w:spacing w:val="-4"/>
                <w:sz w:val="24"/>
                <w:szCs w:val="24"/>
              </w:rPr>
              <w:t>(a)</w:t>
            </w:r>
            <w:r w:rsidRPr="001459D3">
              <w:rPr>
                <w:spacing w:val="-4"/>
                <w:sz w:val="24"/>
                <w:szCs w:val="24"/>
              </w:rPr>
              <w:tab/>
              <w:t>le nom et l’adresse du Soumissionnaire dont l’offre est retenue</w:t>
            </w:r>
            <w:r w:rsidR="004E28EF" w:rsidRPr="001459D3">
              <w:rPr>
                <w:spacing w:val="-4"/>
                <w:sz w:val="24"/>
                <w:szCs w:val="24"/>
              </w:rPr>
              <w:t> ;</w:t>
            </w:r>
            <w:r w:rsidRPr="001459D3">
              <w:rPr>
                <w:spacing w:val="-4"/>
                <w:sz w:val="24"/>
                <w:szCs w:val="24"/>
              </w:rPr>
              <w:t xml:space="preserve"> </w:t>
            </w:r>
          </w:p>
          <w:p w14:paraId="6FD83FE7" w14:textId="7EF662BF" w:rsidR="00DA7F4D" w:rsidRPr="001459D3" w:rsidRDefault="00DA7F4D" w:rsidP="001A5F75">
            <w:pPr>
              <w:tabs>
                <w:tab w:val="left" w:pos="1224"/>
              </w:tabs>
              <w:spacing w:after="120"/>
              <w:ind w:left="1224" w:hanging="567"/>
              <w:jc w:val="both"/>
              <w:rPr>
                <w:sz w:val="24"/>
                <w:szCs w:val="24"/>
              </w:rPr>
            </w:pPr>
            <w:r w:rsidRPr="001459D3">
              <w:rPr>
                <w:sz w:val="24"/>
                <w:szCs w:val="24"/>
              </w:rPr>
              <w:t>(b)</w:t>
            </w:r>
            <w:r w:rsidRPr="001459D3">
              <w:rPr>
                <w:sz w:val="24"/>
                <w:szCs w:val="24"/>
              </w:rPr>
              <w:tab/>
              <w:t>le Montant du Marché de ce Soumissionnaire</w:t>
            </w:r>
            <w:r w:rsidR="004E28EF" w:rsidRPr="001459D3">
              <w:rPr>
                <w:sz w:val="24"/>
                <w:szCs w:val="24"/>
              </w:rPr>
              <w:t> ;</w:t>
            </w:r>
          </w:p>
          <w:p w14:paraId="561864DF" w14:textId="5A390C92" w:rsidR="00DA7F4D" w:rsidRPr="001459D3" w:rsidRDefault="00DA7F4D" w:rsidP="001A5F75">
            <w:pPr>
              <w:tabs>
                <w:tab w:val="left" w:pos="1224"/>
              </w:tabs>
              <w:spacing w:after="120"/>
              <w:ind w:left="1224" w:hanging="567"/>
              <w:jc w:val="both"/>
              <w:rPr>
                <w:sz w:val="24"/>
                <w:szCs w:val="24"/>
              </w:rPr>
            </w:pPr>
            <w:r w:rsidRPr="001459D3">
              <w:rPr>
                <w:sz w:val="24"/>
                <w:szCs w:val="24"/>
              </w:rPr>
              <w:lastRenderedPageBreak/>
              <w:t>(c)</w:t>
            </w:r>
            <w:r w:rsidRPr="001459D3">
              <w:rPr>
                <w:sz w:val="24"/>
                <w:szCs w:val="24"/>
              </w:rPr>
              <w:tab/>
              <w:t>le nom de tous les Soumissionnaires ayant remis une offre, et le prix de leurs offres tel qu’annoncé lors de l’ouverture des plis </w:t>
            </w:r>
            <w:r w:rsidR="00DC203F" w:rsidRPr="001459D3">
              <w:rPr>
                <w:sz w:val="24"/>
                <w:szCs w:val="24"/>
              </w:rPr>
              <w:t>et</w:t>
            </w:r>
            <w:r w:rsidR="004E28EF" w:rsidRPr="001459D3">
              <w:rPr>
                <w:sz w:val="24"/>
                <w:szCs w:val="24"/>
              </w:rPr>
              <w:t xml:space="preserve"> </w:t>
            </w:r>
            <w:r w:rsidRPr="001459D3">
              <w:rPr>
                <w:sz w:val="24"/>
                <w:szCs w:val="24"/>
              </w:rPr>
              <w:t>le coût évalué de chacune des offres</w:t>
            </w:r>
            <w:r w:rsidR="004E28EF" w:rsidRPr="001459D3">
              <w:rPr>
                <w:sz w:val="24"/>
                <w:szCs w:val="24"/>
              </w:rPr>
              <w:t> ;</w:t>
            </w:r>
          </w:p>
          <w:p w14:paraId="00E2A4D8" w14:textId="3CA4A0B2" w:rsidR="00DA7F4D" w:rsidRPr="001459D3" w:rsidRDefault="00DA7F4D" w:rsidP="006A3C51">
            <w:pPr>
              <w:tabs>
                <w:tab w:val="left" w:pos="1224"/>
              </w:tabs>
              <w:spacing w:after="120"/>
              <w:ind w:left="1224" w:hanging="567"/>
              <w:jc w:val="both"/>
              <w:rPr>
                <w:sz w:val="24"/>
                <w:szCs w:val="24"/>
              </w:rPr>
            </w:pPr>
            <w:r w:rsidRPr="001459D3">
              <w:rPr>
                <w:sz w:val="24"/>
                <w:szCs w:val="24"/>
              </w:rPr>
              <w:t>(</w:t>
            </w:r>
            <w:r w:rsidR="00DC203F" w:rsidRPr="001459D3">
              <w:rPr>
                <w:sz w:val="24"/>
                <w:szCs w:val="24"/>
              </w:rPr>
              <w:t>d</w:t>
            </w:r>
            <w:r w:rsidRPr="001459D3">
              <w:rPr>
                <w:sz w:val="24"/>
                <w:szCs w:val="24"/>
              </w:rPr>
              <w:t>)</w:t>
            </w:r>
            <w:r w:rsidRPr="001459D3">
              <w:rPr>
                <w:sz w:val="24"/>
                <w:szCs w:val="24"/>
              </w:rPr>
              <w:tab/>
              <w:t>une déclaration indiquant le(s) motif(s) pour le(s)quel(s) l’Offre du Soumissionnaire non retenu, destinataire de la notification, n’a pas été retenue, sauf dans le cas où ce motif serait déjà révélé par le point (</w:t>
            </w:r>
            <w:r w:rsidR="00DC203F" w:rsidRPr="001459D3">
              <w:rPr>
                <w:sz w:val="24"/>
                <w:szCs w:val="24"/>
              </w:rPr>
              <w:t>c</w:t>
            </w:r>
            <w:r w:rsidR="006A3C51" w:rsidRPr="001459D3">
              <w:rPr>
                <w:sz w:val="24"/>
                <w:szCs w:val="24"/>
              </w:rPr>
              <w:t xml:space="preserve">) ci-dessus </w:t>
            </w:r>
            <w:r w:rsidR="004E28EF" w:rsidRPr="001459D3">
              <w:rPr>
                <w:sz w:val="24"/>
                <w:szCs w:val="24"/>
              </w:rPr>
              <w:t>;</w:t>
            </w:r>
            <w:r w:rsidRPr="001459D3">
              <w:rPr>
                <w:sz w:val="24"/>
                <w:szCs w:val="24"/>
              </w:rPr>
              <w:t xml:space="preserve"> </w:t>
            </w:r>
          </w:p>
          <w:p w14:paraId="11DAA02E" w14:textId="5BD4F872" w:rsidR="00DC203F" w:rsidRPr="001459D3" w:rsidRDefault="00DC203F" w:rsidP="001A5F75">
            <w:pPr>
              <w:tabs>
                <w:tab w:val="left" w:pos="1224"/>
              </w:tabs>
              <w:spacing w:after="120"/>
              <w:ind w:left="1224" w:hanging="567"/>
              <w:rPr>
                <w:sz w:val="24"/>
                <w:szCs w:val="24"/>
              </w:rPr>
            </w:pPr>
            <w:r w:rsidRPr="001459D3">
              <w:rPr>
                <w:sz w:val="24"/>
                <w:szCs w:val="24"/>
              </w:rPr>
              <w:t>(e</w:t>
            </w:r>
            <w:r w:rsidR="00DA7F4D" w:rsidRPr="001459D3">
              <w:rPr>
                <w:sz w:val="24"/>
                <w:szCs w:val="24"/>
              </w:rPr>
              <w:t>)</w:t>
            </w:r>
            <w:r w:rsidR="00DA7F4D" w:rsidRPr="001459D3">
              <w:rPr>
                <w:sz w:val="24"/>
                <w:szCs w:val="24"/>
              </w:rPr>
              <w:tab/>
              <w:t xml:space="preserve">la date d’expiration </w:t>
            </w:r>
            <w:r w:rsidRPr="001459D3">
              <w:rPr>
                <w:sz w:val="24"/>
                <w:szCs w:val="24"/>
              </w:rPr>
              <w:t>de la période d’attente</w:t>
            </w:r>
            <w:r w:rsidR="004E28EF" w:rsidRPr="001459D3">
              <w:rPr>
                <w:sz w:val="24"/>
                <w:szCs w:val="24"/>
              </w:rPr>
              <w:t> ;</w:t>
            </w:r>
            <w:r w:rsidRPr="001459D3">
              <w:rPr>
                <w:sz w:val="24"/>
                <w:szCs w:val="24"/>
              </w:rPr>
              <w:t xml:space="preserve"> et</w:t>
            </w:r>
          </w:p>
          <w:p w14:paraId="0B3FB08C" w14:textId="4890B179" w:rsidR="00DA7F4D" w:rsidRPr="001459D3" w:rsidRDefault="00902DB3" w:rsidP="001A5F75">
            <w:pPr>
              <w:tabs>
                <w:tab w:val="left" w:pos="1224"/>
              </w:tabs>
              <w:spacing w:after="120"/>
              <w:ind w:left="1224" w:hanging="567"/>
              <w:jc w:val="both"/>
              <w:rPr>
                <w:sz w:val="24"/>
                <w:szCs w:val="24"/>
              </w:rPr>
            </w:pPr>
            <w:r w:rsidRPr="001459D3">
              <w:rPr>
                <w:sz w:val="24"/>
                <w:szCs w:val="24"/>
              </w:rPr>
              <w:t>(</w:t>
            </w:r>
            <w:r w:rsidR="00DC203F" w:rsidRPr="001459D3">
              <w:rPr>
                <w:sz w:val="24"/>
                <w:szCs w:val="24"/>
              </w:rPr>
              <w:t>f)</w:t>
            </w:r>
            <w:r w:rsidR="00DC203F" w:rsidRPr="001459D3">
              <w:rPr>
                <w:sz w:val="24"/>
                <w:szCs w:val="24"/>
              </w:rPr>
              <w:tab/>
              <w:t>les instructions concernant la présentation d’une demande de débriefing et/ou d’un recours durant la période d’attente</w:t>
            </w:r>
            <w:r w:rsidR="00DA7F4D" w:rsidRPr="001459D3">
              <w:rPr>
                <w:sz w:val="24"/>
                <w:szCs w:val="24"/>
              </w:rPr>
              <w:t>.</w:t>
            </w:r>
          </w:p>
        </w:tc>
      </w:tr>
      <w:tr w:rsidR="00AF135B" w:rsidRPr="001459D3" w14:paraId="26A14560" w14:textId="77777777" w:rsidTr="006A3C51">
        <w:tc>
          <w:tcPr>
            <w:tcW w:w="2466" w:type="dxa"/>
            <w:gridSpan w:val="2"/>
          </w:tcPr>
          <w:p w14:paraId="2352A5DD" w14:textId="77777777" w:rsidR="00AF135B" w:rsidRPr="001459D3" w:rsidRDefault="00AF135B" w:rsidP="001A5F75">
            <w:pPr>
              <w:spacing w:after="120"/>
            </w:pPr>
          </w:p>
        </w:tc>
        <w:tc>
          <w:tcPr>
            <w:tcW w:w="7254" w:type="dxa"/>
          </w:tcPr>
          <w:p w14:paraId="34B1DE13" w14:textId="58E44911" w:rsidR="00AF135B" w:rsidRPr="001459D3" w:rsidRDefault="001818D7" w:rsidP="00C33A80">
            <w:pPr>
              <w:pStyle w:val="Style16"/>
              <w:rPr>
                <w:sz w:val="16"/>
              </w:rPr>
            </w:pPr>
            <w:bookmarkStart w:id="369" w:name="_Toc438438863"/>
            <w:bookmarkStart w:id="370" w:name="_Toc438532657"/>
            <w:bookmarkStart w:id="371" w:name="_Toc438734007"/>
            <w:bookmarkStart w:id="372" w:name="_Toc438962089"/>
            <w:bookmarkStart w:id="373" w:name="_Toc461939621"/>
            <w:bookmarkStart w:id="374" w:name="_Toc466827540"/>
            <w:bookmarkStart w:id="375" w:name="_Toc4174545"/>
            <w:r>
              <w:t>K</w:t>
            </w:r>
            <w:r w:rsidR="006A3C51" w:rsidRPr="001459D3">
              <w:t>.</w:t>
            </w:r>
            <w:r w:rsidR="00AF135B" w:rsidRPr="001459D3">
              <w:tab/>
              <w:t>Attribution du Marché</w:t>
            </w:r>
            <w:bookmarkEnd w:id="369"/>
            <w:bookmarkEnd w:id="370"/>
            <w:bookmarkEnd w:id="371"/>
            <w:bookmarkEnd w:id="372"/>
            <w:bookmarkEnd w:id="373"/>
            <w:bookmarkEnd w:id="374"/>
            <w:bookmarkEnd w:id="375"/>
          </w:p>
        </w:tc>
      </w:tr>
      <w:tr w:rsidR="00AF135B" w:rsidRPr="001459D3" w14:paraId="11C6A5A8" w14:textId="77777777" w:rsidTr="006A3C51">
        <w:trPr>
          <w:trHeight w:val="993"/>
        </w:trPr>
        <w:tc>
          <w:tcPr>
            <w:tcW w:w="2466" w:type="dxa"/>
            <w:gridSpan w:val="2"/>
          </w:tcPr>
          <w:p w14:paraId="13EF3421" w14:textId="4AC84A63" w:rsidR="00AF135B" w:rsidRPr="001459D3" w:rsidRDefault="00AF135B" w:rsidP="00C33A80">
            <w:pPr>
              <w:pStyle w:val="Style170"/>
              <w:ind w:left="369"/>
            </w:pPr>
            <w:bookmarkStart w:id="376" w:name="_Toc438438864"/>
            <w:bookmarkStart w:id="377" w:name="_Toc438532658"/>
            <w:bookmarkStart w:id="378" w:name="_Toc438734008"/>
            <w:bookmarkStart w:id="379" w:name="_Toc438907044"/>
            <w:bookmarkStart w:id="380" w:name="_Toc438907243"/>
            <w:bookmarkStart w:id="381" w:name="_Toc466827541"/>
            <w:bookmarkStart w:id="382" w:name="_Toc4174546"/>
            <w:r w:rsidRPr="001459D3">
              <w:t>Critères d’attribution</w:t>
            </w:r>
            <w:bookmarkEnd w:id="376"/>
            <w:bookmarkEnd w:id="377"/>
            <w:bookmarkEnd w:id="378"/>
            <w:bookmarkEnd w:id="379"/>
            <w:bookmarkEnd w:id="380"/>
            <w:bookmarkEnd w:id="381"/>
            <w:bookmarkEnd w:id="382"/>
          </w:p>
        </w:tc>
        <w:tc>
          <w:tcPr>
            <w:tcW w:w="7254" w:type="dxa"/>
          </w:tcPr>
          <w:p w14:paraId="5AAF9351" w14:textId="52ADA64E" w:rsidR="00DA7F4D" w:rsidRPr="001459D3" w:rsidRDefault="001818D7" w:rsidP="006A3C51">
            <w:pPr>
              <w:spacing w:after="120"/>
              <w:ind w:left="576" w:hanging="576"/>
              <w:jc w:val="both"/>
              <w:rPr>
                <w:sz w:val="24"/>
                <w:szCs w:val="24"/>
              </w:rPr>
            </w:pPr>
            <w:r>
              <w:rPr>
                <w:sz w:val="24"/>
                <w:szCs w:val="24"/>
              </w:rPr>
              <w:t>5</w:t>
            </w:r>
            <w:r w:rsidR="00B05744">
              <w:rPr>
                <w:sz w:val="24"/>
                <w:szCs w:val="24"/>
              </w:rPr>
              <w:t>4</w:t>
            </w:r>
            <w:r w:rsidR="00621A4D" w:rsidRPr="001459D3">
              <w:rPr>
                <w:sz w:val="24"/>
                <w:szCs w:val="24"/>
              </w:rPr>
              <w:t>.1</w:t>
            </w:r>
            <w:r w:rsidR="00621A4D" w:rsidRPr="001459D3">
              <w:rPr>
                <w:sz w:val="24"/>
                <w:szCs w:val="24"/>
              </w:rPr>
              <w:tab/>
              <w:t xml:space="preserve">Sous réserve de </w:t>
            </w:r>
            <w:r w:rsidR="005349EC" w:rsidRPr="001459D3">
              <w:rPr>
                <w:sz w:val="24"/>
                <w:szCs w:val="24"/>
              </w:rPr>
              <w:t>l’article</w:t>
            </w:r>
            <w:r w:rsidR="00621A4D" w:rsidRPr="001459D3">
              <w:rPr>
                <w:sz w:val="24"/>
                <w:szCs w:val="24"/>
              </w:rPr>
              <w:t xml:space="preserve"> </w:t>
            </w:r>
            <w:r>
              <w:rPr>
                <w:sz w:val="24"/>
                <w:szCs w:val="24"/>
              </w:rPr>
              <w:t>5</w:t>
            </w:r>
            <w:r w:rsidR="00B05744">
              <w:rPr>
                <w:sz w:val="24"/>
                <w:szCs w:val="24"/>
              </w:rPr>
              <w:t>1</w:t>
            </w:r>
            <w:r w:rsidR="00621A4D" w:rsidRPr="001459D3">
              <w:rPr>
                <w:sz w:val="24"/>
                <w:szCs w:val="24"/>
              </w:rPr>
              <w:t>.1, l</w:t>
            </w:r>
            <w:r w:rsidR="00AF135B" w:rsidRPr="001459D3">
              <w:rPr>
                <w:sz w:val="24"/>
                <w:szCs w:val="24"/>
              </w:rPr>
              <w:t xml:space="preserve">e </w:t>
            </w:r>
            <w:r w:rsidR="00AD2CC2" w:rsidRPr="001459D3">
              <w:rPr>
                <w:sz w:val="24"/>
                <w:szCs w:val="24"/>
              </w:rPr>
              <w:t xml:space="preserve">Maître de l’Ouvrage </w:t>
            </w:r>
            <w:r w:rsidR="00AF135B" w:rsidRPr="001459D3">
              <w:rPr>
                <w:sz w:val="24"/>
                <w:szCs w:val="24"/>
              </w:rPr>
              <w:t xml:space="preserve">attribuera le Marché au Soumissionnaire dont l’offre aura été évaluée </w:t>
            </w:r>
            <w:r w:rsidR="0078771F">
              <w:rPr>
                <w:sz w:val="24"/>
                <w:szCs w:val="24"/>
              </w:rPr>
              <w:t>présentant la meilleure Optimisation des Ressources</w:t>
            </w:r>
            <w:r w:rsidR="00DA7F4D" w:rsidRPr="001459D3">
              <w:rPr>
                <w:sz w:val="24"/>
                <w:szCs w:val="24"/>
              </w:rPr>
              <w:t>.</w:t>
            </w:r>
            <w:r w:rsidR="004E28EF" w:rsidRPr="001459D3">
              <w:rPr>
                <w:sz w:val="24"/>
                <w:szCs w:val="24"/>
              </w:rPr>
              <w:t xml:space="preserve"> </w:t>
            </w:r>
            <w:r w:rsidR="00DA7F4D" w:rsidRPr="001459D3">
              <w:rPr>
                <w:sz w:val="24"/>
                <w:szCs w:val="24"/>
              </w:rPr>
              <w:t>Il s’agit de l’Offre présentée par le Soumissionnaire satisfaisant aux critères de qualification et</w:t>
            </w:r>
          </w:p>
          <w:p w14:paraId="1CB36AE6" w14:textId="02B22D5D" w:rsidR="00DA7F4D" w:rsidRPr="001459D3" w:rsidRDefault="00DA7F4D" w:rsidP="00AD081C">
            <w:pPr>
              <w:pStyle w:val="ListParagraph"/>
              <w:numPr>
                <w:ilvl w:val="0"/>
                <w:numId w:val="45"/>
              </w:numPr>
              <w:spacing w:after="120"/>
              <w:ind w:left="1116" w:hanging="540"/>
              <w:jc w:val="both"/>
              <w:rPr>
                <w:sz w:val="24"/>
                <w:szCs w:val="24"/>
              </w:rPr>
            </w:pPr>
            <w:r w:rsidRPr="001459D3">
              <w:rPr>
                <w:sz w:val="24"/>
                <w:szCs w:val="24"/>
              </w:rPr>
              <w:t>qui est conforme pour l’essentiel au Dossier d’Appel d’Offres</w:t>
            </w:r>
            <w:r w:rsidR="00775937" w:rsidRPr="001459D3">
              <w:rPr>
                <w:sz w:val="24"/>
                <w:szCs w:val="24"/>
              </w:rPr>
              <w:t xml:space="preserve">, </w:t>
            </w:r>
            <w:r w:rsidRPr="001459D3">
              <w:rPr>
                <w:sz w:val="24"/>
                <w:szCs w:val="24"/>
              </w:rPr>
              <w:t>et</w:t>
            </w:r>
          </w:p>
          <w:p w14:paraId="2A18BAE5" w14:textId="3FF24A87" w:rsidR="00AF135B" w:rsidRPr="001459D3" w:rsidRDefault="00DA7F4D" w:rsidP="00AD081C">
            <w:pPr>
              <w:pStyle w:val="ListParagraph"/>
              <w:numPr>
                <w:ilvl w:val="0"/>
                <w:numId w:val="45"/>
              </w:numPr>
              <w:spacing w:after="120"/>
              <w:ind w:left="1116" w:hanging="540"/>
              <w:jc w:val="both"/>
              <w:rPr>
                <w:szCs w:val="24"/>
              </w:rPr>
            </w:pPr>
            <w:r w:rsidRPr="001459D3">
              <w:rPr>
                <w:sz w:val="24"/>
                <w:szCs w:val="24"/>
              </w:rPr>
              <w:t>dont le coût évalué est le plus bas.</w:t>
            </w:r>
          </w:p>
        </w:tc>
      </w:tr>
      <w:tr w:rsidR="00AF135B" w:rsidRPr="001459D3" w14:paraId="45388C69" w14:textId="77777777" w:rsidTr="006A3C51">
        <w:tc>
          <w:tcPr>
            <w:tcW w:w="2466" w:type="dxa"/>
            <w:gridSpan w:val="2"/>
          </w:tcPr>
          <w:p w14:paraId="0CCDD5EE" w14:textId="7064397F" w:rsidR="00AF135B" w:rsidRPr="001459D3" w:rsidRDefault="00AF135B" w:rsidP="00C33A80">
            <w:pPr>
              <w:pStyle w:val="Style170"/>
              <w:ind w:left="369"/>
            </w:pPr>
            <w:bookmarkStart w:id="383" w:name="_Toc438438866"/>
            <w:bookmarkStart w:id="384" w:name="_Toc438532660"/>
            <w:bookmarkStart w:id="385" w:name="_Toc438734010"/>
            <w:bookmarkStart w:id="386" w:name="_Toc438907046"/>
            <w:bookmarkStart w:id="387" w:name="_Toc438907245"/>
            <w:bookmarkStart w:id="388" w:name="_Toc466827542"/>
            <w:bookmarkStart w:id="389" w:name="_Toc4174547"/>
            <w:r w:rsidRPr="001459D3">
              <w:t>Notification de l’attribution du Marché</w:t>
            </w:r>
            <w:bookmarkEnd w:id="383"/>
            <w:bookmarkEnd w:id="384"/>
            <w:bookmarkEnd w:id="385"/>
            <w:bookmarkEnd w:id="386"/>
            <w:bookmarkEnd w:id="387"/>
            <w:r w:rsidR="007B12D8" w:rsidRPr="001459D3">
              <w:t xml:space="preserve"> et délai suspensif</w:t>
            </w:r>
            <w:bookmarkEnd w:id="388"/>
            <w:bookmarkEnd w:id="389"/>
          </w:p>
        </w:tc>
        <w:tc>
          <w:tcPr>
            <w:tcW w:w="7254" w:type="dxa"/>
          </w:tcPr>
          <w:p w14:paraId="4F94D244" w14:textId="0E2B75DC" w:rsidR="00621A4D" w:rsidRPr="001459D3" w:rsidRDefault="001818D7" w:rsidP="003C48E3">
            <w:pPr>
              <w:tabs>
                <w:tab w:val="left" w:pos="720"/>
              </w:tabs>
              <w:spacing w:after="120"/>
              <w:ind w:left="578" w:hanging="578"/>
              <w:jc w:val="both"/>
              <w:rPr>
                <w:sz w:val="24"/>
                <w:szCs w:val="24"/>
              </w:rPr>
            </w:pPr>
            <w:r>
              <w:rPr>
                <w:sz w:val="24"/>
                <w:szCs w:val="24"/>
              </w:rPr>
              <w:t>5</w:t>
            </w:r>
            <w:r w:rsidR="00B05744">
              <w:rPr>
                <w:sz w:val="24"/>
                <w:szCs w:val="24"/>
              </w:rPr>
              <w:t>5</w:t>
            </w:r>
            <w:r w:rsidR="00AF135B" w:rsidRPr="001459D3">
              <w:rPr>
                <w:sz w:val="24"/>
                <w:szCs w:val="24"/>
              </w:rPr>
              <w:t>.1</w:t>
            </w:r>
            <w:r w:rsidR="00AF135B" w:rsidRPr="001459D3">
              <w:rPr>
                <w:sz w:val="24"/>
                <w:szCs w:val="24"/>
              </w:rPr>
              <w:tab/>
              <w:t xml:space="preserve">Avant l’expiration du délai de validité des offres, </w:t>
            </w:r>
            <w:r w:rsidR="00DA7F4D" w:rsidRPr="001459D3">
              <w:rPr>
                <w:sz w:val="24"/>
                <w:szCs w:val="24"/>
              </w:rPr>
              <w:t xml:space="preserve">et à l’expiration </w:t>
            </w:r>
            <w:r w:rsidR="00DC203F" w:rsidRPr="001459D3">
              <w:rPr>
                <w:sz w:val="24"/>
                <w:szCs w:val="24"/>
              </w:rPr>
              <w:t>de la période d’attente</w:t>
            </w:r>
            <w:r w:rsidR="0078771F">
              <w:rPr>
                <w:sz w:val="24"/>
                <w:szCs w:val="24"/>
              </w:rPr>
              <w:t xml:space="preserve"> indiquée à l’article </w:t>
            </w:r>
            <w:r>
              <w:rPr>
                <w:sz w:val="24"/>
                <w:szCs w:val="24"/>
              </w:rPr>
              <w:t>5</w:t>
            </w:r>
            <w:r w:rsidR="00B05744">
              <w:rPr>
                <w:sz w:val="24"/>
                <w:szCs w:val="24"/>
              </w:rPr>
              <w:t>2</w:t>
            </w:r>
            <w:r w:rsidR="0078771F">
              <w:rPr>
                <w:sz w:val="24"/>
                <w:szCs w:val="24"/>
              </w:rPr>
              <w:t>.1 des IS ou de toute prorogation éventuelle</w:t>
            </w:r>
            <w:r w:rsidR="00DA7F4D" w:rsidRPr="001459D3">
              <w:rPr>
                <w:sz w:val="24"/>
                <w:szCs w:val="24"/>
              </w:rPr>
              <w:t>, et après le traitement satisfaisant de tou</w:t>
            </w:r>
            <w:r w:rsidR="00962ABA" w:rsidRPr="001459D3">
              <w:rPr>
                <w:sz w:val="24"/>
                <w:szCs w:val="24"/>
              </w:rPr>
              <w:t>t</w:t>
            </w:r>
            <w:r w:rsidR="00DA7F4D" w:rsidRPr="001459D3">
              <w:rPr>
                <w:sz w:val="24"/>
                <w:szCs w:val="24"/>
              </w:rPr>
              <w:t xml:space="preserve"> recours déposé durant </w:t>
            </w:r>
            <w:r w:rsidR="00DC203F" w:rsidRPr="001459D3">
              <w:rPr>
                <w:sz w:val="24"/>
                <w:szCs w:val="24"/>
              </w:rPr>
              <w:t>la période d’attente</w:t>
            </w:r>
            <w:r w:rsidR="00DA7F4D" w:rsidRPr="001459D3">
              <w:rPr>
                <w:sz w:val="24"/>
                <w:szCs w:val="24"/>
              </w:rPr>
              <w:t>, le Maître de l’Ouvrage adressera au Soumissionnaire retenu, la lettre de notification de l’attribution</w:t>
            </w:r>
            <w:r w:rsidR="00621A4D" w:rsidRPr="001459D3">
              <w:rPr>
                <w:sz w:val="24"/>
                <w:szCs w:val="24"/>
              </w:rPr>
              <w:t>. La lettre de</w:t>
            </w:r>
            <w:r w:rsidR="00621A4D" w:rsidRPr="001459D3" w:rsidDel="00021E1F">
              <w:rPr>
                <w:sz w:val="24"/>
                <w:szCs w:val="24"/>
              </w:rPr>
              <w:t xml:space="preserve"> no</w:t>
            </w:r>
            <w:r w:rsidR="00621A4D" w:rsidRPr="001459D3">
              <w:rPr>
                <w:sz w:val="24"/>
                <w:szCs w:val="24"/>
              </w:rPr>
              <w:t>tification (</w:t>
            </w:r>
            <w:r w:rsidR="009F20C0" w:rsidRPr="001459D3">
              <w:rPr>
                <w:sz w:val="24"/>
                <w:szCs w:val="24"/>
              </w:rPr>
              <w:t xml:space="preserve">ci-après </w:t>
            </w:r>
            <w:r w:rsidR="004E28EF" w:rsidRPr="001459D3">
              <w:rPr>
                <w:sz w:val="24"/>
                <w:szCs w:val="24"/>
              </w:rPr>
              <w:t>« </w:t>
            </w:r>
            <w:r w:rsidR="009F20C0" w:rsidRPr="001459D3">
              <w:rPr>
                <w:sz w:val="24"/>
                <w:szCs w:val="24"/>
              </w:rPr>
              <w:t xml:space="preserve">Lettre </w:t>
            </w:r>
            <w:r w:rsidR="00DA7F4D" w:rsidRPr="001459D3">
              <w:rPr>
                <w:sz w:val="24"/>
                <w:szCs w:val="24"/>
              </w:rPr>
              <w:t>de Marché</w:t>
            </w:r>
            <w:r w:rsidR="004E28EF" w:rsidRPr="001459D3">
              <w:rPr>
                <w:sz w:val="24"/>
                <w:szCs w:val="24"/>
              </w:rPr>
              <w:t> »)</w:t>
            </w:r>
            <w:r w:rsidR="00621A4D" w:rsidRPr="001459D3">
              <w:rPr>
                <w:sz w:val="24"/>
                <w:szCs w:val="24"/>
              </w:rPr>
              <w:t xml:space="preserve"> indiquera le</w:t>
            </w:r>
            <w:r w:rsidR="00621A4D" w:rsidRPr="001459D3" w:rsidDel="00021E1F">
              <w:rPr>
                <w:sz w:val="24"/>
                <w:szCs w:val="24"/>
              </w:rPr>
              <w:t xml:space="preserve"> </w:t>
            </w:r>
            <w:r w:rsidR="00621A4D" w:rsidRPr="001459D3">
              <w:rPr>
                <w:sz w:val="24"/>
                <w:szCs w:val="24"/>
              </w:rPr>
              <w:t xml:space="preserve">Montant contractuel accepté, à payer par le Maître de l’Ouvrage </w:t>
            </w:r>
            <w:r w:rsidR="005831EC" w:rsidRPr="001459D3">
              <w:rPr>
                <w:sz w:val="24"/>
                <w:szCs w:val="24"/>
              </w:rPr>
              <w:t>au Constructeur</w:t>
            </w:r>
            <w:r w:rsidR="00621A4D" w:rsidRPr="001459D3" w:rsidDel="00021E1F">
              <w:rPr>
                <w:sz w:val="24"/>
                <w:szCs w:val="24"/>
              </w:rPr>
              <w:t xml:space="preserve"> </w:t>
            </w:r>
            <w:r w:rsidR="00621A4D" w:rsidRPr="001459D3">
              <w:rPr>
                <w:sz w:val="24"/>
                <w:szCs w:val="24"/>
              </w:rPr>
              <w:t xml:space="preserve">en contrepartie de </w:t>
            </w:r>
            <w:r w:rsidR="00621A4D" w:rsidRPr="001459D3" w:rsidDel="00021E1F">
              <w:rPr>
                <w:sz w:val="24"/>
                <w:szCs w:val="24"/>
              </w:rPr>
              <w:t>l</w:t>
            </w:r>
            <w:r w:rsidR="00621A4D" w:rsidRPr="001459D3">
              <w:rPr>
                <w:sz w:val="24"/>
                <w:szCs w:val="24"/>
              </w:rPr>
              <w:t>’exécution du Marché.</w:t>
            </w:r>
            <w:r w:rsidR="004E28EF" w:rsidRPr="001459D3">
              <w:t xml:space="preserve"> </w:t>
            </w:r>
          </w:p>
          <w:p w14:paraId="1B536D7F" w14:textId="34553EFB" w:rsidR="00DC203F" w:rsidRPr="001459D3" w:rsidRDefault="00243E5D" w:rsidP="006A3C51">
            <w:pPr>
              <w:tabs>
                <w:tab w:val="left" w:pos="612"/>
              </w:tabs>
              <w:spacing w:after="120"/>
              <w:ind w:left="576" w:hanging="576"/>
              <w:jc w:val="both"/>
              <w:rPr>
                <w:sz w:val="24"/>
                <w:szCs w:val="24"/>
              </w:rPr>
            </w:pPr>
            <w:r>
              <w:rPr>
                <w:sz w:val="24"/>
                <w:szCs w:val="24"/>
              </w:rPr>
              <w:t>5</w:t>
            </w:r>
            <w:r w:rsidR="00B05744">
              <w:rPr>
                <w:sz w:val="24"/>
                <w:szCs w:val="24"/>
              </w:rPr>
              <w:t>5</w:t>
            </w:r>
            <w:r w:rsidR="00621A4D" w:rsidRPr="001459D3">
              <w:rPr>
                <w:sz w:val="24"/>
                <w:szCs w:val="24"/>
              </w:rPr>
              <w:t>.2</w:t>
            </w:r>
            <w:r w:rsidR="00621A4D" w:rsidRPr="001459D3">
              <w:rPr>
                <w:sz w:val="24"/>
                <w:szCs w:val="24"/>
              </w:rPr>
              <w:tab/>
            </w:r>
            <w:r w:rsidR="00505775" w:rsidRPr="001B7B51">
              <w:rPr>
                <w:sz w:val="24"/>
                <w:szCs w:val="24"/>
              </w:rPr>
              <w:t>Dans le délai de dix (10) jours ouvrables après la transmission de la Lettre de Marché</w:t>
            </w:r>
            <w:r w:rsidR="00DA7F4D" w:rsidRPr="001459D3">
              <w:rPr>
                <w:sz w:val="24"/>
                <w:szCs w:val="24"/>
              </w:rPr>
              <w:t xml:space="preserve">, le Maître de l’Ouvrage publiera la notification d’attribution qui devra contenir, au minimum, les renseignements </w:t>
            </w:r>
            <w:r w:rsidR="00DC203F" w:rsidRPr="001459D3">
              <w:rPr>
                <w:sz w:val="24"/>
                <w:szCs w:val="24"/>
              </w:rPr>
              <w:t>ci-après</w:t>
            </w:r>
            <w:r w:rsidR="004E28EF" w:rsidRPr="001459D3">
              <w:rPr>
                <w:sz w:val="24"/>
                <w:szCs w:val="24"/>
              </w:rPr>
              <w:t> :</w:t>
            </w:r>
          </w:p>
          <w:p w14:paraId="6A9C5F1A" w14:textId="66CC5EA3" w:rsidR="00DC203F" w:rsidRPr="001459D3" w:rsidRDefault="006A3C51" w:rsidP="006A3C51">
            <w:pPr>
              <w:spacing w:after="120"/>
              <w:ind w:left="1116" w:hanging="540"/>
              <w:jc w:val="both"/>
              <w:rPr>
                <w:sz w:val="24"/>
                <w:szCs w:val="24"/>
              </w:rPr>
            </w:pPr>
            <w:r w:rsidRPr="001459D3">
              <w:rPr>
                <w:sz w:val="24"/>
                <w:szCs w:val="24"/>
              </w:rPr>
              <w:t>(</w:t>
            </w:r>
            <w:r w:rsidR="00DC203F" w:rsidRPr="001459D3">
              <w:rPr>
                <w:sz w:val="24"/>
                <w:szCs w:val="24"/>
              </w:rPr>
              <w:t>a)</w:t>
            </w:r>
            <w:r w:rsidR="00DC203F" w:rsidRPr="001459D3">
              <w:rPr>
                <w:sz w:val="24"/>
                <w:szCs w:val="24"/>
              </w:rPr>
              <w:tab/>
              <w:t>le nom et l’adresse du Maître de l’Ouvrage</w:t>
            </w:r>
            <w:r w:rsidR="004E28EF" w:rsidRPr="001459D3">
              <w:rPr>
                <w:sz w:val="24"/>
                <w:szCs w:val="24"/>
              </w:rPr>
              <w:t> ;</w:t>
            </w:r>
            <w:r w:rsidR="00DC203F" w:rsidRPr="001459D3">
              <w:rPr>
                <w:sz w:val="24"/>
                <w:szCs w:val="24"/>
              </w:rPr>
              <w:t xml:space="preserve"> </w:t>
            </w:r>
          </w:p>
          <w:p w14:paraId="0BF94A9B" w14:textId="49577166" w:rsidR="00DC203F" w:rsidRPr="001459D3" w:rsidRDefault="006A3C51" w:rsidP="006A3C51">
            <w:pPr>
              <w:spacing w:after="120"/>
              <w:ind w:left="1116" w:hanging="540"/>
              <w:jc w:val="both"/>
              <w:rPr>
                <w:sz w:val="24"/>
                <w:szCs w:val="24"/>
              </w:rPr>
            </w:pPr>
            <w:r w:rsidRPr="001459D3">
              <w:rPr>
                <w:sz w:val="24"/>
                <w:szCs w:val="24"/>
              </w:rPr>
              <w:t>(</w:t>
            </w:r>
            <w:r w:rsidR="00DC203F" w:rsidRPr="001459D3">
              <w:rPr>
                <w:sz w:val="24"/>
                <w:szCs w:val="24"/>
              </w:rPr>
              <w:t>b)</w:t>
            </w:r>
            <w:r w:rsidR="00DC203F" w:rsidRPr="001459D3">
              <w:rPr>
                <w:sz w:val="24"/>
                <w:szCs w:val="24"/>
              </w:rPr>
              <w:tab/>
              <w:t>l’intitulé et la référence du marché faisant l’objet de l’attribution, ainsi que la méthode d’attribution utilisée</w:t>
            </w:r>
            <w:r w:rsidR="004E28EF" w:rsidRPr="001459D3">
              <w:rPr>
                <w:sz w:val="24"/>
                <w:szCs w:val="24"/>
              </w:rPr>
              <w:t> ;</w:t>
            </w:r>
          </w:p>
          <w:p w14:paraId="75AFCDD5" w14:textId="3AA63C42" w:rsidR="00DC203F" w:rsidRPr="001459D3" w:rsidRDefault="006A3C51" w:rsidP="006A3C51">
            <w:pPr>
              <w:spacing w:after="120"/>
              <w:ind w:left="1116" w:hanging="540"/>
              <w:jc w:val="both"/>
              <w:rPr>
                <w:sz w:val="24"/>
                <w:szCs w:val="24"/>
              </w:rPr>
            </w:pPr>
            <w:r w:rsidRPr="001459D3">
              <w:rPr>
                <w:sz w:val="24"/>
                <w:szCs w:val="24"/>
              </w:rPr>
              <w:t>(</w:t>
            </w:r>
            <w:r w:rsidR="00DC203F" w:rsidRPr="001459D3">
              <w:rPr>
                <w:sz w:val="24"/>
                <w:szCs w:val="24"/>
              </w:rPr>
              <w:t>c)</w:t>
            </w:r>
            <w:r w:rsidR="00DC203F" w:rsidRPr="001459D3">
              <w:rPr>
                <w:sz w:val="24"/>
                <w:szCs w:val="24"/>
              </w:rPr>
              <w:tab/>
              <w:t>le nom de tous les Soumissionnaires ayant remis une offre, le prix de leurs offres tel qu’annoncé lors de l’ouverture des plis et le coût évalué de chacune des offres</w:t>
            </w:r>
            <w:r w:rsidR="004E28EF" w:rsidRPr="001459D3">
              <w:rPr>
                <w:sz w:val="24"/>
                <w:szCs w:val="24"/>
              </w:rPr>
              <w:t> ;</w:t>
            </w:r>
          </w:p>
          <w:p w14:paraId="7478670D" w14:textId="16628087" w:rsidR="00DC203F" w:rsidRPr="001459D3" w:rsidRDefault="006A3C51" w:rsidP="006A3C51">
            <w:pPr>
              <w:spacing w:after="120"/>
              <w:ind w:left="1116" w:hanging="540"/>
              <w:jc w:val="both"/>
              <w:rPr>
                <w:sz w:val="24"/>
                <w:szCs w:val="24"/>
              </w:rPr>
            </w:pPr>
            <w:r w:rsidRPr="001459D3">
              <w:rPr>
                <w:sz w:val="24"/>
                <w:szCs w:val="24"/>
              </w:rPr>
              <w:t>(</w:t>
            </w:r>
            <w:r w:rsidR="00DC203F" w:rsidRPr="001459D3">
              <w:rPr>
                <w:sz w:val="24"/>
                <w:szCs w:val="24"/>
              </w:rPr>
              <w:t>d)</w:t>
            </w:r>
            <w:r w:rsidR="00DC203F" w:rsidRPr="001459D3">
              <w:rPr>
                <w:sz w:val="24"/>
                <w:szCs w:val="24"/>
              </w:rPr>
              <w:tab/>
              <w:t xml:space="preserve">les noms des soumissionnaires dont l’offre a été écartée pour non-conformité ou n’ayant pas satisfait aux conditions de </w:t>
            </w:r>
            <w:r w:rsidR="00DC203F" w:rsidRPr="001459D3">
              <w:rPr>
                <w:sz w:val="24"/>
                <w:szCs w:val="24"/>
              </w:rPr>
              <w:lastRenderedPageBreak/>
              <w:t>qualification, ou dont l’offre n’a pas été évaluée et le motif correspondant</w:t>
            </w:r>
            <w:r w:rsidR="004E28EF" w:rsidRPr="001459D3">
              <w:rPr>
                <w:sz w:val="24"/>
                <w:szCs w:val="24"/>
              </w:rPr>
              <w:t> ;</w:t>
            </w:r>
            <w:r w:rsidR="00DC203F" w:rsidRPr="001459D3">
              <w:rPr>
                <w:sz w:val="24"/>
                <w:szCs w:val="24"/>
              </w:rPr>
              <w:t xml:space="preserve"> et</w:t>
            </w:r>
          </w:p>
          <w:p w14:paraId="4A165588" w14:textId="6A983254" w:rsidR="005D1B19" w:rsidRPr="001459D3" w:rsidRDefault="006A3C51" w:rsidP="00505775">
            <w:pPr>
              <w:spacing w:after="120"/>
              <w:ind w:left="1116" w:hanging="540"/>
              <w:jc w:val="both"/>
              <w:rPr>
                <w:sz w:val="24"/>
                <w:szCs w:val="24"/>
              </w:rPr>
            </w:pPr>
            <w:r w:rsidRPr="001459D3">
              <w:rPr>
                <w:sz w:val="24"/>
                <w:szCs w:val="24"/>
              </w:rPr>
              <w:t>(</w:t>
            </w:r>
            <w:r w:rsidR="00DC203F" w:rsidRPr="001459D3">
              <w:rPr>
                <w:sz w:val="24"/>
                <w:szCs w:val="24"/>
              </w:rPr>
              <w:t>e)</w:t>
            </w:r>
            <w:r w:rsidR="00DC203F" w:rsidRPr="001459D3">
              <w:rPr>
                <w:sz w:val="24"/>
                <w:szCs w:val="24"/>
              </w:rPr>
              <w:tab/>
              <w:t>le nom et l’adresse du Soumissionnaire dont l’offre est retenue, le montant total final du Marché, la durée d’exécution et un résumé de l’objet du Marché</w:t>
            </w:r>
            <w:r w:rsidR="00DC203F" w:rsidRPr="001459D3">
              <w:rPr>
                <w:bCs/>
                <w:sz w:val="24"/>
                <w:szCs w:val="24"/>
              </w:rPr>
              <w:t>.</w:t>
            </w:r>
          </w:p>
          <w:p w14:paraId="55DC2D54" w14:textId="40CC4BD8" w:rsidR="00DA7F4D" w:rsidRPr="001459D3" w:rsidRDefault="00243E5D" w:rsidP="006A3C51">
            <w:pPr>
              <w:tabs>
                <w:tab w:val="left" w:pos="1152"/>
              </w:tabs>
              <w:suppressAutoHyphens/>
              <w:spacing w:after="120"/>
              <w:ind w:left="612" w:hanging="612"/>
              <w:jc w:val="both"/>
              <w:rPr>
                <w:sz w:val="24"/>
                <w:szCs w:val="24"/>
              </w:rPr>
            </w:pPr>
            <w:r>
              <w:rPr>
                <w:sz w:val="24"/>
                <w:szCs w:val="24"/>
              </w:rPr>
              <w:t>5</w:t>
            </w:r>
            <w:r w:rsidR="00B05744">
              <w:rPr>
                <w:sz w:val="24"/>
                <w:szCs w:val="24"/>
              </w:rPr>
              <w:t>5</w:t>
            </w:r>
            <w:r w:rsidR="00DA7F4D" w:rsidRPr="001459D3">
              <w:rPr>
                <w:sz w:val="24"/>
                <w:szCs w:val="24"/>
              </w:rPr>
              <w:t>.3</w:t>
            </w:r>
            <w:r w:rsidR="00DA7F4D" w:rsidRPr="001459D3">
              <w:rPr>
                <w:sz w:val="24"/>
                <w:szCs w:val="24"/>
              </w:rPr>
              <w:tab/>
            </w:r>
            <w:r w:rsidR="00FC7E9A" w:rsidRPr="001B7B51">
              <w:rPr>
                <w:sz w:val="24"/>
                <w:szCs w:val="24"/>
              </w:rPr>
              <w:t>Le Maître de l’Ouvrage publiera la notification de l’attribution sur UNDB en</w:t>
            </w:r>
            <w:r w:rsidR="0053361A">
              <w:rPr>
                <w:sz w:val="24"/>
                <w:szCs w:val="24"/>
              </w:rPr>
              <w:t xml:space="preserve"> </w:t>
            </w:r>
            <w:r w:rsidR="00FC7E9A" w:rsidRPr="001B7B51">
              <w:rPr>
                <w:sz w:val="24"/>
                <w:szCs w:val="24"/>
              </w:rPr>
              <w:t>ligne ou le site internet DgMarket,  ainsi que sur le site internet de la BIsD et sur le site du Maître de l’Ouvrage le cas échéant</w:t>
            </w:r>
            <w:r w:rsidR="00FC7E9A">
              <w:rPr>
                <w:sz w:val="24"/>
                <w:szCs w:val="24"/>
              </w:rPr>
              <w:t>.</w:t>
            </w:r>
          </w:p>
          <w:p w14:paraId="7AC3D112" w14:textId="78867BE0" w:rsidR="00AF135B" w:rsidRPr="001459D3" w:rsidRDefault="00243E5D" w:rsidP="001A5F75">
            <w:pPr>
              <w:tabs>
                <w:tab w:val="left" w:pos="720"/>
              </w:tabs>
              <w:spacing w:after="120"/>
              <w:ind w:left="578" w:hanging="578"/>
              <w:jc w:val="both"/>
              <w:rPr>
                <w:sz w:val="24"/>
                <w:szCs w:val="24"/>
              </w:rPr>
            </w:pPr>
            <w:r>
              <w:rPr>
                <w:sz w:val="24"/>
                <w:szCs w:val="24"/>
              </w:rPr>
              <w:t>5</w:t>
            </w:r>
            <w:r w:rsidR="00B05744">
              <w:rPr>
                <w:sz w:val="24"/>
                <w:szCs w:val="24"/>
              </w:rPr>
              <w:t>5</w:t>
            </w:r>
            <w:r w:rsidR="005D1B19" w:rsidRPr="001459D3">
              <w:rPr>
                <w:sz w:val="24"/>
                <w:szCs w:val="24"/>
              </w:rPr>
              <w:t>.</w:t>
            </w:r>
            <w:r w:rsidR="00DA7F4D" w:rsidRPr="001459D3">
              <w:rPr>
                <w:sz w:val="24"/>
                <w:szCs w:val="24"/>
              </w:rPr>
              <w:t>4</w:t>
            </w:r>
            <w:r w:rsidR="005D1B19" w:rsidRPr="001459D3">
              <w:rPr>
                <w:sz w:val="24"/>
                <w:szCs w:val="24"/>
              </w:rPr>
              <w:tab/>
            </w:r>
            <w:r w:rsidR="00547DF7" w:rsidRPr="001459D3">
              <w:rPr>
                <w:sz w:val="24"/>
                <w:szCs w:val="24"/>
              </w:rPr>
              <w:t xml:space="preserve">Jusqu’à la rédaction et l’approbation de la version </w:t>
            </w:r>
            <w:r w:rsidR="001C080A" w:rsidRPr="001459D3">
              <w:rPr>
                <w:sz w:val="24"/>
                <w:szCs w:val="24"/>
              </w:rPr>
              <w:t>formell</w:t>
            </w:r>
            <w:r w:rsidR="00547DF7" w:rsidRPr="001459D3">
              <w:rPr>
                <w:sz w:val="24"/>
                <w:szCs w:val="24"/>
              </w:rPr>
              <w:t>e du Marché, la Notification d’attribution constituera l’engagement réciproque du Maître de l’Ouvrage et de l’Attributaire</w:t>
            </w:r>
            <w:r w:rsidR="005D1B19" w:rsidRPr="001459D3">
              <w:rPr>
                <w:sz w:val="24"/>
                <w:szCs w:val="24"/>
              </w:rPr>
              <w:t>.</w:t>
            </w:r>
          </w:p>
        </w:tc>
      </w:tr>
      <w:tr w:rsidR="00DA7F4D" w:rsidRPr="001459D3" w14:paraId="13579CDC" w14:textId="77777777" w:rsidTr="006A3C51">
        <w:tc>
          <w:tcPr>
            <w:tcW w:w="2466" w:type="dxa"/>
            <w:gridSpan w:val="2"/>
          </w:tcPr>
          <w:p w14:paraId="256F6F23" w14:textId="35E2A114" w:rsidR="00DA7F4D" w:rsidRPr="001459D3" w:rsidRDefault="003D5025" w:rsidP="00C33A80">
            <w:pPr>
              <w:pStyle w:val="Style170"/>
              <w:ind w:left="369"/>
            </w:pPr>
            <w:bookmarkStart w:id="390" w:name="_Toc466827543"/>
            <w:bookmarkStart w:id="391" w:name="_Toc4174548"/>
            <w:r w:rsidRPr="001459D3">
              <w:lastRenderedPageBreak/>
              <w:t>Débriefing</w:t>
            </w:r>
            <w:r w:rsidR="00DA7F4D" w:rsidRPr="001459D3">
              <w:t xml:space="preserve"> par </w:t>
            </w:r>
            <w:r w:rsidR="007B100A" w:rsidRPr="001459D3">
              <w:br/>
            </w:r>
            <w:r w:rsidR="00DA7F4D" w:rsidRPr="001459D3">
              <w:t>le Maître de l’Ouvrage</w:t>
            </w:r>
            <w:bookmarkEnd w:id="390"/>
            <w:bookmarkEnd w:id="391"/>
          </w:p>
        </w:tc>
        <w:tc>
          <w:tcPr>
            <w:tcW w:w="7254" w:type="dxa"/>
          </w:tcPr>
          <w:p w14:paraId="3F076722" w14:textId="1335C84F" w:rsidR="00DA7F4D" w:rsidRPr="001459D3" w:rsidRDefault="00243E5D" w:rsidP="001A5F75">
            <w:pPr>
              <w:spacing w:after="120"/>
              <w:ind w:left="576" w:hanging="576"/>
              <w:jc w:val="both"/>
              <w:rPr>
                <w:sz w:val="24"/>
                <w:szCs w:val="24"/>
              </w:rPr>
            </w:pPr>
            <w:r>
              <w:rPr>
                <w:sz w:val="24"/>
                <w:szCs w:val="24"/>
              </w:rPr>
              <w:t>5</w:t>
            </w:r>
            <w:r w:rsidR="00B05744">
              <w:rPr>
                <w:sz w:val="24"/>
                <w:szCs w:val="24"/>
              </w:rPr>
              <w:t>6</w:t>
            </w:r>
            <w:r w:rsidR="00DA7F4D" w:rsidRPr="001459D3">
              <w:rPr>
                <w:sz w:val="24"/>
                <w:szCs w:val="24"/>
              </w:rPr>
              <w:t>.1</w:t>
            </w:r>
            <w:r w:rsidR="00DA7F4D" w:rsidRPr="001459D3">
              <w:rPr>
                <w:sz w:val="24"/>
                <w:szCs w:val="24"/>
              </w:rPr>
              <w:tab/>
            </w:r>
            <w:r w:rsidR="004303BA" w:rsidRPr="001459D3">
              <w:rPr>
                <w:sz w:val="24"/>
                <w:szCs w:val="24"/>
              </w:rPr>
              <w:t xml:space="preserve">Après avoir reçu du Maître de l’Ouvrage, la Notification de l’intention d’attribution du Marché mentionnée à l’article </w:t>
            </w:r>
            <w:r>
              <w:rPr>
                <w:sz w:val="24"/>
                <w:szCs w:val="24"/>
              </w:rPr>
              <w:t>5</w:t>
            </w:r>
            <w:r w:rsidR="00B05744">
              <w:rPr>
                <w:sz w:val="24"/>
                <w:szCs w:val="24"/>
              </w:rPr>
              <w:t>3</w:t>
            </w:r>
            <w:r w:rsidR="004303BA" w:rsidRPr="001459D3">
              <w:rPr>
                <w:sz w:val="24"/>
                <w:szCs w:val="24"/>
              </w:rPr>
              <w:t>.1 des IS, tout soumissionnaire non retenu dispose de trois (3) jours ouvrables pour solliciter un débriefing, par demande écrite adressée au Maître de l’Ouvrage.</w:t>
            </w:r>
            <w:r w:rsidR="004E28EF" w:rsidRPr="001459D3">
              <w:rPr>
                <w:sz w:val="24"/>
                <w:szCs w:val="24"/>
              </w:rPr>
              <w:t xml:space="preserve"> </w:t>
            </w:r>
            <w:r w:rsidR="004303BA" w:rsidRPr="001459D3">
              <w:rPr>
                <w:sz w:val="24"/>
                <w:szCs w:val="24"/>
              </w:rPr>
              <w:t>Le Maître de l’Ouvrage devra accorder un débriefing à tout soumissionnaire non retenu qui en aura fait la demande dans ce délai</w:t>
            </w:r>
            <w:r w:rsidR="00DA7F4D" w:rsidRPr="001459D3">
              <w:rPr>
                <w:sz w:val="24"/>
                <w:szCs w:val="24"/>
              </w:rPr>
              <w:t>.</w:t>
            </w:r>
            <w:r w:rsidR="004E28EF" w:rsidRPr="001459D3">
              <w:rPr>
                <w:sz w:val="24"/>
                <w:szCs w:val="24"/>
              </w:rPr>
              <w:t xml:space="preserve"> </w:t>
            </w:r>
          </w:p>
          <w:p w14:paraId="1A0C5FE4" w14:textId="11524463" w:rsidR="004303BA" w:rsidRPr="001459D3" w:rsidRDefault="00243E5D" w:rsidP="001A5F75">
            <w:pPr>
              <w:spacing w:after="120"/>
              <w:ind w:left="576" w:hanging="576"/>
              <w:jc w:val="both"/>
              <w:rPr>
                <w:sz w:val="24"/>
                <w:szCs w:val="24"/>
              </w:rPr>
            </w:pPr>
            <w:r>
              <w:rPr>
                <w:sz w:val="24"/>
                <w:szCs w:val="24"/>
              </w:rPr>
              <w:t>5</w:t>
            </w:r>
            <w:r w:rsidR="00B05744">
              <w:rPr>
                <w:sz w:val="24"/>
                <w:szCs w:val="24"/>
              </w:rPr>
              <w:t>6</w:t>
            </w:r>
            <w:r w:rsidR="004303BA" w:rsidRPr="001459D3">
              <w:rPr>
                <w:sz w:val="24"/>
                <w:szCs w:val="24"/>
              </w:rPr>
              <w:t>.2</w:t>
            </w:r>
            <w:r w:rsidR="004303BA" w:rsidRPr="001459D3">
              <w:rPr>
                <w:sz w:val="24"/>
                <w:szCs w:val="24"/>
              </w:rPr>
              <w:tab/>
              <w:t xml:space="preserve">Lorsqu’une demande de débriefing aura été présentée dans le délai prescrit, le Maître de l’Ouvrage accordera le débriefing dans le délai de cinq (5) jours ouvrables à moins que le Maître de l’Ouvrage ne décide d’accorder le débriefing plus tard, pour un motif </w:t>
            </w:r>
            <w:r w:rsidR="00962ABA" w:rsidRPr="001459D3">
              <w:rPr>
                <w:sz w:val="24"/>
                <w:szCs w:val="24"/>
              </w:rPr>
              <w:t>valable</w:t>
            </w:r>
            <w:r w:rsidR="004303BA" w:rsidRPr="001459D3">
              <w:rPr>
                <w:sz w:val="24"/>
                <w:szCs w:val="24"/>
              </w:rPr>
              <w:t>. Dans un tel cas, la période d’attente sera automatiquement prorogée jusqu’à cinq (5) jours ouvrables après que le débriefing aura eu lieu.</w:t>
            </w:r>
            <w:r w:rsidR="004E28EF" w:rsidRPr="001459D3">
              <w:rPr>
                <w:sz w:val="24"/>
                <w:szCs w:val="24"/>
              </w:rPr>
              <w:t xml:space="preserve"> </w:t>
            </w:r>
            <w:r w:rsidR="004303BA" w:rsidRPr="001459D3">
              <w:rPr>
                <w:sz w:val="24"/>
                <w:szCs w:val="24"/>
              </w:rPr>
              <w:t xml:space="preserve">Si plusieurs débriefings sont ainsi retardés, la période d’attente sera prolongée jusqu’à cinq (5) jours ouvrables après que le dernier débriefing aura eu lieu. Le Maître de l’Ouvrage informera </w:t>
            </w:r>
            <w:r w:rsidR="00BD06FF" w:rsidRPr="001459D3">
              <w:rPr>
                <w:sz w:val="24"/>
                <w:szCs w:val="24"/>
              </w:rPr>
              <w:t xml:space="preserve">sans délai </w:t>
            </w:r>
            <w:r w:rsidR="004303BA" w:rsidRPr="001459D3">
              <w:rPr>
                <w:sz w:val="24"/>
                <w:szCs w:val="24"/>
              </w:rPr>
              <w:t>tous les soumissionnaires par le moyen le plus rapide</w:t>
            </w:r>
            <w:r w:rsidR="00BD06FF" w:rsidRPr="001459D3">
              <w:rPr>
                <w:sz w:val="24"/>
                <w:szCs w:val="24"/>
              </w:rPr>
              <w:t>,</w:t>
            </w:r>
            <w:r w:rsidR="004303BA" w:rsidRPr="001459D3">
              <w:rPr>
                <w:sz w:val="24"/>
                <w:szCs w:val="24"/>
              </w:rPr>
              <w:t xml:space="preserve"> de la prolongation de la période d’attente.</w:t>
            </w:r>
          </w:p>
          <w:p w14:paraId="67C76DD1" w14:textId="1C163A99" w:rsidR="00DA7F4D" w:rsidRPr="001459D3" w:rsidRDefault="00243E5D" w:rsidP="001A5F75">
            <w:pPr>
              <w:spacing w:after="120"/>
              <w:ind w:left="576" w:hanging="576"/>
              <w:jc w:val="both"/>
              <w:rPr>
                <w:spacing w:val="-4"/>
                <w:sz w:val="24"/>
                <w:szCs w:val="24"/>
              </w:rPr>
            </w:pPr>
            <w:r>
              <w:rPr>
                <w:spacing w:val="-4"/>
                <w:sz w:val="24"/>
                <w:szCs w:val="24"/>
              </w:rPr>
              <w:t>5</w:t>
            </w:r>
            <w:r w:rsidR="00B05744">
              <w:rPr>
                <w:spacing w:val="-4"/>
                <w:sz w:val="24"/>
                <w:szCs w:val="24"/>
              </w:rPr>
              <w:t>6</w:t>
            </w:r>
            <w:r w:rsidR="00DA7F4D" w:rsidRPr="001459D3">
              <w:rPr>
                <w:spacing w:val="-4"/>
                <w:sz w:val="24"/>
                <w:szCs w:val="24"/>
              </w:rPr>
              <w:t>.</w:t>
            </w:r>
            <w:r w:rsidR="004303BA" w:rsidRPr="001459D3">
              <w:rPr>
                <w:spacing w:val="-4"/>
                <w:sz w:val="24"/>
                <w:szCs w:val="24"/>
              </w:rPr>
              <w:t>3</w:t>
            </w:r>
            <w:r w:rsidR="00DA7F4D" w:rsidRPr="001459D3">
              <w:rPr>
                <w:spacing w:val="-4"/>
                <w:sz w:val="24"/>
                <w:szCs w:val="24"/>
              </w:rPr>
              <w:tab/>
              <w:t xml:space="preserve">Lorsque la demande de </w:t>
            </w:r>
            <w:r w:rsidR="003D5025" w:rsidRPr="001459D3">
              <w:rPr>
                <w:spacing w:val="-4"/>
                <w:sz w:val="24"/>
                <w:szCs w:val="24"/>
              </w:rPr>
              <w:t>débriefing</w:t>
            </w:r>
            <w:r w:rsidR="00DA7F4D" w:rsidRPr="001459D3">
              <w:rPr>
                <w:spacing w:val="-4"/>
                <w:sz w:val="24"/>
                <w:szCs w:val="24"/>
              </w:rPr>
              <w:t xml:space="preserve"> par écrit est reçue </w:t>
            </w:r>
            <w:r w:rsidR="004303BA" w:rsidRPr="001459D3">
              <w:rPr>
                <w:spacing w:val="-4"/>
                <w:sz w:val="24"/>
                <w:szCs w:val="24"/>
              </w:rPr>
              <w:t>par le Maître de l’Ouvrage après le délai de</w:t>
            </w:r>
            <w:r w:rsidR="00DA7F4D" w:rsidRPr="001459D3">
              <w:rPr>
                <w:spacing w:val="-4"/>
                <w:sz w:val="24"/>
                <w:szCs w:val="24"/>
              </w:rPr>
              <w:t xml:space="preserve"> </w:t>
            </w:r>
            <w:r w:rsidR="00BD06FF" w:rsidRPr="001459D3">
              <w:rPr>
                <w:spacing w:val="-4"/>
                <w:sz w:val="24"/>
                <w:szCs w:val="24"/>
              </w:rPr>
              <w:t xml:space="preserve">trois </w:t>
            </w:r>
            <w:r w:rsidR="00DA7F4D" w:rsidRPr="001459D3">
              <w:rPr>
                <w:spacing w:val="-4"/>
                <w:sz w:val="24"/>
                <w:szCs w:val="24"/>
              </w:rPr>
              <w:t>(3) jours ouvrables</w:t>
            </w:r>
            <w:r w:rsidR="004303BA" w:rsidRPr="001459D3">
              <w:rPr>
                <w:spacing w:val="-4"/>
                <w:sz w:val="24"/>
                <w:szCs w:val="24"/>
              </w:rPr>
              <w:t>,</w:t>
            </w:r>
            <w:r w:rsidR="00DA7F4D" w:rsidRPr="001459D3">
              <w:rPr>
                <w:spacing w:val="-4"/>
                <w:sz w:val="24"/>
                <w:szCs w:val="24"/>
              </w:rPr>
              <w:t xml:space="preserve"> </w:t>
            </w:r>
            <w:r w:rsidR="004303BA" w:rsidRPr="001459D3">
              <w:rPr>
                <w:spacing w:val="-4"/>
                <w:sz w:val="24"/>
                <w:szCs w:val="24"/>
              </w:rPr>
              <w:t>le Maître de l’Ouvrage devra accorder le débriefing dès que possible, et normalement au plus tard dans le délai de quinze (15) jours ouvrables suivant la publication de la notification d’attribution du Marché.</w:t>
            </w:r>
            <w:r w:rsidR="004E28EF" w:rsidRPr="001459D3">
              <w:rPr>
                <w:spacing w:val="-4"/>
                <w:sz w:val="24"/>
                <w:szCs w:val="24"/>
              </w:rPr>
              <w:t xml:space="preserve"> </w:t>
            </w:r>
            <w:r w:rsidR="004303BA" w:rsidRPr="001459D3">
              <w:rPr>
                <w:spacing w:val="-4"/>
                <w:sz w:val="24"/>
                <w:szCs w:val="24"/>
              </w:rPr>
              <w:t>Une demande de débriefing reçue après le délai de (3) jours ouvrables ne donnera pas lieu à une prorogation de la période d’attente</w:t>
            </w:r>
            <w:r w:rsidR="00DA7F4D" w:rsidRPr="001459D3">
              <w:rPr>
                <w:spacing w:val="-4"/>
                <w:sz w:val="24"/>
                <w:szCs w:val="24"/>
              </w:rPr>
              <w:t>.</w:t>
            </w:r>
          </w:p>
          <w:p w14:paraId="68CCC968" w14:textId="1BD2AEA4" w:rsidR="00DA7F4D" w:rsidRPr="001459D3" w:rsidRDefault="00243E5D" w:rsidP="006A3C51">
            <w:pPr>
              <w:spacing w:after="120"/>
              <w:ind w:left="576" w:hanging="576"/>
              <w:jc w:val="both"/>
              <w:rPr>
                <w:sz w:val="24"/>
                <w:szCs w:val="24"/>
              </w:rPr>
            </w:pPr>
            <w:r>
              <w:rPr>
                <w:sz w:val="24"/>
                <w:szCs w:val="24"/>
              </w:rPr>
              <w:t>5</w:t>
            </w:r>
            <w:r w:rsidR="00B05744">
              <w:rPr>
                <w:sz w:val="24"/>
                <w:szCs w:val="24"/>
              </w:rPr>
              <w:t>6</w:t>
            </w:r>
            <w:r w:rsidR="00DA7F4D" w:rsidRPr="001459D3">
              <w:rPr>
                <w:sz w:val="24"/>
                <w:szCs w:val="24"/>
              </w:rPr>
              <w:t>.</w:t>
            </w:r>
            <w:r w:rsidR="006A3C51" w:rsidRPr="001459D3">
              <w:rPr>
                <w:sz w:val="24"/>
                <w:szCs w:val="24"/>
              </w:rPr>
              <w:t>4</w:t>
            </w:r>
            <w:r w:rsidR="00DA7F4D" w:rsidRPr="001459D3">
              <w:rPr>
                <w:sz w:val="24"/>
                <w:szCs w:val="24"/>
              </w:rPr>
              <w:tab/>
              <w:t xml:space="preserve">Le </w:t>
            </w:r>
            <w:r w:rsidR="003D5025" w:rsidRPr="001459D3">
              <w:rPr>
                <w:sz w:val="24"/>
                <w:szCs w:val="24"/>
              </w:rPr>
              <w:t>débriefing</w:t>
            </w:r>
            <w:r w:rsidR="00DA7F4D" w:rsidRPr="001459D3">
              <w:rPr>
                <w:sz w:val="24"/>
                <w:szCs w:val="24"/>
              </w:rPr>
              <w:t xml:space="preserve"> peut être oral ou par écrit.</w:t>
            </w:r>
            <w:r w:rsidR="004E28EF" w:rsidRPr="001459D3">
              <w:rPr>
                <w:sz w:val="24"/>
                <w:szCs w:val="24"/>
              </w:rPr>
              <w:t xml:space="preserve"> </w:t>
            </w:r>
            <w:r w:rsidR="00DA7F4D" w:rsidRPr="001459D3">
              <w:rPr>
                <w:sz w:val="24"/>
                <w:szCs w:val="24"/>
              </w:rPr>
              <w:t xml:space="preserve">Un soumissionnaire réclamant un </w:t>
            </w:r>
            <w:r w:rsidR="003D5025" w:rsidRPr="001459D3">
              <w:rPr>
                <w:sz w:val="24"/>
                <w:szCs w:val="24"/>
              </w:rPr>
              <w:t>débriefing</w:t>
            </w:r>
            <w:r w:rsidR="00DA7F4D" w:rsidRPr="001459D3">
              <w:rPr>
                <w:sz w:val="24"/>
                <w:szCs w:val="24"/>
              </w:rPr>
              <w:t xml:space="preserve"> devra prendre à sa charge </w:t>
            </w:r>
            <w:r w:rsidR="00BD06FF" w:rsidRPr="001459D3">
              <w:rPr>
                <w:sz w:val="24"/>
                <w:szCs w:val="24"/>
              </w:rPr>
              <w:t>les frais de participation à un tel débriefing.</w:t>
            </w:r>
          </w:p>
        </w:tc>
      </w:tr>
      <w:tr w:rsidR="00AF135B" w:rsidRPr="001459D3" w14:paraId="008C08F7" w14:textId="77777777" w:rsidTr="006A3C51">
        <w:tc>
          <w:tcPr>
            <w:tcW w:w="2466" w:type="dxa"/>
            <w:gridSpan w:val="2"/>
          </w:tcPr>
          <w:p w14:paraId="232963FD" w14:textId="1FBF0AC9" w:rsidR="00AF135B" w:rsidRPr="001459D3" w:rsidRDefault="00AF135B" w:rsidP="00C33A80">
            <w:pPr>
              <w:pStyle w:val="Style170"/>
              <w:ind w:left="369"/>
            </w:pPr>
            <w:bookmarkStart w:id="392" w:name="_Toc438438867"/>
            <w:bookmarkStart w:id="393" w:name="_Toc438532661"/>
            <w:bookmarkStart w:id="394" w:name="_Toc438734011"/>
            <w:bookmarkStart w:id="395" w:name="_Toc438907047"/>
            <w:bookmarkStart w:id="396" w:name="_Toc438907246"/>
            <w:bookmarkStart w:id="397" w:name="_Toc466827544"/>
            <w:bookmarkStart w:id="398" w:name="_Toc4174549"/>
            <w:r w:rsidRPr="001459D3">
              <w:t xml:space="preserve">Signature </w:t>
            </w:r>
            <w:r w:rsidR="006A3C51" w:rsidRPr="001459D3">
              <w:br/>
            </w:r>
            <w:r w:rsidRPr="001459D3">
              <w:t>du Marché</w:t>
            </w:r>
            <w:bookmarkEnd w:id="392"/>
            <w:bookmarkEnd w:id="393"/>
            <w:bookmarkEnd w:id="394"/>
            <w:bookmarkEnd w:id="395"/>
            <w:bookmarkEnd w:id="396"/>
            <w:bookmarkEnd w:id="397"/>
            <w:bookmarkEnd w:id="398"/>
          </w:p>
        </w:tc>
        <w:tc>
          <w:tcPr>
            <w:tcW w:w="7254" w:type="dxa"/>
          </w:tcPr>
          <w:p w14:paraId="05EDA001" w14:textId="7C827FBF" w:rsidR="00AF135B" w:rsidRPr="009A45A3" w:rsidRDefault="00243E5D" w:rsidP="001A5F75">
            <w:pPr>
              <w:spacing w:after="120"/>
              <w:ind w:left="576" w:hanging="576"/>
              <w:jc w:val="both"/>
              <w:rPr>
                <w:sz w:val="24"/>
                <w:szCs w:val="24"/>
              </w:rPr>
            </w:pPr>
            <w:r>
              <w:rPr>
                <w:sz w:val="24"/>
                <w:szCs w:val="24"/>
              </w:rPr>
              <w:t>5</w:t>
            </w:r>
            <w:r w:rsidR="00B05744">
              <w:rPr>
                <w:sz w:val="24"/>
                <w:szCs w:val="24"/>
              </w:rPr>
              <w:t>7</w:t>
            </w:r>
            <w:r w:rsidR="00323EC1" w:rsidRPr="001459D3">
              <w:rPr>
                <w:sz w:val="24"/>
                <w:szCs w:val="24"/>
              </w:rPr>
              <w:t>.1</w:t>
            </w:r>
            <w:r w:rsidR="00323EC1" w:rsidRPr="001459D3">
              <w:rPr>
                <w:sz w:val="24"/>
                <w:szCs w:val="24"/>
              </w:rPr>
              <w:tab/>
            </w:r>
            <w:r w:rsidR="00505775">
              <w:rPr>
                <w:sz w:val="24"/>
                <w:szCs w:val="24"/>
              </w:rPr>
              <w:t>L</w:t>
            </w:r>
            <w:r w:rsidR="00AF135B" w:rsidRPr="001459D3">
              <w:rPr>
                <w:sz w:val="24"/>
                <w:szCs w:val="24"/>
              </w:rPr>
              <w:t xml:space="preserve">e </w:t>
            </w:r>
            <w:r w:rsidR="00AD2CC2" w:rsidRPr="001459D3">
              <w:rPr>
                <w:sz w:val="24"/>
                <w:szCs w:val="24"/>
              </w:rPr>
              <w:t xml:space="preserve">Maître de l’Ouvrage </w:t>
            </w:r>
            <w:r w:rsidR="00AF135B" w:rsidRPr="001459D3">
              <w:rPr>
                <w:sz w:val="24"/>
                <w:szCs w:val="24"/>
              </w:rPr>
              <w:t xml:space="preserve">enverra au Soumissionnaire </w:t>
            </w:r>
            <w:r w:rsidR="00AF135B" w:rsidRPr="00505775">
              <w:rPr>
                <w:sz w:val="24"/>
                <w:szCs w:val="24"/>
              </w:rPr>
              <w:t xml:space="preserve">retenu </w:t>
            </w:r>
            <w:r w:rsidR="00505775" w:rsidRPr="001B7B51">
              <w:rPr>
                <w:sz w:val="24"/>
                <w:szCs w:val="24"/>
              </w:rPr>
              <w:t>la lettre de notification d’attribution et l’Acte d’Engagement</w:t>
            </w:r>
            <w:r w:rsidR="00AF135B" w:rsidRPr="009A45A3">
              <w:rPr>
                <w:sz w:val="24"/>
                <w:szCs w:val="24"/>
              </w:rPr>
              <w:t>.</w:t>
            </w:r>
          </w:p>
          <w:p w14:paraId="081FF798" w14:textId="356BCF1A" w:rsidR="00146F8A" w:rsidRPr="001459D3" w:rsidRDefault="00243E5D" w:rsidP="001A5F75">
            <w:pPr>
              <w:spacing w:after="120"/>
              <w:ind w:left="576" w:hanging="576"/>
              <w:jc w:val="both"/>
              <w:rPr>
                <w:sz w:val="24"/>
                <w:szCs w:val="24"/>
              </w:rPr>
            </w:pPr>
            <w:r>
              <w:rPr>
                <w:sz w:val="24"/>
                <w:szCs w:val="24"/>
              </w:rPr>
              <w:lastRenderedPageBreak/>
              <w:t>5</w:t>
            </w:r>
            <w:r w:rsidR="00B05744">
              <w:rPr>
                <w:sz w:val="24"/>
                <w:szCs w:val="24"/>
              </w:rPr>
              <w:t>7</w:t>
            </w:r>
            <w:r w:rsidR="00323EC1" w:rsidRPr="001459D3">
              <w:rPr>
                <w:sz w:val="24"/>
                <w:szCs w:val="24"/>
              </w:rPr>
              <w:t>.2</w:t>
            </w:r>
            <w:r w:rsidR="00323EC1" w:rsidRPr="001459D3">
              <w:rPr>
                <w:sz w:val="24"/>
                <w:szCs w:val="24"/>
              </w:rPr>
              <w:tab/>
            </w:r>
            <w:r w:rsidR="00505775">
              <w:rPr>
                <w:sz w:val="24"/>
                <w:szCs w:val="24"/>
              </w:rPr>
              <w:t>L</w:t>
            </w:r>
            <w:r w:rsidR="00AF135B" w:rsidRPr="001459D3">
              <w:rPr>
                <w:sz w:val="24"/>
                <w:szCs w:val="24"/>
              </w:rPr>
              <w:t xml:space="preserve">e Soumissionnaire retenu </w:t>
            </w:r>
            <w:r w:rsidR="00505775" w:rsidRPr="001B7B51">
              <w:rPr>
                <w:sz w:val="24"/>
                <w:szCs w:val="24"/>
              </w:rPr>
              <w:t>renverra l’Acte d’Engagement au Maître de l’Ouvrage après l’avoir daté et signé dans les vingt-huit (28) jours suivant sa réception</w:t>
            </w:r>
            <w:r w:rsidR="00AF135B" w:rsidRPr="001459D3">
              <w:rPr>
                <w:sz w:val="24"/>
                <w:szCs w:val="24"/>
              </w:rPr>
              <w:t>.</w:t>
            </w:r>
          </w:p>
          <w:p w14:paraId="4D6A42A8" w14:textId="67B1E42C" w:rsidR="00AF135B" w:rsidRPr="001459D3" w:rsidRDefault="00243E5D" w:rsidP="00243E5D">
            <w:pPr>
              <w:spacing w:after="120"/>
              <w:ind w:left="576" w:hanging="576"/>
              <w:jc w:val="both"/>
              <w:rPr>
                <w:sz w:val="24"/>
                <w:szCs w:val="24"/>
              </w:rPr>
            </w:pPr>
            <w:r>
              <w:rPr>
                <w:sz w:val="24"/>
                <w:szCs w:val="24"/>
              </w:rPr>
              <w:t>5</w:t>
            </w:r>
            <w:r w:rsidR="00B05744">
              <w:rPr>
                <w:sz w:val="24"/>
                <w:szCs w:val="24"/>
              </w:rPr>
              <w:t>7</w:t>
            </w:r>
            <w:r w:rsidR="00323EC1" w:rsidRPr="001459D3">
              <w:rPr>
                <w:sz w:val="24"/>
                <w:szCs w:val="24"/>
              </w:rPr>
              <w:t>.3</w:t>
            </w:r>
            <w:r w:rsidR="00323EC1" w:rsidRPr="001459D3">
              <w:rPr>
                <w:sz w:val="24"/>
                <w:szCs w:val="24"/>
              </w:rPr>
              <w:tab/>
            </w:r>
            <w:r w:rsidR="00146F8A" w:rsidRPr="001459D3">
              <w:rPr>
                <w:sz w:val="24"/>
                <w:szCs w:val="24"/>
              </w:rPr>
              <w:t xml:space="preserve">Nonobstant les dispositions de l’article </w:t>
            </w:r>
            <w:r>
              <w:rPr>
                <w:sz w:val="24"/>
                <w:szCs w:val="24"/>
              </w:rPr>
              <w:t>5</w:t>
            </w:r>
            <w:r w:rsidR="00B05744">
              <w:rPr>
                <w:sz w:val="24"/>
                <w:szCs w:val="24"/>
              </w:rPr>
              <w:t>7</w:t>
            </w:r>
            <w:r w:rsidR="00146F8A" w:rsidRPr="001459D3">
              <w:rPr>
                <w:sz w:val="24"/>
                <w:szCs w:val="24"/>
              </w:rPr>
              <w:t xml:space="preserve">.2 des IS, si la signature de l’Acte d’engagement est empêchée par toute restriction d’exportation imputable au Maître de l’Ouvrage, au pays du Maître de l’Ouvrage,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sidR="00D578AE" w:rsidRPr="001459D3">
              <w:rPr>
                <w:sz w:val="24"/>
                <w:szCs w:val="24"/>
              </w:rPr>
              <w:t>du</w:t>
            </w:r>
            <w:r w:rsidR="00146F8A" w:rsidRPr="001459D3">
              <w:rPr>
                <w:sz w:val="24"/>
                <w:szCs w:val="24"/>
              </w:rPr>
              <w:t xml:space="preserve"> Maître de l’Ouvrage et de la </w:t>
            </w:r>
            <w:r w:rsidR="00FC7E9A" w:rsidRPr="001459D3">
              <w:rPr>
                <w:sz w:val="24"/>
                <w:szCs w:val="24"/>
              </w:rPr>
              <w:t>B</w:t>
            </w:r>
            <w:r w:rsidR="00FC7E9A">
              <w:rPr>
                <w:sz w:val="24"/>
                <w:szCs w:val="24"/>
              </w:rPr>
              <w:t>IsD</w:t>
            </w:r>
            <w:r w:rsidR="00146F8A" w:rsidRPr="001459D3">
              <w:rPr>
                <w:sz w:val="24"/>
                <w:szCs w:val="24"/>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w:t>
            </w:r>
            <w:r>
              <w:rPr>
                <w:sz w:val="24"/>
                <w:szCs w:val="24"/>
              </w:rPr>
              <w:t xml:space="preserve">équipements et services d’installation </w:t>
            </w:r>
            <w:r w:rsidR="00146F8A" w:rsidRPr="001459D3">
              <w:rPr>
                <w:sz w:val="24"/>
                <w:szCs w:val="24"/>
              </w:rPr>
              <w:t xml:space="preserve">dans le cadre des dispositions </w:t>
            </w:r>
            <w:r w:rsidR="0078771F">
              <w:rPr>
                <w:sz w:val="24"/>
                <w:szCs w:val="24"/>
              </w:rPr>
              <w:t>du Marché</w:t>
            </w:r>
            <w:r w:rsidR="00146F8A" w:rsidRPr="001459D3">
              <w:rPr>
                <w:sz w:val="24"/>
                <w:szCs w:val="24"/>
              </w:rPr>
              <w:t>.</w:t>
            </w:r>
          </w:p>
        </w:tc>
      </w:tr>
      <w:tr w:rsidR="00AF135B" w:rsidRPr="001459D3" w14:paraId="4996595B" w14:textId="77777777" w:rsidTr="006A3C51">
        <w:tc>
          <w:tcPr>
            <w:tcW w:w="2466" w:type="dxa"/>
            <w:gridSpan w:val="2"/>
          </w:tcPr>
          <w:p w14:paraId="1740AEB8" w14:textId="3DD8C691" w:rsidR="00AF135B" w:rsidRPr="001459D3" w:rsidRDefault="00AF135B" w:rsidP="00C33A80">
            <w:pPr>
              <w:pStyle w:val="Style170"/>
              <w:ind w:left="369"/>
            </w:pPr>
            <w:bookmarkStart w:id="399" w:name="_Toc438438868"/>
            <w:bookmarkStart w:id="400" w:name="_Toc438532662"/>
            <w:bookmarkStart w:id="401" w:name="_Toc438734012"/>
            <w:bookmarkStart w:id="402" w:name="_Toc438907048"/>
            <w:bookmarkStart w:id="403" w:name="_Toc438907247"/>
            <w:bookmarkStart w:id="404" w:name="_Toc466827545"/>
            <w:bookmarkStart w:id="405" w:name="_Toc4174550"/>
            <w:r w:rsidRPr="001459D3">
              <w:lastRenderedPageBreak/>
              <w:t>Garantie de bonne exécution</w:t>
            </w:r>
            <w:bookmarkEnd w:id="399"/>
            <w:bookmarkEnd w:id="400"/>
            <w:bookmarkEnd w:id="401"/>
            <w:bookmarkEnd w:id="402"/>
            <w:bookmarkEnd w:id="403"/>
            <w:bookmarkEnd w:id="404"/>
            <w:bookmarkEnd w:id="405"/>
          </w:p>
        </w:tc>
        <w:tc>
          <w:tcPr>
            <w:tcW w:w="7254" w:type="dxa"/>
          </w:tcPr>
          <w:p w14:paraId="277B8B29" w14:textId="6E8D8AF3" w:rsidR="00AF135B" w:rsidRPr="001459D3" w:rsidRDefault="00243E5D" w:rsidP="000413CC">
            <w:pPr>
              <w:tabs>
                <w:tab w:val="left" w:pos="8196"/>
              </w:tabs>
              <w:spacing w:after="120"/>
              <w:ind w:left="576" w:hanging="576"/>
              <w:jc w:val="both"/>
              <w:rPr>
                <w:sz w:val="24"/>
                <w:szCs w:val="24"/>
              </w:rPr>
            </w:pPr>
            <w:r>
              <w:rPr>
                <w:sz w:val="24"/>
                <w:szCs w:val="24"/>
              </w:rPr>
              <w:t>5</w:t>
            </w:r>
            <w:r w:rsidR="00B05744">
              <w:rPr>
                <w:sz w:val="24"/>
                <w:szCs w:val="24"/>
              </w:rPr>
              <w:t>8</w:t>
            </w:r>
            <w:r w:rsidR="00AF135B" w:rsidRPr="001459D3">
              <w:rPr>
                <w:sz w:val="24"/>
                <w:szCs w:val="24"/>
              </w:rPr>
              <w:t>.1</w:t>
            </w:r>
            <w:r w:rsidR="00AF135B" w:rsidRPr="001459D3">
              <w:rPr>
                <w:sz w:val="24"/>
                <w:szCs w:val="24"/>
              </w:rPr>
              <w:tab/>
              <w:t xml:space="preserve">Dans les vingt-huit (28) jours suivant la réception de la notification </w:t>
            </w:r>
            <w:r w:rsidR="00323EC1" w:rsidRPr="001459D3">
              <w:rPr>
                <w:sz w:val="24"/>
                <w:szCs w:val="24"/>
              </w:rPr>
              <w:t xml:space="preserve">de l’attribution du Marché </w:t>
            </w:r>
            <w:r w:rsidR="00AF135B" w:rsidRPr="001459D3">
              <w:rPr>
                <w:sz w:val="24"/>
                <w:szCs w:val="24"/>
              </w:rPr>
              <w:t xml:space="preserve">par le </w:t>
            </w:r>
            <w:r w:rsidR="00AD2CC2" w:rsidRPr="001459D3">
              <w:rPr>
                <w:sz w:val="24"/>
                <w:szCs w:val="24"/>
              </w:rPr>
              <w:t>Maître de l’Ouvrage</w:t>
            </w:r>
            <w:r w:rsidR="00AF135B" w:rsidRPr="001459D3">
              <w:rPr>
                <w:sz w:val="24"/>
                <w:szCs w:val="24"/>
              </w:rPr>
              <w:t xml:space="preserve">, le Soumissionnaire retenu </w:t>
            </w:r>
            <w:r w:rsidR="00323EC1" w:rsidRPr="001459D3">
              <w:rPr>
                <w:sz w:val="24"/>
                <w:szCs w:val="24"/>
              </w:rPr>
              <w:t xml:space="preserve">devra </w:t>
            </w:r>
            <w:r w:rsidR="00AF135B" w:rsidRPr="001459D3">
              <w:rPr>
                <w:sz w:val="24"/>
                <w:szCs w:val="24"/>
              </w:rPr>
              <w:t xml:space="preserve">fournir la garantie de bonne exécution, conformément </w:t>
            </w:r>
            <w:r w:rsidR="00F80154" w:rsidRPr="001459D3">
              <w:rPr>
                <w:sz w:val="24"/>
                <w:szCs w:val="24"/>
              </w:rPr>
              <w:t xml:space="preserve">à la Clause </w:t>
            </w:r>
            <w:r w:rsidR="000413CC">
              <w:rPr>
                <w:sz w:val="24"/>
                <w:szCs w:val="24"/>
              </w:rPr>
              <w:t>3.</w:t>
            </w:r>
            <w:r w:rsidR="000413CC" w:rsidRPr="001459D3">
              <w:rPr>
                <w:sz w:val="24"/>
                <w:szCs w:val="24"/>
              </w:rPr>
              <w:t>3</w:t>
            </w:r>
            <w:r w:rsidR="00F80154" w:rsidRPr="001459D3">
              <w:rPr>
                <w:sz w:val="24"/>
                <w:szCs w:val="24"/>
              </w:rPr>
              <w:t>.3 d</w:t>
            </w:r>
            <w:r w:rsidR="00AF135B" w:rsidRPr="001459D3">
              <w:rPr>
                <w:sz w:val="24"/>
                <w:szCs w:val="24"/>
              </w:rPr>
              <w:t>u CCAG (Cahier des clauses administratives générales)</w:t>
            </w:r>
            <w:r w:rsidR="00276AA1" w:rsidRPr="001459D3">
              <w:rPr>
                <w:sz w:val="24"/>
                <w:szCs w:val="24"/>
              </w:rPr>
              <w:t xml:space="preserve"> et sous réserves des dispositions de </w:t>
            </w:r>
            <w:r w:rsidR="005349EC" w:rsidRPr="001459D3">
              <w:rPr>
                <w:sz w:val="24"/>
                <w:szCs w:val="24"/>
              </w:rPr>
              <w:t>l’article</w:t>
            </w:r>
            <w:r w:rsidR="00276AA1" w:rsidRPr="001459D3">
              <w:rPr>
                <w:sz w:val="24"/>
                <w:szCs w:val="24"/>
              </w:rPr>
              <w:t xml:space="preserve"> </w:t>
            </w:r>
            <w:r w:rsidR="000413CC">
              <w:rPr>
                <w:sz w:val="24"/>
                <w:szCs w:val="24"/>
              </w:rPr>
              <w:t>49.2 (b)</w:t>
            </w:r>
            <w:r w:rsidR="000413CC" w:rsidRPr="001459D3">
              <w:rPr>
                <w:sz w:val="24"/>
                <w:szCs w:val="24"/>
              </w:rPr>
              <w:t xml:space="preserve"> </w:t>
            </w:r>
            <w:r w:rsidR="00276AA1" w:rsidRPr="001459D3">
              <w:rPr>
                <w:sz w:val="24"/>
                <w:szCs w:val="24"/>
              </w:rPr>
              <w:t>des IS</w:t>
            </w:r>
            <w:r w:rsidR="00AF135B" w:rsidRPr="001459D3">
              <w:rPr>
                <w:sz w:val="24"/>
                <w:szCs w:val="24"/>
              </w:rPr>
              <w:t xml:space="preserve">, </w:t>
            </w:r>
            <w:r w:rsidR="000413CC">
              <w:rPr>
                <w:sz w:val="24"/>
                <w:szCs w:val="24"/>
              </w:rPr>
              <w:t xml:space="preserve">et la garantie de performance ESHS si elle est exigée dans les </w:t>
            </w:r>
            <w:r w:rsidR="000413CC" w:rsidRPr="00865C62">
              <w:rPr>
                <w:b/>
                <w:sz w:val="24"/>
                <w:szCs w:val="24"/>
              </w:rPr>
              <w:t>DPAO</w:t>
            </w:r>
            <w:r w:rsidR="000413CC">
              <w:rPr>
                <w:sz w:val="24"/>
                <w:szCs w:val="24"/>
              </w:rPr>
              <w:t xml:space="preserve">, </w:t>
            </w:r>
            <w:r w:rsidR="00AF135B" w:rsidRPr="001459D3">
              <w:rPr>
                <w:sz w:val="24"/>
                <w:szCs w:val="24"/>
              </w:rPr>
              <w:t>en utilisant le</w:t>
            </w:r>
            <w:r w:rsidR="000413CC">
              <w:rPr>
                <w:sz w:val="24"/>
                <w:szCs w:val="24"/>
              </w:rPr>
              <w:t>s</w:t>
            </w:r>
            <w:r w:rsidR="00AF135B" w:rsidRPr="001459D3">
              <w:rPr>
                <w:sz w:val="24"/>
                <w:szCs w:val="24"/>
              </w:rPr>
              <w:t xml:space="preserve"> Formulaire</w:t>
            </w:r>
            <w:r w:rsidR="000413CC">
              <w:rPr>
                <w:sz w:val="24"/>
                <w:szCs w:val="24"/>
              </w:rPr>
              <w:t>s</w:t>
            </w:r>
            <w:r w:rsidR="00AF135B" w:rsidRPr="001459D3">
              <w:rPr>
                <w:sz w:val="24"/>
                <w:szCs w:val="24"/>
              </w:rPr>
              <w:t xml:space="preserve"> de garantie de bonne e</w:t>
            </w:r>
            <w:r w:rsidR="0089699D" w:rsidRPr="001459D3">
              <w:rPr>
                <w:sz w:val="24"/>
                <w:szCs w:val="24"/>
              </w:rPr>
              <w:t xml:space="preserve">xécution </w:t>
            </w:r>
            <w:r w:rsidR="000413CC">
              <w:rPr>
                <w:sz w:val="24"/>
                <w:szCs w:val="24"/>
              </w:rPr>
              <w:t xml:space="preserve">et de performance ESHS si elle est exigée dans les </w:t>
            </w:r>
            <w:r w:rsidR="000413CC" w:rsidRPr="00865C62">
              <w:rPr>
                <w:sz w:val="24"/>
                <w:szCs w:val="24"/>
              </w:rPr>
              <w:t>DPAO</w:t>
            </w:r>
            <w:r w:rsidR="000413CC">
              <w:rPr>
                <w:sz w:val="24"/>
                <w:szCs w:val="24"/>
              </w:rPr>
              <w:t>,</w:t>
            </w:r>
            <w:r w:rsidR="000413CC" w:rsidRPr="001459D3">
              <w:rPr>
                <w:sz w:val="24"/>
                <w:szCs w:val="24"/>
              </w:rPr>
              <w:t xml:space="preserve"> </w:t>
            </w:r>
            <w:r w:rsidR="0089699D" w:rsidRPr="001459D3">
              <w:rPr>
                <w:sz w:val="24"/>
                <w:szCs w:val="24"/>
              </w:rPr>
              <w:t xml:space="preserve">figurant à la Section </w:t>
            </w:r>
            <w:r w:rsidR="00C12D8F" w:rsidRPr="001459D3">
              <w:rPr>
                <w:sz w:val="24"/>
                <w:szCs w:val="24"/>
              </w:rPr>
              <w:t>X</w:t>
            </w:r>
            <w:r w:rsidR="00AF135B" w:rsidRPr="001459D3">
              <w:rPr>
                <w:sz w:val="24"/>
                <w:szCs w:val="24"/>
              </w:rPr>
              <w:t>, Formulaires du Marché ou tout autre modèle jugé acceptable par le Maître d’Ouvrage.</w:t>
            </w:r>
            <w:r w:rsidR="009F20C0" w:rsidRPr="001459D3">
              <w:rPr>
                <w:sz w:val="24"/>
                <w:szCs w:val="24"/>
              </w:rPr>
              <w:t xml:space="preserve"> Si la garantie de bonne exécution </w:t>
            </w:r>
            <w:r w:rsidR="00323EC1" w:rsidRPr="001459D3">
              <w:rPr>
                <w:sz w:val="24"/>
                <w:szCs w:val="24"/>
              </w:rPr>
              <w:t>fournie par le Soumissionnaire retenu est sous la forme d’une caution, cette dernière devra être émise par un organisme</w:t>
            </w:r>
            <w:r w:rsidR="00F80154" w:rsidRPr="001459D3">
              <w:rPr>
                <w:sz w:val="24"/>
                <w:szCs w:val="24"/>
              </w:rPr>
              <w:t xml:space="preserve"> de caution ou une compagnie d’</w:t>
            </w:r>
            <w:r w:rsidR="00323EC1" w:rsidRPr="001459D3">
              <w:rPr>
                <w:sz w:val="24"/>
                <w:szCs w:val="24"/>
              </w:rPr>
              <w:t>assurance acceptable au Maître de l’Ouvrage.</w:t>
            </w:r>
            <w:r w:rsidR="004E28EF" w:rsidRPr="001459D3">
              <w:rPr>
                <w:sz w:val="24"/>
                <w:szCs w:val="24"/>
              </w:rPr>
              <w:t xml:space="preserve"> </w:t>
            </w:r>
            <w:r w:rsidR="00323EC1" w:rsidRPr="001459D3">
              <w:rPr>
                <w:sz w:val="24"/>
                <w:szCs w:val="24"/>
              </w:rPr>
              <w:t>Un organisme de caution ou une compagnie d’assurance situé en dehors du Pays du Maître de l’Ouvrage devra avoir un correspondant dans le Pays du Maître de l’Ouvrage, à moins que le Maître de l’Ouvrage n’ait donné son accord par écrit pour que le correspondant ne soit pas exigé</w:t>
            </w:r>
            <w:r w:rsidR="009F20C0" w:rsidRPr="001459D3">
              <w:rPr>
                <w:sz w:val="24"/>
                <w:szCs w:val="24"/>
              </w:rPr>
              <w:t>.</w:t>
            </w:r>
          </w:p>
        </w:tc>
      </w:tr>
      <w:tr w:rsidR="00AF135B" w:rsidRPr="001459D3" w14:paraId="4913E5C4" w14:textId="77777777" w:rsidTr="006A3C51">
        <w:tc>
          <w:tcPr>
            <w:tcW w:w="2466" w:type="dxa"/>
            <w:gridSpan w:val="2"/>
          </w:tcPr>
          <w:p w14:paraId="27EED5C2" w14:textId="77777777" w:rsidR="00AF135B" w:rsidRPr="001459D3" w:rsidRDefault="00AF135B" w:rsidP="001A5F75">
            <w:pPr>
              <w:spacing w:after="120"/>
              <w:rPr>
                <w:sz w:val="24"/>
                <w:szCs w:val="24"/>
              </w:rPr>
            </w:pPr>
          </w:p>
        </w:tc>
        <w:tc>
          <w:tcPr>
            <w:tcW w:w="7254" w:type="dxa"/>
          </w:tcPr>
          <w:p w14:paraId="108B3F9B" w14:textId="471875A0" w:rsidR="00AF135B" w:rsidRPr="001459D3" w:rsidRDefault="00243E5D" w:rsidP="0098348D">
            <w:pPr>
              <w:tabs>
                <w:tab w:val="left" w:pos="720"/>
              </w:tabs>
              <w:spacing w:after="120"/>
              <w:ind w:left="576" w:hanging="576"/>
              <w:jc w:val="both"/>
              <w:rPr>
                <w:spacing w:val="-4"/>
                <w:sz w:val="24"/>
                <w:szCs w:val="24"/>
              </w:rPr>
            </w:pPr>
            <w:r>
              <w:rPr>
                <w:spacing w:val="-4"/>
                <w:sz w:val="24"/>
                <w:szCs w:val="24"/>
              </w:rPr>
              <w:t>5</w:t>
            </w:r>
            <w:r w:rsidR="00B05744">
              <w:rPr>
                <w:spacing w:val="-4"/>
                <w:sz w:val="24"/>
                <w:szCs w:val="24"/>
              </w:rPr>
              <w:t>8</w:t>
            </w:r>
            <w:r w:rsidR="00AF135B" w:rsidRPr="001459D3">
              <w:rPr>
                <w:spacing w:val="-4"/>
                <w:sz w:val="24"/>
                <w:szCs w:val="24"/>
              </w:rPr>
              <w:t>.2</w:t>
            </w:r>
            <w:r w:rsidR="00AF135B" w:rsidRPr="001459D3">
              <w:rPr>
                <w:spacing w:val="-4"/>
                <w:sz w:val="24"/>
                <w:szCs w:val="24"/>
              </w:rPr>
              <w:tab/>
            </w:r>
            <w:r w:rsidR="00FC7E9A" w:rsidRPr="001B7B51">
              <w:rPr>
                <w:sz w:val="24"/>
                <w:szCs w:val="24"/>
              </w:rPr>
              <w:t xml:space="preserve">Si l’attributaire ne fournit pas la Garantie de bonne exécution, et </w:t>
            </w:r>
            <w:r w:rsidR="000413CC">
              <w:rPr>
                <w:sz w:val="24"/>
                <w:szCs w:val="24"/>
              </w:rPr>
              <w:t xml:space="preserve">la garantie de performance ESHS </w:t>
            </w:r>
            <w:r w:rsidR="00FC7E9A" w:rsidRPr="001B7B51">
              <w:rPr>
                <w:sz w:val="24"/>
                <w:szCs w:val="24"/>
              </w:rPr>
              <w:t xml:space="preserve">si cela est stipulé dans les </w:t>
            </w:r>
            <w:r w:rsidR="00FC7E9A" w:rsidRPr="001B7B51">
              <w:rPr>
                <w:b/>
                <w:sz w:val="24"/>
                <w:szCs w:val="24"/>
              </w:rPr>
              <w:t>DPAO</w:t>
            </w:r>
            <w:r w:rsidR="00FC7E9A" w:rsidRPr="001B7B51">
              <w:rPr>
                <w:sz w:val="24"/>
                <w:szCs w:val="24"/>
              </w:rPr>
              <w:t xml:space="preserve">, ou s’il ne signe pas l’Acte d’Engagement, le Maître de l’Ouvrage pourra annuler l’attribution du Marché et saisir la garantie de soumission, auquel cas le Maître de l’Ouvrage  attribuera le Marché au Soumissionnaire dont l’offre est jugée conforme pour l’essentiel </w:t>
            </w:r>
            <w:r w:rsidR="00FC7E9A" w:rsidRPr="001B7B51">
              <w:rPr>
                <w:sz w:val="24"/>
                <w:szCs w:val="24"/>
              </w:rPr>
              <w:lastRenderedPageBreak/>
              <w:t>aux dispositions du Dossier d’Appel d’Offres et présentant la seconde meilleure Optimisation des Ressources</w:t>
            </w:r>
            <w:r w:rsidR="00AF135B" w:rsidRPr="001459D3">
              <w:rPr>
                <w:spacing w:val="-4"/>
                <w:sz w:val="24"/>
                <w:szCs w:val="24"/>
              </w:rPr>
              <w:t>.</w:t>
            </w:r>
          </w:p>
        </w:tc>
      </w:tr>
      <w:tr w:rsidR="00D14302" w:rsidRPr="001459D3" w14:paraId="5BD0104D" w14:textId="77777777" w:rsidTr="006A3C51">
        <w:tc>
          <w:tcPr>
            <w:tcW w:w="2466" w:type="dxa"/>
            <w:gridSpan w:val="2"/>
          </w:tcPr>
          <w:p w14:paraId="1B625C7C" w14:textId="3384F7C2" w:rsidR="00D14302" w:rsidRPr="001459D3" w:rsidRDefault="00AD081C" w:rsidP="00C33A80">
            <w:pPr>
              <w:pStyle w:val="Style170"/>
              <w:ind w:left="369"/>
              <w:rPr>
                <w:szCs w:val="24"/>
              </w:rPr>
            </w:pPr>
            <w:bookmarkStart w:id="406" w:name="_Toc478573852"/>
            <w:bookmarkStart w:id="407" w:name="_Toc4174551"/>
            <w:r>
              <w:lastRenderedPageBreak/>
              <w:t>Recours</w:t>
            </w:r>
            <w:r w:rsidR="00D14302" w:rsidRPr="001459D3">
              <w:t xml:space="preserve"> concernant la Passation des Marchés</w:t>
            </w:r>
            <w:bookmarkEnd w:id="406"/>
            <w:bookmarkEnd w:id="407"/>
          </w:p>
        </w:tc>
        <w:tc>
          <w:tcPr>
            <w:tcW w:w="7254" w:type="dxa"/>
          </w:tcPr>
          <w:p w14:paraId="2782B114" w14:textId="106563CE" w:rsidR="00D14302" w:rsidRPr="001459D3" w:rsidRDefault="00243E5D" w:rsidP="001A5F75">
            <w:pPr>
              <w:tabs>
                <w:tab w:val="left" w:pos="720"/>
              </w:tabs>
              <w:spacing w:after="120"/>
              <w:ind w:left="576" w:hanging="576"/>
              <w:jc w:val="both"/>
              <w:rPr>
                <w:sz w:val="24"/>
                <w:szCs w:val="24"/>
              </w:rPr>
            </w:pPr>
            <w:r>
              <w:rPr>
                <w:sz w:val="24"/>
                <w:szCs w:val="24"/>
              </w:rPr>
              <w:t>5</w:t>
            </w:r>
            <w:r w:rsidR="00B05744">
              <w:rPr>
                <w:sz w:val="24"/>
                <w:szCs w:val="24"/>
              </w:rPr>
              <w:t>9</w:t>
            </w:r>
            <w:r w:rsidR="00D14302" w:rsidRPr="001459D3">
              <w:rPr>
                <w:sz w:val="24"/>
                <w:szCs w:val="24"/>
              </w:rPr>
              <w:t>.1</w:t>
            </w:r>
            <w:r w:rsidR="00D14302" w:rsidRPr="001459D3">
              <w:rPr>
                <w:sz w:val="24"/>
                <w:szCs w:val="24"/>
              </w:rPr>
              <w:tab/>
              <w:t xml:space="preserve">Les procédures applicables pour formuler </w:t>
            </w:r>
            <w:r w:rsidR="00071BCE">
              <w:rPr>
                <w:sz w:val="24"/>
                <w:szCs w:val="24"/>
              </w:rPr>
              <w:t>un recours</w:t>
            </w:r>
            <w:r w:rsidR="00D14302" w:rsidRPr="001459D3">
              <w:rPr>
                <w:sz w:val="24"/>
                <w:szCs w:val="24"/>
              </w:rPr>
              <w:t xml:space="preserve"> relati</w:t>
            </w:r>
            <w:r w:rsidR="0044064E">
              <w:rPr>
                <w:sz w:val="24"/>
                <w:szCs w:val="24"/>
              </w:rPr>
              <w:t>f</w:t>
            </w:r>
            <w:r w:rsidR="00D14302" w:rsidRPr="001459D3">
              <w:rPr>
                <w:sz w:val="24"/>
                <w:szCs w:val="24"/>
              </w:rPr>
              <w:t xml:space="preserve"> à la passation de marché sont indiquées dans les </w:t>
            </w:r>
            <w:r w:rsidR="00D14302" w:rsidRPr="001B7B51">
              <w:rPr>
                <w:b/>
                <w:bCs/>
                <w:sz w:val="24"/>
                <w:szCs w:val="24"/>
              </w:rPr>
              <w:t>DPAO</w:t>
            </w:r>
            <w:r w:rsidR="00D14302" w:rsidRPr="001459D3">
              <w:rPr>
                <w:sz w:val="24"/>
                <w:szCs w:val="24"/>
              </w:rPr>
              <w:t>.</w:t>
            </w:r>
          </w:p>
        </w:tc>
      </w:tr>
    </w:tbl>
    <w:p w14:paraId="580E311D" w14:textId="77777777" w:rsidR="00AF135B" w:rsidRPr="001459D3" w:rsidRDefault="00AF135B" w:rsidP="001A5F75">
      <w:pPr>
        <w:spacing w:after="120"/>
        <w:ind w:left="180"/>
        <w:sectPr w:rsidR="00AF135B" w:rsidRPr="001459D3" w:rsidSect="00784633">
          <w:headerReference w:type="even" r:id="rId25"/>
          <w:headerReference w:type="default" r:id="rId26"/>
          <w:type w:val="evenPage"/>
          <w:pgSz w:w="12240" w:h="15840" w:code="1"/>
          <w:pgMar w:top="1440" w:right="1440" w:bottom="1440" w:left="1440" w:header="720" w:footer="720" w:gutter="0"/>
          <w:paperSrc w:first="19532" w:other="19532"/>
          <w:cols w:space="720"/>
          <w:docGrid w:linePitch="272"/>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AF135B" w:rsidRPr="001459D3" w14:paraId="2B741200" w14:textId="77777777" w:rsidTr="00BD06FF">
        <w:trPr>
          <w:cantSplit/>
        </w:trPr>
        <w:tc>
          <w:tcPr>
            <w:tcW w:w="9090" w:type="dxa"/>
            <w:gridSpan w:val="2"/>
            <w:tcBorders>
              <w:top w:val="nil"/>
              <w:left w:val="nil"/>
              <w:bottom w:val="single" w:sz="12" w:space="0" w:color="000000"/>
              <w:right w:val="nil"/>
            </w:tcBorders>
            <w:vAlign w:val="center"/>
          </w:tcPr>
          <w:p w14:paraId="2B84E720" w14:textId="42AD5C4B" w:rsidR="00AF135B" w:rsidRPr="001459D3" w:rsidRDefault="00AF135B" w:rsidP="00C33A80">
            <w:pPr>
              <w:pStyle w:val="Style15"/>
            </w:pPr>
            <w:r w:rsidRPr="001459D3">
              <w:lastRenderedPageBreak/>
              <w:br w:type="page"/>
            </w:r>
            <w:bookmarkStart w:id="408" w:name="_Toc438366665"/>
            <w:bookmarkStart w:id="409" w:name="_Toc213669832"/>
            <w:bookmarkStart w:id="410" w:name="_Toc449960745"/>
            <w:bookmarkStart w:id="411" w:name="_Toc2267587"/>
            <w:r w:rsidRPr="001459D3">
              <w:t>Section II.</w:t>
            </w:r>
            <w:r w:rsidR="004E28EF" w:rsidRPr="001459D3">
              <w:t xml:space="preserve"> </w:t>
            </w:r>
            <w:r w:rsidRPr="001459D3">
              <w:t xml:space="preserve">Données particulières </w:t>
            </w:r>
            <w:r w:rsidR="00125CDD" w:rsidRPr="001459D3">
              <w:br/>
            </w:r>
            <w:r w:rsidRPr="001459D3">
              <w:t>de l’appel d’offres</w:t>
            </w:r>
            <w:bookmarkEnd w:id="408"/>
            <w:bookmarkEnd w:id="409"/>
            <w:bookmarkEnd w:id="410"/>
            <w:bookmarkEnd w:id="411"/>
          </w:p>
          <w:p w14:paraId="24A3775D" w14:textId="77777777" w:rsidR="00180ACB" w:rsidRPr="001459D3" w:rsidRDefault="00180ACB" w:rsidP="00125CDD">
            <w:pPr>
              <w:spacing w:after="134"/>
              <w:ind w:right="-14"/>
              <w:jc w:val="both"/>
              <w:rPr>
                <w:sz w:val="24"/>
                <w:lang w:eastAsia="en-US"/>
              </w:rPr>
            </w:pPr>
            <w:r w:rsidRPr="001459D3">
              <w:rPr>
                <w:sz w:val="24"/>
                <w:lang w:eastAsia="en-US"/>
              </w:rPr>
              <w:t xml:space="preserve">Les données particulières qui suivent, relatives </w:t>
            </w:r>
            <w:r w:rsidR="00BD06FF" w:rsidRPr="001459D3">
              <w:rPr>
                <w:sz w:val="24"/>
                <w:lang w:eastAsia="en-US"/>
              </w:rPr>
              <w:t>aux Installations qui font l’objet du marché</w:t>
            </w:r>
            <w:r w:rsidRPr="001459D3">
              <w:rPr>
                <w:sz w:val="24"/>
                <w:lang w:eastAsia="en-US"/>
              </w:rPr>
              <w:t>, complètent, précisent, ou amendent les articles des Instructions aux Soumissionnaires (IS). En cas de conflit, les clauses ci-dessous prévalent sur celles des IS.</w:t>
            </w:r>
          </w:p>
          <w:p w14:paraId="2E27023A" w14:textId="77777777" w:rsidR="00180ACB" w:rsidRPr="001459D3" w:rsidRDefault="00180ACB" w:rsidP="00125CDD">
            <w:pPr>
              <w:jc w:val="both"/>
              <w:rPr>
                <w:i/>
                <w:sz w:val="24"/>
                <w:lang w:eastAsia="en-US"/>
              </w:rPr>
            </w:pPr>
            <w:r w:rsidRPr="001459D3">
              <w:rPr>
                <w:i/>
                <w:sz w:val="24"/>
                <w:lang w:eastAsia="en-US"/>
              </w:rPr>
              <w:t>[Lorsque l’utilisation d’un système électronique est prévue, modifier les parties pertinentes des DPAO afin de refléter le recours à ce système électronique]</w:t>
            </w:r>
          </w:p>
          <w:p w14:paraId="4F1192AD" w14:textId="77777777" w:rsidR="00125CDD" w:rsidRPr="001459D3" w:rsidRDefault="00125CDD" w:rsidP="00125CDD">
            <w:pPr>
              <w:jc w:val="both"/>
              <w:rPr>
                <w:i/>
                <w:sz w:val="24"/>
                <w:lang w:eastAsia="en-US"/>
              </w:rPr>
            </w:pPr>
          </w:p>
          <w:p w14:paraId="7034E43E" w14:textId="77777777" w:rsidR="00180ACB" w:rsidRPr="001459D3" w:rsidRDefault="00180ACB" w:rsidP="00A54B92">
            <w:pPr>
              <w:spacing w:after="120"/>
              <w:jc w:val="both"/>
              <w:rPr>
                <w:i/>
                <w:sz w:val="24"/>
                <w:lang w:eastAsia="en-US"/>
              </w:rPr>
            </w:pPr>
            <w:r w:rsidRPr="001459D3">
              <w:rPr>
                <w:i/>
                <w:sz w:val="24"/>
                <w:lang w:eastAsia="en-US"/>
              </w:rPr>
              <w:t>[Les notes en italiques qui accompagnent les clauses ci-dessous sont destinées à faciliter l’établissement des données particulières correspondantes</w:t>
            </w:r>
            <w:r w:rsidR="00BD06FF" w:rsidRPr="001459D3">
              <w:rPr>
                <w:i/>
                <w:sz w:val="24"/>
                <w:lang w:eastAsia="en-US"/>
              </w:rPr>
              <w:t xml:space="preserve"> aux Instructions aux Soumissionnaires (IS)</w:t>
            </w:r>
            <w:r w:rsidRPr="001459D3">
              <w:rPr>
                <w:i/>
                <w:sz w:val="24"/>
                <w:lang w:eastAsia="en-US"/>
              </w:rPr>
              <w:t>]</w:t>
            </w:r>
          </w:p>
          <w:p w14:paraId="298D43F0" w14:textId="77777777" w:rsidR="00125CDD" w:rsidRPr="001459D3" w:rsidRDefault="00125CDD" w:rsidP="00125CDD">
            <w:pPr>
              <w:jc w:val="both"/>
              <w:rPr>
                <w:b/>
              </w:rPr>
            </w:pPr>
          </w:p>
        </w:tc>
      </w:tr>
      <w:tr w:rsidR="00AF135B" w:rsidRPr="001459D3" w14:paraId="10F08985" w14:textId="77777777" w:rsidTr="000B20A8">
        <w:trPr>
          <w:cantSplit/>
        </w:trPr>
        <w:tc>
          <w:tcPr>
            <w:tcW w:w="9090" w:type="dxa"/>
            <w:gridSpan w:val="2"/>
            <w:tcBorders>
              <w:bottom w:val="single" w:sz="12" w:space="0" w:color="000000"/>
            </w:tcBorders>
            <w:vAlign w:val="center"/>
          </w:tcPr>
          <w:p w14:paraId="1EE34C3D" w14:textId="7FA20107" w:rsidR="00AF135B" w:rsidRPr="001459D3" w:rsidRDefault="00AF135B" w:rsidP="00A54B92">
            <w:pPr>
              <w:spacing w:before="120" w:after="120"/>
              <w:ind w:right="-14"/>
              <w:jc w:val="center"/>
              <w:rPr>
                <w:b/>
                <w:sz w:val="28"/>
              </w:rPr>
            </w:pPr>
            <w:r w:rsidRPr="001459D3">
              <w:rPr>
                <w:b/>
                <w:sz w:val="28"/>
                <w:lang w:eastAsia="en-US"/>
              </w:rPr>
              <w:t>A.</w:t>
            </w:r>
            <w:r w:rsidR="004E28EF" w:rsidRPr="001459D3">
              <w:rPr>
                <w:b/>
                <w:sz w:val="28"/>
                <w:lang w:eastAsia="en-US"/>
              </w:rPr>
              <w:t xml:space="preserve"> </w:t>
            </w:r>
            <w:r w:rsidR="00F61D3C" w:rsidRPr="001459D3">
              <w:rPr>
                <w:b/>
                <w:sz w:val="28"/>
                <w:lang w:eastAsia="en-US"/>
              </w:rPr>
              <w:t>Généralités</w:t>
            </w:r>
          </w:p>
        </w:tc>
      </w:tr>
      <w:tr w:rsidR="000B20A8" w:rsidRPr="001459D3" w14:paraId="1F97717B" w14:textId="77777777" w:rsidTr="000B20A8">
        <w:trPr>
          <w:cantSplit/>
          <w:trHeight w:val="3345"/>
        </w:trPr>
        <w:tc>
          <w:tcPr>
            <w:tcW w:w="1620" w:type="dxa"/>
            <w:tcBorders>
              <w:top w:val="single" w:sz="12" w:space="0" w:color="000000"/>
              <w:bottom w:val="single" w:sz="12" w:space="0" w:color="000000"/>
              <w:right w:val="single" w:sz="12" w:space="0" w:color="000000"/>
            </w:tcBorders>
          </w:tcPr>
          <w:p w14:paraId="3B9B5111" w14:textId="108DB1D1" w:rsidR="000B20A8" w:rsidRPr="001459D3" w:rsidRDefault="000B20A8" w:rsidP="000B20A8">
            <w:pPr>
              <w:spacing w:before="120" w:after="120"/>
              <w:rPr>
                <w:b/>
                <w:sz w:val="24"/>
                <w:szCs w:val="24"/>
              </w:rPr>
            </w:pPr>
            <w:r w:rsidRPr="001459D3">
              <w:rPr>
                <w:b/>
                <w:sz w:val="24"/>
                <w:szCs w:val="24"/>
              </w:rPr>
              <w:t>IS 1.1</w:t>
            </w:r>
          </w:p>
        </w:tc>
        <w:tc>
          <w:tcPr>
            <w:tcW w:w="7470" w:type="dxa"/>
            <w:tcBorders>
              <w:top w:val="single" w:sz="12" w:space="0" w:color="000000"/>
              <w:left w:val="single" w:sz="12" w:space="0" w:color="000000"/>
              <w:bottom w:val="single" w:sz="12" w:space="0" w:color="000000"/>
            </w:tcBorders>
          </w:tcPr>
          <w:p w14:paraId="285DE293" w14:textId="2EFB5239" w:rsidR="000B20A8" w:rsidRPr="001459D3" w:rsidRDefault="000B20A8" w:rsidP="00175473">
            <w:pPr>
              <w:tabs>
                <w:tab w:val="right" w:pos="7272"/>
              </w:tabs>
              <w:spacing w:before="120" w:after="120"/>
              <w:rPr>
                <w:b/>
                <w:bCs/>
                <w:sz w:val="24"/>
                <w:szCs w:val="24"/>
              </w:rPr>
            </w:pPr>
            <w:r w:rsidRPr="001459D3">
              <w:rPr>
                <w:sz w:val="24"/>
                <w:szCs w:val="24"/>
              </w:rPr>
              <w:t xml:space="preserve">Numéro </w:t>
            </w:r>
            <w:r w:rsidR="00F33B7E" w:rsidRPr="001B7B51">
              <w:rPr>
                <w:sz w:val="24"/>
                <w:szCs w:val="24"/>
              </w:rPr>
              <w:t>d’identification de l’AOI ou AOI/PM </w:t>
            </w:r>
            <w:r w:rsidRPr="001459D3">
              <w:rPr>
                <w:sz w:val="24"/>
                <w:szCs w:val="24"/>
              </w:rPr>
              <w:t xml:space="preserve">: </w:t>
            </w:r>
            <w:r w:rsidRPr="001459D3">
              <w:rPr>
                <w:b/>
                <w:bCs/>
                <w:i/>
                <w:iCs/>
                <w:sz w:val="24"/>
                <w:szCs w:val="24"/>
              </w:rPr>
              <w:t>[insérer le numéro]</w:t>
            </w:r>
            <w:r w:rsidRPr="001459D3">
              <w:rPr>
                <w:u w:val="single"/>
              </w:rPr>
              <w:tab/>
            </w:r>
          </w:p>
          <w:p w14:paraId="2A1F667B" w14:textId="3914FD59" w:rsidR="000B20A8" w:rsidRPr="001459D3" w:rsidRDefault="000B20A8" w:rsidP="00175473">
            <w:pPr>
              <w:tabs>
                <w:tab w:val="right" w:pos="7272"/>
              </w:tabs>
              <w:spacing w:before="120" w:after="120"/>
              <w:rPr>
                <w:sz w:val="24"/>
                <w:szCs w:val="24"/>
              </w:rPr>
            </w:pPr>
            <w:r w:rsidRPr="001459D3">
              <w:rPr>
                <w:sz w:val="24"/>
                <w:szCs w:val="24"/>
              </w:rPr>
              <w:t xml:space="preserve">Nom du Maître d’Ouvrage : </w:t>
            </w:r>
            <w:r w:rsidRPr="001459D3">
              <w:rPr>
                <w:b/>
                <w:bCs/>
                <w:i/>
                <w:iCs/>
                <w:sz w:val="24"/>
                <w:szCs w:val="24"/>
              </w:rPr>
              <w:t>[insérer le nom]</w:t>
            </w:r>
            <w:r w:rsidRPr="001459D3">
              <w:rPr>
                <w:sz w:val="24"/>
                <w:szCs w:val="24"/>
                <w:u w:val="single"/>
              </w:rPr>
              <w:t xml:space="preserve"> </w:t>
            </w:r>
            <w:r w:rsidRPr="001459D3">
              <w:rPr>
                <w:sz w:val="24"/>
                <w:szCs w:val="24"/>
                <w:u w:val="single"/>
              </w:rPr>
              <w:tab/>
            </w:r>
          </w:p>
          <w:p w14:paraId="11AB5600" w14:textId="7A8E2F84" w:rsidR="000B20A8" w:rsidRPr="001459D3" w:rsidRDefault="000B20A8" w:rsidP="00175473">
            <w:pPr>
              <w:tabs>
                <w:tab w:val="right" w:pos="7272"/>
              </w:tabs>
              <w:spacing w:before="120" w:after="120"/>
              <w:rPr>
                <w:i/>
                <w:iCs/>
                <w:sz w:val="24"/>
                <w:szCs w:val="24"/>
              </w:rPr>
            </w:pPr>
            <w:r w:rsidRPr="001459D3">
              <w:rPr>
                <w:sz w:val="24"/>
                <w:szCs w:val="24"/>
              </w:rPr>
              <w:t xml:space="preserve">Nom de </w:t>
            </w:r>
            <w:r w:rsidR="00F33B7E" w:rsidRPr="00234D5F">
              <w:rPr>
                <w:sz w:val="24"/>
                <w:szCs w:val="24"/>
              </w:rPr>
              <w:t>l’AOI ou AOI/PM </w:t>
            </w:r>
            <w:r w:rsidRPr="001459D3">
              <w:rPr>
                <w:sz w:val="24"/>
                <w:szCs w:val="24"/>
              </w:rPr>
              <w:t xml:space="preserve">: </w:t>
            </w:r>
            <w:r w:rsidRPr="001459D3">
              <w:rPr>
                <w:b/>
                <w:bCs/>
                <w:i/>
                <w:iCs/>
                <w:sz w:val="24"/>
                <w:szCs w:val="24"/>
              </w:rPr>
              <w:t>[insérer le nom]</w:t>
            </w:r>
            <w:r w:rsidRPr="001459D3">
              <w:rPr>
                <w:u w:val="single"/>
              </w:rPr>
              <w:tab/>
            </w:r>
          </w:p>
          <w:p w14:paraId="5C4984D9" w14:textId="1CD1929A" w:rsidR="000B20A8" w:rsidRPr="001459D3" w:rsidRDefault="00F33B7E" w:rsidP="00175473">
            <w:pPr>
              <w:pStyle w:val="Footer"/>
              <w:tabs>
                <w:tab w:val="right" w:pos="7254"/>
              </w:tabs>
              <w:spacing w:after="120"/>
              <w:rPr>
                <w:i/>
                <w:szCs w:val="24"/>
                <w:lang w:val="fr-FR"/>
              </w:rPr>
            </w:pPr>
            <w:r w:rsidRPr="001459D3" w:rsidDel="00F33B7E">
              <w:rPr>
                <w:szCs w:val="24"/>
              </w:rPr>
              <w:t xml:space="preserve"> </w:t>
            </w:r>
            <w:r w:rsidR="000B20A8" w:rsidRPr="001459D3">
              <w:rPr>
                <w:i/>
                <w:szCs w:val="24"/>
                <w:lang w:val="fr-FR"/>
              </w:rPr>
              <w:t xml:space="preserve">[Le texte ci-après doit être inclus seulement si l’appel d’offres porte sur plusieurs lots dont l’attribution peut donner lieu à un ou plusieurs marchés. Dans le cas contraire, il convient de l’omettre] </w:t>
            </w:r>
          </w:p>
          <w:p w14:paraId="5081D364" w14:textId="3EA789BE" w:rsidR="000B20A8" w:rsidRPr="001459D3" w:rsidRDefault="000B20A8" w:rsidP="000B20A8">
            <w:pPr>
              <w:tabs>
                <w:tab w:val="right" w:pos="7272"/>
              </w:tabs>
              <w:spacing w:before="120" w:after="120"/>
              <w:rPr>
                <w:sz w:val="24"/>
                <w:szCs w:val="24"/>
                <w:u w:val="single"/>
              </w:rPr>
            </w:pPr>
            <w:r w:rsidRPr="001459D3">
              <w:rPr>
                <w:sz w:val="24"/>
                <w:szCs w:val="24"/>
              </w:rPr>
              <w:t xml:space="preserve">Nombre et numéro d’identification des lots faisant l’objet du présent AO : </w:t>
            </w:r>
            <w:r w:rsidRPr="001459D3">
              <w:rPr>
                <w:b/>
                <w:bCs/>
                <w:i/>
                <w:iCs/>
                <w:sz w:val="24"/>
                <w:szCs w:val="24"/>
              </w:rPr>
              <w:t>[insérer le nombre et les numéros d’identification]</w:t>
            </w:r>
            <w:r w:rsidRPr="001459D3">
              <w:rPr>
                <w:sz w:val="24"/>
                <w:szCs w:val="24"/>
                <w:u w:val="single"/>
              </w:rPr>
              <w:tab/>
            </w:r>
          </w:p>
        </w:tc>
      </w:tr>
      <w:tr w:rsidR="00F80154" w:rsidRPr="001459D3" w14:paraId="586CE1A9" w14:textId="77777777" w:rsidTr="000B20A8">
        <w:trPr>
          <w:cantSplit/>
        </w:trPr>
        <w:tc>
          <w:tcPr>
            <w:tcW w:w="1620" w:type="dxa"/>
            <w:tcBorders>
              <w:top w:val="single" w:sz="12" w:space="0" w:color="000000"/>
              <w:bottom w:val="single" w:sz="12" w:space="0" w:color="000000"/>
              <w:right w:val="single" w:sz="12" w:space="0" w:color="000000"/>
            </w:tcBorders>
          </w:tcPr>
          <w:p w14:paraId="039E2D71" w14:textId="77777777" w:rsidR="00F80154" w:rsidRPr="001459D3" w:rsidRDefault="00F80154" w:rsidP="00175473">
            <w:pPr>
              <w:spacing w:before="120" w:after="120"/>
              <w:rPr>
                <w:b/>
                <w:sz w:val="24"/>
                <w:szCs w:val="24"/>
              </w:rPr>
            </w:pPr>
            <w:r w:rsidRPr="001459D3">
              <w:rPr>
                <w:b/>
                <w:sz w:val="24"/>
                <w:szCs w:val="24"/>
              </w:rPr>
              <w:t>IS 1.2 (a)</w:t>
            </w:r>
          </w:p>
        </w:tc>
        <w:tc>
          <w:tcPr>
            <w:tcW w:w="7470" w:type="dxa"/>
            <w:tcBorders>
              <w:top w:val="single" w:sz="12" w:space="0" w:color="000000"/>
              <w:left w:val="single" w:sz="12" w:space="0" w:color="000000"/>
              <w:bottom w:val="single" w:sz="12" w:space="0" w:color="000000"/>
            </w:tcBorders>
          </w:tcPr>
          <w:p w14:paraId="23B68B02" w14:textId="77777777" w:rsidR="00F33B7E" w:rsidRPr="001B7B51" w:rsidRDefault="00F33B7E" w:rsidP="00F33B7E">
            <w:pPr>
              <w:tabs>
                <w:tab w:val="right" w:pos="7254"/>
              </w:tabs>
              <w:spacing w:before="60" w:after="60"/>
              <w:ind w:left="-3" w:hanging="5"/>
              <w:rPr>
                <w:b/>
                <w:i/>
                <w:iCs/>
                <w:sz w:val="24"/>
                <w:szCs w:val="24"/>
              </w:rPr>
            </w:pPr>
            <w:r w:rsidRPr="001B7B51">
              <w:rPr>
                <w:b/>
                <w:i/>
                <w:iCs/>
                <w:sz w:val="24"/>
                <w:szCs w:val="24"/>
              </w:rPr>
              <w:t>[insérer le cas échéant la description du système d’achat électronique utilisé par le Maître de l’Ouvrage]</w:t>
            </w:r>
          </w:p>
          <w:p w14:paraId="6641E8B8" w14:textId="2CFF8499" w:rsidR="00B07FE5" w:rsidRPr="001459D3" w:rsidRDefault="00F33B7E" w:rsidP="00F33B7E">
            <w:pPr>
              <w:tabs>
                <w:tab w:val="right" w:pos="7272"/>
              </w:tabs>
              <w:spacing w:before="120" w:after="120"/>
              <w:rPr>
                <w:b/>
                <w:bCs/>
                <w:i/>
                <w:sz w:val="24"/>
                <w:szCs w:val="24"/>
              </w:rPr>
            </w:pPr>
            <w:r w:rsidRPr="001459D3">
              <w:rPr>
                <w:b/>
                <w:bCs/>
                <w:i/>
                <w:sz w:val="24"/>
                <w:szCs w:val="24"/>
              </w:rPr>
              <w:t xml:space="preserve"> </w:t>
            </w:r>
            <w:r w:rsidR="00B07FE5" w:rsidRPr="001459D3">
              <w:rPr>
                <w:b/>
                <w:bCs/>
                <w:i/>
                <w:sz w:val="24"/>
                <w:szCs w:val="24"/>
              </w:rPr>
              <w:t>[supprimer si non applicable]</w:t>
            </w:r>
          </w:p>
          <w:p w14:paraId="0989BC2E" w14:textId="77777777" w:rsidR="00F80154" w:rsidRPr="001459D3" w:rsidRDefault="00F80154" w:rsidP="00175473">
            <w:pPr>
              <w:tabs>
                <w:tab w:val="right" w:pos="7272"/>
              </w:tabs>
              <w:spacing w:before="120" w:after="120"/>
              <w:rPr>
                <w:b/>
                <w:bCs/>
                <w:sz w:val="24"/>
                <w:szCs w:val="24"/>
              </w:rPr>
            </w:pPr>
            <w:r w:rsidRPr="001459D3">
              <w:rPr>
                <w:b/>
                <w:bCs/>
                <w:sz w:val="24"/>
                <w:szCs w:val="24"/>
              </w:rPr>
              <w:t xml:space="preserve">Système d’achat électronique </w:t>
            </w:r>
          </w:p>
          <w:p w14:paraId="0404E251" w14:textId="2182D10F" w:rsidR="00D43DED" w:rsidRPr="001459D3" w:rsidRDefault="00F80154" w:rsidP="00175473">
            <w:pPr>
              <w:tabs>
                <w:tab w:val="right" w:pos="7272"/>
              </w:tabs>
              <w:spacing w:before="120" w:after="120"/>
              <w:rPr>
                <w:sz w:val="24"/>
                <w:szCs w:val="24"/>
              </w:rPr>
            </w:pPr>
            <w:r w:rsidRPr="001459D3">
              <w:rPr>
                <w:sz w:val="24"/>
                <w:szCs w:val="24"/>
              </w:rPr>
              <w:t xml:space="preserve">Le Maître de l’Ouvrage </w:t>
            </w:r>
            <w:r w:rsidR="00D43DED" w:rsidRPr="001459D3">
              <w:rPr>
                <w:sz w:val="24"/>
                <w:szCs w:val="24"/>
              </w:rPr>
              <w:t>utilisera le Système d’achat électronique ci-après pour les besoins de l’appel d’offres</w:t>
            </w:r>
            <w:r w:rsidR="004E28EF" w:rsidRPr="001459D3">
              <w:rPr>
                <w:sz w:val="24"/>
                <w:szCs w:val="24"/>
              </w:rPr>
              <w:t> :</w:t>
            </w:r>
          </w:p>
          <w:p w14:paraId="4A6AFA58" w14:textId="77777777" w:rsidR="00D43DED" w:rsidRPr="001459D3" w:rsidRDefault="00D43DED" w:rsidP="00175473">
            <w:pPr>
              <w:tabs>
                <w:tab w:val="right" w:pos="7272"/>
              </w:tabs>
              <w:spacing w:before="120" w:after="120"/>
              <w:rPr>
                <w:b/>
                <w:bCs/>
                <w:i/>
                <w:iCs/>
                <w:sz w:val="24"/>
                <w:szCs w:val="24"/>
              </w:rPr>
            </w:pPr>
            <w:r w:rsidRPr="001459D3">
              <w:rPr>
                <w:b/>
                <w:bCs/>
                <w:i/>
                <w:iCs/>
                <w:sz w:val="24"/>
                <w:szCs w:val="24"/>
              </w:rPr>
              <w:t>[identifier le système électronique d’achat et l’adresse url ou le lien]</w:t>
            </w:r>
          </w:p>
          <w:p w14:paraId="0512CF4C" w14:textId="7C50A476" w:rsidR="00D43DED" w:rsidRPr="001459D3" w:rsidRDefault="00D43DED" w:rsidP="00175473">
            <w:pPr>
              <w:tabs>
                <w:tab w:val="right" w:pos="7272"/>
              </w:tabs>
              <w:spacing w:before="120" w:after="120"/>
              <w:rPr>
                <w:sz w:val="24"/>
                <w:szCs w:val="24"/>
              </w:rPr>
            </w:pPr>
            <w:r w:rsidRPr="001459D3">
              <w:rPr>
                <w:sz w:val="24"/>
                <w:szCs w:val="24"/>
              </w:rPr>
              <w:t>Le Système d’achat électronique sera utilisé pour les aspects ci-après de l’appel d’offres</w:t>
            </w:r>
            <w:r w:rsidR="004E28EF" w:rsidRPr="001459D3">
              <w:rPr>
                <w:sz w:val="24"/>
                <w:szCs w:val="24"/>
              </w:rPr>
              <w:t> :</w:t>
            </w:r>
          </w:p>
          <w:p w14:paraId="3DA75B78" w14:textId="77777777" w:rsidR="00F80154" w:rsidRPr="001459D3" w:rsidRDefault="00D43DED" w:rsidP="00175473">
            <w:pPr>
              <w:tabs>
                <w:tab w:val="right" w:pos="7272"/>
              </w:tabs>
              <w:spacing w:before="120" w:after="120"/>
              <w:rPr>
                <w:b/>
                <w:bCs/>
                <w:sz w:val="24"/>
                <w:szCs w:val="24"/>
              </w:rPr>
            </w:pPr>
            <w:r w:rsidRPr="001459D3">
              <w:rPr>
                <w:b/>
                <w:bCs/>
                <w:i/>
                <w:iCs/>
                <w:sz w:val="24"/>
                <w:szCs w:val="24"/>
              </w:rPr>
              <w:t xml:space="preserve">[insérer </w:t>
            </w:r>
            <w:r w:rsidR="00B07FE5" w:rsidRPr="001459D3">
              <w:rPr>
                <w:b/>
                <w:bCs/>
                <w:i/>
                <w:sz w:val="24"/>
                <w:szCs w:val="24"/>
              </w:rPr>
              <w:t>lesdits aspects, par ex. Mise à disposition du DAO, dépôt des offres, ouverture des plis</w:t>
            </w:r>
            <w:r w:rsidRPr="001459D3">
              <w:rPr>
                <w:b/>
                <w:bCs/>
                <w:i/>
                <w:iCs/>
                <w:sz w:val="24"/>
                <w:szCs w:val="24"/>
              </w:rPr>
              <w:t>]</w:t>
            </w:r>
          </w:p>
        </w:tc>
      </w:tr>
      <w:tr w:rsidR="000B20A8" w:rsidRPr="001459D3" w14:paraId="594455AA" w14:textId="77777777" w:rsidTr="00A77F85">
        <w:trPr>
          <w:cantSplit/>
          <w:trHeight w:val="2436"/>
        </w:trPr>
        <w:tc>
          <w:tcPr>
            <w:tcW w:w="1620" w:type="dxa"/>
            <w:tcBorders>
              <w:top w:val="single" w:sz="12" w:space="0" w:color="000000"/>
              <w:left w:val="single" w:sz="12" w:space="0" w:color="000000"/>
              <w:bottom w:val="single" w:sz="12" w:space="0" w:color="000000"/>
              <w:right w:val="single" w:sz="12" w:space="0" w:color="000000"/>
            </w:tcBorders>
          </w:tcPr>
          <w:p w14:paraId="519D8D12" w14:textId="031A3B29" w:rsidR="000B20A8" w:rsidRPr="001459D3" w:rsidRDefault="000B20A8" w:rsidP="000B20A8">
            <w:pPr>
              <w:spacing w:before="120" w:after="120"/>
              <w:rPr>
                <w:b/>
                <w:sz w:val="24"/>
                <w:szCs w:val="24"/>
              </w:rPr>
            </w:pPr>
            <w:r w:rsidRPr="001459D3">
              <w:rPr>
                <w:b/>
                <w:sz w:val="24"/>
                <w:szCs w:val="24"/>
              </w:rPr>
              <w:lastRenderedPageBreak/>
              <w:t>IS 2.1</w:t>
            </w:r>
          </w:p>
        </w:tc>
        <w:tc>
          <w:tcPr>
            <w:tcW w:w="7470" w:type="dxa"/>
            <w:tcBorders>
              <w:top w:val="single" w:sz="12" w:space="0" w:color="000000"/>
              <w:left w:val="single" w:sz="12" w:space="0" w:color="000000"/>
              <w:right w:val="single" w:sz="12" w:space="0" w:color="000000"/>
            </w:tcBorders>
          </w:tcPr>
          <w:p w14:paraId="2DE2AC96" w14:textId="752C8756" w:rsidR="000B20A8" w:rsidRPr="001459D3" w:rsidRDefault="000B20A8" w:rsidP="00175473">
            <w:pPr>
              <w:tabs>
                <w:tab w:val="right" w:pos="7254"/>
              </w:tabs>
              <w:spacing w:before="120" w:after="120"/>
              <w:rPr>
                <w:rFonts w:asciiTheme="majorBidi" w:hAnsiTheme="majorBidi" w:cstheme="majorBidi"/>
                <w:sz w:val="24"/>
                <w:szCs w:val="24"/>
              </w:rPr>
            </w:pPr>
            <w:r w:rsidRPr="001459D3">
              <w:rPr>
                <w:rFonts w:asciiTheme="majorBidi" w:hAnsiTheme="majorBidi" w:cstheme="majorBidi"/>
                <w:sz w:val="24"/>
                <w:szCs w:val="24"/>
              </w:rPr>
              <w:t xml:space="preserve">Nom </w:t>
            </w:r>
            <w:r w:rsidR="0067379E">
              <w:rPr>
                <w:rFonts w:asciiTheme="majorBidi" w:hAnsiTheme="majorBidi" w:cstheme="majorBidi"/>
                <w:sz w:val="24"/>
                <w:szCs w:val="24"/>
              </w:rPr>
              <w:t>du Bénéficiaire</w:t>
            </w:r>
            <w:r w:rsidRPr="001459D3">
              <w:rPr>
                <w:rFonts w:asciiTheme="majorBidi" w:hAnsiTheme="majorBidi" w:cstheme="majorBidi"/>
                <w:sz w:val="24"/>
                <w:szCs w:val="24"/>
              </w:rPr>
              <w:t xml:space="preserve"> : </w:t>
            </w:r>
            <w:r w:rsidRPr="001459D3">
              <w:rPr>
                <w:rFonts w:asciiTheme="majorBidi" w:hAnsiTheme="majorBidi" w:cstheme="majorBidi"/>
                <w:b/>
                <w:bCs/>
                <w:i/>
                <w:sz w:val="24"/>
                <w:szCs w:val="24"/>
              </w:rPr>
              <w:t xml:space="preserve">[insérer le nom </w:t>
            </w:r>
            <w:r w:rsidR="0067379E">
              <w:rPr>
                <w:rFonts w:asciiTheme="majorBidi" w:hAnsiTheme="majorBidi" w:cstheme="majorBidi"/>
                <w:b/>
                <w:bCs/>
                <w:i/>
                <w:sz w:val="24"/>
                <w:szCs w:val="24"/>
              </w:rPr>
              <w:t>du Bénéficiaire</w:t>
            </w:r>
            <w:r w:rsidRPr="001459D3">
              <w:rPr>
                <w:rFonts w:asciiTheme="majorBidi" w:hAnsiTheme="majorBidi" w:cstheme="majorBidi"/>
                <w:b/>
                <w:bCs/>
                <w:i/>
                <w:sz w:val="24"/>
                <w:szCs w:val="24"/>
              </w:rPr>
              <w:t xml:space="preserve"> et indiquer sa relation avec le Maître de l’Ouvrage, si différent. S’assurer qu’il s’agit bien de l’information fournie dans l’Avis d’Appel d’Offres.]</w:t>
            </w:r>
            <w:r w:rsidRPr="001459D3">
              <w:rPr>
                <w:color w:val="000000" w:themeColor="text1"/>
                <w:u w:val="single"/>
              </w:rPr>
              <w:t xml:space="preserve"> </w:t>
            </w:r>
            <w:r w:rsidRPr="001459D3">
              <w:rPr>
                <w:color w:val="000000" w:themeColor="text1"/>
                <w:u w:val="single"/>
              </w:rPr>
              <w:tab/>
            </w:r>
          </w:p>
          <w:p w14:paraId="6C03BA26" w14:textId="2EF1ED4C" w:rsidR="000B20A8" w:rsidRPr="001459D3" w:rsidRDefault="000B20A8" w:rsidP="00175473">
            <w:pPr>
              <w:tabs>
                <w:tab w:val="right" w:pos="7272"/>
              </w:tabs>
              <w:spacing w:before="120" w:after="120"/>
              <w:rPr>
                <w:rFonts w:asciiTheme="majorBidi" w:hAnsiTheme="majorBidi" w:cstheme="majorBidi"/>
                <w:b/>
                <w:bCs/>
                <w:sz w:val="24"/>
                <w:szCs w:val="24"/>
              </w:rPr>
            </w:pPr>
            <w:r w:rsidRPr="001459D3">
              <w:rPr>
                <w:rFonts w:asciiTheme="majorBidi" w:hAnsiTheme="majorBidi" w:cstheme="majorBidi"/>
                <w:sz w:val="24"/>
                <w:szCs w:val="24"/>
              </w:rPr>
              <w:t>Montant du financement:</w:t>
            </w:r>
            <w:r w:rsidRPr="001459D3">
              <w:rPr>
                <w:color w:val="000000" w:themeColor="text1"/>
                <w:u w:val="single"/>
              </w:rPr>
              <w:t xml:space="preserve"> </w:t>
            </w:r>
            <w:r w:rsidRPr="001459D3">
              <w:rPr>
                <w:color w:val="000000" w:themeColor="text1"/>
                <w:u w:val="single"/>
              </w:rPr>
              <w:tab/>
            </w:r>
            <w:r w:rsidRPr="001459D3">
              <w:rPr>
                <w:rFonts w:asciiTheme="majorBidi" w:hAnsiTheme="majorBidi" w:cstheme="majorBidi"/>
                <w:i/>
                <w:sz w:val="24"/>
                <w:szCs w:val="24"/>
              </w:rPr>
              <w:br/>
            </w:r>
            <w:r w:rsidRPr="001459D3">
              <w:rPr>
                <w:rFonts w:asciiTheme="majorBidi" w:hAnsiTheme="majorBidi" w:cstheme="majorBidi"/>
                <w:b/>
                <w:bCs/>
                <w:i/>
                <w:sz w:val="24"/>
                <w:szCs w:val="24"/>
              </w:rPr>
              <w:t>[insérer l’équivalent en $E.U.]</w:t>
            </w:r>
          </w:p>
          <w:p w14:paraId="2439D245" w14:textId="58C42D00" w:rsidR="000B20A8" w:rsidRPr="001459D3" w:rsidRDefault="000B20A8" w:rsidP="00175473">
            <w:pPr>
              <w:tabs>
                <w:tab w:val="right" w:pos="7272"/>
              </w:tabs>
              <w:spacing w:before="120" w:after="120"/>
              <w:rPr>
                <w:rFonts w:asciiTheme="majorBidi" w:hAnsiTheme="majorBidi" w:cstheme="majorBidi"/>
                <w:sz w:val="24"/>
                <w:szCs w:val="24"/>
              </w:rPr>
            </w:pPr>
            <w:r w:rsidRPr="001459D3">
              <w:rPr>
                <w:rFonts w:asciiTheme="majorBidi" w:hAnsiTheme="majorBidi" w:cstheme="majorBidi"/>
                <w:sz w:val="24"/>
                <w:szCs w:val="24"/>
              </w:rPr>
              <w:t xml:space="preserve">Nom du Projet : </w:t>
            </w:r>
            <w:r w:rsidRPr="001459D3">
              <w:rPr>
                <w:rFonts w:asciiTheme="majorBidi" w:hAnsiTheme="majorBidi" w:cstheme="majorBidi"/>
                <w:b/>
                <w:bCs/>
                <w:i/>
                <w:iCs/>
                <w:sz w:val="24"/>
                <w:szCs w:val="24"/>
              </w:rPr>
              <w:t>[insérer le nom]</w:t>
            </w:r>
            <w:r w:rsidRPr="001459D3">
              <w:rPr>
                <w:color w:val="000000" w:themeColor="text1"/>
                <w:u w:val="single"/>
              </w:rPr>
              <w:t xml:space="preserve"> </w:t>
            </w:r>
            <w:r w:rsidRPr="001459D3">
              <w:rPr>
                <w:color w:val="000000" w:themeColor="text1"/>
                <w:u w:val="single"/>
              </w:rPr>
              <w:tab/>
            </w:r>
            <w:r w:rsidRPr="001459D3">
              <w:rPr>
                <w:color w:val="000000" w:themeColor="text1"/>
                <w:u w:val="single"/>
              </w:rPr>
              <w:br/>
            </w:r>
            <w:r w:rsidRPr="001459D3">
              <w:rPr>
                <w:color w:val="000000" w:themeColor="text1"/>
                <w:u w:val="single"/>
              </w:rPr>
              <w:tab/>
            </w:r>
          </w:p>
        </w:tc>
      </w:tr>
      <w:tr w:rsidR="00AF135B" w:rsidRPr="001459D3" w14:paraId="6DC81FAD" w14:textId="77777777" w:rsidTr="000B20A8">
        <w:trPr>
          <w:cantSplit/>
        </w:trPr>
        <w:tc>
          <w:tcPr>
            <w:tcW w:w="1620" w:type="dxa"/>
            <w:tcBorders>
              <w:top w:val="single" w:sz="12" w:space="0" w:color="000000"/>
              <w:left w:val="single" w:sz="12" w:space="0" w:color="000000"/>
              <w:bottom w:val="single" w:sz="12" w:space="0" w:color="000000"/>
              <w:right w:val="single" w:sz="12" w:space="0" w:color="000000"/>
            </w:tcBorders>
          </w:tcPr>
          <w:p w14:paraId="310D23A8" w14:textId="77777777" w:rsidR="00AF135B" w:rsidRPr="001459D3" w:rsidRDefault="00AF135B" w:rsidP="00175473">
            <w:pPr>
              <w:spacing w:before="120" w:after="120"/>
              <w:rPr>
                <w:b/>
                <w:sz w:val="24"/>
                <w:szCs w:val="24"/>
              </w:rPr>
            </w:pPr>
            <w:r w:rsidRPr="001459D3">
              <w:rPr>
                <w:b/>
                <w:sz w:val="24"/>
                <w:szCs w:val="24"/>
              </w:rPr>
              <w:t>IS 4.1</w:t>
            </w:r>
          </w:p>
        </w:tc>
        <w:tc>
          <w:tcPr>
            <w:tcW w:w="7470" w:type="dxa"/>
            <w:tcBorders>
              <w:top w:val="single" w:sz="12" w:space="0" w:color="000000"/>
              <w:left w:val="single" w:sz="12" w:space="0" w:color="000000"/>
              <w:bottom w:val="single" w:sz="12" w:space="0" w:color="000000"/>
            </w:tcBorders>
          </w:tcPr>
          <w:p w14:paraId="601DAECF" w14:textId="1BB2E6C1" w:rsidR="00AF135B" w:rsidRPr="001459D3" w:rsidRDefault="00952D15" w:rsidP="00F4273F">
            <w:pPr>
              <w:pStyle w:val="i"/>
              <w:tabs>
                <w:tab w:val="right" w:pos="7254"/>
              </w:tabs>
              <w:suppressAutoHyphens w:val="0"/>
              <w:spacing w:before="120" w:after="120"/>
              <w:rPr>
                <w:rFonts w:asciiTheme="majorBidi" w:hAnsiTheme="majorBidi" w:cstheme="majorBidi"/>
                <w:szCs w:val="24"/>
                <w:lang w:val="fr-FR"/>
              </w:rPr>
            </w:pPr>
            <w:r w:rsidRPr="001459D3">
              <w:rPr>
                <w:rFonts w:asciiTheme="majorBidi" w:hAnsiTheme="majorBidi" w:cstheme="majorBidi"/>
                <w:lang w:val="fr-FR"/>
              </w:rPr>
              <w:t xml:space="preserve">Le nombre </w:t>
            </w:r>
            <w:r w:rsidR="00DD3246" w:rsidRPr="001459D3">
              <w:rPr>
                <w:rFonts w:asciiTheme="majorBidi" w:hAnsiTheme="majorBidi" w:cstheme="majorBidi"/>
                <w:lang w:val="fr-FR"/>
              </w:rPr>
              <w:t xml:space="preserve">maximum </w:t>
            </w:r>
            <w:r w:rsidRPr="001459D3">
              <w:rPr>
                <w:rFonts w:asciiTheme="majorBidi" w:hAnsiTheme="majorBidi" w:cstheme="majorBidi"/>
                <w:lang w:val="fr-FR"/>
              </w:rPr>
              <w:t xml:space="preserve">de </w:t>
            </w:r>
            <w:r w:rsidR="00EC497A" w:rsidRPr="001459D3">
              <w:rPr>
                <w:rFonts w:asciiTheme="majorBidi" w:hAnsiTheme="majorBidi" w:cstheme="majorBidi"/>
                <w:lang w:val="fr-FR"/>
              </w:rPr>
              <w:t>partenaire</w:t>
            </w:r>
            <w:r w:rsidRPr="001459D3">
              <w:rPr>
                <w:rFonts w:asciiTheme="majorBidi" w:hAnsiTheme="majorBidi" w:cstheme="majorBidi"/>
                <w:lang w:val="fr-FR"/>
              </w:rPr>
              <w:t xml:space="preserve">s </w:t>
            </w:r>
            <w:r w:rsidR="00DD3246" w:rsidRPr="001459D3">
              <w:rPr>
                <w:rFonts w:asciiTheme="majorBidi" w:hAnsiTheme="majorBidi" w:cstheme="majorBidi"/>
                <w:lang w:val="fr-FR"/>
              </w:rPr>
              <w:t xml:space="preserve">au sein </w:t>
            </w:r>
            <w:r w:rsidRPr="001459D3">
              <w:rPr>
                <w:rFonts w:asciiTheme="majorBidi" w:hAnsiTheme="majorBidi" w:cstheme="majorBidi"/>
                <w:lang w:val="fr-FR"/>
              </w:rPr>
              <w:t>d</w:t>
            </w:r>
            <w:r w:rsidR="00DD3246" w:rsidRPr="001459D3">
              <w:rPr>
                <w:rFonts w:asciiTheme="majorBidi" w:hAnsiTheme="majorBidi" w:cstheme="majorBidi"/>
                <w:lang w:val="fr-FR"/>
              </w:rPr>
              <w:t>u</w:t>
            </w:r>
            <w:r w:rsidRPr="001459D3">
              <w:rPr>
                <w:rFonts w:asciiTheme="majorBidi" w:hAnsiTheme="majorBidi" w:cstheme="majorBidi"/>
                <w:lang w:val="fr-FR"/>
              </w:rPr>
              <w:t xml:space="preserve"> groupement </w:t>
            </w:r>
            <w:r w:rsidR="00DD3246" w:rsidRPr="001459D3">
              <w:rPr>
                <w:rFonts w:asciiTheme="majorBidi" w:hAnsiTheme="majorBidi" w:cstheme="majorBidi"/>
                <w:lang w:val="fr-FR"/>
              </w:rPr>
              <w:t>d’entreprises sera de</w:t>
            </w:r>
            <w:r w:rsidR="004E28EF" w:rsidRPr="001459D3">
              <w:rPr>
                <w:rFonts w:asciiTheme="majorBidi" w:hAnsiTheme="majorBidi" w:cstheme="majorBidi"/>
                <w:lang w:val="fr-FR"/>
              </w:rPr>
              <w:t> :</w:t>
            </w:r>
            <w:r w:rsidRPr="001459D3">
              <w:rPr>
                <w:rFonts w:asciiTheme="majorBidi" w:hAnsiTheme="majorBidi" w:cstheme="majorBidi"/>
                <w:lang w:val="fr-FR"/>
              </w:rPr>
              <w:t xml:space="preserve"> </w:t>
            </w:r>
            <w:r w:rsidR="00180ACB" w:rsidRPr="001459D3">
              <w:rPr>
                <w:rFonts w:asciiTheme="majorBidi" w:hAnsiTheme="majorBidi" w:cstheme="majorBidi"/>
                <w:b/>
                <w:bCs/>
                <w:i/>
                <w:lang w:val="fr-FR"/>
              </w:rPr>
              <w:t>[insérer le nombre, le cas échéant]</w:t>
            </w:r>
            <w:r w:rsidR="00F4273F" w:rsidRPr="001459D3">
              <w:rPr>
                <w:color w:val="000000" w:themeColor="text1"/>
                <w:u w:val="single"/>
                <w:lang w:val="fr-FR"/>
              </w:rPr>
              <w:t xml:space="preserve"> </w:t>
            </w:r>
            <w:r w:rsidR="00F4273F" w:rsidRPr="001459D3">
              <w:rPr>
                <w:color w:val="000000" w:themeColor="text1"/>
                <w:u w:val="single"/>
                <w:lang w:val="fr-FR"/>
              </w:rPr>
              <w:tab/>
            </w:r>
          </w:p>
        </w:tc>
      </w:tr>
      <w:tr w:rsidR="00F61D3C" w:rsidRPr="001459D3" w14:paraId="6F17F196" w14:textId="77777777" w:rsidTr="000B20A8">
        <w:trPr>
          <w:cantSplit/>
        </w:trPr>
        <w:tc>
          <w:tcPr>
            <w:tcW w:w="1620" w:type="dxa"/>
            <w:tcBorders>
              <w:top w:val="single" w:sz="12" w:space="0" w:color="000000"/>
              <w:left w:val="single" w:sz="12" w:space="0" w:color="000000"/>
              <w:bottom w:val="single" w:sz="12" w:space="0" w:color="000000"/>
              <w:right w:val="single" w:sz="12" w:space="0" w:color="000000"/>
            </w:tcBorders>
          </w:tcPr>
          <w:p w14:paraId="31741FF1" w14:textId="77777777" w:rsidR="00F61D3C" w:rsidRPr="001459D3" w:rsidRDefault="00F61D3C" w:rsidP="00175473">
            <w:pPr>
              <w:spacing w:before="120" w:after="120"/>
              <w:rPr>
                <w:b/>
                <w:sz w:val="24"/>
                <w:szCs w:val="24"/>
              </w:rPr>
            </w:pPr>
            <w:r w:rsidRPr="001459D3">
              <w:rPr>
                <w:b/>
                <w:sz w:val="24"/>
                <w:szCs w:val="24"/>
              </w:rPr>
              <w:t>IS 4.</w:t>
            </w:r>
            <w:r w:rsidR="00D43DED" w:rsidRPr="001459D3">
              <w:rPr>
                <w:b/>
                <w:sz w:val="24"/>
                <w:szCs w:val="24"/>
              </w:rPr>
              <w:t>5</w:t>
            </w:r>
          </w:p>
        </w:tc>
        <w:tc>
          <w:tcPr>
            <w:tcW w:w="7470" w:type="dxa"/>
            <w:tcBorders>
              <w:top w:val="single" w:sz="12" w:space="0" w:color="000000"/>
              <w:left w:val="single" w:sz="12" w:space="0" w:color="000000"/>
              <w:bottom w:val="single" w:sz="12" w:space="0" w:color="000000"/>
            </w:tcBorders>
          </w:tcPr>
          <w:p w14:paraId="4EFA3033" w14:textId="236B3E24" w:rsidR="00F61D3C" w:rsidRPr="001459D3" w:rsidRDefault="00180ACB" w:rsidP="000C7E78">
            <w:pPr>
              <w:pStyle w:val="i"/>
              <w:tabs>
                <w:tab w:val="right" w:pos="7848"/>
              </w:tabs>
              <w:suppressAutoHyphens w:val="0"/>
              <w:spacing w:before="120" w:after="120"/>
              <w:rPr>
                <w:rFonts w:asciiTheme="majorBidi" w:hAnsiTheme="majorBidi" w:cstheme="majorBidi"/>
                <w:szCs w:val="24"/>
                <w:lang w:val="fr-FR"/>
              </w:rPr>
            </w:pPr>
            <w:r w:rsidRPr="001459D3">
              <w:rPr>
                <w:rFonts w:asciiTheme="majorBidi" w:hAnsiTheme="majorBidi" w:cstheme="majorBidi"/>
                <w:lang w:val="fr-FR"/>
              </w:rPr>
              <w:t xml:space="preserve">Une liste des entreprises qui ne sont pas admises à participer aux </w:t>
            </w:r>
            <w:r w:rsidR="00F4273F" w:rsidRPr="001459D3">
              <w:rPr>
                <w:rFonts w:asciiTheme="majorBidi" w:hAnsiTheme="majorBidi" w:cstheme="majorBidi"/>
                <w:lang w:val="fr-FR"/>
              </w:rPr>
              <w:br/>
            </w:r>
            <w:r w:rsidRPr="001459D3">
              <w:rPr>
                <w:rFonts w:asciiTheme="majorBidi" w:hAnsiTheme="majorBidi" w:cstheme="majorBidi"/>
                <w:lang w:val="fr-FR"/>
              </w:rPr>
              <w:t>projets de la B</w:t>
            </w:r>
            <w:r w:rsidR="000C7E78">
              <w:rPr>
                <w:rFonts w:asciiTheme="majorBidi" w:hAnsiTheme="majorBidi" w:cstheme="majorBidi"/>
                <w:lang w:val="fr-FR"/>
              </w:rPr>
              <w:t>IsD</w:t>
            </w:r>
            <w:r w:rsidRPr="001459D3">
              <w:rPr>
                <w:rFonts w:asciiTheme="majorBidi" w:hAnsiTheme="majorBidi" w:cstheme="majorBidi"/>
                <w:lang w:val="fr-FR"/>
              </w:rPr>
              <w:t xml:space="preserve"> figure à l’adresse électronique suivante</w:t>
            </w:r>
            <w:r w:rsidR="004E28EF" w:rsidRPr="001459D3">
              <w:rPr>
                <w:rFonts w:asciiTheme="majorBidi" w:hAnsiTheme="majorBidi" w:cstheme="majorBidi"/>
                <w:lang w:val="fr-FR"/>
              </w:rPr>
              <w:t> :</w:t>
            </w:r>
            <w:r w:rsidRPr="001459D3">
              <w:rPr>
                <w:rFonts w:asciiTheme="majorBidi" w:hAnsiTheme="majorBidi" w:cstheme="majorBidi"/>
                <w:lang w:val="fr-FR"/>
              </w:rPr>
              <w:t xml:space="preserve"> http</w:t>
            </w:r>
            <w:r w:rsidR="004E28EF" w:rsidRPr="001459D3">
              <w:rPr>
                <w:rFonts w:asciiTheme="majorBidi" w:hAnsiTheme="majorBidi" w:cstheme="majorBidi"/>
                <w:lang w:val="fr-FR"/>
              </w:rPr>
              <w:t> :</w:t>
            </w:r>
            <w:r w:rsidRPr="001459D3">
              <w:rPr>
                <w:rFonts w:asciiTheme="majorBidi" w:hAnsiTheme="majorBidi" w:cstheme="majorBidi"/>
                <w:lang w:val="fr-FR"/>
              </w:rPr>
              <w:t>//www.</w:t>
            </w:r>
            <w:r w:rsidR="000C7E78">
              <w:rPr>
                <w:rFonts w:asciiTheme="majorBidi" w:hAnsiTheme="majorBidi" w:cstheme="majorBidi"/>
                <w:lang w:val="fr-FR"/>
              </w:rPr>
              <w:t>isdb</w:t>
            </w:r>
            <w:r w:rsidRPr="001459D3">
              <w:rPr>
                <w:rFonts w:asciiTheme="majorBidi" w:hAnsiTheme="majorBidi" w:cstheme="majorBidi"/>
                <w:lang w:val="fr-FR"/>
              </w:rPr>
              <w:t>.org</w:t>
            </w:r>
          </w:p>
        </w:tc>
      </w:tr>
      <w:tr w:rsidR="00F33B7E" w:rsidRPr="001459D3" w14:paraId="1080BB7B" w14:textId="77777777" w:rsidTr="000B20A8">
        <w:trPr>
          <w:cantSplit/>
        </w:trPr>
        <w:tc>
          <w:tcPr>
            <w:tcW w:w="1620" w:type="dxa"/>
            <w:tcBorders>
              <w:top w:val="single" w:sz="12" w:space="0" w:color="000000"/>
              <w:left w:val="single" w:sz="12" w:space="0" w:color="000000"/>
              <w:bottom w:val="single" w:sz="12" w:space="0" w:color="000000"/>
              <w:right w:val="single" w:sz="12" w:space="0" w:color="000000"/>
            </w:tcBorders>
          </w:tcPr>
          <w:p w14:paraId="2D424593" w14:textId="32E01B7D" w:rsidR="00F33B7E" w:rsidRPr="001459D3" w:rsidRDefault="00F33B7E" w:rsidP="00175473">
            <w:pPr>
              <w:spacing w:before="120" w:after="120"/>
              <w:rPr>
                <w:b/>
                <w:sz w:val="24"/>
                <w:szCs w:val="24"/>
              </w:rPr>
            </w:pPr>
            <w:r>
              <w:rPr>
                <w:b/>
              </w:rPr>
              <w:t>IS 4.9</w:t>
            </w:r>
          </w:p>
        </w:tc>
        <w:tc>
          <w:tcPr>
            <w:tcW w:w="7470" w:type="dxa"/>
            <w:tcBorders>
              <w:top w:val="single" w:sz="12" w:space="0" w:color="000000"/>
              <w:left w:val="single" w:sz="12" w:space="0" w:color="000000"/>
              <w:bottom w:val="single" w:sz="12" w:space="0" w:color="000000"/>
            </w:tcBorders>
          </w:tcPr>
          <w:p w14:paraId="6273D35E" w14:textId="5A8B5EA1" w:rsidR="00F33B7E" w:rsidRPr="001459D3" w:rsidRDefault="00F33B7E" w:rsidP="000C7E78">
            <w:pPr>
              <w:pStyle w:val="i"/>
              <w:tabs>
                <w:tab w:val="right" w:pos="7848"/>
              </w:tabs>
              <w:suppressAutoHyphens w:val="0"/>
              <w:spacing w:before="120" w:after="120"/>
              <w:rPr>
                <w:rFonts w:asciiTheme="majorBidi" w:hAnsiTheme="majorBidi" w:cstheme="majorBidi"/>
                <w:lang w:val="fr-FR"/>
              </w:rPr>
            </w:pPr>
            <w:r>
              <w:rPr>
                <w:rFonts w:ascii="Times New Roman" w:hAnsi="Times New Roman"/>
                <w:lang w:val="fr-FR"/>
              </w:rPr>
              <w:t>Le présent appel d’offres [est/n’est pas] précédé d’une pré-qualification.</w:t>
            </w:r>
            <w:r w:rsidRPr="003317BE">
              <w:rPr>
                <w:i/>
                <w:lang w:val="fr-FR"/>
              </w:rPr>
              <w:t xml:space="preserve"> </w:t>
            </w:r>
            <w:r w:rsidRPr="004F67E3">
              <w:rPr>
                <w:i/>
                <w:lang w:val="fr-FR"/>
              </w:rPr>
              <w:t>[supprimer</w:t>
            </w:r>
            <w:r w:rsidRPr="00356E2B">
              <w:rPr>
                <w:i/>
                <w:lang w:val="fr-FR"/>
              </w:rPr>
              <w:t xml:space="preserve"> la mention inutile]</w:t>
            </w:r>
          </w:p>
        </w:tc>
      </w:tr>
    </w:tbl>
    <w:p w14:paraId="049BF843" w14:textId="77777777" w:rsidR="00AF135B" w:rsidRPr="001459D3" w:rsidRDefault="00AF135B" w:rsidP="00F4273F">
      <w:pPr>
        <w:rPr>
          <w:sz w:val="2"/>
          <w:szCs w:val="6"/>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20"/>
        <w:gridCol w:w="7470"/>
      </w:tblGrid>
      <w:tr w:rsidR="00AF135B" w:rsidRPr="001459D3" w14:paraId="212CAC07" w14:textId="77777777" w:rsidTr="00F4273F">
        <w:tc>
          <w:tcPr>
            <w:tcW w:w="9090" w:type="dxa"/>
            <w:gridSpan w:val="2"/>
          </w:tcPr>
          <w:p w14:paraId="6E8FE40D" w14:textId="5C42F89D" w:rsidR="00AF135B" w:rsidRPr="001459D3" w:rsidRDefault="00AF135B" w:rsidP="00A54B92">
            <w:pPr>
              <w:spacing w:before="120" w:after="120"/>
              <w:ind w:right="-14"/>
              <w:jc w:val="center"/>
              <w:rPr>
                <w:b/>
                <w:sz w:val="28"/>
              </w:rPr>
            </w:pPr>
            <w:r w:rsidRPr="001459D3">
              <w:rPr>
                <w:b/>
                <w:sz w:val="28"/>
                <w:lang w:eastAsia="en-US"/>
              </w:rPr>
              <w:t>B.</w:t>
            </w:r>
            <w:r w:rsidR="004E28EF" w:rsidRPr="001459D3">
              <w:rPr>
                <w:b/>
                <w:sz w:val="28"/>
                <w:lang w:eastAsia="en-US"/>
              </w:rPr>
              <w:t xml:space="preserve"> </w:t>
            </w:r>
            <w:r w:rsidR="00F61D3C" w:rsidRPr="001459D3">
              <w:rPr>
                <w:b/>
                <w:sz w:val="28"/>
                <w:lang w:eastAsia="en-US"/>
              </w:rPr>
              <w:t xml:space="preserve">Contenu du </w:t>
            </w:r>
            <w:r w:rsidRPr="001459D3">
              <w:rPr>
                <w:b/>
                <w:sz w:val="28"/>
                <w:lang w:eastAsia="en-US"/>
              </w:rPr>
              <w:t>Dossier d’appel d’offres</w:t>
            </w:r>
          </w:p>
        </w:tc>
      </w:tr>
      <w:tr w:rsidR="00F4273F" w:rsidRPr="001459D3" w14:paraId="70B043B5" w14:textId="77777777" w:rsidTr="00C33A80">
        <w:trPr>
          <w:trHeight w:val="6421"/>
        </w:trPr>
        <w:tc>
          <w:tcPr>
            <w:tcW w:w="1620" w:type="dxa"/>
          </w:tcPr>
          <w:p w14:paraId="49D05232" w14:textId="77777777" w:rsidR="00F4273F" w:rsidRPr="001459D3" w:rsidRDefault="00F4273F" w:rsidP="00175473">
            <w:pPr>
              <w:tabs>
                <w:tab w:val="right" w:pos="7254"/>
              </w:tabs>
              <w:spacing w:before="120" w:after="120"/>
              <w:rPr>
                <w:b/>
                <w:sz w:val="24"/>
                <w:szCs w:val="24"/>
              </w:rPr>
            </w:pPr>
            <w:r w:rsidRPr="001459D3">
              <w:rPr>
                <w:b/>
                <w:sz w:val="24"/>
                <w:szCs w:val="24"/>
              </w:rPr>
              <w:t>IS 7.1</w:t>
            </w:r>
          </w:p>
        </w:tc>
        <w:tc>
          <w:tcPr>
            <w:tcW w:w="7470" w:type="dxa"/>
          </w:tcPr>
          <w:p w14:paraId="57EE3735" w14:textId="291A676A" w:rsidR="00F4273F" w:rsidRPr="001459D3" w:rsidRDefault="00F4273F" w:rsidP="00175473">
            <w:pPr>
              <w:tabs>
                <w:tab w:val="right" w:pos="7254"/>
              </w:tabs>
              <w:spacing w:before="120" w:after="120"/>
              <w:rPr>
                <w:sz w:val="24"/>
                <w:szCs w:val="24"/>
              </w:rPr>
            </w:pPr>
            <w:r w:rsidRPr="001459D3">
              <w:rPr>
                <w:sz w:val="24"/>
                <w:szCs w:val="24"/>
              </w:rPr>
              <w:t>Aux seules fins d’</w:t>
            </w:r>
            <w:r w:rsidRPr="001459D3">
              <w:rPr>
                <w:b/>
                <w:bCs/>
                <w:sz w:val="24"/>
                <w:szCs w:val="24"/>
                <w:u w:val="single"/>
              </w:rPr>
              <w:t>obtention d’éclaircissements</w:t>
            </w:r>
            <w:r w:rsidRPr="001459D3">
              <w:rPr>
                <w:sz w:val="24"/>
                <w:szCs w:val="24"/>
              </w:rPr>
              <w:t>,</w:t>
            </w:r>
            <w:r w:rsidRPr="001459D3">
              <w:rPr>
                <w:b/>
                <w:sz w:val="24"/>
                <w:szCs w:val="24"/>
              </w:rPr>
              <w:t xml:space="preserve"> </w:t>
            </w:r>
            <w:r w:rsidRPr="001459D3">
              <w:rPr>
                <w:sz w:val="24"/>
                <w:szCs w:val="24"/>
              </w:rPr>
              <w:t>l’adresse du Maître de l’Ouvrage est la suivante :</w:t>
            </w:r>
          </w:p>
          <w:p w14:paraId="68C8CD6F" w14:textId="52BA2FB7" w:rsidR="00F4273F" w:rsidRPr="001459D3" w:rsidRDefault="00F4273F" w:rsidP="00175473">
            <w:pPr>
              <w:tabs>
                <w:tab w:val="right" w:pos="7254"/>
              </w:tabs>
              <w:spacing w:before="120" w:after="120"/>
              <w:rPr>
                <w:b/>
                <w:bCs/>
                <w:i/>
                <w:sz w:val="24"/>
                <w:szCs w:val="24"/>
              </w:rPr>
            </w:pPr>
            <w:r w:rsidRPr="001459D3">
              <w:rPr>
                <w:b/>
                <w:bCs/>
                <w:i/>
                <w:sz w:val="24"/>
                <w:szCs w:val="24"/>
              </w:rPr>
              <w:t>[Insérer l’information correspondante comme requis ci-après. Cette adresse peut être identique ou non à celle spécifiée à l’article 23.1 des IS pour la remise des offres] :</w:t>
            </w:r>
          </w:p>
          <w:p w14:paraId="7A7E0BB7" w14:textId="6C0EFB52" w:rsidR="00F4273F" w:rsidRPr="001459D3" w:rsidRDefault="00F4273F" w:rsidP="00175473">
            <w:pPr>
              <w:tabs>
                <w:tab w:val="right" w:pos="7254"/>
              </w:tabs>
              <w:spacing w:before="120" w:after="120"/>
              <w:rPr>
                <w:sz w:val="24"/>
                <w:szCs w:val="24"/>
              </w:rPr>
            </w:pPr>
            <w:r w:rsidRPr="001459D3">
              <w:rPr>
                <w:sz w:val="24"/>
                <w:szCs w:val="24"/>
              </w:rPr>
              <w:t xml:space="preserve">Attention de : </w:t>
            </w:r>
            <w:r w:rsidRPr="001459D3">
              <w:rPr>
                <w:b/>
                <w:bCs/>
                <w:i/>
                <w:iCs/>
                <w:sz w:val="24"/>
                <w:szCs w:val="24"/>
              </w:rPr>
              <w:t>[insérer le nom du responsable]</w:t>
            </w:r>
          </w:p>
          <w:p w14:paraId="50945700" w14:textId="605BB93E" w:rsidR="00F4273F" w:rsidRPr="001459D3" w:rsidRDefault="00F4273F" w:rsidP="00175473">
            <w:pPr>
              <w:tabs>
                <w:tab w:val="right" w:pos="7254"/>
              </w:tabs>
              <w:spacing w:before="120" w:after="120"/>
              <w:rPr>
                <w:sz w:val="24"/>
                <w:szCs w:val="24"/>
              </w:rPr>
            </w:pPr>
            <w:r w:rsidRPr="001459D3">
              <w:rPr>
                <w:sz w:val="24"/>
                <w:szCs w:val="24"/>
              </w:rPr>
              <w:t xml:space="preserve">Rue : </w:t>
            </w:r>
            <w:r w:rsidRPr="001459D3">
              <w:rPr>
                <w:b/>
                <w:bCs/>
                <w:i/>
                <w:iCs/>
                <w:sz w:val="24"/>
                <w:szCs w:val="24"/>
              </w:rPr>
              <w:t>[insérer le nom de la rue]</w:t>
            </w:r>
          </w:p>
          <w:p w14:paraId="65DA8E03" w14:textId="43E9FE97" w:rsidR="00F4273F" w:rsidRPr="001459D3" w:rsidRDefault="00F4273F" w:rsidP="00175473">
            <w:pPr>
              <w:tabs>
                <w:tab w:val="right" w:pos="7254"/>
              </w:tabs>
              <w:spacing w:before="120" w:after="120"/>
              <w:rPr>
                <w:sz w:val="24"/>
                <w:szCs w:val="24"/>
              </w:rPr>
            </w:pPr>
            <w:r w:rsidRPr="001459D3">
              <w:rPr>
                <w:sz w:val="24"/>
                <w:szCs w:val="24"/>
              </w:rPr>
              <w:t xml:space="preserve">Étage/ numéro de bureau : </w:t>
            </w:r>
            <w:r w:rsidRPr="001459D3">
              <w:rPr>
                <w:b/>
                <w:bCs/>
                <w:i/>
                <w:iCs/>
                <w:sz w:val="24"/>
                <w:szCs w:val="24"/>
              </w:rPr>
              <w:t>[insérer étage et numéro du bureau]</w:t>
            </w:r>
            <w:r w:rsidRPr="001459D3">
              <w:rPr>
                <w:sz w:val="24"/>
                <w:szCs w:val="24"/>
              </w:rPr>
              <w:t xml:space="preserve"> </w:t>
            </w:r>
          </w:p>
          <w:p w14:paraId="0C870254" w14:textId="282CE8F6" w:rsidR="00F4273F" w:rsidRPr="001459D3" w:rsidRDefault="00F4273F" w:rsidP="00175473">
            <w:pPr>
              <w:tabs>
                <w:tab w:val="right" w:pos="7254"/>
              </w:tabs>
              <w:spacing w:before="120" w:after="120"/>
              <w:rPr>
                <w:i/>
                <w:sz w:val="24"/>
                <w:szCs w:val="24"/>
              </w:rPr>
            </w:pPr>
            <w:r w:rsidRPr="001459D3">
              <w:rPr>
                <w:sz w:val="24"/>
                <w:szCs w:val="24"/>
              </w:rPr>
              <w:t>Ville :</w:t>
            </w:r>
            <w:r w:rsidRPr="001459D3">
              <w:rPr>
                <w:i/>
                <w:iCs/>
                <w:sz w:val="24"/>
                <w:szCs w:val="24"/>
              </w:rPr>
              <w:t xml:space="preserve"> </w:t>
            </w:r>
            <w:r w:rsidRPr="001459D3">
              <w:rPr>
                <w:b/>
                <w:bCs/>
                <w:i/>
                <w:iCs/>
                <w:sz w:val="24"/>
                <w:szCs w:val="24"/>
              </w:rPr>
              <w:t>[insérer le nom de la ville]</w:t>
            </w:r>
          </w:p>
          <w:p w14:paraId="3270FFF2" w14:textId="277F49F0" w:rsidR="00F4273F" w:rsidRPr="001459D3" w:rsidRDefault="00F4273F" w:rsidP="00175473">
            <w:pPr>
              <w:tabs>
                <w:tab w:val="right" w:pos="7254"/>
              </w:tabs>
              <w:spacing w:before="120" w:after="120"/>
              <w:rPr>
                <w:i/>
                <w:sz w:val="24"/>
                <w:szCs w:val="24"/>
              </w:rPr>
            </w:pPr>
            <w:r w:rsidRPr="001459D3">
              <w:rPr>
                <w:sz w:val="24"/>
                <w:szCs w:val="24"/>
              </w:rPr>
              <w:t xml:space="preserve">Code postal : </w:t>
            </w:r>
            <w:r w:rsidRPr="001459D3">
              <w:rPr>
                <w:b/>
                <w:bCs/>
                <w:i/>
                <w:iCs/>
                <w:sz w:val="24"/>
                <w:szCs w:val="24"/>
              </w:rPr>
              <w:t>[insérer le numéro du code postal]</w:t>
            </w:r>
          </w:p>
          <w:p w14:paraId="3417BFEE" w14:textId="29B9E95A" w:rsidR="00F4273F" w:rsidRPr="001459D3" w:rsidRDefault="00F4273F" w:rsidP="00175473">
            <w:pPr>
              <w:tabs>
                <w:tab w:val="right" w:pos="7254"/>
              </w:tabs>
              <w:spacing w:before="120" w:after="120"/>
              <w:rPr>
                <w:b/>
                <w:bCs/>
                <w:i/>
                <w:iCs/>
                <w:sz w:val="24"/>
                <w:szCs w:val="24"/>
              </w:rPr>
            </w:pPr>
            <w:r w:rsidRPr="001459D3">
              <w:rPr>
                <w:sz w:val="24"/>
                <w:szCs w:val="24"/>
              </w:rPr>
              <w:t xml:space="preserve">Pays : </w:t>
            </w:r>
            <w:r w:rsidRPr="001459D3">
              <w:rPr>
                <w:b/>
                <w:bCs/>
                <w:i/>
                <w:iCs/>
                <w:sz w:val="24"/>
                <w:szCs w:val="24"/>
              </w:rPr>
              <w:t>[insérer le nom du pays]</w:t>
            </w:r>
          </w:p>
          <w:p w14:paraId="0E2ADF36" w14:textId="34740AF9" w:rsidR="00F4273F" w:rsidRPr="001459D3" w:rsidRDefault="00F4273F" w:rsidP="00175473">
            <w:pPr>
              <w:tabs>
                <w:tab w:val="right" w:pos="7254"/>
              </w:tabs>
              <w:spacing w:before="120" w:after="120"/>
              <w:rPr>
                <w:b/>
                <w:bCs/>
                <w:sz w:val="24"/>
                <w:szCs w:val="24"/>
              </w:rPr>
            </w:pPr>
            <w:r w:rsidRPr="001459D3">
              <w:rPr>
                <w:sz w:val="24"/>
                <w:szCs w:val="24"/>
              </w:rPr>
              <w:t xml:space="preserve">Numéro de téléphone : </w:t>
            </w:r>
            <w:r w:rsidRPr="001459D3">
              <w:rPr>
                <w:b/>
                <w:bCs/>
                <w:i/>
                <w:iCs/>
                <w:sz w:val="24"/>
                <w:szCs w:val="24"/>
              </w:rPr>
              <w:t>[insérer numéro]</w:t>
            </w:r>
          </w:p>
          <w:p w14:paraId="1DC1D49D" w14:textId="3D258723" w:rsidR="00F4273F" w:rsidRPr="001459D3" w:rsidRDefault="00F4273F" w:rsidP="00175473">
            <w:pPr>
              <w:tabs>
                <w:tab w:val="right" w:pos="7254"/>
              </w:tabs>
              <w:spacing w:before="120" w:after="120"/>
              <w:rPr>
                <w:sz w:val="24"/>
                <w:szCs w:val="24"/>
              </w:rPr>
            </w:pPr>
            <w:r w:rsidRPr="001459D3">
              <w:rPr>
                <w:sz w:val="24"/>
                <w:szCs w:val="24"/>
              </w:rPr>
              <w:t xml:space="preserve">Numéro de télécopie : </w:t>
            </w:r>
            <w:r w:rsidRPr="001459D3">
              <w:rPr>
                <w:b/>
                <w:bCs/>
                <w:i/>
                <w:iCs/>
                <w:sz w:val="24"/>
                <w:szCs w:val="24"/>
              </w:rPr>
              <w:t>[insérer numéro]</w:t>
            </w:r>
          </w:p>
          <w:p w14:paraId="30065524" w14:textId="1138A6D2" w:rsidR="00F4273F" w:rsidRPr="001459D3" w:rsidRDefault="00F4273F" w:rsidP="00175473">
            <w:pPr>
              <w:tabs>
                <w:tab w:val="right" w:pos="7254"/>
              </w:tabs>
              <w:spacing w:before="120" w:after="120"/>
              <w:rPr>
                <w:i/>
                <w:iCs/>
                <w:sz w:val="24"/>
                <w:szCs w:val="24"/>
              </w:rPr>
            </w:pPr>
            <w:r w:rsidRPr="001459D3">
              <w:rPr>
                <w:sz w:val="24"/>
                <w:szCs w:val="24"/>
              </w:rPr>
              <w:t xml:space="preserve">Adresse électronique : </w:t>
            </w:r>
            <w:r w:rsidRPr="001459D3">
              <w:rPr>
                <w:b/>
                <w:bCs/>
                <w:i/>
                <w:iCs/>
                <w:sz w:val="24"/>
                <w:szCs w:val="24"/>
              </w:rPr>
              <w:t>[insérer adresse]</w:t>
            </w:r>
          </w:p>
          <w:p w14:paraId="7DFD1234" w14:textId="601B1C1C" w:rsidR="00F4273F" w:rsidRPr="001459D3" w:rsidRDefault="00F4273F" w:rsidP="00175473">
            <w:pPr>
              <w:tabs>
                <w:tab w:val="right" w:pos="7254"/>
              </w:tabs>
              <w:spacing w:before="120" w:after="120"/>
              <w:jc w:val="both"/>
              <w:rPr>
                <w:sz w:val="24"/>
                <w:szCs w:val="24"/>
              </w:rPr>
            </w:pPr>
            <w:r w:rsidRPr="001459D3">
              <w:rPr>
                <w:sz w:val="24"/>
                <w:szCs w:val="24"/>
              </w:rPr>
              <w:t xml:space="preserve">Adresse du site internet : </w:t>
            </w:r>
            <w:r w:rsidRPr="001459D3">
              <w:rPr>
                <w:b/>
                <w:bCs/>
                <w:i/>
                <w:iCs/>
                <w:sz w:val="24"/>
                <w:szCs w:val="24"/>
              </w:rPr>
              <w:t>[le cas échéant, identifier le site internet d’accès libre sur lequel les renseignements concernant le processus d’appel d’offres seront publiés]</w:t>
            </w:r>
            <w:r w:rsidRPr="001459D3">
              <w:rPr>
                <w:color w:val="000000" w:themeColor="text1"/>
                <w:u w:val="single"/>
              </w:rPr>
              <w:t xml:space="preserve"> </w:t>
            </w:r>
            <w:r w:rsidRPr="001459D3">
              <w:rPr>
                <w:color w:val="000000" w:themeColor="text1"/>
                <w:u w:val="single"/>
              </w:rPr>
              <w:tab/>
            </w:r>
          </w:p>
        </w:tc>
      </w:tr>
      <w:tr w:rsidR="00AF135B" w:rsidRPr="001459D3" w14:paraId="5136784B" w14:textId="77777777" w:rsidTr="00F4273F">
        <w:trPr>
          <w:cantSplit/>
        </w:trPr>
        <w:tc>
          <w:tcPr>
            <w:tcW w:w="1620" w:type="dxa"/>
          </w:tcPr>
          <w:p w14:paraId="7155FBC6" w14:textId="77777777" w:rsidR="00AF135B" w:rsidRPr="001459D3" w:rsidRDefault="00AF135B" w:rsidP="00175473">
            <w:pPr>
              <w:tabs>
                <w:tab w:val="right" w:pos="7254"/>
              </w:tabs>
              <w:spacing w:before="120" w:after="120"/>
              <w:rPr>
                <w:b/>
                <w:sz w:val="24"/>
                <w:szCs w:val="24"/>
              </w:rPr>
            </w:pPr>
            <w:r w:rsidRPr="001459D3">
              <w:rPr>
                <w:b/>
                <w:sz w:val="24"/>
                <w:szCs w:val="24"/>
              </w:rPr>
              <w:lastRenderedPageBreak/>
              <w:t>IS 7.4</w:t>
            </w:r>
          </w:p>
        </w:tc>
        <w:tc>
          <w:tcPr>
            <w:tcW w:w="7470" w:type="dxa"/>
          </w:tcPr>
          <w:p w14:paraId="0AA8E182" w14:textId="3B89F69F" w:rsidR="00AF135B" w:rsidRPr="001459D3" w:rsidRDefault="00AF135B" w:rsidP="00175473">
            <w:pPr>
              <w:tabs>
                <w:tab w:val="right" w:pos="7254"/>
              </w:tabs>
              <w:spacing w:before="120" w:after="120"/>
              <w:jc w:val="both"/>
              <w:rPr>
                <w:sz w:val="24"/>
                <w:szCs w:val="24"/>
              </w:rPr>
            </w:pPr>
            <w:r w:rsidRPr="001459D3">
              <w:rPr>
                <w:sz w:val="24"/>
                <w:szCs w:val="24"/>
              </w:rPr>
              <w:t xml:space="preserve">Une réunion préparatoire </w:t>
            </w:r>
            <w:r w:rsidR="00CE436D" w:rsidRPr="001459D3">
              <w:t xml:space="preserve">_________ </w:t>
            </w:r>
            <w:r w:rsidRPr="001459D3">
              <w:rPr>
                <w:sz w:val="24"/>
                <w:szCs w:val="24"/>
              </w:rPr>
              <w:t>lieu au lieu et date ci-après</w:t>
            </w:r>
            <w:r w:rsidR="004E28EF" w:rsidRPr="001459D3">
              <w:rPr>
                <w:sz w:val="24"/>
                <w:szCs w:val="24"/>
              </w:rPr>
              <w:t> :</w:t>
            </w:r>
          </w:p>
          <w:p w14:paraId="0BDFDBF9" w14:textId="25AEE346" w:rsidR="00180ACB" w:rsidRPr="001459D3" w:rsidRDefault="00180ACB" w:rsidP="00CE436D">
            <w:pPr>
              <w:tabs>
                <w:tab w:val="right" w:pos="6642"/>
              </w:tabs>
              <w:spacing w:before="120" w:after="120"/>
              <w:rPr>
                <w:sz w:val="24"/>
                <w:szCs w:val="24"/>
              </w:rPr>
            </w:pPr>
            <w:r w:rsidRPr="001459D3">
              <w:rPr>
                <w:sz w:val="24"/>
                <w:szCs w:val="24"/>
              </w:rPr>
              <w:t>Lieu</w:t>
            </w:r>
            <w:r w:rsidR="004E28EF" w:rsidRPr="001459D3">
              <w:rPr>
                <w:sz w:val="24"/>
                <w:szCs w:val="24"/>
              </w:rPr>
              <w:t> :</w:t>
            </w:r>
            <w:r w:rsidRPr="001459D3">
              <w:rPr>
                <w:i/>
                <w:iCs/>
                <w:sz w:val="24"/>
                <w:szCs w:val="24"/>
              </w:rPr>
              <w:t xml:space="preserve"> </w:t>
            </w:r>
            <w:r w:rsidR="00CE436D" w:rsidRPr="001459D3">
              <w:rPr>
                <w:color w:val="000000" w:themeColor="text1"/>
                <w:u w:val="single"/>
              </w:rPr>
              <w:tab/>
            </w:r>
          </w:p>
          <w:p w14:paraId="26068539" w14:textId="7AC0E430" w:rsidR="00180ACB" w:rsidRPr="001459D3" w:rsidRDefault="00180ACB" w:rsidP="00CE436D">
            <w:pPr>
              <w:tabs>
                <w:tab w:val="right" w:pos="6642"/>
              </w:tabs>
              <w:spacing w:before="120" w:after="120"/>
              <w:rPr>
                <w:sz w:val="24"/>
                <w:szCs w:val="24"/>
              </w:rPr>
            </w:pPr>
            <w:r w:rsidRPr="001459D3">
              <w:rPr>
                <w:sz w:val="24"/>
                <w:szCs w:val="24"/>
              </w:rPr>
              <w:t>Date</w:t>
            </w:r>
            <w:r w:rsidR="004E28EF" w:rsidRPr="001459D3">
              <w:rPr>
                <w:sz w:val="24"/>
                <w:szCs w:val="24"/>
              </w:rPr>
              <w:t> :</w:t>
            </w:r>
            <w:r w:rsidR="00CE436D" w:rsidRPr="001459D3">
              <w:rPr>
                <w:color w:val="000000" w:themeColor="text1"/>
                <w:u w:val="single"/>
              </w:rPr>
              <w:t xml:space="preserve"> </w:t>
            </w:r>
            <w:r w:rsidR="00CE436D" w:rsidRPr="001459D3">
              <w:rPr>
                <w:color w:val="000000" w:themeColor="text1"/>
                <w:u w:val="single"/>
              </w:rPr>
              <w:tab/>
            </w:r>
          </w:p>
          <w:p w14:paraId="6331A429" w14:textId="541B5242" w:rsidR="00180ACB" w:rsidRPr="001459D3" w:rsidRDefault="00180ACB" w:rsidP="00CE436D">
            <w:pPr>
              <w:tabs>
                <w:tab w:val="right" w:pos="6642"/>
              </w:tabs>
              <w:spacing w:before="120" w:after="120"/>
              <w:rPr>
                <w:sz w:val="24"/>
                <w:szCs w:val="24"/>
              </w:rPr>
            </w:pPr>
            <w:r w:rsidRPr="001459D3">
              <w:rPr>
                <w:sz w:val="24"/>
                <w:szCs w:val="24"/>
              </w:rPr>
              <w:t>Heure</w:t>
            </w:r>
            <w:r w:rsidR="004E28EF" w:rsidRPr="001459D3">
              <w:rPr>
                <w:sz w:val="24"/>
                <w:szCs w:val="24"/>
              </w:rPr>
              <w:t> :</w:t>
            </w:r>
            <w:r w:rsidRPr="001459D3">
              <w:rPr>
                <w:sz w:val="24"/>
                <w:szCs w:val="24"/>
              </w:rPr>
              <w:t xml:space="preserve"> </w:t>
            </w:r>
            <w:r w:rsidR="00CE436D" w:rsidRPr="001459D3">
              <w:rPr>
                <w:color w:val="000000" w:themeColor="text1"/>
                <w:u w:val="single"/>
              </w:rPr>
              <w:tab/>
            </w:r>
          </w:p>
          <w:p w14:paraId="2A887D2A" w14:textId="5C52CF21" w:rsidR="00180ACB" w:rsidRPr="001459D3" w:rsidRDefault="00AF135B" w:rsidP="00CE436D">
            <w:pPr>
              <w:tabs>
                <w:tab w:val="right" w:pos="7254"/>
              </w:tabs>
              <w:spacing w:before="120" w:after="120"/>
              <w:jc w:val="both"/>
              <w:rPr>
                <w:sz w:val="24"/>
                <w:szCs w:val="24"/>
              </w:rPr>
            </w:pPr>
            <w:r w:rsidRPr="001459D3">
              <w:rPr>
                <w:sz w:val="24"/>
                <w:szCs w:val="24"/>
              </w:rPr>
              <w:t xml:space="preserve">Une visite du site </w:t>
            </w:r>
            <w:r w:rsidR="00CE436D" w:rsidRPr="001459D3">
              <w:rPr>
                <w:b/>
                <w:i/>
              </w:rPr>
              <w:t xml:space="preserve">___________ </w:t>
            </w:r>
            <w:r w:rsidRPr="001459D3">
              <w:rPr>
                <w:sz w:val="24"/>
                <w:szCs w:val="24"/>
              </w:rPr>
              <w:t>organisée par le Maître d’Ouvrage.</w:t>
            </w:r>
            <w:r w:rsidR="00CE436D" w:rsidRPr="001459D3">
              <w:rPr>
                <w:sz w:val="24"/>
                <w:szCs w:val="24"/>
              </w:rPr>
              <w:t xml:space="preserve"> </w:t>
            </w:r>
            <w:r w:rsidR="00180ACB" w:rsidRPr="001459D3">
              <w:rPr>
                <w:b/>
                <w:bCs/>
                <w:i/>
                <w:sz w:val="24"/>
                <w:szCs w:val="24"/>
              </w:rPr>
              <w:t>[supprimer la mention inutile]</w:t>
            </w:r>
          </w:p>
        </w:tc>
      </w:tr>
      <w:tr w:rsidR="00235CC6" w:rsidRPr="001459D3" w14:paraId="7518CBFA" w14:textId="77777777" w:rsidTr="00F4273F">
        <w:tc>
          <w:tcPr>
            <w:tcW w:w="1620" w:type="dxa"/>
          </w:tcPr>
          <w:p w14:paraId="16A4082C" w14:textId="27781BDF" w:rsidR="00235CC6" w:rsidRPr="001459D3" w:rsidRDefault="00235CC6" w:rsidP="00175473">
            <w:pPr>
              <w:tabs>
                <w:tab w:val="right" w:pos="7434"/>
              </w:tabs>
              <w:spacing w:before="120" w:after="120"/>
              <w:ind w:right="43"/>
              <w:jc w:val="both"/>
              <w:rPr>
                <w:b/>
                <w:sz w:val="24"/>
                <w:szCs w:val="24"/>
              </w:rPr>
            </w:pPr>
            <w:r w:rsidRPr="001459D3">
              <w:rPr>
                <w:b/>
                <w:sz w:val="24"/>
                <w:szCs w:val="24"/>
              </w:rPr>
              <w:t>IS 1</w:t>
            </w:r>
            <w:r w:rsidR="00243E5D">
              <w:rPr>
                <w:b/>
                <w:sz w:val="24"/>
                <w:szCs w:val="24"/>
              </w:rPr>
              <w:t>1</w:t>
            </w:r>
            <w:r w:rsidRPr="001459D3">
              <w:rPr>
                <w:b/>
                <w:sz w:val="24"/>
                <w:szCs w:val="24"/>
              </w:rPr>
              <w:t>.1</w:t>
            </w:r>
          </w:p>
        </w:tc>
        <w:tc>
          <w:tcPr>
            <w:tcW w:w="7470" w:type="dxa"/>
          </w:tcPr>
          <w:p w14:paraId="2DDA2AFF" w14:textId="30A6569A" w:rsidR="00235CC6" w:rsidRPr="00F33B7E" w:rsidRDefault="00235CC6" w:rsidP="0030105B">
            <w:pPr>
              <w:spacing w:before="120" w:after="120"/>
              <w:ind w:right="43"/>
              <w:jc w:val="both"/>
              <w:rPr>
                <w:i/>
                <w:iCs/>
                <w:sz w:val="24"/>
                <w:szCs w:val="24"/>
              </w:rPr>
            </w:pPr>
            <w:r w:rsidRPr="00F33B7E">
              <w:rPr>
                <w:iCs/>
                <w:sz w:val="24"/>
                <w:szCs w:val="24"/>
              </w:rPr>
              <w:t>La langue de l’offre est</w:t>
            </w:r>
            <w:r w:rsidR="004E28EF" w:rsidRPr="00F33B7E">
              <w:rPr>
                <w:iCs/>
                <w:sz w:val="24"/>
                <w:szCs w:val="24"/>
              </w:rPr>
              <w:t> :</w:t>
            </w:r>
            <w:r w:rsidRPr="00F33B7E">
              <w:rPr>
                <w:iCs/>
                <w:sz w:val="24"/>
                <w:szCs w:val="24"/>
              </w:rPr>
              <w:t xml:space="preserve"> </w:t>
            </w:r>
            <w:r w:rsidRPr="00F33B7E">
              <w:rPr>
                <w:b/>
                <w:bCs/>
                <w:i/>
                <w:iCs/>
                <w:sz w:val="24"/>
                <w:szCs w:val="24"/>
              </w:rPr>
              <w:t>[</w:t>
            </w:r>
            <w:r w:rsidR="00DD63C5" w:rsidRPr="00F33B7E">
              <w:rPr>
                <w:b/>
                <w:bCs/>
                <w:i/>
                <w:iCs/>
                <w:sz w:val="24"/>
                <w:szCs w:val="24"/>
              </w:rPr>
              <w:t xml:space="preserve">insérer </w:t>
            </w:r>
            <w:r w:rsidR="004E28EF" w:rsidRPr="00F33B7E">
              <w:rPr>
                <w:b/>
                <w:bCs/>
                <w:i/>
                <w:iCs/>
                <w:sz w:val="24"/>
                <w:szCs w:val="24"/>
              </w:rPr>
              <w:t>« </w:t>
            </w:r>
            <w:r w:rsidR="00F33B7E">
              <w:rPr>
                <w:b/>
                <w:bCs/>
                <w:i/>
                <w:iCs/>
                <w:sz w:val="24"/>
                <w:szCs w:val="24"/>
              </w:rPr>
              <w:t>l’a</w:t>
            </w:r>
            <w:r w:rsidR="00F33B7E" w:rsidRPr="00F33B7E">
              <w:rPr>
                <w:b/>
                <w:bCs/>
                <w:i/>
                <w:iCs/>
                <w:sz w:val="24"/>
                <w:szCs w:val="24"/>
              </w:rPr>
              <w:t>nglais </w:t>
            </w:r>
            <w:r w:rsidR="004E28EF" w:rsidRPr="00F33B7E">
              <w:rPr>
                <w:b/>
                <w:bCs/>
                <w:i/>
                <w:iCs/>
                <w:sz w:val="24"/>
                <w:szCs w:val="24"/>
              </w:rPr>
              <w:t>»,</w:t>
            </w:r>
            <w:r w:rsidR="00DD63C5" w:rsidRPr="00F33B7E">
              <w:rPr>
                <w:b/>
                <w:bCs/>
                <w:i/>
                <w:iCs/>
                <w:sz w:val="24"/>
                <w:szCs w:val="24"/>
              </w:rPr>
              <w:t xml:space="preserve"> </w:t>
            </w:r>
            <w:r w:rsidR="004E28EF" w:rsidRPr="00F33B7E">
              <w:rPr>
                <w:b/>
                <w:bCs/>
                <w:i/>
                <w:iCs/>
                <w:sz w:val="24"/>
                <w:szCs w:val="24"/>
              </w:rPr>
              <w:t>« </w:t>
            </w:r>
            <w:r w:rsidR="00F33B7E">
              <w:rPr>
                <w:b/>
                <w:bCs/>
                <w:i/>
                <w:iCs/>
                <w:sz w:val="24"/>
                <w:szCs w:val="24"/>
              </w:rPr>
              <w:t>le f</w:t>
            </w:r>
            <w:r w:rsidR="00F33B7E" w:rsidRPr="00F33B7E">
              <w:rPr>
                <w:b/>
                <w:bCs/>
                <w:i/>
                <w:iCs/>
                <w:sz w:val="24"/>
                <w:szCs w:val="24"/>
              </w:rPr>
              <w:t>rançais </w:t>
            </w:r>
            <w:r w:rsidR="004E28EF" w:rsidRPr="00F33B7E">
              <w:rPr>
                <w:b/>
                <w:bCs/>
                <w:i/>
                <w:iCs/>
                <w:sz w:val="24"/>
                <w:szCs w:val="24"/>
              </w:rPr>
              <w:t>»</w:t>
            </w:r>
            <w:r w:rsidR="00F33B7E">
              <w:rPr>
                <w:b/>
                <w:bCs/>
                <w:i/>
                <w:iCs/>
                <w:sz w:val="24"/>
                <w:szCs w:val="24"/>
              </w:rPr>
              <w:t xml:space="preserve"> ou « l’arabe »</w:t>
            </w:r>
            <w:r w:rsidRPr="00F33B7E">
              <w:rPr>
                <w:b/>
                <w:bCs/>
                <w:i/>
                <w:iCs/>
                <w:sz w:val="24"/>
                <w:szCs w:val="24"/>
              </w:rPr>
              <w:t>]</w:t>
            </w:r>
          </w:p>
          <w:p w14:paraId="58F0839C" w14:textId="77777777" w:rsidR="00F33B7E" w:rsidRPr="001B7B51" w:rsidRDefault="00F33B7E" w:rsidP="001B7B51">
            <w:pPr>
              <w:tabs>
                <w:tab w:val="right" w:pos="7254"/>
              </w:tabs>
              <w:spacing w:after="120"/>
              <w:jc w:val="both"/>
              <w:rPr>
                <w:i/>
                <w:sz w:val="24"/>
                <w:szCs w:val="24"/>
              </w:rPr>
            </w:pPr>
            <w:r w:rsidRPr="001B7B51">
              <w:rPr>
                <w:sz w:val="24"/>
                <w:szCs w:val="24"/>
              </w:rPr>
              <w:t>[</w:t>
            </w:r>
            <w:r w:rsidRPr="001B7B51">
              <w:rPr>
                <w:i/>
                <w:sz w:val="24"/>
                <w:szCs w:val="24"/>
              </w:rPr>
              <w:t>Remarque : après accord de la BIsD, le Maître de l’Ouvrage pourra publier le Dossier d’Appel d’Offres dans une autre langue qui devra être (a) soit la langue nationale du Bénéficiaire, (b) soit la langue utilisée dans son pays pour les transactions commerciales. Dans de tels cas, la disposition suivante sera incluse :</w:t>
            </w:r>
          </w:p>
          <w:p w14:paraId="1DF5D09D" w14:textId="77777777" w:rsidR="00F33B7E" w:rsidRPr="001B7B51" w:rsidRDefault="00F33B7E" w:rsidP="001B7B51">
            <w:pPr>
              <w:tabs>
                <w:tab w:val="right" w:pos="7254"/>
              </w:tabs>
              <w:spacing w:after="120"/>
              <w:ind w:left="360" w:firstLine="360"/>
              <w:jc w:val="both"/>
              <w:rPr>
                <w:i/>
                <w:sz w:val="24"/>
                <w:szCs w:val="24"/>
              </w:rPr>
            </w:pPr>
            <w:r w:rsidRPr="001B7B51">
              <w:rPr>
                <w:i/>
                <w:sz w:val="24"/>
                <w:szCs w:val="24"/>
              </w:rPr>
              <w:t>« De plus, le Maître de l’Ouvrage a publié une version du Dossier d’Appel d’Offres traduite en : [insérer la langue nationale ou la langue utilisée pour les transactions commerciales et s’il en existe plusieurs, ajouter «  et en___________ »]</w:t>
            </w:r>
          </w:p>
          <w:p w14:paraId="7A50E1CF" w14:textId="77777777" w:rsidR="00F33B7E" w:rsidRPr="001B7B51" w:rsidRDefault="00F33B7E" w:rsidP="001B7B51">
            <w:pPr>
              <w:tabs>
                <w:tab w:val="right" w:pos="7254"/>
              </w:tabs>
              <w:spacing w:after="120"/>
              <w:jc w:val="both"/>
              <w:rPr>
                <w:sz w:val="24"/>
                <w:szCs w:val="24"/>
              </w:rPr>
            </w:pPr>
            <w:r w:rsidRPr="001B7B51">
              <w:rPr>
                <w:i/>
                <w:sz w:val="24"/>
                <w:szCs w:val="24"/>
              </w:rPr>
              <w:t>Le Soumissionnaire a le choix de remettre son Offre en une (et seulement une) des  langues mentionnées en cet article. Le Soumissionnaire ne devra pas soumissionner dans plus d’une langue.</w:t>
            </w:r>
            <w:r w:rsidRPr="001B7B51">
              <w:rPr>
                <w:sz w:val="24"/>
                <w:szCs w:val="24"/>
              </w:rPr>
              <w:t>]</w:t>
            </w:r>
          </w:p>
          <w:p w14:paraId="2A4576F0" w14:textId="522E4DDE" w:rsidR="0030105B" w:rsidRPr="001459D3" w:rsidRDefault="00F61D3C" w:rsidP="0030105B">
            <w:pPr>
              <w:spacing w:before="120" w:after="120"/>
              <w:ind w:right="43"/>
              <w:jc w:val="both"/>
              <w:rPr>
                <w:sz w:val="24"/>
                <w:szCs w:val="24"/>
              </w:rPr>
            </w:pPr>
            <w:r w:rsidRPr="001459D3">
              <w:rPr>
                <w:sz w:val="24"/>
                <w:szCs w:val="24"/>
              </w:rPr>
              <w:t xml:space="preserve">Toute correspondance sera échangée en </w:t>
            </w:r>
            <w:r w:rsidR="0030105B" w:rsidRPr="001459D3">
              <w:rPr>
                <w:iCs/>
                <w:spacing w:val="-4"/>
              </w:rPr>
              <w:t>__________________</w:t>
            </w:r>
            <w:r w:rsidR="0030105B" w:rsidRPr="001459D3">
              <w:rPr>
                <w:i/>
                <w:sz w:val="24"/>
                <w:szCs w:val="24"/>
              </w:rPr>
              <w:t xml:space="preserve"> </w:t>
            </w:r>
            <w:r w:rsidR="00DD63C5" w:rsidRPr="001459D3">
              <w:rPr>
                <w:b/>
                <w:bCs/>
                <w:i/>
                <w:sz w:val="24"/>
                <w:szCs w:val="24"/>
              </w:rPr>
              <w:t>[indiquer une seule langue]</w:t>
            </w:r>
            <w:r w:rsidRPr="001459D3">
              <w:rPr>
                <w:sz w:val="24"/>
                <w:szCs w:val="24"/>
              </w:rPr>
              <w:t>.</w:t>
            </w:r>
          </w:p>
          <w:p w14:paraId="4E5D8735" w14:textId="4AAA30E7" w:rsidR="00F61D3C" w:rsidRPr="001459D3" w:rsidRDefault="00F61D3C" w:rsidP="0030105B">
            <w:pPr>
              <w:spacing w:before="120" w:after="120"/>
              <w:ind w:right="43"/>
              <w:jc w:val="both"/>
              <w:rPr>
                <w:b/>
                <w:i/>
                <w:iCs/>
                <w:sz w:val="24"/>
                <w:szCs w:val="24"/>
              </w:rPr>
            </w:pPr>
            <w:r w:rsidRPr="001459D3">
              <w:rPr>
                <w:sz w:val="24"/>
                <w:szCs w:val="24"/>
              </w:rPr>
              <w:t>La langue de traduction des documents complémentaires et imprimés fournis par le Soumissionnaire sera</w:t>
            </w:r>
            <w:r w:rsidR="004E28EF" w:rsidRPr="001459D3">
              <w:rPr>
                <w:sz w:val="24"/>
                <w:szCs w:val="24"/>
              </w:rPr>
              <w:t xml:space="preserve"> </w:t>
            </w:r>
            <w:r w:rsidR="0030105B" w:rsidRPr="001459D3">
              <w:rPr>
                <w:iCs/>
                <w:spacing w:val="-4"/>
              </w:rPr>
              <w:t>___________________</w:t>
            </w:r>
            <w:r w:rsidR="0030105B" w:rsidRPr="001459D3">
              <w:rPr>
                <w:i/>
                <w:sz w:val="24"/>
                <w:szCs w:val="24"/>
              </w:rPr>
              <w:t xml:space="preserve"> </w:t>
            </w:r>
            <w:r w:rsidRPr="001459D3">
              <w:rPr>
                <w:b/>
                <w:bCs/>
                <w:i/>
                <w:sz w:val="24"/>
                <w:szCs w:val="24"/>
              </w:rPr>
              <w:t>[indiquer une seule langue]</w:t>
            </w:r>
          </w:p>
        </w:tc>
      </w:tr>
      <w:tr w:rsidR="00243E5D" w:rsidRPr="001459D3" w14:paraId="4CA360C0" w14:textId="77777777" w:rsidTr="00837FAD">
        <w:tc>
          <w:tcPr>
            <w:tcW w:w="9090" w:type="dxa"/>
            <w:gridSpan w:val="2"/>
          </w:tcPr>
          <w:p w14:paraId="57ED7B63" w14:textId="1F3E8865" w:rsidR="00243E5D" w:rsidRPr="00F33B7E" w:rsidRDefault="00243E5D" w:rsidP="00C33A80">
            <w:pPr>
              <w:spacing w:before="120" w:after="120"/>
              <w:ind w:right="43"/>
              <w:jc w:val="center"/>
              <w:rPr>
                <w:iCs/>
                <w:sz w:val="24"/>
                <w:szCs w:val="24"/>
              </w:rPr>
            </w:pPr>
            <w:r w:rsidRPr="001459D3">
              <w:rPr>
                <w:b/>
                <w:sz w:val="28"/>
                <w:lang w:eastAsia="en-US"/>
              </w:rPr>
              <w:t xml:space="preserve">C. Préparation des </w:t>
            </w:r>
            <w:r>
              <w:rPr>
                <w:b/>
                <w:sz w:val="28"/>
                <w:lang w:eastAsia="en-US"/>
              </w:rPr>
              <w:t>P</w:t>
            </w:r>
            <w:r w:rsidR="00BA5392">
              <w:rPr>
                <w:b/>
                <w:sz w:val="28"/>
                <w:lang w:eastAsia="en-US"/>
              </w:rPr>
              <w:t>ropositions T</w:t>
            </w:r>
            <w:r>
              <w:rPr>
                <w:b/>
                <w:sz w:val="28"/>
                <w:lang w:eastAsia="en-US"/>
              </w:rPr>
              <w:t>echniques de la Première Etape</w:t>
            </w:r>
          </w:p>
        </w:tc>
      </w:tr>
      <w:tr w:rsidR="00AF135B" w:rsidRPr="001459D3" w14:paraId="5F78BE91" w14:textId="77777777" w:rsidTr="00F4273F">
        <w:tc>
          <w:tcPr>
            <w:tcW w:w="1620" w:type="dxa"/>
          </w:tcPr>
          <w:p w14:paraId="535619D9" w14:textId="45D20B4F" w:rsidR="00AF135B" w:rsidRPr="001459D3" w:rsidRDefault="00AF135B" w:rsidP="00175473">
            <w:pPr>
              <w:tabs>
                <w:tab w:val="right" w:pos="7434"/>
              </w:tabs>
              <w:spacing w:before="120" w:after="120"/>
              <w:rPr>
                <w:b/>
                <w:sz w:val="24"/>
                <w:szCs w:val="24"/>
              </w:rPr>
            </w:pPr>
            <w:r w:rsidRPr="001459D3">
              <w:rPr>
                <w:b/>
                <w:sz w:val="24"/>
                <w:szCs w:val="24"/>
              </w:rPr>
              <w:t>IS 1</w:t>
            </w:r>
            <w:r w:rsidR="00243E5D">
              <w:rPr>
                <w:b/>
                <w:sz w:val="24"/>
                <w:szCs w:val="24"/>
              </w:rPr>
              <w:t>2</w:t>
            </w:r>
            <w:r w:rsidRPr="001459D3">
              <w:rPr>
                <w:b/>
                <w:sz w:val="24"/>
                <w:szCs w:val="24"/>
              </w:rPr>
              <w:t>.1 (</w:t>
            </w:r>
            <w:r w:rsidR="00CE79E0" w:rsidRPr="001459D3">
              <w:rPr>
                <w:b/>
                <w:sz w:val="24"/>
                <w:szCs w:val="24"/>
              </w:rPr>
              <w:t>j</w:t>
            </w:r>
            <w:r w:rsidRPr="001459D3">
              <w:rPr>
                <w:b/>
                <w:sz w:val="24"/>
                <w:szCs w:val="24"/>
              </w:rPr>
              <w:t>)</w:t>
            </w:r>
          </w:p>
        </w:tc>
        <w:tc>
          <w:tcPr>
            <w:tcW w:w="7470" w:type="dxa"/>
          </w:tcPr>
          <w:p w14:paraId="292A868E" w14:textId="2608B29D" w:rsidR="00AF135B" w:rsidRPr="001459D3" w:rsidRDefault="00AF135B" w:rsidP="00362E54">
            <w:pPr>
              <w:tabs>
                <w:tab w:val="right" w:pos="7254"/>
              </w:tabs>
              <w:spacing w:before="120" w:after="120"/>
              <w:jc w:val="both"/>
              <w:rPr>
                <w:sz w:val="24"/>
                <w:szCs w:val="24"/>
              </w:rPr>
            </w:pPr>
            <w:r w:rsidRPr="001459D3">
              <w:rPr>
                <w:sz w:val="24"/>
                <w:szCs w:val="24"/>
              </w:rPr>
              <w:t>Le Soumissionnaire devra joindre à son offre les autres documents suivants</w:t>
            </w:r>
            <w:r w:rsidR="004E28EF" w:rsidRPr="001459D3">
              <w:rPr>
                <w:sz w:val="24"/>
                <w:szCs w:val="24"/>
              </w:rPr>
              <w:t> :</w:t>
            </w:r>
            <w:r w:rsidRPr="001459D3">
              <w:rPr>
                <w:sz w:val="24"/>
                <w:szCs w:val="24"/>
              </w:rPr>
              <w:t xml:space="preserve"> </w:t>
            </w:r>
            <w:r w:rsidR="00DD63C5" w:rsidRPr="001459D3">
              <w:rPr>
                <w:b/>
                <w:bCs/>
                <w:i/>
                <w:iCs/>
                <w:sz w:val="24"/>
                <w:szCs w:val="24"/>
              </w:rPr>
              <w:t>[insérer la liste des documents, si nécessaire, autres que ceux déjà mentionnés à l’article 1</w:t>
            </w:r>
            <w:r w:rsidR="00243E5D">
              <w:rPr>
                <w:b/>
                <w:bCs/>
                <w:i/>
                <w:iCs/>
                <w:sz w:val="24"/>
                <w:szCs w:val="24"/>
              </w:rPr>
              <w:t>2</w:t>
            </w:r>
            <w:r w:rsidR="00DD63C5" w:rsidRPr="001459D3">
              <w:rPr>
                <w:b/>
                <w:bCs/>
                <w:i/>
                <w:iCs/>
                <w:sz w:val="24"/>
                <w:szCs w:val="24"/>
              </w:rPr>
              <w:t xml:space="preserve">.1 des </w:t>
            </w:r>
            <w:r w:rsidR="00DD63C5" w:rsidRPr="001B7B51">
              <w:rPr>
                <w:bCs/>
                <w:i/>
                <w:iCs/>
                <w:sz w:val="24"/>
                <w:szCs w:val="24"/>
              </w:rPr>
              <w:t>IS</w:t>
            </w:r>
            <w:r w:rsidR="00362E54" w:rsidRPr="00362E54">
              <w:rPr>
                <w:bCs/>
                <w:i/>
              </w:rPr>
              <w:t xml:space="preserve"> </w:t>
            </w:r>
            <w:r w:rsidR="00362E54" w:rsidRPr="001B7B51">
              <w:rPr>
                <w:bCs/>
                <w:i/>
                <w:sz w:val="24"/>
                <w:szCs w:val="24"/>
              </w:rPr>
              <w:t>et qui doivent obligatoirement être joints à l’offre.</w:t>
            </w:r>
          </w:p>
        </w:tc>
      </w:tr>
      <w:tr w:rsidR="0092763A" w:rsidRPr="001459D3" w14:paraId="7189ECAC" w14:textId="77777777" w:rsidTr="00F4273F">
        <w:tc>
          <w:tcPr>
            <w:tcW w:w="1620" w:type="dxa"/>
          </w:tcPr>
          <w:p w14:paraId="4515E48A" w14:textId="2EC19A3D" w:rsidR="0092763A" w:rsidRPr="001459D3" w:rsidRDefault="0092763A" w:rsidP="00175473">
            <w:pPr>
              <w:tabs>
                <w:tab w:val="right" w:pos="7434"/>
              </w:tabs>
              <w:spacing w:before="120" w:after="120"/>
              <w:rPr>
                <w:b/>
                <w:sz w:val="24"/>
                <w:szCs w:val="24"/>
              </w:rPr>
            </w:pPr>
            <w:r>
              <w:rPr>
                <w:b/>
                <w:sz w:val="24"/>
                <w:szCs w:val="24"/>
              </w:rPr>
              <w:t>IS 15.2 (b)</w:t>
            </w:r>
          </w:p>
        </w:tc>
        <w:tc>
          <w:tcPr>
            <w:tcW w:w="7470" w:type="dxa"/>
          </w:tcPr>
          <w:p w14:paraId="06BCC8DA" w14:textId="77777777" w:rsidR="0092763A" w:rsidRDefault="0092763A" w:rsidP="0092763A">
            <w:pPr>
              <w:tabs>
                <w:tab w:val="right" w:pos="7254"/>
              </w:tabs>
              <w:spacing w:before="120" w:after="120"/>
              <w:jc w:val="both"/>
              <w:rPr>
                <w:sz w:val="24"/>
                <w:szCs w:val="24"/>
              </w:rPr>
            </w:pPr>
            <w:r>
              <w:rPr>
                <w:sz w:val="24"/>
                <w:szCs w:val="24"/>
              </w:rPr>
              <w:t xml:space="preserve">Les pièces de rechange et </w:t>
            </w:r>
            <w:r w:rsidRPr="00B4328A">
              <w:rPr>
                <w:sz w:val="24"/>
                <w:szCs w:val="24"/>
              </w:rPr>
              <w:t xml:space="preserve">outillages spéciaux, </w:t>
            </w:r>
            <w:r>
              <w:rPr>
                <w:sz w:val="24"/>
                <w:szCs w:val="24"/>
              </w:rPr>
              <w:t xml:space="preserve">seront </w:t>
            </w:r>
            <w:r w:rsidRPr="00B4328A">
              <w:rPr>
                <w:sz w:val="24"/>
                <w:szCs w:val="24"/>
              </w:rPr>
              <w:t xml:space="preserve">nécessaires pour le bon fonctionnement des installations </w:t>
            </w:r>
            <w:r>
              <w:rPr>
                <w:sz w:val="24"/>
                <w:szCs w:val="24"/>
              </w:rPr>
              <w:t xml:space="preserve">durant </w:t>
            </w:r>
            <w:r w:rsidRPr="00C33A80">
              <w:rPr>
                <w:i/>
                <w:sz w:val="24"/>
                <w:szCs w:val="24"/>
              </w:rPr>
              <w:t>[insérer le nombre d’années]</w:t>
            </w:r>
            <w:r w:rsidRPr="00B4328A">
              <w:rPr>
                <w:sz w:val="24"/>
                <w:szCs w:val="24"/>
              </w:rPr>
              <w:t xml:space="preserve"> après l’achèvement des installations conformé</w:t>
            </w:r>
            <w:r>
              <w:rPr>
                <w:sz w:val="24"/>
                <w:szCs w:val="24"/>
              </w:rPr>
              <w:t>ment aux dispositions du marché.</w:t>
            </w:r>
          </w:p>
          <w:p w14:paraId="73ED4C02" w14:textId="61C4CD4B" w:rsidR="0092763A" w:rsidRPr="001459D3" w:rsidRDefault="0092763A" w:rsidP="0092763A">
            <w:pPr>
              <w:tabs>
                <w:tab w:val="right" w:pos="7254"/>
              </w:tabs>
              <w:spacing w:before="120" w:after="120"/>
              <w:jc w:val="both"/>
              <w:rPr>
                <w:sz w:val="24"/>
                <w:szCs w:val="24"/>
              </w:rPr>
            </w:pPr>
            <w:r>
              <w:rPr>
                <w:sz w:val="24"/>
                <w:szCs w:val="24"/>
              </w:rPr>
              <w:t>Note : le coût des fournitures correspondantes n’est pas compris dans le Prix de l’Offre, ni le prix du Marché, excepté les pièces de rechange et outillages obligatoires prévus aux Bordereaux 1 et 2</w:t>
            </w:r>
          </w:p>
        </w:tc>
      </w:tr>
      <w:tr w:rsidR="00BA5392" w:rsidRPr="00BA5392" w14:paraId="741347A4" w14:textId="77777777" w:rsidTr="00F4273F">
        <w:tc>
          <w:tcPr>
            <w:tcW w:w="1620" w:type="dxa"/>
          </w:tcPr>
          <w:p w14:paraId="3B804DE9" w14:textId="3331235E" w:rsidR="00BA5392" w:rsidRPr="0092763A" w:rsidRDefault="00BA5392" w:rsidP="00BA5392">
            <w:pPr>
              <w:tabs>
                <w:tab w:val="right" w:pos="7434"/>
              </w:tabs>
              <w:spacing w:before="120" w:after="120"/>
              <w:rPr>
                <w:b/>
                <w:sz w:val="24"/>
                <w:szCs w:val="24"/>
              </w:rPr>
            </w:pPr>
            <w:r w:rsidRPr="001459D3">
              <w:rPr>
                <w:b/>
                <w:sz w:val="24"/>
                <w:szCs w:val="24"/>
              </w:rPr>
              <w:lastRenderedPageBreak/>
              <w:t xml:space="preserve">IS </w:t>
            </w:r>
            <w:r>
              <w:rPr>
                <w:b/>
                <w:sz w:val="24"/>
                <w:szCs w:val="24"/>
              </w:rPr>
              <w:t>17</w:t>
            </w:r>
            <w:r w:rsidRPr="001459D3">
              <w:rPr>
                <w:b/>
                <w:sz w:val="24"/>
                <w:szCs w:val="24"/>
              </w:rPr>
              <w:t>.1</w:t>
            </w:r>
            <w:r>
              <w:rPr>
                <w:b/>
                <w:sz w:val="24"/>
                <w:szCs w:val="24"/>
              </w:rPr>
              <w:t xml:space="preserve"> et IS 34.1</w:t>
            </w:r>
          </w:p>
        </w:tc>
        <w:tc>
          <w:tcPr>
            <w:tcW w:w="7470" w:type="dxa"/>
          </w:tcPr>
          <w:p w14:paraId="4439AF9F" w14:textId="08BD15CE" w:rsidR="00BA5392" w:rsidRPr="00BA5392" w:rsidRDefault="00BA5392" w:rsidP="009A45A3">
            <w:pPr>
              <w:tabs>
                <w:tab w:val="right" w:pos="7254"/>
              </w:tabs>
              <w:spacing w:before="120" w:after="120"/>
              <w:jc w:val="both"/>
              <w:rPr>
                <w:spacing w:val="-4"/>
                <w:sz w:val="24"/>
                <w:szCs w:val="24"/>
              </w:rPr>
            </w:pPr>
            <w:r w:rsidRPr="001459D3">
              <w:rPr>
                <w:sz w:val="24"/>
                <w:szCs w:val="24"/>
              </w:rPr>
              <w:t xml:space="preserve">Outre l’original de l’offre, le nombre de copies demandé est de : </w:t>
            </w:r>
            <w:r w:rsidRPr="001459D3">
              <w:rPr>
                <w:b/>
                <w:bCs/>
                <w:i/>
                <w:iCs/>
                <w:sz w:val="24"/>
                <w:szCs w:val="24"/>
              </w:rPr>
              <w:t>[insérer le nombre de copies]</w:t>
            </w:r>
            <w:r w:rsidRPr="001459D3">
              <w:t xml:space="preserve"> ___________</w:t>
            </w:r>
          </w:p>
        </w:tc>
      </w:tr>
      <w:tr w:rsidR="00BA5392" w:rsidRPr="00BA5392" w14:paraId="4104A7B7" w14:textId="77777777" w:rsidTr="00F4273F">
        <w:tc>
          <w:tcPr>
            <w:tcW w:w="1620" w:type="dxa"/>
          </w:tcPr>
          <w:p w14:paraId="52B3DA88" w14:textId="4014C26B" w:rsidR="00BA5392" w:rsidRPr="00BA5392" w:rsidRDefault="00BA5392" w:rsidP="00BA5392">
            <w:pPr>
              <w:tabs>
                <w:tab w:val="right" w:pos="7434"/>
              </w:tabs>
              <w:spacing w:before="120" w:after="120"/>
              <w:rPr>
                <w:b/>
                <w:sz w:val="24"/>
                <w:szCs w:val="24"/>
                <w:lang w:val="en-US"/>
              </w:rPr>
            </w:pPr>
            <w:r w:rsidRPr="001459D3">
              <w:rPr>
                <w:b/>
                <w:sz w:val="24"/>
                <w:szCs w:val="24"/>
              </w:rPr>
              <w:t xml:space="preserve">IS </w:t>
            </w:r>
            <w:r w:rsidRPr="00C33A80">
              <w:rPr>
                <w:b/>
                <w:sz w:val="24"/>
                <w:szCs w:val="24"/>
              </w:rPr>
              <w:t>17.2 et 34.2</w:t>
            </w:r>
          </w:p>
        </w:tc>
        <w:tc>
          <w:tcPr>
            <w:tcW w:w="7470" w:type="dxa"/>
          </w:tcPr>
          <w:p w14:paraId="1377FFC1" w14:textId="77777777" w:rsidR="00BA5392" w:rsidRDefault="00BA5392" w:rsidP="00837FAD">
            <w:pPr>
              <w:tabs>
                <w:tab w:val="right" w:pos="7254"/>
              </w:tabs>
              <w:spacing w:before="120" w:after="120"/>
              <w:jc w:val="both"/>
              <w:rPr>
                <w:b/>
                <w:bCs/>
                <w:i/>
                <w:sz w:val="24"/>
                <w:szCs w:val="24"/>
              </w:rPr>
            </w:pPr>
            <w:r w:rsidRPr="001459D3">
              <w:rPr>
                <w:sz w:val="24"/>
                <w:szCs w:val="24"/>
              </w:rPr>
              <w:t xml:space="preserve">La confirmation écrite de l’habilitation du signataire à engager le Soumissionnaire consistera en : </w:t>
            </w:r>
            <w:r w:rsidRPr="001459D3">
              <w:rPr>
                <w:b/>
                <w:bCs/>
                <w:i/>
                <w:sz w:val="24"/>
                <w:szCs w:val="24"/>
              </w:rPr>
              <w:t>[insérer</w:t>
            </w:r>
            <w:r>
              <w:rPr>
                <w:b/>
                <w:bCs/>
                <w:i/>
                <w:sz w:val="24"/>
                <w:szCs w:val="24"/>
              </w:rPr>
              <w:t> :</w:t>
            </w:r>
          </w:p>
          <w:p w14:paraId="7D9B3818" w14:textId="77777777" w:rsidR="00BA5392" w:rsidRPr="001B7B51" w:rsidRDefault="00BA5392" w:rsidP="00AD081C">
            <w:pPr>
              <w:pStyle w:val="ListParagraph"/>
              <w:numPr>
                <w:ilvl w:val="0"/>
                <w:numId w:val="64"/>
              </w:numPr>
              <w:tabs>
                <w:tab w:val="right" w:pos="7254"/>
              </w:tabs>
              <w:suppressAutoHyphens/>
              <w:overflowPunct w:val="0"/>
              <w:autoSpaceDE w:val="0"/>
              <w:autoSpaceDN w:val="0"/>
              <w:adjustRightInd w:val="0"/>
              <w:spacing w:before="120" w:after="120"/>
              <w:contextualSpacing/>
              <w:jc w:val="both"/>
              <w:textAlignment w:val="baseline"/>
              <w:rPr>
                <w:b/>
                <w:bCs/>
                <w:i/>
                <w:sz w:val="24"/>
                <w:szCs w:val="24"/>
              </w:rPr>
            </w:pPr>
            <w:r w:rsidRPr="001B7B51">
              <w:rPr>
                <w:b/>
                <w:bCs/>
                <w:i/>
                <w:sz w:val="24"/>
                <w:szCs w:val="24"/>
              </w:rPr>
              <w:t>l’intitulé et la description des documents nécessaires à titre d’attestation de procuration (ou pouvoir) du signataire de l’offre.] ; et</w:t>
            </w:r>
          </w:p>
          <w:p w14:paraId="58D36633" w14:textId="46C3FEA2" w:rsidR="00BA5392" w:rsidRPr="0092763A" w:rsidRDefault="00BA5392" w:rsidP="00AD081C">
            <w:pPr>
              <w:pStyle w:val="ListParagraph"/>
              <w:numPr>
                <w:ilvl w:val="0"/>
                <w:numId w:val="64"/>
              </w:numPr>
              <w:tabs>
                <w:tab w:val="right" w:pos="7254"/>
              </w:tabs>
              <w:suppressAutoHyphens/>
              <w:overflowPunct w:val="0"/>
              <w:autoSpaceDE w:val="0"/>
              <w:autoSpaceDN w:val="0"/>
              <w:adjustRightInd w:val="0"/>
              <w:spacing w:before="120" w:after="120"/>
              <w:contextualSpacing/>
              <w:jc w:val="both"/>
              <w:textAlignment w:val="baseline"/>
              <w:rPr>
                <w:spacing w:val="-4"/>
                <w:sz w:val="24"/>
                <w:szCs w:val="24"/>
              </w:rPr>
            </w:pPr>
            <w:r w:rsidRPr="001B7B51">
              <w:rPr>
                <w:b/>
                <w:bCs/>
                <w:i/>
                <w:sz w:val="24"/>
                <w:szCs w:val="24"/>
              </w:rPr>
              <w:t>dans le cas d’une offre soumise par un GE existant ou prévu, un engagement signé par toutes les parties (i) déclarant que les parties sont conjointement et solidairement responsables si tel est requis par 4.1(a) des IS, et (ii) désignant un Mandataire.]</w:t>
            </w:r>
          </w:p>
        </w:tc>
      </w:tr>
      <w:tr w:rsidR="00BA5392" w:rsidRPr="001459D3" w:rsidDel="00BA5392" w14:paraId="21DCB297" w14:textId="77777777" w:rsidTr="00837FAD">
        <w:tc>
          <w:tcPr>
            <w:tcW w:w="9090" w:type="dxa"/>
            <w:gridSpan w:val="2"/>
          </w:tcPr>
          <w:p w14:paraId="5B4930A9" w14:textId="20AE1B2B" w:rsidR="00BA5392" w:rsidRPr="001459D3" w:rsidDel="00BA5392" w:rsidRDefault="00BA5392" w:rsidP="00BA5392">
            <w:pPr>
              <w:spacing w:before="120" w:after="120"/>
              <w:jc w:val="both"/>
              <w:rPr>
                <w:sz w:val="24"/>
                <w:szCs w:val="24"/>
              </w:rPr>
            </w:pPr>
            <w:r>
              <w:rPr>
                <w:b/>
                <w:sz w:val="28"/>
                <w:lang w:eastAsia="en-US"/>
              </w:rPr>
              <w:t>D</w:t>
            </w:r>
            <w:r w:rsidRPr="001459D3">
              <w:rPr>
                <w:b/>
                <w:sz w:val="28"/>
                <w:lang w:eastAsia="en-US"/>
              </w:rPr>
              <w:t xml:space="preserve">. </w:t>
            </w:r>
            <w:r>
              <w:rPr>
                <w:b/>
                <w:sz w:val="28"/>
                <w:lang w:eastAsia="en-US"/>
              </w:rPr>
              <w:t>Dépôt</w:t>
            </w:r>
            <w:r w:rsidRPr="001459D3">
              <w:rPr>
                <w:b/>
                <w:sz w:val="28"/>
                <w:lang w:eastAsia="en-US"/>
              </w:rPr>
              <w:t xml:space="preserve"> des </w:t>
            </w:r>
            <w:r>
              <w:rPr>
                <w:b/>
                <w:sz w:val="28"/>
                <w:lang w:eastAsia="en-US"/>
              </w:rPr>
              <w:t>Propositions Techniques de la Première Etape</w:t>
            </w:r>
          </w:p>
        </w:tc>
      </w:tr>
      <w:tr w:rsidR="00BA5392" w:rsidRPr="001459D3" w:rsidDel="00BA5392" w14:paraId="6EBC778F" w14:textId="77777777" w:rsidTr="00F4273F">
        <w:tc>
          <w:tcPr>
            <w:tcW w:w="1620" w:type="dxa"/>
          </w:tcPr>
          <w:p w14:paraId="2ABC139D" w14:textId="2AEDCB86" w:rsidR="00BA5392" w:rsidRPr="001459D3" w:rsidDel="00BA5392" w:rsidRDefault="00BA5392" w:rsidP="00175473">
            <w:pPr>
              <w:tabs>
                <w:tab w:val="right" w:pos="7434"/>
              </w:tabs>
              <w:spacing w:before="120" w:after="120"/>
              <w:rPr>
                <w:b/>
                <w:sz w:val="24"/>
                <w:szCs w:val="24"/>
              </w:rPr>
            </w:pPr>
            <w:r>
              <w:rPr>
                <w:b/>
                <w:sz w:val="24"/>
                <w:szCs w:val="24"/>
              </w:rPr>
              <w:t>IS 19</w:t>
            </w:r>
            <w:r w:rsidRPr="001459D3">
              <w:rPr>
                <w:b/>
                <w:sz w:val="24"/>
                <w:szCs w:val="24"/>
              </w:rPr>
              <w:t>.1</w:t>
            </w:r>
          </w:p>
        </w:tc>
        <w:tc>
          <w:tcPr>
            <w:tcW w:w="7470" w:type="dxa"/>
          </w:tcPr>
          <w:p w14:paraId="0256E7E4" w14:textId="513F2C6F" w:rsidR="00BA5392" w:rsidRPr="001459D3" w:rsidRDefault="00BA5392" w:rsidP="00837FAD">
            <w:pPr>
              <w:tabs>
                <w:tab w:val="right" w:pos="7254"/>
              </w:tabs>
              <w:spacing w:before="120" w:after="120"/>
              <w:jc w:val="both"/>
              <w:rPr>
                <w:b/>
                <w:i/>
                <w:color w:val="000000" w:themeColor="text1"/>
                <w:sz w:val="24"/>
                <w:szCs w:val="24"/>
              </w:rPr>
            </w:pPr>
            <w:r w:rsidRPr="001459D3">
              <w:rPr>
                <w:sz w:val="24"/>
                <w:szCs w:val="24"/>
              </w:rPr>
              <w:t xml:space="preserve">Aux seules fins de </w:t>
            </w:r>
            <w:r w:rsidRPr="001459D3">
              <w:rPr>
                <w:b/>
                <w:sz w:val="24"/>
                <w:szCs w:val="24"/>
                <w:u w:val="single"/>
              </w:rPr>
              <w:t xml:space="preserve">remise des </w:t>
            </w:r>
            <w:r>
              <w:rPr>
                <w:b/>
                <w:sz w:val="24"/>
                <w:szCs w:val="24"/>
                <w:u w:val="single"/>
              </w:rPr>
              <w:t>Propositions technique</w:t>
            </w:r>
            <w:r w:rsidRPr="001459D3">
              <w:rPr>
                <w:b/>
                <w:sz w:val="24"/>
                <w:szCs w:val="24"/>
                <w:u w:val="single"/>
              </w:rPr>
              <w:t>s</w:t>
            </w:r>
            <w:r>
              <w:rPr>
                <w:b/>
                <w:sz w:val="24"/>
                <w:szCs w:val="24"/>
                <w:u w:val="single"/>
              </w:rPr>
              <w:t xml:space="preserve"> de la Première Etape,</w:t>
            </w:r>
            <w:r w:rsidRPr="001459D3">
              <w:rPr>
                <w:b/>
                <w:sz w:val="24"/>
                <w:szCs w:val="24"/>
              </w:rPr>
              <w:t xml:space="preserve"> </w:t>
            </w:r>
            <w:r w:rsidRPr="001459D3">
              <w:rPr>
                <w:sz w:val="24"/>
                <w:szCs w:val="24"/>
              </w:rPr>
              <w:t xml:space="preserve">l’adresse du Maître de l’Ouvrage est la suivante : </w:t>
            </w:r>
            <w:r w:rsidRPr="001459D3">
              <w:rPr>
                <w:b/>
                <w:i/>
                <w:color w:val="000000" w:themeColor="text1"/>
                <w:sz w:val="24"/>
                <w:szCs w:val="24"/>
              </w:rPr>
              <w:t>[Cette adresse peut être la même ou différente que celle spécifiée en IS 7.1 pour les demandes de clarifications]</w:t>
            </w:r>
          </w:p>
          <w:p w14:paraId="5B0AC4BB" w14:textId="77777777" w:rsidR="00BA5392" w:rsidRPr="001459D3" w:rsidRDefault="00BA5392" w:rsidP="00837FAD">
            <w:pPr>
              <w:tabs>
                <w:tab w:val="right" w:pos="7254"/>
              </w:tabs>
              <w:spacing w:before="120" w:after="120"/>
              <w:jc w:val="both"/>
              <w:rPr>
                <w:sz w:val="24"/>
                <w:szCs w:val="24"/>
              </w:rPr>
            </w:pPr>
            <w:r w:rsidRPr="001459D3">
              <w:rPr>
                <w:sz w:val="24"/>
                <w:szCs w:val="24"/>
              </w:rPr>
              <w:t xml:space="preserve">Attention : </w:t>
            </w:r>
            <w:r w:rsidRPr="001459D3">
              <w:rPr>
                <w:b/>
                <w:bCs/>
                <w:i/>
                <w:iCs/>
                <w:sz w:val="24"/>
                <w:szCs w:val="24"/>
              </w:rPr>
              <w:t>[Attention : insérer le nom complet de la personne, si applicable, ou insérer le nom du chargé de projet]</w:t>
            </w:r>
          </w:p>
          <w:p w14:paraId="472A2EE6" w14:textId="77777777" w:rsidR="00BA5392" w:rsidRPr="001459D3" w:rsidRDefault="00BA5392" w:rsidP="00837FAD">
            <w:pPr>
              <w:tabs>
                <w:tab w:val="right" w:pos="7254"/>
              </w:tabs>
              <w:spacing w:before="120" w:after="120"/>
              <w:jc w:val="both"/>
              <w:rPr>
                <w:b/>
                <w:bCs/>
                <w:sz w:val="24"/>
                <w:szCs w:val="24"/>
              </w:rPr>
            </w:pPr>
            <w:r w:rsidRPr="001459D3">
              <w:rPr>
                <w:sz w:val="24"/>
                <w:szCs w:val="24"/>
              </w:rPr>
              <w:t xml:space="preserve">Adresse : </w:t>
            </w:r>
            <w:r w:rsidRPr="001459D3">
              <w:rPr>
                <w:b/>
                <w:bCs/>
                <w:i/>
                <w:iCs/>
                <w:sz w:val="24"/>
                <w:szCs w:val="24"/>
              </w:rPr>
              <w:t>[insérer le nom de la rue et le numéro de l’immeuble]</w:t>
            </w:r>
          </w:p>
          <w:p w14:paraId="38560CCA" w14:textId="77777777" w:rsidR="00BA5392" w:rsidRPr="001459D3" w:rsidRDefault="00BA5392" w:rsidP="00837FAD">
            <w:pPr>
              <w:tabs>
                <w:tab w:val="right" w:pos="7254"/>
              </w:tabs>
              <w:spacing w:before="120" w:after="120"/>
              <w:jc w:val="both"/>
              <w:rPr>
                <w:sz w:val="24"/>
                <w:szCs w:val="24"/>
              </w:rPr>
            </w:pPr>
            <w:r w:rsidRPr="001459D3">
              <w:rPr>
                <w:sz w:val="24"/>
                <w:szCs w:val="24"/>
              </w:rPr>
              <w:t xml:space="preserve">Étage/Numéro de bureau : </w:t>
            </w:r>
            <w:r w:rsidRPr="001459D3">
              <w:rPr>
                <w:b/>
                <w:bCs/>
                <w:i/>
                <w:iCs/>
                <w:sz w:val="24"/>
                <w:szCs w:val="24"/>
              </w:rPr>
              <w:t>[insérer l’étage et le numéro du bureau]</w:t>
            </w:r>
          </w:p>
          <w:p w14:paraId="5835760D" w14:textId="77777777" w:rsidR="00BA5392" w:rsidRPr="001459D3" w:rsidRDefault="00BA5392" w:rsidP="00837FAD">
            <w:pPr>
              <w:tabs>
                <w:tab w:val="right" w:pos="7254"/>
              </w:tabs>
              <w:spacing w:before="120" w:after="120"/>
              <w:jc w:val="both"/>
              <w:rPr>
                <w:b/>
                <w:bCs/>
                <w:sz w:val="24"/>
                <w:szCs w:val="24"/>
              </w:rPr>
            </w:pPr>
            <w:r w:rsidRPr="001459D3">
              <w:rPr>
                <w:sz w:val="24"/>
                <w:szCs w:val="24"/>
              </w:rPr>
              <w:t xml:space="preserve">Ville : </w:t>
            </w:r>
            <w:r w:rsidRPr="001459D3">
              <w:rPr>
                <w:b/>
                <w:bCs/>
                <w:i/>
                <w:iCs/>
                <w:sz w:val="24"/>
                <w:szCs w:val="24"/>
              </w:rPr>
              <w:t>[insérer le nom de la ville]</w:t>
            </w:r>
          </w:p>
          <w:p w14:paraId="15FEB44E" w14:textId="77777777" w:rsidR="00BA5392" w:rsidRPr="001459D3" w:rsidRDefault="00BA5392" w:rsidP="00837FAD">
            <w:pPr>
              <w:tabs>
                <w:tab w:val="right" w:pos="7254"/>
              </w:tabs>
              <w:spacing w:before="120" w:after="120"/>
              <w:jc w:val="both"/>
              <w:rPr>
                <w:i/>
                <w:sz w:val="24"/>
                <w:szCs w:val="24"/>
              </w:rPr>
            </w:pPr>
            <w:r w:rsidRPr="001459D3">
              <w:rPr>
                <w:sz w:val="24"/>
                <w:szCs w:val="24"/>
              </w:rPr>
              <w:t xml:space="preserve">Code postal : </w:t>
            </w:r>
            <w:r w:rsidRPr="001459D3">
              <w:rPr>
                <w:b/>
                <w:bCs/>
                <w:i/>
                <w:iCs/>
                <w:sz w:val="24"/>
                <w:szCs w:val="24"/>
              </w:rPr>
              <w:t>[insérer le numéro du code postal]</w:t>
            </w:r>
            <w:r w:rsidRPr="001459D3">
              <w:rPr>
                <w:b/>
                <w:bCs/>
                <w:sz w:val="24"/>
                <w:szCs w:val="24"/>
              </w:rPr>
              <w:t xml:space="preserve"> </w:t>
            </w:r>
          </w:p>
          <w:p w14:paraId="6757D72B" w14:textId="77777777" w:rsidR="00BA5392" w:rsidRPr="001459D3" w:rsidRDefault="00BA5392" w:rsidP="00837FAD">
            <w:pPr>
              <w:tabs>
                <w:tab w:val="right" w:pos="7254"/>
              </w:tabs>
              <w:spacing w:before="120" w:after="120"/>
              <w:jc w:val="both"/>
              <w:rPr>
                <w:i/>
                <w:iCs/>
                <w:sz w:val="24"/>
                <w:szCs w:val="24"/>
              </w:rPr>
            </w:pPr>
            <w:r w:rsidRPr="001459D3">
              <w:rPr>
                <w:sz w:val="24"/>
                <w:szCs w:val="24"/>
              </w:rPr>
              <w:t xml:space="preserve">Pays : </w:t>
            </w:r>
            <w:r w:rsidRPr="001459D3">
              <w:rPr>
                <w:b/>
                <w:bCs/>
                <w:i/>
                <w:iCs/>
                <w:sz w:val="24"/>
                <w:szCs w:val="24"/>
              </w:rPr>
              <w:t>[insérer le nom du pays]</w:t>
            </w:r>
          </w:p>
          <w:p w14:paraId="2FE68DB9" w14:textId="1199F744" w:rsidR="00BA5392" w:rsidRPr="001459D3" w:rsidRDefault="00BA5392" w:rsidP="00837FAD">
            <w:pPr>
              <w:tabs>
                <w:tab w:val="right" w:pos="7254"/>
              </w:tabs>
              <w:spacing w:before="120" w:after="120"/>
              <w:jc w:val="both"/>
              <w:rPr>
                <w:b/>
                <w:bCs/>
                <w:i/>
                <w:sz w:val="24"/>
                <w:szCs w:val="24"/>
              </w:rPr>
            </w:pPr>
            <w:r w:rsidRPr="001459D3">
              <w:rPr>
                <w:b/>
                <w:bCs/>
                <w:i/>
                <w:iCs/>
                <w:sz w:val="24"/>
                <w:szCs w:val="24"/>
              </w:rPr>
              <w:t>[Le délai accordé pour la préparation et le dépôt des offres devra être fixé en considérant les circonstances particulières du projet et l’ampleur et la complexité de l’acquisition. Le délai accordé devra être au minimum de 30 jour ouvrable</w:t>
            </w:r>
            <w:r w:rsidR="000413CC">
              <w:rPr>
                <w:b/>
                <w:bCs/>
                <w:i/>
                <w:iCs/>
                <w:sz w:val="24"/>
                <w:szCs w:val="24"/>
              </w:rPr>
              <w:t>s</w:t>
            </w:r>
            <w:r w:rsidRPr="001459D3">
              <w:rPr>
                <w:b/>
                <w:bCs/>
                <w:i/>
                <w:iCs/>
                <w:sz w:val="24"/>
                <w:szCs w:val="24"/>
              </w:rPr>
              <w:t xml:space="preserve">, sauf accord de la </w:t>
            </w:r>
            <w:r w:rsidR="00AD081C">
              <w:rPr>
                <w:b/>
                <w:bCs/>
                <w:i/>
                <w:iCs/>
                <w:sz w:val="24"/>
                <w:szCs w:val="24"/>
              </w:rPr>
              <w:t>BIsD</w:t>
            </w:r>
            <w:r w:rsidRPr="001459D3">
              <w:rPr>
                <w:b/>
                <w:bCs/>
                <w:i/>
                <w:iCs/>
                <w:sz w:val="24"/>
                <w:szCs w:val="24"/>
              </w:rPr>
              <w:t xml:space="preserve"> pour un délai plus court]</w:t>
            </w:r>
          </w:p>
          <w:p w14:paraId="3AD7CAC6" w14:textId="77777777" w:rsidR="00BA5392" w:rsidRPr="001459D3" w:rsidRDefault="00BA5392" w:rsidP="00837FAD">
            <w:pPr>
              <w:tabs>
                <w:tab w:val="right" w:pos="7254"/>
              </w:tabs>
              <w:spacing w:before="120" w:after="120"/>
              <w:jc w:val="both"/>
              <w:rPr>
                <w:b/>
                <w:sz w:val="24"/>
                <w:szCs w:val="24"/>
              </w:rPr>
            </w:pPr>
            <w:r w:rsidRPr="001459D3">
              <w:rPr>
                <w:b/>
                <w:sz w:val="24"/>
                <w:szCs w:val="24"/>
              </w:rPr>
              <w:t>La date et heure limites de remise des offres sont les suivantes :</w:t>
            </w:r>
          </w:p>
          <w:p w14:paraId="038ADC3C" w14:textId="77777777" w:rsidR="00BA5392" w:rsidRPr="001459D3" w:rsidRDefault="00BA5392" w:rsidP="00837FAD">
            <w:pPr>
              <w:tabs>
                <w:tab w:val="right" w:pos="7254"/>
              </w:tabs>
              <w:spacing w:before="120" w:after="120"/>
              <w:jc w:val="both"/>
              <w:rPr>
                <w:sz w:val="24"/>
                <w:szCs w:val="24"/>
              </w:rPr>
            </w:pPr>
            <w:r w:rsidRPr="001459D3">
              <w:rPr>
                <w:sz w:val="24"/>
                <w:szCs w:val="24"/>
              </w:rPr>
              <w:t xml:space="preserve">Date : </w:t>
            </w:r>
            <w:r w:rsidRPr="001459D3">
              <w:rPr>
                <w:b/>
                <w:bCs/>
                <w:i/>
                <w:iCs/>
                <w:sz w:val="24"/>
                <w:szCs w:val="24"/>
              </w:rPr>
              <w:t>[insérer le jour, mois, année ; par exemple : 15 Juin 20</w:t>
            </w:r>
            <w:r>
              <w:rPr>
                <w:b/>
                <w:bCs/>
                <w:i/>
                <w:iCs/>
                <w:sz w:val="24"/>
                <w:szCs w:val="24"/>
              </w:rPr>
              <w:t>19</w:t>
            </w:r>
            <w:r w:rsidRPr="001459D3">
              <w:rPr>
                <w:b/>
                <w:bCs/>
                <w:i/>
                <w:iCs/>
                <w:sz w:val="24"/>
                <w:szCs w:val="24"/>
              </w:rPr>
              <w:t>]</w:t>
            </w:r>
            <w:r w:rsidRPr="001459D3">
              <w:rPr>
                <w:sz w:val="24"/>
                <w:szCs w:val="24"/>
              </w:rPr>
              <w:t xml:space="preserve"> </w:t>
            </w:r>
          </w:p>
          <w:p w14:paraId="012F9629" w14:textId="77777777" w:rsidR="00BA5392" w:rsidRPr="001459D3" w:rsidRDefault="00BA5392" w:rsidP="00837FAD">
            <w:pPr>
              <w:tabs>
                <w:tab w:val="right" w:pos="7254"/>
              </w:tabs>
              <w:spacing w:before="120" w:after="120"/>
              <w:jc w:val="both"/>
              <w:rPr>
                <w:sz w:val="24"/>
                <w:szCs w:val="24"/>
              </w:rPr>
            </w:pPr>
            <w:r w:rsidRPr="001459D3">
              <w:rPr>
                <w:sz w:val="24"/>
                <w:szCs w:val="24"/>
              </w:rPr>
              <w:t>Heure :</w:t>
            </w:r>
            <w:r w:rsidRPr="001459D3">
              <w:rPr>
                <w:i/>
                <w:iCs/>
                <w:sz w:val="24"/>
                <w:szCs w:val="24"/>
              </w:rPr>
              <w:t xml:space="preserve"> </w:t>
            </w:r>
            <w:r w:rsidRPr="001459D3">
              <w:rPr>
                <w:b/>
                <w:bCs/>
                <w:i/>
                <w:iCs/>
                <w:sz w:val="24"/>
                <w:szCs w:val="24"/>
              </w:rPr>
              <w:t>[insérer l’heure ; préciser « matin » ou « soir » si nécessaire]</w:t>
            </w:r>
            <w:r w:rsidRPr="001459D3">
              <w:rPr>
                <w:sz w:val="24"/>
                <w:szCs w:val="24"/>
              </w:rPr>
              <w:t xml:space="preserve"> </w:t>
            </w:r>
          </w:p>
          <w:p w14:paraId="0C492FD3" w14:textId="6D9ACEB5" w:rsidR="00BA5392" w:rsidRPr="00C33A80" w:rsidDel="00BA5392" w:rsidRDefault="00BA5392" w:rsidP="00C33A80">
            <w:pPr>
              <w:tabs>
                <w:tab w:val="right" w:pos="7254"/>
              </w:tabs>
              <w:spacing w:before="120" w:after="120"/>
              <w:jc w:val="both"/>
              <w:rPr>
                <w:b/>
                <w:bCs/>
                <w:i/>
                <w:sz w:val="24"/>
                <w:szCs w:val="24"/>
              </w:rPr>
            </w:pPr>
            <w:r w:rsidRPr="001459D3">
              <w:rPr>
                <w:b/>
                <w:bCs/>
                <w:i/>
                <w:sz w:val="24"/>
                <w:szCs w:val="24"/>
              </w:rPr>
              <w:t>[La date et l’heure doivent être comme indiqué dans l’Avis d’Appel d’Offres, sous réserve de modification ultérieur</w:t>
            </w:r>
            <w:r>
              <w:rPr>
                <w:b/>
                <w:bCs/>
                <w:i/>
                <w:sz w:val="24"/>
                <w:szCs w:val="24"/>
              </w:rPr>
              <w:t>e</w:t>
            </w:r>
            <w:r w:rsidRPr="001459D3">
              <w:rPr>
                <w:b/>
                <w:bCs/>
                <w:i/>
                <w:sz w:val="24"/>
                <w:szCs w:val="24"/>
              </w:rPr>
              <w:t xml:space="preserve"> en conformité avec l’Article </w:t>
            </w:r>
            <w:r>
              <w:rPr>
                <w:b/>
                <w:bCs/>
                <w:i/>
                <w:sz w:val="24"/>
                <w:szCs w:val="24"/>
              </w:rPr>
              <w:t>xx</w:t>
            </w:r>
            <w:r w:rsidR="00A7292E">
              <w:rPr>
                <w:b/>
                <w:bCs/>
                <w:i/>
                <w:sz w:val="24"/>
                <w:szCs w:val="24"/>
              </w:rPr>
              <w:t>.2 des IS]</w:t>
            </w:r>
          </w:p>
        </w:tc>
      </w:tr>
      <w:tr w:rsidR="00BA5392" w:rsidRPr="001459D3" w:rsidDel="00BA5392" w14:paraId="40650F20" w14:textId="77777777" w:rsidTr="00F4273F">
        <w:tc>
          <w:tcPr>
            <w:tcW w:w="1620" w:type="dxa"/>
          </w:tcPr>
          <w:p w14:paraId="4F4394D8" w14:textId="18C6437A" w:rsidR="00BA5392" w:rsidRPr="001459D3" w:rsidDel="00BA5392" w:rsidRDefault="00A7292E" w:rsidP="00175473">
            <w:pPr>
              <w:tabs>
                <w:tab w:val="right" w:pos="7434"/>
              </w:tabs>
              <w:spacing w:before="120" w:after="120"/>
              <w:rPr>
                <w:b/>
                <w:sz w:val="24"/>
                <w:szCs w:val="24"/>
              </w:rPr>
            </w:pPr>
            <w:r>
              <w:rPr>
                <w:b/>
                <w:sz w:val="24"/>
                <w:szCs w:val="24"/>
              </w:rPr>
              <w:t>IS 19.1 et IS 35.2</w:t>
            </w:r>
          </w:p>
        </w:tc>
        <w:tc>
          <w:tcPr>
            <w:tcW w:w="7470" w:type="dxa"/>
          </w:tcPr>
          <w:p w14:paraId="66F8EBEA" w14:textId="77777777" w:rsidR="00A7292E" w:rsidRPr="001459D3" w:rsidRDefault="00A7292E" w:rsidP="00A7292E">
            <w:pPr>
              <w:tabs>
                <w:tab w:val="right" w:pos="7254"/>
              </w:tabs>
              <w:spacing w:before="120" w:after="120"/>
              <w:jc w:val="both"/>
              <w:rPr>
                <w:sz w:val="24"/>
                <w:szCs w:val="24"/>
              </w:rPr>
            </w:pPr>
            <w:r w:rsidRPr="001459D3">
              <w:rPr>
                <w:sz w:val="24"/>
                <w:szCs w:val="24"/>
              </w:rPr>
              <w:t xml:space="preserve">Le soumissionnaire </w:t>
            </w:r>
            <w:r w:rsidRPr="001459D3">
              <w:rPr>
                <w:b/>
                <w:bCs/>
                <w:i/>
                <w:iCs/>
                <w:sz w:val="24"/>
                <w:szCs w:val="24"/>
              </w:rPr>
              <w:t>[insérer « aura » ou « n’aura pas »]</w:t>
            </w:r>
            <w:r w:rsidRPr="001459D3">
              <w:rPr>
                <w:sz w:val="24"/>
                <w:szCs w:val="24"/>
              </w:rPr>
              <w:t xml:space="preserve"> l’option de soumettre son offre par voie électronique.</w:t>
            </w:r>
          </w:p>
          <w:p w14:paraId="767F5B14" w14:textId="77777777" w:rsidR="00A7292E" w:rsidRPr="001459D3" w:rsidRDefault="00A7292E" w:rsidP="00A7292E">
            <w:pPr>
              <w:tabs>
                <w:tab w:val="right" w:pos="7254"/>
              </w:tabs>
              <w:spacing w:before="120" w:after="120"/>
              <w:jc w:val="both"/>
              <w:rPr>
                <w:rFonts w:ascii="Times New Roman Bold" w:hAnsi="Times New Roman Bold" w:cs="Times New Roman Bold"/>
                <w:b/>
                <w:bCs/>
                <w:i/>
                <w:spacing w:val="-6"/>
                <w:sz w:val="24"/>
                <w:szCs w:val="24"/>
              </w:rPr>
            </w:pPr>
            <w:r w:rsidRPr="001459D3">
              <w:rPr>
                <w:rFonts w:ascii="Times New Roman Bold" w:hAnsi="Times New Roman Bold" w:cs="Times New Roman Bold"/>
                <w:b/>
                <w:bCs/>
                <w:i/>
                <w:spacing w:val="-6"/>
                <w:sz w:val="24"/>
                <w:szCs w:val="24"/>
              </w:rPr>
              <w:lastRenderedPageBreak/>
              <w:t xml:space="preserve">[La disposition suivante et les informations correspondantes seront insérées uniquement lorsque les soumissionnaires ont le choix de présenter une offre par voie électronique. Dans le cas contraire, supprimer.] </w:t>
            </w:r>
          </w:p>
          <w:p w14:paraId="6EB211E2" w14:textId="77C08F84" w:rsidR="00BA5392" w:rsidRPr="001459D3" w:rsidDel="00BA5392" w:rsidRDefault="00A7292E" w:rsidP="00A7292E">
            <w:pPr>
              <w:spacing w:before="120" w:after="120"/>
              <w:jc w:val="both"/>
              <w:rPr>
                <w:sz w:val="24"/>
                <w:szCs w:val="24"/>
              </w:rPr>
            </w:pPr>
            <w:r w:rsidRPr="001459D3">
              <w:rPr>
                <w:sz w:val="24"/>
                <w:szCs w:val="24"/>
              </w:rPr>
              <w:t>Si les Soumissi</w:t>
            </w:r>
            <w:r>
              <w:rPr>
                <w:sz w:val="24"/>
                <w:szCs w:val="24"/>
              </w:rPr>
              <w:t>onnaires peuvent soumettre leur offre</w:t>
            </w:r>
            <w:r w:rsidRPr="001459D3">
              <w:rPr>
                <w:sz w:val="24"/>
                <w:szCs w:val="24"/>
              </w:rPr>
              <w:t xml:space="preserve"> par voie électronique, la procédure de soumission est la suivante : </w:t>
            </w:r>
            <w:r w:rsidRPr="001459D3">
              <w:rPr>
                <w:b/>
                <w:bCs/>
                <w:i/>
                <w:iCs/>
                <w:sz w:val="24"/>
                <w:szCs w:val="24"/>
              </w:rPr>
              <w:t>[insérer une description de la procédure de soumission des offres par voie électronique le cas échéant]</w:t>
            </w:r>
          </w:p>
        </w:tc>
      </w:tr>
      <w:tr w:rsidR="00A7292E" w:rsidRPr="001459D3" w14:paraId="24510D39" w14:textId="77777777" w:rsidTr="00837FAD">
        <w:tc>
          <w:tcPr>
            <w:tcW w:w="9090" w:type="dxa"/>
            <w:gridSpan w:val="2"/>
          </w:tcPr>
          <w:p w14:paraId="49F70393" w14:textId="0058B16C" w:rsidR="00A7292E" w:rsidRPr="001459D3" w:rsidRDefault="00A7292E" w:rsidP="008173C2">
            <w:pPr>
              <w:tabs>
                <w:tab w:val="right" w:pos="7254"/>
              </w:tabs>
              <w:spacing w:before="120" w:after="120"/>
              <w:jc w:val="both"/>
              <w:rPr>
                <w:sz w:val="24"/>
                <w:szCs w:val="24"/>
              </w:rPr>
            </w:pPr>
            <w:r w:rsidRPr="00C33A80">
              <w:rPr>
                <w:b/>
                <w:sz w:val="28"/>
                <w:lang w:eastAsia="en-US"/>
              </w:rPr>
              <w:lastRenderedPageBreak/>
              <w:t>E. Ouverture et Evaluation des Propositions Techniques de la Première Etape</w:t>
            </w:r>
          </w:p>
        </w:tc>
      </w:tr>
      <w:tr w:rsidR="00A7292E" w:rsidRPr="001459D3" w14:paraId="61653956" w14:textId="77777777" w:rsidTr="00F4273F">
        <w:tc>
          <w:tcPr>
            <w:tcW w:w="1620" w:type="dxa"/>
          </w:tcPr>
          <w:p w14:paraId="66124155" w14:textId="1661E826" w:rsidR="00A7292E" w:rsidRPr="001459D3" w:rsidRDefault="00A7292E" w:rsidP="00175473">
            <w:pPr>
              <w:tabs>
                <w:tab w:val="right" w:pos="7434"/>
              </w:tabs>
              <w:spacing w:before="120" w:after="120"/>
              <w:rPr>
                <w:b/>
                <w:sz w:val="24"/>
                <w:szCs w:val="24"/>
              </w:rPr>
            </w:pPr>
            <w:r>
              <w:rPr>
                <w:b/>
                <w:sz w:val="24"/>
                <w:szCs w:val="24"/>
              </w:rPr>
              <w:t>IS 22.1</w:t>
            </w:r>
          </w:p>
        </w:tc>
        <w:tc>
          <w:tcPr>
            <w:tcW w:w="7470" w:type="dxa"/>
          </w:tcPr>
          <w:p w14:paraId="2853C0B9" w14:textId="1703D7B0" w:rsidR="00A7292E" w:rsidRPr="001459D3" w:rsidRDefault="00A7292E" w:rsidP="00A7292E">
            <w:pPr>
              <w:tabs>
                <w:tab w:val="right" w:pos="7254"/>
              </w:tabs>
              <w:spacing w:before="120" w:after="120"/>
              <w:rPr>
                <w:sz w:val="24"/>
                <w:szCs w:val="24"/>
              </w:rPr>
            </w:pPr>
            <w:r w:rsidRPr="001459D3">
              <w:rPr>
                <w:sz w:val="24"/>
                <w:szCs w:val="24"/>
              </w:rPr>
              <w:t xml:space="preserve">L’ouverture des </w:t>
            </w:r>
            <w:r>
              <w:rPr>
                <w:sz w:val="24"/>
                <w:szCs w:val="24"/>
              </w:rPr>
              <w:t>Propositions technique</w:t>
            </w:r>
            <w:r w:rsidRPr="001459D3">
              <w:rPr>
                <w:sz w:val="24"/>
                <w:szCs w:val="24"/>
              </w:rPr>
              <w:t>s aura lieu à l’adresse suivante :</w:t>
            </w:r>
          </w:p>
          <w:p w14:paraId="30153E4B" w14:textId="77777777" w:rsidR="00A7292E" w:rsidRPr="001459D3" w:rsidRDefault="00A7292E" w:rsidP="00A7292E">
            <w:pPr>
              <w:tabs>
                <w:tab w:val="right" w:pos="7254"/>
              </w:tabs>
              <w:spacing w:before="120" w:after="120"/>
              <w:rPr>
                <w:sz w:val="24"/>
                <w:szCs w:val="24"/>
              </w:rPr>
            </w:pPr>
            <w:r w:rsidRPr="001459D3">
              <w:rPr>
                <w:sz w:val="24"/>
                <w:szCs w:val="24"/>
              </w:rPr>
              <w:t xml:space="preserve">Adresse : </w:t>
            </w:r>
            <w:r w:rsidRPr="001459D3">
              <w:rPr>
                <w:b/>
                <w:bCs/>
                <w:i/>
                <w:iCs/>
                <w:sz w:val="24"/>
                <w:szCs w:val="24"/>
              </w:rPr>
              <w:t>[insérer le nom de la rue et le numéro de l’immeuble]</w:t>
            </w:r>
            <w:r w:rsidRPr="001459D3">
              <w:rPr>
                <w:sz w:val="24"/>
                <w:szCs w:val="24"/>
              </w:rPr>
              <w:t xml:space="preserve"> </w:t>
            </w:r>
          </w:p>
          <w:p w14:paraId="3A0388DB" w14:textId="77777777" w:rsidR="00A7292E" w:rsidRPr="001459D3" w:rsidRDefault="00A7292E" w:rsidP="00A7292E">
            <w:pPr>
              <w:tabs>
                <w:tab w:val="right" w:pos="7254"/>
              </w:tabs>
              <w:spacing w:before="120" w:after="120"/>
              <w:rPr>
                <w:b/>
                <w:bCs/>
                <w:sz w:val="24"/>
                <w:szCs w:val="24"/>
              </w:rPr>
            </w:pPr>
            <w:r w:rsidRPr="001459D3">
              <w:rPr>
                <w:sz w:val="24"/>
                <w:szCs w:val="24"/>
              </w:rPr>
              <w:t xml:space="preserve">Étage/Numéro de bureau : </w:t>
            </w:r>
            <w:r w:rsidRPr="001459D3">
              <w:rPr>
                <w:b/>
                <w:bCs/>
                <w:i/>
                <w:iCs/>
                <w:sz w:val="24"/>
                <w:szCs w:val="24"/>
              </w:rPr>
              <w:t>[insérer l’étage et le numéro du bureau]</w:t>
            </w:r>
          </w:p>
          <w:p w14:paraId="34A60995" w14:textId="77777777" w:rsidR="00A7292E" w:rsidRPr="001459D3" w:rsidRDefault="00A7292E" w:rsidP="00A7292E">
            <w:pPr>
              <w:tabs>
                <w:tab w:val="right" w:pos="7254"/>
              </w:tabs>
              <w:spacing w:before="120" w:after="120"/>
              <w:rPr>
                <w:b/>
                <w:bCs/>
                <w:sz w:val="24"/>
                <w:szCs w:val="24"/>
              </w:rPr>
            </w:pPr>
            <w:r w:rsidRPr="001459D3">
              <w:rPr>
                <w:sz w:val="24"/>
                <w:szCs w:val="24"/>
              </w:rPr>
              <w:t xml:space="preserve">Ville : </w:t>
            </w:r>
            <w:r w:rsidRPr="001459D3">
              <w:rPr>
                <w:b/>
                <w:bCs/>
                <w:i/>
                <w:iCs/>
                <w:sz w:val="24"/>
                <w:szCs w:val="24"/>
              </w:rPr>
              <w:t>[insérer le nom de la ville]</w:t>
            </w:r>
          </w:p>
          <w:p w14:paraId="60CA72AB" w14:textId="77777777" w:rsidR="00A7292E" w:rsidRPr="001459D3" w:rsidRDefault="00A7292E" w:rsidP="00A7292E">
            <w:pPr>
              <w:tabs>
                <w:tab w:val="right" w:pos="7254"/>
              </w:tabs>
              <w:spacing w:before="120" w:after="120"/>
              <w:rPr>
                <w:b/>
                <w:bCs/>
                <w:sz w:val="24"/>
                <w:szCs w:val="24"/>
              </w:rPr>
            </w:pPr>
            <w:r w:rsidRPr="001459D3">
              <w:rPr>
                <w:sz w:val="24"/>
                <w:szCs w:val="24"/>
              </w:rPr>
              <w:t xml:space="preserve">Pays : </w:t>
            </w:r>
            <w:r w:rsidRPr="001459D3">
              <w:rPr>
                <w:b/>
                <w:bCs/>
                <w:i/>
                <w:iCs/>
                <w:sz w:val="24"/>
                <w:szCs w:val="24"/>
              </w:rPr>
              <w:t>[insérer le nom du pays]</w:t>
            </w:r>
          </w:p>
          <w:p w14:paraId="519DE648" w14:textId="77777777" w:rsidR="00A7292E" w:rsidRPr="001459D3" w:rsidRDefault="00A7292E" w:rsidP="00A7292E">
            <w:pPr>
              <w:tabs>
                <w:tab w:val="right" w:pos="7254"/>
              </w:tabs>
              <w:spacing w:before="120" w:after="120"/>
              <w:rPr>
                <w:sz w:val="24"/>
                <w:szCs w:val="24"/>
              </w:rPr>
            </w:pPr>
            <w:r w:rsidRPr="001459D3">
              <w:rPr>
                <w:sz w:val="24"/>
                <w:szCs w:val="24"/>
              </w:rPr>
              <w:t>Date :</w:t>
            </w:r>
            <w:r w:rsidRPr="001459D3">
              <w:rPr>
                <w:i/>
                <w:iCs/>
                <w:sz w:val="24"/>
                <w:szCs w:val="24"/>
              </w:rPr>
              <w:t xml:space="preserve"> </w:t>
            </w:r>
            <w:r w:rsidRPr="001459D3">
              <w:rPr>
                <w:b/>
                <w:bCs/>
                <w:i/>
                <w:iCs/>
                <w:sz w:val="24"/>
                <w:szCs w:val="24"/>
              </w:rPr>
              <w:t>[insérer le jour, mois, année ; par exemple : 15 Juin 20</w:t>
            </w:r>
            <w:r>
              <w:rPr>
                <w:b/>
                <w:bCs/>
                <w:i/>
                <w:iCs/>
                <w:sz w:val="24"/>
                <w:szCs w:val="24"/>
              </w:rPr>
              <w:t>19</w:t>
            </w:r>
            <w:r w:rsidRPr="001459D3">
              <w:rPr>
                <w:b/>
                <w:bCs/>
                <w:i/>
                <w:iCs/>
                <w:sz w:val="24"/>
                <w:szCs w:val="24"/>
              </w:rPr>
              <w:t>]</w:t>
            </w:r>
          </w:p>
          <w:p w14:paraId="31984208" w14:textId="77777777" w:rsidR="00A7292E" w:rsidRDefault="00A7292E" w:rsidP="00A7292E">
            <w:pPr>
              <w:tabs>
                <w:tab w:val="right" w:pos="7254"/>
              </w:tabs>
              <w:spacing w:before="120" w:after="120"/>
              <w:jc w:val="both"/>
              <w:rPr>
                <w:b/>
                <w:bCs/>
                <w:sz w:val="24"/>
                <w:szCs w:val="24"/>
              </w:rPr>
            </w:pPr>
            <w:r w:rsidRPr="001459D3">
              <w:rPr>
                <w:sz w:val="24"/>
                <w:szCs w:val="24"/>
              </w:rPr>
              <w:t>Heure :</w:t>
            </w:r>
            <w:r w:rsidRPr="001459D3">
              <w:rPr>
                <w:i/>
                <w:iCs/>
                <w:sz w:val="24"/>
                <w:szCs w:val="24"/>
              </w:rPr>
              <w:t xml:space="preserve"> </w:t>
            </w:r>
            <w:r w:rsidRPr="001459D3">
              <w:rPr>
                <w:b/>
                <w:bCs/>
                <w:i/>
                <w:iCs/>
                <w:sz w:val="24"/>
                <w:szCs w:val="24"/>
              </w:rPr>
              <w:t>[insérer l’heure ; préciser « matin « ou « soir » si nécessaire]</w:t>
            </w:r>
            <w:r w:rsidRPr="001459D3">
              <w:rPr>
                <w:b/>
                <w:bCs/>
                <w:sz w:val="24"/>
                <w:szCs w:val="24"/>
              </w:rPr>
              <w:t xml:space="preserve"> </w:t>
            </w:r>
          </w:p>
          <w:p w14:paraId="656150CA" w14:textId="128E8DF6" w:rsidR="00A7292E" w:rsidRPr="00C33A80" w:rsidRDefault="00A7292E" w:rsidP="00011DB4">
            <w:pPr>
              <w:tabs>
                <w:tab w:val="right" w:pos="7254"/>
              </w:tabs>
              <w:spacing w:before="120" w:after="120"/>
              <w:jc w:val="both"/>
              <w:rPr>
                <w:b/>
                <w:bCs/>
                <w:sz w:val="24"/>
                <w:szCs w:val="24"/>
                <w:u w:val="single"/>
              </w:rPr>
            </w:pPr>
            <w:r w:rsidRPr="001459D3">
              <w:rPr>
                <w:b/>
                <w:bCs/>
                <w:i/>
                <w:sz w:val="24"/>
                <w:szCs w:val="24"/>
              </w:rPr>
              <w:t xml:space="preserve">[La date et l’heure doivent être la même que celles indiquée dans l’Avis d’Appel d’Offres, sous réserve d’amendement en application de l’IS </w:t>
            </w:r>
            <w:r w:rsidR="00011DB4">
              <w:rPr>
                <w:b/>
                <w:bCs/>
                <w:i/>
                <w:sz w:val="24"/>
                <w:szCs w:val="24"/>
              </w:rPr>
              <w:t>xx</w:t>
            </w:r>
            <w:r w:rsidRPr="001459D3">
              <w:rPr>
                <w:b/>
                <w:bCs/>
                <w:i/>
                <w:sz w:val="24"/>
                <w:szCs w:val="24"/>
              </w:rPr>
              <w:t>.]</w:t>
            </w:r>
          </w:p>
        </w:tc>
      </w:tr>
      <w:tr w:rsidR="00A7292E" w:rsidRPr="001459D3" w14:paraId="1F44FB17" w14:textId="77777777" w:rsidTr="00F4273F">
        <w:tc>
          <w:tcPr>
            <w:tcW w:w="1620" w:type="dxa"/>
          </w:tcPr>
          <w:p w14:paraId="03557DED" w14:textId="66AB1CD9" w:rsidR="00A7292E" w:rsidRPr="001459D3" w:rsidRDefault="00A7292E" w:rsidP="00A7292E">
            <w:pPr>
              <w:tabs>
                <w:tab w:val="right" w:pos="7434"/>
              </w:tabs>
              <w:spacing w:before="120" w:after="120"/>
              <w:rPr>
                <w:b/>
                <w:sz w:val="24"/>
                <w:szCs w:val="24"/>
              </w:rPr>
            </w:pPr>
            <w:r w:rsidRPr="00A7292E">
              <w:rPr>
                <w:b/>
                <w:sz w:val="24"/>
                <w:szCs w:val="24"/>
              </w:rPr>
              <w:t>I</w:t>
            </w:r>
            <w:r>
              <w:rPr>
                <w:b/>
                <w:sz w:val="24"/>
                <w:szCs w:val="24"/>
              </w:rPr>
              <w:t>S</w:t>
            </w:r>
            <w:r w:rsidRPr="00C33A80">
              <w:rPr>
                <w:b/>
                <w:sz w:val="24"/>
                <w:szCs w:val="24"/>
              </w:rPr>
              <w:t xml:space="preserve"> 22.1, I</w:t>
            </w:r>
            <w:r>
              <w:rPr>
                <w:b/>
                <w:sz w:val="24"/>
                <w:szCs w:val="24"/>
              </w:rPr>
              <w:t>S</w:t>
            </w:r>
            <w:r w:rsidRPr="00C33A80">
              <w:rPr>
                <w:b/>
                <w:sz w:val="24"/>
                <w:szCs w:val="24"/>
              </w:rPr>
              <w:t xml:space="preserve"> 35.2 </w:t>
            </w:r>
            <w:r>
              <w:rPr>
                <w:b/>
                <w:sz w:val="24"/>
                <w:szCs w:val="24"/>
              </w:rPr>
              <w:t>et IS</w:t>
            </w:r>
            <w:r w:rsidRPr="00C33A80">
              <w:rPr>
                <w:b/>
                <w:sz w:val="24"/>
                <w:szCs w:val="24"/>
              </w:rPr>
              <w:t xml:space="preserve"> 39.1</w:t>
            </w:r>
          </w:p>
        </w:tc>
        <w:tc>
          <w:tcPr>
            <w:tcW w:w="7470" w:type="dxa"/>
          </w:tcPr>
          <w:p w14:paraId="0006604E" w14:textId="77777777" w:rsidR="00A7292E" w:rsidRPr="001459D3" w:rsidRDefault="00A7292E" w:rsidP="00A7292E">
            <w:pPr>
              <w:tabs>
                <w:tab w:val="right" w:pos="7254"/>
              </w:tabs>
              <w:spacing w:before="120" w:after="120"/>
              <w:jc w:val="both"/>
              <w:rPr>
                <w:b/>
                <w:bCs/>
                <w:i/>
                <w:sz w:val="24"/>
                <w:szCs w:val="24"/>
              </w:rPr>
            </w:pPr>
            <w:r w:rsidRPr="001459D3">
              <w:rPr>
                <w:b/>
                <w:bCs/>
                <w:i/>
                <w:sz w:val="24"/>
                <w:szCs w:val="24"/>
              </w:rPr>
              <w:t>[La disposition suivante et les informations correspondantes seront insérées uniquement lorsque les soumissionnaires ont le choix de présenter une offre par voie électronique. Dans le cas contraire, supprimer.]</w:t>
            </w:r>
          </w:p>
          <w:p w14:paraId="01CC8CDF" w14:textId="0FA94CE2" w:rsidR="00A7292E" w:rsidRPr="001459D3" w:rsidRDefault="00A7292E" w:rsidP="00A7292E">
            <w:pPr>
              <w:tabs>
                <w:tab w:val="right" w:pos="7254"/>
              </w:tabs>
              <w:spacing w:before="120" w:after="120"/>
              <w:jc w:val="both"/>
              <w:rPr>
                <w:sz w:val="24"/>
                <w:szCs w:val="24"/>
              </w:rPr>
            </w:pPr>
            <w:r w:rsidRPr="001459D3">
              <w:rPr>
                <w:sz w:val="24"/>
                <w:szCs w:val="24"/>
              </w:rPr>
              <w:t xml:space="preserve">Les procédures d’ouverture des plis remis par voie électronique, lorsqu’elles sont applicables, sont les suivantes : </w:t>
            </w:r>
            <w:r w:rsidRPr="001459D3">
              <w:rPr>
                <w:b/>
                <w:bCs/>
                <w:i/>
                <w:sz w:val="24"/>
                <w:szCs w:val="24"/>
              </w:rPr>
              <w:t>[insérer une description des procédures d’ouverture des plis par voie électronique.]</w:t>
            </w:r>
          </w:p>
        </w:tc>
      </w:tr>
      <w:tr w:rsidR="00011DB4" w:rsidRPr="001459D3" w14:paraId="7460F6B6" w14:textId="77777777" w:rsidTr="00837FAD">
        <w:tc>
          <w:tcPr>
            <w:tcW w:w="9090" w:type="dxa"/>
            <w:gridSpan w:val="2"/>
          </w:tcPr>
          <w:p w14:paraId="117298EA" w14:textId="099906AF" w:rsidR="00011DB4" w:rsidRPr="001459D3" w:rsidRDefault="00011DB4" w:rsidP="00011DB4">
            <w:pPr>
              <w:tabs>
                <w:tab w:val="right" w:pos="7254"/>
              </w:tabs>
              <w:spacing w:before="120" w:after="120"/>
              <w:jc w:val="both"/>
              <w:rPr>
                <w:sz w:val="24"/>
                <w:szCs w:val="24"/>
              </w:rPr>
            </w:pPr>
            <w:r w:rsidRPr="00011DB4">
              <w:rPr>
                <w:b/>
                <w:sz w:val="28"/>
                <w:lang w:eastAsia="en-US"/>
              </w:rPr>
              <w:t>G. Pr</w:t>
            </w:r>
            <w:r>
              <w:rPr>
                <w:b/>
                <w:sz w:val="28"/>
                <w:lang w:eastAsia="en-US"/>
              </w:rPr>
              <w:t>é</w:t>
            </w:r>
            <w:r w:rsidRPr="00C33A80">
              <w:rPr>
                <w:b/>
                <w:sz w:val="28"/>
                <w:lang w:eastAsia="en-US"/>
              </w:rPr>
              <w:t xml:space="preserve">paration des Offres de la </w:t>
            </w:r>
            <w:r w:rsidR="00837FAD">
              <w:rPr>
                <w:b/>
                <w:sz w:val="28"/>
                <w:lang w:eastAsia="en-US"/>
              </w:rPr>
              <w:t>Seconde</w:t>
            </w:r>
            <w:r w:rsidRPr="00C33A80">
              <w:rPr>
                <w:b/>
                <w:sz w:val="28"/>
                <w:lang w:eastAsia="en-US"/>
              </w:rPr>
              <w:t xml:space="preserve"> Etape</w:t>
            </w:r>
          </w:p>
        </w:tc>
      </w:tr>
      <w:tr w:rsidR="00011DB4" w:rsidRPr="001459D3" w14:paraId="2962F436" w14:textId="77777777" w:rsidTr="00F4273F">
        <w:tc>
          <w:tcPr>
            <w:tcW w:w="1620" w:type="dxa"/>
          </w:tcPr>
          <w:p w14:paraId="4D95CA47" w14:textId="0E0D95D2" w:rsidR="00011DB4" w:rsidRPr="001459D3" w:rsidRDefault="00011DB4" w:rsidP="00011DB4">
            <w:pPr>
              <w:tabs>
                <w:tab w:val="right" w:pos="7434"/>
              </w:tabs>
              <w:spacing w:before="120" w:after="120"/>
              <w:rPr>
                <w:b/>
                <w:sz w:val="24"/>
                <w:szCs w:val="24"/>
              </w:rPr>
            </w:pPr>
            <w:r w:rsidRPr="001459D3">
              <w:rPr>
                <w:b/>
                <w:sz w:val="24"/>
                <w:szCs w:val="24"/>
              </w:rPr>
              <w:t xml:space="preserve">IS </w:t>
            </w:r>
            <w:r>
              <w:rPr>
                <w:b/>
                <w:sz w:val="24"/>
                <w:szCs w:val="24"/>
              </w:rPr>
              <w:t>28</w:t>
            </w:r>
            <w:r w:rsidRPr="001459D3">
              <w:rPr>
                <w:b/>
                <w:sz w:val="24"/>
                <w:szCs w:val="24"/>
              </w:rPr>
              <w:t>.1 (j)</w:t>
            </w:r>
          </w:p>
        </w:tc>
        <w:tc>
          <w:tcPr>
            <w:tcW w:w="7470" w:type="dxa"/>
          </w:tcPr>
          <w:p w14:paraId="067DF66A" w14:textId="3B733937" w:rsidR="00011DB4" w:rsidRPr="001459D3" w:rsidRDefault="00011DB4" w:rsidP="00011DB4">
            <w:pPr>
              <w:tabs>
                <w:tab w:val="right" w:pos="7254"/>
              </w:tabs>
              <w:spacing w:before="120" w:after="120"/>
              <w:jc w:val="both"/>
              <w:rPr>
                <w:sz w:val="24"/>
                <w:szCs w:val="24"/>
              </w:rPr>
            </w:pPr>
            <w:r w:rsidRPr="001459D3">
              <w:rPr>
                <w:sz w:val="24"/>
                <w:szCs w:val="24"/>
              </w:rPr>
              <w:t xml:space="preserve">Le Soumissionnaire devra joindre à son offre les autres documents suivants : </w:t>
            </w:r>
            <w:r w:rsidRPr="001459D3">
              <w:rPr>
                <w:b/>
                <w:bCs/>
                <w:i/>
                <w:iCs/>
                <w:sz w:val="24"/>
                <w:szCs w:val="24"/>
              </w:rPr>
              <w:t xml:space="preserve">[insérer la liste des documents, si nécessaire, autres que ceux déjà mentionnés à l’article </w:t>
            </w:r>
            <w:r>
              <w:rPr>
                <w:b/>
                <w:bCs/>
                <w:i/>
                <w:iCs/>
                <w:sz w:val="24"/>
                <w:szCs w:val="24"/>
              </w:rPr>
              <w:t>28</w:t>
            </w:r>
            <w:r w:rsidRPr="001459D3">
              <w:rPr>
                <w:b/>
                <w:bCs/>
                <w:i/>
                <w:iCs/>
                <w:sz w:val="24"/>
                <w:szCs w:val="24"/>
              </w:rPr>
              <w:t xml:space="preserve">.1 des </w:t>
            </w:r>
            <w:r w:rsidRPr="00C33A80">
              <w:rPr>
                <w:b/>
                <w:bCs/>
                <w:i/>
                <w:iCs/>
                <w:sz w:val="24"/>
                <w:szCs w:val="24"/>
              </w:rPr>
              <w:t xml:space="preserve">IS et qui doivent obligatoirement être joints à l’offre de la </w:t>
            </w:r>
            <w:r w:rsidR="00837FAD">
              <w:rPr>
                <w:b/>
                <w:bCs/>
                <w:i/>
                <w:iCs/>
                <w:sz w:val="24"/>
                <w:szCs w:val="24"/>
              </w:rPr>
              <w:t>seconde</w:t>
            </w:r>
            <w:r w:rsidRPr="00C33A80">
              <w:rPr>
                <w:b/>
                <w:bCs/>
                <w:i/>
                <w:iCs/>
                <w:sz w:val="24"/>
                <w:szCs w:val="24"/>
              </w:rPr>
              <w:t xml:space="preserve"> étape.</w:t>
            </w:r>
            <w:r>
              <w:rPr>
                <w:b/>
                <w:bCs/>
                <w:i/>
                <w:iCs/>
                <w:sz w:val="24"/>
                <w:szCs w:val="24"/>
              </w:rPr>
              <w:t>]</w:t>
            </w:r>
          </w:p>
        </w:tc>
      </w:tr>
      <w:tr w:rsidR="00A74750" w:rsidRPr="001459D3" w14:paraId="2C2214C1" w14:textId="77777777" w:rsidTr="00F4273F">
        <w:tc>
          <w:tcPr>
            <w:tcW w:w="1620" w:type="dxa"/>
          </w:tcPr>
          <w:p w14:paraId="1E73EF2A" w14:textId="36B8ED81" w:rsidR="00A74750" w:rsidRPr="001459D3" w:rsidRDefault="00252315" w:rsidP="00011DB4">
            <w:pPr>
              <w:tabs>
                <w:tab w:val="right" w:pos="7434"/>
              </w:tabs>
              <w:spacing w:before="120" w:after="120"/>
              <w:rPr>
                <w:b/>
                <w:sz w:val="24"/>
                <w:szCs w:val="24"/>
              </w:rPr>
            </w:pPr>
            <w:r w:rsidRPr="001459D3">
              <w:rPr>
                <w:b/>
                <w:sz w:val="24"/>
                <w:szCs w:val="24"/>
              </w:rPr>
              <w:t xml:space="preserve">IS </w:t>
            </w:r>
            <w:r w:rsidR="00011DB4">
              <w:rPr>
                <w:b/>
                <w:sz w:val="24"/>
                <w:szCs w:val="24"/>
              </w:rPr>
              <w:t>30</w:t>
            </w:r>
            <w:r w:rsidRPr="001459D3">
              <w:rPr>
                <w:b/>
                <w:sz w:val="24"/>
                <w:szCs w:val="24"/>
              </w:rPr>
              <w:t>.1</w:t>
            </w:r>
          </w:p>
        </w:tc>
        <w:tc>
          <w:tcPr>
            <w:tcW w:w="7470" w:type="dxa"/>
          </w:tcPr>
          <w:p w14:paraId="60AAD0D5" w14:textId="7DF825EA" w:rsidR="00252315" w:rsidRPr="001459D3" w:rsidRDefault="00252315" w:rsidP="008173C2">
            <w:pPr>
              <w:tabs>
                <w:tab w:val="right" w:pos="7254"/>
              </w:tabs>
              <w:spacing w:before="120" w:after="120"/>
              <w:jc w:val="both"/>
              <w:rPr>
                <w:sz w:val="24"/>
                <w:szCs w:val="24"/>
              </w:rPr>
            </w:pPr>
            <w:r w:rsidRPr="001459D3">
              <w:rPr>
                <w:sz w:val="24"/>
                <w:szCs w:val="24"/>
              </w:rPr>
              <w:t xml:space="preserve">Les soumissionnaires fourniront un prix pour </w:t>
            </w:r>
            <w:r w:rsidR="009F20C0" w:rsidRPr="001459D3">
              <w:rPr>
                <w:sz w:val="24"/>
                <w:szCs w:val="24"/>
              </w:rPr>
              <w:t>les compos</w:t>
            </w:r>
            <w:r w:rsidRPr="001459D3">
              <w:rPr>
                <w:sz w:val="24"/>
                <w:szCs w:val="24"/>
              </w:rPr>
              <w:t xml:space="preserve">antes des installations </w:t>
            </w:r>
            <w:r w:rsidR="008F59A0" w:rsidRPr="001459D3">
              <w:rPr>
                <w:sz w:val="24"/>
                <w:szCs w:val="24"/>
              </w:rPr>
              <w:t xml:space="preserve">ou services </w:t>
            </w:r>
            <w:r w:rsidRPr="001459D3">
              <w:rPr>
                <w:sz w:val="24"/>
                <w:szCs w:val="24"/>
              </w:rPr>
              <w:t xml:space="preserve">suivants sur la base d’une </w:t>
            </w:r>
            <w:r w:rsidR="004E28EF" w:rsidRPr="001459D3">
              <w:rPr>
                <w:sz w:val="24"/>
                <w:szCs w:val="24"/>
              </w:rPr>
              <w:t>« </w:t>
            </w:r>
            <w:r w:rsidRPr="001459D3">
              <w:rPr>
                <w:sz w:val="24"/>
                <w:szCs w:val="24"/>
              </w:rPr>
              <w:t>responsabilité unique</w:t>
            </w:r>
            <w:r w:rsidR="004E28EF" w:rsidRPr="001459D3">
              <w:rPr>
                <w:sz w:val="24"/>
                <w:szCs w:val="24"/>
              </w:rPr>
              <w:t> » :</w:t>
            </w:r>
            <w:r w:rsidR="008173C2" w:rsidRPr="001459D3">
              <w:rPr>
                <w:sz w:val="24"/>
                <w:szCs w:val="24"/>
              </w:rPr>
              <w:t xml:space="preserve"> _______________</w:t>
            </w:r>
            <w:r w:rsidRPr="001459D3">
              <w:rPr>
                <w:sz w:val="24"/>
                <w:szCs w:val="24"/>
              </w:rPr>
              <w:t>____________________________________</w:t>
            </w:r>
          </w:p>
          <w:p w14:paraId="141A6C86" w14:textId="77777777" w:rsidR="00252315" w:rsidRPr="001459D3" w:rsidRDefault="00252315" w:rsidP="008173C2">
            <w:pPr>
              <w:tabs>
                <w:tab w:val="right" w:pos="7254"/>
              </w:tabs>
              <w:spacing w:before="120" w:after="120"/>
              <w:jc w:val="both"/>
              <w:rPr>
                <w:b/>
                <w:bCs/>
                <w:sz w:val="24"/>
                <w:szCs w:val="24"/>
              </w:rPr>
            </w:pPr>
            <w:r w:rsidRPr="001459D3">
              <w:rPr>
                <w:b/>
                <w:bCs/>
                <w:sz w:val="24"/>
                <w:szCs w:val="24"/>
              </w:rPr>
              <w:t>et/ou</w:t>
            </w:r>
          </w:p>
          <w:p w14:paraId="33BE71D7" w14:textId="4B75D0EC" w:rsidR="00A74750" w:rsidRPr="001459D3" w:rsidRDefault="00235CC6" w:rsidP="008173C2">
            <w:pPr>
              <w:tabs>
                <w:tab w:val="right" w:pos="7254"/>
              </w:tabs>
              <w:spacing w:before="120" w:after="120"/>
              <w:jc w:val="both"/>
              <w:rPr>
                <w:sz w:val="24"/>
                <w:szCs w:val="24"/>
              </w:rPr>
            </w:pPr>
            <w:r w:rsidRPr="001459D3">
              <w:rPr>
                <w:sz w:val="24"/>
                <w:szCs w:val="24"/>
              </w:rPr>
              <w:t xml:space="preserve">Les composantes </w:t>
            </w:r>
            <w:r w:rsidR="008F59A0" w:rsidRPr="001459D3">
              <w:rPr>
                <w:sz w:val="24"/>
                <w:szCs w:val="24"/>
              </w:rPr>
              <w:t xml:space="preserve">ou services </w:t>
            </w:r>
            <w:r w:rsidRPr="001459D3">
              <w:rPr>
                <w:sz w:val="24"/>
                <w:szCs w:val="24"/>
              </w:rPr>
              <w:t>ci-</w:t>
            </w:r>
            <w:r w:rsidR="00252315" w:rsidRPr="001459D3">
              <w:rPr>
                <w:sz w:val="24"/>
                <w:szCs w:val="24"/>
              </w:rPr>
              <w:t>après seront fournis sous la respo</w:t>
            </w:r>
            <w:r w:rsidRPr="001459D3">
              <w:rPr>
                <w:sz w:val="24"/>
                <w:szCs w:val="24"/>
              </w:rPr>
              <w:t>n</w:t>
            </w:r>
            <w:r w:rsidR="00252315" w:rsidRPr="001459D3">
              <w:rPr>
                <w:sz w:val="24"/>
                <w:szCs w:val="24"/>
              </w:rPr>
              <w:t xml:space="preserve">sabilité du </w:t>
            </w:r>
            <w:r w:rsidR="00AD2CC2" w:rsidRPr="001459D3">
              <w:rPr>
                <w:sz w:val="24"/>
                <w:szCs w:val="24"/>
              </w:rPr>
              <w:t>Maître de l’Ouvrage</w:t>
            </w:r>
            <w:r w:rsidR="004E28EF" w:rsidRPr="001459D3">
              <w:rPr>
                <w:sz w:val="24"/>
                <w:szCs w:val="24"/>
              </w:rPr>
              <w:t> :</w:t>
            </w:r>
            <w:r w:rsidR="008173C2" w:rsidRPr="001459D3">
              <w:rPr>
                <w:sz w:val="24"/>
                <w:szCs w:val="24"/>
              </w:rPr>
              <w:t xml:space="preserve"> ________________________________________</w:t>
            </w:r>
          </w:p>
        </w:tc>
      </w:tr>
      <w:tr w:rsidR="00B26141" w:rsidRPr="001459D3" w14:paraId="64708615" w14:textId="77777777" w:rsidTr="00F4273F">
        <w:trPr>
          <w:trHeight w:val="1158"/>
        </w:trPr>
        <w:tc>
          <w:tcPr>
            <w:tcW w:w="1620" w:type="dxa"/>
          </w:tcPr>
          <w:p w14:paraId="32830D2D" w14:textId="6F7C37BD" w:rsidR="00B26141" w:rsidRPr="001459D3" w:rsidRDefault="00B26141" w:rsidP="00011DB4">
            <w:pPr>
              <w:tabs>
                <w:tab w:val="right" w:pos="7434"/>
              </w:tabs>
              <w:spacing w:before="120" w:after="120"/>
              <w:rPr>
                <w:b/>
                <w:sz w:val="24"/>
                <w:szCs w:val="24"/>
              </w:rPr>
            </w:pPr>
            <w:r w:rsidRPr="001459D3">
              <w:rPr>
                <w:b/>
                <w:sz w:val="24"/>
                <w:szCs w:val="24"/>
              </w:rPr>
              <w:lastRenderedPageBreak/>
              <w:t xml:space="preserve">IS </w:t>
            </w:r>
            <w:r w:rsidR="00011DB4">
              <w:rPr>
                <w:b/>
                <w:sz w:val="24"/>
                <w:szCs w:val="24"/>
              </w:rPr>
              <w:t>30</w:t>
            </w:r>
            <w:r w:rsidRPr="001459D3">
              <w:rPr>
                <w:b/>
                <w:sz w:val="24"/>
                <w:szCs w:val="24"/>
              </w:rPr>
              <w:t xml:space="preserve">.5(a) </w:t>
            </w:r>
            <w:r w:rsidR="008173C2" w:rsidRPr="001459D3">
              <w:rPr>
                <w:b/>
                <w:sz w:val="24"/>
                <w:szCs w:val="24"/>
              </w:rPr>
              <w:br/>
            </w:r>
            <w:r w:rsidRPr="001459D3">
              <w:rPr>
                <w:b/>
                <w:sz w:val="24"/>
                <w:szCs w:val="24"/>
              </w:rPr>
              <w:t>et (d)</w:t>
            </w:r>
          </w:p>
        </w:tc>
        <w:tc>
          <w:tcPr>
            <w:tcW w:w="7470" w:type="dxa"/>
          </w:tcPr>
          <w:p w14:paraId="689D41C0" w14:textId="2B46CEFA" w:rsidR="00B26141" w:rsidRPr="001459D3" w:rsidRDefault="00B26141" w:rsidP="00175473">
            <w:pPr>
              <w:tabs>
                <w:tab w:val="right" w:pos="7254"/>
              </w:tabs>
              <w:spacing w:before="120" w:after="120"/>
              <w:rPr>
                <w:sz w:val="24"/>
                <w:szCs w:val="24"/>
              </w:rPr>
            </w:pPr>
            <w:r w:rsidRPr="001459D3">
              <w:rPr>
                <w:sz w:val="24"/>
                <w:szCs w:val="24"/>
              </w:rPr>
              <w:t>Le lieu de destination convenu est</w:t>
            </w:r>
            <w:r w:rsidR="004E28EF" w:rsidRPr="001459D3">
              <w:rPr>
                <w:sz w:val="24"/>
                <w:szCs w:val="24"/>
              </w:rPr>
              <w:t> :</w:t>
            </w:r>
            <w:r w:rsidRPr="001459D3">
              <w:rPr>
                <w:i/>
                <w:sz w:val="24"/>
                <w:szCs w:val="24"/>
              </w:rPr>
              <w:t xml:space="preserve"> </w:t>
            </w:r>
            <w:r w:rsidRPr="001459D3">
              <w:rPr>
                <w:b/>
                <w:bCs/>
                <w:i/>
                <w:sz w:val="24"/>
                <w:szCs w:val="24"/>
              </w:rPr>
              <w:t>[insérer selon l’incoterm utilisé]</w:t>
            </w:r>
          </w:p>
          <w:p w14:paraId="73F04ABF" w14:textId="36DC2521" w:rsidR="00B26141" w:rsidRPr="001459D3" w:rsidRDefault="00B26141" w:rsidP="00175473">
            <w:pPr>
              <w:tabs>
                <w:tab w:val="right" w:pos="7254"/>
              </w:tabs>
              <w:spacing w:before="120" w:after="120"/>
              <w:rPr>
                <w:sz w:val="24"/>
                <w:szCs w:val="24"/>
              </w:rPr>
            </w:pPr>
            <w:r w:rsidRPr="001459D3">
              <w:rPr>
                <w:sz w:val="24"/>
                <w:szCs w:val="24"/>
              </w:rPr>
              <w:t>Le lieu de destination finale est</w:t>
            </w:r>
            <w:r w:rsidR="004E28EF" w:rsidRPr="001459D3">
              <w:rPr>
                <w:sz w:val="24"/>
                <w:szCs w:val="24"/>
              </w:rPr>
              <w:t> :</w:t>
            </w:r>
            <w:r w:rsidRPr="001459D3">
              <w:rPr>
                <w:sz w:val="24"/>
                <w:szCs w:val="24"/>
              </w:rPr>
              <w:t xml:space="preserve"> </w:t>
            </w:r>
            <w:r w:rsidR="008173C2" w:rsidRPr="001459D3">
              <w:t>___________</w:t>
            </w:r>
            <w:r w:rsidR="008173C2" w:rsidRPr="001459D3">
              <w:rPr>
                <w:i/>
                <w:sz w:val="24"/>
                <w:szCs w:val="24"/>
              </w:rPr>
              <w:t xml:space="preserve"> </w:t>
            </w:r>
            <w:r w:rsidRPr="001459D3">
              <w:rPr>
                <w:b/>
                <w:bCs/>
                <w:i/>
                <w:sz w:val="24"/>
                <w:szCs w:val="24"/>
              </w:rPr>
              <w:t xml:space="preserve">[insérer </w:t>
            </w:r>
            <w:r w:rsidR="001459D3">
              <w:rPr>
                <w:b/>
                <w:bCs/>
                <w:i/>
                <w:sz w:val="24"/>
                <w:szCs w:val="24"/>
              </w:rPr>
              <w:t xml:space="preserve">la destination finale si </w:t>
            </w:r>
            <w:r w:rsidR="000D20EB" w:rsidRPr="001459D3">
              <w:rPr>
                <w:b/>
                <w:bCs/>
                <w:i/>
                <w:sz w:val="24"/>
                <w:szCs w:val="24"/>
              </w:rPr>
              <w:t>e</w:t>
            </w:r>
            <w:r w:rsidR="001459D3">
              <w:rPr>
                <w:b/>
                <w:bCs/>
                <w:i/>
                <w:sz w:val="24"/>
                <w:szCs w:val="24"/>
              </w:rPr>
              <w:t>l</w:t>
            </w:r>
            <w:r w:rsidR="000D20EB" w:rsidRPr="001459D3">
              <w:rPr>
                <w:b/>
                <w:bCs/>
                <w:i/>
                <w:sz w:val="24"/>
                <w:szCs w:val="24"/>
              </w:rPr>
              <w:t>le est distincte du lieu de destination ci-avant</w:t>
            </w:r>
            <w:r w:rsidRPr="001459D3">
              <w:rPr>
                <w:b/>
                <w:bCs/>
                <w:i/>
                <w:sz w:val="24"/>
                <w:szCs w:val="24"/>
              </w:rPr>
              <w:t>]</w:t>
            </w:r>
          </w:p>
        </w:tc>
      </w:tr>
      <w:tr w:rsidR="00252315" w:rsidRPr="001459D3" w14:paraId="5C69AF55" w14:textId="77777777" w:rsidTr="00F4273F">
        <w:tc>
          <w:tcPr>
            <w:tcW w:w="1620" w:type="dxa"/>
          </w:tcPr>
          <w:p w14:paraId="1BB0A652" w14:textId="0B73519D" w:rsidR="00252315" w:rsidRPr="001459D3" w:rsidRDefault="00252315" w:rsidP="00011DB4">
            <w:pPr>
              <w:tabs>
                <w:tab w:val="right" w:pos="7434"/>
              </w:tabs>
              <w:spacing w:before="120" w:after="120"/>
              <w:rPr>
                <w:b/>
                <w:sz w:val="24"/>
                <w:szCs w:val="24"/>
              </w:rPr>
            </w:pPr>
            <w:r w:rsidRPr="001459D3">
              <w:rPr>
                <w:b/>
                <w:sz w:val="24"/>
                <w:szCs w:val="24"/>
              </w:rPr>
              <w:t xml:space="preserve">IS </w:t>
            </w:r>
            <w:r w:rsidR="00011DB4">
              <w:rPr>
                <w:b/>
                <w:sz w:val="24"/>
                <w:szCs w:val="24"/>
              </w:rPr>
              <w:t>30.6</w:t>
            </w:r>
          </w:p>
        </w:tc>
        <w:tc>
          <w:tcPr>
            <w:tcW w:w="7470" w:type="dxa"/>
          </w:tcPr>
          <w:p w14:paraId="2CD0AC2B" w14:textId="1DF6B4D0" w:rsidR="00DD63C5" w:rsidRPr="001459D3" w:rsidRDefault="00252315" w:rsidP="008173C2">
            <w:pPr>
              <w:tabs>
                <w:tab w:val="right" w:pos="7254"/>
              </w:tabs>
              <w:spacing w:before="120" w:after="120"/>
              <w:jc w:val="both"/>
              <w:rPr>
                <w:sz w:val="24"/>
                <w:szCs w:val="24"/>
              </w:rPr>
            </w:pPr>
            <w:r w:rsidRPr="001459D3">
              <w:rPr>
                <w:sz w:val="24"/>
                <w:szCs w:val="24"/>
              </w:rPr>
              <w:t xml:space="preserve">Les prix proposés par </w:t>
            </w:r>
            <w:r w:rsidR="001459D3" w:rsidRPr="001459D3">
              <w:rPr>
                <w:sz w:val="24"/>
                <w:szCs w:val="24"/>
              </w:rPr>
              <w:t>les Soumissionnaires</w:t>
            </w:r>
            <w:r w:rsidRPr="001459D3">
              <w:rPr>
                <w:sz w:val="24"/>
                <w:szCs w:val="24"/>
              </w:rPr>
              <w:t xml:space="preserve"> seront </w:t>
            </w:r>
            <w:r w:rsidRPr="001459D3">
              <w:rPr>
                <w:b/>
                <w:bCs/>
                <w:i/>
                <w:iCs/>
                <w:sz w:val="24"/>
                <w:szCs w:val="24"/>
              </w:rPr>
              <w:t>[révisables]</w:t>
            </w:r>
            <w:r w:rsidR="00F971AB" w:rsidRPr="001459D3">
              <w:rPr>
                <w:sz w:val="24"/>
                <w:szCs w:val="24"/>
              </w:rPr>
              <w:t xml:space="preserve"> ou </w:t>
            </w:r>
            <w:r w:rsidR="00F971AB" w:rsidRPr="001459D3">
              <w:rPr>
                <w:b/>
                <w:bCs/>
                <w:i/>
                <w:iCs/>
                <w:sz w:val="24"/>
                <w:szCs w:val="24"/>
              </w:rPr>
              <w:t>[fermes]</w:t>
            </w:r>
            <w:r w:rsidR="008173C2" w:rsidRPr="001459D3">
              <w:rPr>
                <w:b/>
                <w:i/>
              </w:rPr>
              <w:t xml:space="preserve"> ___________</w:t>
            </w:r>
            <w:r w:rsidRPr="001459D3">
              <w:rPr>
                <w:sz w:val="24"/>
                <w:szCs w:val="24"/>
              </w:rPr>
              <w:t>.</w:t>
            </w:r>
            <w:r w:rsidR="008173C2" w:rsidRPr="001459D3">
              <w:rPr>
                <w:sz w:val="24"/>
                <w:szCs w:val="24"/>
              </w:rPr>
              <w:t xml:space="preserve"> </w:t>
            </w:r>
            <w:r w:rsidR="00DD63C5" w:rsidRPr="001459D3">
              <w:rPr>
                <w:b/>
                <w:bCs/>
                <w:i/>
                <w:sz w:val="24"/>
                <w:szCs w:val="24"/>
              </w:rPr>
              <w:t>[supprimer la mention inutile]</w:t>
            </w:r>
          </w:p>
        </w:tc>
      </w:tr>
      <w:tr w:rsidR="00252315" w:rsidRPr="001459D3" w14:paraId="10576F9E" w14:textId="77777777" w:rsidTr="00F4273F">
        <w:trPr>
          <w:trHeight w:val="892"/>
        </w:trPr>
        <w:tc>
          <w:tcPr>
            <w:tcW w:w="1620" w:type="dxa"/>
          </w:tcPr>
          <w:p w14:paraId="5D78352E" w14:textId="620EA290" w:rsidR="00252315" w:rsidRPr="001459D3" w:rsidRDefault="00252315" w:rsidP="00011DB4">
            <w:pPr>
              <w:tabs>
                <w:tab w:val="right" w:pos="7434"/>
              </w:tabs>
              <w:spacing w:before="120" w:after="120"/>
              <w:rPr>
                <w:b/>
                <w:sz w:val="24"/>
                <w:szCs w:val="24"/>
              </w:rPr>
            </w:pPr>
            <w:r w:rsidRPr="001459D3">
              <w:rPr>
                <w:b/>
                <w:sz w:val="24"/>
                <w:szCs w:val="24"/>
              </w:rPr>
              <w:t xml:space="preserve">IS </w:t>
            </w:r>
            <w:r w:rsidR="00011DB4">
              <w:rPr>
                <w:b/>
                <w:sz w:val="24"/>
                <w:szCs w:val="24"/>
              </w:rPr>
              <w:t>31</w:t>
            </w:r>
            <w:r w:rsidRPr="001459D3">
              <w:rPr>
                <w:b/>
                <w:sz w:val="24"/>
                <w:szCs w:val="24"/>
              </w:rPr>
              <w:t>.1</w:t>
            </w:r>
          </w:p>
        </w:tc>
        <w:tc>
          <w:tcPr>
            <w:tcW w:w="7470" w:type="dxa"/>
          </w:tcPr>
          <w:p w14:paraId="679D15BA" w14:textId="068738D0" w:rsidR="00252315" w:rsidRPr="001459D3" w:rsidRDefault="000D20EB" w:rsidP="00175473">
            <w:pPr>
              <w:spacing w:before="120" w:after="120"/>
              <w:ind w:right="-54"/>
              <w:jc w:val="both"/>
              <w:rPr>
                <w:sz w:val="24"/>
                <w:szCs w:val="24"/>
              </w:rPr>
            </w:pPr>
            <w:r w:rsidRPr="001459D3">
              <w:rPr>
                <w:sz w:val="24"/>
                <w:szCs w:val="24"/>
              </w:rPr>
              <w:t xml:space="preserve">Le Soumissionnaire </w:t>
            </w:r>
            <w:r w:rsidRPr="001459D3">
              <w:rPr>
                <w:b/>
                <w:bCs/>
                <w:i/>
                <w:iCs/>
                <w:sz w:val="24"/>
                <w:szCs w:val="24"/>
              </w:rPr>
              <w:t>[a/n’a pas]</w:t>
            </w:r>
            <w:r w:rsidRPr="001459D3">
              <w:rPr>
                <w:sz w:val="24"/>
                <w:szCs w:val="24"/>
              </w:rPr>
              <w:t xml:space="preserve"> </w:t>
            </w:r>
            <w:r w:rsidR="008173C2" w:rsidRPr="001459D3">
              <w:rPr>
                <w:b/>
              </w:rPr>
              <w:t xml:space="preserve">_______________ </w:t>
            </w:r>
            <w:r w:rsidRPr="001459D3">
              <w:rPr>
                <w:sz w:val="24"/>
                <w:szCs w:val="24"/>
              </w:rPr>
              <w:t>l’obligation d’indiquer dans la monnaie du pays du Maître de l’Ouvrage la portion du prix de son Offre correspondant à des dépenses encourues dans cette monnaie</w:t>
            </w:r>
            <w:r w:rsidR="00B07FE5" w:rsidRPr="001459D3">
              <w:rPr>
                <w:sz w:val="24"/>
                <w:szCs w:val="24"/>
              </w:rPr>
              <w:t>.</w:t>
            </w:r>
            <w:r w:rsidRPr="001459D3">
              <w:rPr>
                <w:sz w:val="24"/>
                <w:szCs w:val="24"/>
              </w:rPr>
              <w:t xml:space="preserve"> </w:t>
            </w:r>
          </w:p>
        </w:tc>
      </w:tr>
      <w:tr w:rsidR="00252315" w:rsidRPr="001459D3" w14:paraId="7C6BB108" w14:textId="77777777" w:rsidTr="00F4273F">
        <w:tc>
          <w:tcPr>
            <w:tcW w:w="1620" w:type="dxa"/>
          </w:tcPr>
          <w:p w14:paraId="0561BB39" w14:textId="40977CF2" w:rsidR="00252315" w:rsidRPr="001459D3" w:rsidRDefault="00252315" w:rsidP="00011DB4">
            <w:pPr>
              <w:tabs>
                <w:tab w:val="right" w:pos="7434"/>
              </w:tabs>
              <w:spacing w:before="120" w:after="120"/>
              <w:rPr>
                <w:b/>
                <w:sz w:val="24"/>
                <w:szCs w:val="24"/>
              </w:rPr>
            </w:pPr>
            <w:r w:rsidRPr="001459D3">
              <w:rPr>
                <w:b/>
                <w:sz w:val="24"/>
                <w:szCs w:val="24"/>
              </w:rPr>
              <w:t xml:space="preserve">IS </w:t>
            </w:r>
            <w:r w:rsidR="00011DB4">
              <w:rPr>
                <w:b/>
                <w:sz w:val="24"/>
                <w:szCs w:val="24"/>
              </w:rPr>
              <w:t>32</w:t>
            </w:r>
            <w:r w:rsidRPr="001459D3">
              <w:rPr>
                <w:b/>
                <w:sz w:val="24"/>
                <w:szCs w:val="24"/>
              </w:rPr>
              <w:t>.1</w:t>
            </w:r>
          </w:p>
        </w:tc>
        <w:tc>
          <w:tcPr>
            <w:tcW w:w="7470" w:type="dxa"/>
          </w:tcPr>
          <w:p w14:paraId="11581D60" w14:textId="28573861" w:rsidR="00252315" w:rsidRPr="001459D3" w:rsidRDefault="00252315" w:rsidP="009D1F8F">
            <w:pPr>
              <w:pStyle w:val="i"/>
              <w:tabs>
                <w:tab w:val="right" w:pos="7254"/>
              </w:tabs>
              <w:suppressAutoHyphens w:val="0"/>
              <w:spacing w:before="120" w:after="120"/>
              <w:rPr>
                <w:rFonts w:asciiTheme="majorBidi" w:hAnsiTheme="majorBidi" w:cstheme="majorBidi"/>
                <w:szCs w:val="24"/>
                <w:lang w:val="fr-FR"/>
              </w:rPr>
            </w:pPr>
            <w:r w:rsidRPr="001459D3">
              <w:rPr>
                <w:rFonts w:asciiTheme="majorBidi" w:hAnsiTheme="majorBidi" w:cstheme="majorBidi"/>
                <w:szCs w:val="24"/>
                <w:lang w:val="fr-FR"/>
              </w:rPr>
              <w:t xml:space="preserve">La période de validité de l’offre sera de </w:t>
            </w:r>
            <w:r w:rsidR="00DD63C5" w:rsidRPr="001459D3">
              <w:rPr>
                <w:rFonts w:asciiTheme="majorBidi" w:hAnsiTheme="majorBidi" w:cstheme="majorBidi"/>
                <w:b/>
                <w:bCs/>
                <w:i/>
                <w:iCs/>
                <w:lang w:val="fr-FR"/>
              </w:rPr>
              <w:t>[</w:t>
            </w:r>
            <w:r w:rsidR="00B07FE5" w:rsidRPr="001459D3">
              <w:rPr>
                <w:rFonts w:asciiTheme="majorBidi" w:hAnsiTheme="majorBidi" w:cstheme="majorBidi"/>
                <w:b/>
                <w:bCs/>
                <w:i/>
                <w:lang w:val="fr-FR"/>
              </w:rPr>
              <w:t xml:space="preserve">Indiquer un nombre de jours réaliste pour la validité des offres consécutifs à la date limite de dépôt des offres, qui soit un multiple de sept, compris entre 56 et 182 au maximum, dans la mesure où ce délai devrait être suffisant pour procéder à l’évaluation des offres, obtenir les approbations nécessaires, y compris la non objection de la </w:t>
            </w:r>
            <w:r w:rsidR="009D1F8F" w:rsidRPr="001459D3">
              <w:rPr>
                <w:rFonts w:asciiTheme="majorBidi" w:hAnsiTheme="majorBidi" w:cstheme="majorBidi"/>
                <w:b/>
                <w:bCs/>
                <w:i/>
                <w:lang w:val="fr-FR"/>
              </w:rPr>
              <w:t>B</w:t>
            </w:r>
            <w:r w:rsidR="009D1F8F">
              <w:rPr>
                <w:rFonts w:asciiTheme="majorBidi" w:hAnsiTheme="majorBidi" w:cstheme="majorBidi"/>
                <w:b/>
                <w:bCs/>
                <w:i/>
                <w:lang w:val="fr-FR"/>
              </w:rPr>
              <w:t>IsD</w:t>
            </w:r>
            <w:r w:rsidR="00B07FE5" w:rsidRPr="001459D3">
              <w:rPr>
                <w:rFonts w:asciiTheme="majorBidi" w:hAnsiTheme="majorBidi" w:cstheme="majorBidi"/>
                <w:b/>
                <w:bCs/>
                <w:i/>
                <w:lang w:val="fr-FR"/>
              </w:rPr>
              <w:t>, et procéder à la notification de l’attribution du Marché. Normalement, ce délai ne devrait pas excéder 182 jours</w:t>
            </w:r>
            <w:r w:rsidR="00DD63C5" w:rsidRPr="001459D3">
              <w:rPr>
                <w:rFonts w:asciiTheme="majorBidi" w:hAnsiTheme="majorBidi" w:cstheme="majorBidi"/>
                <w:b/>
                <w:bCs/>
                <w:i/>
                <w:iCs/>
                <w:lang w:val="fr-FR"/>
              </w:rPr>
              <w:t>]</w:t>
            </w:r>
            <w:r w:rsidR="004E28EF" w:rsidRPr="001459D3">
              <w:rPr>
                <w:rFonts w:asciiTheme="majorBidi" w:hAnsiTheme="majorBidi" w:cstheme="majorBidi"/>
                <w:lang w:val="fr-FR"/>
              </w:rPr>
              <w:t xml:space="preserve"> </w:t>
            </w:r>
            <w:r w:rsidRPr="001459D3">
              <w:rPr>
                <w:rFonts w:asciiTheme="majorBidi" w:hAnsiTheme="majorBidi" w:cstheme="majorBidi"/>
                <w:szCs w:val="24"/>
                <w:lang w:val="fr-FR"/>
              </w:rPr>
              <w:t>jours.</w:t>
            </w:r>
          </w:p>
        </w:tc>
      </w:tr>
      <w:tr w:rsidR="000D20EB" w:rsidRPr="001459D3" w14:paraId="0261FC0B" w14:textId="53FE753C" w:rsidTr="00F4273F">
        <w:tc>
          <w:tcPr>
            <w:tcW w:w="1620" w:type="dxa"/>
          </w:tcPr>
          <w:p w14:paraId="4A7372D9" w14:textId="7F4B4A0A" w:rsidR="000D20EB" w:rsidRPr="001459D3" w:rsidRDefault="000D20EB" w:rsidP="005101DC">
            <w:pPr>
              <w:tabs>
                <w:tab w:val="right" w:pos="7434"/>
              </w:tabs>
              <w:spacing w:before="120" w:after="120"/>
              <w:rPr>
                <w:b/>
                <w:sz w:val="24"/>
                <w:szCs w:val="24"/>
              </w:rPr>
            </w:pPr>
            <w:r w:rsidRPr="001459D3">
              <w:rPr>
                <w:b/>
                <w:sz w:val="24"/>
                <w:szCs w:val="24"/>
              </w:rPr>
              <w:t xml:space="preserve">IS </w:t>
            </w:r>
            <w:r w:rsidR="005101DC">
              <w:rPr>
                <w:b/>
                <w:sz w:val="24"/>
                <w:szCs w:val="24"/>
              </w:rPr>
              <w:t>32</w:t>
            </w:r>
            <w:r w:rsidRPr="001459D3">
              <w:rPr>
                <w:b/>
                <w:sz w:val="24"/>
                <w:szCs w:val="24"/>
              </w:rPr>
              <w:t>.3 (a)</w:t>
            </w:r>
          </w:p>
        </w:tc>
        <w:tc>
          <w:tcPr>
            <w:tcW w:w="7470" w:type="dxa"/>
          </w:tcPr>
          <w:p w14:paraId="4A09BAE2" w14:textId="211FDEC0" w:rsidR="000D20EB" w:rsidRPr="001459D3" w:rsidRDefault="000D20EB" w:rsidP="00175473">
            <w:pPr>
              <w:tabs>
                <w:tab w:val="right" w:pos="7254"/>
              </w:tabs>
              <w:spacing w:before="120" w:after="120"/>
              <w:rPr>
                <w:rFonts w:asciiTheme="majorBidi" w:hAnsiTheme="majorBidi" w:cstheme="majorBidi"/>
                <w:sz w:val="24"/>
                <w:szCs w:val="24"/>
                <w:u w:val="single"/>
              </w:rPr>
            </w:pPr>
            <w:r w:rsidRPr="001459D3">
              <w:rPr>
                <w:rFonts w:asciiTheme="majorBidi" w:hAnsiTheme="majorBidi" w:cstheme="majorBidi"/>
                <w:sz w:val="24"/>
                <w:szCs w:val="24"/>
              </w:rPr>
              <w:t>Dans le cas d’un marché à prix ferme, le Montant du marché sera le Montant de l’Offre actualisée de la manière suivante</w:t>
            </w:r>
            <w:r w:rsidR="004E28EF" w:rsidRPr="001459D3">
              <w:rPr>
                <w:rFonts w:asciiTheme="majorBidi" w:hAnsiTheme="majorBidi" w:cstheme="majorBidi"/>
                <w:sz w:val="24"/>
                <w:szCs w:val="24"/>
              </w:rPr>
              <w:t> :</w:t>
            </w:r>
            <w:r w:rsidRPr="001459D3">
              <w:rPr>
                <w:rFonts w:asciiTheme="majorBidi" w:hAnsiTheme="majorBidi" w:cstheme="majorBidi"/>
                <w:sz w:val="24"/>
                <w:szCs w:val="24"/>
              </w:rPr>
              <w:t xml:space="preserve"> </w:t>
            </w:r>
            <w:r w:rsidRPr="001459D3">
              <w:rPr>
                <w:rFonts w:asciiTheme="majorBidi" w:hAnsiTheme="majorBidi" w:cstheme="majorBidi"/>
                <w:b/>
                <w:bCs/>
                <w:i/>
                <w:iCs/>
                <w:sz w:val="24"/>
                <w:szCs w:val="24"/>
              </w:rPr>
              <w:t xml:space="preserve">[insérer la méthode ou indiquer </w:t>
            </w:r>
            <w:r w:rsidR="004E28EF" w:rsidRPr="001459D3">
              <w:rPr>
                <w:rFonts w:asciiTheme="majorBidi" w:hAnsiTheme="majorBidi" w:cstheme="majorBidi"/>
                <w:b/>
                <w:bCs/>
                <w:i/>
                <w:iCs/>
                <w:sz w:val="24"/>
                <w:szCs w:val="24"/>
              </w:rPr>
              <w:t>« </w:t>
            </w:r>
            <w:r w:rsidRPr="001459D3">
              <w:rPr>
                <w:rFonts w:asciiTheme="majorBidi" w:hAnsiTheme="majorBidi" w:cstheme="majorBidi"/>
                <w:b/>
                <w:bCs/>
                <w:i/>
                <w:iCs/>
                <w:sz w:val="24"/>
                <w:szCs w:val="24"/>
              </w:rPr>
              <w:t>comme il sera indiqué dans la demande de prorogation de validité des offres]</w:t>
            </w:r>
            <w:r w:rsidR="00660ADF" w:rsidRPr="001459D3">
              <w:rPr>
                <w:rFonts w:asciiTheme="majorBidi" w:hAnsiTheme="majorBidi" w:cstheme="majorBidi"/>
                <w:sz w:val="24"/>
                <w:szCs w:val="24"/>
              </w:rPr>
              <w:t xml:space="preserve"> </w:t>
            </w:r>
            <w:r w:rsidR="00660ADF" w:rsidRPr="001459D3">
              <w:t>____________________</w:t>
            </w:r>
            <w:r w:rsidRPr="001459D3">
              <w:rPr>
                <w:rFonts w:asciiTheme="majorBidi" w:hAnsiTheme="majorBidi" w:cstheme="majorBidi"/>
                <w:sz w:val="24"/>
                <w:szCs w:val="24"/>
                <w:u w:val="single"/>
              </w:rPr>
              <w:t xml:space="preserve"> </w:t>
            </w:r>
          </w:p>
          <w:p w14:paraId="725357F3" w14:textId="355333FE" w:rsidR="000D20EB" w:rsidRPr="001459D3" w:rsidRDefault="000D20EB" w:rsidP="00175473">
            <w:pPr>
              <w:pStyle w:val="i"/>
              <w:tabs>
                <w:tab w:val="right" w:pos="7254"/>
              </w:tabs>
              <w:suppressAutoHyphens w:val="0"/>
              <w:spacing w:before="120" w:after="120"/>
              <w:rPr>
                <w:rFonts w:asciiTheme="majorBidi" w:hAnsiTheme="majorBidi" w:cstheme="majorBidi"/>
                <w:b/>
                <w:bCs/>
                <w:szCs w:val="24"/>
                <w:lang w:val="fr-FR"/>
              </w:rPr>
            </w:pPr>
            <w:r w:rsidRPr="001459D3">
              <w:rPr>
                <w:rFonts w:asciiTheme="majorBidi" w:hAnsiTheme="majorBidi" w:cstheme="majorBidi"/>
                <w:b/>
                <w:bCs/>
                <w:i/>
                <w:szCs w:val="24"/>
                <w:lang w:val="fr-FR"/>
              </w:rPr>
              <w:t>[La part du Prix du Marché exprimée en monnaie nationale sera ajustée par un facteur reflétant l’inflation au niveau national durant la période d’extension</w:t>
            </w:r>
            <w:r w:rsidR="004E28EF" w:rsidRPr="001459D3">
              <w:rPr>
                <w:rFonts w:asciiTheme="majorBidi" w:hAnsiTheme="majorBidi" w:cstheme="majorBidi"/>
                <w:b/>
                <w:bCs/>
                <w:i/>
                <w:szCs w:val="24"/>
                <w:lang w:val="fr-FR"/>
              </w:rPr>
              <w:t> ;</w:t>
            </w:r>
            <w:r w:rsidRPr="001459D3">
              <w:rPr>
                <w:rFonts w:asciiTheme="majorBidi" w:hAnsiTheme="majorBidi" w:cstheme="majorBidi"/>
                <w:b/>
                <w:bCs/>
                <w:i/>
                <w:szCs w:val="24"/>
                <w:lang w:val="fr-FR"/>
              </w:rPr>
              <w:t xml:space="preserve"> et la part du Prix du Marché exprimée en monnaies étrangères sera ajustée par un facteur reflétant l’inflation au niveau international, à savoir dans les pays des monnaies étrangères, durant la période d’extension.]</w:t>
            </w:r>
          </w:p>
        </w:tc>
      </w:tr>
      <w:tr w:rsidR="00252315" w:rsidRPr="001459D3" w14:paraId="4382B454" w14:textId="77777777" w:rsidTr="00F4273F">
        <w:tc>
          <w:tcPr>
            <w:tcW w:w="1620" w:type="dxa"/>
          </w:tcPr>
          <w:p w14:paraId="040EE1BB" w14:textId="0EA12BC8" w:rsidR="00252315" w:rsidRPr="001459D3" w:rsidRDefault="00252315" w:rsidP="00011DB4">
            <w:pPr>
              <w:tabs>
                <w:tab w:val="right" w:pos="7434"/>
              </w:tabs>
              <w:spacing w:before="120" w:after="120"/>
              <w:rPr>
                <w:b/>
                <w:sz w:val="24"/>
                <w:szCs w:val="24"/>
              </w:rPr>
            </w:pPr>
            <w:r w:rsidRPr="001459D3">
              <w:rPr>
                <w:b/>
                <w:sz w:val="24"/>
                <w:szCs w:val="24"/>
              </w:rPr>
              <w:t xml:space="preserve">IS </w:t>
            </w:r>
            <w:r w:rsidR="00011DB4">
              <w:rPr>
                <w:b/>
                <w:sz w:val="24"/>
                <w:szCs w:val="24"/>
              </w:rPr>
              <w:t>33</w:t>
            </w:r>
            <w:r w:rsidRPr="001459D3">
              <w:rPr>
                <w:b/>
                <w:sz w:val="24"/>
                <w:szCs w:val="24"/>
              </w:rPr>
              <w:t>.1</w:t>
            </w:r>
          </w:p>
        </w:tc>
        <w:tc>
          <w:tcPr>
            <w:tcW w:w="7470" w:type="dxa"/>
          </w:tcPr>
          <w:p w14:paraId="49F66B19" w14:textId="35E143F5" w:rsidR="00DD63C5" w:rsidRPr="001459D3" w:rsidRDefault="00DD63C5" w:rsidP="00660ADF">
            <w:pPr>
              <w:tabs>
                <w:tab w:val="right" w:pos="7254"/>
              </w:tabs>
              <w:spacing w:before="120" w:after="120"/>
              <w:jc w:val="both"/>
              <w:rPr>
                <w:rFonts w:asciiTheme="majorBidi" w:hAnsiTheme="majorBidi" w:cstheme="majorBidi"/>
                <w:b/>
                <w:bCs/>
                <w:i/>
                <w:sz w:val="24"/>
                <w:szCs w:val="24"/>
              </w:rPr>
            </w:pPr>
            <w:r w:rsidRPr="001459D3">
              <w:rPr>
                <w:rFonts w:asciiTheme="majorBidi" w:hAnsiTheme="majorBidi" w:cstheme="majorBidi"/>
                <w:b/>
                <w:bCs/>
                <w:i/>
                <w:sz w:val="24"/>
                <w:szCs w:val="24"/>
              </w:rPr>
              <w:t xml:space="preserve">[Si une </w:t>
            </w:r>
            <w:r w:rsidR="006F4DFA" w:rsidRPr="001459D3">
              <w:rPr>
                <w:rFonts w:asciiTheme="majorBidi" w:hAnsiTheme="majorBidi" w:cstheme="majorBidi"/>
                <w:b/>
                <w:bCs/>
                <w:i/>
                <w:sz w:val="24"/>
                <w:szCs w:val="24"/>
              </w:rPr>
              <w:t>garantie d’offre</w:t>
            </w:r>
            <w:r w:rsidRPr="001459D3">
              <w:rPr>
                <w:rFonts w:asciiTheme="majorBidi" w:hAnsiTheme="majorBidi" w:cstheme="majorBidi"/>
                <w:b/>
                <w:bCs/>
                <w:i/>
                <w:sz w:val="24"/>
                <w:szCs w:val="24"/>
              </w:rPr>
              <w:t xml:space="preserve"> est exigée</w:t>
            </w:r>
            <w:r w:rsidR="008F59A0" w:rsidRPr="001459D3">
              <w:rPr>
                <w:rFonts w:asciiTheme="majorBidi" w:hAnsiTheme="majorBidi" w:cstheme="majorBidi"/>
                <w:b/>
                <w:bCs/>
                <w:i/>
                <w:sz w:val="24"/>
                <w:szCs w:val="24"/>
              </w:rPr>
              <w:t>, une déclaration de garantie d’offre n’est pas nécessaire et vice versa</w:t>
            </w:r>
            <w:r w:rsidRPr="001459D3">
              <w:rPr>
                <w:rFonts w:asciiTheme="majorBidi" w:hAnsiTheme="majorBidi" w:cstheme="majorBidi"/>
                <w:b/>
                <w:bCs/>
                <w:i/>
                <w:sz w:val="24"/>
                <w:szCs w:val="24"/>
              </w:rPr>
              <w:t xml:space="preserve">] </w:t>
            </w:r>
          </w:p>
          <w:p w14:paraId="362DABB0" w14:textId="37E50AD5" w:rsidR="00660ADF" w:rsidRPr="001459D3" w:rsidRDefault="00100E40" w:rsidP="00660ADF">
            <w:pPr>
              <w:tabs>
                <w:tab w:val="right" w:pos="7254"/>
              </w:tabs>
              <w:spacing w:before="120" w:after="120"/>
              <w:rPr>
                <w:sz w:val="24"/>
                <w:szCs w:val="24"/>
              </w:rPr>
            </w:pPr>
            <w:r w:rsidRPr="001459D3">
              <w:rPr>
                <w:sz w:val="24"/>
                <w:szCs w:val="24"/>
              </w:rPr>
              <w:t xml:space="preserve">Une </w:t>
            </w:r>
            <w:r w:rsidR="001459D3" w:rsidRPr="001459D3">
              <w:rPr>
                <w:sz w:val="24"/>
                <w:szCs w:val="24"/>
              </w:rPr>
              <w:t>Garantie</w:t>
            </w:r>
            <w:r w:rsidRPr="001459D3">
              <w:rPr>
                <w:sz w:val="24"/>
                <w:szCs w:val="24"/>
              </w:rPr>
              <w:t xml:space="preserve"> d’Offre </w:t>
            </w:r>
            <w:r w:rsidRPr="001459D3">
              <w:rPr>
                <w:b/>
                <w:i/>
                <w:sz w:val="24"/>
                <w:szCs w:val="24"/>
              </w:rPr>
              <w:t>[insérer “sera”</w:t>
            </w:r>
            <w:r w:rsidR="001459D3">
              <w:rPr>
                <w:b/>
                <w:i/>
                <w:sz w:val="24"/>
                <w:szCs w:val="24"/>
              </w:rPr>
              <w:t xml:space="preserve"> </w:t>
            </w:r>
            <w:r w:rsidRPr="001459D3">
              <w:rPr>
                <w:b/>
                <w:i/>
                <w:sz w:val="24"/>
                <w:szCs w:val="24"/>
              </w:rPr>
              <w:t>ou “ne sera pas”</w:t>
            </w:r>
            <w:r w:rsidRPr="001459D3">
              <w:rPr>
                <w:i/>
                <w:sz w:val="24"/>
                <w:szCs w:val="24"/>
              </w:rPr>
              <w:t>]</w:t>
            </w:r>
            <w:r w:rsidRPr="001459D3">
              <w:rPr>
                <w:sz w:val="24"/>
                <w:szCs w:val="24"/>
              </w:rPr>
              <w:t xml:space="preserve"> requise. </w:t>
            </w:r>
          </w:p>
          <w:p w14:paraId="11204200" w14:textId="3C809D5F" w:rsidR="00660ADF" w:rsidRPr="001459D3" w:rsidRDefault="00100E40" w:rsidP="00660ADF">
            <w:pPr>
              <w:tabs>
                <w:tab w:val="right" w:pos="7254"/>
              </w:tabs>
              <w:spacing w:before="120" w:after="120"/>
              <w:rPr>
                <w:sz w:val="24"/>
                <w:szCs w:val="24"/>
              </w:rPr>
            </w:pPr>
            <w:r w:rsidRPr="001459D3">
              <w:rPr>
                <w:sz w:val="24"/>
                <w:szCs w:val="24"/>
              </w:rPr>
              <w:t xml:space="preserve">Une Déclaration de Garantie d’Offre </w:t>
            </w:r>
            <w:r w:rsidRPr="001459D3">
              <w:rPr>
                <w:b/>
                <w:i/>
                <w:sz w:val="24"/>
                <w:szCs w:val="24"/>
              </w:rPr>
              <w:t>[insérer “sera”</w:t>
            </w:r>
            <w:r w:rsidR="001459D3">
              <w:rPr>
                <w:b/>
                <w:i/>
                <w:sz w:val="24"/>
                <w:szCs w:val="24"/>
              </w:rPr>
              <w:t xml:space="preserve"> </w:t>
            </w:r>
            <w:r w:rsidRPr="001459D3">
              <w:rPr>
                <w:b/>
                <w:i/>
                <w:sz w:val="24"/>
                <w:szCs w:val="24"/>
              </w:rPr>
              <w:t>ou “ne sera pas”</w:t>
            </w:r>
            <w:r w:rsidRPr="001459D3">
              <w:rPr>
                <w:i/>
                <w:sz w:val="24"/>
                <w:szCs w:val="24"/>
              </w:rPr>
              <w:t>]</w:t>
            </w:r>
            <w:r w:rsidRPr="001459D3">
              <w:rPr>
                <w:sz w:val="24"/>
                <w:szCs w:val="24"/>
              </w:rPr>
              <w:t xml:space="preserve"> requise.</w:t>
            </w:r>
          </w:p>
          <w:p w14:paraId="3B03B11C" w14:textId="004FDF75" w:rsidR="00DD63C5" w:rsidRPr="001459D3" w:rsidRDefault="00100E40" w:rsidP="00660ADF">
            <w:pPr>
              <w:tabs>
                <w:tab w:val="right" w:pos="7254"/>
              </w:tabs>
              <w:spacing w:before="120" w:after="120"/>
              <w:rPr>
                <w:iCs/>
                <w:sz w:val="24"/>
                <w:szCs w:val="24"/>
                <w:u w:val="single"/>
              </w:rPr>
            </w:pPr>
            <w:r w:rsidRPr="001459D3">
              <w:rPr>
                <w:rFonts w:asciiTheme="majorBidi" w:hAnsiTheme="majorBidi" w:cstheme="majorBidi"/>
                <w:bCs/>
                <w:iCs/>
                <w:sz w:val="24"/>
                <w:szCs w:val="24"/>
              </w:rPr>
              <w:t>Si une garantie d’offre est exigée, le montant et la monnaie de la garantie d’offre seront ____________________</w:t>
            </w:r>
            <w:r w:rsidR="00660ADF" w:rsidRPr="001459D3">
              <w:rPr>
                <w:iCs/>
                <w:sz w:val="24"/>
                <w:szCs w:val="24"/>
                <w:u w:val="single"/>
              </w:rPr>
              <w:tab/>
            </w:r>
          </w:p>
          <w:p w14:paraId="17B06D38" w14:textId="68EC095F" w:rsidR="00DD63C5" w:rsidRPr="001459D3" w:rsidRDefault="008F59A0" w:rsidP="00660ADF">
            <w:pPr>
              <w:tabs>
                <w:tab w:val="right" w:pos="7254"/>
              </w:tabs>
              <w:spacing w:before="120" w:after="120"/>
              <w:jc w:val="both"/>
              <w:rPr>
                <w:rFonts w:asciiTheme="majorBidi" w:hAnsiTheme="majorBidi" w:cstheme="majorBidi"/>
                <w:b/>
                <w:bCs/>
                <w:i/>
                <w:iCs/>
                <w:sz w:val="24"/>
                <w:szCs w:val="24"/>
              </w:rPr>
            </w:pPr>
            <w:r w:rsidRPr="001459D3">
              <w:rPr>
                <w:rFonts w:asciiTheme="majorBidi" w:hAnsiTheme="majorBidi" w:cstheme="majorBidi"/>
                <w:b/>
                <w:bCs/>
                <w:i/>
                <w:iCs/>
                <w:sz w:val="24"/>
                <w:szCs w:val="24"/>
              </w:rPr>
              <w:t xml:space="preserve">[Si une garantie d’offre est exigée, le montant et la monnaie de la garantie d’offre doivent être indiqués. Dans le cas contraire, insérez </w:t>
            </w:r>
            <w:r w:rsidR="004E28EF" w:rsidRPr="001459D3">
              <w:rPr>
                <w:rFonts w:asciiTheme="majorBidi" w:hAnsiTheme="majorBidi" w:cstheme="majorBidi"/>
                <w:b/>
                <w:bCs/>
                <w:i/>
                <w:iCs/>
                <w:sz w:val="24"/>
                <w:szCs w:val="24"/>
              </w:rPr>
              <w:t>« </w:t>
            </w:r>
            <w:r w:rsidRPr="001459D3">
              <w:rPr>
                <w:rFonts w:asciiTheme="majorBidi" w:hAnsiTheme="majorBidi" w:cstheme="majorBidi"/>
                <w:b/>
                <w:bCs/>
                <w:i/>
                <w:iCs/>
                <w:sz w:val="24"/>
                <w:szCs w:val="24"/>
              </w:rPr>
              <w:t>Non Applicable</w:t>
            </w:r>
            <w:r w:rsidR="00660ADF" w:rsidRPr="001459D3">
              <w:rPr>
                <w:rFonts w:asciiTheme="majorBidi" w:hAnsiTheme="majorBidi" w:cstheme="majorBidi"/>
                <w:b/>
                <w:bCs/>
                <w:i/>
                <w:iCs/>
                <w:sz w:val="24"/>
                <w:szCs w:val="24"/>
              </w:rPr>
              <w:t> »</w:t>
            </w:r>
            <w:r w:rsidRPr="001459D3">
              <w:rPr>
                <w:rFonts w:asciiTheme="majorBidi" w:hAnsiTheme="majorBidi" w:cstheme="majorBidi"/>
                <w:b/>
                <w:bCs/>
                <w:i/>
                <w:sz w:val="24"/>
                <w:szCs w:val="24"/>
              </w:rPr>
              <w:t>]</w:t>
            </w:r>
            <w:r w:rsidR="00660ADF" w:rsidRPr="001459D3">
              <w:rPr>
                <w:rFonts w:asciiTheme="majorBidi" w:hAnsiTheme="majorBidi" w:cstheme="majorBidi"/>
                <w:b/>
                <w:bCs/>
                <w:i/>
                <w:sz w:val="24"/>
                <w:szCs w:val="24"/>
              </w:rPr>
              <w:t xml:space="preserve"> </w:t>
            </w:r>
            <w:r w:rsidR="00DD63C5" w:rsidRPr="001459D3">
              <w:rPr>
                <w:rFonts w:asciiTheme="majorBidi" w:hAnsiTheme="majorBidi" w:cstheme="majorBidi"/>
                <w:b/>
                <w:bCs/>
                <w:i/>
                <w:iCs/>
                <w:sz w:val="24"/>
                <w:szCs w:val="24"/>
              </w:rPr>
              <w:t xml:space="preserve">[Dans le cas de lots, insérer le montant de </w:t>
            </w:r>
            <w:r w:rsidR="006F4DFA" w:rsidRPr="001459D3">
              <w:rPr>
                <w:rFonts w:asciiTheme="majorBidi" w:hAnsiTheme="majorBidi" w:cstheme="majorBidi"/>
                <w:b/>
                <w:bCs/>
                <w:i/>
                <w:iCs/>
                <w:sz w:val="24"/>
                <w:szCs w:val="24"/>
              </w:rPr>
              <w:t>garantie d’offre</w:t>
            </w:r>
            <w:r w:rsidR="00B07FE5" w:rsidRPr="001459D3">
              <w:rPr>
                <w:rFonts w:asciiTheme="majorBidi" w:hAnsiTheme="majorBidi" w:cstheme="majorBidi"/>
                <w:b/>
                <w:bCs/>
                <w:i/>
                <w:iCs/>
                <w:sz w:val="24"/>
                <w:szCs w:val="24"/>
              </w:rPr>
              <w:t xml:space="preserve"> </w:t>
            </w:r>
            <w:r w:rsidR="00DD63C5" w:rsidRPr="001459D3">
              <w:rPr>
                <w:rFonts w:asciiTheme="majorBidi" w:hAnsiTheme="majorBidi" w:cstheme="majorBidi"/>
                <w:b/>
                <w:bCs/>
                <w:i/>
                <w:iCs/>
                <w:sz w:val="24"/>
                <w:szCs w:val="24"/>
              </w:rPr>
              <w:t>pour chacun des lots]</w:t>
            </w:r>
          </w:p>
          <w:p w14:paraId="665AC69F" w14:textId="19AD4F6D" w:rsidR="00F971AB" w:rsidRPr="001459D3" w:rsidRDefault="00DD63C5" w:rsidP="00660ADF">
            <w:pPr>
              <w:tabs>
                <w:tab w:val="right" w:pos="7254"/>
              </w:tabs>
              <w:spacing w:before="120" w:after="120"/>
              <w:jc w:val="both"/>
              <w:rPr>
                <w:rFonts w:asciiTheme="majorBidi" w:hAnsiTheme="majorBidi" w:cstheme="majorBidi"/>
                <w:sz w:val="24"/>
                <w:szCs w:val="24"/>
              </w:rPr>
            </w:pPr>
            <w:r w:rsidRPr="001459D3">
              <w:rPr>
                <w:rFonts w:asciiTheme="majorBidi" w:hAnsiTheme="majorBidi" w:cstheme="majorBidi"/>
                <w:b/>
                <w:bCs/>
                <w:i/>
                <w:iCs/>
                <w:sz w:val="24"/>
                <w:szCs w:val="24"/>
              </w:rPr>
              <w:t>[Note</w:t>
            </w:r>
            <w:r w:rsidR="004E28EF" w:rsidRPr="001459D3">
              <w:rPr>
                <w:rFonts w:asciiTheme="majorBidi" w:hAnsiTheme="majorBidi" w:cstheme="majorBidi"/>
                <w:b/>
                <w:bCs/>
                <w:i/>
                <w:iCs/>
                <w:sz w:val="24"/>
                <w:szCs w:val="24"/>
              </w:rPr>
              <w:t> :</w:t>
            </w:r>
            <w:r w:rsidRPr="001459D3">
              <w:rPr>
                <w:rFonts w:asciiTheme="majorBidi" w:hAnsiTheme="majorBidi" w:cstheme="majorBidi"/>
                <w:b/>
                <w:bCs/>
                <w:i/>
                <w:iCs/>
                <w:sz w:val="24"/>
                <w:szCs w:val="24"/>
              </w:rPr>
              <w:t xml:space="preserve"> une </w:t>
            </w:r>
            <w:r w:rsidR="006F4DFA" w:rsidRPr="001459D3">
              <w:rPr>
                <w:rFonts w:asciiTheme="majorBidi" w:hAnsiTheme="majorBidi" w:cstheme="majorBidi"/>
                <w:b/>
                <w:bCs/>
                <w:i/>
                <w:iCs/>
                <w:sz w:val="24"/>
                <w:szCs w:val="24"/>
              </w:rPr>
              <w:t>garantie d’offre</w:t>
            </w:r>
            <w:r w:rsidR="00B07FE5" w:rsidRPr="001459D3">
              <w:rPr>
                <w:rFonts w:asciiTheme="majorBidi" w:hAnsiTheme="majorBidi" w:cstheme="majorBidi"/>
                <w:b/>
                <w:bCs/>
                <w:i/>
                <w:iCs/>
                <w:sz w:val="24"/>
                <w:szCs w:val="24"/>
              </w:rPr>
              <w:t xml:space="preserve"> </w:t>
            </w:r>
            <w:r w:rsidRPr="001459D3">
              <w:rPr>
                <w:rFonts w:asciiTheme="majorBidi" w:hAnsiTheme="majorBidi" w:cstheme="majorBidi"/>
                <w:b/>
                <w:bCs/>
                <w:i/>
                <w:iCs/>
                <w:sz w:val="24"/>
                <w:szCs w:val="24"/>
              </w:rPr>
              <w:t>est exigée pour chacun des lots, pour le montant indiqué.</w:t>
            </w:r>
            <w:r w:rsidR="004E28EF" w:rsidRPr="001459D3">
              <w:rPr>
                <w:rFonts w:asciiTheme="majorBidi" w:hAnsiTheme="majorBidi" w:cstheme="majorBidi"/>
                <w:b/>
                <w:bCs/>
                <w:i/>
                <w:iCs/>
                <w:sz w:val="24"/>
                <w:szCs w:val="24"/>
              </w:rPr>
              <w:t xml:space="preserve"> </w:t>
            </w:r>
            <w:r w:rsidRPr="001459D3">
              <w:rPr>
                <w:rFonts w:asciiTheme="majorBidi" w:hAnsiTheme="majorBidi" w:cstheme="majorBidi"/>
                <w:b/>
                <w:bCs/>
                <w:i/>
                <w:iCs/>
                <w:sz w:val="24"/>
                <w:szCs w:val="24"/>
              </w:rPr>
              <w:t xml:space="preserve">Le Soumissionnaire pourra remettre une seule </w:t>
            </w:r>
            <w:r w:rsidR="006F4DFA" w:rsidRPr="001459D3">
              <w:rPr>
                <w:rFonts w:asciiTheme="majorBidi" w:hAnsiTheme="majorBidi" w:cstheme="majorBidi"/>
                <w:b/>
                <w:bCs/>
                <w:i/>
                <w:iCs/>
                <w:sz w:val="24"/>
                <w:szCs w:val="24"/>
              </w:rPr>
              <w:t xml:space="preserve">garantie </w:t>
            </w:r>
            <w:r w:rsidR="006F4DFA" w:rsidRPr="001459D3">
              <w:rPr>
                <w:rFonts w:asciiTheme="majorBidi" w:hAnsiTheme="majorBidi" w:cstheme="majorBidi"/>
                <w:b/>
                <w:bCs/>
                <w:i/>
                <w:iCs/>
                <w:sz w:val="24"/>
                <w:szCs w:val="24"/>
              </w:rPr>
              <w:lastRenderedPageBreak/>
              <w:t>d’offre</w:t>
            </w:r>
            <w:r w:rsidR="00B07FE5" w:rsidRPr="001459D3">
              <w:rPr>
                <w:rFonts w:asciiTheme="majorBidi" w:hAnsiTheme="majorBidi" w:cstheme="majorBidi"/>
                <w:b/>
                <w:bCs/>
                <w:i/>
                <w:iCs/>
                <w:sz w:val="24"/>
                <w:szCs w:val="24"/>
              </w:rPr>
              <w:t xml:space="preserve"> </w:t>
            </w:r>
            <w:r w:rsidRPr="001459D3">
              <w:rPr>
                <w:rFonts w:asciiTheme="majorBidi" w:hAnsiTheme="majorBidi" w:cstheme="majorBidi"/>
                <w:b/>
                <w:bCs/>
                <w:i/>
                <w:iCs/>
                <w:sz w:val="24"/>
                <w:szCs w:val="24"/>
              </w:rPr>
              <w:t>pour tous les lots (pour le montant total correspondant à tous les lots) pour les lots pour lesquels le Soumissionnaire dépose une offre</w:t>
            </w:r>
            <w:r w:rsidR="004E28EF" w:rsidRPr="001459D3">
              <w:rPr>
                <w:rFonts w:asciiTheme="majorBidi" w:hAnsiTheme="majorBidi" w:cstheme="majorBidi"/>
                <w:b/>
                <w:bCs/>
                <w:i/>
                <w:iCs/>
                <w:sz w:val="24"/>
                <w:szCs w:val="24"/>
              </w:rPr>
              <w:t> ;</w:t>
            </w:r>
            <w:r w:rsidRPr="001459D3">
              <w:rPr>
                <w:rFonts w:asciiTheme="majorBidi" w:hAnsiTheme="majorBidi" w:cstheme="majorBidi"/>
                <w:b/>
                <w:bCs/>
                <w:i/>
                <w:iCs/>
                <w:sz w:val="24"/>
                <w:szCs w:val="24"/>
              </w:rPr>
              <w:t xml:space="preserve"> cependant si le montant de la </w:t>
            </w:r>
            <w:r w:rsidR="006F4DFA" w:rsidRPr="001459D3">
              <w:rPr>
                <w:rFonts w:asciiTheme="majorBidi" w:hAnsiTheme="majorBidi" w:cstheme="majorBidi"/>
                <w:b/>
                <w:bCs/>
                <w:i/>
                <w:iCs/>
                <w:sz w:val="24"/>
                <w:szCs w:val="24"/>
              </w:rPr>
              <w:t>garantie d’offre</w:t>
            </w:r>
            <w:r w:rsidR="00B07FE5" w:rsidRPr="001459D3">
              <w:rPr>
                <w:rFonts w:asciiTheme="majorBidi" w:hAnsiTheme="majorBidi" w:cstheme="majorBidi"/>
                <w:b/>
                <w:bCs/>
                <w:i/>
                <w:iCs/>
                <w:sz w:val="24"/>
                <w:szCs w:val="24"/>
              </w:rPr>
              <w:t xml:space="preserve"> </w:t>
            </w:r>
            <w:r w:rsidRPr="001459D3">
              <w:rPr>
                <w:rFonts w:asciiTheme="majorBidi" w:hAnsiTheme="majorBidi" w:cstheme="majorBidi"/>
                <w:b/>
                <w:bCs/>
                <w:i/>
                <w:iCs/>
                <w:sz w:val="24"/>
                <w:szCs w:val="24"/>
              </w:rPr>
              <w:t xml:space="preserve">est inférieur au montant total requis, le Maître de l’Ouvrage déterminera le lot or les lots pour lesquels la </w:t>
            </w:r>
            <w:r w:rsidR="006F4DFA" w:rsidRPr="001459D3">
              <w:rPr>
                <w:rFonts w:asciiTheme="majorBidi" w:hAnsiTheme="majorBidi" w:cstheme="majorBidi"/>
                <w:b/>
                <w:bCs/>
                <w:i/>
                <w:iCs/>
                <w:sz w:val="24"/>
                <w:szCs w:val="24"/>
              </w:rPr>
              <w:t>garantie d’offre</w:t>
            </w:r>
            <w:r w:rsidR="00B07FE5" w:rsidRPr="001459D3">
              <w:rPr>
                <w:rFonts w:asciiTheme="majorBidi" w:hAnsiTheme="majorBidi" w:cstheme="majorBidi"/>
                <w:b/>
                <w:bCs/>
                <w:i/>
                <w:iCs/>
                <w:sz w:val="24"/>
                <w:szCs w:val="24"/>
              </w:rPr>
              <w:t xml:space="preserve"> </w:t>
            </w:r>
            <w:r w:rsidRPr="001459D3">
              <w:rPr>
                <w:rFonts w:asciiTheme="majorBidi" w:hAnsiTheme="majorBidi" w:cstheme="majorBidi"/>
                <w:b/>
                <w:bCs/>
                <w:i/>
                <w:iCs/>
                <w:sz w:val="24"/>
                <w:szCs w:val="24"/>
              </w:rPr>
              <w:t>s’appliquera]</w:t>
            </w:r>
          </w:p>
        </w:tc>
      </w:tr>
      <w:tr w:rsidR="00DD63C5" w:rsidRPr="001459D3" w14:paraId="6AE05FBC" w14:textId="77777777" w:rsidTr="00F4273F">
        <w:tc>
          <w:tcPr>
            <w:tcW w:w="1620" w:type="dxa"/>
          </w:tcPr>
          <w:p w14:paraId="0625ED32" w14:textId="58193F4B" w:rsidR="00DD63C5" w:rsidRPr="001459D3" w:rsidRDefault="00DD63C5" w:rsidP="00E23A69">
            <w:pPr>
              <w:tabs>
                <w:tab w:val="right" w:pos="7434"/>
              </w:tabs>
              <w:spacing w:before="120" w:after="120"/>
              <w:rPr>
                <w:b/>
                <w:sz w:val="24"/>
                <w:szCs w:val="24"/>
              </w:rPr>
            </w:pPr>
            <w:r w:rsidRPr="001459D3">
              <w:rPr>
                <w:b/>
                <w:sz w:val="24"/>
                <w:szCs w:val="24"/>
              </w:rPr>
              <w:lastRenderedPageBreak/>
              <w:t xml:space="preserve">IS </w:t>
            </w:r>
            <w:r w:rsidR="00E23A69">
              <w:rPr>
                <w:b/>
                <w:sz w:val="24"/>
                <w:szCs w:val="24"/>
              </w:rPr>
              <w:t>33</w:t>
            </w:r>
            <w:r w:rsidRPr="001459D3">
              <w:rPr>
                <w:b/>
                <w:sz w:val="24"/>
                <w:szCs w:val="24"/>
              </w:rPr>
              <w:t>.9</w:t>
            </w:r>
          </w:p>
        </w:tc>
        <w:tc>
          <w:tcPr>
            <w:tcW w:w="7470" w:type="dxa"/>
          </w:tcPr>
          <w:p w14:paraId="780959B3" w14:textId="571149D8" w:rsidR="00DD63C5" w:rsidRPr="001459D3" w:rsidRDefault="00DD63C5" w:rsidP="00175473">
            <w:pPr>
              <w:tabs>
                <w:tab w:val="right" w:pos="7254"/>
              </w:tabs>
              <w:spacing w:before="120" w:after="120"/>
              <w:jc w:val="both"/>
              <w:rPr>
                <w:rFonts w:ascii="Times New Roman Bold" w:hAnsi="Times New Roman Bold" w:cs="Times New Roman Bold"/>
                <w:b/>
                <w:bCs/>
                <w:i/>
                <w:sz w:val="24"/>
                <w:szCs w:val="24"/>
              </w:rPr>
            </w:pPr>
            <w:r w:rsidRPr="001459D3">
              <w:rPr>
                <w:rFonts w:ascii="Times New Roman Bold" w:hAnsi="Times New Roman Bold" w:cs="Times New Roman Bold"/>
                <w:b/>
                <w:bCs/>
                <w:i/>
                <w:sz w:val="24"/>
                <w:szCs w:val="24"/>
              </w:rPr>
              <w:t xml:space="preserve">[Inclure la disposition suivante et les informations correspondantes uniquement dans le cas où, conformément à l’article </w:t>
            </w:r>
            <w:r w:rsidR="00E23A69">
              <w:rPr>
                <w:rFonts w:ascii="Times New Roman Bold" w:hAnsi="Times New Roman Bold" w:cs="Times New Roman Bold"/>
                <w:b/>
                <w:bCs/>
                <w:i/>
                <w:sz w:val="24"/>
                <w:szCs w:val="24"/>
              </w:rPr>
              <w:t>33</w:t>
            </w:r>
            <w:r w:rsidRPr="001459D3">
              <w:rPr>
                <w:rFonts w:ascii="Times New Roman Bold" w:hAnsi="Times New Roman Bold" w:cs="Times New Roman Bold"/>
                <w:b/>
                <w:bCs/>
                <w:i/>
                <w:sz w:val="24"/>
                <w:szCs w:val="24"/>
              </w:rPr>
              <w:t xml:space="preserve">.1 des IS, une </w:t>
            </w:r>
            <w:r w:rsidR="006F4DFA" w:rsidRPr="001459D3">
              <w:rPr>
                <w:rFonts w:ascii="Times New Roman Bold" w:hAnsi="Times New Roman Bold" w:cs="Times New Roman Bold"/>
                <w:b/>
                <w:bCs/>
                <w:i/>
                <w:sz w:val="24"/>
                <w:szCs w:val="24"/>
              </w:rPr>
              <w:t>garantie d’offre</w:t>
            </w:r>
            <w:r w:rsidRPr="001459D3">
              <w:rPr>
                <w:rFonts w:ascii="Times New Roman Bold" w:hAnsi="Times New Roman Bold" w:cs="Times New Roman Bold"/>
                <w:b/>
                <w:bCs/>
                <w:i/>
                <w:sz w:val="24"/>
                <w:szCs w:val="24"/>
              </w:rPr>
              <w:t xml:space="preserve"> n’est pas requise et que </w:t>
            </w:r>
            <w:r w:rsidRPr="001459D3">
              <w:rPr>
                <w:rFonts w:ascii="Times New Roman Bold" w:hAnsi="Times New Roman Bold" w:cs="Times New Roman Bold"/>
                <w:b/>
                <w:bCs/>
                <w:i/>
                <w:iCs/>
                <w:sz w:val="24"/>
                <w:szCs w:val="24"/>
              </w:rPr>
              <w:t>le Maître de l’Ouvrage</w:t>
            </w:r>
            <w:r w:rsidRPr="001459D3">
              <w:rPr>
                <w:rFonts w:ascii="Times New Roman Bold" w:hAnsi="Times New Roman Bold" w:cs="Times New Roman Bold"/>
                <w:b/>
                <w:bCs/>
                <w:i/>
                <w:sz w:val="24"/>
                <w:szCs w:val="24"/>
              </w:rPr>
              <w:t xml:space="preserve"> prévoit d’exclure, pour une durée déterminée, le Soumissionnaire qui a commis un des actes mentionnés à l’article </w:t>
            </w:r>
            <w:r w:rsidR="00E23A69">
              <w:rPr>
                <w:rFonts w:ascii="Times New Roman Bold" w:hAnsi="Times New Roman Bold" w:cs="Times New Roman Bold"/>
                <w:b/>
                <w:bCs/>
                <w:i/>
                <w:sz w:val="24"/>
                <w:szCs w:val="24"/>
              </w:rPr>
              <w:t>33</w:t>
            </w:r>
            <w:r w:rsidRPr="001459D3">
              <w:rPr>
                <w:rFonts w:ascii="Times New Roman Bold" w:hAnsi="Times New Roman Bold" w:cs="Times New Roman Bold"/>
                <w:b/>
                <w:bCs/>
                <w:i/>
                <w:sz w:val="24"/>
                <w:szCs w:val="24"/>
              </w:rPr>
              <w:t>.9 (a) et (b) des IS. Dans le cas contraire, omettre cette disposition.]</w:t>
            </w:r>
          </w:p>
          <w:p w14:paraId="19C30D42" w14:textId="4D4AC33A" w:rsidR="00DD63C5" w:rsidRPr="001459D3" w:rsidRDefault="00DD63C5" w:rsidP="00E23A69">
            <w:pPr>
              <w:tabs>
                <w:tab w:val="right" w:pos="7254"/>
              </w:tabs>
              <w:spacing w:before="120" w:after="120"/>
              <w:jc w:val="both"/>
              <w:rPr>
                <w:sz w:val="24"/>
                <w:szCs w:val="24"/>
              </w:rPr>
            </w:pPr>
            <w:r w:rsidRPr="001459D3">
              <w:rPr>
                <w:sz w:val="24"/>
                <w:szCs w:val="24"/>
              </w:rPr>
              <w:t xml:space="preserve">Si le Soumissionnaire commet un des actes décrits aux paragraphes (a) ou (b) </w:t>
            </w:r>
            <w:r w:rsidR="008650A0" w:rsidRPr="001459D3">
              <w:rPr>
                <w:sz w:val="24"/>
                <w:szCs w:val="24"/>
              </w:rPr>
              <w:t xml:space="preserve">de l’article </w:t>
            </w:r>
            <w:r w:rsidR="00E23A69">
              <w:rPr>
                <w:sz w:val="24"/>
                <w:szCs w:val="24"/>
              </w:rPr>
              <w:t>33</w:t>
            </w:r>
            <w:r w:rsidR="008650A0" w:rsidRPr="001459D3">
              <w:rPr>
                <w:sz w:val="24"/>
                <w:szCs w:val="24"/>
              </w:rPr>
              <w:t>.9 des IS</w:t>
            </w:r>
            <w:r w:rsidRPr="001459D3">
              <w:rPr>
                <w:sz w:val="24"/>
                <w:szCs w:val="24"/>
              </w:rPr>
              <w:t xml:space="preserve">, le </w:t>
            </w:r>
            <w:r w:rsidR="0030522A">
              <w:rPr>
                <w:sz w:val="24"/>
                <w:szCs w:val="24"/>
              </w:rPr>
              <w:t>Bénéficiair</w:t>
            </w:r>
            <w:r w:rsidRPr="001459D3">
              <w:rPr>
                <w:sz w:val="24"/>
                <w:szCs w:val="24"/>
              </w:rPr>
              <w:t xml:space="preserve">e l’exclura de toute attribution de marché(s) pour une période de </w:t>
            </w:r>
            <w:r w:rsidRPr="001459D3">
              <w:rPr>
                <w:b/>
                <w:bCs/>
                <w:i/>
                <w:sz w:val="24"/>
                <w:szCs w:val="24"/>
              </w:rPr>
              <w:t>[insérer le nombre d’années]</w:t>
            </w:r>
            <w:r w:rsidRPr="001459D3">
              <w:rPr>
                <w:sz w:val="24"/>
                <w:szCs w:val="24"/>
              </w:rPr>
              <w:t xml:space="preserve"> </w:t>
            </w:r>
            <w:r w:rsidR="00660ADF" w:rsidRPr="001459D3">
              <w:t xml:space="preserve">___________ </w:t>
            </w:r>
            <w:r w:rsidRPr="001459D3">
              <w:rPr>
                <w:sz w:val="24"/>
                <w:szCs w:val="24"/>
              </w:rPr>
              <w:t>ans.</w:t>
            </w:r>
          </w:p>
        </w:tc>
      </w:tr>
      <w:tr w:rsidR="00252315" w:rsidRPr="001459D3" w14:paraId="4D83DC71" w14:textId="77777777" w:rsidTr="00F4273F">
        <w:tc>
          <w:tcPr>
            <w:tcW w:w="9090" w:type="dxa"/>
            <w:gridSpan w:val="2"/>
          </w:tcPr>
          <w:p w14:paraId="0674E50D" w14:textId="407CC889" w:rsidR="00252315" w:rsidRPr="001459D3" w:rsidRDefault="00E23A69" w:rsidP="00E23A69">
            <w:pPr>
              <w:spacing w:before="120" w:after="120"/>
              <w:ind w:right="-14"/>
              <w:jc w:val="center"/>
              <w:rPr>
                <w:b/>
                <w:sz w:val="28"/>
              </w:rPr>
            </w:pPr>
            <w:r>
              <w:rPr>
                <w:b/>
                <w:sz w:val="28"/>
                <w:lang w:eastAsia="en-US"/>
              </w:rPr>
              <w:t>I</w:t>
            </w:r>
            <w:r w:rsidR="00252315" w:rsidRPr="001459D3">
              <w:rPr>
                <w:b/>
                <w:sz w:val="28"/>
                <w:lang w:eastAsia="en-US"/>
              </w:rPr>
              <w:t>.</w:t>
            </w:r>
            <w:r w:rsidR="004E28EF" w:rsidRPr="001459D3">
              <w:rPr>
                <w:b/>
                <w:sz w:val="28"/>
                <w:lang w:eastAsia="en-US"/>
              </w:rPr>
              <w:t xml:space="preserve"> </w:t>
            </w:r>
            <w:r>
              <w:rPr>
                <w:b/>
                <w:sz w:val="28"/>
                <w:lang w:eastAsia="en-US"/>
              </w:rPr>
              <w:t>O</w:t>
            </w:r>
            <w:r w:rsidR="00252315" w:rsidRPr="001459D3">
              <w:rPr>
                <w:b/>
                <w:sz w:val="28"/>
                <w:lang w:eastAsia="en-US"/>
              </w:rPr>
              <w:t xml:space="preserve">uverture des </w:t>
            </w:r>
            <w:r>
              <w:rPr>
                <w:b/>
                <w:sz w:val="28"/>
                <w:lang w:eastAsia="en-US"/>
              </w:rPr>
              <w:t>Offre</w:t>
            </w:r>
            <w:r w:rsidRPr="001459D3">
              <w:rPr>
                <w:b/>
                <w:sz w:val="28"/>
                <w:lang w:eastAsia="en-US"/>
              </w:rPr>
              <w:t>s</w:t>
            </w:r>
            <w:r>
              <w:rPr>
                <w:b/>
                <w:sz w:val="28"/>
                <w:lang w:eastAsia="en-US"/>
              </w:rPr>
              <w:t xml:space="preserve"> de la </w:t>
            </w:r>
            <w:r w:rsidR="00837FAD">
              <w:rPr>
                <w:b/>
                <w:sz w:val="28"/>
                <w:lang w:eastAsia="en-US"/>
              </w:rPr>
              <w:t>Seconde</w:t>
            </w:r>
            <w:r>
              <w:rPr>
                <w:b/>
                <w:sz w:val="28"/>
                <w:lang w:eastAsia="en-US"/>
              </w:rPr>
              <w:t xml:space="preserve"> Etape</w:t>
            </w:r>
          </w:p>
        </w:tc>
      </w:tr>
      <w:tr w:rsidR="00252315" w:rsidRPr="001459D3" w14:paraId="7C3CE44A" w14:textId="77777777" w:rsidTr="00F4273F">
        <w:tc>
          <w:tcPr>
            <w:tcW w:w="1620" w:type="dxa"/>
          </w:tcPr>
          <w:p w14:paraId="29E649A5" w14:textId="03F23044" w:rsidR="00252315" w:rsidRPr="001459D3" w:rsidRDefault="00252315" w:rsidP="00E23A69">
            <w:pPr>
              <w:tabs>
                <w:tab w:val="right" w:pos="7434"/>
              </w:tabs>
              <w:spacing w:before="120" w:after="120"/>
              <w:rPr>
                <w:b/>
                <w:sz w:val="24"/>
                <w:szCs w:val="24"/>
              </w:rPr>
            </w:pPr>
            <w:r w:rsidRPr="001459D3">
              <w:rPr>
                <w:b/>
                <w:sz w:val="24"/>
                <w:szCs w:val="24"/>
              </w:rPr>
              <w:t xml:space="preserve">IS </w:t>
            </w:r>
            <w:r w:rsidR="00E23A69">
              <w:rPr>
                <w:b/>
                <w:sz w:val="24"/>
                <w:szCs w:val="24"/>
              </w:rPr>
              <w:t>39</w:t>
            </w:r>
            <w:r w:rsidRPr="001459D3">
              <w:rPr>
                <w:b/>
                <w:sz w:val="24"/>
                <w:szCs w:val="24"/>
              </w:rPr>
              <w:t xml:space="preserve">.1 </w:t>
            </w:r>
          </w:p>
        </w:tc>
        <w:tc>
          <w:tcPr>
            <w:tcW w:w="7470" w:type="dxa"/>
          </w:tcPr>
          <w:p w14:paraId="02A401EE" w14:textId="0F9E5EBC" w:rsidR="00F9432F" w:rsidRPr="001459D3" w:rsidRDefault="00F9432F" w:rsidP="00175473">
            <w:pPr>
              <w:tabs>
                <w:tab w:val="right" w:pos="7254"/>
              </w:tabs>
              <w:spacing w:before="120" w:after="120"/>
              <w:rPr>
                <w:sz w:val="24"/>
                <w:szCs w:val="24"/>
              </w:rPr>
            </w:pPr>
            <w:r w:rsidRPr="001459D3">
              <w:rPr>
                <w:sz w:val="24"/>
                <w:szCs w:val="24"/>
              </w:rPr>
              <w:t>L’ouverture des plis aura lieu à l’adresse suivante</w:t>
            </w:r>
            <w:r w:rsidR="004E28EF" w:rsidRPr="001459D3">
              <w:rPr>
                <w:sz w:val="24"/>
                <w:szCs w:val="24"/>
              </w:rPr>
              <w:t> :</w:t>
            </w:r>
          </w:p>
          <w:p w14:paraId="68EAC9C5" w14:textId="5C3CDEB1" w:rsidR="00F9432F" w:rsidRPr="001459D3" w:rsidRDefault="00F9432F" w:rsidP="00175473">
            <w:pPr>
              <w:tabs>
                <w:tab w:val="right" w:pos="7254"/>
              </w:tabs>
              <w:spacing w:before="120" w:after="120"/>
              <w:rPr>
                <w:sz w:val="24"/>
                <w:szCs w:val="24"/>
              </w:rPr>
            </w:pPr>
            <w:r w:rsidRPr="001459D3">
              <w:rPr>
                <w:sz w:val="24"/>
                <w:szCs w:val="24"/>
              </w:rPr>
              <w:t>Adresse</w:t>
            </w:r>
            <w:r w:rsidR="004E28EF" w:rsidRPr="001459D3">
              <w:rPr>
                <w:sz w:val="24"/>
                <w:szCs w:val="24"/>
              </w:rPr>
              <w:t> :</w:t>
            </w:r>
            <w:r w:rsidRPr="001459D3">
              <w:rPr>
                <w:sz w:val="24"/>
                <w:szCs w:val="24"/>
              </w:rPr>
              <w:t xml:space="preserve"> </w:t>
            </w:r>
            <w:r w:rsidRPr="001459D3">
              <w:rPr>
                <w:b/>
                <w:bCs/>
                <w:i/>
                <w:iCs/>
                <w:sz w:val="24"/>
                <w:szCs w:val="24"/>
              </w:rPr>
              <w:t>[insérer le nom de la rue et le numéro de l’immeuble]</w:t>
            </w:r>
            <w:r w:rsidRPr="001459D3">
              <w:rPr>
                <w:sz w:val="24"/>
                <w:szCs w:val="24"/>
              </w:rPr>
              <w:t xml:space="preserve"> </w:t>
            </w:r>
          </w:p>
          <w:p w14:paraId="124B8142" w14:textId="623EB77C" w:rsidR="00F9432F" w:rsidRPr="001459D3" w:rsidRDefault="009A39B4" w:rsidP="00175473">
            <w:pPr>
              <w:tabs>
                <w:tab w:val="right" w:pos="7254"/>
              </w:tabs>
              <w:spacing w:before="120" w:after="120"/>
              <w:rPr>
                <w:b/>
                <w:bCs/>
                <w:sz w:val="24"/>
                <w:szCs w:val="24"/>
              </w:rPr>
            </w:pPr>
            <w:r w:rsidRPr="001459D3">
              <w:rPr>
                <w:sz w:val="24"/>
                <w:szCs w:val="24"/>
              </w:rPr>
              <w:t>Étage</w:t>
            </w:r>
            <w:r w:rsidR="00F9432F" w:rsidRPr="001459D3">
              <w:rPr>
                <w:sz w:val="24"/>
                <w:szCs w:val="24"/>
              </w:rPr>
              <w:t>/Numéro de bureau</w:t>
            </w:r>
            <w:r w:rsidR="004E28EF" w:rsidRPr="001459D3">
              <w:rPr>
                <w:sz w:val="24"/>
                <w:szCs w:val="24"/>
              </w:rPr>
              <w:t> :</w:t>
            </w:r>
            <w:r w:rsidR="00F9432F" w:rsidRPr="001459D3">
              <w:rPr>
                <w:sz w:val="24"/>
                <w:szCs w:val="24"/>
              </w:rPr>
              <w:t xml:space="preserve"> </w:t>
            </w:r>
            <w:r w:rsidR="00F9432F" w:rsidRPr="001459D3">
              <w:rPr>
                <w:b/>
                <w:bCs/>
                <w:i/>
                <w:iCs/>
                <w:sz w:val="24"/>
                <w:szCs w:val="24"/>
              </w:rPr>
              <w:t>[insérer l’étage et le numéro du bureau]</w:t>
            </w:r>
          </w:p>
          <w:p w14:paraId="75AA80AA" w14:textId="3715DACD" w:rsidR="00F9432F" w:rsidRPr="001459D3" w:rsidRDefault="00F9432F" w:rsidP="00175473">
            <w:pPr>
              <w:tabs>
                <w:tab w:val="right" w:pos="7254"/>
              </w:tabs>
              <w:spacing w:before="120" w:after="120"/>
              <w:rPr>
                <w:b/>
                <w:bCs/>
                <w:sz w:val="24"/>
                <w:szCs w:val="24"/>
              </w:rPr>
            </w:pPr>
            <w:r w:rsidRPr="001459D3">
              <w:rPr>
                <w:sz w:val="24"/>
                <w:szCs w:val="24"/>
              </w:rPr>
              <w:t>Ville</w:t>
            </w:r>
            <w:r w:rsidR="004E28EF" w:rsidRPr="001459D3">
              <w:rPr>
                <w:sz w:val="24"/>
                <w:szCs w:val="24"/>
              </w:rPr>
              <w:t> :</w:t>
            </w:r>
            <w:r w:rsidRPr="001459D3">
              <w:rPr>
                <w:sz w:val="24"/>
                <w:szCs w:val="24"/>
              </w:rPr>
              <w:t xml:space="preserve"> </w:t>
            </w:r>
            <w:r w:rsidRPr="001459D3">
              <w:rPr>
                <w:b/>
                <w:bCs/>
                <w:i/>
                <w:iCs/>
                <w:sz w:val="24"/>
                <w:szCs w:val="24"/>
              </w:rPr>
              <w:t>[insérer le nom de la ville]</w:t>
            </w:r>
          </w:p>
          <w:p w14:paraId="2916E2BC" w14:textId="71432C43" w:rsidR="00F9432F" w:rsidRPr="001459D3" w:rsidRDefault="00F9432F" w:rsidP="00175473">
            <w:pPr>
              <w:tabs>
                <w:tab w:val="right" w:pos="7254"/>
              </w:tabs>
              <w:spacing w:before="120" w:after="120"/>
              <w:rPr>
                <w:b/>
                <w:bCs/>
                <w:sz w:val="24"/>
                <w:szCs w:val="24"/>
              </w:rPr>
            </w:pPr>
            <w:r w:rsidRPr="001459D3">
              <w:rPr>
                <w:sz w:val="24"/>
                <w:szCs w:val="24"/>
              </w:rPr>
              <w:t>Pays</w:t>
            </w:r>
            <w:r w:rsidR="004E28EF" w:rsidRPr="001459D3">
              <w:rPr>
                <w:sz w:val="24"/>
                <w:szCs w:val="24"/>
              </w:rPr>
              <w:t> :</w:t>
            </w:r>
            <w:r w:rsidR="009A39B4" w:rsidRPr="001459D3">
              <w:rPr>
                <w:sz w:val="24"/>
                <w:szCs w:val="24"/>
              </w:rPr>
              <w:t xml:space="preserve"> </w:t>
            </w:r>
            <w:r w:rsidRPr="001459D3">
              <w:rPr>
                <w:b/>
                <w:bCs/>
                <w:i/>
                <w:iCs/>
                <w:sz w:val="24"/>
                <w:szCs w:val="24"/>
              </w:rPr>
              <w:t>[insérer le nom du pays]</w:t>
            </w:r>
          </w:p>
          <w:p w14:paraId="532D92B0" w14:textId="18262BBE" w:rsidR="00820A38" w:rsidRDefault="00820A38" w:rsidP="009A39B4">
            <w:pPr>
              <w:tabs>
                <w:tab w:val="right" w:pos="7254"/>
              </w:tabs>
              <w:spacing w:before="120" w:after="120"/>
              <w:jc w:val="both"/>
              <w:rPr>
                <w:b/>
                <w:bCs/>
                <w:sz w:val="24"/>
                <w:szCs w:val="24"/>
              </w:rPr>
            </w:pPr>
          </w:p>
          <w:p w14:paraId="7D31D81E" w14:textId="227F20E8" w:rsidR="00252315" w:rsidRPr="001459D3" w:rsidRDefault="00820A38" w:rsidP="00175473">
            <w:pPr>
              <w:tabs>
                <w:tab w:val="right" w:pos="7254"/>
              </w:tabs>
              <w:spacing w:before="120" w:after="120"/>
              <w:jc w:val="both"/>
              <w:rPr>
                <w:sz w:val="24"/>
                <w:szCs w:val="24"/>
              </w:rPr>
            </w:pPr>
            <w:r>
              <w:rPr>
                <w:sz w:val="24"/>
                <w:szCs w:val="24"/>
              </w:rPr>
              <w:t xml:space="preserve">La Date et l’heure seront indiqués dans l’Invitation à soumettre l’Offre de la </w:t>
            </w:r>
            <w:r w:rsidR="00837FAD">
              <w:rPr>
                <w:sz w:val="24"/>
                <w:szCs w:val="24"/>
              </w:rPr>
              <w:t>seconde</w:t>
            </w:r>
            <w:r>
              <w:rPr>
                <w:sz w:val="24"/>
                <w:szCs w:val="24"/>
              </w:rPr>
              <w:t xml:space="preserve"> étape.</w:t>
            </w:r>
          </w:p>
        </w:tc>
      </w:tr>
      <w:tr w:rsidR="00E23A69" w:rsidRPr="001459D3" w14:paraId="44BFB172" w14:textId="77777777" w:rsidTr="00F4273F">
        <w:tc>
          <w:tcPr>
            <w:tcW w:w="1620" w:type="dxa"/>
          </w:tcPr>
          <w:p w14:paraId="37BCCB94" w14:textId="0907385C" w:rsidR="00E23A69" w:rsidRPr="001459D3" w:rsidRDefault="00E23A69" w:rsidP="00175473">
            <w:pPr>
              <w:tabs>
                <w:tab w:val="right" w:pos="7434"/>
              </w:tabs>
              <w:spacing w:before="120" w:after="120"/>
              <w:rPr>
                <w:b/>
                <w:sz w:val="24"/>
                <w:szCs w:val="24"/>
              </w:rPr>
            </w:pPr>
            <w:r>
              <w:rPr>
                <w:b/>
                <w:sz w:val="24"/>
                <w:szCs w:val="24"/>
              </w:rPr>
              <w:t>IS 39.1</w:t>
            </w:r>
          </w:p>
        </w:tc>
        <w:tc>
          <w:tcPr>
            <w:tcW w:w="7470" w:type="dxa"/>
          </w:tcPr>
          <w:p w14:paraId="01064D1B" w14:textId="77777777" w:rsidR="00E23A69" w:rsidRPr="001459D3" w:rsidRDefault="00E23A69" w:rsidP="00E23A69">
            <w:pPr>
              <w:tabs>
                <w:tab w:val="right" w:pos="7254"/>
              </w:tabs>
              <w:spacing w:before="120" w:after="120"/>
              <w:jc w:val="both"/>
              <w:rPr>
                <w:b/>
                <w:bCs/>
                <w:i/>
                <w:sz w:val="24"/>
                <w:szCs w:val="24"/>
              </w:rPr>
            </w:pPr>
            <w:r w:rsidRPr="001459D3">
              <w:rPr>
                <w:b/>
                <w:bCs/>
                <w:i/>
                <w:sz w:val="24"/>
                <w:szCs w:val="24"/>
              </w:rPr>
              <w:t>[La disposition suivante et les informations correspondantes seront insérées uniquement lorsque les soumissionnaires ont le choix de présenter une offre par voie électronique. Dans le cas contraire, supprimer.]</w:t>
            </w:r>
          </w:p>
          <w:p w14:paraId="60DACB8C" w14:textId="69C8AD0B" w:rsidR="00E23A69" w:rsidRPr="001459D3" w:rsidRDefault="00E23A69" w:rsidP="00E23A69">
            <w:pPr>
              <w:tabs>
                <w:tab w:val="right" w:pos="7254"/>
              </w:tabs>
              <w:spacing w:before="120" w:after="120"/>
              <w:jc w:val="both"/>
              <w:rPr>
                <w:sz w:val="24"/>
                <w:szCs w:val="24"/>
              </w:rPr>
            </w:pPr>
            <w:r w:rsidRPr="001459D3">
              <w:rPr>
                <w:sz w:val="24"/>
                <w:szCs w:val="24"/>
              </w:rPr>
              <w:t xml:space="preserve">Les procédures d’ouverture des plis remis par voie électronique, lorsqu’elles sont applicables, sont les suivantes : </w:t>
            </w:r>
            <w:r w:rsidRPr="001459D3">
              <w:rPr>
                <w:b/>
                <w:bCs/>
                <w:i/>
                <w:sz w:val="24"/>
                <w:szCs w:val="24"/>
              </w:rPr>
              <w:t>[insérer une description des procédures d’ouverture des plis par voie électronique.]</w:t>
            </w:r>
          </w:p>
        </w:tc>
      </w:tr>
      <w:tr w:rsidR="00F9432F" w:rsidRPr="001459D3" w14:paraId="0B089C16" w14:textId="77777777" w:rsidTr="00F4273F">
        <w:tc>
          <w:tcPr>
            <w:tcW w:w="1620" w:type="dxa"/>
          </w:tcPr>
          <w:p w14:paraId="470EF294" w14:textId="7D326629" w:rsidR="00F9432F" w:rsidRPr="001459D3" w:rsidRDefault="00F9432F" w:rsidP="00820A38">
            <w:pPr>
              <w:tabs>
                <w:tab w:val="right" w:pos="7434"/>
              </w:tabs>
              <w:spacing w:before="120" w:after="120"/>
              <w:rPr>
                <w:b/>
                <w:sz w:val="24"/>
                <w:szCs w:val="24"/>
              </w:rPr>
            </w:pPr>
            <w:r w:rsidRPr="001459D3">
              <w:rPr>
                <w:b/>
                <w:sz w:val="24"/>
                <w:szCs w:val="24"/>
              </w:rPr>
              <w:t xml:space="preserve">IS </w:t>
            </w:r>
            <w:r w:rsidR="00820A38">
              <w:rPr>
                <w:b/>
                <w:sz w:val="24"/>
                <w:szCs w:val="24"/>
              </w:rPr>
              <w:t>39</w:t>
            </w:r>
            <w:r w:rsidRPr="001459D3">
              <w:rPr>
                <w:b/>
                <w:sz w:val="24"/>
                <w:szCs w:val="24"/>
              </w:rPr>
              <w:t>.</w:t>
            </w:r>
            <w:r w:rsidR="00925AF1" w:rsidRPr="001459D3">
              <w:rPr>
                <w:b/>
                <w:sz w:val="24"/>
                <w:szCs w:val="24"/>
              </w:rPr>
              <w:t>6</w:t>
            </w:r>
          </w:p>
        </w:tc>
        <w:tc>
          <w:tcPr>
            <w:tcW w:w="7470" w:type="dxa"/>
          </w:tcPr>
          <w:p w14:paraId="237CEFCF" w14:textId="5BE0D3C6" w:rsidR="00F9432F" w:rsidRPr="001459D3" w:rsidRDefault="00F9432F" w:rsidP="00175473">
            <w:pPr>
              <w:tabs>
                <w:tab w:val="right" w:pos="7254"/>
              </w:tabs>
              <w:spacing w:before="120" w:after="120"/>
              <w:jc w:val="both"/>
              <w:rPr>
                <w:sz w:val="24"/>
                <w:szCs w:val="24"/>
              </w:rPr>
            </w:pPr>
            <w:r w:rsidRPr="001459D3">
              <w:rPr>
                <w:sz w:val="24"/>
                <w:szCs w:val="24"/>
              </w:rPr>
              <w:t xml:space="preserve">La </w:t>
            </w:r>
            <w:r w:rsidR="00925AF1" w:rsidRPr="001459D3">
              <w:rPr>
                <w:sz w:val="24"/>
                <w:szCs w:val="24"/>
              </w:rPr>
              <w:t xml:space="preserve">Lettre de </w:t>
            </w:r>
            <w:r w:rsidRPr="001459D3">
              <w:rPr>
                <w:sz w:val="24"/>
                <w:szCs w:val="24"/>
              </w:rPr>
              <w:t xml:space="preserve">Soumission et les Bordereaux des Prix seront paraphés par les </w:t>
            </w:r>
            <w:r w:rsidR="009A39B4" w:rsidRPr="001459D3">
              <w:t>________</w:t>
            </w:r>
            <w:r w:rsidR="009A39B4" w:rsidRPr="001459D3">
              <w:rPr>
                <w:b/>
                <w:bCs/>
                <w:i/>
                <w:sz w:val="24"/>
                <w:szCs w:val="24"/>
              </w:rPr>
              <w:t xml:space="preserve"> </w:t>
            </w:r>
            <w:r w:rsidRPr="001459D3">
              <w:rPr>
                <w:b/>
                <w:bCs/>
                <w:i/>
                <w:sz w:val="24"/>
                <w:szCs w:val="24"/>
              </w:rPr>
              <w:t>[insérer le nombre des représentants]</w:t>
            </w:r>
            <w:r w:rsidRPr="001459D3">
              <w:rPr>
                <w:sz w:val="24"/>
                <w:szCs w:val="24"/>
              </w:rPr>
              <w:t xml:space="preserve"> représentants du Maître de l’Ouvrage assistant à l’ouverture des plis</w:t>
            </w:r>
            <w:r w:rsidR="004E28EF" w:rsidRPr="001459D3">
              <w:rPr>
                <w:sz w:val="24"/>
                <w:szCs w:val="24"/>
              </w:rPr>
              <w:t xml:space="preserve"> </w:t>
            </w:r>
            <w:r w:rsidRPr="001459D3">
              <w:rPr>
                <w:sz w:val="24"/>
                <w:szCs w:val="24"/>
              </w:rPr>
              <w:t xml:space="preserve">comme suit </w:t>
            </w:r>
            <w:r w:rsidR="009A39B4" w:rsidRPr="001459D3">
              <w:rPr>
                <w:i/>
              </w:rPr>
              <w:t>__________</w:t>
            </w:r>
            <w:r w:rsidR="009A39B4" w:rsidRPr="001459D3">
              <w:rPr>
                <w:b/>
                <w:bCs/>
                <w:i/>
                <w:sz w:val="24"/>
                <w:szCs w:val="24"/>
              </w:rPr>
              <w:t xml:space="preserve"> </w:t>
            </w:r>
            <w:r w:rsidRPr="001459D3">
              <w:rPr>
                <w:b/>
                <w:bCs/>
                <w:i/>
                <w:sz w:val="24"/>
                <w:szCs w:val="24"/>
              </w:rPr>
              <w:t>[insérer] [Ex. Chaque Offre sera paraphée par tous les représentants du Maître de l’Ouvrage et toute modification au prix unitaire ou total sera paraphée par les représentants du Maître de l’Ouvrage, etc.]</w:t>
            </w:r>
          </w:p>
        </w:tc>
      </w:tr>
      <w:tr w:rsidR="00252315" w:rsidRPr="001459D3" w14:paraId="3BF886C3" w14:textId="77777777" w:rsidTr="00F4273F">
        <w:tc>
          <w:tcPr>
            <w:tcW w:w="9090" w:type="dxa"/>
            <w:gridSpan w:val="2"/>
          </w:tcPr>
          <w:p w14:paraId="6458C132" w14:textId="3B62012A" w:rsidR="00252315" w:rsidRPr="001459D3" w:rsidRDefault="00820A38" w:rsidP="00820A38">
            <w:pPr>
              <w:spacing w:before="120" w:after="120"/>
              <w:ind w:right="-14"/>
              <w:jc w:val="center"/>
              <w:rPr>
                <w:b/>
                <w:sz w:val="28"/>
              </w:rPr>
            </w:pPr>
            <w:r>
              <w:rPr>
                <w:b/>
                <w:sz w:val="28"/>
                <w:lang w:eastAsia="en-US"/>
              </w:rPr>
              <w:lastRenderedPageBreak/>
              <w:t>J</w:t>
            </w:r>
            <w:r w:rsidR="00252315" w:rsidRPr="001459D3">
              <w:rPr>
                <w:b/>
                <w:sz w:val="28"/>
                <w:lang w:eastAsia="en-US"/>
              </w:rPr>
              <w:t>.</w:t>
            </w:r>
            <w:r w:rsidR="004E28EF" w:rsidRPr="001459D3">
              <w:rPr>
                <w:b/>
                <w:sz w:val="28"/>
                <w:lang w:eastAsia="en-US"/>
              </w:rPr>
              <w:t xml:space="preserve"> </w:t>
            </w:r>
            <w:r w:rsidR="00252315" w:rsidRPr="001459D3">
              <w:rPr>
                <w:b/>
                <w:sz w:val="28"/>
                <w:lang w:eastAsia="en-US"/>
              </w:rPr>
              <w:t xml:space="preserve">Évaluation des </w:t>
            </w:r>
            <w:r>
              <w:rPr>
                <w:b/>
                <w:sz w:val="28"/>
                <w:lang w:eastAsia="en-US"/>
              </w:rPr>
              <w:t>O</w:t>
            </w:r>
            <w:r w:rsidRPr="001459D3">
              <w:rPr>
                <w:b/>
                <w:sz w:val="28"/>
                <w:lang w:eastAsia="en-US"/>
              </w:rPr>
              <w:t>ffres</w:t>
            </w:r>
            <w:r>
              <w:rPr>
                <w:b/>
                <w:sz w:val="28"/>
                <w:lang w:eastAsia="en-US"/>
              </w:rPr>
              <w:t xml:space="preserve"> de la </w:t>
            </w:r>
            <w:r w:rsidR="00837FAD">
              <w:rPr>
                <w:b/>
                <w:sz w:val="28"/>
                <w:lang w:eastAsia="en-US"/>
              </w:rPr>
              <w:t>Seconde</w:t>
            </w:r>
            <w:r>
              <w:rPr>
                <w:b/>
                <w:sz w:val="28"/>
                <w:lang w:eastAsia="en-US"/>
              </w:rPr>
              <w:t xml:space="preserve"> Etape</w:t>
            </w:r>
          </w:p>
        </w:tc>
      </w:tr>
      <w:tr w:rsidR="00F9432F" w:rsidRPr="001459D3" w14:paraId="26E98CAD" w14:textId="77777777" w:rsidTr="00F4273F">
        <w:trPr>
          <w:trHeight w:val="1572"/>
        </w:trPr>
        <w:tc>
          <w:tcPr>
            <w:tcW w:w="1620" w:type="dxa"/>
          </w:tcPr>
          <w:p w14:paraId="4856BA62" w14:textId="7FE86522" w:rsidR="00F9432F" w:rsidRPr="001459D3" w:rsidRDefault="00925AF1" w:rsidP="00820A38">
            <w:pPr>
              <w:tabs>
                <w:tab w:val="right" w:pos="7434"/>
              </w:tabs>
              <w:spacing w:before="120" w:after="120"/>
              <w:rPr>
                <w:b/>
                <w:sz w:val="24"/>
                <w:szCs w:val="24"/>
              </w:rPr>
            </w:pPr>
            <w:r w:rsidRPr="001459D3">
              <w:rPr>
                <w:b/>
                <w:sz w:val="24"/>
                <w:szCs w:val="24"/>
              </w:rPr>
              <w:t xml:space="preserve">IS </w:t>
            </w:r>
            <w:r w:rsidR="00820A38">
              <w:rPr>
                <w:b/>
                <w:sz w:val="24"/>
                <w:szCs w:val="24"/>
              </w:rPr>
              <w:t>42.8</w:t>
            </w:r>
          </w:p>
        </w:tc>
        <w:tc>
          <w:tcPr>
            <w:tcW w:w="7470" w:type="dxa"/>
          </w:tcPr>
          <w:p w14:paraId="42392FBF" w14:textId="57E9193E" w:rsidR="00F9432F" w:rsidRPr="001459D3" w:rsidRDefault="00F9432F" w:rsidP="00175473">
            <w:pPr>
              <w:tabs>
                <w:tab w:val="right" w:pos="7254"/>
              </w:tabs>
              <w:spacing w:before="120" w:after="120"/>
              <w:jc w:val="both"/>
              <w:rPr>
                <w:sz w:val="24"/>
                <w:szCs w:val="24"/>
              </w:rPr>
            </w:pPr>
            <w:r w:rsidRPr="001459D3">
              <w:rPr>
                <w:sz w:val="24"/>
                <w:szCs w:val="24"/>
              </w:rPr>
              <w:t xml:space="preserve">L’ajustement sera calculé comme étant la </w:t>
            </w:r>
            <w:r w:rsidR="009A39B4" w:rsidRPr="001459D3">
              <w:rPr>
                <w:i/>
              </w:rPr>
              <w:t>__________</w:t>
            </w:r>
            <w:r w:rsidR="009A39B4" w:rsidRPr="001459D3">
              <w:rPr>
                <w:b/>
                <w:bCs/>
                <w:i/>
                <w:iCs/>
                <w:sz w:val="24"/>
                <w:szCs w:val="24"/>
              </w:rPr>
              <w:t xml:space="preserve"> </w:t>
            </w:r>
            <w:r w:rsidRPr="001459D3">
              <w:rPr>
                <w:b/>
                <w:bCs/>
                <w:i/>
                <w:iCs/>
                <w:sz w:val="24"/>
                <w:szCs w:val="24"/>
              </w:rPr>
              <w:t>[valeur moyenne]</w:t>
            </w:r>
            <w:r w:rsidR="009A39B4" w:rsidRPr="001459D3">
              <w:rPr>
                <w:b/>
                <w:bCs/>
                <w:i/>
                <w:iCs/>
                <w:sz w:val="24"/>
                <w:szCs w:val="24"/>
              </w:rPr>
              <w:t xml:space="preserve"> </w:t>
            </w:r>
            <w:r w:rsidRPr="001459D3">
              <w:rPr>
                <w:b/>
                <w:bCs/>
                <w:i/>
                <w:iCs/>
                <w:sz w:val="24"/>
                <w:szCs w:val="24"/>
              </w:rPr>
              <w:t>[la valeur la plus élevée]</w:t>
            </w:r>
            <w:r w:rsidRPr="001459D3">
              <w:rPr>
                <w:sz w:val="24"/>
                <w:szCs w:val="24"/>
              </w:rPr>
              <w:t xml:space="preserve"> des prix proposés par les autres soumissionnaires ayant présenté une offre conforme pour l’élément en question.</w:t>
            </w:r>
            <w:r w:rsidR="004E28EF" w:rsidRPr="001459D3">
              <w:rPr>
                <w:sz w:val="24"/>
                <w:szCs w:val="24"/>
              </w:rPr>
              <w:t xml:space="preserve"> </w:t>
            </w:r>
            <w:r w:rsidRPr="001459D3">
              <w:rPr>
                <w:sz w:val="24"/>
                <w:szCs w:val="24"/>
              </w:rPr>
              <w:t>Si le prix de l’élément ne peut pas être calculé sur la base des prix des autres soumissionnaires ayant présenté une offre conforme, le Maître de l’Ouvrage établira une estimation raisonnable.</w:t>
            </w:r>
          </w:p>
        </w:tc>
      </w:tr>
      <w:tr w:rsidR="00252315" w:rsidRPr="001459D3" w14:paraId="225EF037" w14:textId="77777777" w:rsidTr="00F4273F">
        <w:trPr>
          <w:trHeight w:val="1572"/>
        </w:trPr>
        <w:tc>
          <w:tcPr>
            <w:tcW w:w="1620" w:type="dxa"/>
          </w:tcPr>
          <w:p w14:paraId="68C69DF7" w14:textId="7ABD64CC" w:rsidR="00252315" w:rsidRPr="001459D3" w:rsidRDefault="00252315" w:rsidP="00820A38">
            <w:pPr>
              <w:tabs>
                <w:tab w:val="right" w:pos="7434"/>
              </w:tabs>
              <w:spacing w:before="120" w:after="120"/>
              <w:rPr>
                <w:b/>
                <w:sz w:val="24"/>
                <w:szCs w:val="24"/>
              </w:rPr>
            </w:pPr>
            <w:r w:rsidRPr="001459D3">
              <w:rPr>
                <w:b/>
                <w:sz w:val="24"/>
                <w:szCs w:val="24"/>
              </w:rPr>
              <w:t xml:space="preserve">IS </w:t>
            </w:r>
            <w:r w:rsidR="00820A38">
              <w:rPr>
                <w:b/>
                <w:sz w:val="24"/>
                <w:szCs w:val="24"/>
              </w:rPr>
              <w:t>44</w:t>
            </w:r>
            <w:r w:rsidRPr="001459D3">
              <w:rPr>
                <w:b/>
                <w:sz w:val="24"/>
                <w:szCs w:val="24"/>
              </w:rPr>
              <w:t>.1</w:t>
            </w:r>
          </w:p>
        </w:tc>
        <w:tc>
          <w:tcPr>
            <w:tcW w:w="7470" w:type="dxa"/>
          </w:tcPr>
          <w:p w14:paraId="26A6F3C2" w14:textId="410D4D22" w:rsidR="00252315" w:rsidRPr="001459D3" w:rsidRDefault="00252315" w:rsidP="009A39B4">
            <w:pPr>
              <w:tabs>
                <w:tab w:val="right" w:pos="7254"/>
              </w:tabs>
              <w:spacing w:before="120" w:after="120"/>
              <w:jc w:val="both"/>
              <w:rPr>
                <w:sz w:val="24"/>
                <w:szCs w:val="24"/>
              </w:rPr>
            </w:pPr>
            <w:r w:rsidRPr="001459D3">
              <w:rPr>
                <w:sz w:val="24"/>
                <w:szCs w:val="24"/>
              </w:rPr>
              <w:t xml:space="preserve">La monnaie utilisée pour convertir en une seule monnaie </w:t>
            </w:r>
            <w:r w:rsidR="00273650">
              <w:rPr>
                <w:sz w:val="24"/>
                <w:szCs w:val="24"/>
              </w:rPr>
              <w:t xml:space="preserve">au(x) taux de change à la vente, </w:t>
            </w:r>
            <w:r w:rsidRPr="001459D3">
              <w:rPr>
                <w:sz w:val="24"/>
                <w:szCs w:val="24"/>
              </w:rPr>
              <w:t>les prix des offres exprimées en diverses monnaies aux fins d’évaluation et de comparaison de ces offres est</w:t>
            </w:r>
            <w:r w:rsidR="004E28EF" w:rsidRPr="001459D3">
              <w:rPr>
                <w:sz w:val="24"/>
                <w:szCs w:val="24"/>
              </w:rPr>
              <w:t> :</w:t>
            </w:r>
            <w:r w:rsidRPr="001459D3">
              <w:rPr>
                <w:sz w:val="24"/>
                <w:szCs w:val="24"/>
              </w:rPr>
              <w:t xml:space="preserve"> </w:t>
            </w:r>
            <w:r w:rsidR="009A39B4" w:rsidRPr="001459D3">
              <w:rPr>
                <w:i/>
              </w:rPr>
              <w:t>_______________</w:t>
            </w:r>
            <w:r w:rsidR="009A39B4" w:rsidRPr="001459D3">
              <w:rPr>
                <w:b/>
                <w:bCs/>
                <w:i/>
                <w:sz w:val="24"/>
                <w:szCs w:val="24"/>
              </w:rPr>
              <w:t xml:space="preserve"> </w:t>
            </w:r>
            <w:r w:rsidR="00DE3DB3" w:rsidRPr="001459D3">
              <w:rPr>
                <w:b/>
                <w:bCs/>
                <w:i/>
                <w:sz w:val="24"/>
                <w:szCs w:val="24"/>
              </w:rPr>
              <w:t>[Insérer le nom de la monnaie</w:t>
            </w:r>
            <w:r w:rsidR="0030522A">
              <w:rPr>
                <w:b/>
                <w:bCs/>
                <w:i/>
                <w:sz w:val="24"/>
                <w:szCs w:val="24"/>
              </w:rPr>
              <w:t xml:space="preserve">, </w:t>
            </w:r>
            <w:r w:rsidR="0030522A" w:rsidRPr="001B7B51">
              <w:rPr>
                <w:b/>
                <w:bCs/>
                <w:i/>
                <w:sz w:val="24"/>
                <w:szCs w:val="24"/>
              </w:rPr>
              <w:t>généralement celle du pays du Maître de l’Ouvrage</w:t>
            </w:r>
            <w:r w:rsidR="00DE3DB3" w:rsidRPr="001459D3">
              <w:rPr>
                <w:b/>
                <w:bCs/>
                <w:i/>
                <w:sz w:val="24"/>
                <w:szCs w:val="24"/>
              </w:rPr>
              <w:t>]</w:t>
            </w:r>
            <w:r w:rsidR="00DE3DB3" w:rsidRPr="001459D3">
              <w:rPr>
                <w:i/>
                <w:sz w:val="24"/>
                <w:szCs w:val="24"/>
              </w:rPr>
              <w:t>.</w:t>
            </w:r>
          </w:p>
          <w:p w14:paraId="6DE229F2" w14:textId="1D1CE2C0" w:rsidR="00F9432F" w:rsidRPr="001459D3" w:rsidRDefault="00252315" w:rsidP="009A39B4">
            <w:pPr>
              <w:tabs>
                <w:tab w:val="right" w:pos="7254"/>
              </w:tabs>
              <w:spacing w:before="120" w:after="120"/>
              <w:jc w:val="both"/>
              <w:rPr>
                <w:i/>
                <w:sz w:val="24"/>
                <w:szCs w:val="24"/>
              </w:rPr>
            </w:pPr>
            <w:r w:rsidRPr="001459D3">
              <w:rPr>
                <w:sz w:val="24"/>
                <w:szCs w:val="24"/>
              </w:rPr>
              <w:t xml:space="preserve">La source du taux de change à </w:t>
            </w:r>
            <w:r w:rsidR="00F1036C" w:rsidRPr="001459D3">
              <w:rPr>
                <w:sz w:val="24"/>
                <w:szCs w:val="24"/>
              </w:rPr>
              <w:t>utilis</w:t>
            </w:r>
            <w:r w:rsidRPr="001459D3">
              <w:rPr>
                <w:sz w:val="24"/>
                <w:szCs w:val="24"/>
              </w:rPr>
              <w:t>er est</w:t>
            </w:r>
            <w:r w:rsidR="004E28EF" w:rsidRPr="001459D3">
              <w:rPr>
                <w:sz w:val="24"/>
                <w:szCs w:val="24"/>
              </w:rPr>
              <w:t> :</w:t>
            </w:r>
            <w:r w:rsidRPr="001459D3">
              <w:rPr>
                <w:sz w:val="24"/>
                <w:szCs w:val="24"/>
              </w:rPr>
              <w:t xml:space="preserve"> </w:t>
            </w:r>
            <w:r w:rsidR="009A39B4" w:rsidRPr="001459D3">
              <w:rPr>
                <w:i/>
              </w:rPr>
              <w:t>_______________</w:t>
            </w:r>
            <w:r w:rsidR="009A39B4" w:rsidRPr="001459D3">
              <w:rPr>
                <w:i/>
                <w:sz w:val="24"/>
                <w:szCs w:val="24"/>
              </w:rPr>
              <w:t xml:space="preserve"> </w:t>
            </w:r>
            <w:r w:rsidR="00F9432F" w:rsidRPr="001459D3">
              <w:rPr>
                <w:b/>
                <w:bCs/>
                <w:i/>
                <w:sz w:val="24"/>
                <w:szCs w:val="24"/>
              </w:rPr>
              <w:t>[Insérer le nom de la source du taux de change (ex. la Banque Centrale du pays du Maitre de l’Ouvrage.]</w:t>
            </w:r>
          </w:p>
          <w:p w14:paraId="18702C44" w14:textId="3654EC17" w:rsidR="00252315" w:rsidRPr="001459D3" w:rsidRDefault="00F9432F" w:rsidP="00273650">
            <w:pPr>
              <w:tabs>
                <w:tab w:val="right" w:pos="7254"/>
              </w:tabs>
              <w:spacing w:before="120" w:after="120"/>
              <w:jc w:val="both"/>
              <w:rPr>
                <w:sz w:val="24"/>
                <w:szCs w:val="24"/>
              </w:rPr>
            </w:pPr>
            <w:r w:rsidRPr="001459D3">
              <w:rPr>
                <w:sz w:val="24"/>
                <w:szCs w:val="24"/>
              </w:rPr>
              <w:t>La date de référence est</w:t>
            </w:r>
            <w:r w:rsidR="004E28EF" w:rsidRPr="001459D3">
              <w:rPr>
                <w:i/>
                <w:sz w:val="24"/>
                <w:szCs w:val="24"/>
              </w:rPr>
              <w:t> :</w:t>
            </w:r>
            <w:r w:rsidR="009A39B4" w:rsidRPr="001459D3">
              <w:rPr>
                <w:i/>
                <w:sz w:val="24"/>
                <w:szCs w:val="24"/>
              </w:rPr>
              <w:t xml:space="preserve"> </w:t>
            </w:r>
            <w:r w:rsidRPr="001459D3">
              <w:rPr>
                <w:b/>
                <w:bCs/>
                <w:i/>
                <w:sz w:val="24"/>
                <w:szCs w:val="24"/>
              </w:rPr>
              <w:t>[Insérer le jour, le mois et l’année</w:t>
            </w:r>
            <w:r w:rsidR="004E28EF" w:rsidRPr="001459D3">
              <w:rPr>
                <w:b/>
                <w:bCs/>
                <w:i/>
                <w:sz w:val="24"/>
                <w:szCs w:val="24"/>
              </w:rPr>
              <w:t> ;</w:t>
            </w:r>
            <w:r w:rsidRPr="001459D3">
              <w:rPr>
                <w:b/>
                <w:bCs/>
                <w:i/>
                <w:sz w:val="24"/>
                <w:szCs w:val="24"/>
              </w:rPr>
              <w:t xml:space="preserve"> ex. le 15 juin </w:t>
            </w:r>
            <w:r w:rsidR="00273650" w:rsidRPr="001459D3">
              <w:rPr>
                <w:b/>
                <w:bCs/>
                <w:i/>
                <w:sz w:val="24"/>
                <w:szCs w:val="24"/>
              </w:rPr>
              <w:t>201</w:t>
            </w:r>
            <w:r w:rsidR="00273650">
              <w:rPr>
                <w:b/>
                <w:bCs/>
                <w:i/>
                <w:sz w:val="24"/>
                <w:szCs w:val="24"/>
              </w:rPr>
              <w:t>9</w:t>
            </w:r>
            <w:r w:rsidRPr="001459D3">
              <w:rPr>
                <w:b/>
                <w:bCs/>
                <w:i/>
                <w:sz w:val="24"/>
                <w:szCs w:val="24"/>
              </w:rPr>
              <w:t>, pas plus tôt que 28 jours avant la date limite de remise des offres et au plus tard la date originale de l’expiration du délai de validité des offres.]</w:t>
            </w:r>
          </w:p>
        </w:tc>
      </w:tr>
      <w:tr w:rsidR="008738F0" w:rsidRPr="001459D3" w14:paraId="0A91EC55" w14:textId="77777777" w:rsidTr="00F4273F">
        <w:trPr>
          <w:trHeight w:val="548"/>
        </w:trPr>
        <w:tc>
          <w:tcPr>
            <w:tcW w:w="1620" w:type="dxa"/>
          </w:tcPr>
          <w:p w14:paraId="4D48F274" w14:textId="4ED0D4B4" w:rsidR="008738F0" w:rsidRPr="008738F0" w:rsidRDefault="008738F0" w:rsidP="00820A38">
            <w:pPr>
              <w:tabs>
                <w:tab w:val="right" w:pos="7434"/>
              </w:tabs>
              <w:spacing w:before="120" w:after="120"/>
              <w:rPr>
                <w:b/>
                <w:sz w:val="24"/>
                <w:szCs w:val="24"/>
              </w:rPr>
            </w:pPr>
            <w:r w:rsidRPr="001B7B51">
              <w:rPr>
                <w:b/>
                <w:sz w:val="24"/>
                <w:szCs w:val="24"/>
              </w:rPr>
              <w:t xml:space="preserve">IS </w:t>
            </w:r>
            <w:r w:rsidR="00820A38">
              <w:rPr>
                <w:b/>
                <w:sz w:val="24"/>
                <w:szCs w:val="24"/>
              </w:rPr>
              <w:t>45</w:t>
            </w:r>
            <w:r w:rsidRPr="001B7B51">
              <w:rPr>
                <w:b/>
                <w:sz w:val="24"/>
                <w:szCs w:val="24"/>
              </w:rPr>
              <w:t>.1</w:t>
            </w:r>
          </w:p>
        </w:tc>
        <w:tc>
          <w:tcPr>
            <w:tcW w:w="7470" w:type="dxa"/>
          </w:tcPr>
          <w:p w14:paraId="4C17162E" w14:textId="12599F31" w:rsidR="008738F0" w:rsidRPr="00E0339C" w:rsidRDefault="008738F0" w:rsidP="006B617E">
            <w:pPr>
              <w:pStyle w:val="i"/>
              <w:tabs>
                <w:tab w:val="right" w:pos="7254"/>
              </w:tabs>
              <w:spacing w:before="60" w:after="60"/>
              <w:rPr>
                <w:rFonts w:ascii="Times New Roman" w:hAnsi="Times New Roman"/>
                <w:i/>
                <w:lang w:val="fr-FR"/>
              </w:rPr>
            </w:pPr>
            <w:r w:rsidRPr="00E0339C">
              <w:rPr>
                <w:rFonts w:ascii="Times New Roman" w:hAnsi="Times New Roman"/>
                <w:i/>
                <w:lang w:val="fr-FR"/>
              </w:rPr>
              <w:t xml:space="preserve">[La disposition suivante et les informations correspondantes seront uniquement inclues si le Plan de passation des marchés autorise l’application de la marge de préférence et que </w:t>
            </w:r>
            <w:r>
              <w:rPr>
                <w:rFonts w:ascii="Times New Roman" w:hAnsi="Times New Roman"/>
                <w:i/>
                <w:lang w:val="fr-FR"/>
              </w:rPr>
              <w:t>le Maître de l’Ouvrage</w:t>
            </w:r>
            <w:r w:rsidRPr="00E0339C">
              <w:rPr>
                <w:rFonts w:ascii="Times New Roman" w:hAnsi="Times New Roman"/>
                <w:i/>
                <w:lang w:val="fr-FR"/>
              </w:rPr>
              <w:t xml:space="preserve"> prévoit de l’appliquer dans le cadre du Marché. Dans le cas contraire, supprimer.] </w:t>
            </w:r>
          </w:p>
          <w:p w14:paraId="2CBAC026" w14:textId="77777777" w:rsidR="008738F0" w:rsidRPr="00F503BD" w:rsidRDefault="008738F0" w:rsidP="006B617E">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 xml:space="preserve">[sera/ne sera pas] accordée </w:t>
            </w:r>
            <w:r w:rsidRPr="00F503BD">
              <w:rPr>
                <w:i/>
                <w:lang w:val="fr-FR"/>
              </w:rPr>
              <w:t>[supprimer la mention inutile]</w:t>
            </w:r>
            <w:r w:rsidRPr="00F503BD">
              <w:rPr>
                <w:rFonts w:ascii="Times New Roman" w:hAnsi="Times New Roman"/>
                <w:lang w:val="fr-FR"/>
              </w:rPr>
              <w:t xml:space="preserve">. </w:t>
            </w:r>
          </w:p>
          <w:p w14:paraId="028A314C" w14:textId="136A38B1" w:rsidR="008738F0" w:rsidRPr="00E94F10" w:rsidRDefault="008738F0" w:rsidP="00175473">
            <w:pPr>
              <w:spacing w:before="120" w:after="120"/>
              <w:jc w:val="both"/>
              <w:rPr>
                <w:sz w:val="24"/>
                <w:szCs w:val="24"/>
              </w:rPr>
            </w:pPr>
            <w:r w:rsidRPr="001B7B51">
              <w:rPr>
                <w:sz w:val="24"/>
                <w:szCs w:val="24"/>
              </w:rPr>
              <w:t>Lorsqu’une marge de préférence est accordée, la méthode pour prévue pour son application figure à la Section III. Critères d’évaluation et de qualification.</w:t>
            </w:r>
          </w:p>
        </w:tc>
      </w:tr>
      <w:tr w:rsidR="009A45A3" w:rsidRPr="001459D3" w14:paraId="62C74935" w14:textId="77777777" w:rsidTr="001B7B51">
        <w:trPr>
          <w:trHeight w:val="751"/>
        </w:trPr>
        <w:tc>
          <w:tcPr>
            <w:tcW w:w="9090" w:type="dxa"/>
            <w:gridSpan w:val="2"/>
          </w:tcPr>
          <w:p w14:paraId="11D2E5D1" w14:textId="021E38E1" w:rsidR="009A45A3" w:rsidRPr="001459D3" w:rsidRDefault="00E63C34" w:rsidP="001B7B51">
            <w:pPr>
              <w:spacing w:before="120" w:after="120"/>
              <w:ind w:right="-14"/>
              <w:jc w:val="center"/>
              <w:rPr>
                <w:iCs/>
                <w:sz w:val="24"/>
                <w:szCs w:val="24"/>
              </w:rPr>
            </w:pPr>
            <w:r>
              <w:rPr>
                <w:b/>
                <w:sz w:val="28"/>
              </w:rPr>
              <w:t>K</w:t>
            </w:r>
            <w:r w:rsidR="009A45A3" w:rsidRPr="00342C8E">
              <w:rPr>
                <w:b/>
                <w:sz w:val="28"/>
              </w:rPr>
              <w:t>. Attribution du Marché</w:t>
            </w:r>
          </w:p>
        </w:tc>
      </w:tr>
      <w:tr w:rsidR="00D14302" w:rsidRPr="001459D3" w14:paraId="6BF5CD47" w14:textId="77777777" w:rsidTr="00F4273F">
        <w:trPr>
          <w:trHeight w:val="1266"/>
        </w:trPr>
        <w:tc>
          <w:tcPr>
            <w:tcW w:w="1620" w:type="dxa"/>
          </w:tcPr>
          <w:p w14:paraId="5DC352C1" w14:textId="1CB27FCC" w:rsidR="00D14302" w:rsidRPr="001459D3" w:rsidRDefault="00D14302" w:rsidP="00C63560">
            <w:pPr>
              <w:tabs>
                <w:tab w:val="right" w:pos="7434"/>
              </w:tabs>
              <w:spacing w:before="120" w:after="120"/>
              <w:rPr>
                <w:b/>
                <w:sz w:val="24"/>
                <w:szCs w:val="24"/>
              </w:rPr>
            </w:pPr>
            <w:r w:rsidRPr="001459D3">
              <w:rPr>
                <w:b/>
                <w:sz w:val="24"/>
                <w:szCs w:val="24"/>
              </w:rPr>
              <w:t xml:space="preserve">IS </w:t>
            </w:r>
            <w:r w:rsidR="00E63C34">
              <w:rPr>
                <w:b/>
                <w:sz w:val="24"/>
                <w:szCs w:val="24"/>
              </w:rPr>
              <w:t>5</w:t>
            </w:r>
            <w:r w:rsidR="0053361A">
              <w:rPr>
                <w:b/>
                <w:sz w:val="24"/>
                <w:szCs w:val="24"/>
              </w:rPr>
              <w:t>9</w:t>
            </w:r>
            <w:r w:rsidRPr="001459D3">
              <w:rPr>
                <w:b/>
                <w:sz w:val="24"/>
                <w:szCs w:val="24"/>
              </w:rPr>
              <w:t>.1</w:t>
            </w:r>
          </w:p>
        </w:tc>
        <w:tc>
          <w:tcPr>
            <w:tcW w:w="7470" w:type="dxa"/>
          </w:tcPr>
          <w:p w14:paraId="294AACCD" w14:textId="3DA4F901" w:rsidR="00D14302" w:rsidRPr="001459D3" w:rsidRDefault="00D14302" w:rsidP="00943AE7">
            <w:pPr>
              <w:spacing w:before="120" w:after="120"/>
              <w:ind w:right="-14"/>
              <w:jc w:val="both"/>
              <w:rPr>
                <w:iCs/>
                <w:sz w:val="24"/>
                <w:szCs w:val="24"/>
              </w:rPr>
            </w:pPr>
            <w:r w:rsidRPr="001459D3">
              <w:rPr>
                <w:iCs/>
                <w:sz w:val="24"/>
                <w:szCs w:val="24"/>
              </w:rPr>
              <w:t>Les procédures de présentation d’</w:t>
            </w:r>
            <w:r w:rsidR="00071BCE">
              <w:rPr>
                <w:iCs/>
                <w:sz w:val="24"/>
                <w:szCs w:val="24"/>
              </w:rPr>
              <w:t>un recours</w:t>
            </w:r>
            <w:r w:rsidRPr="001459D3">
              <w:rPr>
                <w:iCs/>
                <w:sz w:val="24"/>
                <w:szCs w:val="24"/>
              </w:rPr>
              <w:t xml:space="preserve"> concernant la passation de</w:t>
            </w:r>
            <w:r w:rsidR="00C44B56" w:rsidRPr="001459D3">
              <w:rPr>
                <w:iCs/>
                <w:sz w:val="24"/>
                <w:szCs w:val="24"/>
              </w:rPr>
              <w:t xml:space="preserve">s marchés est détaillée dans </w:t>
            </w:r>
            <w:r w:rsidR="008738F0" w:rsidRPr="001B7B51">
              <w:rPr>
                <w:iCs/>
                <w:sz w:val="24"/>
                <w:szCs w:val="24"/>
              </w:rPr>
              <w:t>les Directives</w:t>
            </w:r>
            <w:r w:rsidRPr="001459D3">
              <w:rPr>
                <w:iCs/>
                <w:sz w:val="24"/>
                <w:szCs w:val="24"/>
              </w:rPr>
              <w:t xml:space="preserve"> </w:t>
            </w:r>
            <w:r w:rsidR="0053361A">
              <w:rPr>
                <w:iCs/>
                <w:sz w:val="24"/>
                <w:szCs w:val="24"/>
              </w:rPr>
              <w:t xml:space="preserve">pour l’acquisition des Biens, Travaux et services connexes dans le cadre des Projets financés par la BIsD </w:t>
            </w:r>
            <w:r w:rsidRPr="001459D3">
              <w:rPr>
                <w:iCs/>
                <w:sz w:val="24"/>
                <w:szCs w:val="24"/>
              </w:rPr>
              <w:t xml:space="preserve">(Annexe </w:t>
            </w:r>
            <w:r w:rsidR="00273650">
              <w:rPr>
                <w:iCs/>
                <w:sz w:val="24"/>
                <w:szCs w:val="24"/>
              </w:rPr>
              <w:t>C</w:t>
            </w:r>
            <w:r w:rsidRPr="001459D3">
              <w:rPr>
                <w:iCs/>
                <w:sz w:val="24"/>
                <w:szCs w:val="24"/>
              </w:rPr>
              <w:t>).</w:t>
            </w:r>
            <w:r w:rsidR="004E28EF" w:rsidRPr="001459D3">
              <w:rPr>
                <w:iCs/>
                <w:sz w:val="24"/>
                <w:szCs w:val="24"/>
              </w:rPr>
              <w:t xml:space="preserve"> </w:t>
            </w:r>
            <w:r w:rsidRPr="001459D3">
              <w:rPr>
                <w:iCs/>
                <w:sz w:val="24"/>
                <w:szCs w:val="24"/>
              </w:rPr>
              <w:t xml:space="preserve">Un Soumissionnaire désirant présenter </w:t>
            </w:r>
            <w:r w:rsidR="00071BCE">
              <w:rPr>
                <w:iCs/>
                <w:sz w:val="24"/>
                <w:szCs w:val="24"/>
              </w:rPr>
              <w:t>un recours</w:t>
            </w:r>
            <w:r w:rsidRPr="001459D3">
              <w:rPr>
                <w:iCs/>
                <w:sz w:val="24"/>
                <w:szCs w:val="24"/>
              </w:rPr>
              <w:t xml:space="preserve"> concernant la passation des marchés devra présenter s</w:t>
            </w:r>
            <w:r w:rsidR="00AD081C">
              <w:rPr>
                <w:iCs/>
                <w:sz w:val="24"/>
                <w:szCs w:val="24"/>
              </w:rPr>
              <w:t>on</w:t>
            </w:r>
            <w:r w:rsidRPr="001459D3">
              <w:rPr>
                <w:iCs/>
                <w:sz w:val="24"/>
                <w:szCs w:val="24"/>
              </w:rPr>
              <w:t xml:space="preserve"> </w:t>
            </w:r>
            <w:r w:rsidR="00AD081C">
              <w:rPr>
                <w:iCs/>
                <w:sz w:val="24"/>
                <w:szCs w:val="24"/>
              </w:rPr>
              <w:t>recours</w:t>
            </w:r>
            <w:r w:rsidRPr="001459D3">
              <w:rPr>
                <w:iCs/>
                <w:sz w:val="24"/>
                <w:szCs w:val="24"/>
              </w:rPr>
              <w:t xml:space="preserve"> en suivant ces procédures, par écrit (par le moyen le plus rapide, c’est-à-dire courriel ou télécopie) à</w:t>
            </w:r>
            <w:r w:rsidR="004E28EF" w:rsidRPr="001459D3">
              <w:rPr>
                <w:iCs/>
                <w:sz w:val="24"/>
                <w:szCs w:val="24"/>
              </w:rPr>
              <w:t> :</w:t>
            </w:r>
          </w:p>
          <w:p w14:paraId="5097F75B" w14:textId="3C314AF3" w:rsidR="00D14302" w:rsidRPr="001459D3" w:rsidRDefault="00D14302" w:rsidP="00943AE7">
            <w:pPr>
              <w:pStyle w:val="Outline"/>
              <w:suppressAutoHyphens/>
              <w:spacing w:before="60" w:after="60"/>
              <w:ind w:left="522"/>
              <w:rPr>
                <w:b/>
                <w:color w:val="000000"/>
              </w:rPr>
            </w:pPr>
            <w:r w:rsidRPr="001459D3">
              <w:rPr>
                <w:b/>
                <w:color w:val="000000"/>
              </w:rPr>
              <w:t>à l’attention de</w:t>
            </w:r>
            <w:r w:rsidR="004E28EF" w:rsidRPr="001459D3">
              <w:rPr>
                <w:b/>
                <w:color w:val="000000"/>
              </w:rPr>
              <w:t> :</w:t>
            </w:r>
            <w:r w:rsidR="00943AE7" w:rsidRPr="001459D3">
              <w:rPr>
                <w:b/>
                <w:color w:val="000000"/>
              </w:rPr>
              <w:t xml:space="preserve"> </w:t>
            </w:r>
            <w:r w:rsidRPr="001459D3">
              <w:rPr>
                <w:b/>
                <w:color w:val="000000"/>
                <w:kern w:val="0"/>
                <w:lang w:eastAsia="en-GB"/>
              </w:rPr>
              <w:t>Nom</w:t>
            </w:r>
            <w:r w:rsidR="004E28EF" w:rsidRPr="001459D3">
              <w:rPr>
                <w:b/>
                <w:color w:val="000000"/>
                <w:kern w:val="0"/>
                <w:lang w:eastAsia="en-GB"/>
              </w:rPr>
              <w:t> :</w:t>
            </w:r>
            <w:r w:rsidRPr="001459D3">
              <w:t xml:space="preserve"> </w:t>
            </w:r>
            <w:r w:rsidRPr="001459D3">
              <w:rPr>
                <w:i/>
              </w:rPr>
              <w:t>[insérer le nom complet de la personne]</w:t>
            </w:r>
          </w:p>
          <w:p w14:paraId="70F9496E" w14:textId="3BC5E91B" w:rsidR="00D14302" w:rsidRPr="001459D3" w:rsidRDefault="00D14302" w:rsidP="00943AE7">
            <w:pPr>
              <w:pStyle w:val="Outline"/>
              <w:suppressAutoHyphens/>
              <w:spacing w:before="60" w:after="60"/>
              <w:ind w:left="522"/>
              <w:rPr>
                <w:i/>
              </w:rPr>
            </w:pPr>
            <w:r w:rsidRPr="001459D3">
              <w:rPr>
                <w:b/>
                <w:color w:val="000000"/>
                <w:kern w:val="0"/>
                <w:lang w:eastAsia="en-GB"/>
              </w:rPr>
              <w:t>Titre/position</w:t>
            </w:r>
            <w:r w:rsidR="004E28EF" w:rsidRPr="001459D3">
              <w:rPr>
                <w:b/>
                <w:color w:val="000000"/>
                <w:kern w:val="0"/>
                <w:lang w:eastAsia="en-GB"/>
              </w:rPr>
              <w:t> :</w:t>
            </w:r>
            <w:r w:rsidRPr="001459D3">
              <w:t xml:space="preserve"> </w:t>
            </w:r>
            <w:r w:rsidRPr="001459D3">
              <w:rPr>
                <w:i/>
              </w:rPr>
              <w:t>[insérer le titre/la position]</w:t>
            </w:r>
          </w:p>
          <w:p w14:paraId="2682E5F7" w14:textId="54A7345D" w:rsidR="00D14302" w:rsidRPr="001459D3" w:rsidRDefault="00D14302" w:rsidP="00943AE7">
            <w:pPr>
              <w:pStyle w:val="Outline"/>
              <w:suppressAutoHyphens/>
              <w:spacing w:before="60" w:after="60"/>
              <w:ind w:left="522"/>
              <w:rPr>
                <w:i/>
              </w:rPr>
            </w:pPr>
            <w:r w:rsidRPr="001459D3">
              <w:rPr>
                <w:b/>
                <w:color w:val="000000"/>
                <w:kern w:val="0"/>
                <w:lang w:eastAsia="en-GB"/>
              </w:rPr>
              <w:lastRenderedPageBreak/>
              <w:t>Agence</w:t>
            </w:r>
            <w:r w:rsidR="004E28EF" w:rsidRPr="001459D3">
              <w:rPr>
                <w:b/>
                <w:color w:val="000000"/>
                <w:kern w:val="0"/>
                <w:lang w:eastAsia="en-GB"/>
              </w:rPr>
              <w:t> :</w:t>
            </w:r>
            <w:r w:rsidRPr="001459D3">
              <w:t xml:space="preserve"> </w:t>
            </w:r>
            <w:r w:rsidRPr="001459D3">
              <w:rPr>
                <w:i/>
              </w:rPr>
              <w:t>[insérer le nom du Maître d’Ouvrage]</w:t>
            </w:r>
          </w:p>
          <w:p w14:paraId="06BD08E1" w14:textId="242AB03C" w:rsidR="00D14302" w:rsidRPr="001459D3" w:rsidRDefault="00D14302" w:rsidP="00943AE7">
            <w:pPr>
              <w:pStyle w:val="Outline"/>
              <w:suppressAutoHyphens/>
              <w:spacing w:before="60" w:after="60"/>
              <w:ind w:left="522"/>
            </w:pPr>
            <w:r w:rsidRPr="001459D3">
              <w:rPr>
                <w:b/>
                <w:color w:val="000000"/>
                <w:kern w:val="0"/>
                <w:lang w:eastAsia="en-GB"/>
              </w:rPr>
              <w:t>Adresse courriel</w:t>
            </w:r>
            <w:r w:rsidR="004E28EF" w:rsidRPr="001459D3">
              <w:rPr>
                <w:b/>
                <w:color w:val="000000"/>
                <w:kern w:val="0"/>
                <w:lang w:eastAsia="en-GB"/>
              </w:rPr>
              <w:t> :</w:t>
            </w:r>
            <w:r w:rsidRPr="001459D3">
              <w:t xml:space="preserve"> </w:t>
            </w:r>
            <w:r w:rsidRPr="001459D3">
              <w:rPr>
                <w:i/>
              </w:rPr>
              <w:t>[insérer adresse courriel]</w:t>
            </w:r>
          </w:p>
          <w:p w14:paraId="1D0A528B" w14:textId="68EB6FF6" w:rsidR="00D14302" w:rsidRPr="001459D3" w:rsidRDefault="00D14302" w:rsidP="00943AE7">
            <w:pPr>
              <w:pStyle w:val="Outline"/>
              <w:suppressAutoHyphens/>
              <w:spacing w:before="60" w:after="60"/>
              <w:ind w:left="522"/>
            </w:pPr>
            <w:r w:rsidRPr="001459D3">
              <w:rPr>
                <w:b/>
                <w:color w:val="000000"/>
              </w:rPr>
              <w:t>Télécopie</w:t>
            </w:r>
            <w:r w:rsidR="004E28EF" w:rsidRPr="001459D3">
              <w:t> :</w:t>
            </w:r>
            <w:r w:rsidRPr="001459D3">
              <w:t xml:space="preserve"> </w:t>
            </w:r>
            <w:r w:rsidRPr="001459D3">
              <w:rPr>
                <w:i/>
              </w:rPr>
              <w:t xml:space="preserve">[insérer No télécopie </w:t>
            </w:r>
            <w:r w:rsidRPr="001459D3">
              <w:rPr>
                <w:b/>
                <w:i/>
              </w:rPr>
              <w:t>omettre si non utilisé</w:t>
            </w:r>
            <w:r w:rsidRPr="001459D3">
              <w:rPr>
                <w:i/>
              </w:rPr>
              <w:t>]</w:t>
            </w:r>
          </w:p>
          <w:p w14:paraId="300D57D1" w14:textId="45F72ED0" w:rsidR="00D14302" w:rsidRPr="001459D3" w:rsidRDefault="00D14302" w:rsidP="00C63560">
            <w:pPr>
              <w:pStyle w:val="BankNormal"/>
              <w:tabs>
                <w:tab w:val="left" w:pos="5686"/>
                <w:tab w:val="right" w:pos="7218"/>
              </w:tabs>
              <w:spacing w:before="120" w:after="120"/>
              <w:jc w:val="both"/>
              <w:rPr>
                <w:iCs/>
                <w:lang w:val="fr-FR"/>
              </w:rPr>
            </w:pPr>
            <w:r w:rsidRPr="001459D3">
              <w:rPr>
                <w:szCs w:val="24"/>
                <w:lang w:val="fr-FR"/>
              </w:rPr>
              <w:t xml:space="preserve">En résumé, </w:t>
            </w:r>
            <w:r w:rsidR="00071BCE">
              <w:rPr>
                <w:iCs/>
                <w:lang w:val="fr-FR"/>
              </w:rPr>
              <w:t>un recours</w:t>
            </w:r>
            <w:r w:rsidRPr="001459D3">
              <w:rPr>
                <w:iCs/>
                <w:lang w:val="fr-FR"/>
              </w:rPr>
              <w:t xml:space="preserve"> concernant la passation des marchés pourra porter sur</w:t>
            </w:r>
            <w:r w:rsidR="004E28EF" w:rsidRPr="001459D3">
              <w:rPr>
                <w:iCs/>
                <w:lang w:val="fr-FR"/>
              </w:rPr>
              <w:t> :</w:t>
            </w:r>
          </w:p>
          <w:p w14:paraId="0AEEC50C" w14:textId="1852ED13" w:rsidR="00D14302" w:rsidRPr="001459D3" w:rsidRDefault="00D14302" w:rsidP="00943AE7">
            <w:pPr>
              <w:pStyle w:val="BankNormal"/>
              <w:tabs>
                <w:tab w:val="left" w:pos="5686"/>
                <w:tab w:val="right" w:pos="7218"/>
              </w:tabs>
              <w:spacing w:after="0"/>
              <w:ind w:left="522"/>
              <w:jc w:val="both"/>
              <w:rPr>
                <w:iCs/>
                <w:szCs w:val="24"/>
                <w:lang w:val="fr-FR"/>
              </w:rPr>
            </w:pPr>
            <w:r w:rsidRPr="001459D3">
              <w:rPr>
                <w:b/>
                <w:bCs/>
                <w:iCs/>
                <w:szCs w:val="24"/>
                <w:lang w:val="fr-FR"/>
              </w:rPr>
              <w:t>1.</w:t>
            </w:r>
            <w:r w:rsidRPr="001459D3">
              <w:rPr>
                <w:iCs/>
                <w:szCs w:val="24"/>
                <w:lang w:val="fr-FR"/>
              </w:rPr>
              <w:t xml:space="preserve"> Les termes du présente Dossier d’Appel d’Offres</w:t>
            </w:r>
            <w:r w:rsidR="004E28EF" w:rsidRPr="001459D3">
              <w:rPr>
                <w:iCs/>
                <w:szCs w:val="24"/>
                <w:lang w:val="fr-FR"/>
              </w:rPr>
              <w:t> ;</w:t>
            </w:r>
            <w:r w:rsidRPr="001459D3">
              <w:rPr>
                <w:iCs/>
                <w:szCs w:val="24"/>
                <w:lang w:val="fr-FR"/>
              </w:rPr>
              <w:t xml:space="preserve"> et/ou</w:t>
            </w:r>
          </w:p>
          <w:p w14:paraId="050A01DA" w14:textId="77777777" w:rsidR="00D14302" w:rsidRPr="001459D3" w:rsidRDefault="00D14302" w:rsidP="00943AE7">
            <w:pPr>
              <w:spacing w:before="120" w:after="200"/>
              <w:ind w:left="522"/>
              <w:jc w:val="both"/>
              <w:rPr>
                <w:sz w:val="24"/>
                <w:szCs w:val="24"/>
              </w:rPr>
            </w:pPr>
            <w:r w:rsidRPr="001459D3">
              <w:rPr>
                <w:b/>
                <w:bCs/>
                <w:iCs/>
                <w:sz w:val="24"/>
                <w:szCs w:val="24"/>
              </w:rPr>
              <w:t>2.</w:t>
            </w:r>
            <w:r w:rsidRPr="001459D3">
              <w:rPr>
                <w:iCs/>
                <w:sz w:val="24"/>
                <w:szCs w:val="24"/>
              </w:rPr>
              <w:t xml:space="preserve"> </w:t>
            </w:r>
            <w:r w:rsidRPr="001459D3">
              <w:rPr>
                <w:sz w:val="24"/>
                <w:szCs w:val="24"/>
              </w:rPr>
              <w:t>La décision d’attribution du marché par le Maître d’Ouvrage.</w:t>
            </w:r>
          </w:p>
        </w:tc>
      </w:tr>
    </w:tbl>
    <w:p w14:paraId="4FD108C4" w14:textId="77777777" w:rsidR="00AF135B" w:rsidRPr="001459D3" w:rsidRDefault="00AF135B" w:rsidP="00175473">
      <w:pPr>
        <w:pStyle w:val="Footer"/>
        <w:spacing w:before="60" w:after="60"/>
        <w:rPr>
          <w:lang w:val="fr-FR"/>
        </w:rPr>
      </w:pPr>
    </w:p>
    <w:p w14:paraId="214A174E" w14:textId="77777777" w:rsidR="007B12D8" w:rsidRPr="001459D3" w:rsidRDefault="007B12D8" w:rsidP="00127E17">
      <w:pPr>
        <w:pStyle w:val="Footer"/>
        <w:spacing w:after="120"/>
        <w:rPr>
          <w:lang w:val="fr-FR"/>
        </w:rPr>
      </w:pPr>
    </w:p>
    <w:p w14:paraId="326CC57B" w14:textId="77777777" w:rsidR="007B12D8" w:rsidRPr="001459D3" w:rsidRDefault="007B12D8" w:rsidP="00127E17">
      <w:pPr>
        <w:pStyle w:val="Footer"/>
        <w:spacing w:after="120"/>
        <w:rPr>
          <w:lang w:val="fr-FR"/>
        </w:rPr>
      </w:pPr>
    </w:p>
    <w:p w14:paraId="11E0D7BA" w14:textId="77777777" w:rsidR="00AF135B" w:rsidRPr="001459D3" w:rsidRDefault="00AF135B" w:rsidP="00127E17">
      <w:pPr>
        <w:pStyle w:val="Footer"/>
        <w:spacing w:after="120"/>
        <w:rPr>
          <w:lang w:val="fr-FR"/>
        </w:rPr>
        <w:sectPr w:rsidR="00AF135B" w:rsidRPr="001459D3" w:rsidSect="00784633">
          <w:headerReference w:type="even" r:id="rId27"/>
          <w:headerReference w:type="default" r:id="rId28"/>
          <w:pgSz w:w="12240" w:h="15840" w:code="1"/>
          <w:pgMar w:top="1440" w:right="1440" w:bottom="1440" w:left="1797" w:header="720" w:footer="720" w:gutter="0"/>
          <w:paperSrc w:first="7" w:other="7"/>
          <w:cols w:space="720"/>
        </w:sectPr>
      </w:pPr>
    </w:p>
    <w:tbl>
      <w:tblPr>
        <w:tblW w:w="9090" w:type="dxa"/>
        <w:tblInd w:w="108" w:type="dxa"/>
        <w:tblLayout w:type="fixed"/>
        <w:tblLook w:val="0000" w:firstRow="0" w:lastRow="0" w:firstColumn="0" w:lastColumn="0" w:noHBand="0" w:noVBand="0"/>
      </w:tblPr>
      <w:tblGrid>
        <w:gridCol w:w="9090"/>
      </w:tblGrid>
      <w:tr w:rsidR="00AF135B" w:rsidRPr="001459D3" w14:paraId="1BCCA66E" w14:textId="77777777" w:rsidTr="00175473">
        <w:trPr>
          <w:cantSplit/>
          <w:trHeight w:val="1260"/>
        </w:trPr>
        <w:tc>
          <w:tcPr>
            <w:tcW w:w="9090" w:type="dxa"/>
            <w:tcBorders>
              <w:top w:val="nil"/>
            </w:tcBorders>
            <w:vAlign w:val="center"/>
          </w:tcPr>
          <w:p w14:paraId="725757B5" w14:textId="744C94F5" w:rsidR="00AF135B" w:rsidRPr="001459D3" w:rsidRDefault="00AF135B" w:rsidP="00C33A80">
            <w:pPr>
              <w:pStyle w:val="Style15"/>
            </w:pPr>
            <w:bookmarkStart w:id="412" w:name="_Toc213669833"/>
            <w:bookmarkStart w:id="413" w:name="_Toc438266925"/>
            <w:bookmarkStart w:id="414" w:name="_Toc438267899"/>
            <w:bookmarkStart w:id="415" w:name="_Toc438366666"/>
            <w:bookmarkStart w:id="416" w:name="_Toc2267588"/>
            <w:bookmarkStart w:id="417" w:name="_Toc449960746"/>
            <w:r w:rsidRPr="001459D3">
              <w:lastRenderedPageBreak/>
              <w:t>Section III. Critères d’évaluation</w:t>
            </w:r>
            <w:bookmarkEnd w:id="412"/>
            <w:r w:rsidRPr="001459D3">
              <w:t xml:space="preserve"> </w:t>
            </w:r>
            <w:bookmarkStart w:id="418" w:name="_Toc213669834"/>
            <w:r w:rsidR="00E17512" w:rsidRPr="001459D3">
              <w:br/>
            </w:r>
            <w:r w:rsidRPr="001459D3">
              <w:t>et de qualificatio</w:t>
            </w:r>
            <w:bookmarkEnd w:id="418"/>
            <w:r w:rsidRPr="001459D3">
              <w:t>n</w:t>
            </w:r>
            <w:bookmarkEnd w:id="413"/>
            <w:bookmarkEnd w:id="414"/>
            <w:bookmarkEnd w:id="415"/>
            <w:bookmarkEnd w:id="416"/>
            <w:r w:rsidR="00C87C03" w:rsidRPr="001459D3">
              <w:t xml:space="preserve"> </w:t>
            </w:r>
            <w:bookmarkEnd w:id="417"/>
          </w:p>
        </w:tc>
      </w:tr>
      <w:tr w:rsidR="00AF135B" w:rsidRPr="001459D3" w14:paraId="6DF750D0" w14:textId="77777777" w:rsidTr="00175473">
        <w:trPr>
          <w:cantSplit/>
        </w:trPr>
        <w:tc>
          <w:tcPr>
            <w:tcW w:w="9090" w:type="dxa"/>
            <w:tcBorders>
              <w:top w:val="nil"/>
              <w:bottom w:val="nil"/>
            </w:tcBorders>
          </w:tcPr>
          <w:p w14:paraId="6BD5A879" w14:textId="5A9CE340" w:rsidR="00254D70" w:rsidRPr="001459D3" w:rsidRDefault="00254D70" w:rsidP="00254D70">
            <w:pPr>
              <w:spacing w:after="134"/>
              <w:ind w:right="-14"/>
              <w:jc w:val="both"/>
              <w:rPr>
                <w:sz w:val="24"/>
                <w:szCs w:val="24"/>
                <w:lang w:eastAsia="en-US"/>
              </w:rPr>
            </w:pPr>
          </w:p>
          <w:p w14:paraId="12E449FA" w14:textId="1CEF3D62" w:rsidR="00B369EE" w:rsidRDefault="00271D1F" w:rsidP="001B7B51">
            <w:pPr>
              <w:spacing w:after="120"/>
              <w:jc w:val="both"/>
              <w:rPr>
                <w:sz w:val="24"/>
                <w:szCs w:val="24"/>
              </w:rPr>
            </w:pPr>
            <w:r w:rsidRPr="001459D3">
              <w:rPr>
                <w:sz w:val="24"/>
                <w:szCs w:val="24"/>
                <w:lang w:eastAsia="en-US"/>
              </w:rPr>
              <w:t xml:space="preserve">La présente section contient tous les facteurs, méthodes et critères que le Maître de l’Ouvrage utilisera pour évaluer les offres et </w:t>
            </w:r>
            <w:r w:rsidRPr="00E94F10">
              <w:rPr>
                <w:sz w:val="24"/>
                <w:szCs w:val="24"/>
                <w:lang w:eastAsia="en-US"/>
              </w:rPr>
              <w:t>s’assurer qu’un soumissionnaire possède les qualifications requises.</w:t>
            </w:r>
            <w:r w:rsidRPr="001459D3">
              <w:rPr>
                <w:sz w:val="24"/>
                <w:szCs w:val="24"/>
                <w:lang w:eastAsia="en-US"/>
              </w:rPr>
              <w:t xml:space="preserve"> </w:t>
            </w:r>
            <w:r w:rsidR="00B369EE" w:rsidRPr="00C1054E">
              <w:rPr>
                <w:sz w:val="24"/>
                <w:szCs w:val="24"/>
              </w:rPr>
              <w:t xml:space="preserve">En conformité avec les articles 22 et 23 des IS [Offres techniques de la première étape] ou avec les articles 40 et 45 des IS [Offres de la deuxième étape], Le Maître de l’Ouvrage n’utilisera pas d’autres </w:t>
            </w:r>
            <w:r w:rsidR="00B369EE">
              <w:rPr>
                <w:sz w:val="24"/>
                <w:szCs w:val="24"/>
              </w:rPr>
              <w:t>critères que ceux indiqués</w:t>
            </w:r>
            <w:r w:rsidR="00E94F10" w:rsidRPr="001B7B51">
              <w:rPr>
                <w:sz w:val="24"/>
                <w:szCs w:val="24"/>
              </w:rPr>
              <w:t xml:space="preserve">. </w:t>
            </w:r>
          </w:p>
          <w:p w14:paraId="5B7BD420" w14:textId="3D32C491" w:rsidR="00906B21" w:rsidRPr="001459D3" w:rsidRDefault="00906B21" w:rsidP="00906B21">
            <w:pPr>
              <w:spacing w:before="120" w:after="120"/>
              <w:jc w:val="both"/>
              <w:rPr>
                <w:sz w:val="24"/>
                <w:szCs w:val="24"/>
              </w:rPr>
            </w:pPr>
            <w:r w:rsidRPr="001459D3">
              <w:rPr>
                <w:sz w:val="24"/>
                <w:szCs w:val="24"/>
              </w:rPr>
              <w:t>Le Maître de l’Ouvrage utilisera les critères et méth</w:t>
            </w:r>
            <w:r>
              <w:rPr>
                <w:sz w:val="24"/>
                <w:szCs w:val="24"/>
              </w:rPr>
              <w:t>odes définis dans cette Section</w:t>
            </w:r>
            <w:r w:rsidRPr="001459D3">
              <w:rPr>
                <w:sz w:val="24"/>
                <w:szCs w:val="24"/>
              </w:rPr>
              <w:t xml:space="preserve"> afin de déterminer quelle est l’Offre </w:t>
            </w:r>
            <w:r>
              <w:rPr>
                <w:sz w:val="24"/>
                <w:szCs w:val="24"/>
              </w:rPr>
              <w:t>présentant la meilleure Optimisation des Ressources</w:t>
            </w:r>
            <w:r w:rsidRPr="001459D3">
              <w:rPr>
                <w:sz w:val="24"/>
                <w:szCs w:val="24"/>
              </w:rPr>
              <w:t>. Il s’agit de l’Offre présentée par le Soumissionnaire satisfaisant aux critères de qualification et</w:t>
            </w:r>
          </w:p>
          <w:p w14:paraId="3885AFFC" w14:textId="77777777" w:rsidR="00906B21" w:rsidRPr="001459D3" w:rsidRDefault="00906B21" w:rsidP="00906B21">
            <w:pPr>
              <w:spacing w:before="120" w:after="120"/>
              <w:ind w:left="540" w:hanging="540"/>
              <w:jc w:val="both"/>
              <w:rPr>
                <w:sz w:val="24"/>
                <w:szCs w:val="24"/>
              </w:rPr>
            </w:pPr>
            <w:r w:rsidRPr="001459D3">
              <w:rPr>
                <w:sz w:val="24"/>
                <w:szCs w:val="24"/>
              </w:rPr>
              <w:t xml:space="preserve">(a) </w:t>
            </w:r>
            <w:r w:rsidRPr="001459D3">
              <w:rPr>
                <w:sz w:val="24"/>
                <w:szCs w:val="24"/>
              </w:rPr>
              <w:tab/>
              <w:t>qui est conforme pour l’essentiel au Dossier d’Appel d’Offres et</w:t>
            </w:r>
          </w:p>
          <w:p w14:paraId="7BBD20A6" w14:textId="77777777" w:rsidR="00906B21" w:rsidRPr="001459D3" w:rsidRDefault="00906B21" w:rsidP="00906B21">
            <w:pPr>
              <w:spacing w:before="120" w:after="120"/>
              <w:ind w:left="540" w:hanging="540"/>
              <w:jc w:val="both"/>
              <w:rPr>
                <w:sz w:val="24"/>
                <w:szCs w:val="24"/>
              </w:rPr>
            </w:pPr>
            <w:r w:rsidRPr="001459D3">
              <w:rPr>
                <w:sz w:val="24"/>
                <w:szCs w:val="24"/>
              </w:rPr>
              <w:t xml:space="preserve">(b) </w:t>
            </w:r>
            <w:r w:rsidRPr="001459D3">
              <w:rPr>
                <w:sz w:val="24"/>
                <w:szCs w:val="24"/>
              </w:rPr>
              <w:tab/>
              <w:t>dont le coût évalué est le plus bas.</w:t>
            </w:r>
          </w:p>
          <w:p w14:paraId="791F05DC" w14:textId="5AF6C865" w:rsidR="00E94F10" w:rsidRDefault="00E94F10" w:rsidP="001B7B51">
            <w:pPr>
              <w:spacing w:after="120"/>
              <w:jc w:val="both"/>
              <w:rPr>
                <w:sz w:val="24"/>
                <w:szCs w:val="24"/>
              </w:rPr>
            </w:pPr>
            <w:r w:rsidRPr="001B7B51">
              <w:rPr>
                <w:sz w:val="24"/>
                <w:szCs w:val="24"/>
              </w:rPr>
              <w:t>Le Soumissionnaire fournira tous les renseignements demandés dans les formulaires joints à la Section IV, Formulaires de soumission.</w:t>
            </w:r>
          </w:p>
          <w:p w14:paraId="4A40BE81" w14:textId="33A773A2" w:rsidR="00B737B5" w:rsidRDefault="00B737B5" w:rsidP="00C33A80">
            <w:pPr>
              <w:spacing w:after="120"/>
              <w:jc w:val="center"/>
              <w:rPr>
                <w:b/>
                <w:sz w:val="28"/>
                <w:szCs w:val="28"/>
              </w:rPr>
            </w:pPr>
            <w:r w:rsidRPr="00C33A80">
              <w:rPr>
                <w:b/>
                <w:sz w:val="28"/>
                <w:szCs w:val="28"/>
              </w:rPr>
              <w:t>Table des Clauses</w:t>
            </w:r>
          </w:p>
          <w:p w14:paraId="5290489A" w14:textId="77777777" w:rsidR="00B737B5" w:rsidRDefault="00B737B5" w:rsidP="00C33A80">
            <w:pPr>
              <w:spacing w:after="120"/>
              <w:rPr>
                <w:b/>
                <w:sz w:val="28"/>
                <w:szCs w:val="28"/>
              </w:rPr>
            </w:pPr>
          </w:p>
          <w:p w14:paraId="0C66D3EA" w14:textId="77777777" w:rsidR="00B737B5" w:rsidRDefault="00B737B5" w:rsidP="000A1FC1">
            <w:pPr>
              <w:pStyle w:val="TOC1"/>
              <w:rPr>
                <w:rFonts w:asciiTheme="minorHAnsi" w:eastAsiaTheme="minorEastAsia" w:hAnsiTheme="minorHAnsi" w:cstheme="minorBidi"/>
                <w:sz w:val="22"/>
                <w:szCs w:val="22"/>
                <w:lang w:val="en-US" w:eastAsia="en-US"/>
              </w:rPr>
            </w:pPr>
            <w:r>
              <w:rPr>
                <w:sz w:val="28"/>
                <w:szCs w:val="28"/>
              </w:rPr>
              <w:fldChar w:fldCharType="begin"/>
            </w:r>
            <w:r>
              <w:rPr>
                <w:sz w:val="28"/>
                <w:szCs w:val="28"/>
              </w:rPr>
              <w:instrText xml:space="preserve"> TOC \h \z \t "Style18;1;Style19;2" </w:instrText>
            </w:r>
            <w:r>
              <w:rPr>
                <w:sz w:val="28"/>
                <w:szCs w:val="28"/>
              </w:rPr>
              <w:fldChar w:fldCharType="separate"/>
            </w:r>
            <w:hyperlink w:anchor="_Toc2268931" w:history="1">
              <w:r w:rsidRPr="00BE1E05">
                <w:rPr>
                  <w:rStyle w:val="Hyperlink"/>
                </w:rPr>
                <w:t>I Propositions Technique de la Première Etape</w:t>
              </w:r>
              <w:r>
                <w:rPr>
                  <w:webHidden/>
                </w:rPr>
                <w:tab/>
              </w:r>
              <w:r>
                <w:rPr>
                  <w:webHidden/>
                </w:rPr>
                <w:fldChar w:fldCharType="begin"/>
              </w:r>
              <w:r>
                <w:rPr>
                  <w:webHidden/>
                </w:rPr>
                <w:instrText xml:space="preserve"> PAGEREF _Toc2268931 \h </w:instrText>
              </w:r>
              <w:r>
                <w:rPr>
                  <w:webHidden/>
                </w:rPr>
              </w:r>
              <w:r>
                <w:rPr>
                  <w:webHidden/>
                </w:rPr>
                <w:fldChar w:fldCharType="separate"/>
              </w:r>
              <w:r w:rsidR="000A1FC1">
                <w:rPr>
                  <w:webHidden/>
                </w:rPr>
                <w:t>53</w:t>
              </w:r>
              <w:r>
                <w:rPr>
                  <w:webHidden/>
                </w:rPr>
                <w:fldChar w:fldCharType="end"/>
              </w:r>
            </w:hyperlink>
          </w:p>
          <w:p w14:paraId="5FDC76F2" w14:textId="77777777" w:rsidR="00B737B5" w:rsidRDefault="00FF19D0" w:rsidP="000A1FC1">
            <w:pPr>
              <w:pStyle w:val="TOC2"/>
              <w:rPr>
                <w:rFonts w:asciiTheme="minorHAnsi" w:eastAsiaTheme="minorEastAsia" w:hAnsiTheme="minorHAnsi" w:cstheme="minorBidi"/>
                <w:sz w:val="22"/>
                <w:szCs w:val="22"/>
                <w:lang w:val="en-US" w:eastAsia="en-US"/>
              </w:rPr>
            </w:pPr>
            <w:hyperlink w:anchor="_Toc2268932" w:history="1">
              <w:r w:rsidR="00B737B5" w:rsidRPr="00BE1E05">
                <w:rPr>
                  <w:rStyle w:val="Hyperlink"/>
                </w:rPr>
                <w:t>1. Evaluation technique</w:t>
              </w:r>
              <w:r w:rsidR="00B737B5">
                <w:rPr>
                  <w:webHidden/>
                </w:rPr>
                <w:tab/>
              </w:r>
              <w:r w:rsidR="00B737B5">
                <w:rPr>
                  <w:webHidden/>
                </w:rPr>
                <w:fldChar w:fldCharType="begin"/>
              </w:r>
              <w:r w:rsidR="00B737B5">
                <w:rPr>
                  <w:webHidden/>
                </w:rPr>
                <w:instrText xml:space="preserve"> PAGEREF _Toc2268932 \h </w:instrText>
              </w:r>
              <w:r w:rsidR="00B737B5">
                <w:rPr>
                  <w:webHidden/>
                </w:rPr>
              </w:r>
              <w:r w:rsidR="00B737B5">
                <w:rPr>
                  <w:webHidden/>
                </w:rPr>
                <w:fldChar w:fldCharType="separate"/>
              </w:r>
              <w:r w:rsidR="000A1FC1">
                <w:rPr>
                  <w:webHidden/>
                </w:rPr>
                <w:t>53</w:t>
              </w:r>
              <w:r w:rsidR="00B737B5">
                <w:rPr>
                  <w:webHidden/>
                </w:rPr>
                <w:fldChar w:fldCharType="end"/>
              </w:r>
            </w:hyperlink>
          </w:p>
          <w:p w14:paraId="27CC11EF" w14:textId="77777777" w:rsidR="00B737B5" w:rsidRDefault="00FF19D0" w:rsidP="000A1FC1">
            <w:pPr>
              <w:pStyle w:val="TOC2"/>
              <w:rPr>
                <w:rFonts w:asciiTheme="minorHAnsi" w:eastAsiaTheme="minorEastAsia" w:hAnsiTheme="minorHAnsi" w:cstheme="minorBidi"/>
                <w:sz w:val="22"/>
                <w:szCs w:val="22"/>
                <w:lang w:val="en-US" w:eastAsia="en-US"/>
              </w:rPr>
            </w:pPr>
            <w:hyperlink w:anchor="_Toc2268933" w:history="1">
              <w:r w:rsidR="00B737B5" w:rsidRPr="00BE1E05">
                <w:rPr>
                  <w:rStyle w:val="Hyperlink"/>
                </w:rPr>
                <w:t>2. Qualification</w:t>
              </w:r>
              <w:r w:rsidR="00B737B5">
                <w:rPr>
                  <w:webHidden/>
                </w:rPr>
                <w:tab/>
              </w:r>
              <w:r w:rsidR="00B737B5">
                <w:rPr>
                  <w:webHidden/>
                </w:rPr>
                <w:fldChar w:fldCharType="begin"/>
              </w:r>
              <w:r w:rsidR="00B737B5">
                <w:rPr>
                  <w:webHidden/>
                </w:rPr>
                <w:instrText xml:space="preserve"> PAGEREF _Toc2268933 \h </w:instrText>
              </w:r>
              <w:r w:rsidR="00B737B5">
                <w:rPr>
                  <w:webHidden/>
                </w:rPr>
              </w:r>
              <w:r w:rsidR="00B737B5">
                <w:rPr>
                  <w:webHidden/>
                </w:rPr>
                <w:fldChar w:fldCharType="separate"/>
              </w:r>
              <w:r w:rsidR="000A1FC1">
                <w:rPr>
                  <w:webHidden/>
                </w:rPr>
                <w:t>53</w:t>
              </w:r>
              <w:r w:rsidR="00B737B5">
                <w:rPr>
                  <w:webHidden/>
                </w:rPr>
                <w:fldChar w:fldCharType="end"/>
              </w:r>
            </w:hyperlink>
          </w:p>
          <w:p w14:paraId="5AD8C681" w14:textId="06DD842A" w:rsidR="00B737B5" w:rsidRDefault="00FF19D0" w:rsidP="000A1FC1">
            <w:pPr>
              <w:pStyle w:val="TOC1"/>
              <w:rPr>
                <w:rFonts w:asciiTheme="minorHAnsi" w:eastAsiaTheme="minorEastAsia" w:hAnsiTheme="minorHAnsi" w:cstheme="minorBidi"/>
                <w:sz w:val="22"/>
                <w:szCs w:val="22"/>
                <w:lang w:val="en-US" w:eastAsia="en-US"/>
              </w:rPr>
            </w:pPr>
            <w:hyperlink w:anchor="_Toc2268934" w:history="1">
              <w:r w:rsidR="00B737B5" w:rsidRPr="00BE1E05">
                <w:rPr>
                  <w:rStyle w:val="Hyperlink"/>
                </w:rPr>
                <w:t>II Offres de la Seconde Etape</w:t>
              </w:r>
              <w:r w:rsidR="00B737B5">
                <w:rPr>
                  <w:webHidden/>
                </w:rPr>
                <w:tab/>
              </w:r>
              <w:r w:rsidR="00B737B5">
                <w:rPr>
                  <w:webHidden/>
                </w:rPr>
                <w:fldChar w:fldCharType="begin"/>
              </w:r>
              <w:r w:rsidR="00B737B5">
                <w:rPr>
                  <w:webHidden/>
                </w:rPr>
                <w:instrText xml:space="preserve"> PAGEREF _Toc2268934 \h </w:instrText>
              </w:r>
              <w:r w:rsidR="00B737B5">
                <w:rPr>
                  <w:webHidden/>
                </w:rPr>
              </w:r>
              <w:r w:rsidR="00B737B5">
                <w:rPr>
                  <w:webHidden/>
                </w:rPr>
                <w:fldChar w:fldCharType="separate"/>
              </w:r>
              <w:r w:rsidR="000A1FC1">
                <w:rPr>
                  <w:webHidden/>
                </w:rPr>
                <w:t>75</w:t>
              </w:r>
              <w:r w:rsidR="00B737B5">
                <w:rPr>
                  <w:webHidden/>
                </w:rPr>
                <w:fldChar w:fldCharType="end"/>
              </w:r>
            </w:hyperlink>
          </w:p>
          <w:p w14:paraId="4944240C" w14:textId="7B23E492" w:rsidR="00B737B5" w:rsidRDefault="00FF19D0" w:rsidP="000A1FC1">
            <w:pPr>
              <w:pStyle w:val="TOC2"/>
              <w:rPr>
                <w:rFonts w:asciiTheme="minorHAnsi" w:eastAsiaTheme="minorEastAsia" w:hAnsiTheme="minorHAnsi" w:cstheme="minorBidi"/>
                <w:sz w:val="22"/>
                <w:szCs w:val="22"/>
                <w:lang w:val="en-US" w:eastAsia="en-US"/>
              </w:rPr>
            </w:pPr>
            <w:hyperlink w:anchor="_Toc2268935" w:history="1">
              <w:r w:rsidR="00B737B5" w:rsidRPr="00BE1E05">
                <w:rPr>
                  <w:rStyle w:val="Hyperlink"/>
                </w:rPr>
                <w:t>1. Marge de préférence</w:t>
              </w:r>
              <w:r w:rsidR="00B737B5">
                <w:rPr>
                  <w:webHidden/>
                </w:rPr>
                <w:tab/>
              </w:r>
              <w:r w:rsidR="00B737B5">
                <w:rPr>
                  <w:webHidden/>
                </w:rPr>
                <w:fldChar w:fldCharType="begin"/>
              </w:r>
              <w:r w:rsidR="00B737B5">
                <w:rPr>
                  <w:webHidden/>
                </w:rPr>
                <w:instrText xml:space="preserve"> PAGEREF _Toc2268935 \h </w:instrText>
              </w:r>
              <w:r w:rsidR="00B737B5">
                <w:rPr>
                  <w:webHidden/>
                </w:rPr>
              </w:r>
              <w:r w:rsidR="00B737B5">
                <w:rPr>
                  <w:webHidden/>
                </w:rPr>
                <w:fldChar w:fldCharType="separate"/>
              </w:r>
              <w:r w:rsidR="000A1FC1">
                <w:rPr>
                  <w:webHidden/>
                </w:rPr>
                <w:t>75</w:t>
              </w:r>
              <w:r w:rsidR="00B737B5">
                <w:rPr>
                  <w:webHidden/>
                </w:rPr>
                <w:fldChar w:fldCharType="end"/>
              </w:r>
            </w:hyperlink>
          </w:p>
          <w:p w14:paraId="5627AA63" w14:textId="2B04A06A" w:rsidR="00B737B5" w:rsidRDefault="00FF19D0" w:rsidP="000A1FC1">
            <w:pPr>
              <w:pStyle w:val="TOC2"/>
              <w:rPr>
                <w:rFonts w:asciiTheme="minorHAnsi" w:eastAsiaTheme="minorEastAsia" w:hAnsiTheme="minorHAnsi" w:cstheme="minorBidi"/>
                <w:sz w:val="22"/>
                <w:szCs w:val="22"/>
                <w:lang w:val="en-US" w:eastAsia="en-US"/>
              </w:rPr>
            </w:pPr>
            <w:hyperlink w:anchor="_Toc2268936" w:history="1">
              <w:r w:rsidR="00B737B5" w:rsidRPr="00BE1E05">
                <w:rPr>
                  <w:rStyle w:val="Hyperlink"/>
                </w:rPr>
                <w:t>2. Évaluation</w:t>
              </w:r>
              <w:r w:rsidR="00B737B5">
                <w:rPr>
                  <w:webHidden/>
                </w:rPr>
                <w:tab/>
              </w:r>
              <w:r w:rsidR="00B737B5">
                <w:rPr>
                  <w:webHidden/>
                </w:rPr>
                <w:fldChar w:fldCharType="begin"/>
              </w:r>
              <w:r w:rsidR="00B737B5">
                <w:rPr>
                  <w:webHidden/>
                </w:rPr>
                <w:instrText xml:space="preserve"> PAGEREF _Toc2268936 \h </w:instrText>
              </w:r>
              <w:r w:rsidR="00B737B5">
                <w:rPr>
                  <w:webHidden/>
                </w:rPr>
              </w:r>
              <w:r w:rsidR="00B737B5">
                <w:rPr>
                  <w:webHidden/>
                </w:rPr>
                <w:fldChar w:fldCharType="separate"/>
              </w:r>
              <w:r w:rsidR="000A1FC1">
                <w:rPr>
                  <w:webHidden/>
                </w:rPr>
                <w:t>75</w:t>
              </w:r>
              <w:r w:rsidR="00B737B5">
                <w:rPr>
                  <w:webHidden/>
                </w:rPr>
                <w:fldChar w:fldCharType="end"/>
              </w:r>
            </w:hyperlink>
          </w:p>
          <w:p w14:paraId="0A57DE98" w14:textId="77777777" w:rsidR="00B737B5" w:rsidRDefault="00B737B5" w:rsidP="00C33A80">
            <w:pPr>
              <w:spacing w:after="120"/>
              <w:rPr>
                <w:b/>
                <w:sz w:val="28"/>
                <w:szCs w:val="28"/>
              </w:rPr>
            </w:pPr>
            <w:r>
              <w:rPr>
                <w:b/>
                <w:sz w:val="28"/>
                <w:szCs w:val="28"/>
              </w:rPr>
              <w:fldChar w:fldCharType="end"/>
            </w:r>
          </w:p>
          <w:p w14:paraId="68031DD8" w14:textId="77777777" w:rsidR="00B737B5" w:rsidRPr="00B737B5" w:rsidRDefault="00B737B5" w:rsidP="00C33A80">
            <w:pPr>
              <w:spacing w:after="120"/>
              <w:rPr>
                <w:b/>
                <w:sz w:val="28"/>
                <w:szCs w:val="28"/>
              </w:rPr>
            </w:pPr>
          </w:p>
          <w:p w14:paraId="31948516" w14:textId="69CD6E02" w:rsidR="00B369EE" w:rsidRPr="00A76D95" w:rsidRDefault="00A76D95" w:rsidP="00C33A80">
            <w:pPr>
              <w:pStyle w:val="Style18"/>
            </w:pPr>
            <w:bookmarkStart w:id="419" w:name="_Toc2268931"/>
            <w:bookmarkStart w:id="420" w:name="_Toc532544851"/>
            <w:r>
              <w:t xml:space="preserve">I </w:t>
            </w:r>
            <w:r w:rsidRPr="00A76D95">
              <w:t>Propositions Technique de la Première Etape</w:t>
            </w:r>
            <w:bookmarkEnd w:id="419"/>
            <w:r w:rsidRPr="00A76D95">
              <w:t xml:space="preserve"> </w:t>
            </w:r>
            <w:bookmarkEnd w:id="420"/>
          </w:p>
          <w:p w14:paraId="0897CE14" w14:textId="2F2CDAE8" w:rsidR="00B369EE" w:rsidRPr="00A76D95" w:rsidRDefault="00B369EE" w:rsidP="00A76D95">
            <w:pPr>
              <w:spacing w:after="120"/>
            </w:pPr>
          </w:p>
          <w:p w14:paraId="4789062B" w14:textId="42269BFA" w:rsidR="00B369EE" w:rsidRPr="00A76D95" w:rsidRDefault="00A76D95" w:rsidP="00C33A80">
            <w:pPr>
              <w:pStyle w:val="Style19"/>
              <w:rPr>
                <w:lang w:val="fr-FR"/>
              </w:rPr>
            </w:pPr>
            <w:bookmarkStart w:id="421" w:name="_Toc2268932"/>
            <w:r w:rsidRPr="00B737B5">
              <w:rPr>
                <w:lang w:val="fr-FR"/>
              </w:rPr>
              <w:t xml:space="preserve">1. </w:t>
            </w:r>
            <w:r w:rsidR="00B369EE" w:rsidRPr="00B737B5">
              <w:rPr>
                <w:lang w:val="fr-FR"/>
              </w:rPr>
              <w:t>Evaluation technique</w:t>
            </w:r>
            <w:bookmarkEnd w:id="421"/>
            <w:r w:rsidR="00B369EE" w:rsidRPr="00A76D95">
              <w:rPr>
                <w:lang w:val="fr-FR"/>
              </w:rPr>
              <w:t> </w:t>
            </w:r>
          </w:p>
          <w:p w14:paraId="6EBE720A" w14:textId="2E61ED7D" w:rsidR="00B369EE" w:rsidRPr="00A76D95" w:rsidRDefault="00B369EE" w:rsidP="00A76D95">
            <w:pPr>
              <w:suppressAutoHyphens/>
              <w:spacing w:before="120" w:after="120"/>
              <w:ind w:right="-72"/>
              <w:rPr>
                <w:sz w:val="24"/>
                <w:szCs w:val="24"/>
              </w:rPr>
            </w:pPr>
            <w:r w:rsidRPr="00A76D95">
              <w:rPr>
                <w:sz w:val="24"/>
                <w:szCs w:val="24"/>
              </w:rPr>
              <w:t xml:space="preserve">En complément des critères dont la liste figure à l’article </w:t>
            </w:r>
            <w:r w:rsidR="00A76D95">
              <w:rPr>
                <w:sz w:val="24"/>
                <w:szCs w:val="24"/>
              </w:rPr>
              <w:t>24.1</w:t>
            </w:r>
            <w:r w:rsidRPr="00A76D95">
              <w:rPr>
                <w:sz w:val="24"/>
                <w:szCs w:val="24"/>
              </w:rPr>
              <w:t xml:space="preserve"> (a)-(</w:t>
            </w:r>
            <w:r w:rsidR="00A76D95">
              <w:rPr>
                <w:sz w:val="24"/>
                <w:szCs w:val="24"/>
              </w:rPr>
              <w:t>d</w:t>
            </w:r>
            <w:r w:rsidRPr="00A76D95">
              <w:rPr>
                <w:sz w:val="24"/>
                <w:szCs w:val="24"/>
              </w:rPr>
              <w:t xml:space="preserve">) des IS, les facteurs ci-après seront </w:t>
            </w:r>
            <w:r w:rsidR="00A76D95">
              <w:rPr>
                <w:sz w:val="24"/>
                <w:szCs w:val="24"/>
              </w:rPr>
              <w:t>utilis</w:t>
            </w:r>
            <w:r w:rsidRPr="00A76D95">
              <w:rPr>
                <w:sz w:val="24"/>
                <w:szCs w:val="24"/>
              </w:rPr>
              <w:t>és :</w:t>
            </w:r>
          </w:p>
          <w:p w14:paraId="42C983B9" w14:textId="1B29E258" w:rsidR="00B369EE" w:rsidRDefault="00B369EE" w:rsidP="00B369EE">
            <w:pPr>
              <w:spacing w:after="120"/>
              <w:ind w:left="360"/>
            </w:pPr>
            <w:r w:rsidRPr="00A76D95">
              <w:rPr>
                <w:sz w:val="24"/>
                <w:lang w:eastAsia="en-US"/>
              </w:rPr>
              <w:t>…………………………………………………………………………………………………………………………………………………………………………………………</w:t>
            </w:r>
          </w:p>
          <w:p w14:paraId="7DE08E40" w14:textId="77777777" w:rsidR="00A76D95" w:rsidRDefault="00A76D95" w:rsidP="001B7B51">
            <w:pPr>
              <w:spacing w:after="120"/>
              <w:jc w:val="both"/>
              <w:rPr>
                <w:sz w:val="24"/>
                <w:szCs w:val="24"/>
              </w:rPr>
            </w:pPr>
          </w:p>
          <w:p w14:paraId="722BBC23" w14:textId="21129B84" w:rsidR="00A76D95" w:rsidRDefault="00A76D95" w:rsidP="001B7B51">
            <w:pPr>
              <w:spacing w:after="120"/>
              <w:jc w:val="both"/>
              <w:rPr>
                <w:sz w:val="24"/>
                <w:szCs w:val="24"/>
              </w:rPr>
            </w:pPr>
            <w:bookmarkStart w:id="422" w:name="_Toc2268933"/>
            <w:r w:rsidRPr="00C33A80">
              <w:rPr>
                <w:rStyle w:val="Style19Char"/>
                <w:lang w:val="fr-FR"/>
              </w:rPr>
              <w:t>2. Qualification</w:t>
            </w:r>
            <w:bookmarkEnd w:id="422"/>
            <w:r>
              <w:rPr>
                <w:sz w:val="24"/>
                <w:szCs w:val="24"/>
              </w:rPr>
              <w:t> </w:t>
            </w:r>
          </w:p>
          <w:p w14:paraId="3630C740" w14:textId="12DD8048" w:rsidR="00E94F10" w:rsidRPr="001B7B51" w:rsidRDefault="00E94F10" w:rsidP="001B7B51">
            <w:pPr>
              <w:spacing w:after="120"/>
              <w:jc w:val="both"/>
              <w:rPr>
                <w:sz w:val="24"/>
                <w:szCs w:val="24"/>
              </w:rPr>
            </w:pPr>
            <w:r w:rsidRPr="001B7B51">
              <w:rPr>
                <w:sz w:val="24"/>
                <w:szCs w:val="24"/>
              </w:rPr>
              <w:t xml:space="preserve">Tout montant indiqué par le Soumissionnaire </w:t>
            </w:r>
            <w:r w:rsidR="00906B21">
              <w:rPr>
                <w:sz w:val="24"/>
                <w:szCs w:val="24"/>
              </w:rPr>
              <w:t xml:space="preserve">dans les formulaires de qualification </w:t>
            </w:r>
            <w:r w:rsidRPr="001B7B51">
              <w:rPr>
                <w:sz w:val="24"/>
                <w:szCs w:val="24"/>
              </w:rPr>
              <w:t>sera en équivalent $EU en utilisant le taux de change déterminé de la manière suivante :</w:t>
            </w:r>
          </w:p>
          <w:p w14:paraId="0858C589" w14:textId="77777777" w:rsidR="00E94F10" w:rsidRPr="001B7B51" w:rsidRDefault="00E94F10" w:rsidP="00AD081C">
            <w:pPr>
              <w:pStyle w:val="ListParagraph"/>
              <w:numPr>
                <w:ilvl w:val="0"/>
                <w:numId w:val="65"/>
              </w:numPr>
              <w:suppressAutoHyphens/>
              <w:overflowPunct w:val="0"/>
              <w:autoSpaceDE w:val="0"/>
              <w:autoSpaceDN w:val="0"/>
              <w:adjustRightInd w:val="0"/>
              <w:spacing w:after="120"/>
              <w:contextualSpacing/>
              <w:jc w:val="both"/>
              <w:textAlignment w:val="baseline"/>
              <w:rPr>
                <w:sz w:val="24"/>
                <w:szCs w:val="24"/>
              </w:rPr>
            </w:pPr>
            <w:r w:rsidRPr="001B7B51">
              <w:rPr>
                <w:sz w:val="24"/>
                <w:szCs w:val="24"/>
              </w:rPr>
              <w:t>Pour le chiffre d’affaires et autres données financières annuels requis, le taux de change applicable sera celui du dernier jour de l’année calendaire en question ;</w:t>
            </w:r>
          </w:p>
          <w:p w14:paraId="509EBFBB" w14:textId="77777777" w:rsidR="00E94F10" w:rsidRPr="001B7B51" w:rsidRDefault="00E94F10" w:rsidP="00AD081C">
            <w:pPr>
              <w:pStyle w:val="ListParagraph"/>
              <w:numPr>
                <w:ilvl w:val="0"/>
                <w:numId w:val="65"/>
              </w:numPr>
              <w:suppressAutoHyphens/>
              <w:overflowPunct w:val="0"/>
              <w:autoSpaceDE w:val="0"/>
              <w:autoSpaceDN w:val="0"/>
              <w:adjustRightInd w:val="0"/>
              <w:spacing w:after="120"/>
              <w:contextualSpacing/>
              <w:jc w:val="both"/>
              <w:textAlignment w:val="baseline"/>
              <w:rPr>
                <w:sz w:val="24"/>
                <w:szCs w:val="24"/>
              </w:rPr>
            </w:pPr>
            <w:r w:rsidRPr="001B7B51">
              <w:rPr>
                <w:sz w:val="24"/>
                <w:szCs w:val="24"/>
              </w:rPr>
              <w:lastRenderedPageBreak/>
              <w:t>Pour le montant d’un marché, le taux de change sera celui de la date de signature du marché en question.</w:t>
            </w:r>
          </w:p>
          <w:p w14:paraId="752E5427" w14:textId="5793646F" w:rsidR="00E94F10" w:rsidRPr="001B7B51" w:rsidRDefault="00E94F10" w:rsidP="001B7B51">
            <w:pPr>
              <w:spacing w:after="120"/>
              <w:jc w:val="both"/>
              <w:rPr>
                <w:sz w:val="24"/>
                <w:szCs w:val="24"/>
              </w:rPr>
            </w:pPr>
            <w:r w:rsidRPr="001B7B51">
              <w:rPr>
                <w:sz w:val="24"/>
                <w:szCs w:val="24"/>
              </w:rPr>
              <w:t xml:space="preserve">Les taux de change seront ceux provenant de la source identifiée à </w:t>
            </w:r>
            <w:r w:rsidRPr="00476520">
              <w:rPr>
                <w:sz w:val="24"/>
                <w:szCs w:val="24"/>
              </w:rPr>
              <w:t xml:space="preserve">l’article </w:t>
            </w:r>
            <w:r w:rsidR="00476520">
              <w:rPr>
                <w:sz w:val="24"/>
                <w:szCs w:val="24"/>
              </w:rPr>
              <w:t>44</w:t>
            </w:r>
            <w:r w:rsidRPr="00476520">
              <w:rPr>
                <w:sz w:val="24"/>
                <w:szCs w:val="24"/>
              </w:rPr>
              <w:t>.1</w:t>
            </w:r>
            <w:r w:rsidRPr="001B7B51">
              <w:rPr>
                <w:sz w:val="24"/>
                <w:szCs w:val="24"/>
              </w:rPr>
              <w:t xml:space="preserve"> des IS. Le Maître de l’Ouvrage aura la latitude de corriger toute erreur commise dans la détermination du taux de change utilisé dans l’Offre.</w:t>
            </w:r>
          </w:p>
          <w:p w14:paraId="4DC3DCB8" w14:textId="77777777" w:rsidR="006F0250" w:rsidRPr="001459D3" w:rsidRDefault="006F0250" w:rsidP="00254D70">
            <w:pPr>
              <w:spacing w:after="134"/>
              <w:ind w:right="-14"/>
              <w:jc w:val="both"/>
              <w:rPr>
                <w:b/>
                <w:i/>
                <w:iCs/>
                <w:sz w:val="28"/>
              </w:rPr>
            </w:pPr>
            <w:r w:rsidRPr="001459D3">
              <w:rPr>
                <w:i/>
                <w:iCs/>
                <w:sz w:val="24"/>
                <w:szCs w:val="24"/>
                <w:lang w:eastAsia="en-US"/>
              </w:rPr>
              <w:t>[Le Maître de l’Ouvrage devra sélectionner les critères et facteurs jugés pertinents au processus d’acquisition, insérer le texte adéquat en utilisant les modèles fournis ci-après, ou tout autre texte jugé acceptable, et supprimer le texte en italiques]</w:t>
            </w:r>
          </w:p>
        </w:tc>
      </w:tr>
    </w:tbl>
    <w:p w14:paraId="3EE418FF" w14:textId="77777777" w:rsidR="00906B21" w:rsidRDefault="00906B21">
      <w:pPr>
        <w:sectPr w:rsidR="00906B21" w:rsidSect="00784633">
          <w:headerReference w:type="even" r:id="rId29"/>
          <w:headerReference w:type="default" r:id="rId30"/>
          <w:pgSz w:w="12240" w:h="15840" w:code="1"/>
          <w:pgMar w:top="1440" w:right="1440" w:bottom="1440" w:left="1800" w:header="720" w:footer="720" w:gutter="0"/>
          <w:paperSrc w:first="19532" w:other="19532"/>
          <w:cols w:space="720"/>
        </w:sectPr>
      </w:pPr>
    </w:p>
    <w:p w14:paraId="4F9FBE49" w14:textId="7CFE8685" w:rsidR="00906B21" w:rsidRPr="001459D3" w:rsidRDefault="00A76D95" w:rsidP="00906B21">
      <w:pPr>
        <w:pStyle w:val="Section3Heading"/>
        <w:rPr>
          <w:lang w:val="fr-FR"/>
        </w:rPr>
      </w:pPr>
      <w:r>
        <w:rPr>
          <w:lang w:val="fr-FR"/>
        </w:rPr>
        <w:lastRenderedPageBreak/>
        <w:t>2</w:t>
      </w:r>
      <w:r w:rsidR="00906B21" w:rsidRPr="001459D3">
        <w:rPr>
          <w:lang w:val="fr-FR"/>
        </w:rPr>
        <w:t>. Qualification</w:t>
      </w:r>
      <w:r w:rsidR="00906B21">
        <w:rPr>
          <w:lang w:val="fr-FR"/>
        </w:rPr>
        <w:t xml:space="preserve"> (en l’absence de Pré-qualification)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620"/>
        <w:gridCol w:w="1530"/>
        <w:gridCol w:w="1530"/>
        <w:gridCol w:w="1350"/>
        <w:gridCol w:w="2250"/>
      </w:tblGrid>
      <w:tr w:rsidR="00906B21" w:rsidRPr="001459D3" w14:paraId="6CEEDA68" w14:textId="77777777" w:rsidTr="0085039A">
        <w:trPr>
          <w:cantSplit/>
          <w:tblHeader/>
        </w:trPr>
        <w:tc>
          <w:tcPr>
            <w:tcW w:w="2448" w:type="dxa"/>
            <w:shd w:val="clear" w:color="auto" w:fill="808080" w:themeFill="background1" w:themeFillShade="80"/>
          </w:tcPr>
          <w:p w14:paraId="3E53D395" w14:textId="77777777" w:rsidR="00906B21" w:rsidRPr="001459D3" w:rsidRDefault="00906B21" w:rsidP="0085039A">
            <w:pPr>
              <w:spacing w:before="120" w:after="120"/>
              <w:ind w:right="-14"/>
              <w:jc w:val="center"/>
              <w:rPr>
                <w:b/>
                <w:i/>
                <w:sz w:val="24"/>
                <w:szCs w:val="24"/>
              </w:rPr>
            </w:pPr>
            <w:r w:rsidRPr="001459D3">
              <w:rPr>
                <w:b/>
                <w:color w:val="FFFFFF" w:themeColor="background1"/>
                <w:sz w:val="24"/>
                <w:szCs w:val="24"/>
                <w:lang w:eastAsia="en-US"/>
              </w:rPr>
              <w:t>Objet</w:t>
            </w:r>
          </w:p>
        </w:tc>
        <w:tc>
          <w:tcPr>
            <w:tcW w:w="10710" w:type="dxa"/>
            <w:gridSpan w:val="6"/>
            <w:shd w:val="clear" w:color="auto" w:fill="808080" w:themeFill="background1" w:themeFillShade="80"/>
          </w:tcPr>
          <w:p w14:paraId="30E8C589" w14:textId="6080E871" w:rsidR="00906B21" w:rsidRPr="001459D3" w:rsidRDefault="00A76D95" w:rsidP="0085039A">
            <w:pPr>
              <w:pStyle w:val="Section3-Heading2"/>
              <w:spacing w:before="120" w:after="120"/>
              <w:jc w:val="center"/>
              <w:rPr>
                <w:szCs w:val="24"/>
                <w:lang w:val="fr-FR"/>
              </w:rPr>
            </w:pPr>
            <w:r>
              <w:rPr>
                <w:color w:val="FFFFFF" w:themeColor="background1"/>
                <w:lang w:val="fr-FR"/>
              </w:rPr>
              <w:t>2</w:t>
            </w:r>
            <w:r w:rsidR="00906B21">
              <w:rPr>
                <w:color w:val="FFFFFF" w:themeColor="background1"/>
                <w:lang w:val="fr-FR"/>
              </w:rPr>
              <w:t>.</w:t>
            </w:r>
            <w:r w:rsidR="00906B21" w:rsidRPr="001459D3">
              <w:rPr>
                <w:color w:val="FFFFFF" w:themeColor="background1"/>
                <w:lang w:val="fr-FR"/>
              </w:rPr>
              <w:t>1. Critères d’</w:t>
            </w:r>
            <w:r w:rsidR="00906B21">
              <w:rPr>
                <w:color w:val="FFFFFF" w:themeColor="background1"/>
                <w:lang w:val="fr-FR"/>
              </w:rPr>
              <w:t>élig</w:t>
            </w:r>
            <w:r w:rsidR="00906B21" w:rsidRPr="001459D3">
              <w:rPr>
                <w:color w:val="FFFFFF" w:themeColor="background1"/>
                <w:lang w:val="fr-FR"/>
              </w:rPr>
              <w:t>ibilité</w:t>
            </w:r>
          </w:p>
        </w:tc>
      </w:tr>
      <w:tr w:rsidR="00906B21" w:rsidRPr="001459D3" w14:paraId="05DBD1C4" w14:textId="77777777" w:rsidTr="0085039A">
        <w:trPr>
          <w:cantSplit/>
          <w:tblHeader/>
        </w:trPr>
        <w:tc>
          <w:tcPr>
            <w:tcW w:w="2448" w:type="dxa"/>
            <w:vMerge w:val="restart"/>
            <w:shd w:val="clear" w:color="auto" w:fill="D9D9D9" w:themeFill="background1" w:themeFillShade="D9"/>
            <w:vAlign w:val="center"/>
          </w:tcPr>
          <w:p w14:paraId="223DA61E" w14:textId="77777777" w:rsidR="00906B21" w:rsidRPr="001459D3" w:rsidRDefault="00906B21" w:rsidP="0085039A">
            <w:pPr>
              <w:pStyle w:val="titulo"/>
              <w:tabs>
                <w:tab w:val="left" w:pos="810"/>
              </w:tabs>
              <w:spacing w:before="40" w:after="40"/>
              <w:rPr>
                <w:b w:val="0"/>
                <w:sz w:val="20"/>
                <w:lang w:val="fr-FR"/>
              </w:rPr>
            </w:pPr>
            <w:r w:rsidRPr="001459D3">
              <w:rPr>
                <w:rFonts w:ascii="Times New Roman" w:hAnsi="Times New Roman"/>
                <w:sz w:val="22"/>
                <w:szCs w:val="22"/>
                <w:lang w:val="fr-FR" w:eastAsia="en-US"/>
              </w:rPr>
              <w:t>Sub-Factor</w:t>
            </w:r>
          </w:p>
        </w:tc>
        <w:tc>
          <w:tcPr>
            <w:tcW w:w="8460" w:type="dxa"/>
            <w:gridSpan w:val="5"/>
            <w:shd w:val="clear" w:color="auto" w:fill="D9D9D9" w:themeFill="background1" w:themeFillShade="D9"/>
          </w:tcPr>
          <w:p w14:paraId="321A9AC0"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Spécification de conformité</w:t>
            </w:r>
          </w:p>
        </w:tc>
        <w:tc>
          <w:tcPr>
            <w:tcW w:w="2250" w:type="dxa"/>
            <w:vMerge w:val="restart"/>
            <w:shd w:val="clear" w:color="auto" w:fill="D9D9D9" w:themeFill="background1" w:themeFillShade="D9"/>
            <w:vAlign w:val="center"/>
          </w:tcPr>
          <w:p w14:paraId="41AF8706"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Documentation Requise</w:t>
            </w:r>
          </w:p>
        </w:tc>
      </w:tr>
      <w:tr w:rsidR="00906B21" w:rsidRPr="001459D3" w14:paraId="69481A36" w14:textId="77777777" w:rsidTr="0085039A">
        <w:trPr>
          <w:cantSplit/>
          <w:tblHeader/>
        </w:trPr>
        <w:tc>
          <w:tcPr>
            <w:tcW w:w="2448" w:type="dxa"/>
            <w:vMerge/>
          </w:tcPr>
          <w:p w14:paraId="5D0B04D9" w14:textId="77777777" w:rsidR="00906B21" w:rsidRPr="001459D3" w:rsidRDefault="00906B21" w:rsidP="0085039A">
            <w:pPr>
              <w:spacing w:before="60" w:after="60"/>
              <w:jc w:val="center"/>
              <w:rPr>
                <w:b/>
                <w:sz w:val="24"/>
                <w:szCs w:val="24"/>
              </w:rPr>
            </w:pPr>
          </w:p>
        </w:tc>
        <w:tc>
          <w:tcPr>
            <w:tcW w:w="2430" w:type="dxa"/>
            <w:vMerge w:val="restart"/>
            <w:tcBorders>
              <w:bottom w:val="nil"/>
            </w:tcBorders>
            <w:shd w:val="clear" w:color="auto" w:fill="D9D9D9" w:themeFill="background1" w:themeFillShade="D9"/>
            <w:vAlign w:val="center"/>
          </w:tcPr>
          <w:p w14:paraId="0AC5DEF6" w14:textId="77777777" w:rsidR="00906B21" w:rsidRPr="001459D3" w:rsidRDefault="00906B21" w:rsidP="0085039A">
            <w:pPr>
              <w:pStyle w:val="titulo"/>
              <w:tabs>
                <w:tab w:val="left" w:pos="810"/>
              </w:tabs>
              <w:spacing w:before="40" w:after="40"/>
              <w:rPr>
                <w:b w:val="0"/>
                <w:sz w:val="20"/>
                <w:lang w:val="fr-FR"/>
              </w:rPr>
            </w:pPr>
            <w:r w:rsidRPr="001459D3">
              <w:rPr>
                <w:rFonts w:ascii="Times New Roman" w:hAnsi="Times New Roman"/>
                <w:sz w:val="22"/>
                <w:szCs w:val="22"/>
                <w:lang w:val="fr-FR" w:eastAsia="en-US"/>
              </w:rPr>
              <w:t>Critère</w:t>
            </w:r>
          </w:p>
        </w:tc>
        <w:tc>
          <w:tcPr>
            <w:tcW w:w="6030" w:type="dxa"/>
            <w:gridSpan w:val="4"/>
            <w:shd w:val="clear" w:color="auto" w:fill="D9D9D9" w:themeFill="background1" w:themeFillShade="D9"/>
          </w:tcPr>
          <w:p w14:paraId="64074CF2"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Soumissionnaire</w:t>
            </w:r>
          </w:p>
        </w:tc>
        <w:tc>
          <w:tcPr>
            <w:tcW w:w="2250" w:type="dxa"/>
            <w:vMerge/>
            <w:tcBorders>
              <w:bottom w:val="nil"/>
            </w:tcBorders>
          </w:tcPr>
          <w:p w14:paraId="071FC7FE" w14:textId="77777777" w:rsidR="00906B21" w:rsidRPr="001459D3" w:rsidRDefault="00906B21" w:rsidP="0085039A">
            <w:pPr>
              <w:pStyle w:val="titulo"/>
              <w:spacing w:before="60" w:after="60"/>
              <w:rPr>
                <w:b w:val="0"/>
                <w:szCs w:val="24"/>
                <w:lang w:val="fr-FR"/>
              </w:rPr>
            </w:pPr>
          </w:p>
        </w:tc>
      </w:tr>
      <w:tr w:rsidR="00906B21" w:rsidRPr="001459D3" w14:paraId="38FF50A1" w14:textId="77777777" w:rsidTr="0085039A">
        <w:trPr>
          <w:cantSplit/>
          <w:tblHeader/>
        </w:trPr>
        <w:tc>
          <w:tcPr>
            <w:tcW w:w="2448" w:type="dxa"/>
            <w:vMerge/>
          </w:tcPr>
          <w:p w14:paraId="0E2279A3" w14:textId="77777777" w:rsidR="00906B21" w:rsidRPr="001459D3" w:rsidRDefault="00906B21" w:rsidP="0085039A">
            <w:pPr>
              <w:spacing w:before="60" w:after="60"/>
              <w:jc w:val="center"/>
              <w:rPr>
                <w:b/>
                <w:sz w:val="24"/>
                <w:szCs w:val="24"/>
              </w:rPr>
            </w:pPr>
          </w:p>
        </w:tc>
        <w:tc>
          <w:tcPr>
            <w:tcW w:w="2430" w:type="dxa"/>
            <w:vMerge/>
            <w:tcBorders>
              <w:top w:val="nil"/>
              <w:bottom w:val="nil"/>
            </w:tcBorders>
            <w:shd w:val="clear" w:color="auto" w:fill="D9D9D9" w:themeFill="background1" w:themeFillShade="D9"/>
          </w:tcPr>
          <w:p w14:paraId="5BA12AE5" w14:textId="77777777" w:rsidR="00906B21" w:rsidRPr="001459D3" w:rsidRDefault="00906B21" w:rsidP="0085039A">
            <w:pPr>
              <w:spacing w:before="40" w:after="40"/>
              <w:jc w:val="center"/>
              <w:rPr>
                <w:b/>
              </w:rPr>
            </w:pPr>
          </w:p>
        </w:tc>
        <w:tc>
          <w:tcPr>
            <w:tcW w:w="1620" w:type="dxa"/>
            <w:vMerge w:val="restart"/>
            <w:shd w:val="clear" w:color="auto" w:fill="D9D9D9" w:themeFill="background1" w:themeFillShade="D9"/>
          </w:tcPr>
          <w:p w14:paraId="50F7745F"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Entité unique</w:t>
            </w:r>
          </w:p>
        </w:tc>
        <w:tc>
          <w:tcPr>
            <w:tcW w:w="4410" w:type="dxa"/>
            <w:gridSpan w:val="3"/>
            <w:shd w:val="clear" w:color="auto" w:fill="D9D9D9" w:themeFill="background1" w:themeFillShade="D9"/>
          </w:tcPr>
          <w:p w14:paraId="403850E8"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Groupement d’entreprises</w:t>
            </w:r>
          </w:p>
        </w:tc>
        <w:tc>
          <w:tcPr>
            <w:tcW w:w="2250" w:type="dxa"/>
            <w:vMerge/>
            <w:tcBorders>
              <w:bottom w:val="nil"/>
            </w:tcBorders>
          </w:tcPr>
          <w:p w14:paraId="4B849971" w14:textId="77777777" w:rsidR="00906B21" w:rsidRPr="001459D3" w:rsidRDefault="00906B21" w:rsidP="0085039A">
            <w:pPr>
              <w:pStyle w:val="titulo"/>
              <w:spacing w:before="60" w:after="60"/>
              <w:rPr>
                <w:rFonts w:ascii="Times New Roman" w:hAnsi="Times New Roman"/>
                <w:szCs w:val="24"/>
                <w:lang w:val="fr-FR"/>
              </w:rPr>
            </w:pPr>
          </w:p>
        </w:tc>
      </w:tr>
      <w:tr w:rsidR="00906B21" w:rsidRPr="001459D3" w14:paraId="25E64E9A" w14:textId="77777777" w:rsidTr="0085039A">
        <w:trPr>
          <w:cantSplit/>
          <w:tblHeader/>
        </w:trPr>
        <w:tc>
          <w:tcPr>
            <w:tcW w:w="2448" w:type="dxa"/>
            <w:vMerge/>
          </w:tcPr>
          <w:p w14:paraId="35C4FC64" w14:textId="77777777" w:rsidR="00906B21" w:rsidRPr="001459D3" w:rsidRDefault="00906B21" w:rsidP="0085039A">
            <w:pPr>
              <w:spacing w:before="60" w:after="60"/>
              <w:ind w:left="360" w:hanging="360"/>
              <w:rPr>
                <w:b/>
                <w:sz w:val="24"/>
                <w:szCs w:val="24"/>
              </w:rPr>
            </w:pPr>
          </w:p>
        </w:tc>
        <w:tc>
          <w:tcPr>
            <w:tcW w:w="2430" w:type="dxa"/>
            <w:vMerge/>
            <w:tcBorders>
              <w:top w:val="nil"/>
            </w:tcBorders>
            <w:shd w:val="clear" w:color="auto" w:fill="D9D9D9" w:themeFill="background1" w:themeFillShade="D9"/>
          </w:tcPr>
          <w:p w14:paraId="6113623E" w14:textId="77777777" w:rsidR="00906B21" w:rsidRPr="001459D3" w:rsidRDefault="00906B21" w:rsidP="0085039A">
            <w:pPr>
              <w:spacing w:before="40" w:after="40"/>
              <w:jc w:val="center"/>
              <w:rPr>
                <w:b/>
              </w:rPr>
            </w:pPr>
          </w:p>
        </w:tc>
        <w:tc>
          <w:tcPr>
            <w:tcW w:w="1620" w:type="dxa"/>
            <w:vMerge/>
            <w:shd w:val="clear" w:color="auto" w:fill="D9D9D9" w:themeFill="background1" w:themeFillShade="D9"/>
          </w:tcPr>
          <w:p w14:paraId="3FACBD2A" w14:textId="77777777" w:rsidR="00906B21" w:rsidRPr="001459D3" w:rsidRDefault="00906B21" w:rsidP="0085039A">
            <w:pPr>
              <w:spacing w:before="40" w:after="40"/>
              <w:jc w:val="center"/>
              <w:rPr>
                <w:b/>
              </w:rPr>
            </w:pPr>
          </w:p>
        </w:tc>
        <w:tc>
          <w:tcPr>
            <w:tcW w:w="1530" w:type="dxa"/>
            <w:tcBorders>
              <w:top w:val="nil"/>
            </w:tcBorders>
            <w:shd w:val="clear" w:color="auto" w:fill="D9D9D9" w:themeFill="background1" w:themeFillShade="D9"/>
          </w:tcPr>
          <w:p w14:paraId="60E1C986"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Toutes Parties Combinées</w:t>
            </w:r>
          </w:p>
        </w:tc>
        <w:tc>
          <w:tcPr>
            <w:tcW w:w="1530" w:type="dxa"/>
            <w:tcBorders>
              <w:top w:val="nil"/>
            </w:tcBorders>
            <w:shd w:val="clear" w:color="auto" w:fill="D9D9D9" w:themeFill="background1" w:themeFillShade="D9"/>
          </w:tcPr>
          <w:p w14:paraId="50FD0EA4"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Chaque membre</w:t>
            </w:r>
          </w:p>
        </w:tc>
        <w:tc>
          <w:tcPr>
            <w:tcW w:w="1350" w:type="dxa"/>
            <w:tcBorders>
              <w:top w:val="nil"/>
            </w:tcBorders>
            <w:shd w:val="clear" w:color="auto" w:fill="D9D9D9" w:themeFill="background1" w:themeFillShade="D9"/>
          </w:tcPr>
          <w:p w14:paraId="1727982D"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Un membre</w:t>
            </w:r>
          </w:p>
        </w:tc>
        <w:tc>
          <w:tcPr>
            <w:tcW w:w="2250" w:type="dxa"/>
            <w:vMerge/>
            <w:tcBorders>
              <w:top w:val="nil"/>
            </w:tcBorders>
          </w:tcPr>
          <w:p w14:paraId="6505ADB8" w14:textId="77777777" w:rsidR="00906B21" w:rsidRPr="001459D3" w:rsidRDefault="00906B21" w:rsidP="0085039A">
            <w:pPr>
              <w:spacing w:before="60" w:after="60"/>
              <w:rPr>
                <w:b/>
                <w:sz w:val="24"/>
                <w:szCs w:val="24"/>
              </w:rPr>
            </w:pPr>
          </w:p>
        </w:tc>
      </w:tr>
      <w:tr w:rsidR="00906B21" w:rsidRPr="001459D3" w14:paraId="4CAE286D" w14:textId="77777777" w:rsidTr="0085039A">
        <w:trPr>
          <w:cantSplit/>
        </w:trPr>
        <w:tc>
          <w:tcPr>
            <w:tcW w:w="2448" w:type="dxa"/>
          </w:tcPr>
          <w:p w14:paraId="0F622CDC" w14:textId="77777777" w:rsidR="00906B21" w:rsidRPr="001459D3" w:rsidRDefault="00906B21" w:rsidP="0085039A">
            <w:pPr>
              <w:pStyle w:val="Heading2"/>
              <w:keepNext w:val="0"/>
              <w:tabs>
                <w:tab w:val="left" w:pos="576"/>
              </w:tabs>
              <w:spacing w:before="60" w:after="60"/>
              <w:rPr>
                <w:bCs/>
                <w:sz w:val="20"/>
              </w:rPr>
            </w:pPr>
            <w:r w:rsidRPr="001459D3">
              <w:rPr>
                <w:rFonts w:ascii="Times New Roman Bold" w:hAnsi="Times New Roman Bold"/>
                <w:b w:val="0"/>
                <w:sz w:val="20"/>
                <w:lang w:eastAsia="en-US"/>
              </w:rPr>
              <w:t>1.1 Nationalité</w:t>
            </w:r>
          </w:p>
        </w:tc>
        <w:tc>
          <w:tcPr>
            <w:tcW w:w="2430" w:type="dxa"/>
          </w:tcPr>
          <w:p w14:paraId="445FAF44" w14:textId="77777777" w:rsidR="00906B21" w:rsidRPr="001459D3" w:rsidRDefault="00906B21" w:rsidP="0085039A">
            <w:pPr>
              <w:pStyle w:val="BodyTextIndent"/>
              <w:spacing w:before="60" w:after="60"/>
              <w:ind w:left="0"/>
              <w:jc w:val="left"/>
              <w:rPr>
                <w:sz w:val="20"/>
                <w:lang w:val="fr-FR"/>
              </w:rPr>
            </w:pPr>
            <w:r w:rsidRPr="001459D3">
              <w:rPr>
                <w:sz w:val="20"/>
                <w:lang w:val="fr-FR"/>
              </w:rPr>
              <w:t>Conforme à l’article 4.4 des IS.</w:t>
            </w:r>
          </w:p>
        </w:tc>
        <w:tc>
          <w:tcPr>
            <w:tcW w:w="1620" w:type="dxa"/>
          </w:tcPr>
          <w:p w14:paraId="25D39826" w14:textId="77777777" w:rsidR="00906B21" w:rsidRPr="001459D3" w:rsidRDefault="00906B21" w:rsidP="0085039A">
            <w:pPr>
              <w:spacing w:before="60" w:after="60"/>
            </w:pPr>
            <w:r w:rsidRPr="001459D3">
              <w:t xml:space="preserve">Doit satisfaire </w:t>
            </w:r>
            <w:r w:rsidRPr="001459D3">
              <w:br/>
              <w:t>au critère</w:t>
            </w:r>
          </w:p>
        </w:tc>
        <w:tc>
          <w:tcPr>
            <w:tcW w:w="1530" w:type="dxa"/>
          </w:tcPr>
          <w:p w14:paraId="4180B87B" w14:textId="77777777" w:rsidR="00906B21" w:rsidRPr="001459D3" w:rsidRDefault="00906B21" w:rsidP="0085039A">
            <w:pPr>
              <w:spacing w:before="60" w:after="60"/>
            </w:pPr>
            <w:r w:rsidRPr="001459D3">
              <w:t>doit satisfaire au critère</w:t>
            </w:r>
          </w:p>
        </w:tc>
        <w:tc>
          <w:tcPr>
            <w:tcW w:w="1530" w:type="dxa"/>
          </w:tcPr>
          <w:p w14:paraId="023215E3" w14:textId="77777777" w:rsidR="00906B21" w:rsidRPr="001459D3" w:rsidRDefault="00906B21" w:rsidP="0085039A">
            <w:pPr>
              <w:spacing w:before="60" w:after="60"/>
            </w:pPr>
            <w:r w:rsidRPr="001459D3">
              <w:t>Doit satisfaire au critère</w:t>
            </w:r>
          </w:p>
        </w:tc>
        <w:tc>
          <w:tcPr>
            <w:tcW w:w="1350" w:type="dxa"/>
          </w:tcPr>
          <w:p w14:paraId="567E58B7" w14:textId="77777777" w:rsidR="00906B21" w:rsidRPr="001459D3" w:rsidRDefault="00906B21" w:rsidP="0085039A">
            <w:pPr>
              <w:spacing w:before="60" w:after="60"/>
              <w:jc w:val="center"/>
            </w:pPr>
            <w:r w:rsidRPr="001459D3">
              <w:t>Sans objet</w:t>
            </w:r>
          </w:p>
        </w:tc>
        <w:tc>
          <w:tcPr>
            <w:tcW w:w="2250" w:type="dxa"/>
          </w:tcPr>
          <w:p w14:paraId="481E479D" w14:textId="77777777" w:rsidR="00906B21" w:rsidRPr="001459D3" w:rsidRDefault="00906B21" w:rsidP="0085039A">
            <w:pPr>
              <w:spacing w:before="60" w:after="60"/>
              <w:jc w:val="center"/>
            </w:pPr>
            <w:r w:rsidRPr="001459D3">
              <w:t>Formulaires ELI –1 et 2, avec pièces jointes</w:t>
            </w:r>
          </w:p>
        </w:tc>
      </w:tr>
      <w:tr w:rsidR="000413CC" w:rsidRPr="001459D3" w14:paraId="0797D99E" w14:textId="77777777" w:rsidTr="00644B57">
        <w:trPr>
          <w:cantSplit/>
        </w:trPr>
        <w:tc>
          <w:tcPr>
            <w:tcW w:w="2448" w:type="dxa"/>
          </w:tcPr>
          <w:p w14:paraId="7D9722E4" w14:textId="77777777" w:rsidR="000413CC" w:rsidRPr="001459D3" w:rsidRDefault="000413CC" w:rsidP="0085039A">
            <w:pPr>
              <w:pStyle w:val="Heading2"/>
              <w:keepNext w:val="0"/>
              <w:tabs>
                <w:tab w:val="left" w:pos="576"/>
              </w:tabs>
              <w:spacing w:before="60" w:after="60"/>
              <w:rPr>
                <w:rFonts w:ascii="Times New Roman Bold" w:hAnsi="Times New Roman Bold"/>
                <w:b w:val="0"/>
                <w:sz w:val="20"/>
                <w:lang w:eastAsia="en-US"/>
              </w:rPr>
            </w:pPr>
          </w:p>
        </w:tc>
        <w:tc>
          <w:tcPr>
            <w:tcW w:w="2430" w:type="dxa"/>
          </w:tcPr>
          <w:p w14:paraId="2A228D20" w14:textId="77777777" w:rsidR="000413CC" w:rsidRPr="001459D3" w:rsidRDefault="000413CC" w:rsidP="0085039A">
            <w:pPr>
              <w:pStyle w:val="BodyTextIndent"/>
              <w:spacing w:before="60" w:after="60"/>
              <w:ind w:left="0"/>
              <w:jc w:val="left"/>
              <w:rPr>
                <w:sz w:val="20"/>
                <w:lang w:val="fr-FR"/>
              </w:rPr>
            </w:pPr>
          </w:p>
        </w:tc>
        <w:tc>
          <w:tcPr>
            <w:tcW w:w="1620" w:type="dxa"/>
          </w:tcPr>
          <w:p w14:paraId="0A8CC7B0" w14:textId="77777777" w:rsidR="000413CC" w:rsidRPr="001459D3" w:rsidRDefault="000413CC" w:rsidP="0085039A">
            <w:pPr>
              <w:spacing w:before="60" w:after="60"/>
            </w:pPr>
          </w:p>
        </w:tc>
        <w:tc>
          <w:tcPr>
            <w:tcW w:w="4410" w:type="dxa"/>
            <w:gridSpan w:val="3"/>
          </w:tcPr>
          <w:p w14:paraId="031C4F6C" w14:textId="77777777" w:rsidR="000413CC" w:rsidRDefault="000413CC" w:rsidP="000413CC">
            <w:pPr>
              <w:spacing w:after="120"/>
              <w:jc w:val="both"/>
              <w:rPr>
                <w:color w:val="000000"/>
              </w:rPr>
            </w:pPr>
            <w:r>
              <w:rPr>
                <w:color w:val="000000"/>
              </w:rPr>
              <w:t>Les Directives stipulent :</w:t>
            </w:r>
          </w:p>
          <w:p w14:paraId="701F9A34" w14:textId="77777777" w:rsidR="000413CC" w:rsidRDefault="000413CC" w:rsidP="000413CC">
            <w:pPr>
              <w:spacing w:after="120"/>
              <w:jc w:val="both"/>
              <w:rPr>
                <w:color w:val="000000"/>
              </w:rPr>
            </w:pPr>
            <w:r>
              <w:rPr>
                <w:color w:val="000000"/>
              </w:rPr>
              <w:t xml:space="preserve">Paragraphe 1.24: </w:t>
            </w:r>
            <w:r w:rsidRPr="002E0DBB">
              <w:rPr>
                <w:color w:val="000000"/>
              </w:rPr>
              <w:t>Dans le cas d’un AOI/PM, les associations de Firmes de Pays non Membres avec des Firmes de Pays Membres pourront être acceptées.  Cependant la Firme du PM chef de file devra réaliser au minimum 50% du marché.</w:t>
            </w:r>
          </w:p>
          <w:p w14:paraId="1E304E49" w14:textId="076BB109" w:rsidR="000413CC" w:rsidRPr="001459D3" w:rsidRDefault="000413CC" w:rsidP="003C48E3">
            <w:pPr>
              <w:spacing w:before="60" w:after="60"/>
              <w:jc w:val="both"/>
            </w:pPr>
            <w:r>
              <w:rPr>
                <w:color w:val="000000"/>
              </w:rPr>
              <w:t xml:space="preserve">Paragraphe 1.25: </w:t>
            </w:r>
            <w:r w:rsidRPr="008B57CA">
              <w:rPr>
                <w:color w:val="000000"/>
              </w:rPr>
              <w:t>Dans le cas d’un AON, les associations de Firmes nationales avec des Firmes étrangères sont acceptées, étant entendu que la Firme nationale devra réaliser au minimum 50% du marché.</w:t>
            </w:r>
          </w:p>
        </w:tc>
        <w:tc>
          <w:tcPr>
            <w:tcW w:w="2250" w:type="dxa"/>
          </w:tcPr>
          <w:p w14:paraId="3E380EAD" w14:textId="77777777" w:rsidR="000413CC" w:rsidRPr="001459D3" w:rsidRDefault="000413CC" w:rsidP="0085039A">
            <w:pPr>
              <w:spacing w:before="60" w:after="60"/>
              <w:jc w:val="center"/>
            </w:pPr>
          </w:p>
        </w:tc>
      </w:tr>
      <w:tr w:rsidR="00906B21" w:rsidRPr="001459D3" w14:paraId="201461CE" w14:textId="77777777" w:rsidTr="0085039A">
        <w:trPr>
          <w:cantSplit/>
        </w:trPr>
        <w:tc>
          <w:tcPr>
            <w:tcW w:w="2448" w:type="dxa"/>
          </w:tcPr>
          <w:p w14:paraId="5051C7FF" w14:textId="77777777" w:rsidR="00906B21" w:rsidRPr="001459D3" w:rsidRDefault="00906B21" w:rsidP="0085039A">
            <w:pPr>
              <w:pStyle w:val="Heading2"/>
              <w:keepNext w:val="0"/>
              <w:tabs>
                <w:tab w:val="left" w:pos="576"/>
              </w:tabs>
              <w:spacing w:before="60" w:after="60"/>
              <w:rPr>
                <w:bCs/>
                <w:sz w:val="20"/>
              </w:rPr>
            </w:pPr>
            <w:r w:rsidRPr="001459D3">
              <w:rPr>
                <w:rFonts w:ascii="Times New Roman Bold" w:hAnsi="Times New Roman Bold"/>
                <w:b w:val="0"/>
                <w:sz w:val="20"/>
                <w:lang w:eastAsia="en-US"/>
              </w:rPr>
              <w:t>1.2 Conflit d’intérêts</w:t>
            </w:r>
          </w:p>
        </w:tc>
        <w:tc>
          <w:tcPr>
            <w:tcW w:w="2430" w:type="dxa"/>
          </w:tcPr>
          <w:p w14:paraId="6C7258C7" w14:textId="77777777" w:rsidR="00906B21" w:rsidRPr="001459D3" w:rsidRDefault="00906B21" w:rsidP="0085039A">
            <w:pPr>
              <w:pStyle w:val="BodyTextIndent"/>
              <w:spacing w:before="60" w:after="60"/>
              <w:ind w:left="0"/>
              <w:jc w:val="left"/>
              <w:rPr>
                <w:sz w:val="20"/>
                <w:lang w:val="fr-FR"/>
              </w:rPr>
            </w:pPr>
            <w:r w:rsidRPr="001459D3">
              <w:rPr>
                <w:sz w:val="20"/>
                <w:lang w:val="fr-FR"/>
              </w:rPr>
              <w:t xml:space="preserve">Pas de conflit d’intérêts selon l’article 4.2 des IS. </w:t>
            </w:r>
          </w:p>
        </w:tc>
        <w:tc>
          <w:tcPr>
            <w:tcW w:w="1620" w:type="dxa"/>
          </w:tcPr>
          <w:p w14:paraId="79C4ADA5" w14:textId="77777777" w:rsidR="00906B21" w:rsidRPr="001459D3" w:rsidRDefault="00906B21" w:rsidP="0085039A">
            <w:pPr>
              <w:spacing w:before="60" w:after="60"/>
            </w:pPr>
            <w:r w:rsidRPr="001459D3">
              <w:t xml:space="preserve">Doit satisfaire </w:t>
            </w:r>
            <w:r w:rsidRPr="001459D3">
              <w:br/>
              <w:t>au critère</w:t>
            </w:r>
          </w:p>
        </w:tc>
        <w:tc>
          <w:tcPr>
            <w:tcW w:w="1530" w:type="dxa"/>
          </w:tcPr>
          <w:p w14:paraId="09468D9A" w14:textId="77777777" w:rsidR="00906B21" w:rsidRPr="001459D3" w:rsidRDefault="00906B21" w:rsidP="0085039A">
            <w:pPr>
              <w:spacing w:before="60" w:after="60"/>
            </w:pPr>
            <w:r w:rsidRPr="001459D3">
              <w:t>doit satisfaire au critère</w:t>
            </w:r>
          </w:p>
        </w:tc>
        <w:tc>
          <w:tcPr>
            <w:tcW w:w="1530" w:type="dxa"/>
          </w:tcPr>
          <w:p w14:paraId="72B30DC1" w14:textId="77777777" w:rsidR="00906B21" w:rsidRPr="001459D3" w:rsidRDefault="00906B21" w:rsidP="0085039A">
            <w:pPr>
              <w:spacing w:before="60" w:after="60"/>
            </w:pPr>
            <w:r w:rsidRPr="001459D3">
              <w:t>Doit satisfaire au critère</w:t>
            </w:r>
          </w:p>
        </w:tc>
        <w:tc>
          <w:tcPr>
            <w:tcW w:w="1350" w:type="dxa"/>
          </w:tcPr>
          <w:p w14:paraId="5A23A9E3" w14:textId="77777777" w:rsidR="00906B21" w:rsidRPr="001459D3" w:rsidRDefault="00906B21" w:rsidP="0085039A">
            <w:pPr>
              <w:spacing w:before="60" w:after="60"/>
              <w:jc w:val="center"/>
            </w:pPr>
            <w:r w:rsidRPr="001459D3">
              <w:t>Sans objet</w:t>
            </w:r>
          </w:p>
        </w:tc>
        <w:tc>
          <w:tcPr>
            <w:tcW w:w="2250" w:type="dxa"/>
          </w:tcPr>
          <w:p w14:paraId="25393E36" w14:textId="77777777" w:rsidR="00906B21" w:rsidRPr="001459D3" w:rsidRDefault="00906B21" w:rsidP="0085039A">
            <w:pPr>
              <w:spacing w:before="60" w:after="60"/>
              <w:jc w:val="center"/>
            </w:pPr>
            <w:r w:rsidRPr="001459D3">
              <w:t>Formulaire de Soumission</w:t>
            </w:r>
          </w:p>
        </w:tc>
      </w:tr>
      <w:tr w:rsidR="00906B21" w:rsidRPr="001459D3" w14:paraId="11823170" w14:textId="77777777" w:rsidTr="0085039A">
        <w:trPr>
          <w:cantSplit/>
        </w:trPr>
        <w:tc>
          <w:tcPr>
            <w:tcW w:w="2448" w:type="dxa"/>
          </w:tcPr>
          <w:p w14:paraId="48F8DA8D" w14:textId="77777777" w:rsidR="00906B21" w:rsidRPr="001459D3" w:rsidRDefault="00906B21" w:rsidP="0085039A">
            <w:pPr>
              <w:pStyle w:val="Heading2"/>
              <w:keepNext w:val="0"/>
              <w:tabs>
                <w:tab w:val="left" w:pos="576"/>
              </w:tabs>
              <w:spacing w:before="60" w:after="60"/>
              <w:rPr>
                <w:bCs/>
                <w:sz w:val="20"/>
              </w:rPr>
            </w:pPr>
            <w:r w:rsidRPr="001459D3">
              <w:rPr>
                <w:rFonts w:ascii="Times New Roman Bold" w:hAnsi="Times New Roman Bold"/>
                <w:b w:val="0"/>
                <w:sz w:val="20"/>
                <w:lang w:eastAsia="en-US"/>
              </w:rPr>
              <w:t xml:space="preserve">1.3 Exclusion </w:t>
            </w:r>
            <w:r w:rsidRPr="001459D3">
              <w:rPr>
                <w:rFonts w:ascii="Times New Roman Bold" w:hAnsi="Times New Roman Bold"/>
                <w:b w:val="0"/>
                <w:sz w:val="20"/>
                <w:lang w:eastAsia="en-US"/>
              </w:rPr>
              <w:br/>
              <w:t>par la B</w:t>
            </w:r>
            <w:r>
              <w:rPr>
                <w:rFonts w:ascii="Times New Roman Bold" w:hAnsi="Times New Roman Bold"/>
                <w:b w:val="0"/>
                <w:sz w:val="20"/>
                <w:lang w:eastAsia="en-US"/>
              </w:rPr>
              <w:t>IsD</w:t>
            </w:r>
          </w:p>
        </w:tc>
        <w:tc>
          <w:tcPr>
            <w:tcW w:w="2430" w:type="dxa"/>
          </w:tcPr>
          <w:p w14:paraId="0DE52E57" w14:textId="77777777" w:rsidR="00906B21" w:rsidRPr="001459D3" w:rsidRDefault="00906B21" w:rsidP="0085039A">
            <w:pPr>
              <w:pStyle w:val="BodyTextIndent"/>
              <w:spacing w:before="60" w:after="60"/>
              <w:ind w:left="0"/>
              <w:jc w:val="left"/>
              <w:rPr>
                <w:sz w:val="20"/>
                <w:lang w:val="fr-FR"/>
              </w:rPr>
            </w:pPr>
            <w:r w:rsidRPr="001459D3">
              <w:rPr>
                <w:sz w:val="20"/>
                <w:lang w:val="fr-FR"/>
              </w:rPr>
              <w:t>Ne pas avoir été exclu par la B</w:t>
            </w:r>
            <w:r>
              <w:rPr>
                <w:sz w:val="20"/>
                <w:lang w:val="fr-FR"/>
              </w:rPr>
              <w:t>IsD</w:t>
            </w:r>
            <w:r w:rsidRPr="001459D3">
              <w:rPr>
                <w:sz w:val="20"/>
                <w:lang w:val="fr-FR"/>
              </w:rPr>
              <w:t xml:space="preserve">, tel que décrit à l’article 4.5 des IS. </w:t>
            </w:r>
          </w:p>
        </w:tc>
        <w:tc>
          <w:tcPr>
            <w:tcW w:w="1620" w:type="dxa"/>
          </w:tcPr>
          <w:p w14:paraId="2C2F6E4A" w14:textId="77777777" w:rsidR="00906B21" w:rsidRPr="001459D3" w:rsidRDefault="00906B21" w:rsidP="0085039A">
            <w:pPr>
              <w:spacing w:before="60" w:after="60"/>
            </w:pPr>
            <w:r w:rsidRPr="001459D3">
              <w:t xml:space="preserve">Doit satisfaire </w:t>
            </w:r>
            <w:r w:rsidRPr="001459D3">
              <w:br/>
              <w:t>au critère</w:t>
            </w:r>
          </w:p>
        </w:tc>
        <w:tc>
          <w:tcPr>
            <w:tcW w:w="1530" w:type="dxa"/>
          </w:tcPr>
          <w:p w14:paraId="32A6C694" w14:textId="77777777" w:rsidR="00906B21" w:rsidRPr="001459D3" w:rsidRDefault="00906B21" w:rsidP="0085039A">
            <w:pPr>
              <w:spacing w:before="60" w:after="60"/>
            </w:pPr>
            <w:r w:rsidRPr="001459D3">
              <w:t>doit satisfaire au critère</w:t>
            </w:r>
          </w:p>
        </w:tc>
        <w:tc>
          <w:tcPr>
            <w:tcW w:w="1530" w:type="dxa"/>
          </w:tcPr>
          <w:p w14:paraId="431CF05C" w14:textId="77777777" w:rsidR="00906B21" w:rsidRPr="001459D3" w:rsidRDefault="00906B21" w:rsidP="0085039A">
            <w:pPr>
              <w:spacing w:before="60" w:after="60"/>
            </w:pPr>
            <w:r w:rsidRPr="001459D3">
              <w:t>Doit satisfaire au critère</w:t>
            </w:r>
          </w:p>
        </w:tc>
        <w:tc>
          <w:tcPr>
            <w:tcW w:w="1350" w:type="dxa"/>
          </w:tcPr>
          <w:p w14:paraId="483DD608" w14:textId="77777777" w:rsidR="00906B21" w:rsidRPr="001459D3" w:rsidRDefault="00906B21" w:rsidP="0085039A">
            <w:pPr>
              <w:spacing w:before="60" w:after="60"/>
              <w:jc w:val="center"/>
            </w:pPr>
            <w:r w:rsidRPr="001459D3">
              <w:t>Sans objet</w:t>
            </w:r>
          </w:p>
        </w:tc>
        <w:tc>
          <w:tcPr>
            <w:tcW w:w="2250" w:type="dxa"/>
          </w:tcPr>
          <w:p w14:paraId="0748DE3B" w14:textId="77777777" w:rsidR="00906B21" w:rsidRPr="001459D3" w:rsidRDefault="00906B21" w:rsidP="0085039A">
            <w:pPr>
              <w:spacing w:before="60" w:after="60"/>
              <w:jc w:val="center"/>
            </w:pPr>
            <w:r w:rsidRPr="001459D3">
              <w:t>Formulaire de Soumission</w:t>
            </w:r>
          </w:p>
        </w:tc>
      </w:tr>
      <w:tr w:rsidR="00906B21" w:rsidRPr="001459D3" w14:paraId="2CBB678C" w14:textId="77777777" w:rsidTr="0085039A">
        <w:tc>
          <w:tcPr>
            <w:tcW w:w="2448" w:type="dxa"/>
          </w:tcPr>
          <w:p w14:paraId="4AAF4B69" w14:textId="77777777" w:rsidR="00906B21" w:rsidRPr="001459D3" w:rsidRDefault="00906B21" w:rsidP="0085039A">
            <w:pPr>
              <w:pStyle w:val="Heading2"/>
              <w:keepNext w:val="0"/>
              <w:tabs>
                <w:tab w:val="left" w:pos="576"/>
              </w:tabs>
              <w:spacing w:before="60" w:after="60"/>
              <w:rPr>
                <w:bCs/>
                <w:sz w:val="20"/>
              </w:rPr>
            </w:pPr>
            <w:r w:rsidRPr="001459D3">
              <w:rPr>
                <w:rFonts w:ascii="Times New Roman Bold" w:hAnsi="Times New Roman Bold"/>
                <w:b w:val="0"/>
                <w:sz w:val="20"/>
                <w:lang w:eastAsia="en-US"/>
              </w:rPr>
              <w:t xml:space="preserve">1.4 Entreprise publique du pays </w:t>
            </w:r>
            <w:r>
              <w:rPr>
                <w:rFonts w:ascii="Times New Roman Bold" w:hAnsi="Times New Roman Bold"/>
                <w:b w:val="0"/>
                <w:sz w:val="20"/>
                <w:lang w:eastAsia="en-US"/>
              </w:rPr>
              <w:t>du Bénéficiaire</w:t>
            </w:r>
          </w:p>
        </w:tc>
        <w:tc>
          <w:tcPr>
            <w:tcW w:w="2430" w:type="dxa"/>
          </w:tcPr>
          <w:p w14:paraId="41ECDE0D" w14:textId="77777777" w:rsidR="00906B21" w:rsidRPr="001459D3" w:rsidRDefault="00906B21" w:rsidP="0085039A">
            <w:pPr>
              <w:pStyle w:val="BodyTextIndent"/>
              <w:spacing w:before="60" w:after="60"/>
              <w:ind w:left="0"/>
              <w:jc w:val="left"/>
              <w:rPr>
                <w:sz w:val="20"/>
                <w:lang w:val="fr-FR"/>
              </w:rPr>
            </w:pPr>
            <w:r w:rsidRPr="001459D3">
              <w:rPr>
                <w:sz w:val="20"/>
                <w:lang w:val="fr-FR"/>
              </w:rPr>
              <w:t>Conforme à l’article 4.6 des IS.</w:t>
            </w:r>
          </w:p>
        </w:tc>
        <w:tc>
          <w:tcPr>
            <w:tcW w:w="1620" w:type="dxa"/>
          </w:tcPr>
          <w:p w14:paraId="370F6992" w14:textId="77777777" w:rsidR="00906B21" w:rsidRPr="001459D3" w:rsidRDefault="00906B21" w:rsidP="0085039A">
            <w:pPr>
              <w:spacing w:before="60" w:after="60"/>
            </w:pPr>
            <w:r w:rsidRPr="001459D3">
              <w:t xml:space="preserve">Doit satisfaire </w:t>
            </w:r>
            <w:r w:rsidRPr="001459D3">
              <w:br/>
              <w:t>au critère</w:t>
            </w:r>
          </w:p>
        </w:tc>
        <w:tc>
          <w:tcPr>
            <w:tcW w:w="1530" w:type="dxa"/>
          </w:tcPr>
          <w:p w14:paraId="6551DF80" w14:textId="77777777" w:rsidR="00906B21" w:rsidRPr="001459D3" w:rsidRDefault="00906B21" w:rsidP="0085039A">
            <w:pPr>
              <w:spacing w:before="60" w:after="60"/>
            </w:pPr>
            <w:r w:rsidRPr="001459D3">
              <w:t>Doit satisfaire au critère</w:t>
            </w:r>
          </w:p>
        </w:tc>
        <w:tc>
          <w:tcPr>
            <w:tcW w:w="1530" w:type="dxa"/>
          </w:tcPr>
          <w:p w14:paraId="10F82D0F" w14:textId="77777777" w:rsidR="00906B21" w:rsidRPr="001459D3" w:rsidRDefault="00906B21" w:rsidP="0085039A">
            <w:pPr>
              <w:spacing w:before="60" w:after="60"/>
            </w:pPr>
            <w:r w:rsidRPr="001459D3">
              <w:t>Doit satisfaire au critère</w:t>
            </w:r>
          </w:p>
        </w:tc>
        <w:tc>
          <w:tcPr>
            <w:tcW w:w="1350" w:type="dxa"/>
          </w:tcPr>
          <w:p w14:paraId="1BE56015" w14:textId="77777777" w:rsidR="00906B21" w:rsidRPr="001459D3" w:rsidRDefault="00906B21" w:rsidP="0085039A">
            <w:pPr>
              <w:spacing w:before="60" w:after="60"/>
              <w:jc w:val="center"/>
            </w:pPr>
            <w:r w:rsidRPr="001459D3">
              <w:t>Sans objet</w:t>
            </w:r>
          </w:p>
        </w:tc>
        <w:tc>
          <w:tcPr>
            <w:tcW w:w="2250" w:type="dxa"/>
          </w:tcPr>
          <w:p w14:paraId="49A3D1FB" w14:textId="77777777" w:rsidR="00906B21" w:rsidRPr="001459D3" w:rsidRDefault="00906B21" w:rsidP="0085039A">
            <w:pPr>
              <w:spacing w:before="60" w:after="60"/>
              <w:jc w:val="center"/>
            </w:pPr>
            <w:r w:rsidRPr="001459D3">
              <w:t>Formulaires ELI -1, 2, avec pièces jointes</w:t>
            </w:r>
          </w:p>
        </w:tc>
      </w:tr>
      <w:tr w:rsidR="00906B21" w:rsidRPr="001459D3" w14:paraId="256DECB3" w14:textId="77777777" w:rsidTr="0085039A">
        <w:tc>
          <w:tcPr>
            <w:tcW w:w="2448" w:type="dxa"/>
          </w:tcPr>
          <w:p w14:paraId="2C8025C6" w14:textId="452382D2" w:rsidR="00906B21" w:rsidRPr="001459D3" w:rsidRDefault="00906B21" w:rsidP="0085039A">
            <w:pPr>
              <w:pStyle w:val="Heading2"/>
              <w:keepNext w:val="0"/>
              <w:tabs>
                <w:tab w:val="left" w:pos="576"/>
              </w:tabs>
              <w:spacing w:before="60" w:after="60"/>
              <w:rPr>
                <w:bCs/>
                <w:sz w:val="20"/>
              </w:rPr>
            </w:pPr>
            <w:r w:rsidRPr="001459D3">
              <w:rPr>
                <w:rFonts w:ascii="Times New Roman Bold" w:hAnsi="Times New Roman Bold"/>
                <w:b w:val="0"/>
                <w:sz w:val="20"/>
                <w:lang w:eastAsia="en-US"/>
              </w:rPr>
              <w:t xml:space="preserve">1.5 Exclusion au titre d’une résolution des </w:t>
            </w:r>
            <w:r w:rsidRPr="001459D3">
              <w:rPr>
                <w:rFonts w:ascii="Times New Roman Bold" w:hAnsi="Times New Roman Bold"/>
                <w:b w:val="0"/>
                <w:sz w:val="20"/>
                <w:lang w:eastAsia="en-US"/>
              </w:rPr>
              <w:lastRenderedPageBreak/>
              <w:t xml:space="preserve">Nations Unis ou de la réglementation du pays </w:t>
            </w:r>
            <w:r w:rsidRPr="001B7B51">
              <w:rPr>
                <w:rFonts w:ascii="Times New Roman Bold" w:hAnsi="Times New Roman Bold"/>
                <w:b w:val="0"/>
                <w:sz w:val="20"/>
                <w:lang w:eastAsia="en-US"/>
              </w:rPr>
              <w:t>du Bénéficiaire, ou résultant de l’application des Règles de Boycott de l’Organisation de la Coopération Islamique, de la ligue des Etats Arabes et de l’Union Africaine (paragraphes 1.7.1 et 1.7.2 des Directives</w:t>
            </w:r>
          </w:p>
        </w:tc>
        <w:tc>
          <w:tcPr>
            <w:tcW w:w="2430" w:type="dxa"/>
          </w:tcPr>
          <w:p w14:paraId="4B35F472" w14:textId="77777777" w:rsidR="00906B21" w:rsidRPr="001459D3" w:rsidRDefault="00906B21" w:rsidP="0085039A">
            <w:pPr>
              <w:pStyle w:val="BodyTextIndent"/>
              <w:spacing w:before="60" w:after="60"/>
              <w:ind w:left="0"/>
              <w:jc w:val="left"/>
              <w:rPr>
                <w:sz w:val="20"/>
                <w:lang w:val="fr-FR"/>
              </w:rPr>
            </w:pPr>
            <w:r w:rsidRPr="003C3AE7">
              <w:rPr>
                <w:sz w:val="22"/>
                <w:szCs w:val="24"/>
                <w:lang w:val="fr-FR"/>
              </w:rPr>
              <w:lastRenderedPageBreak/>
              <w:t xml:space="preserve">Ne pas être exclu en application de loi ou </w:t>
            </w:r>
            <w:r w:rsidRPr="003C3AE7">
              <w:rPr>
                <w:sz w:val="22"/>
                <w:szCs w:val="24"/>
                <w:lang w:val="fr-FR"/>
              </w:rPr>
              <w:lastRenderedPageBreak/>
              <w:t xml:space="preserve">règlement du pays du Bénéficiaire proscrivant les relations commerciales avec le pays du Candidat ou en application des Règles de Boycott de l’Organisation de la </w:t>
            </w:r>
            <w:r>
              <w:rPr>
                <w:sz w:val="22"/>
                <w:szCs w:val="24"/>
                <w:lang w:val="fr-FR"/>
              </w:rPr>
              <w:t>Coopération</w:t>
            </w:r>
            <w:r w:rsidRPr="003C3AE7">
              <w:rPr>
                <w:sz w:val="22"/>
                <w:szCs w:val="24"/>
                <w:lang w:val="fr-FR"/>
              </w:rPr>
              <w:t xml:space="preserve"> Islamique, de la ligue des Etats Arabes et de l’Union Africaine. en conformité avec l’article </w:t>
            </w:r>
            <w:r>
              <w:rPr>
                <w:sz w:val="22"/>
                <w:szCs w:val="24"/>
                <w:lang w:val="fr-FR"/>
              </w:rPr>
              <w:t>4.8</w:t>
            </w:r>
            <w:r w:rsidRPr="003C3AE7">
              <w:rPr>
                <w:sz w:val="22"/>
                <w:szCs w:val="24"/>
                <w:lang w:val="fr-FR"/>
              </w:rPr>
              <w:t xml:space="preserve"> des I</w:t>
            </w:r>
            <w:r>
              <w:rPr>
                <w:sz w:val="22"/>
                <w:szCs w:val="24"/>
                <w:lang w:val="fr-FR"/>
              </w:rPr>
              <w:t>S et la Section V.</w:t>
            </w:r>
          </w:p>
        </w:tc>
        <w:tc>
          <w:tcPr>
            <w:tcW w:w="1620" w:type="dxa"/>
          </w:tcPr>
          <w:p w14:paraId="6FEF993F" w14:textId="77777777" w:rsidR="00906B21" w:rsidRPr="001459D3" w:rsidRDefault="00906B21" w:rsidP="0085039A">
            <w:pPr>
              <w:spacing w:before="60" w:after="60"/>
            </w:pPr>
            <w:r w:rsidRPr="001459D3">
              <w:lastRenderedPageBreak/>
              <w:t xml:space="preserve">Doit satisfaire </w:t>
            </w:r>
            <w:r w:rsidRPr="001459D3">
              <w:br/>
              <w:t>au critère</w:t>
            </w:r>
          </w:p>
        </w:tc>
        <w:tc>
          <w:tcPr>
            <w:tcW w:w="1530" w:type="dxa"/>
          </w:tcPr>
          <w:p w14:paraId="55D6EBF0" w14:textId="77777777" w:rsidR="00906B21" w:rsidRPr="001459D3" w:rsidRDefault="00906B21" w:rsidP="0085039A">
            <w:pPr>
              <w:spacing w:before="60" w:after="60"/>
            </w:pPr>
            <w:r>
              <w:t>D</w:t>
            </w:r>
            <w:r w:rsidRPr="001459D3">
              <w:t>oit satisfaire au critère</w:t>
            </w:r>
          </w:p>
        </w:tc>
        <w:tc>
          <w:tcPr>
            <w:tcW w:w="1530" w:type="dxa"/>
          </w:tcPr>
          <w:p w14:paraId="31263F2A" w14:textId="77777777" w:rsidR="00906B21" w:rsidRPr="001459D3" w:rsidRDefault="00906B21" w:rsidP="0085039A">
            <w:pPr>
              <w:spacing w:before="60" w:after="60"/>
            </w:pPr>
            <w:r w:rsidRPr="001459D3">
              <w:t>Doit satisfaire au critère</w:t>
            </w:r>
          </w:p>
        </w:tc>
        <w:tc>
          <w:tcPr>
            <w:tcW w:w="1350" w:type="dxa"/>
          </w:tcPr>
          <w:p w14:paraId="2351F418" w14:textId="77777777" w:rsidR="00906B21" w:rsidRPr="001459D3" w:rsidRDefault="00906B21" w:rsidP="0085039A">
            <w:pPr>
              <w:spacing w:before="60" w:after="60"/>
              <w:jc w:val="center"/>
            </w:pPr>
            <w:r w:rsidRPr="001459D3">
              <w:t>Sans objet</w:t>
            </w:r>
          </w:p>
        </w:tc>
        <w:tc>
          <w:tcPr>
            <w:tcW w:w="2250" w:type="dxa"/>
          </w:tcPr>
          <w:p w14:paraId="1A0DFB49" w14:textId="77777777" w:rsidR="00906B21" w:rsidRPr="001459D3" w:rsidRDefault="00906B21" w:rsidP="0085039A">
            <w:pPr>
              <w:spacing w:before="60" w:after="60"/>
              <w:jc w:val="center"/>
            </w:pPr>
            <w:r w:rsidRPr="001459D3">
              <w:t>Formulaire de Soumission</w:t>
            </w:r>
          </w:p>
        </w:tc>
      </w:tr>
    </w:tbl>
    <w:p w14:paraId="051E45F4" w14:textId="77777777" w:rsidR="00906B21" w:rsidRPr="001459D3" w:rsidRDefault="00906B21" w:rsidP="00906B21">
      <w:pPr>
        <w:pStyle w:val="Heading2"/>
        <w:keepNext w:val="0"/>
        <w:tabs>
          <w:tab w:val="left" w:pos="576"/>
        </w:tabs>
        <w:spacing w:before="60" w:after="60"/>
        <w:rPr>
          <w:rFonts w:ascii="Times New Roman Bold" w:hAnsi="Times New Roman Bold"/>
          <w:b w:val="0"/>
          <w:sz w:val="20"/>
          <w:lang w:eastAsia="en-US"/>
        </w:rPr>
      </w:pPr>
      <w:r w:rsidRPr="001459D3">
        <w:rPr>
          <w:rFonts w:ascii="Times New Roman Bold" w:hAnsi="Times New Roman Bold"/>
          <w:b w:val="0"/>
          <w:sz w:val="2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620"/>
        <w:gridCol w:w="1530"/>
        <w:gridCol w:w="1530"/>
        <w:gridCol w:w="1350"/>
        <w:gridCol w:w="2250"/>
      </w:tblGrid>
      <w:tr w:rsidR="00906B21" w:rsidRPr="001459D3" w14:paraId="07C2B987" w14:textId="77777777" w:rsidTr="0085039A">
        <w:trPr>
          <w:cantSplit/>
          <w:tblHeader/>
        </w:trPr>
        <w:tc>
          <w:tcPr>
            <w:tcW w:w="2448" w:type="dxa"/>
            <w:shd w:val="clear" w:color="auto" w:fill="808080" w:themeFill="background1" w:themeFillShade="80"/>
          </w:tcPr>
          <w:p w14:paraId="756E5A95" w14:textId="77777777" w:rsidR="00906B21" w:rsidRPr="001459D3" w:rsidRDefault="00906B21" w:rsidP="0085039A">
            <w:pPr>
              <w:spacing w:before="120" w:after="120"/>
              <w:ind w:right="-14"/>
              <w:jc w:val="center"/>
              <w:rPr>
                <w:b/>
                <w:i/>
                <w:sz w:val="24"/>
                <w:szCs w:val="24"/>
              </w:rPr>
            </w:pPr>
            <w:r w:rsidRPr="001459D3">
              <w:rPr>
                <w:b/>
                <w:color w:val="FFFFFF" w:themeColor="background1"/>
                <w:sz w:val="24"/>
                <w:szCs w:val="24"/>
                <w:lang w:eastAsia="en-US"/>
              </w:rPr>
              <w:lastRenderedPageBreak/>
              <w:t>Objet</w:t>
            </w:r>
          </w:p>
        </w:tc>
        <w:tc>
          <w:tcPr>
            <w:tcW w:w="10710" w:type="dxa"/>
            <w:gridSpan w:val="6"/>
            <w:shd w:val="clear" w:color="auto" w:fill="808080" w:themeFill="background1" w:themeFillShade="80"/>
          </w:tcPr>
          <w:p w14:paraId="25960822" w14:textId="6A1D61C4" w:rsidR="00906B21" w:rsidRPr="001459D3" w:rsidRDefault="00A76D95" w:rsidP="0085039A">
            <w:pPr>
              <w:pStyle w:val="Section3-Heading2"/>
              <w:spacing w:before="120" w:after="120"/>
              <w:jc w:val="center"/>
              <w:rPr>
                <w:szCs w:val="24"/>
                <w:lang w:val="fr-FR"/>
              </w:rPr>
            </w:pPr>
            <w:r>
              <w:rPr>
                <w:color w:val="FFFFFF" w:themeColor="background1"/>
                <w:lang w:val="fr-FR"/>
              </w:rPr>
              <w:t>2</w:t>
            </w:r>
            <w:r w:rsidR="00906B21">
              <w:rPr>
                <w:color w:val="FFFFFF" w:themeColor="background1"/>
                <w:lang w:val="fr-FR"/>
              </w:rPr>
              <w:t>.</w:t>
            </w:r>
            <w:r w:rsidR="00906B21" w:rsidRPr="001459D3">
              <w:rPr>
                <w:color w:val="FFFFFF" w:themeColor="background1"/>
                <w:lang w:val="fr-FR"/>
              </w:rPr>
              <w:t>2. Antécédents de défaut d’exécution de marché</w:t>
            </w:r>
          </w:p>
        </w:tc>
      </w:tr>
      <w:tr w:rsidR="00906B21" w:rsidRPr="001459D3" w14:paraId="08E35AD3" w14:textId="77777777" w:rsidTr="0085039A">
        <w:trPr>
          <w:cantSplit/>
          <w:tblHeader/>
        </w:trPr>
        <w:tc>
          <w:tcPr>
            <w:tcW w:w="2448" w:type="dxa"/>
            <w:vMerge w:val="restart"/>
            <w:shd w:val="clear" w:color="auto" w:fill="D9D9D9" w:themeFill="background1" w:themeFillShade="D9"/>
            <w:vAlign w:val="center"/>
          </w:tcPr>
          <w:p w14:paraId="545413DC" w14:textId="77777777" w:rsidR="00906B21" w:rsidRPr="001459D3" w:rsidRDefault="00906B21" w:rsidP="0085039A">
            <w:pPr>
              <w:pStyle w:val="titulo"/>
              <w:tabs>
                <w:tab w:val="left" w:pos="810"/>
              </w:tabs>
              <w:spacing w:before="40" w:after="40"/>
              <w:rPr>
                <w:b w:val="0"/>
                <w:sz w:val="20"/>
                <w:lang w:val="fr-FR"/>
              </w:rPr>
            </w:pPr>
            <w:r>
              <w:rPr>
                <w:rFonts w:ascii="Times New Roman" w:hAnsi="Times New Roman"/>
                <w:sz w:val="22"/>
                <w:szCs w:val="22"/>
                <w:lang w:val="fr-FR" w:eastAsia="en-US"/>
              </w:rPr>
              <w:t>Sou</w:t>
            </w:r>
            <w:r w:rsidRPr="001459D3">
              <w:rPr>
                <w:rFonts w:ascii="Times New Roman" w:hAnsi="Times New Roman"/>
                <w:sz w:val="22"/>
                <w:szCs w:val="22"/>
                <w:lang w:val="fr-FR" w:eastAsia="en-US"/>
              </w:rPr>
              <w:t>-Factor</w:t>
            </w:r>
          </w:p>
        </w:tc>
        <w:tc>
          <w:tcPr>
            <w:tcW w:w="8460" w:type="dxa"/>
            <w:gridSpan w:val="5"/>
            <w:shd w:val="clear" w:color="auto" w:fill="D9D9D9" w:themeFill="background1" w:themeFillShade="D9"/>
          </w:tcPr>
          <w:p w14:paraId="388AB205"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Spécification de conformité</w:t>
            </w:r>
          </w:p>
        </w:tc>
        <w:tc>
          <w:tcPr>
            <w:tcW w:w="2250" w:type="dxa"/>
            <w:vMerge w:val="restart"/>
            <w:shd w:val="clear" w:color="auto" w:fill="D9D9D9" w:themeFill="background1" w:themeFillShade="D9"/>
            <w:vAlign w:val="center"/>
          </w:tcPr>
          <w:p w14:paraId="3BDC2E27"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Documentation Requise</w:t>
            </w:r>
          </w:p>
        </w:tc>
      </w:tr>
      <w:tr w:rsidR="00906B21" w:rsidRPr="001459D3" w14:paraId="0552B754" w14:textId="77777777" w:rsidTr="0085039A">
        <w:trPr>
          <w:cantSplit/>
          <w:tblHeader/>
        </w:trPr>
        <w:tc>
          <w:tcPr>
            <w:tcW w:w="2448" w:type="dxa"/>
            <w:vMerge/>
          </w:tcPr>
          <w:p w14:paraId="151FFD2A" w14:textId="77777777" w:rsidR="00906B21" w:rsidRPr="001459D3" w:rsidRDefault="00906B21" w:rsidP="0085039A">
            <w:pPr>
              <w:spacing w:before="60" w:after="60"/>
              <w:jc w:val="center"/>
              <w:rPr>
                <w:b/>
                <w:sz w:val="24"/>
                <w:szCs w:val="24"/>
              </w:rPr>
            </w:pPr>
          </w:p>
        </w:tc>
        <w:tc>
          <w:tcPr>
            <w:tcW w:w="2430" w:type="dxa"/>
            <w:vMerge w:val="restart"/>
            <w:tcBorders>
              <w:bottom w:val="nil"/>
            </w:tcBorders>
            <w:shd w:val="clear" w:color="auto" w:fill="D9D9D9" w:themeFill="background1" w:themeFillShade="D9"/>
            <w:vAlign w:val="center"/>
          </w:tcPr>
          <w:p w14:paraId="073FE3B1" w14:textId="77777777" w:rsidR="00906B21" w:rsidRPr="001459D3" w:rsidRDefault="00906B21" w:rsidP="0085039A">
            <w:pPr>
              <w:pStyle w:val="titulo"/>
              <w:tabs>
                <w:tab w:val="left" w:pos="810"/>
              </w:tabs>
              <w:spacing w:before="40" w:after="40"/>
              <w:rPr>
                <w:b w:val="0"/>
                <w:sz w:val="20"/>
                <w:lang w:val="fr-FR"/>
              </w:rPr>
            </w:pPr>
            <w:r w:rsidRPr="001459D3">
              <w:rPr>
                <w:rFonts w:ascii="Times New Roman" w:hAnsi="Times New Roman"/>
                <w:sz w:val="22"/>
                <w:szCs w:val="22"/>
                <w:lang w:val="fr-FR" w:eastAsia="en-US"/>
              </w:rPr>
              <w:t>Critère</w:t>
            </w:r>
          </w:p>
        </w:tc>
        <w:tc>
          <w:tcPr>
            <w:tcW w:w="6030" w:type="dxa"/>
            <w:gridSpan w:val="4"/>
            <w:shd w:val="clear" w:color="auto" w:fill="D9D9D9" w:themeFill="background1" w:themeFillShade="D9"/>
          </w:tcPr>
          <w:p w14:paraId="390EAFF4"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Soumissionnaire</w:t>
            </w:r>
          </w:p>
        </w:tc>
        <w:tc>
          <w:tcPr>
            <w:tcW w:w="2250" w:type="dxa"/>
            <w:vMerge/>
            <w:tcBorders>
              <w:bottom w:val="nil"/>
            </w:tcBorders>
          </w:tcPr>
          <w:p w14:paraId="0380F564" w14:textId="77777777" w:rsidR="00906B21" w:rsidRPr="001459D3" w:rsidRDefault="00906B21" w:rsidP="0085039A">
            <w:pPr>
              <w:pStyle w:val="titulo"/>
              <w:spacing w:before="60" w:after="60"/>
              <w:rPr>
                <w:b w:val="0"/>
                <w:szCs w:val="24"/>
                <w:lang w:val="fr-FR"/>
              </w:rPr>
            </w:pPr>
          </w:p>
        </w:tc>
      </w:tr>
      <w:tr w:rsidR="00906B21" w:rsidRPr="001459D3" w14:paraId="25E763B1" w14:textId="77777777" w:rsidTr="0085039A">
        <w:trPr>
          <w:cantSplit/>
          <w:tblHeader/>
        </w:trPr>
        <w:tc>
          <w:tcPr>
            <w:tcW w:w="2448" w:type="dxa"/>
            <w:vMerge/>
          </w:tcPr>
          <w:p w14:paraId="514FB541" w14:textId="77777777" w:rsidR="00906B21" w:rsidRPr="001459D3" w:rsidRDefault="00906B21" w:rsidP="0085039A">
            <w:pPr>
              <w:spacing w:before="60" w:after="60"/>
              <w:jc w:val="center"/>
              <w:rPr>
                <w:b/>
                <w:sz w:val="24"/>
                <w:szCs w:val="24"/>
              </w:rPr>
            </w:pPr>
          </w:p>
        </w:tc>
        <w:tc>
          <w:tcPr>
            <w:tcW w:w="2430" w:type="dxa"/>
            <w:vMerge/>
            <w:tcBorders>
              <w:top w:val="nil"/>
              <w:bottom w:val="nil"/>
            </w:tcBorders>
            <w:shd w:val="clear" w:color="auto" w:fill="D9D9D9" w:themeFill="background1" w:themeFillShade="D9"/>
          </w:tcPr>
          <w:p w14:paraId="79E9711A" w14:textId="77777777" w:rsidR="00906B21" w:rsidRPr="001459D3" w:rsidRDefault="00906B21" w:rsidP="0085039A">
            <w:pPr>
              <w:spacing w:before="40" w:after="40"/>
              <w:jc w:val="center"/>
              <w:rPr>
                <w:b/>
              </w:rPr>
            </w:pPr>
          </w:p>
        </w:tc>
        <w:tc>
          <w:tcPr>
            <w:tcW w:w="1620" w:type="dxa"/>
            <w:vMerge w:val="restart"/>
            <w:shd w:val="clear" w:color="auto" w:fill="D9D9D9" w:themeFill="background1" w:themeFillShade="D9"/>
          </w:tcPr>
          <w:p w14:paraId="0BA4E145"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Entité unique</w:t>
            </w:r>
          </w:p>
        </w:tc>
        <w:tc>
          <w:tcPr>
            <w:tcW w:w="4410" w:type="dxa"/>
            <w:gridSpan w:val="3"/>
            <w:shd w:val="clear" w:color="auto" w:fill="D9D9D9" w:themeFill="background1" w:themeFillShade="D9"/>
          </w:tcPr>
          <w:p w14:paraId="4F62BA0E"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Groupement d’entreprises</w:t>
            </w:r>
          </w:p>
        </w:tc>
        <w:tc>
          <w:tcPr>
            <w:tcW w:w="2250" w:type="dxa"/>
            <w:vMerge/>
            <w:tcBorders>
              <w:bottom w:val="nil"/>
            </w:tcBorders>
          </w:tcPr>
          <w:p w14:paraId="19888873" w14:textId="77777777" w:rsidR="00906B21" w:rsidRPr="001459D3" w:rsidRDefault="00906B21" w:rsidP="0085039A">
            <w:pPr>
              <w:pStyle w:val="titulo"/>
              <w:spacing w:before="60" w:after="60"/>
              <w:rPr>
                <w:rFonts w:ascii="Times New Roman" w:hAnsi="Times New Roman"/>
                <w:szCs w:val="24"/>
                <w:lang w:val="fr-FR"/>
              </w:rPr>
            </w:pPr>
          </w:p>
        </w:tc>
      </w:tr>
      <w:tr w:rsidR="00906B21" w:rsidRPr="001459D3" w14:paraId="76FD7EBD" w14:textId="77777777" w:rsidTr="0085039A">
        <w:trPr>
          <w:cantSplit/>
          <w:tblHeader/>
        </w:trPr>
        <w:tc>
          <w:tcPr>
            <w:tcW w:w="2448" w:type="dxa"/>
            <w:vMerge/>
          </w:tcPr>
          <w:p w14:paraId="38E854D1" w14:textId="77777777" w:rsidR="00906B21" w:rsidRPr="001459D3" w:rsidRDefault="00906B21" w:rsidP="0085039A">
            <w:pPr>
              <w:spacing w:before="60" w:after="60"/>
              <w:ind w:left="360" w:hanging="360"/>
              <w:rPr>
                <w:b/>
                <w:sz w:val="24"/>
                <w:szCs w:val="24"/>
              </w:rPr>
            </w:pPr>
          </w:p>
        </w:tc>
        <w:tc>
          <w:tcPr>
            <w:tcW w:w="2430" w:type="dxa"/>
            <w:vMerge/>
            <w:tcBorders>
              <w:top w:val="nil"/>
            </w:tcBorders>
            <w:shd w:val="clear" w:color="auto" w:fill="D9D9D9" w:themeFill="background1" w:themeFillShade="D9"/>
          </w:tcPr>
          <w:p w14:paraId="440AB5C2" w14:textId="77777777" w:rsidR="00906B21" w:rsidRPr="001459D3" w:rsidRDefault="00906B21" w:rsidP="0085039A">
            <w:pPr>
              <w:spacing w:before="40" w:after="40"/>
              <w:jc w:val="center"/>
              <w:rPr>
                <w:b/>
              </w:rPr>
            </w:pPr>
          </w:p>
        </w:tc>
        <w:tc>
          <w:tcPr>
            <w:tcW w:w="1620" w:type="dxa"/>
            <w:vMerge/>
            <w:shd w:val="clear" w:color="auto" w:fill="D9D9D9" w:themeFill="background1" w:themeFillShade="D9"/>
          </w:tcPr>
          <w:p w14:paraId="69EBB987" w14:textId="77777777" w:rsidR="00906B21" w:rsidRPr="001459D3" w:rsidRDefault="00906B21" w:rsidP="0085039A">
            <w:pPr>
              <w:spacing w:before="40" w:after="40"/>
              <w:jc w:val="center"/>
              <w:rPr>
                <w:b/>
              </w:rPr>
            </w:pPr>
          </w:p>
        </w:tc>
        <w:tc>
          <w:tcPr>
            <w:tcW w:w="1530" w:type="dxa"/>
            <w:tcBorders>
              <w:top w:val="nil"/>
            </w:tcBorders>
            <w:shd w:val="clear" w:color="auto" w:fill="D9D9D9" w:themeFill="background1" w:themeFillShade="D9"/>
          </w:tcPr>
          <w:p w14:paraId="13395905"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Toutes Parties Combinées</w:t>
            </w:r>
          </w:p>
        </w:tc>
        <w:tc>
          <w:tcPr>
            <w:tcW w:w="1530" w:type="dxa"/>
            <w:tcBorders>
              <w:top w:val="nil"/>
            </w:tcBorders>
            <w:shd w:val="clear" w:color="auto" w:fill="D9D9D9" w:themeFill="background1" w:themeFillShade="D9"/>
          </w:tcPr>
          <w:p w14:paraId="1A18DAA7"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Chaque membre</w:t>
            </w:r>
          </w:p>
        </w:tc>
        <w:tc>
          <w:tcPr>
            <w:tcW w:w="1350" w:type="dxa"/>
            <w:tcBorders>
              <w:top w:val="nil"/>
            </w:tcBorders>
            <w:shd w:val="clear" w:color="auto" w:fill="D9D9D9" w:themeFill="background1" w:themeFillShade="D9"/>
          </w:tcPr>
          <w:p w14:paraId="4688F73C"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Un membre</w:t>
            </w:r>
          </w:p>
        </w:tc>
        <w:tc>
          <w:tcPr>
            <w:tcW w:w="2250" w:type="dxa"/>
            <w:vMerge/>
            <w:tcBorders>
              <w:top w:val="nil"/>
            </w:tcBorders>
          </w:tcPr>
          <w:p w14:paraId="0F8185FA" w14:textId="77777777" w:rsidR="00906B21" w:rsidRPr="001459D3" w:rsidRDefault="00906B21" w:rsidP="0085039A">
            <w:pPr>
              <w:spacing w:before="60" w:after="60"/>
              <w:rPr>
                <w:b/>
                <w:sz w:val="24"/>
                <w:szCs w:val="24"/>
              </w:rPr>
            </w:pPr>
          </w:p>
        </w:tc>
      </w:tr>
      <w:tr w:rsidR="00906B21" w:rsidRPr="001459D3" w14:paraId="5E00FCE7" w14:textId="77777777" w:rsidTr="0085039A">
        <w:trPr>
          <w:cantSplit/>
        </w:trPr>
        <w:tc>
          <w:tcPr>
            <w:tcW w:w="2448" w:type="dxa"/>
          </w:tcPr>
          <w:p w14:paraId="75F41E54" w14:textId="77777777" w:rsidR="00906B21" w:rsidRPr="001459D3" w:rsidRDefault="00906B21" w:rsidP="0085039A">
            <w:pPr>
              <w:pStyle w:val="Heading2"/>
              <w:keepNext w:val="0"/>
              <w:tabs>
                <w:tab w:val="left" w:pos="0"/>
                <w:tab w:val="left" w:pos="540"/>
              </w:tabs>
              <w:spacing w:before="60" w:after="60"/>
              <w:rPr>
                <w:b w:val="0"/>
                <w:sz w:val="20"/>
                <w:szCs w:val="21"/>
              </w:rPr>
            </w:pPr>
            <w:r w:rsidRPr="001459D3">
              <w:rPr>
                <w:sz w:val="20"/>
                <w:szCs w:val="21"/>
              </w:rPr>
              <w:t>2.1 Antécédents de non-exécution de marché</w:t>
            </w:r>
          </w:p>
        </w:tc>
        <w:tc>
          <w:tcPr>
            <w:tcW w:w="2430" w:type="dxa"/>
            <w:shd w:val="clear" w:color="auto" w:fill="FFFFFF" w:themeFill="background1"/>
          </w:tcPr>
          <w:p w14:paraId="313C7E84" w14:textId="77777777" w:rsidR="00906B21" w:rsidRPr="001459D3" w:rsidRDefault="00906B21" w:rsidP="0085039A">
            <w:pPr>
              <w:pStyle w:val="BodyTextIndent"/>
              <w:spacing w:before="60" w:after="60"/>
              <w:ind w:left="0"/>
              <w:jc w:val="left"/>
              <w:rPr>
                <w:i/>
                <w:sz w:val="20"/>
                <w:szCs w:val="21"/>
                <w:lang w:val="fr-FR"/>
              </w:rPr>
            </w:pPr>
            <w:r w:rsidRPr="001459D3">
              <w:rPr>
                <w:sz w:val="20"/>
                <w:szCs w:val="21"/>
                <w:lang w:val="fr-FR"/>
              </w:rPr>
              <w:t>Pas de défaut d’exécution incombant au Soumissionnaire d’un marché au cours des __ dernières années [insérer le nombre d’années en toutes lettres et en chiffres] depuis le 1</w:t>
            </w:r>
            <w:r w:rsidRPr="001459D3">
              <w:rPr>
                <w:sz w:val="20"/>
                <w:szCs w:val="21"/>
                <w:vertAlign w:val="superscript"/>
                <w:lang w:val="fr-FR"/>
              </w:rPr>
              <w:t>er</w:t>
            </w:r>
            <w:r w:rsidRPr="001459D3">
              <w:rPr>
                <w:sz w:val="20"/>
                <w:szCs w:val="21"/>
                <w:lang w:val="fr-FR"/>
              </w:rPr>
              <w:t xml:space="preserve"> janvier de l’année [</w:t>
            </w:r>
            <w:r w:rsidRPr="001459D3">
              <w:rPr>
                <w:sz w:val="20"/>
                <w:szCs w:val="21"/>
                <w:u w:val="single"/>
                <w:lang w:val="fr-FR"/>
              </w:rPr>
              <w:t xml:space="preserve"> </w:t>
            </w:r>
            <w:r w:rsidRPr="001459D3">
              <w:rPr>
                <w:sz w:val="20"/>
                <w:szCs w:val="21"/>
                <w:lang w:val="fr-FR"/>
              </w:rPr>
              <w:t>]</w:t>
            </w:r>
            <w:r w:rsidRPr="001459D3">
              <w:rPr>
                <w:rStyle w:val="FootnoteReference"/>
                <w:sz w:val="20"/>
                <w:szCs w:val="21"/>
                <w:lang w:val="fr-FR"/>
              </w:rPr>
              <w:footnoteReference w:id="20"/>
            </w:r>
            <w:r w:rsidRPr="001459D3">
              <w:rPr>
                <w:sz w:val="20"/>
                <w:szCs w:val="21"/>
                <w:lang w:val="fr-FR"/>
              </w:rPr>
              <w:t xml:space="preserve">. </w:t>
            </w:r>
          </w:p>
        </w:tc>
        <w:tc>
          <w:tcPr>
            <w:tcW w:w="1620" w:type="dxa"/>
          </w:tcPr>
          <w:p w14:paraId="78CE6D7C"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224B1E97"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36E159F4" w14:textId="77777777" w:rsidR="00906B21" w:rsidRPr="001459D3" w:rsidRDefault="00906B21" w:rsidP="0085039A">
            <w:pPr>
              <w:spacing w:before="60" w:after="60"/>
              <w:rPr>
                <w:szCs w:val="21"/>
              </w:rPr>
            </w:pPr>
            <w:r w:rsidRPr="001459D3">
              <w:rPr>
                <w:szCs w:val="21"/>
              </w:rPr>
              <w:t>Doit satisfaire au critère</w:t>
            </w:r>
            <w:r w:rsidRPr="001459D3">
              <w:rPr>
                <w:rStyle w:val="FootnoteReference"/>
                <w:szCs w:val="21"/>
              </w:rPr>
              <w:footnoteReference w:id="21"/>
            </w:r>
            <w:r w:rsidRPr="001459D3">
              <w:rPr>
                <w:szCs w:val="21"/>
              </w:rPr>
              <w:t>.</w:t>
            </w:r>
          </w:p>
        </w:tc>
        <w:tc>
          <w:tcPr>
            <w:tcW w:w="1350" w:type="dxa"/>
          </w:tcPr>
          <w:p w14:paraId="7E44A9F9" w14:textId="77777777" w:rsidR="00906B21" w:rsidRPr="001459D3" w:rsidRDefault="00906B21" w:rsidP="0085039A">
            <w:pPr>
              <w:spacing w:before="60" w:after="60"/>
              <w:rPr>
                <w:szCs w:val="21"/>
              </w:rPr>
            </w:pPr>
            <w:r w:rsidRPr="001459D3">
              <w:rPr>
                <w:szCs w:val="21"/>
              </w:rPr>
              <w:t>Sans objet</w:t>
            </w:r>
          </w:p>
        </w:tc>
        <w:tc>
          <w:tcPr>
            <w:tcW w:w="2250" w:type="dxa"/>
          </w:tcPr>
          <w:p w14:paraId="2B39A879" w14:textId="77777777" w:rsidR="00906B21" w:rsidRPr="001459D3" w:rsidRDefault="00906B21" w:rsidP="0085039A">
            <w:pPr>
              <w:spacing w:before="60" w:after="60"/>
              <w:rPr>
                <w:szCs w:val="21"/>
              </w:rPr>
            </w:pPr>
            <w:r w:rsidRPr="001459D3">
              <w:rPr>
                <w:szCs w:val="21"/>
              </w:rPr>
              <w:t>Formulaire ANT - 2</w:t>
            </w:r>
          </w:p>
        </w:tc>
      </w:tr>
      <w:tr w:rsidR="00906B21" w:rsidRPr="001459D3" w14:paraId="2FB8029A" w14:textId="77777777" w:rsidTr="0085039A">
        <w:trPr>
          <w:cantSplit/>
        </w:trPr>
        <w:tc>
          <w:tcPr>
            <w:tcW w:w="2448" w:type="dxa"/>
          </w:tcPr>
          <w:p w14:paraId="66F306AD" w14:textId="77777777" w:rsidR="00906B21" w:rsidRPr="001459D3" w:rsidRDefault="00906B21" w:rsidP="0085039A">
            <w:pPr>
              <w:pStyle w:val="Heading2"/>
              <w:keepNext w:val="0"/>
              <w:tabs>
                <w:tab w:val="left" w:pos="540"/>
                <w:tab w:val="left" w:pos="576"/>
              </w:tabs>
              <w:spacing w:before="60" w:after="60"/>
              <w:rPr>
                <w:sz w:val="20"/>
                <w:szCs w:val="21"/>
              </w:rPr>
            </w:pPr>
            <w:r w:rsidRPr="001459D3">
              <w:rPr>
                <w:sz w:val="20"/>
                <w:szCs w:val="21"/>
              </w:rPr>
              <w:t xml:space="preserve">2.2 </w:t>
            </w:r>
            <w:r w:rsidRPr="001459D3">
              <w:rPr>
                <w:sz w:val="22"/>
                <w:szCs w:val="24"/>
              </w:rPr>
              <w:t>Exclusion dans le cadre de la mise en œuvre d’une Déclaration de garantie d’offre</w:t>
            </w:r>
          </w:p>
        </w:tc>
        <w:tc>
          <w:tcPr>
            <w:tcW w:w="2430" w:type="dxa"/>
          </w:tcPr>
          <w:p w14:paraId="1454161C" w14:textId="77777777" w:rsidR="00906B21" w:rsidRPr="001459D3" w:rsidRDefault="00906B21" w:rsidP="0085039A">
            <w:pPr>
              <w:pStyle w:val="BodyTextIndent"/>
              <w:spacing w:before="60" w:after="60"/>
              <w:ind w:left="0"/>
              <w:jc w:val="left"/>
              <w:rPr>
                <w:sz w:val="20"/>
                <w:szCs w:val="21"/>
                <w:lang w:val="fr-FR"/>
              </w:rPr>
            </w:pPr>
            <w:r w:rsidRPr="001459D3">
              <w:rPr>
                <w:sz w:val="20"/>
                <w:szCs w:val="21"/>
                <w:lang w:val="fr-FR"/>
              </w:rPr>
              <w:t>Ne pas être sous le coup d’une sanction relative à la mise en œuvre d’une Déclaration de garantie d’offre en application de l’article 4.7 des IS.</w:t>
            </w:r>
          </w:p>
        </w:tc>
        <w:tc>
          <w:tcPr>
            <w:tcW w:w="1620" w:type="dxa"/>
          </w:tcPr>
          <w:p w14:paraId="78E0DBED"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6562164C"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7EFE3D8B" w14:textId="77777777" w:rsidR="00906B21" w:rsidRPr="001459D3" w:rsidRDefault="00906B21" w:rsidP="0085039A">
            <w:pPr>
              <w:spacing w:before="60" w:after="60"/>
              <w:rPr>
                <w:szCs w:val="21"/>
              </w:rPr>
            </w:pPr>
            <w:r w:rsidRPr="001459D3">
              <w:rPr>
                <w:szCs w:val="21"/>
              </w:rPr>
              <w:t>Doit satisfaire au critère.</w:t>
            </w:r>
          </w:p>
        </w:tc>
        <w:tc>
          <w:tcPr>
            <w:tcW w:w="1350" w:type="dxa"/>
          </w:tcPr>
          <w:p w14:paraId="7A8BF8D3" w14:textId="77777777" w:rsidR="00906B21" w:rsidRPr="001459D3" w:rsidRDefault="00906B21" w:rsidP="0085039A">
            <w:pPr>
              <w:spacing w:before="60" w:after="60"/>
              <w:jc w:val="center"/>
              <w:rPr>
                <w:szCs w:val="21"/>
              </w:rPr>
            </w:pPr>
            <w:r w:rsidRPr="001459D3">
              <w:rPr>
                <w:szCs w:val="21"/>
              </w:rPr>
              <w:t>Sans objet</w:t>
            </w:r>
          </w:p>
        </w:tc>
        <w:tc>
          <w:tcPr>
            <w:tcW w:w="2250" w:type="dxa"/>
          </w:tcPr>
          <w:p w14:paraId="66D5B61A" w14:textId="77777777" w:rsidR="00906B21" w:rsidRPr="001459D3" w:rsidRDefault="00906B21" w:rsidP="0085039A">
            <w:pPr>
              <w:spacing w:before="60" w:after="60"/>
              <w:jc w:val="center"/>
              <w:rPr>
                <w:szCs w:val="21"/>
              </w:rPr>
            </w:pPr>
            <w:r w:rsidRPr="001459D3">
              <w:rPr>
                <w:szCs w:val="21"/>
              </w:rPr>
              <w:t>Soumission (Formulaire)</w:t>
            </w:r>
          </w:p>
        </w:tc>
      </w:tr>
      <w:tr w:rsidR="00906B21" w:rsidRPr="001459D3" w14:paraId="3D7A8EA7" w14:textId="77777777" w:rsidTr="0085039A">
        <w:trPr>
          <w:cantSplit/>
        </w:trPr>
        <w:tc>
          <w:tcPr>
            <w:tcW w:w="2448" w:type="dxa"/>
          </w:tcPr>
          <w:p w14:paraId="41488ACA" w14:textId="77777777" w:rsidR="00906B21" w:rsidRPr="001459D3" w:rsidRDefault="00906B21" w:rsidP="0085039A">
            <w:pPr>
              <w:pStyle w:val="Heading2"/>
              <w:keepNext w:val="0"/>
              <w:tabs>
                <w:tab w:val="left" w:pos="576"/>
              </w:tabs>
              <w:spacing w:before="60" w:after="60"/>
              <w:rPr>
                <w:sz w:val="20"/>
                <w:szCs w:val="21"/>
              </w:rPr>
            </w:pPr>
            <w:r w:rsidRPr="001459D3">
              <w:rPr>
                <w:sz w:val="20"/>
                <w:szCs w:val="21"/>
              </w:rPr>
              <w:lastRenderedPageBreak/>
              <w:t>2.3 Litiges en instance</w:t>
            </w:r>
          </w:p>
        </w:tc>
        <w:tc>
          <w:tcPr>
            <w:tcW w:w="2430" w:type="dxa"/>
          </w:tcPr>
          <w:p w14:paraId="17012DBE" w14:textId="77777777" w:rsidR="00906B21" w:rsidRPr="001459D3" w:rsidRDefault="00906B21" w:rsidP="0085039A">
            <w:pPr>
              <w:pStyle w:val="BodyTextIndent"/>
              <w:spacing w:before="60" w:after="60"/>
              <w:ind w:left="0"/>
              <w:jc w:val="left"/>
              <w:rPr>
                <w:sz w:val="20"/>
                <w:szCs w:val="21"/>
                <w:lang w:val="fr-FR"/>
              </w:rPr>
            </w:pPr>
            <w:r w:rsidRPr="001459D3">
              <w:rPr>
                <w:sz w:val="20"/>
                <w:szCs w:val="21"/>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Pr>
          <w:p w14:paraId="23449B01" w14:textId="77777777" w:rsidR="00906B21" w:rsidRPr="001459D3" w:rsidRDefault="00906B21" w:rsidP="0085039A">
            <w:pPr>
              <w:spacing w:before="60" w:after="60"/>
              <w:rPr>
                <w:szCs w:val="21"/>
              </w:rPr>
            </w:pPr>
            <w:r w:rsidRPr="001459D3">
              <w:rPr>
                <w:szCs w:val="21"/>
              </w:rPr>
              <w:t xml:space="preserve">Doit satisfaire au critère. </w:t>
            </w:r>
          </w:p>
        </w:tc>
        <w:tc>
          <w:tcPr>
            <w:tcW w:w="1530" w:type="dxa"/>
          </w:tcPr>
          <w:p w14:paraId="19FB4C0F" w14:textId="77777777" w:rsidR="00906B21" w:rsidRPr="001459D3" w:rsidRDefault="00906B21" w:rsidP="0085039A">
            <w:pPr>
              <w:spacing w:before="60" w:after="60"/>
              <w:rPr>
                <w:szCs w:val="21"/>
              </w:rPr>
            </w:pPr>
            <w:r w:rsidRPr="001459D3">
              <w:rPr>
                <w:szCs w:val="21"/>
              </w:rPr>
              <w:t>Sans objet</w:t>
            </w:r>
          </w:p>
        </w:tc>
        <w:tc>
          <w:tcPr>
            <w:tcW w:w="1530" w:type="dxa"/>
          </w:tcPr>
          <w:p w14:paraId="58A194FE" w14:textId="77777777" w:rsidR="00906B21" w:rsidRPr="001459D3" w:rsidRDefault="00906B21" w:rsidP="0085039A">
            <w:pPr>
              <w:spacing w:before="60" w:after="60"/>
              <w:rPr>
                <w:szCs w:val="21"/>
              </w:rPr>
            </w:pPr>
            <w:r w:rsidRPr="001459D3">
              <w:rPr>
                <w:szCs w:val="21"/>
              </w:rPr>
              <w:t>Doit satisfaire au critère.</w:t>
            </w:r>
          </w:p>
        </w:tc>
        <w:tc>
          <w:tcPr>
            <w:tcW w:w="1350" w:type="dxa"/>
          </w:tcPr>
          <w:p w14:paraId="49DDC14B" w14:textId="77777777" w:rsidR="00906B21" w:rsidRPr="001459D3" w:rsidRDefault="00906B21" w:rsidP="0085039A">
            <w:pPr>
              <w:spacing w:before="60" w:after="60"/>
              <w:rPr>
                <w:szCs w:val="21"/>
              </w:rPr>
            </w:pPr>
            <w:r w:rsidRPr="001459D3">
              <w:rPr>
                <w:szCs w:val="21"/>
              </w:rPr>
              <w:t>Sans objet</w:t>
            </w:r>
          </w:p>
        </w:tc>
        <w:tc>
          <w:tcPr>
            <w:tcW w:w="2250" w:type="dxa"/>
          </w:tcPr>
          <w:p w14:paraId="5B4D3F19" w14:textId="77777777" w:rsidR="00906B21" w:rsidRPr="001459D3" w:rsidRDefault="00906B21" w:rsidP="0085039A">
            <w:pPr>
              <w:spacing w:before="60" w:after="60"/>
              <w:rPr>
                <w:szCs w:val="21"/>
              </w:rPr>
            </w:pPr>
            <w:r w:rsidRPr="001459D3">
              <w:rPr>
                <w:szCs w:val="21"/>
              </w:rPr>
              <w:t>Formulaire ANT - 2</w:t>
            </w:r>
          </w:p>
        </w:tc>
      </w:tr>
      <w:tr w:rsidR="00906B21" w:rsidRPr="001459D3" w14:paraId="64663D4D" w14:textId="77777777" w:rsidTr="0085039A">
        <w:trPr>
          <w:cantSplit/>
        </w:trPr>
        <w:tc>
          <w:tcPr>
            <w:tcW w:w="2448" w:type="dxa"/>
          </w:tcPr>
          <w:p w14:paraId="21BF7E14" w14:textId="77777777" w:rsidR="00906B21" w:rsidRPr="001459D3" w:rsidRDefault="00906B21" w:rsidP="0085039A">
            <w:pPr>
              <w:pStyle w:val="Heading2"/>
              <w:keepNext w:val="0"/>
              <w:tabs>
                <w:tab w:val="left" w:pos="576"/>
              </w:tabs>
              <w:spacing w:before="60" w:after="60"/>
              <w:rPr>
                <w:sz w:val="20"/>
                <w:szCs w:val="21"/>
              </w:rPr>
            </w:pPr>
            <w:r w:rsidRPr="001459D3">
              <w:rPr>
                <w:sz w:val="20"/>
                <w:szCs w:val="21"/>
              </w:rPr>
              <w:t>2.4 Antécédents de litiges</w:t>
            </w:r>
          </w:p>
        </w:tc>
        <w:tc>
          <w:tcPr>
            <w:tcW w:w="2430" w:type="dxa"/>
          </w:tcPr>
          <w:p w14:paraId="4A547DD6" w14:textId="77777777" w:rsidR="00906B21" w:rsidRPr="001459D3" w:rsidRDefault="00906B21" w:rsidP="0085039A">
            <w:pPr>
              <w:pStyle w:val="BodyTextIndent"/>
              <w:spacing w:before="60" w:after="60"/>
              <w:ind w:left="0"/>
              <w:jc w:val="left"/>
              <w:rPr>
                <w:sz w:val="20"/>
                <w:szCs w:val="21"/>
                <w:lang w:val="fr-FR"/>
              </w:rPr>
            </w:pPr>
            <w:r w:rsidRPr="001459D3">
              <w:rPr>
                <w:sz w:val="20"/>
                <w:szCs w:val="21"/>
                <w:lang w:val="fr-FR"/>
              </w:rPr>
              <w:t xml:space="preserve">Absence d’antécédent </w:t>
            </w:r>
            <w:r w:rsidRPr="001459D3">
              <w:rPr>
                <w:sz w:val="20"/>
                <w:szCs w:val="21"/>
                <w:lang w:val="fr-FR"/>
              </w:rPr>
              <w:br/>
              <w:t xml:space="preserve">de différends systématiquement </w:t>
            </w:r>
            <w:r w:rsidRPr="001459D3">
              <w:rPr>
                <w:sz w:val="20"/>
                <w:szCs w:val="21"/>
                <w:lang w:val="fr-FR"/>
              </w:rPr>
              <w:br/>
              <w:t>conclus à l’encontre du Soumissionnaire</w:t>
            </w:r>
            <w:r w:rsidRPr="001459D3">
              <w:rPr>
                <w:rStyle w:val="FootnoteReference"/>
                <w:sz w:val="20"/>
                <w:szCs w:val="21"/>
                <w:lang w:val="fr-FR"/>
              </w:rPr>
              <w:footnoteReference w:id="22"/>
            </w:r>
            <w:r w:rsidRPr="001459D3">
              <w:rPr>
                <w:sz w:val="20"/>
                <w:szCs w:val="21"/>
                <w:lang w:val="fr-FR"/>
              </w:rPr>
              <w:t xml:space="preserve"> depuis le 1</w:t>
            </w:r>
            <w:r w:rsidRPr="001459D3">
              <w:rPr>
                <w:sz w:val="20"/>
                <w:szCs w:val="21"/>
                <w:vertAlign w:val="superscript"/>
                <w:lang w:val="fr-FR"/>
              </w:rPr>
              <w:t>er</w:t>
            </w:r>
            <w:r w:rsidRPr="001459D3">
              <w:rPr>
                <w:sz w:val="20"/>
                <w:szCs w:val="21"/>
                <w:lang w:val="fr-FR"/>
              </w:rPr>
              <w:t xml:space="preserve"> janvier de l’année [</w:t>
            </w:r>
            <w:r w:rsidRPr="001459D3">
              <w:rPr>
                <w:sz w:val="20"/>
                <w:szCs w:val="21"/>
                <w:u w:val="single"/>
                <w:lang w:val="fr-FR"/>
              </w:rPr>
              <w:t xml:space="preserve"> </w:t>
            </w:r>
            <w:r w:rsidRPr="001459D3">
              <w:rPr>
                <w:sz w:val="20"/>
                <w:szCs w:val="21"/>
                <w:lang w:val="fr-FR"/>
              </w:rPr>
              <w:t>].</w:t>
            </w:r>
          </w:p>
        </w:tc>
        <w:tc>
          <w:tcPr>
            <w:tcW w:w="1620" w:type="dxa"/>
          </w:tcPr>
          <w:p w14:paraId="266C59E7"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25C1C09F" w14:textId="77777777" w:rsidR="00906B21" w:rsidRPr="001459D3" w:rsidRDefault="00906B21" w:rsidP="0085039A">
            <w:pPr>
              <w:spacing w:before="60" w:after="60"/>
              <w:rPr>
                <w:szCs w:val="21"/>
              </w:rPr>
            </w:pPr>
            <w:r w:rsidRPr="001459D3">
              <w:rPr>
                <w:szCs w:val="21"/>
              </w:rPr>
              <w:t>Doit satisfaire au critère.</w:t>
            </w:r>
          </w:p>
        </w:tc>
        <w:tc>
          <w:tcPr>
            <w:tcW w:w="1530" w:type="dxa"/>
          </w:tcPr>
          <w:p w14:paraId="1507551A" w14:textId="77777777" w:rsidR="00906B21" w:rsidRPr="001459D3" w:rsidRDefault="00906B21" w:rsidP="0085039A">
            <w:pPr>
              <w:spacing w:before="60" w:after="60"/>
              <w:rPr>
                <w:szCs w:val="21"/>
              </w:rPr>
            </w:pPr>
            <w:r w:rsidRPr="001459D3">
              <w:rPr>
                <w:szCs w:val="21"/>
              </w:rPr>
              <w:t>Doit satisfaire au critère.</w:t>
            </w:r>
          </w:p>
        </w:tc>
        <w:tc>
          <w:tcPr>
            <w:tcW w:w="1350" w:type="dxa"/>
          </w:tcPr>
          <w:p w14:paraId="555888E8" w14:textId="77777777" w:rsidR="00906B21" w:rsidRPr="001459D3" w:rsidRDefault="00906B21" w:rsidP="0085039A">
            <w:pPr>
              <w:spacing w:before="60" w:after="60"/>
              <w:rPr>
                <w:szCs w:val="21"/>
              </w:rPr>
            </w:pPr>
            <w:r w:rsidRPr="001459D3">
              <w:rPr>
                <w:szCs w:val="21"/>
              </w:rPr>
              <w:t>Sans objet</w:t>
            </w:r>
          </w:p>
        </w:tc>
        <w:tc>
          <w:tcPr>
            <w:tcW w:w="2250" w:type="dxa"/>
          </w:tcPr>
          <w:p w14:paraId="40890A8B" w14:textId="77777777" w:rsidR="00906B21" w:rsidRPr="001459D3" w:rsidRDefault="00906B21" w:rsidP="0085039A">
            <w:pPr>
              <w:spacing w:before="60" w:after="60"/>
              <w:rPr>
                <w:szCs w:val="21"/>
              </w:rPr>
            </w:pPr>
            <w:r w:rsidRPr="001459D3">
              <w:rPr>
                <w:szCs w:val="21"/>
              </w:rPr>
              <w:t>Formulaire ANT - 2</w:t>
            </w:r>
          </w:p>
        </w:tc>
      </w:tr>
      <w:tr w:rsidR="000413CC" w:rsidRPr="001459D3" w14:paraId="28A63F6E" w14:textId="77777777" w:rsidTr="0085039A">
        <w:trPr>
          <w:cantSplit/>
        </w:trPr>
        <w:tc>
          <w:tcPr>
            <w:tcW w:w="2448" w:type="dxa"/>
          </w:tcPr>
          <w:p w14:paraId="0C011D9E" w14:textId="1DD660EA" w:rsidR="000413CC" w:rsidRPr="001459D3" w:rsidRDefault="000413CC" w:rsidP="0085039A">
            <w:pPr>
              <w:pStyle w:val="Heading2"/>
              <w:keepNext w:val="0"/>
              <w:tabs>
                <w:tab w:val="left" w:pos="576"/>
              </w:tabs>
              <w:spacing w:before="60" w:after="60"/>
              <w:rPr>
                <w:sz w:val="20"/>
                <w:szCs w:val="21"/>
              </w:rPr>
            </w:pPr>
            <w:r w:rsidRPr="00865C62">
              <w:rPr>
                <w:sz w:val="20"/>
                <w:szCs w:val="21"/>
              </w:rPr>
              <w:lastRenderedPageBreak/>
              <w:t xml:space="preserve">2.5 </w:t>
            </w:r>
            <w:r w:rsidRPr="00865C62">
              <w:rPr>
                <w:sz w:val="20"/>
                <w:szCs w:val="21"/>
              </w:rPr>
              <w:tab/>
              <w:t>Déclaration : Performance passée dans les domaines environnemental, social hygiène et sécurité</w:t>
            </w:r>
          </w:p>
        </w:tc>
        <w:tc>
          <w:tcPr>
            <w:tcW w:w="2430" w:type="dxa"/>
          </w:tcPr>
          <w:p w14:paraId="21D9DEDD" w14:textId="5AE4B6EE" w:rsidR="000413CC" w:rsidRPr="001459D3" w:rsidRDefault="000413CC" w:rsidP="003C48E3">
            <w:pPr>
              <w:pStyle w:val="BodyTextIndent"/>
              <w:spacing w:before="60" w:after="60"/>
              <w:ind w:left="0"/>
              <w:rPr>
                <w:sz w:val="20"/>
                <w:szCs w:val="21"/>
                <w:lang w:val="fr-FR"/>
              </w:rPr>
            </w:pPr>
            <w:r w:rsidRPr="00E0339C">
              <w:rPr>
                <w:sz w:val="22"/>
                <w:szCs w:val="24"/>
                <w:lang w:val="fr-FR"/>
              </w:rPr>
              <w:t>Déclarer tous les marchés qui ont fait l’objet de suspension ou de résiliation et/ou de saisie de la garantie de performance par le Maître d’Ouvrage pour des motifs de non-respect des exigences en matière environnementale, sociale</w:t>
            </w:r>
            <w:r>
              <w:rPr>
                <w:sz w:val="22"/>
                <w:szCs w:val="24"/>
                <w:lang w:val="fr-FR"/>
              </w:rPr>
              <w:t xml:space="preserve"> </w:t>
            </w:r>
            <w:r>
              <w:rPr>
                <w:rFonts w:asciiTheme="majorBidi" w:hAnsiTheme="majorBidi" w:cstheme="majorBidi"/>
                <w:sz w:val="22"/>
                <w:szCs w:val="24"/>
                <w:lang w:val="fr-FR"/>
              </w:rPr>
              <w:t>(incluant l’exploitation et les abus sexuels (EAS) et les violences à caractère sexiste (VCS)</w:t>
            </w:r>
            <w:r w:rsidRPr="00FF5F02">
              <w:rPr>
                <w:rFonts w:asciiTheme="majorBidi" w:hAnsiTheme="majorBidi" w:cstheme="majorBidi"/>
                <w:lang w:val="fr-FR"/>
              </w:rPr>
              <w:t>)</w:t>
            </w:r>
            <w:r w:rsidRPr="00E0339C">
              <w:rPr>
                <w:sz w:val="22"/>
                <w:szCs w:val="24"/>
                <w:lang w:val="fr-FR"/>
              </w:rPr>
              <w:t xml:space="preserve">, hygiène et sécurité au cours des cinq </w:t>
            </w:r>
            <w:r>
              <w:rPr>
                <w:sz w:val="22"/>
                <w:szCs w:val="24"/>
                <w:lang w:val="fr-FR"/>
              </w:rPr>
              <w:t xml:space="preserve">(5) </w:t>
            </w:r>
            <w:r w:rsidRPr="00E0339C">
              <w:rPr>
                <w:sz w:val="22"/>
                <w:szCs w:val="24"/>
                <w:lang w:val="fr-FR"/>
              </w:rPr>
              <w:t>dernières années</w:t>
            </w:r>
            <w:r w:rsidRPr="00E0339C">
              <w:rPr>
                <w:rStyle w:val="FootnoteReference"/>
                <w:rFonts w:ascii="Arial" w:hAnsi="Arial" w:cs="Arial"/>
                <w:sz w:val="18"/>
                <w:szCs w:val="18"/>
                <w:lang w:val="fr-FR"/>
              </w:rPr>
              <w:footnoteReference w:id="23"/>
            </w:r>
            <w:r w:rsidRPr="00E0339C">
              <w:rPr>
                <w:rFonts w:ascii="Arial" w:hAnsi="Arial" w:cs="Arial"/>
                <w:sz w:val="18"/>
                <w:szCs w:val="18"/>
                <w:lang w:val="fr-FR"/>
              </w:rPr>
              <w:t>.</w:t>
            </w:r>
          </w:p>
        </w:tc>
        <w:tc>
          <w:tcPr>
            <w:tcW w:w="1620" w:type="dxa"/>
          </w:tcPr>
          <w:p w14:paraId="3E47920D" w14:textId="33C518AD" w:rsidR="000413CC" w:rsidRPr="001459D3" w:rsidRDefault="000413CC" w:rsidP="003C48E3">
            <w:pPr>
              <w:spacing w:before="60" w:after="60"/>
              <w:jc w:val="both"/>
              <w:rPr>
                <w:szCs w:val="21"/>
              </w:rPr>
            </w:pPr>
            <w:r w:rsidRPr="00E0339C">
              <w:rPr>
                <w:sz w:val="22"/>
                <w:szCs w:val="24"/>
              </w:rPr>
              <w:t>Doit fournir la déclaration. En cas de recours à des Sous-traitants spécialisés, ceux-ci doivent également fournir la déclaration.</w:t>
            </w:r>
          </w:p>
        </w:tc>
        <w:tc>
          <w:tcPr>
            <w:tcW w:w="1530" w:type="dxa"/>
          </w:tcPr>
          <w:p w14:paraId="5ABADC24" w14:textId="2B507BD7" w:rsidR="000413CC" w:rsidRPr="001459D3" w:rsidRDefault="000413CC" w:rsidP="0085039A">
            <w:pPr>
              <w:spacing w:before="60" w:after="60"/>
              <w:rPr>
                <w:szCs w:val="21"/>
              </w:rPr>
            </w:pPr>
            <w:r w:rsidRPr="00E0339C">
              <w:rPr>
                <w:sz w:val="22"/>
                <w:szCs w:val="24"/>
              </w:rPr>
              <w:t>Sans objet</w:t>
            </w:r>
          </w:p>
        </w:tc>
        <w:tc>
          <w:tcPr>
            <w:tcW w:w="1530" w:type="dxa"/>
          </w:tcPr>
          <w:p w14:paraId="4D9C4A63" w14:textId="49ABBC86" w:rsidR="000413CC" w:rsidRPr="001459D3" w:rsidRDefault="000413CC" w:rsidP="003C48E3">
            <w:pPr>
              <w:spacing w:before="60" w:after="60"/>
              <w:jc w:val="both"/>
              <w:rPr>
                <w:szCs w:val="21"/>
              </w:rPr>
            </w:pPr>
            <w:r w:rsidRPr="00E0339C">
              <w:rPr>
                <w:sz w:val="22"/>
                <w:szCs w:val="24"/>
              </w:rPr>
              <w:t>Chaque membre doit fournir la déclaration. En cas de recours à des Sous-traitants spécialisés, ceux-ci doivent également fournir la déclaration.</w:t>
            </w:r>
          </w:p>
        </w:tc>
        <w:tc>
          <w:tcPr>
            <w:tcW w:w="1350" w:type="dxa"/>
          </w:tcPr>
          <w:p w14:paraId="7FDE94B9" w14:textId="5C6C3D37" w:rsidR="000413CC" w:rsidRPr="001459D3" w:rsidRDefault="000413CC" w:rsidP="0085039A">
            <w:pPr>
              <w:spacing w:before="60" w:after="60"/>
              <w:rPr>
                <w:szCs w:val="21"/>
              </w:rPr>
            </w:pPr>
            <w:r w:rsidRPr="00E0339C">
              <w:rPr>
                <w:sz w:val="22"/>
                <w:szCs w:val="24"/>
              </w:rPr>
              <w:t>Sans objet</w:t>
            </w:r>
          </w:p>
        </w:tc>
        <w:tc>
          <w:tcPr>
            <w:tcW w:w="2250" w:type="dxa"/>
          </w:tcPr>
          <w:p w14:paraId="3F754D55" w14:textId="77777777" w:rsidR="000413CC" w:rsidRPr="00E0339C" w:rsidRDefault="000413CC" w:rsidP="00865C62">
            <w:pPr>
              <w:rPr>
                <w:rFonts w:asciiTheme="majorBidi" w:hAnsiTheme="majorBidi" w:cstheme="majorBidi"/>
                <w:sz w:val="22"/>
                <w:szCs w:val="22"/>
              </w:rPr>
            </w:pPr>
            <w:r w:rsidRPr="00E0339C">
              <w:rPr>
                <w:rFonts w:asciiTheme="majorBidi" w:hAnsiTheme="majorBidi" w:cstheme="majorBidi"/>
                <w:sz w:val="22"/>
                <w:szCs w:val="22"/>
              </w:rPr>
              <w:t>Formulaire ANT-3</w:t>
            </w:r>
          </w:p>
          <w:p w14:paraId="18FC7877" w14:textId="1224945E" w:rsidR="000413CC" w:rsidRPr="001459D3" w:rsidRDefault="000413CC" w:rsidP="0085039A">
            <w:pPr>
              <w:spacing w:before="60" w:after="60"/>
              <w:rPr>
                <w:szCs w:val="21"/>
              </w:rPr>
            </w:pPr>
            <w:r w:rsidRPr="00E0339C">
              <w:rPr>
                <w:rFonts w:asciiTheme="majorBidi" w:hAnsiTheme="majorBidi" w:cstheme="majorBidi"/>
                <w:sz w:val="22"/>
                <w:szCs w:val="22"/>
              </w:rPr>
              <w:t>Déclaration de performance ESHS</w:t>
            </w:r>
          </w:p>
        </w:tc>
      </w:tr>
    </w:tbl>
    <w:p w14:paraId="414AA5C3" w14:textId="77777777" w:rsidR="00906B21" w:rsidRPr="001459D3" w:rsidRDefault="00906B21" w:rsidP="00906B21">
      <w:pPr>
        <w:pStyle w:val="Style9"/>
        <w:spacing w:before="120"/>
      </w:pPr>
      <w:r w:rsidRPr="001459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620"/>
        <w:gridCol w:w="1530"/>
        <w:gridCol w:w="1530"/>
        <w:gridCol w:w="1350"/>
        <w:gridCol w:w="2250"/>
      </w:tblGrid>
      <w:tr w:rsidR="00906B21" w:rsidRPr="001459D3" w14:paraId="7458CF2E" w14:textId="77777777" w:rsidTr="0085039A">
        <w:trPr>
          <w:cantSplit/>
          <w:tblHeader/>
        </w:trPr>
        <w:tc>
          <w:tcPr>
            <w:tcW w:w="2448" w:type="dxa"/>
            <w:shd w:val="clear" w:color="auto" w:fill="808080" w:themeFill="background1" w:themeFillShade="80"/>
          </w:tcPr>
          <w:p w14:paraId="67C60E2B" w14:textId="77777777" w:rsidR="00906B21" w:rsidRPr="001459D3" w:rsidRDefault="00906B21" w:rsidP="0085039A">
            <w:pPr>
              <w:spacing w:before="120" w:after="120"/>
              <w:ind w:right="-14"/>
              <w:jc w:val="center"/>
              <w:rPr>
                <w:b/>
                <w:i/>
                <w:sz w:val="24"/>
                <w:szCs w:val="24"/>
              </w:rPr>
            </w:pPr>
            <w:r w:rsidRPr="001459D3">
              <w:rPr>
                <w:b/>
                <w:color w:val="FFFFFF" w:themeColor="background1"/>
                <w:sz w:val="24"/>
                <w:szCs w:val="24"/>
                <w:lang w:eastAsia="en-US"/>
              </w:rPr>
              <w:lastRenderedPageBreak/>
              <w:t>Objet</w:t>
            </w:r>
          </w:p>
        </w:tc>
        <w:tc>
          <w:tcPr>
            <w:tcW w:w="10710" w:type="dxa"/>
            <w:gridSpan w:val="6"/>
            <w:shd w:val="clear" w:color="auto" w:fill="808080" w:themeFill="background1" w:themeFillShade="80"/>
          </w:tcPr>
          <w:p w14:paraId="341A69C7" w14:textId="1EF3B0E3" w:rsidR="00906B21" w:rsidRPr="001459D3" w:rsidRDefault="00A76D95" w:rsidP="0085039A">
            <w:pPr>
              <w:pStyle w:val="Section3-Heading2"/>
              <w:spacing w:before="120" w:after="120"/>
              <w:jc w:val="center"/>
              <w:rPr>
                <w:color w:val="FFFFFF" w:themeColor="background1"/>
                <w:lang w:val="fr-FR"/>
              </w:rPr>
            </w:pPr>
            <w:r>
              <w:rPr>
                <w:color w:val="FFFFFF" w:themeColor="background1"/>
                <w:lang w:val="fr-FR"/>
              </w:rPr>
              <w:t>2</w:t>
            </w:r>
            <w:r w:rsidR="00906B21">
              <w:rPr>
                <w:color w:val="FFFFFF" w:themeColor="background1"/>
                <w:lang w:val="fr-FR"/>
              </w:rPr>
              <w:t>.</w:t>
            </w:r>
            <w:r w:rsidR="00906B21" w:rsidRPr="001459D3">
              <w:rPr>
                <w:color w:val="FFFFFF" w:themeColor="background1"/>
                <w:lang w:val="fr-FR"/>
              </w:rPr>
              <w:t>3. Situation et Performance Financières</w:t>
            </w:r>
          </w:p>
        </w:tc>
      </w:tr>
      <w:tr w:rsidR="00906B21" w:rsidRPr="001459D3" w14:paraId="11E5D9DD" w14:textId="77777777" w:rsidTr="0085039A">
        <w:trPr>
          <w:cantSplit/>
          <w:tblHeader/>
        </w:trPr>
        <w:tc>
          <w:tcPr>
            <w:tcW w:w="2448" w:type="dxa"/>
            <w:vMerge w:val="restart"/>
            <w:shd w:val="clear" w:color="auto" w:fill="D9D9D9" w:themeFill="background1" w:themeFillShade="D9"/>
            <w:vAlign w:val="center"/>
          </w:tcPr>
          <w:p w14:paraId="0E111A64" w14:textId="77777777" w:rsidR="00906B21" w:rsidRPr="001459D3" w:rsidRDefault="00906B21" w:rsidP="0085039A">
            <w:pPr>
              <w:pStyle w:val="titulo"/>
              <w:tabs>
                <w:tab w:val="left" w:pos="810"/>
              </w:tabs>
              <w:spacing w:before="40" w:after="40"/>
              <w:rPr>
                <w:b w:val="0"/>
                <w:sz w:val="20"/>
                <w:lang w:val="fr-FR"/>
              </w:rPr>
            </w:pPr>
            <w:r>
              <w:rPr>
                <w:rFonts w:ascii="Times New Roman" w:hAnsi="Times New Roman"/>
                <w:sz w:val="22"/>
                <w:szCs w:val="22"/>
                <w:lang w:val="fr-FR" w:eastAsia="en-US"/>
              </w:rPr>
              <w:t>Sou</w:t>
            </w:r>
            <w:r w:rsidRPr="001459D3">
              <w:rPr>
                <w:rFonts w:ascii="Times New Roman" w:hAnsi="Times New Roman"/>
                <w:sz w:val="22"/>
                <w:szCs w:val="22"/>
                <w:lang w:val="fr-FR" w:eastAsia="en-US"/>
              </w:rPr>
              <w:t>-Factor</w:t>
            </w:r>
          </w:p>
        </w:tc>
        <w:tc>
          <w:tcPr>
            <w:tcW w:w="8460" w:type="dxa"/>
            <w:gridSpan w:val="5"/>
            <w:shd w:val="clear" w:color="auto" w:fill="D9D9D9" w:themeFill="background1" w:themeFillShade="D9"/>
          </w:tcPr>
          <w:p w14:paraId="412E196A"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Spécification de conformité</w:t>
            </w:r>
          </w:p>
        </w:tc>
        <w:tc>
          <w:tcPr>
            <w:tcW w:w="2250" w:type="dxa"/>
            <w:vMerge w:val="restart"/>
            <w:shd w:val="clear" w:color="auto" w:fill="D9D9D9" w:themeFill="background1" w:themeFillShade="D9"/>
            <w:vAlign w:val="center"/>
          </w:tcPr>
          <w:p w14:paraId="2091BBFF"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Documentation Requise</w:t>
            </w:r>
          </w:p>
        </w:tc>
      </w:tr>
      <w:tr w:rsidR="00906B21" w:rsidRPr="001459D3" w14:paraId="7D4BDDEA" w14:textId="77777777" w:rsidTr="0085039A">
        <w:trPr>
          <w:cantSplit/>
          <w:tblHeader/>
        </w:trPr>
        <w:tc>
          <w:tcPr>
            <w:tcW w:w="2448" w:type="dxa"/>
            <w:vMerge/>
          </w:tcPr>
          <w:p w14:paraId="39E3BDEA" w14:textId="77777777" w:rsidR="00906B21" w:rsidRPr="001459D3" w:rsidRDefault="00906B21" w:rsidP="0085039A">
            <w:pPr>
              <w:spacing w:before="60" w:after="60"/>
              <w:jc w:val="center"/>
              <w:rPr>
                <w:b/>
                <w:sz w:val="24"/>
                <w:szCs w:val="24"/>
              </w:rPr>
            </w:pPr>
          </w:p>
        </w:tc>
        <w:tc>
          <w:tcPr>
            <w:tcW w:w="2430" w:type="dxa"/>
            <w:vMerge w:val="restart"/>
            <w:tcBorders>
              <w:bottom w:val="nil"/>
            </w:tcBorders>
            <w:shd w:val="clear" w:color="auto" w:fill="D9D9D9" w:themeFill="background1" w:themeFillShade="D9"/>
            <w:vAlign w:val="center"/>
          </w:tcPr>
          <w:p w14:paraId="70F9908C" w14:textId="77777777" w:rsidR="00906B21" w:rsidRPr="001459D3" w:rsidRDefault="00906B21" w:rsidP="0085039A">
            <w:pPr>
              <w:pStyle w:val="titulo"/>
              <w:tabs>
                <w:tab w:val="left" w:pos="810"/>
              </w:tabs>
              <w:spacing w:before="40" w:after="40"/>
              <w:rPr>
                <w:b w:val="0"/>
                <w:sz w:val="20"/>
                <w:lang w:val="fr-FR"/>
              </w:rPr>
            </w:pPr>
            <w:r w:rsidRPr="001459D3">
              <w:rPr>
                <w:rFonts w:ascii="Times New Roman" w:hAnsi="Times New Roman"/>
                <w:sz w:val="22"/>
                <w:szCs w:val="22"/>
                <w:lang w:val="fr-FR" w:eastAsia="en-US"/>
              </w:rPr>
              <w:t>Critère</w:t>
            </w:r>
          </w:p>
        </w:tc>
        <w:tc>
          <w:tcPr>
            <w:tcW w:w="6030" w:type="dxa"/>
            <w:gridSpan w:val="4"/>
            <w:shd w:val="clear" w:color="auto" w:fill="D9D9D9" w:themeFill="background1" w:themeFillShade="D9"/>
          </w:tcPr>
          <w:p w14:paraId="312B4332"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Soumissionnaire</w:t>
            </w:r>
          </w:p>
        </w:tc>
        <w:tc>
          <w:tcPr>
            <w:tcW w:w="2250" w:type="dxa"/>
            <w:vMerge/>
            <w:tcBorders>
              <w:bottom w:val="nil"/>
            </w:tcBorders>
          </w:tcPr>
          <w:p w14:paraId="63BDA410" w14:textId="77777777" w:rsidR="00906B21" w:rsidRPr="001459D3" w:rsidRDefault="00906B21" w:rsidP="0085039A">
            <w:pPr>
              <w:pStyle w:val="titulo"/>
              <w:spacing w:before="60" w:after="60"/>
              <w:rPr>
                <w:b w:val="0"/>
                <w:szCs w:val="24"/>
                <w:lang w:val="fr-FR"/>
              </w:rPr>
            </w:pPr>
          </w:p>
        </w:tc>
      </w:tr>
      <w:tr w:rsidR="00906B21" w:rsidRPr="001459D3" w14:paraId="72B11015" w14:textId="77777777" w:rsidTr="0085039A">
        <w:trPr>
          <w:cantSplit/>
          <w:tblHeader/>
        </w:trPr>
        <w:tc>
          <w:tcPr>
            <w:tcW w:w="2448" w:type="dxa"/>
            <w:vMerge/>
          </w:tcPr>
          <w:p w14:paraId="628D4D9F" w14:textId="77777777" w:rsidR="00906B21" w:rsidRPr="001459D3" w:rsidRDefault="00906B21" w:rsidP="0085039A">
            <w:pPr>
              <w:spacing w:before="60" w:after="60"/>
              <w:jc w:val="center"/>
              <w:rPr>
                <w:b/>
                <w:sz w:val="24"/>
                <w:szCs w:val="24"/>
              </w:rPr>
            </w:pPr>
          </w:p>
        </w:tc>
        <w:tc>
          <w:tcPr>
            <w:tcW w:w="2430" w:type="dxa"/>
            <w:vMerge/>
            <w:tcBorders>
              <w:top w:val="nil"/>
              <w:bottom w:val="nil"/>
            </w:tcBorders>
            <w:shd w:val="clear" w:color="auto" w:fill="D9D9D9" w:themeFill="background1" w:themeFillShade="D9"/>
          </w:tcPr>
          <w:p w14:paraId="61E7B117" w14:textId="77777777" w:rsidR="00906B21" w:rsidRPr="001459D3" w:rsidRDefault="00906B21" w:rsidP="0085039A">
            <w:pPr>
              <w:spacing w:before="40" w:after="40"/>
              <w:jc w:val="center"/>
              <w:rPr>
                <w:b/>
              </w:rPr>
            </w:pPr>
          </w:p>
        </w:tc>
        <w:tc>
          <w:tcPr>
            <w:tcW w:w="1620" w:type="dxa"/>
            <w:vMerge w:val="restart"/>
            <w:shd w:val="clear" w:color="auto" w:fill="D9D9D9" w:themeFill="background1" w:themeFillShade="D9"/>
          </w:tcPr>
          <w:p w14:paraId="1081A184"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Entité unique</w:t>
            </w:r>
          </w:p>
        </w:tc>
        <w:tc>
          <w:tcPr>
            <w:tcW w:w="4410" w:type="dxa"/>
            <w:gridSpan w:val="3"/>
            <w:shd w:val="clear" w:color="auto" w:fill="D9D9D9" w:themeFill="background1" w:themeFillShade="D9"/>
          </w:tcPr>
          <w:p w14:paraId="581DF67B"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Groupement d’entreprises</w:t>
            </w:r>
          </w:p>
        </w:tc>
        <w:tc>
          <w:tcPr>
            <w:tcW w:w="2250" w:type="dxa"/>
            <w:vMerge/>
            <w:tcBorders>
              <w:bottom w:val="nil"/>
            </w:tcBorders>
          </w:tcPr>
          <w:p w14:paraId="1085A900" w14:textId="77777777" w:rsidR="00906B21" w:rsidRPr="001459D3" w:rsidRDefault="00906B21" w:rsidP="0085039A">
            <w:pPr>
              <w:pStyle w:val="titulo"/>
              <w:spacing w:before="60" w:after="60"/>
              <w:rPr>
                <w:rFonts w:ascii="Times New Roman" w:hAnsi="Times New Roman"/>
                <w:szCs w:val="24"/>
                <w:lang w:val="fr-FR"/>
              </w:rPr>
            </w:pPr>
          </w:p>
        </w:tc>
      </w:tr>
      <w:tr w:rsidR="00906B21" w:rsidRPr="001459D3" w14:paraId="1BD78FCC" w14:textId="77777777" w:rsidTr="0085039A">
        <w:trPr>
          <w:cantSplit/>
          <w:tblHeader/>
        </w:trPr>
        <w:tc>
          <w:tcPr>
            <w:tcW w:w="2448" w:type="dxa"/>
            <w:vMerge/>
          </w:tcPr>
          <w:p w14:paraId="0DC2E07B" w14:textId="77777777" w:rsidR="00906B21" w:rsidRPr="001459D3" w:rsidRDefault="00906B21" w:rsidP="0085039A">
            <w:pPr>
              <w:spacing w:before="60" w:after="60"/>
              <w:ind w:left="360" w:hanging="360"/>
              <w:rPr>
                <w:b/>
                <w:sz w:val="24"/>
                <w:szCs w:val="24"/>
              </w:rPr>
            </w:pPr>
          </w:p>
        </w:tc>
        <w:tc>
          <w:tcPr>
            <w:tcW w:w="2430" w:type="dxa"/>
            <w:vMerge/>
            <w:tcBorders>
              <w:top w:val="nil"/>
            </w:tcBorders>
            <w:shd w:val="clear" w:color="auto" w:fill="D9D9D9" w:themeFill="background1" w:themeFillShade="D9"/>
          </w:tcPr>
          <w:p w14:paraId="082A82EA" w14:textId="77777777" w:rsidR="00906B21" w:rsidRPr="001459D3" w:rsidRDefault="00906B21" w:rsidP="0085039A">
            <w:pPr>
              <w:spacing w:before="40" w:after="40"/>
              <w:jc w:val="center"/>
              <w:rPr>
                <w:b/>
              </w:rPr>
            </w:pPr>
          </w:p>
        </w:tc>
        <w:tc>
          <w:tcPr>
            <w:tcW w:w="1620" w:type="dxa"/>
            <w:vMerge/>
            <w:shd w:val="clear" w:color="auto" w:fill="D9D9D9" w:themeFill="background1" w:themeFillShade="D9"/>
          </w:tcPr>
          <w:p w14:paraId="61ECEF45" w14:textId="77777777" w:rsidR="00906B21" w:rsidRPr="001459D3" w:rsidRDefault="00906B21" w:rsidP="0085039A">
            <w:pPr>
              <w:spacing w:before="40" w:after="40"/>
              <w:jc w:val="center"/>
              <w:rPr>
                <w:b/>
              </w:rPr>
            </w:pPr>
          </w:p>
        </w:tc>
        <w:tc>
          <w:tcPr>
            <w:tcW w:w="1530" w:type="dxa"/>
            <w:tcBorders>
              <w:top w:val="nil"/>
            </w:tcBorders>
            <w:shd w:val="clear" w:color="auto" w:fill="D9D9D9" w:themeFill="background1" w:themeFillShade="D9"/>
          </w:tcPr>
          <w:p w14:paraId="59A426F8"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Toutes Parties Combinées</w:t>
            </w:r>
          </w:p>
        </w:tc>
        <w:tc>
          <w:tcPr>
            <w:tcW w:w="1530" w:type="dxa"/>
            <w:tcBorders>
              <w:top w:val="nil"/>
            </w:tcBorders>
            <w:shd w:val="clear" w:color="auto" w:fill="D9D9D9" w:themeFill="background1" w:themeFillShade="D9"/>
          </w:tcPr>
          <w:p w14:paraId="0977F06F"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Chaque membre</w:t>
            </w:r>
          </w:p>
        </w:tc>
        <w:tc>
          <w:tcPr>
            <w:tcW w:w="1350" w:type="dxa"/>
            <w:tcBorders>
              <w:top w:val="nil"/>
            </w:tcBorders>
            <w:shd w:val="clear" w:color="auto" w:fill="D9D9D9" w:themeFill="background1" w:themeFillShade="D9"/>
          </w:tcPr>
          <w:p w14:paraId="594F7ADC"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Un membre</w:t>
            </w:r>
          </w:p>
        </w:tc>
        <w:tc>
          <w:tcPr>
            <w:tcW w:w="2250" w:type="dxa"/>
            <w:vMerge/>
            <w:tcBorders>
              <w:top w:val="nil"/>
            </w:tcBorders>
          </w:tcPr>
          <w:p w14:paraId="59292E06" w14:textId="77777777" w:rsidR="00906B21" w:rsidRPr="001459D3" w:rsidRDefault="00906B21" w:rsidP="0085039A">
            <w:pPr>
              <w:spacing w:before="60" w:after="60"/>
              <w:rPr>
                <w:b/>
                <w:sz w:val="24"/>
                <w:szCs w:val="24"/>
              </w:rPr>
            </w:pPr>
          </w:p>
        </w:tc>
      </w:tr>
      <w:tr w:rsidR="00906B21" w:rsidRPr="001459D3" w14:paraId="31CAAA22"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37B44300" w14:textId="77777777" w:rsidR="00906B21" w:rsidRPr="001459D3" w:rsidRDefault="00906B21" w:rsidP="0085039A">
            <w:pPr>
              <w:pStyle w:val="Heading2"/>
              <w:keepNext w:val="0"/>
              <w:tabs>
                <w:tab w:val="left" w:pos="90"/>
              </w:tabs>
              <w:spacing w:before="60" w:after="60"/>
              <w:rPr>
                <w:sz w:val="20"/>
                <w:szCs w:val="21"/>
              </w:rPr>
            </w:pPr>
            <w:r w:rsidRPr="001459D3">
              <w:rPr>
                <w:sz w:val="22"/>
                <w:szCs w:val="24"/>
              </w:rPr>
              <w:t>3.1 Capacité financière</w:t>
            </w:r>
          </w:p>
        </w:tc>
        <w:tc>
          <w:tcPr>
            <w:tcW w:w="2430" w:type="dxa"/>
            <w:tcBorders>
              <w:top w:val="single" w:sz="4" w:space="0" w:color="auto"/>
              <w:left w:val="single" w:sz="4" w:space="0" w:color="auto"/>
              <w:bottom w:val="single" w:sz="4" w:space="0" w:color="auto"/>
              <w:right w:val="single" w:sz="4" w:space="0" w:color="auto"/>
            </w:tcBorders>
          </w:tcPr>
          <w:p w14:paraId="197B3231" w14:textId="77777777" w:rsidR="00906B21" w:rsidRPr="001459D3" w:rsidRDefault="00906B21" w:rsidP="0085039A">
            <w:pPr>
              <w:pStyle w:val="BodyTextIndent"/>
              <w:spacing w:before="60" w:after="60"/>
              <w:ind w:left="0"/>
              <w:jc w:val="left"/>
              <w:rPr>
                <w:sz w:val="20"/>
                <w:lang w:val="fr-FR"/>
              </w:rPr>
            </w:pPr>
            <w:r w:rsidRPr="001459D3">
              <w:rPr>
                <w:sz w:val="22"/>
                <w:szCs w:val="24"/>
                <w:lang w:val="fr-FR"/>
              </w:rPr>
              <w:t>(i) Le Soumissionnaire doit démontrer qu’il dispose d’avoir liquides ou a accès à des actifs non grevés ou des lignes de crédit, etc. autres que l’avance de démarrage éventuel, à des montants suffisants pour subvenir aux besoins de trésorerie nécessaires à l’exécution des travaux objet du présent Appel d’Offres à hauteur de [</w:t>
            </w:r>
            <w:r w:rsidRPr="001459D3">
              <w:rPr>
                <w:i/>
                <w:sz w:val="22"/>
                <w:szCs w:val="24"/>
                <w:lang w:val="fr-FR"/>
              </w:rPr>
              <w:t>insérer le montant en $</w:t>
            </w:r>
            <w:r>
              <w:rPr>
                <w:i/>
                <w:sz w:val="22"/>
                <w:szCs w:val="24"/>
                <w:lang w:val="fr-FR"/>
              </w:rPr>
              <w:t>EU</w:t>
            </w:r>
            <w:r w:rsidRPr="001459D3">
              <w:rPr>
                <w:i/>
                <w:sz w:val="22"/>
                <w:szCs w:val="24"/>
                <w:lang w:val="fr-FR"/>
              </w:rPr>
              <w:t>]</w:t>
            </w:r>
            <w:r w:rsidRPr="001459D3">
              <w:rPr>
                <w:sz w:val="22"/>
                <w:szCs w:val="24"/>
                <w:lang w:val="fr-FR"/>
              </w:rPr>
              <w:t xml:space="preserve"> et nets de ses autres engagements ; </w:t>
            </w:r>
          </w:p>
        </w:tc>
        <w:tc>
          <w:tcPr>
            <w:tcW w:w="1620" w:type="dxa"/>
            <w:tcBorders>
              <w:top w:val="single" w:sz="4" w:space="0" w:color="auto"/>
              <w:left w:val="single" w:sz="4" w:space="0" w:color="auto"/>
              <w:bottom w:val="single" w:sz="4" w:space="0" w:color="auto"/>
              <w:right w:val="single" w:sz="4" w:space="0" w:color="auto"/>
            </w:tcBorders>
          </w:tcPr>
          <w:p w14:paraId="26413774" w14:textId="77777777" w:rsidR="00906B21" w:rsidRPr="001459D3" w:rsidRDefault="00906B21" w:rsidP="0085039A">
            <w:pPr>
              <w:spacing w:before="60" w:after="60"/>
              <w:rPr>
                <w:sz w:val="22"/>
                <w:szCs w:val="24"/>
              </w:rPr>
            </w:pPr>
            <w:r w:rsidRPr="001459D3">
              <w:rPr>
                <w:sz w:val="22"/>
                <w:szCs w:val="24"/>
              </w:rPr>
              <w:t>Doit satisfaire au critère</w:t>
            </w:r>
          </w:p>
          <w:p w14:paraId="2EF912B7" w14:textId="77777777" w:rsidR="00906B21" w:rsidRPr="001459D3" w:rsidRDefault="00906B21" w:rsidP="0085039A">
            <w:pPr>
              <w:spacing w:before="60" w:after="60"/>
              <w:rPr>
                <w:szCs w:val="21"/>
              </w:rPr>
            </w:pPr>
          </w:p>
        </w:tc>
        <w:tc>
          <w:tcPr>
            <w:tcW w:w="1530" w:type="dxa"/>
            <w:tcBorders>
              <w:top w:val="single" w:sz="4" w:space="0" w:color="auto"/>
              <w:left w:val="single" w:sz="4" w:space="0" w:color="auto"/>
              <w:bottom w:val="single" w:sz="4" w:space="0" w:color="auto"/>
              <w:right w:val="single" w:sz="4" w:space="0" w:color="auto"/>
            </w:tcBorders>
          </w:tcPr>
          <w:p w14:paraId="244FCB73" w14:textId="77777777" w:rsidR="00906B21" w:rsidRPr="001459D3" w:rsidRDefault="00906B21" w:rsidP="0085039A">
            <w:pPr>
              <w:spacing w:before="60" w:after="60"/>
              <w:rPr>
                <w:sz w:val="22"/>
                <w:szCs w:val="24"/>
              </w:rPr>
            </w:pPr>
            <w:r w:rsidRPr="001459D3">
              <w:rPr>
                <w:sz w:val="22"/>
                <w:szCs w:val="24"/>
              </w:rPr>
              <w:t>Doit satisfaire au critère</w:t>
            </w:r>
          </w:p>
          <w:p w14:paraId="243CD3DE" w14:textId="77777777" w:rsidR="00906B21" w:rsidRPr="001459D3" w:rsidRDefault="00906B21" w:rsidP="0085039A">
            <w:pPr>
              <w:spacing w:before="60" w:after="60"/>
              <w:rPr>
                <w:szCs w:val="21"/>
              </w:rPr>
            </w:pPr>
          </w:p>
        </w:tc>
        <w:tc>
          <w:tcPr>
            <w:tcW w:w="1530" w:type="dxa"/>
            <w:tcBorders>
              <w:top w:val="single" w:sz="4" w:space="0" w:color="auto"/>
              <w:left w:val="single" w:sz="4" w:space="0" w:color="auto"/>
              <w:bottom w:val="single" w:sz="4" w:space="0" w:color="auto"/>
              <w:right w:val="single" w:sz="4" w:space="0" w:color="auto"/>
            </w:tcBorders>
          </w:tcPr>
          <w:p w14:paraId="4C98C45D" w14:textId="77777777" w:rsidR="00906B21" w:rsidRPr="001459D3" w:rsidRDefault="00906B21" w:rsidP="0085039A">
            <w:pPr>
              <w:spacing w:before="60" w:after="60"/>
              <w:rPr>
                <w:sz w:val="22"/>
                <w:szCs w:val="24"/>
              </w:rPr>
            </w:pPr>
            <w:r w:rsidRPr="001459D3">
              <w:rPr>
                <w:sz w:val="22"/>
                <w:szCs w:val="24"/>
              </w:rPr>
              <w:t>Sans objet</w:t>
            </w:r>
          </w:p>
          <w:p w14:paraId="1BB20006" w14:textId="77777777" w:rsidR="00906B21" w:rsidRPr="001459D3" w:rsidRDefault="00906B21" w:rsidP="0085039A">
            <w:pPr>
              <w:spacing w:before="60" w:after="60"/>
              <w:rPr>
                <w:szCs w:val="21"/>
              </w:rPr>
            </w:pPr>
          </w:p>
        </w:tc>
        <w:tc>
          <w:tcPr>
            <w:tcW w:w="1350" w:type="dxa"/>
            <w:tcBorders>
              <w:top w:val="single" w:sz="4" w:space="0" w:color="auto"/>
              <w:left w:val="single" w:sz="4" w:space="0" w:color="auto"/>
              <w:bottom w:val="single" w:sz="4" w:space="0" w:color="auto"/>
              <w:right w:val="single" w:sz="4" w:space="0" w:color="auto"/>
            </w:tcBorders>
          </w:tcPr>
          <w:p w14:paraId="16B7B0A9" w14:textId="77777777" w:rsidR="00906B21" w:rsidRPr="001459D3" w:rsidRDefault="00906B21" w:rsidP="0085039A">
            <w:pPr>
              <w:spacing w:before="60" w:after="60"/>
              <w:rPr>
                <w:sz w:val="22"/>
                <w:szCs w:val="24"/>
              </w:rPr>
            </w:pPr>
            <w:r w:rsidRPr="001459D3">
              <w:rPr>
                <w:sz w:val="22"/>
                <w:szCs w:val="24"/>
              </w:rPr>
              <w:t>Sans objet</w:t>
            </w:r>
          </w:p>
          <w:p w14:paraId="20010C01" w14:textId="77777777" w:rsidR="00906B21" w:rsidRPr="001459D3" w:rsidRDefault="00906B21" w:rsidP="0085039A">
            <w:pPr>
              <w:spacing w:before="60" w:after="60"/>
              <w:rPr>
                <w:szCs w:val="21"/>
              </w:rPr>
            </w:pPr>
          </w:p>
        </w:tc>
        <w:tc>
          <w:tcPr>
            <w:tcW w:w="2250" w:type="dxa"/>
            <w:tcBorders>
              <w:top w:val="single" w:sz="4" w:space="0" w:color="auto"/>
              <w:left w:val="single" w:sz="4" w:space="0" w:color="auto"/>
              <w:bottom w:val="single" w:sz="4" w:space="0" w:color="auto"/>
            </w:tcBorders>
          </w:tcPr>
          <w:p w14:paraId="63363636" w14:textId="77777777" w:rsidR="00906B21" w:rsidRPr="001459D3" w:rsidRDefault="00906B21" w:rsidP="0085039A">
            <w:pPr>
              <w:spacing w:before="60" w:after="60"/>
              <w:rPr>
                <w:szCs w:val="21"/>
              </w:rPr>
            </w:pPr>
            <w:r w:rsidRPr="001459D3">
              <w:rPr>
                <w:sz w:val="22"/>
                <w:szCs w:val="24"/>
              </w:rPr>
              <w:t>Formulaire FIN – 3.1 avec pièces jointes</w:t>
            </w:r>
          </w:p>
        </w:tc>
      </w:tr>
      <w:tr w:rsidR="00906B21" w:rsidRPr="001459D3" w14:paraId="69D2CF26"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46ED9F23" w14:textId="77777777" w:rsidR="00906B21" w:rsidRPr="001459D3" w:rsidRDefault="00906B21" w:rsidP="0085039A">
            <w:pPr>
              <w:pStyle w:val="Heading2"/>
              <w:keepNext w:val="0"/>
              <w:tabs>
                <w:tab w:val="left" w:pos="90"/>
              </w:tabs>
              <w:spacing w:before="60" w:after="60"/>
              <w:rPr>
                <w:sz w:val="20"/>
                <w:szCs w:val="21"/>
              </w:rPr>
            </w:pPr>
          </w:p>
        </w:tc>
        <w:tc>
          <w:tcPr>
            <w:tcW w:w="2430" w:type="dxa"/>
            <w:tcBorders>
              <w:top w:val="single" w:sz="4" w:space="0" w:color="auto"/>
              <w:left w:val="single" w:sz="4" w:space="0" w:color="auto"/>
              <w:bottom w:val="single" w:sz="4" w:space="0" w:color="auto"/>
              <w:right w:val="single" w:sz="4" w:space="0" w:color="auto"/>
            </w:tcBorders>
          </w:tcPr>
          <w:p w14:paraId="24FED1D1" w14:textId="77777777" w:rsidR="00906B21" w:rsidRPr="001459D3" w:rsidRDefault="00906B21" w:rsidP="0085039A">
            <w:pPr>
              <w:pStyle w:val="BodyTextIndent"/>
              <w:spacing w:before="60" w:after="60"/>
              <w:ind w:left="0"/>
              <w:jc w:val="left"/>
              <w:rPr>
                <w:sz w:val="20"/>
                <w:lang w:val="fr-FR"/>
              </w:rPr>
            </w:pPr>
            <w:r w:rsidRPr="001459D3">
              <w:rPr>
                <w:sz w:val="22"/>
                <w:szCs w:val="24"/>
                <w:lang w:val="fr-FR"/>
              </w:rPr>
              <w:t xml:space="preserve">(ii) le Soumissionnaire doit démontrer, à la satisfaction du Maître de l’Ouvrage qu’il dispose de moyens financiers lui permettant de satisfaire les besoins en trésorerie des travaux en cours et à </w:t>
            </w:r>
            <w:r w:rsidRPr="001459D3">
              <w:rPr>
                <w:sz w:val="22"/>
                <w:szCs w:val="24"/>
                <w:lang w:val="fr-FR"/>
              </w:rPr>
              <w:lastRenderedPageBreak/>
              <w:t xml:space="preserve">venir dans le cadre de marchés déjà engagés ; </w:t>
            </w:r>
          </w:p>
        </w:tc>
        <w:tc>
          <w:tcPr>
            <w:tcW w:w="1620" w:type="dxa"/>
            <w:tcBorders>
              <w:top w:val="single" w:sz="4" w:space="0" w:color="auto"/>
              <w:left w:val="single" w:sz="4" w:space="0" w:color="auto"/>
              <w:bottom w:val="single" w:sz="4" w:space="0" w:color="auto"/>
              <w:right w:val="single" w:sz="4" w:space="0" w:color="auto"/>
            </w:tcBorders>
          </w:tcPr>
          <w:p w14:paraId="5EC3F912" w14:textId="77777777" w:rsidR="00906B21" w:rsidRPr="001459D3" w:rsidRDefault="00906B21" w:rsidP="0085039A">
            <w:pPr>
              <w:spacing w:before="60" w:after="60"/>
              <w:rPr>
                <w:sz w:val="22"/>
                <w:szCs w:val="24"/>
              </w:rPr>
            </w:pPr>
            <w:r w:rsidRPr="001459D3">
              <w:rPr>
                <w:sz w:val="22"/>
                <w:szCs w:val="24"/>
              </w:rPr>
              <w:lastRenderedPageBreak/>
              <w:t>Doit satisfaire au critère</w:t>
            </w:r>
          </w:p>
          <w:p w14:paraId="1F36FF95" w14:textId="77777777" w:rsidR="00906B21" w:rsidRPr="001459D3" w:rsidRDefault="00906B21" w:rsidP="0085039A">
            <w:pPr>
              <w:spacing w:before="60" w:after="60"/>
            </w:pPr>
          </w:p>
        </w:tc>
        <w:tc>
          <w:tcPr>
            <w:tcW w:w="1530" w:type="dxa"/>
            <w:tcBorders>
              <w:top w:val="single" w:sz="4" w:space="0" w:color="auto"/>
              <w:left w:val="single" w:sz="4" w:space="0" w:color="auto"/>
              <w:bottom w:val="single" w:sz="4" w:space="0" w:color="auto"/>
              <w:right w:val="single" w:sz="4" w:space="0" w:color="auto"/>
            </w:tcBorders>
          </w:tcPr>
          <w:p w14:paraId="1BF7BB04" w14:textId="77777777" w:rsidR="00906B21" w:rsidRPr="001459D3" w:rsidRDefault="00906B21" w:rsidP="0085039A">
            <w:pPr>
              <w:spacing w:before="60" w:after="60"/>
              <w:rPr>
                <w:sz w:val="22"/>
                <w:szCs w:val="24"/>
              </w:rPr>
            </w:pPr>
            <w:r w:rsidRPr="001459D3">
              <w:rPr>
                <w:sz w:val="22"/>
                <w:szCs w:val="24"/>
              </w:rPr>
              <w:t>Doit satisfaire au critère</w:t>
            </w:r>
          </w:p>
          <w:p w14:paraId="09CE51A9" w14:textId="77777777" w:rsidR="00906B21" w:rsidRPr="001459D3" w:rsidRDefault="00906B21" w:rsidP="0085039A">
            <w:pPr>
              <w:spacing w:before="60" w:after="60"/>
            </w:pPr>
          </w:p>
        </w:tc>
        <w:tc>
          <w:tcPr>
            <w:tcW w:w="1530" w:type="dxa"/>
            <w:tcBorders>
              <w:top w:val="single" w:sz="4" w:space="0" w:color="auto"/>
              <w:left w:val="single" w:sz="4" w:space="0" w:color="auto"/>
              <w:bottom w:val="single" w:sz="4" w:space="0" w:color="auto"/>
              <w:right w:val="single" w:sz="4" w:space="0" w:color="auto"/>
            </w:tcBorders>
          </w:tcPr>
          <w:p w14:paraId="4B1F85A1" w14:textId="77777777" w:rsidR="00906B21" w:rsidRPr="001459D3" w:rsidRDefault="00906B21" w:rsidP="0085039A">
            <w:pPr>
              <w:spacing w:before="60" w:after="60"/>
              <w:rPr>
                <w:sz w:val="22"/>
                <w:szCs w:val="24"/>
              </w:rPr>
            </w:pPr>
            <w:r w:rsidRPr="001459D3">
              <w:rPr>
                <w:sz w:val="22"/>
                <w:szCs w:val="24"/>
              </w:rPr>
              <w:t>Sans objet</w:t>
            </w:r>
          </w:p>
          <w:p w14:paraId="13564509" w14:textId="77777777" w:rsidR="00906B21" w:rsidRPr="001459D3" w:rsidRDefault="00906B21" w:rsidP="0085039A">
            <w:pPr>
              <w:spacing w:before="60" w:after="60"/>
            </w:pPr>
          </w:p>
        </w:tc>
        <w:tc>
          <w:tcPr>
            <w:tcW w:w="1350" w:type="dxa"/>
            <w:tcBorders>
              <w:top w:val="single" w:sz="4" w:space="0" w:color="auto"/>
              <w:left w:val="single" w:sz="4" w:space="0" w:color="auto"/>
              <w:bottom w:val="single" w:sz="4" w:space="0" w:color="auto"/>
              <w:right w:val="single" w:sz="4" w:space="0" w:color="auto"/>
            </w:tcBorders>
          </w:tcPr>
          <w:p w14:paraId="6FA3320C" w14:textId="77777777" w:rsidR="00906B21" w:rsidRPr="001459D3" w:rsidRDefault="00906B21" w:rsidP="0085039A">
            <w:pPr>
              <w:spacing w:before="60" w:after="60"/>
              <w:rPr>
                <w:sz w:val="22"/>
                <w:szCs w:val="24"/>
              </w:rPr>
            </w:pPr>
            <w:r w:rsidRPr="001459D3">
              <w:rPr>
                <w:sz w:val="22"/>
                <w:szCs w:val="24"/>
              </w:rPr>
              <w:t xml:space="preserve">Sans objet </w:t>
            </w:r>
          </w:p>
          <w:p w14:paraId="62C3F702" w14:textId="77777777" w:rsidR="00906B21" w:rsidRPr="001459D3" w:rsidRDefault="00906B21" w:rsidP="0085039A">
            <w:pPr>
              <w:spacing w:before="60" w:after="60"/>
            </w:pPr>
          </w:p>
        </w:tc>
        <w:tc>
          <w:tcPr>
            <w:tcW w:w="2250" w:type="dxa"/>
            <w:tcBorders>
              <w:top w:val="single" w:sz="4" w:space="0" w:color="auto"/>
              <w:left w:val="single" w:sz="4" w:space="0" w:color="auto"/>
              <w:bottom w:val="single" w:sz="4" w:space="0" w:color="auto"/>
            </w:tcBorders>
          </w:tcPr>
          <w:p w14:paraId="12E80349" w14:textId="77777777" w:rsidR="00906B21" w:rsidRPr="001459D3" w:rsidRDefault="00906B21" w:rsidP="0085039A">
            <w:pPr>
              <w:spacing w:before="60" w:after="60"/>
              <w:rPr>
                <w:szCs w:val="21"/>
              </w:rPr>
            </w:pPr>
          </w:p>
        </w:tc>
      </w:tr>
      <w:tr w:rsidR="00906B21" w:rsidRPr="001459D3" w14:paraId="74CC0BCF"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5761D785" w14:textId="77777777" w:rsidR="00906B21" w:rsidRPr="001459D3" w:rsidRDefault="00906B21" w:rsidP="0085039A">
            <w:pPr>
              <w:pStyle w:val="Heading2"/>
              <w:keepNext w:val="0"/>
              <w:tabs>
                <w:tab w:val="left" w:pos="90"/>
              </w:tabs>
              <w:spacing w:before="60" w:after="60"/>
              <w:rPr>
                <w:sz w:val="20"/>
                <w:szCs w:val="21"/>
              </w:rPr>
            </w:pPr>
          </w:p>
        </w:tc>
        <w:tc>
          <w:tcPr>
            <w:tcW w:w="2430" w:type="dxa"/>
            <w:tcBorders>
              <w:top w:val="single" w:sz="4" w:space="0" w:color="auto"/>
              <w:left w:val="single" w:sz="4" w:space="0" w:color="auto"/>
              <w:bottom w:val="single" w:sz="4" w:space="0" w:color="auto"/>
              <w:right w:val="single" w:sz="4" w:space="0" w:color="auto"/>
            </w:tcBorders>
          </w:tcPr>
          <w:p w14:paraId="5F95E6AD" w14:textId="77777777" w:rsidR="00906B21" w:rsidRPr="001459D3" w:rsidRDefault="00906B21" w:rsidP="0085039A">
            <w:pPr>
              <w:pStyle w:val="BodyTextIndent"/>
              <w:spacing w:before="60" w:after="60"/>
              <w:ind w:left="0"/>
              <w:jc w:val="left"/>
              <w:rPr>
                <w:sz w:val="20"/>
                <w:lang w:val="fr-FR"/>
              </w:rPr>
            </w:pPr>
            <w:r w:rsidRPr="001459D3">
              <w:rPr>
                <w:sz w:val="22"/>
                <w:szCs w:val="24"/>
                <w:lang w:val="fr-FR"/>
              </w:rPr>
              <w:t xml:space="preserve">(iii)  Soumission de bilans vérifiés ou, si cela n’est pas requis par la réglementation du pays du Soumissionnaire, autres états financiers acceptables par le Maître de l’Ouvrage pour les  ____[ </w:t>
            </w:r>
            <w:r w:rsidRPr="001459D3">
              <w:rPr>
                <w:i/>
                <w:sz w:val="22"/>
                <w:szCs w:val="24"/>
                <w:lang w:val="fr-FR"/>
              </w:rPr>
              <w:t>insérer le nombre d’années</w:t>
            </w:r>
            <w:r w:rsidRPr="001459D3">
              <w:rPr>
                <w:sz w:val="22"/>
                <w:szCs w:val="24"/>
                <w:lang w:val="fr-FR"/>
              </w:rPr>
              <w:t>] dernières années démontrant la solvabilité actuelle et la rentabilité à long terme du Soumissionnaire.</w:t>
            </w:r>
          </w:p>
        </w:tc>
        <w:tc>
          <w:tcPr>
            <w:tcW w:w="1620" w:type="dxa"/>
            <w:tcBorders>
              <w:top w:val="single" w:sz="4" w:space="0" w:color="auto"/>
              <w:left w:val="single" w:sz="4" w:space="0" w:color="auto"/>
              <w:bottom w:val="single" w:sz="4" w:space="0" w:color="auto"/>
              <w:right w:val="single" w:sz="4" w:space="0" w:color="auto"/>
            </w:tcBorders>
          </w:tcPr>
          <w:p w14:paraId="14BF6121" w14:textId="77777777" w:rsidR="00906B21" w:rsidRPr="001459D3" w:rsidRDefault="00906B21" w:rsidP="0085039A">
            <w:pPr>
              <w:spacing w:before="60" w:after="60"/>
              <w:rPr>
                <w:sz w:val="22"/>
                <w:szCs w:val="24"/>
              </w:rPr>
            </w:pPr>
            <w:r w:rsidRPr="001459D3">
              <w:rPr>
                <w:sz w:val="22"/>
                <w:szCs w:val="24"/>
              </w:rPr>
              <w:t>Doit satisfaire au critère</w:t>
            </w:r>
          </w:p>
          <w:p w14:paraId="0CFDE025" w14:textId="77777777" w:rsidR="00906B21" w:rsidRPr="001459D3" w:rsidRDefault="00906B21" w:rsidP="0085039A">
            <w:pPr>
              <w:spacing w:before="60" w:after="60"/>
            </w:pPr>
          </w:p>
        </w:tc>
        <w:tc>
          <w:tcPr>
            <w:tcW w:w="1530" w:type="dxa"/>
            <w:tcBorders>
              <w:top w:val="single" w:sz="4" w:space="0" w:color="auto"/>
              <w:left w:val="single" w:sz="4" w:space="0" w:color="auto"/>
              <w:bottom w:val="single" w:sz="4" w:space="0" w:color="auto"/>
              <w:right w:val="single" w:sz="4" w:space="0" w:color="auto"/>
            </w:tcBorders>
          </w:tcPr>
          <w:p w14:paraId="028CA4EA" w14:textId="77777777" w:rsidR="00906B21" w:rsidRPr="001459D3" w:rsidRDefault="00906B21" w:rsidP="0085039A">
            <w:pPr>
              <w:spacing w:before="60" w:after="60"/>
              <w:rPr>
                <w:sz w:val="22"/>
                <w:szCs w:val="24"/>
              </w:rPr>
            </w:pPr>
            <w:r w:rsidRPr="001459D3">
              <w:rPr>
                <w:sz w:val="22"/>
                <w:szCs w:val="24"/>
              </w:rPr>
              <w:t>Sans objet</w:t>
            </w:r>
          </w:p>
          <w:p w14:paraId="689F64B2" w14:textId="77777777" w:rsidR="00906B21" w:rsidRPr="001459D3" w:rsidRDefault="00906B21" w:rsidP="0085039A">
            <w:pPr>
              <w:spacing w:before="60" w:after="60"/>
            </w:pPr>
          </w:p>
        </w:tc>
        <w:tc>
          <w:tcPr>
            <w:tcW w:w="1530" w:type="dxa"/>
            <w:tcBorders>
              <w:top w:val="single" w:sz="4" w:space="0" w:color="auto"/>
              <w:left w:val="single" w:sz="4" w:space="0" w:color="auto"/>
              <w:bottom w:val="single" w:sz="4" w:space="0" w:color="auto"/>
              <w:right w:val="single" w:sz="4" w:space="0" w:color="auto"/>
            </w:tcBorders>
          </w:tcPr>
          <w:p w14:paraId="45E6E9A4" w14:textId="77777777" w:rsidR="00906B21" w:rsidRPr="001459D3" w:rsidRDefault="00906B21" w:rsidP="0085039A">
            <w:pPr>
              <w:spacing w:before="60" w:after="60"/>
              <w:rPr>
                <w:sz w:val="22"/>
                <w:szCs w:val="24"/>
              </w:rPr>
            </w:pPr>
            <w:r w:rsidRPr="001459D3">
              <w:rPr>
                <w:sz w:val="22"/>
                <w:szCs w:val="24"/>
              </w:rPr>
              <w:t>Doit satisfaire au critère</w:t>
            </w:r>
          </w:p>
          <w:p w14:paraId="469E156A" w14:textId="77777777" w:rsidR="00906B21" w:rsidRPr="001459D3" w:rsidRDefault="00906B21" w:rsidP="0085039A">
            <w:pPr>
              <w:spacing w:before="60" w:after="60"/>
            </w:pPr>
          </w:p>
        </w:tc>
        <w:tc>
          <w:tcPr>
            <w:tcW w:w="1350" w:type="dxa"/>
            <w:tcBorders>
              <w:top w:val="single" w:sz="4" w:space="0" w:color="auto"/>
              <w:left w:val="single" w:sz="4" w:space="0" w:color="auto"/>
              <w:bottom w:val="single" w:sz="4" w:space="0" w:color="auto"/>
              <w:right w:val="single" w:sz="4" w:space="0" w:color="auto"/>
            </w:tcBorders>
          </w:tcPr>
          <w:p w14:paraId="39A85F5F" w14:textId="77777777" w:rsidR="00906B21" w:rsidRPr="001459D3" w:rsidRDefault="00906B21" w:rsidP="0085039A">
            <w:pPr>
              <w:spacing w:before="60" w:after="60"/>
              <w:rPr>
                <w:color w:val="FF00FF"/>
                <w:sz w:val="22"/>
                <w:szCs w:val="24"/>
              </w:rPr>
            </w:pPr>
            <w:r w:rsidRPr="001459D3">
              <w:rPr>
                <w:sz w:val="22"/>
                <w:szCs w:val="24"/>
              </w:rPr>
              <w:t>Sans objet</w:t>
            </w:r>
          </w:p>
          <w:p w14:paraId="0B5F8D84" w14:textId="77777777" w:rsidR="00906B21" w:rsidRPr="001459D3" w:rsidRDefault="00906B21" w:rsidP="0085039A">
            <w:pPr>
              <w:spacing w:before="60" w:after="60"/>
            </w:pPr>
          </w:p>
        </w:tc>
        <w:tc>
          <w:tcPr>
            <w:tcW w:w="2250" w:type="dxa"/>
            <w:tcBorders>
              <w:top w:val="single" w:sz="4" w:space="0" w:color="auto"/>
              <w:left w:val="single" w:sz="4" w:space="0" w:color="auto"/>
              <w:bottom w:val="single" w:sz="4" w:space="0" w:color="auto"/>
            </w:tcBorders>
          </w:tcPr>
          <w:p w14:paraId="6BC4B7CC" w14:textId="77777777" w:rsidR="00906B21" w:rsidRPr="001459D3" w:rsidRDefault="00906B21" w:rsidP="0085039A">
            <w:pPr>
              <w:spacing w:before="60" w:after="60"/>
              <w:rPr>
                <w:szCs w:val="21"/>
              </w:rPr>
            </w:pPr>
          </w:p>
        </w:tc>
      </w:tr>
      <w:tr w:rsidR="00906B21" w:rsidRPr="001459D3" w14:paraId="40996D10"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52EE0A65" w14:textId="77777777" w:rsidR="00906B21" w:rsidRPr="001459D3" w:rsidRDefault="00906B21" w:rsidP="0085039A">
            <w:pPr>
              <w:pStyle w:val="Heading2"/>
              <w:keepNext w:val="0"/>
              <w:spacing w:before="60" w:after="60"/>
              <w:rPr>
                <w:sz w:val="20"/>
              </w:rPr>
            </w:pPr>
            <w:r w:rsidRPr="001459D3">
              <w:rPr>
                <w:sz w:val="22"/>
                <w:szCs w:val="24"/>
              </w:rPr>
              <w:t xml:space="preserve">3.2 Chiffre d’affaires annuel moyen </w:t>
            </w:r>
          </w:p>
        </w:tc>
        <w:tc>
          <w:tcPr>
            <w:tcW w:w="2430" w:type="dxa"/>
            <w:tcBorders>
              <w:top w:val="single" w:sz="4" w:space="0" w:color="auto"/>
              <w:left w:val="single" w:sz="4" w:space="0" w:color="auto"/>
              <w:bottom w:val="single" w:sz="4" w:space="0" w:color="auto"/>
              <w:right w:val="single" w:sz="4" w:space="0" w:color="auto"/>
            </w:tcBorders>
          </w:tcPr>
          <w:p w14:paraId="1111AAD2" w14:textId="77777777" w:rsidR="00906B21" w:rsidRPr="001459D3" w:rsidRDefault="00906B21" w:rsidP="0085039A">
            <w:pPr>
              <w:pStyle w:val="BodyTextIndent"/>
              <w:spacing w:before="60" w:after="60"/>
              <w:ind w:left="0"/>
              <w:jc w:val="left"/>
              <w:rPr>
                <w:sz w:val="20"/>
                <w:szCs w:val="21"/>
                <w:lang w:val="fr-FR"/>
              </w:rPr>
            </w:pPr>
            <w:r w:rsidRPr="001459D3">
              <w:rPr>
                <w:sz w:val="22"/>
                <w:szCs w:val="24"/>
                <w:lang w:val="fr-FR"/>
              </w:rPr>
              <w:t>Avoir un chiffre d’affaires annuel moyen d’au moins__ [</w:t>
            </w:r>
            <w:r w:rsidRPr="001459D3">
              <w:rPr>
                <w:i/>
                <w:sz w:val="22"/>
                <w:szCs w:val="24"/>
                <w:lang w:val="fr-FR"/>
              </w:rPr>
              <w:t>insérer montant en équivalent en $</w:t>
            </w:r>
            <w:r>
              <w:rPr>
                <w:i/>
                <w:sz w:val="22"/>
                <w:szCs w:val="24"/>
                <w:lang w:val="fr-FR"/>
              </w:rPr>
              <w:t>EU</w:t>
            </w:r>
            <w:r w:rsidRPr="001459D3">
              <w:rPr>
                <w:i/>
                <w:sz w:val="22"/>
                <w:szCs w:val="24"/>
                <w:lang w:val="fr-FR"/>
              </w:rPr>
              <w:t xml:space="preserve"> en toutes lettres et en chiffres</w:t>
            </w:r>
            <w:r w:rsidRPr="001459D3">
              <w:rPr>
                <w:sz w:val="22"/>
                <w:szCs w:val="24"/>
                <w:lang w:val="fr-FR"/>
              </w:rPr>
              <w:t xml:space="preserve">], calculé de la manière suivante : le total des paiements </w:t>
            </w:r>
            <w:r w:rsidRPr="001459D3">
              <w:rPr>
                <w:sz w:val="22"/>
                <w:szCs w:val="24"/>
                <w:lang w:val="fr-FR"/>
              </w:rPr>
              <w:lastRenderedPageBreak/>
              <w:t>mandatés reçus pour les marchés en cours et/ou achevés au cours des [</w:t>
            </w:r>
            <w:r w:rsidRPr="001459D3">
              <w:rPr>
                <w:i/>
                <w:sz w:val="22"/>
                <w:szCs w:val="24"/>
                <w:lang w:val="fr-FR"/>
              </w:rPr>
              <w:t>insérer nombre d’années (___)</w:t>
            </w:r>
            <w:r w:rsidRPr="001459D3">
              <w:rPr>
                <w:sz w:val="22"/>
                <w:szCs w:val="24"/>
                <w:lang w:val="fr-FR"/>
              </w:rPr>
              <w:t xml:space="preserve">] dernières années divisé par </w:t>
            </w:r>
            <w:r w:rsidRPr="001459D3">
              <w:rPr>
                <w:i/>
                <w:sz w:val="22"/>
                <w:szCs w:val="24"/>
                <w:lang w:val="fr-FR"/>
              </w:rPr>
              <w:t>[insérer le nombre d’années de la période considérée</w:t>
            </w:r>
            <w:r w:rsidRPr="001459D3">
              <w:rPr>
                <w:sz w:val="22"/>
                <w:szCs w:val="24"/>
                <w:lang w:val="fr-FR"/>
              </w:rPr>
              <w:t>.</w:t>
            </w:r>
          </w:p>
        </w:tc>
        <w:tc>
          <w:tcPr>
            <w:tcW w:w="1620" w:type="dxa"/>
            <w:tcBorders>
              <w:top w:val="single" w:sz="4" w:space="0" w:color="auto"/>
              <w:left w:val="single" w:sz="4" w:space="0" w:color="auto"/>
              <w:bottom w:val="single" w:sz="4" w:space="0" w:color="auto"/>
              <w:right w:val="single" w:sz="4" w:space="0" w:color="auto"/>
            </w:tcBorders>
          </w:tcPr>
          <w:p w14:paraId="6DD303DE" w14:textId="77777777" w:rsidR="00906B21" w:rsidRPr="001459D3" w:rsidRDefault="00906B21" w:rsidP="0085039A">
            <w:pPr>
              <w:spacing w:before="60" w:after="60"/>
              <w:rPr>
                <w:szCs w:val="21"/>
              </w:rPr>
            </w:pPr>
            <w:r w:rsidRPr="001459D3">
              <w:rPr>
                <w:sz w:val="22"/>
                <w:szCs w:val="24"/>
              </w:rPr>
              <w:lastRenderedPageBreak/>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534843B9" w14:textId="77777777" w:rsidR="00906B21" w:rsidRPr="001459D3" w:rsidRDefault="00906B21" w:rsidP="0085039A">
            <w:pPr>
              <w:spacing w:before="60" w:after="60"/>
              <w:rPr>
                <w:szCs w:val="21"/>
              </w:rPr>
            </w:pPr>
            <w:r w:rsidRPr="001459D3">
              <w:rPr>
                <w:sz w:val="22"/>
                <w:szCs w:val="24"/>
              </w:rPr>
              <w:t>Doivent satisfaire au critère</w:t>
            </w:r>
          </w:p>
        </w:tc>
        <w:tc>
          <w:tcPr>
            <w:tcW w:w="1530" w:type="dxa"/>
            <w:tcBorders>
              <w:top w:val="single" w:sz="4" w:space="0" w:color="auto"/>
              <w:left w:val="single" w:sz="4" w:space="0" w:color="auto"/>
              <w:bottom w:val="single" w:sz="4" w:space="0" w:color="auto"/>
              <w:right w:val="single" w:sz="4" w:space="0" w:color="auto"/>
            </w:tcBorders>
          </w:tcPr>
          <w:p w14:paraId="165AF596" w14:textId="77777777" w:rsidR="00906B21" w:rsidRPr="001459D3" w:rsidRDefault="00906B21" w:rsidP="0085039A">
            <w:pPr>
              <w:spacing w:before="60" w:after="60"/>
            </w:pPr>
            <w:r w:rsidRPr="001459D3">
              <w:rPr>
                <w:sz w:val="22"/>
                <w:szCs w:val="24"/>
              </w:rPr>
              <w:t>Doit satisfaire à __ [</w:t>
            </w:r>
            <w:r w:rsidRPr="001459D3">
              <w:rPr>
                <w:i/>
                <w:sz w:val="22"/>
                <w:szCs w:val="24"/>
              </w:rPr>
              <w:t>insérer pourcentage</w:t>
            </w:r>
            <w:r w:rsidRPr="001459D3">
              <w:rPr>
                <w:sz w:val="22"/>
                <w:szCs w:val="24"/>
              </w:rPr>
              <w:t>] __ pour cent (___%)] de la spécification</w:t>
            </w:r>
          </w:p>
        </w:tc>
        <w:tc>
          <w:tcPr>
            <w:tcW w:w="1350" w:type="dxa"/>
            <w:tcBorders>
              <w:top w:val="single" w:sz="4" w:space="0" w:color="auto"/>
              <w:left w:val="single" w:sz="4" w:space="0" w:color="auto"/>
              <w:bottom w:val="single" w:sz="4" w:space="0" w:color="auto"/>
              <w:right w:val="single" w:sz="4" w:space="0" w:color="auto"/>
            </w:tcBorders>
          </w:tcPr>
          <w:p w14:paraId="3A8C4C1E" w14:textId="77777777" w:rsidR="00906B21" w:rsidRPr="001459D3" w:rsidRDefault="00906B21" w:rsidP="0085039A">
            <w:pPr>
              <w:spacing w:before="60" w:after="60"/>
              <w:rPr>
                <w:szCs w:val="21"/>
              </w:rPr>
            </w:pPr>
            <w:r w:rsidRPr="001459D3">
              <w:rPr>
                <w:sz w:val="22"/>
                <w:szCs w:val="24"/>
              </w:rPr>
              <w:t>Doit satisfaire à __ [</w:t>
            </w:r>
            <w:r w:rsidRPr="001459D3">
              <w:rPr>
                <w:i/>
                <w:sz w:val="22"/>
                <w:szCs w:val="24"/>
              </w:rPr>
              <w:t>insérer pourcentage</w:t>
            </w:r>
            <w:r w:rsidRPr="001459D3">
              <w:rPr>
                <w:sz w:val="22"/>
                <w:szCs w:val="24"/>
              </w:rPr>
              <w:t xml:space="preserve">] __ pour cent (___%)] de </w:t>
            </w:r>
            <w:r w:rsidRPr="001459D3">
              <w:rPr>
                <w:sz w:val="22"/>
                <w:szCs w:val="24"/>
              </w:rPr>
              <w:lastRenderedPageBreak/>
              <w:t>la spécification</w:t>
            </w:r>
          </w:p>
        </w:tc>
        <w:tc>
          <w:tcPr>
            <w:tcW w:w="2250" w:type="dxa"/>
            <w:tcBorders>
              <w:top w:val="single" w:sz="4" w:space="0" w:color="auto"/>
              <w:left w:val="single" w:sz="4" w:space="0" w:color="auto"/>
              <w:bottom w:val="single" w:sz="4" w:space="0" w:color="auto"/>
            </w:tcBorders>
          </w:tcPr>
          <w:p w14:paraId="3350DF75" w14:textId="77777777" w:rsidR="00906B21" w:rsidRPr="001459D3" w:rsidRDefault="00906B21" w:rsidP="0085039A">
            <w:pPr>
              <w:spacing w:before="60" w:after="60"/>
              <w:rPr>
                <w:szCs w:val="21"/>
              </w:rPr>
            </w:pPr>
            <w:r w:rsidRPr="001459D3">
              <w:rPr>
                <w:sz w:val="22"/>
                <w:szCs w:val="24"/>
              </w:rPr>
              <w:lastRenderedPageBreak/>
              <w:t>Formulaire FIN – 3.2</w:t>
            </w:r>
          </w:p>
        </w:tc>
      </w:tr>
      <w:tr w:rsidR="00906B21" w:rsidRPr="001459D3" w14:paraId="28E6753F"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58F9C552" w14:textId="77777777" w:rsidR="00906B21" w:rsidRPr="001459D3" w:rsidRDefault="00906B21" w:rsidP="0085039A">
            <w:pPr>
              <w:pStyle w:val="Heading2"/>
              <w:keepNext w:val="0"/>
              <w:tabs>
                <w:tab w:val="left" w:pos="576"/>
              </w:tabs>
              <w:spacing w:before="60" w:after="60"/>
              <w:rPr>
                <w:sz w:val="20"/>
              </w:rPr>
            </w:pPr>
          </w:p>
        </w:tc>
        <w:tc>
          <w:tcPr>
            <w:tcW w:w="2430" w:type="dxa"/>
            <w:tcBorders>
              <w:top w:val="single" w:sz="4" w:space="0" w:color="auto"/>
              <w:left w:val="single" w:sz="4" w:space="0" w:color="auto"/>
              <w:bottom w:val="single" w:sz="4" w:space="0" w:color="auto"/>
              <w:right w:val="single" w:sz="4" w:space="0" w:color="auto"/>
            </w:tcBorders>
          </w:tcPr>
          <w:p w14:paraId="0113B1B6" w14:textId="77777777" w:rsidR="00906B21" w:rsidRPr="001459D3" w:rsidRDefault="00906B21" w:rsidP="0085039A">
            <w:pPr>
              <w:pStyle w:val="BodyTextIndent"/>
              <w:spacing w:before="60" w:after="60"/>
              <w:ind w:left="0"/>
              <w:jc w:val="left"/>
              <w:rPr>
                <w:sz w:val="22"/>
                <w:szCs w:val="24"/>
                <w:lang w:val="fr-FR"/>
              </w:rPr>
            </w:pPr>
          </w:p>
        </w:tc>
        <w:tc>
          <w:tcPr>
            <w:tcW w:w="1620" w:type="dxa"/>
            <w:tcBorders>
              <w:top w:val="single" w:sz="4" w:space="0" w:color="auto"/>
              <w:left w:val="single" w:sz="4" w:space="0" w:color="auto"/>
              <w:bottom w:val="single" w:sz="4" w:space="0" w:color="auto"/>
              <w:right w:val="single" w:sz="4" w:space="0" w:color="auto"/>
            </w:tcBorders>
          </w:tcPr>
          <w:p w14:paraId="6B953B34" w14:textId="77777777" w:rsidR="00906B21" w:rsidRPr="001459D3" w:rsidRDefault="00906B21" w:rsidP="0085039A">
            <w:pPr>
              <w:spacing w:before="60" w:after="60"/>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570D1A8C" w14:textId="77777777" w:rsidR="00906B21" w:rsidRPr="001459D3" w:rsidRDefault="00906B21" w:rsidP="0085039A">
            <w:pPr>
              <w:spacing w:before="60" w:after="60"/>
              <w:rPr>
                <w:sz w:val="22"/>
                <w:szCs w:val="24"/>
              </w:rPr>
            </w:pPr>
          </w:p>
        </w:tc>
        <w:tc>
          <w:tcPr>
            <w:tcW w:w="1530" w:type="dxa"/>
            <w:tcBorders>
              <w:top w:val="single" w:sz="4" w:space="0" w:color="auto"/>
              <w:left w:val="single" w:sz="4" w:space="0" w:color="auto"/>
              <w:bottom w:val="single" w:sz="4" w:space="0" w:color="auto"/>
              <w:right w:val="single" w:sz="4" w:space="0" w:color="auto"/>
            </w:tcBorders>
          </w:tcPr>
          <w:p w14:paraId="2CC05E61" w14:textId="77777777" w:rsidR="00906B21" w:rsidRPr="001459D3" w:rsidRDefault="00906B21" w:rsidP="0085039A">
            <w:pPr>
              <w:spacing w:before="60" w:after="60"/>
              <w:rPr>
                <w:sz w:val="22"/>
                <w:szCs w:val="24"/>
              </w:rPr>
            </w:pPr>
          </w:p>
        </w:tc>
        <w:tc>
          <w:tcPr>
            <w:tcW w:w="1350" w:type="dxa"/>
            <w:tcBorders>
              <w:top w:val="single" w:sz="4" w:space="0" w:color="auto"/>
              <w:left w:val="single" w:sz="4" w:space="0" w:color="auto"/>
              <w:bottom w:val="single" w:sz="4" w:space="0" w:color="auto"/>
              <w:right w:val="single" w:sz="4" w:space="0" w:color="auto"/>
            </w:tcBorders>
          </w:tcPr>
          <w:p w14:paraId="6AF169D4" w14:textId="77777777" w:rsidR="00906B21" w:rsidRPr="001459D3" w:rsidRDefault="00906B21" w:rsidP="0085039A">
            <w:pPr>
              <w:spacing w:before="60" w:after="60"/>
              <w:rPr>
                <w:sz w:val="22"/>
                <w:szCs w:val="24"/>
              </w:rPr>
            </w:pPr>
          </w:p>
        </w:tc>
        <w:tc>
          <w:tcPr>
            <w:tcW w:w="2250" w:type="dxa"/>
            <w:tcBorders>
              <w:top w:val="single" w:sz="4" w:space="0" w:color="auto"/>
              <w:left w:val="single" w:sz="4" w:space="0" w:color="auto"/>
              <w:bottom w:val="single" w:sz="4" w:space="0" w:color="auto"/>
            </w:tcBorders>
          </w:tcPr>
          <w:p w14:paraId="4A75EBDE" w14:textId="77777777" w:rsidR="00906B21" w:rsidRPr="001459D3" w:rsidRDefault="00906B21" w:rsidP="0085039A">
            <w:pPr>
              <w:spacing w:before="60" w:after="60"/>
              <w:rPr>
                <w:sz w:val="22"/>
                <w:szCs w:val="24"/>
              </w:rPr>
            </w:pPr>
          </w:p>
        </w:tc>
      </w:tr>
    </w:tbl>
    <w:p w14:paraId="2C2CC44F" w14:textId="77777777" w:rsidR="00906B21" w:rsidRPr="001459D3" w:rsidRDefault="00906B21" w:rsidP="00906B21">
      <w:pPr>
        <w:pStyle w:val="Style9"/>
        <w:spacing w:before="120"/>
      </w:pPr>
      <w:r w:rsidRPr="001459D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620"/>
        <w:gridCol w:w="1530"/>
        <w:gridCol w:w="1530"/>
        <w:gridCol w:w="1350"/>
        <w:gridCol w:w="2250"/>
      </w:tblGrid>
      <w:tr w:rsidR="00906B21" w:rsidRPr="001459D3" w14:paraId="0E01822A" w14:textId="77777777" w:rsidTr="0085039A">
        <w:trPr>
          <w:cantSplit/>
          <w:tblHeader/>
        </w:trPr>
        <w:tc>
          <w:tcPr>
            <w:tcW w:w="2448" w:type="dxa"/>
            <w:shd w:val="clear" w:color="auto" w:fill="808080" w:themeFill="background1" w:themeFillShade="80"/>
          </w:tcPr>
          <w:p w14:paraId="4C73DD0C" w14:textId="77777777" w:rsidR="00906B21" w:rsidRPr="001459D3" w:rsidRDefault="00906B21" w:rsidP="0085039A">
            <w:pPr>
              <w:spacing w:before="120" w:after="120"/>
              <w:ind w:right="-14"/>
              <w:jc w:val="center"/>
              <w:rPr>
                <w:b/>
                <w:i/>
                <w:sz w:val="24"/>
                <w:szCs w:val="24"/>
              </w:rPr>
            </w:pPr>
            <w:r w:rsidRPr="001459D3">
              <w:rPr>
                <w:b/>
                <w:color w:val="FFFFFF" w:themeColor="background1"/>
                <w:sz w:val="24"/>
                <w:szCs w:val="24"/>
                <w:lang w:eastAsia="en-US"/>
              </w:rPr>
              <w:lastRenderedPageBreak/>
              <w:t>Objet</w:t>
            </w:r>
          </w:p>
        </w:tc>
        <w:tc>
          <w:tcPr>
            <w:tcW w:w="10710" w:type="dxa"/>
            <w:gridSpan w:val="6"/>
            <w:shd w:val="clear" w:color="auto" w:fill="808080" w:themeFill="background1" w:themeFillShade="80"/>
          </w:tcPr>
          <w:p w14:paraId="13F3E0BE" w14:textId="70ACB951" w:rsidR="00906B21" w:rsidRPr="001459D3" w:rsidRDefault="00A76D95" w:rsidP="0085039A">
            <w:pPr>
              <w:pStyle w:val="Section3-Heading2"/>
              <w:spacing w:before="120" w:after="120"/>
              <w:jc w:val="center"/>
              <w:rPr>
                <w:szCs w:val="24"/>
                <w:lang w:val="fr-FR"/>
              </w:rPr>
            </w:pPr>
            <w:r>
              <w:rPr>
                <w:color w:val="FFFFFF" w:themeColor="background1"/>
                <w:lang w:val="fr-FR"/>
              </w:rPr>
              <w:t>2</w:t>
            </w:r>
            <w:r w:rsidR="00906B21">
              <w:rPr>
                <w:color w:val="FFFFFF" w:themeColor="background1"/>
                <w:lang w:val="fr-FR"/>
              </w:rPr>
              <w:t>.</w:t>
            </w:r>
            <w:r w:rsidR="00906B21" w:rsidRPr="001459D3">
              <w:rPr>
                <w:color w:val="FFFFFF" w:themeColor="background1"/>
                <w:lang w:val="fr-FR"/>
              </w:rPr>
              <w:t>4. Expérience</w:t>
            </w:r>
          </w:p>
        </w:tc>
      </w:tr>
      <w:tr w:rsidR="00906B21" w:rsidRPr="001459D3" w14:paraId="6C6E4A25" w14:textId="77777777" w:rsidTr="0085039A">
        <w:trPr>
          <w:cantSplit/>
          <w:tblHeader/>
        </w:trPr>
        <w:tc>
          <w:tcPr>
            <w:tcW w:w="2448" w:type="dxa"/>
            <w:vMerge w:val="restart"/>
            <w:shd w:val="clear" w:color="auto" w:fill="D9D9D9" w:themeFill="background1" w:themeFillShade="D9"/>
            <w:vAlign w:val="center"/>
          </w:tcPr>
          <w:p w14:paraId="6AEB2E04" w14:textId="77777777" w:rsidR="00906B21" w:rsidRPr="001459D3" w:rsidRDefault="00906B21" w:rsidP="0085039A">
            <w:pPr>
              <w:pStyle w:val="titulo"/>
              <w:tabs>
                <w:tab w:val="left" w:pos="810"/>
              </w:tabs>
              <w:spacing w:before="40" w:after="40"/>
              <w:rPr>
                <w:b w:val="0"/>
                <w:sz w:val="20"/>
                <w:lang w:val="fr-FR"/>
              </w:rPr>
            </w:pPr>
            <w:r>
              <w:rPr>
                <w:rFonts w:ascii="Times New Roman" w:hAnsi="Times New Roman"/>
                <w:sz w:val="22"/>
                <w:szCs w:val="22"/>
                <w:lang w:val="fr-FR" w:eastAsia="en-US"/>
              </w:rPr>
              <w:t>Sou</w:t>
            </w:r>
            <w:r w:rsidRPr="001459D3">
              <w:rPr>
                <w:rFonts w:ascii="Times New Roman" w:hAnsi="Times New Roman"/>
                <w:sz w:val="22"/>
                <w:szCs w:val="22"/>
                <w:lang w:val="fr-FR" w:eastAsia="en-US"/>
              </w:rPr>
              <w:t>-Factor</w:t>
            </w:r>
          </w:p>
        </w:tc>
        <w:tc>
          <w:tcPr>
            <w:tcW w:w="8460" w:type="dxa"/>
            <w:gridSpan w:val="5"/>
            <w:shd w:val="clear" w:color="auto" w:fill="D9D9D9" w:themeFill="background1" w:themeFillShade="D9"/>
          </w:tcPr>
          <w:p w14:paraId="5B514876"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Spécification de conformité</w:t>
            </w:r>
          </w:p>
        </w:tc>
        <w:tc>
          <w:tcPr>
            <w:tcW w:w="2250" w:type="dxa"/>
            <w:vMerge w:val="restart"/>
            <w:shd w:val="clear" w:color="auto" w:fill="D9D9D9" w:themeFill="background1" w:themeFillShade="D9"/>
            <w:vAlign w:val="center"/>
          </w:tcPr>
          <w:p w14:paraId="5855BE31"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Documentation Requise</w:t>
            </w:r>
          </w:p>
        </w:tc>
      </w:tr>
      <w:tr w:rsidR="00906B21" w:rsidRPr="001459D3" w14:paraId="03B0C5EE" w14:textId="77777777" w:rsidTr="0085039A">
        <w:trPr>
          <w:cantSplit/>
          <w:tblHeader/>
        </w:trPr>
        <w:tc>
          <w:tcPr>
            <w:tcW w:w="2448" w:type="dxa"/>
            <w:vMerge/>
          </w:tcPr>
          <w:p w14:paraId="5E1F604E" w14:textId="77777777" w:rsidR="00906B21" w:rsidRPr="001459D3" w:rsidRDefault="00906B21" w:rsidP="0085039A">
            <w:pPr>
              <w:spacing w:before="60" w:after="60"/>
              <w:jc w:val="center"/>
              <w:rPr>
                <w:b/>
                <w:sz w:val="24"/>
                <w:szCs w:val="24"/>
              </w:rPr>
            </w:pPr>
          </w:p>
        </w:tc>
        <w:tc>
          <w:tcPr>
            <w:tcW w:w="2430" w:type="dxa"/>
            <w:vMerge w:val="restart"/>
            <w:tcBorders>
              <w:bottom w:val="nil"/>
            </w:tcBorders>
            <w:shd w:val="clear" w:color="auto" w:fill="D9D9D9" w:themeFill="background1" w:themeFillShade="D9"/>
            <w:vAlign w:val="center"/>
          </w:tcPr>
          <w:p w14:paraId="74BE7BB5" w14:textId="77777777" w:rsidR="00906B21" w:rsidRPr="001459D3" w:rsidRDefault="00906B21" w:rsidP="0085039A">
            <w:pPr>
              <w:pStyle w:val="titulo"/>
              <w:tabs>
                <w:tab w:val="left" w:pos="810"/>
              </w:tabs>
              <w:spacing w:before="40" w:after="40"/>
              <w:rPr>
                <w:b w:val="0"/>
                <w:sz w:val="20"/>
                <w:lang w:val="fr-FR"/>
              </w:rPr>
            </w:pPr>
            <w:r w:rsidRPr="001459D3">
              <w:rPr>
                <w:rFonts w:ascii="Times New Roman" w:hAnsi="Times New Roman"/>
                <w:sz w:val="22"/>
                <w:szCs w:val="22"/>
                <w:lang w:val="fr-FR" w:eastAsia="en-US"/>
              </w:rPr>
              <w:t>Critère</w:t>
            </w:r>
          </w:p>
        </w:tc>
        <w:tc>
          <w:tcPr>
            <w:tcW w:w="6030" w:type="dxa"/>
            <w:gridSpan w:val="4"/>
            <w:shd w:val="clear" w:color="auto" w:fill="D9D9D9" w:themeFill="background1" w:themeFillShade="D9"/>
          </w:tcPr>
          <w:p w14:paraId="4A9CB3C2"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Soumissionnaire</w:t>
            </w:r>
          </w:p>
        </w:tc>
        <w:tc>
          <w:tcPr>
            <w:tcW w:w="2250" w:type="dxa"/>
            <w:vMerge/>
            <w:tcBorders>
              <w:bottom w:val="nil"/>
            </w:tcBorders>
          </w:tcPr>
          <w:p w14:paraId="78A8ED9E" w14:textId="77777777" w:rsidR="00906B21" w:rsidRPr="001459D3" w:rsidRDefault="00906B21" w:rsidP="0085039A">
            <w:pPr>
              <w:pStyle w:val="titulo"/>
              <w:spacing w:before="60" w:after="60"/>
              <w:rPr>
                <w:b w:val="0"/>
                <w:szCs w:val="24"/>
                <w:lang w:val="fr-FR"/>
              </w:rPr>
            </w:pPr>
          </w:p>
        </w:tc>
      </w:tr>
      <w:tr w:rsidR="00906B21" w:rsidRPr="001459D3" w14:paraId="3BBACBE5" w14:textId="77777777" w:rsidTr="0085039A">
        <w:trPr>
          <w:cantSplit/>
          <w:tblHeader/>
        </w:trPr>
        <w:tc>
          <w:tcPr>
            <w:tcW w:w="2448" w:type="dxa"/>
            <w:vMerge/>
          </w:tcPr>
          <w:p w14:paraId="2FA5F4C8" w14:textId="77777777" w:rsidR="00906B21" w:rsidRPr="001459D3" w:rsidRDefault="00906B21" w:rsidP="0085039A">
            <w:pPr>
              <w:spacing w:before="60" w:after="60"/>
              <w:jc w:val="center"/>
              <w:rPr>
                <w:b/>
                <w:sz w:val="24"/>
                <w:szCs w:val="24"/>
              </w:rPr>
            </w:pPr>
          </w:p>
        </w:tc>
        <w:tc>
          <w:tcPr>
            <w:tcW w:w="2430" w:type="dxa"/>
            <w:vMerge/>
            <w:tcBorders>
              <w:top w:val="nil"/>
              <w:bottom w:val="nil"/>
            </w:tcBorders>
            <w:shd w:val="clear" w:color="auto" w:fill="D9D9D9" w:themeFill="background1" w:themeFillShade="D9"/>
          </w:tcPr>
          <w:p w14:paraId="0CAC74C6" w14:textId="77777777" w:rsidR="00906B21" w:rsidRPr="001459D3" w:rsidRDefault="00906B21" w:rsidP="0085039A">
            <w:pPr>
              <w:spacing w:before="40" w:after="40"/>
              <w:jc w:val="center"/>
              <w:rPr>
                <w:b/>
              </w:rPr>
            </w:pPr>
          </w:p>
        </w:tc>
        <w:tc>
          <w:tcPr>
            <w:tcW w:w="1620" w:type="dxa"/>
            <w:vMerge w:val="restart"/>
            <w:shd w:val="clear" w:color="auto" w:fill="D9D9D9" w:themeFill="background1" w:themeFillShade="D9"/>
          </w:tcPr>
          <w:p w14:paraId="4F089AC8"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Entité unique</w:t>
            </w:r>
          </w:p>
        </w:tc>
        <w:tc>
          <w:tcPr>
            <w:tcW w:w="4410" w:type="dxa"/>
            <w:gridSpan w:val="3"/>
            <w:shd w:val="clear" w:color="auto" w:fill="D9D9D9" w:themeFill="background1" w:themeFillShade="D9"/>
          </w:tcPr>
          <w:p w14:paraId="1826D61B"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Groupement d’entreprises</w:t>
            </w:r>
          </w:p>
        </w:tc>
        <w:tc>
          <w:tcPr>
            <w:tcW w:w="2250" w:type="dxa"/>
            <w:vMerge/>
            <w:tcBorders>
              <w:bottom w:val="nil"/>
            </w:tcBorders>
          </w:tcPr>
          <w:p w14:paraId="24F08F6B" w14:textId="77777777" w:rsidR="00906B21" w:rsidRPr="001459D3" w:rsidRDefault="00906B21" w:rsidP="0085039A">
            <w:pPr>
              <w:pStyle w:val="titulo"/>
              <w:spacing w:before="60" w:after="60"/>
              <w:rPr>
                <w:rFonts w:ascii="Times New Roman" w:hAnsi="Times New Roman"/>
                <w:szCs w:val="24"/>
                <w:lang w:val="fr-FR"/>
              </w:rPr>
            </w:pPr>
          </w:p>
        </w:tc>
      </w:tr>
      <w:tr w:rsidR="00906B21" w:rsidRPr="001459D3" w14:paraId="01992460" w14:textId="77777777" w:rsidTr="0085039A">
        <w:trPr>
          <w:cantSplit/>
          <w:tblHeader/>
        </w:trPr>
        <w:tc>
          <w:tcPr>
            <w:tcW w:w="2448" w:type="dxa"/>
            <w:vMerge/>
          </w:tcPr>
          <w:p w14:paraId="082CE9BC" w14:textId="77777777" w:rsidR="00906B21" w:rsidRPr="001459D3" w:rsidRDefault="00906B21" w:rsidP="0085039A">
            <w:pPr>
              <w:spacing w:before="60" w:after="60"/>
              <w:ind w:left="360" w:hanging="360"/>
              <w:rPr>
                <w:b/>
                <w:sz w:val="24"/>
                <w:szCs w:val="24"/>
              </w:rPr>
            </w:pPr>
          </w:p>
        </w:tc>
        <w:tc>
          <w:tcPr>
            <w:tcW w:w="2430" w:type="dxa"/>
            <w:vMerge/>
            <w:tcBorders>
              <w:top w:val="nil"/>
            </w:tcBorders>
            <w:shd w:val="clear" w:color="auto" w:fill="D9D9D9" w:themeFill="background1" w:themeFillShade="D9"/>
          </w:tcPr>
          <w:p w14:paraId="3E0F8719" w14:textId="77777777" w:rsidR="00906B21" w:rsidRPr="001459D3" w:rsidRDefault="00906B21" w:rsidP="0085039A">
            <w:pPr>
              <w:spacing w:before="40" w:after="40"/>
              <w:jc w:val="center"/>
              <w:rPr>
                <w:b/>
              </w:rPr>
            </w:pPr>
          </w:p>
        </w:tc>
        <w:tc>
          <w:tcPr>
            <w:tcW w:w="1620" w:type="dxa"/>
            <w:vMerge/>
            <w:shd w:val="clear" w:color="auto" w:fill="D9D9D9" w:themeFill="background1" w:themeFillShade="D9"/>
          </w:tcPr>
          <w:p w14:paraId="74BE8D97" w14:textId="77777777" w:rsidR="00906B21" w:rsidRPr="001459D3" w:rsidRDefault="00906B21" w:rsidP="0085039A">
            <w:pPr>
              <w:spacing w:before="40" w:after="40"/>
              <w:jc w:val="center"/>
              <w:rPr>
                <w:b/>
              </w:rPr>
            </w:pPr>
          </w:p>
        </w:tc>
        <w:tc>
          <w:tcPr>
            <w:tcW w:w="1530" w:type="dxa"/>
            <w:tcBorders>
              <w:top w:val="nil"/>
            </w:tcBorders>
            <w:shd w:val="clear" w:color="auto" w:fill="D9D9D9" w:themeFill="background1" w:themeFillShade="D9"/>
          </w:tcPr>
          <w:p w14:paraId="4D4ACCF2" w14:textId="77777777" w:rsidR="00906B21" w:rsidRPr="001459D3" w:rsidRDefault="00906B21" w:rsidP="0085039A">
            <w:pPr>
              <w:pStyle w:val="titulo"/>
              <w:tabs>
                <w:tab w:val="left" w:pos="810"/>
              </w:tabs>
              <w:spacing w:before="40" w:after="40"/>
              <w:rPr>
                <w:b w:val="0"/>
                <w:lang w:val="fr-FR"/>
              </w:rPr>
            </w:pPr>
            <w:r w:rsidRPr="001459D3">
              <w:rPr>
                <w:rFonts w:ascii="Times New Roman" w:hAnsi="Times New Roman"/>
                <w:sz w:val="22"/>
                <w:szCs w:val="22"/>
                <w:lang w:val="fr-FR" w:eastAsia="en-US"/>
              </w:rPr>
              <w:t>Toutes Parties Combinées</w:t>
            </w:r>
          </w:p>
        </w:tc>
        <w:tc>
          <w:tcPr>
            <w:tcW w:w="1530" w:type="dxa"/>
            <w:tcBorders>
              <w:top w:val="nil"/>
            </w:tcBorders>
            <w:shd w:val="clear" w:color="auto" w:fill="D9D9D9" w:themeFill="background1" w:themeFillShade="D9"/>
          </w:tcPr>
          <w:p w14:paraId="49A539C1" w14:textId="77777777" w:rsidR="00906B21" w:rsidRPr="001459D3" w:rsidRDefault="00906B21" w:rsidP="0085039A">
            <w:pPr>
              <w:pStyle w:val="titulo"/>
              <w:tabs>
                <w:tab w:val="left" w:pos="810"/>
              </w:tabs>
              <w:spacing w:before="40" w:after="40"/>
              <w:rPr>
                <w:rFonts w:ascii="Times New Roman" w:hAnsi="Times New Roman"/>
                <w:sz w:val="20"/>
                <w:lang w:val="fr-FR"/>
              </w:rPr>
            </w:pPr>
            <w:r w:rsidRPr="001459D3">
              <w:rPr>
                <w:rFonts w:ascii="Times New Roman" w:hAnsi="Times New Roman"/>
                <w:sz w:val="22"/>
                <w:szCs w:val="22"/>
                <w:lang w:val="fr-FR" w:eastAsia="en-US"/>
              </w:rPr>
              <w:t>Chaque membre</w:t>
            </w:r>
          </w:p>
        </w:tc>
        <w:tc>
          <w:tcPr>
            <w:tcW w:w="1350" w:type="dxa"/>
            <w:tcBorders>
              <w:top w:val="nil"/>
            </w:tcBorders>
            <w:shd w:val="clear" w:color="auto" w:fill="D9D9D9" w:themeFill="background1" w:themeFillShade="D9"/>
          </w:tcPr>
          <w:p w14:paraId="62A572C9" w14:textId="77777777" w:rsidR="00906B21" w:rsidRPr="001459D3" w:rsidRDefault="00906B21" w:rsidP="0085039A">
            <w:pPr>
              <w:pStyle w:val="titulo"/>
              <w:tabs>
                <w:tab w:val="left" w:pos="810"/>
              </w:tabs>
              <w:spacing w:before="40" w:after="40"/>
              <w:rPr>
                <w:rFonts w:ascii="Times New Roman" w:hAnsi="Times New Roman"/>
                <w:sz w:val="22"/>
                <w:szCs w:val="22"/>
                <w:lang w:val="fr-FR" w:eastAsia="en-US"/>
              </w:rPr>
            </w:pPr>
            <w:r w:rsidRPr="001459D3">
              <w:rPr>
                <w:rFonts w:ascii="Times New Roman" w:hAnsi="Times New Roman"/>
                <w:sz w:val="22"/>
                <w:szCs w:val="22"/>
                <w:lang w:val="fr-FR" w:eastAsia="en-US"/>
              </w:rPr>
              <w:t>Un membre</w:t>
            </w:r>
          </w:p>
        </w:tc>
        <w:tc>
          <w:tcPr>
            <w:tcW w:w="2250" w:type="dxa"/>
            <w:vMerge/>
            <w:tcBorders>
              <w:top w:val="nil"/>
            </w:tcBorders>
          </w:tcPr>
          <w:p w14:paraId="0031626A" w14:textId="77777777" w:rsidR="00906B21" w:rsidRPr="001459D3" w:rsidRDefault="00906B21" w:rsidP="0085039A">
            <w:pPr>
              <w:spacing w:before="60" w:after="60"/>
              <w:rPr>
                <w:b/>
                <w:sz w:val="24"/>
                <w:szCs w:val="24"/>
              </w:rPr>
            </w:pPr>
          </w:p>
        </w:tc>
      </w:tr>
      <w:tr w:rsidR="00906B21" w:rsidRPr="001459D3" w14:paraId="0F8262D5" w14:textId="77777777" w:rsidTr="0085039A">
        <w:tblPrEx>
          <w:tblBorders>
            <w:insideH w:val="none" w:sz="0" w:space="0" w:color="auto"/>
            <w:insideV w:val="none" w:sz="0" w:space="0" w:color="auto"/>
          </w:tblBorders>
        </w:tblPrEx>
        <w:trPr>
          <w:cantSplit/>
        </w:trPr>
        <w:tc>
          <w:tcPr>
            <w:tcW w:w="2448" w:type="dxa"/>
            <w:tcBorders>
              <w:top w:val="single" w:sz="4" w:space="0" w:color="auto"/>
              <w:bottom w:val="single" w:sz="4" w:space="0" w:color="auto"/>
              <w:right w:val="single" w:sz="4" w:space="0" w:color="auto"/>
            </w:tcBorders>
          </w:tcPr>
          <w:p w14:paraId="6B151C43" w14:textId="77777777" w:rsidR="00906B21" w:rsidRPr="001459D3" w:rsidRDefault="00906B21" w:rsidP="0085039A">
            <w:pPr>
              <w:pStyle w:val="Heading2"/>
              <w:keepNext w:val="0"/>
              <w:tabs>
                <w:tab w:val="left" w:pos="90"/>
              </w:tabs>
              <w:spacing w:before="60" w:after="60"/>
              <w:rPr>
                <w:rFonts w:asciiTheme="majorBidi" w:hAnsiTheme="majorBidi" w:cstheme="majorBidi"/>
                <w:b w:val="0"/>
                <w:sz w:val="20"/>
              </w:rPr>
            </w:pPr>
            <w:r w:rsidRPr="001459D3">
              <w:rPr>
                <w:rFonts w:asciiTheme="majorBidi" w:hAnsiTheme="majorBidi" w:cstheme="majorBidi"/>
                <w:sz w:val="20"/>
              </w:rPr>
              <w:t xml:space="preserve">4.1 Expérience générale </w:t>
            </w:r>
          </w:p>
        </w:tc>
        <w:tc>
          <w:tcPr>
            <w:tcW w:w="2430" w:type="dxa"/>
            <w:tcBorders>
              <w:top w:val="single" w:sz="4" w:space="0" w:color="auto"/>
              <w:left w:val="single" w:sz="4" w:space="0" w:color="auto"/>
              <w:bottom w:val="single" w:sz="4" w:space="0" w:color="auto"/>
              <w:right w:val="single" w:sz="4" w:space="0" w:color="auto"/>
            </w:tcBorders>
          </w:tcPr>
          <w:p w14:paraId="23EA370E" w14:textId="77777777" w:rsidR="00906B21" w:rsidRPr="001459D3" w:rsidRDefault="00906B21" w:rsidP="0085039A">
            <w:pPr>
              <w:pStyle w:val="BodyTextIndent"/>
              <w:spacing w:before="60" w:after="60"/>
              <w:ind w:left="0"/>
              <w:jc w:val="left"/>
              <w:rPr>
                <w:rFonts w:asciiTheme="majorBidi" w:hAnsiTheme="majorBidi" w:cstheme="majorBidi"/>
                <w:sz w:val="20"/>
                <w:lang w:val="fr-FR"/>
              </w:rPr>
            </w:pPr>
            <w:r w:rsidRPr="001459D3">
              <w:rPr>
                <w:sz w:val="22"/>
                <w:szCs w:val="24"/>
                <w:lang w:val="fr-FR"/>
              </w:rPr>
              <w:t>Expérience de marchés à titre d’entrepreneur principal, de membre de groupement, d’ensemblier ou de sous-traitant au cours des ________ [____] dernières années à partir du 1</w:t>
            </w:r>
            <w:r w:rsidRPr="001459D3">
              <w:rPr>
                <w:sz w:val="22"/>
                <w:szCs w:val="24"/>
                <w:vertAlign w:val="superscript"/>
                <w:lang w:val="fr-FR"/>
              </w:rPr>
              <w:t>er</w:t>
            </w:r>
            <w:r w:rsidRPr="001459D3">
              <w:rPr>
                <w:sz w:val="22"/>
                <w:szCs w:val="24"/>
                <w:lang w:val="fr-FR"/>
              </w:rPr>
              <w:t xml:space="preserve"> janvier de l’année [</w:t>
            </w:r>
            <w:r w:rsidRPr="001459D3">
              <w:rPr>
                <w:sz w:val="22"/>
                <w:szCs w:val="24"/>
                <w:u w:val="single"/>
                <w:lang w:val="fr-FR"/>
              </w:rPr>
              <w:t xml:space="preserve">    </w:t>
            </w:r>
            <w:r w:rsidRPr="001459D3">
              <w:rPr>
                <w:sz w:val="22"/>
                <w:szCs w:val="24"/>
                <w:lang w:val="fr-FR"/>
              </w:rPr>
              <w:t>]</w:t>
            </w:r>
          </w:p>
        </w:tc>
        <w:tc>
          <w:tcPr>
            <w:tcW w:w="1620" w:type="dxa"/>
            <w:tcBorders>
              <w:top w:val="single" w:sz="4" w:space="0" w:color="auto"/>
              <w:left w:val="single" w:sz="4" w:space="0" w:color="auto"/>
              <w:bottom w:val="single" w:sz="4" w:space="0" w:color="auto"/>
              <w:right w:val="single" w:sz="4" w:space="0" w:color="auto"/>
            </w:tcBorders>
          </w:tcPr>
          <w:p w14:paraId="6B4EE4C8"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 xml:space="preserve">Doit satisfaire </w:t>
            </w:r>
            <w:r w:rsidRPr="001459D3">
              <w:rPr>
                <w:rFonts w:asciiTheme="majorBidi" w:hAnsiTheme="majorBidi" w:cstheme="majorBidi"/>
              </w:rPr>
              <w:br/>
              <w:t>au critère</w:t>
            </w:r>
          </w:p>
        </w:tc>
        <w:tc>
          <w:tcPr>
            <w:tcW w:w="1530" w:type="dxa"/>
            <w:tcBorders>
              <w:top w:val="single" w:sz="4" w:space="0" w:color="auto"/>
              <w:left w:val="single" w:sz="4" w:space="0" w:color="auto"/>
              <w:bottom w:val="single" w:sz="4" w:space="0" w:color="auto"/>
              <w:right w:val="single" w:sz="4" w:space="0" w:color="auto"/>
            </w:tcBorders>
          </w:tcPr>
          <w:p w14:paraId="4CABBE8C"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Sans objet</w:t>
            </w:r>
          </w:p>
        </w:tc>
        <w:tc>
          <w:tcPr>
            <w:tcW w:w="1530" w:type="dxa"/>
            <w:tcBorders>
              <w:top w:val="single" w:sz="4" w:space="0" w:color="auto"/>
              <w:left w:val="single" w:sz="4" w:space="0" w:color="auto"/>
              <w:bottom w:val="single" w:sz="4" w:space="0" w:color="auto"/>
              <w:right w:val="single" w:sz="4" w:space="0" w:color="auto"/>
            </w:tcBorders>
          </w:tcPr>
          <w:p w14:paraId="73B9DE4B"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Doit satisfaire au critère</w:t>
            </w:r>
          </w:p>
        </w:tc>
        <w:tc>
          <w:tcPr>
            <w:tcW w:w="1350" w:type="dxa"/>
            <w:tcBorders>
              <w:top w:val="single" w:sz="4" w:space="0" w:color="auto"/>
              <w:left w:val="single" w:sz="4" w:space="0" w:color="auto"/>
              <w:bottom w:val="single" w:sz="4" w:space="0" w:color="auto"/>
              <w:right w:val="single" w:sz="4" w:space="0" w:color="auto"/>
            </w:tcBorders>
          </w:tcPr>
          <w:p w14:paraId="3C91D07E"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Sans objet</w:t>
            </w:r>
          </w:p>
        </w:tc>
        <w:tc>
          <w:tcPr>
            <w:tcW w:w="2250" w:type="dxa"/>
            <w:tcBorders>
              <w:top w:val="single" w:sz="4" w:space="0" w:color="auto"/>
              <w:left w:val="single" w:sz="4" w:space="0" w:color="auto"/>
              <w:bottom w:val="single" w:sz="4" w:space="0" w:color="auto"/>
            </w:tcBorders>
          </w:tcPr>
          <w:p w14:paraId="40F8452B"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Formulaire EXP – 4.1</w:t>
            </w:r>
          </w:p>
        </w:tc>
      </w:tr>
      <w:tr w:rsidR="00906B21" w:rsidRPr="001459D3" w14:paraId="3AFBC6C2"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1816418D" w14:textId="77777777" w:rsidR="00906B21" w:rsidRPr="001459D3" w:rsidRDefault="00906B21" w:rsidP="0085039A">
            <w:pPr>
              <w:pStyle w:val="Heading2"/>
              <w:keepNext w:val="0"/>
              <w:tabs>
                <w:tab w:val="left" w:pos="90"/>
              </w:tabs>
              <w:spacing w:before="60" w:after="60"/>
              <w:rPr>
                <w:rFonts w:asciiTheme="majorBidi" w:hAnsiTheme="majorBidi" w:cstheme="majorBidi"/>
                <w:sz w:val="20"/>
              </w:rPr>
            </w:pPr>
            <w:r w:rsidRPr="001459D3">
              <w:rPr>
                <w:rFonts w:asciiTheme="majorBidi" w:hAnsiTheme="majorBidi" w:cstheme="majorBidi"/>
                <w:sz w:val="20"/>
              </w:rPr>
              <w:t xml:space="preserve">4.2. (a) Expérience spécifique </w:t>
            </w:r>
          </w:p>
        </w:tc>
        <w:tc>
          <w:tcPr>
            <w:tcW w:w="2430" w:type="dxa"/>
            <w:tcBorders>
              <w:top w:val="single" w:sz="4" w:space="0" w:color="auto"/>
              <w:left w:val="single" w:sz="4" w:space="0" w:color="auto"/>
              <w:bottom w:val="single" w:sz="4" w:space="0" w:color="auto"/>
              <w:right w:val="single" w:sz="4" w:space="0" w:color="auto"/>
            </w:tcBorders>
          </w:tcPr>
          <w:p w14:paraId="28DD6C3B" w14:textId="77777777" w:rsidR="00906B21" w:rsidRPr="001459D3" w:rsidRDefault="00906B21" w:rsidP="0085039A">
            <w:pPr>
              <w:pStyle w:val="BodyTextIndent"/>
              <w:spacing w:before="60" w:after="60"/>
              <w:ind w:left="0"/>
              <w:jc w:val="left"/>
              <w:rPr>
                <w:i/>
                <w:sz w:val="22"/>
                <w:szCs w:val="24"/>
                <w:lang w:val="fr-FR"/>
              </w:rPr>
            </w:pPr>
            <w:r w:rsidRPr="001459D3">
              <w:rPr>
                <w:sz w:val="22"/>
                <w:szCs w:val="24"/>
                <w:lang w:val="fr-FR"/>
              </w:rPr>
              <w:t>a) Réalisation à titre d’entrepreneur principal, de membre d’un groupement</w:t>
            </w:r>
            <w:r w:rsidRPr="001459D3">
              <w:rPr>
                <w:rStyle w:val="FootnoteReference"/>
                <w:sz w:val="22"/>
                <w:szCs w:val="24"/>
                <w:lang w:val="fr-FR"/>
              </w:rPr>
              <w:footnoteReference w:id="24"/>
            </w:r>
            <w:r w:rsidRPr="001459D3">
              <w:rPr>
                <w:sz w:val="22"/>
                <w:szCs w:val="24"/>
                <w:lang w:val="fr-FR"/>
              </w:rPr>
              <w:t>, d’ensemblier, ou de sous-traitant</w:t>
            </w:r>
            <w:r w:rsidRPr="001459D3">
              <w:rPr>
                <w:rStyle w:val="FootnoteReference"/>
                <w:sz w:val="22"/>
                <w:szCs w:val="24"/>
                <w:lang w:val="fr-FR"/>
              </w:rPr>
              <w:footnoteReference w:id="25"/>
            </w:r>
            <w:r w:rsidRPr="001459D3">
              <w:rPr>
                <w:sz w:val="22"/>
                <w:szCs w:val="24"/>
                <w:lang w:val="fr-FR"/>
              </w:rPr>
              <w:t xml:space="preserve"> d’un </w:t>
            </w:r>
            <w:r w:rsidRPr="001459D3">
              <w:rPr>
                <w:sz w:val="22"/>
                <w:szCs w:val="24"/>
                <w:lang w:val="fr-FR"/>
              </w:rPr>
              <w:lastRenderedPageBreak/>
              <w:t>nombre minimal de marchés similaires</w:t>
            </w:r>
            <w:r w:rsidRPr="001459D3">
              <w:rPr>
                <w:vertAlign w:val="superscript"/>
                <w:lang w:val="fr-FR"/>
              </w:rPr>
              <w:footnoteReference w:id="26"/>
            </w:r>
            <w:r w:rsidRPr="001459D3">
              <w:rPr>
                <w:sz w:val="22"/>
                <w:szCs w:val="24"/>
                <w:lang w:val="fr-FR"/>
              </w:rPr>
              <w:t>stipulé ci-après, de manière satisfaisante et achevés pour l’essentiel</w:t>
            </w:r>
            <w:r w:rsidRPr="001B7B51">
              <w:rPr>
                <w:vertAlign w:val="superscript"/>
                <w:lang w:val="fr-FR"/>
              </w:rPr>
              <w:footnoteReference w:id="27"/>
            </w:r>
            <w:r w:rsidRPr="001B7B51">
              <w:rPr>
                <w:sz w:val="22"/>
                <w:szCs w:val="24"/>
                <w:vertAlign w:val="superscript"/>
                <w:lang w:val="fr-FR"/>
              </w:rPr>
              <w:t> </w:t>
            </w:r>
            <w:r w:rsidRPr="001459D3">
              <w:rPr>
                <w:sz w:val="22"/>
                <w:szCs w:val="24"/>
                <w:lang w:val="fr-FR"/>
              </w:rPr>
              <w:t xml:space="preserve"> exécutés au cours des ________ ( ) dernières années à compter du 1er janvier [insérer l’année] jusqu’à la date limite de remise des offres:</w:t>
            </w:r>
            <w:r w:rsidRPr="001459D3">
              <w:rPr>
                <w:rFonts w:ascii="Arial" w:hAnsi="Arial" w:cs="Arial"/>
                <w:sz w:val="20"/>
                <w:lang w:val="fr-FR"/>
              </w:rPr>
              <w:t xml:space="preserve"> </w:t>
            </w:r>
            <w:r w:rsidRPr="001459D3">
              <w:rPr>
                <w:sz w:val="22"/>
                <w:szCs w:val="24"/>
                <w:lang w:val="fr-FR"/>
              </w:rPr>
              <w:t xml:space="preserve"> (i) N marchés d’un montant minimum de V ou (ii) moins de N marchés d’un montant d’au moins V, sachant que le montant total de tous les </w:t>
            </w:r>
            <w:r w:rsidRPr="001459D3">
              <w:rPr>
                <w:sz w:val="22"/>
                <w:szCs w:val="24"/>
                <w:lang w:val="fr-FR"/>
              </w:rPr>
              <w:lastRenderedPageBreak/>
              <w:t xml:space="preserve">marchés doit être égal ou supérieur à NxV </w:t>
            </w:r>
            <w:r w:rsidRPr="001459D3">
              <w:rPr>
                <w:i/>
                <w:sz w:val="22"/>
                <w:szCs w:val="24"/>
                <w:lang w:val="fr-FR"/>
              </w:rPr>
              <w:t xml:space="preserve">[insérer des valeurs pour N et V, supprimer (ii) ci-dessus si non applicable]. [En cas de marchés à lots multiples, le nombre de marchés requis pour l’évaluation des qualifications sera déterminé conformément à l’option choisie à l’article 35.4 des IS et à III.2.2.] </w:t>
            </w:r>
          </w:p>
          <w:p w14:paraId="518DDB24" w14:textId="77777777" w:rsidR="00906B21" w:rsidRPr="001459D3" w:rsidRDefault="00906B21" w:rsidP="0085039A">
            <w:pPr>
              <w:pStyle w:val="BodyTextIndent"/>
              <w:spacing w:before="60" w:after="60"/>
              <w:ind w:left="0"/>
              <w:jc w:val="left"/>
              <w:rPr>
                <w:sz w:val="22"/>
                <w:szCs w:val="24"/>
                <w:lang w:val="fr-FR"/>
              </w:rPr>
            </w:pPr>
            <w:r w:rsidRPr="001459D3">
              <w:rPr>
                <w:sz w:val="22"/>
                <w:szCs w:val="24"/>
                <w:lang w:val="fr-FR"/>
              </w:rPr>
              <w:t xml:space="preserve">Chacun des marchés présentés au titre de ce critère </w:t>
            </w:r>
            <w:r w:rsidRPr="001459D3">
              <w:rPr>
                <w:sz w:val="22"/>
                <w:szCs w:val="22"/>
                <w:lang w:val="fr-FR"/>
              </w:rPr>
              <w:t>doit satisfaire aux exigences essentielles minimales ci-après : [</w:t>
            </w:r>
            <w:r w:rsidRPr="001459D3">
              <w:rPr>
                <w:i/>
                <w:sz w:val="22"/>
                <w:szCs w:val="22"/>
                <w:lang w:val="fr-FR"/>
              </w:rPr>
              <w:t xml:space="preserve">en référence à la Section VII-Spécifications, indiquer les exigences essentielles minimales en termes de taille physique, complexité, </w:t>
            </w:r>
            <w:r w:rsidRPr="001459D3">
              <w:rPr>
                <w:i/>
                <w:sz w:val="22"/>
                <w:szCs w:val="22"/>
                <w:lang w:val="fr-FR"/>
              </w:rPr>
              <w:lastRenderedPageBreak/>
              <w:t>méthodes de construction, technologie et/ou autres caractéristiques</w:t>
            </w:r>
            <w:r w:rsidRPr="001459D3">
              <w:rPr>
                <w:sz w:val="22"/>
                <w:szCs w:val="22"/>
                <w:lang w:val="fr-FR"/>
              </w:rPr>
              <w:t>].</w:t>
            </w:r>
          </w:p>
          <w:p w14:paraId="4A1CC766" w14:textId="77777777" w:rsidR="00906B21" w:rsidRPr="001459D3" w:rsidRDefault="00906B21" w:rsidP="0085039A">
            <w:pPr>
              <w:pStyle w:val="BodyTextIndent"/>
              <w:spacing w:before="60" w:after="60"/>
              <w:ind w:left="0"/>
              <w:jc w:val="left"/>
              <w:rPr>
                <w:rFonts w:asciiTheme="majorBidi" w:hAnsiTheme="majorBidi" w:cstheme="majorBidi"/>
                <w:spacing w:val="-6"/>
                <w:sz w:val="20"/>
                <w:lang w:val="fr-FR"/>
              </w:rPr>
            </w:pPr>
            <w:r w:rsidRPr="001459D3">
              <w:rPr>
                <w:i/>
                <w:sz w:val="22"/>
                <w:szCs w:val="24"/>
                <w:lang w:val="fr-FR"/>
              </w:rPr>
              <w:t xml:space="preserve">[si le recours à un sous-traitant spécialisé est autorisé, décrire la nature et les caractéristiques des travaux </w:t>
            </w:r>
            <w:r w:rsidRPr="001459D3">
              <w:rPr>
                <w:i/>
                <w:sz w:val="22"/>
                <w:szCs w:val="22"/>
                <w:lang w:val="fr-FR"/>
              </w:rPr>
              <w:t>spécialisés</w:t>
            </w:r>
            <w:r w:rsidRPr="001459D3">
              <w:rPr>
                <w:i/>
                <w:sz w:val="22"/>
                <w:szCs w:val="22"/>
                <w:u w:val="single"/>
                <w:lang w:val="fr-FR"/>
              </w:rPr>
              <w:t xml:space="preserve"> pour lesquels les exigences de qualification peuvent être  satisfaites par des sous-traitants spécialisés, </w:t>
            </w:r>
            <w:r w:rsidRPr="001459D3">
              <w:rPr>
                <w:i/>
                <w:sz w:val="22"/>
                <w:szCs w:val="22"/>
                <w:lang w:val="fr-FR"/>
              </w:rPr>
              <w:t>en terme de taille physique, complexité, méthodes de construction, technologie et/ou autres caractéristiques</w:t>
            </w:r>
            <w:r w:rsidRPr="001459D3">
              <w:rPr>
                <w:sz w:val="22"/>
                <w:szCs w:val="24"/>
                <w:lang w:val="fr-FR"/>
              </w:rPr>
              <w:t>],</w:t>
            </w:r>
          </w:p>
        </w:tc>
        <w:tc>
          <w:tcPr>
            <w:tcW w:w="1620" w:type="dxa"/>
            <w:tcBorders>
              <w:top w:val="single" w:sz="4" w:space="0" w:color="auto"/>
              <w:left w:val="single" w:sz="4" w:space="0" w:color="auto"/>
              <w:bottom w:val="single" w:sz="4" w:space="0" w:color="auto"/>
              <w:right w:val="single" w:sz="4" w:space="0" w:color="auto"/>
            </w:tcBorders>
          </w:tcPr>
          <w:p w14:paraId="4D1A6D4B"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lastRenderedPageBreak/>
              <w:t xml:space="preserve">Doit satisfaire </w:t>
            </w:r>
            <w:r w:rsidRPr="001459D3">
              <w:rPr>
                <w:rFonts w:asciiTheme="majorBidi" w:hAnsiTheme="majorBidi" w:cstheme="majorBidi"/>
              </w:rPr>
              <w:br/>
              <w:t xml:space="preserve">au critère </w:t>
            </w:r>
          </w:p>
        </w:tc>
        <w:tc>
          <w:tcPr>
            <w:tcW w:w="1530" w:type="dxa"/>
            <w:tcBorders>
              <w:top w:val="single" w:sz="4" w:space="0" w:color="auto"/>
              <w:left w:val="single" w:sz="4" w:space="0" w:color="auto"/>
              <w:bottom w:val="single" w:sz="4" w:space="0" w:color="auto"/>
              <w:right w:val="single" w:sz="4" w:space="0" w:color="auto"/>
            </w:tcBorders>
          </w:tcPr>
          <w:p w14:paraId="09DFBCE7"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Doivent satisfaire au critère</w:t>
            </w:r>
            <w:r w:rsidRPr="001459D3">
              <w:rPr>
                <w:rStyle w:val="FootnoteReference"/>
                <w:rFonts w:asciiTheme="majorBidi" w:hAnsiTheme="majorBidi" w:cstheme="majorBidi"/>
              </w:rPr>
              <w:footnoteReference w:id="28"/>
            </w:r>
            <w:r w:rsidRPr="001459D3">
              <w:rPr>
                <w:rFonts w:asciiTheme="majorBidi" w:hAnsiTheme="majorBidi" w:cstheme="majorBidi"/>
              </w:rPr>
              <w:t xml:space="preserve"> </w:t>
            </w:r>
          </w:p>
        </w:tc>
        <w:tc>
          <w:tcPr>
            <w:tcW w:w="1530" w:type="dxa"/>
            <w:tcBorders>
              <w:top w:val="single" w:sz="4" w:space="0" w:color="auto"/>
              <w:left w:val="single" w:sz="4" w:space="0" w:color="auto"/>
              <w:bottom w:val="single" w:sz="4" w:space="0" w:color="auto"/>
              <w:right w:val="single" w:sz="4" w:space="0" w:color="auto"/>
            </w:tcBorders>
          </w:tcPr>
          <w:p w14:paraId="675E978C"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 xml:space="preserve">Sans objet </w:t>
            </w:r>
          </w:p>
        </w:tc>
        <w:tc>
          <w:tcPr>
            <w:tcW w:w="1350" w:type="dxa"/>
            <w:tcBorders>
              <w:top w:val="single" w:sz="4" w:space="0" w:color="auto"/>
              <w:left w:val="single" w:sz="4" w:space="0" w:color="auto"/>
              <w:bottom w:val="single" w:sz="4" w:space="0" w:color="auto"/>
              <w:right w:val="single" w:sz="4" w:space="0" w:color="auto"/>
            </w:tcBorders>
          </w:tcPr>
          <w:p w14:paraId="32E8C774"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Sans objet</w:t>
            </w:r>
          </w:p>
        </w:tc>
        <w:tc>
          <w:tcPr>
            <w:tcW w:w="2250" w:type="dxa"/>
            <w:tcBorders>
              <w:top w:val="single" w:sz="4" w:space="0" w:color="auto"/>
              <w:left w:val="single" w:sz="4" w:space="0" w:color="auto"/>
              <w:bottom w:val="single" w:sz="4" w:space="0" w:color="auto"/>
            </w:tcBorders>
          </w:tcPr>
          <w:p w14:paraId="27386EB4"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Formulaire EXP 4.2 (a)</w:t>
            </w:r>
          </w:p>
        </w:tc>
      </w:tr>
      <w:tr w:rsidR="00906B21" w:rsidRPr="001459D3" w14:paraId="6DB3BE47" w14:textId="77777777" w:rsidTr="0085039A">
        <w:tblPrEx>
          <w:tblBorders>
            <w:insideH w:val="none" w:sz="0" w:space="0" w:color="auto"/>
            <w:insideV w:val="none" w:sz="0" w:space="0" w:color="auto"/>
          </w:tblBorders>
        </w:tblPrEx>
        <w:tc>
          <w:tcPr>
            <w:tcW w:w="2448" w:type="dxa"/>
            <w:tcBorders>
              <w:top w:val="single" w:sz="4" w:space="0" w:color="auto"/>
              <w:bottom w:val="single" w:sz="4" w:space="0" w:color="auto"/>
              <w:right w:val="single" w:sz="4" w:space="0" w:color="auto"/>
            </w:tcBorders>
          </w:tcPr>
          <w:p w14:paraId="6804D25F" w14:textId="77777777" w:rsidR="00906B21" w:rsidRPr="001459D3" w:rsidRDefault="00906B21" w:rsidP="0085039A">
            <w:pPr>
              <w:pStyle w:val="Heading2"/>
              <w:keepNext w:val="0"/>
              <w:tabs>
                <w:tab w:val="left" w:pos="90"/>
              </w:tabs>
              <w:spacing w:before="60" w:after="60"/>
              <w:rPr>
                <w:rFonts w:asciiTheme="majorBidi" w:hAnsiTheme="majorBidi" w:cstheme="majorBidi"/>
                <w:sz w:val="20"/>
              </w:rPr>
            </w:pPr>
            <w:r w:rsidRPr="001459D3">
              <w:rPr>
                <w:rFonts w:asciiTheme="majorBidi" w:hAnsiTheme="majorBidi" w:cstheme="majorBidi"/>
                <w:sz w:val="20"/>
              </w:rPr>
              <w:lastRenderedPageBreak/>
              <w:t>4.2 (b) Expérience Spécifique</w:t>
            </w:r>
          </w:p>
        </w:tc>
        <w:tc>
          <w:tcPr>
            <w:tcW w:w="2430" w:type="dxa"/>
            <w:tcBorders>
              <w:top w:val="single" w:sz="4" w:space="0" w:color="auto"/>
              <w:left w:val="single" w:sz="4" w:space="0" w:color="auto"/>
              <w:bottom w:val="single" w:sz="4" w:space="0" w:color="auto"/>
              <w:right w:val="single" w:sz="4" w:space="0" w:color="auto"/>
            </w:tcBorders>
          </w:tcPr>
          <w:p w14:paraId="1C0774CF" w14:textId="77777777" w:rsidR="00906B21" w:rsidRPr="001459D3" w:rsidRDefault="00906B21" w:rsidP="0085039A">
            <w:pPr>
              <w:spacing w:before="60" w:after="60"/>
              <w:rPr>
                <w:rFonts w:asciiTheme="majorBidi" w:hAnsiTheme="majorBidi" w:cstheme="majorBidi"/>
                <w:spacing w:val="-6"/>
              </w:rPr>
            </w:pPr>
            <w:r w:rsidRPr="001459D3">
              <w:rPr>
                <w:sz w:val="22"/>
                <w:szCs w:val="24"/>
              </w:rPr>
              <w:t xml:space="preserve">Pour les marchés référencés ci-dessus ou pour d’autres marchés exécutés en tant qu’entrepreneur </w:t>
            </w:r>
            <w:r w:rsidRPr="001459D3">
              <w:rPr>
                <w:sz w:val="22"/>
                <w:szCs w:val="24"/>
              </w:rPr>
              <w:lastRenderedPageBreak/>
              <w:t>principal, membre de groupement, ou sous-traitant</w:t>
            </w:r>
            <w:r w:rsidRPr="001459D3">
              <w:rPr>
                <w:rStyle w:val="FootnoteReference"/>
                <w:sz w:val="22"/>
                <w:szCs w:val="24"/>
              </w:rPr>
              <w:footnoteReference w:id="29"/>
            </w:r>
            <w:r w:rsidRPr="001459D3">
              <w:rPr>
                <w:sz w:val="22"/>
                <w:szCs w:val="24"/>
              </w:rPr>
              <w:t xml:space="preserve"> pendant la période stipulée au paragraphe 4.2 a) ci-dessus à compter du 1</w:t>
            </w:r>
            <w:r w:rsidRPr="001459D3">
              <w:rPr>
                <w:sz w:val="22"/>
                <w:szCs w:val="24"/>
                <w:vertAlign w:val="superscript"/>
              </w:rPr>
              <w:t>er</w:t>
            </w:r>
            <w:r w:rsidRPr="001459D3">
              <w:rPr>
                <w:sz w:val="22"/>
                <w:szCs w:val="24"/>
              </w:rPr>
              <w:t xml:space="preserve"> janvier de [</w:t>
            </w:r>
            <w:r w:rsidRPr="001459D3">
              <w:rPr>
                <w:i/>
                <w:sz w:val="22"/>
                <w:szCs w:val="24"/>
              </w:rPr>
              <w:t>insérer l’année</w:t>
            </w:r>
            <w:r w:rsidRPr="001459D3">
              <w:rPr>
                <w:sz w:val="22"/>
                <w:szCs w:val="24"/>
              </w:rPr>
              <w:t>, une expérience minimale de construction achevée de manière satisfaisante et achevés pour l’essentiel dans les activités-clés suivantes</w:t>
            </w:r>
            <w:r w:rsidRPr="001459D3">
              <w:rPr>
                <w:rStyle w:val="FootnoteReference"/>
                <w:sz w:val="22"/>
                <w:szCs w:val="24"/>
              </w:rPr>
              <w:footnoteReference w:id="30"/>
            </w:r>
            <w:r w:rsidRPr="001459D3">
              <w:rPr>
                <w:sz w:val="22"/>
                <w:szCs w:val="24"/>
              </w:rPr>
              <w:t> [</w:t>
            </w:r>
            <w:r w:rsidRPr="001459D3">
              <w:rPr>
                <w:i/>
                <w:sz w:val="22"/>
                <w:szCs w:val="24"/>
              </w:rPr>
              <w:t xml:space="preserve">fournir la liste des activités-clés en indiquant le volume, le nombre ou la cadence de production tel </w:t>
            </w:r>
            <w:r w:rsidRPr="001459D3">
              <w:rPr>
                <w:i/>
                <w:sz w:val="22"/>
                <w:szCs w:val="24"/>
              </w:rPr>
              <w:lastRenderedPageBreak/>
              <w:t>qu’applicable]</w:t>
            </w:r>
            <w:r w:rsidRPr="001459D3">
              <w:rPr>
                <w:rStyle w:val="FootnoteReference"/>
                <w:i/>
                <w:sz w:val="22"/>
                <w:szCs w:val="24"/>
              </w:rPr>
              <w:footnoteReference w:id="31"/>
            </w:r>
            <w:r w:rsidRPr="001459D3">
              <w:rPr>
                <w:sz w:val="22"/>
                <w:szCs w:val="24"/>
              </w:rPr>
              <w:t xml:space="preserve">: </w:t>
            </w:r>
            <w:r w:rsidRPr="001459D3">
              <w:rPr>
                <w:i/>
                <w:sz w:val="22"/>
                <w:szCs w:val="22"/>
              </w:rPr>
              <w:t xml:space="preserve">Le critère 4.2(a) les exigences mentionnées définissent la similitude des marchés, alors que les activités clés ou les cadences de production à spécifier au critère 4.2(b) ont pour but de définir la capacité requise de la part du Candidat afin de réaliser les Travaux.  Il ne doit pas y avoir de contradiction ni de répétition entre 4.2(a) et 4.2(b). Concernant la cadence de production, indiquer la cadence moyenne durant la période considérée ou la cadence annuelle durant </w:t>
            </w:r>
            <w:r w:rsidRPr="001459D3">
              <w:rPr>
                <w:i/>
                <w:sz w:val="22"/>
                <w:szCs w:val="22"/>
              </w:rPr>
              <w:lastRenderedPageBreak/>
              <w:t>12 mois de la période considérée</w:t>
            </w:r>
            <w:r w:rsidRPr="001459D3">
              <w:rPr>
                <w:rFonts w:ascii="Arial" w:hAnsi="Arial" w:cs="Arial"/>
                <w:i/>
              </w:rPr>
              <w:t>]</w:t>
            </w:r>
            <w:r w:rsidRPr="001459D3">
              <w:rPr>
                <w:rStyle w:val="FootnoteReference"/>
                <w:rFonts w:ascii="Arial" w:hAnsi="Arial" w:cs="Arial"/>
                <w:i/>
              </w:rPr>
              <w:footnoteReference w:id="32"/>
            </w:r>
            <w:r w:rsidRPr="001459D3">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tcPr>
          <w:p w14:paraId="6518EB0F"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lastRenderedPageBreak/>
              <w:t>Doit satisfaire aux spécifications</w:t>
            </w:r>
          </w:p>
          <w:p w14:paraId="07FE91B1" w14:textId="77777777" w:rsidR="00906B21" w:rsidRPr="001459D3" w:rsidRDefault="00906B21" w:rsidP="0085039A">
            <w:pPr>
              <w:spacing w:before="60" w:after="60"/>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4C27F4B6"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Doivent satisfaire aux spécifications</w:t>
            </w:r>
          </w:p>
          <w:p w14:paraId="33E3D9E9" w14:textId="77777777" w:rsidR="00906B21" w:rsidRPr="001459D3" w:rsidRDefault="00906B21" w:rsidP="0085039A">
            <w:pPr>
              <w:spacing w:before="60" w:after="60"/>
              <w:rPr>
                <w:rFonts w:asciiTheme="majorBidi" w:hAnsiTheme="majorBidi" w:cstheme="majorBidi"/>
              </w:rPr>
            </w:pPr>
          </w:p>
        </w:tc>
        <w:tc>
          <w:tcPr>
            <w:tcW w:w="1530" w:type="dxa"/>
            <w:tcBorders>
              <w:top w:val="single" w:sz="4" w:space="0" w:color="auto"/>
              <w:left w:val="single" w:sz="4" w:space="0" w:color="auto"/>
              <w:bottom w:val="single" w:sz="4" w:space="0" w:color="auto"/>
              <w:right w:val="single" w:sz="4" w:space="0" w:color="auto"/>
            </w:tcBorders>
          </w:tcPr>
          <w:p w14:paraId="472B99C8"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Sans objet</w:t>
            </w:r>
          </w:p>
        </w:tc>
        <w:tc>
          <w:tcPr>
            <w:tcW w:w="1350" w:type="dxa"/>
            <w:tcBorders>
              <w:top w:val="single" w:sz="4" w:space="0" w:color="auto"/>
              <w:left w:val="single" w:sz="4" w:space="0" w:color="auto"/>
              <w:bottom w:val="single" w:sz="4" w:space="0" w:color="auto"/>
              <w:right w:val="single" w:sz="4" w:space="0" w:color="auto"/>
            </w:tcBorders>
          </w:tcPr>
          <w:p w14:paraId="6EB77B33"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t xml:space="preserve">Doit satisfaire aux spécifications dans les domaines </w:t>
            </w:r>
            <w:r w:rsidRPr="001459D3">
              <w:rPr>
                <w:rFonts w:asciiTheme="majorBidi" w:hAnsiTheme="majorBidi" w:cstheme="majorBidi"/>
              </w:rPr>
              <w:lastRenderedPageBreak/>
              <w:t>mentionnés ci-après </w:t>
            </w:r>
            <w:r w:rsidRPr="001459D3">
              <w:rPr>
                <w:rStyle w:val="FootnoteReference"/>
                <w:rFonts w:asciiTheme="majorBidi" w:hAnsiTheme="majorBidi" w:cstheme="majorBidi"/>
              </w:rPr>
              <w:footnoteReference w:id="33"/>
            </w:r>
            <w:r w:rsidRPr="001459D3">
              <w:rPr>
                <w:rFonts w:asciiTheme="majorBidi" w:hAnsiTheme="majorBidi" w:cstheme="majorBidi"/>
              </w:rPr>
              <w:t> :</w:t>
            </w:r>
          </w:p>
          <w:p w14:paraId="0FFE42CD"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i/>
              </w:rPr>
              <w:t xml:space="preserve">[le cas échéant, parmi les activités clés dont la liste figure dans la première colonne de ce 4.2(b), indiquer les activités (volume, nombre ou cadence de production tel qu’applicable) et les exigences minimales </w:t>
            </w:r>
            <w:r w:rsidRPr="001459D3">
              <w:rPr>
                <w:rFonts w:asciiTheme="majorBidi" w:hAnsiTheme="majorBidi" w:cstheme="majorBidi"/>
                <w:i/>
              </w:rPr>
              <w:lastRenderedPageBreak/>
              <w:t>correspondantes qui doivent être satisfaites par une Partie, sinon indiquer « Sans Objet » ]</w:t>
            </w:r>
          </w:p>
        </w:tc>
        <w:tc>
          <w:tcPr>
            <w:tcW w:w="2250" w:type="dxa"/>
            <w:tcBorders>
              <w:top w:val="single" w:sz="4" w:space="0" w:color="auto"/>
              <w:left w:val="single" w:sz="4" w:space="0" w:color="auto"/>
              <w:bottom w:val="single" w:sz="4" w:space="0" w:color="auto"/>
            </w:tcBorders>
          </w:tcPr>
          <w:p w14:paraId="28555BE9" w14:textId="77777777" w:rsidR="00906B21" w:rsidRPr="001459D3" w:rsidRDefault="00906B21" w:rsidP="0085039A">
            <w:pPr>
              <w:spacing w:before="60" w:after="60"/>
              <w:rPr>
                <w:rFonts w:asciiTheme="majorBidi" w:hAnsiTheme="majorBidi" w:cstheme="majorBidi"/>
              </w:rPr>
            </w:pPr>
            <w:r w:rsidRPr="001459D3">
              <w:rPr>
                <w:rFonts w:asciiTheme="majorBidi" w:hAnsiTheme="majorBidi" w:cstheme="majorBidi"/>
              </w:rPr>
              <w:lastRenderedPageBreak/>
              <w:t>Formulaire EXP-4.2 (b)</w:t>
            </w:r>
          </w:p>
        </w:tc>
      </w:tr>
    </w:tbl>
    <w:p w14:paraId="23979252" w14:textId="77777777" w:rsidR="00906B21" w:rsidRPr="001459D3" w:rsidRDefault="00906B21" w:rsidP="00906B21">
      <w:pPr>
        <w:spacing w:after="134"/>
        <w:ind w:right="-14"/>
        <w:jc w:val="both"/>
        <w:rPr>
          <w:b/>
          <w:i/>
          <w:color w:val="000000"/>
          <w:sz w:val="24"/>
          <w:szCs w:val="24"/>
          <w:lang w:eastAsia="en-US"/>
        </w:rPr>
      </w:pPr>
      <w:r w:rsidRPr="001459D3">
        <w:rPr>
          <w:b/>
          <w:i/>
          <w:color w:val="000000"/>
          <w:sz w:val="24"/>
          <w:szCs w:val="24"/>
          <w:lang w:eastAsia="en-US"/>
        </w:rPr>
        <w:lastRenderedPageBreak/>
        <w:t>Note: [Pour les marchés à lots multiples, spécifier les critères financiers et d’expérience pour chaque lot comme sous facteurs de 3.1, 3.2, 4.2(a) et 4.2(b)]</w:t>
      </w:r>
    </w:p>
    <w:p w14:paraId="08D51641" w14:textId="77777777" w:rsidR="00906B21" w:rsidRPr="001459D3" w:rsidRDefault="00906B21" w:rsidP="00906B21">
      <w:pPr>
        <w:pStyle w:val="Footer"/>
        <w:tabs>
          <w:tab w:val="clear" w:pos="9504"/>
        </w:tabs>
        <w:spacing w:after="120"/>
        <w:ind w:left="1440"/>
        <w:rPr>
          <w:szCs w:val="24"/>
          <w:lang w:val="fr-FR"/>
        </w:rPr>
      </w:pPr>
    </w:p>
    <w:p w14:paraId="71C37382" w14:textId="77777777" w:rsidR="00906B21" w:rsidRPr="001459D3" w:rsidRDefault="00906B21" w:rsidP="00906B21">
      <w:pPr>
        <w:pStyle w:val="Footer"/>
        <w:tabs>
          <w:tab w:val="clear" w:pos="9504"/>
        </w:tabs>
        <w:spacing w:after="120"/>
        <w:ind w:left="1440"/>
        <w:rPr>
          <w:szCs w:val="24"/>
          <w:lang w:val="fr-FR"/>
        </w:rPr>
        <w:sectPr w:rsidR="00906B21" w:rsidRPr="001459D3" w:rsidSect="00784633">
          <w:pgSz w:w="15840" w:h="12240" w:orient="landscape" w:code="1"/>
          <w:pgMar w:top="1800" w:right="1440" w:bottom="1440" w:left="1440" w:header="720" w:footer="720" w:gutter="0"/>
          <w:paperSrc w:first="19532" w:other="19532"/>
          <w:cols w:space="720"/>
          <w:docGrid w:linePitch="272"/>
        </w:sectPr>
      </w:pPr>
    </w:p>
    <w:p w14:paraId="72332F65" w14:textId="2D46FCBA" w:rsidR="00906B21" w:rsidRPr="001459D3" w:rsidRDefault="00A76D95" w:rsidP="00906B21">
      <w:pPr>
        <w:pStyle w:val="Section3-Heading2"/>
        <w:rPr>
          <w:lang w:val="fr-FR"/>
        </w:rPr>
      </w:pPr>
      <w:r>
        <w:rPr>
          <w:lang w:val="fr-FR"/>
        </w:rPr>
        <w:lastRenderedPageBreak/>
        <w:t>2</w:t>
      </w:r>
      <w:r w:rsidR="00906B21" w:rsidRPr="001459D3">
        <w:rPr>
          <w:lang w:val="fr-FR"/>
        </w:rPr>
        <w:t xml:space="preserve">.5 </w:t>
      </w:r>
      <w:r w:rsidR="00906B21" w:rsidRPr="001B7B51">
        <w:rPr>
          <w:lang w:val="fr-FR"/>
        </w:rPr>
        <w:t xml:space="preserve">Représentant du Constructeur et </w:t>
      </w:r>
      <w:r w:rsidR="00906B21" w:rsidRPr="001459D3">
        <w:rPr>
          <w:lang w:val="fr-FR"/>
        </w:rPr>
        <w:t>Personnel</w:t>
      </w:r>
      <w:r w:rsidR="00906B21">
        <w:rPr>
          <w:lang w:val="fr-FR"/>
        </w:rPr>
        <w:t>-Clé</w:t>
      </w:r>
    </w:p>
    <w:p w14:paraId="30AE288F" w14:textId="77777777" w:rsidR="00906B21" w:rsidRPr="001B7B51" w:rsidRDefault="00906B21" w:rsidP="00906B21">
      <w:pPr>
        <w:tabs>
          <w:tab w:val="right" w:pos="7254"/>
        </w:tabs>
        <w:spacing w:before="120" w:after="120"/>
        <w:ind w:left="709"/>
        <w:jc w:val="both"/>
        <w:rPr>
          <w:b/>
          <w:i/>
          <w:sz w:val="24"/>
          <w:szCs w:val="24"/>
        </w:rPr>
      </w:pPr>
      <w:r w:rsidRPr="001B7B51">
        <w:rPr>
          <w:b/>
          <w:i/>
          <w:sz w:val="24"/>
          <w:szCs w:val="24"/>
        </w:rPr>
        <w:t>[Note : insérer dans le tableau ci-après le personnel-clé minimum nécessaire pour exécuter le marché, en tenant compte de sa nature, son étendue, sa complexité et des risques]</w:t>
      </w:r>
    </w:p>
    <w:p w14:paraId="2456BAF6" w14:textId="77777777" w:rsidR="00906B21" w:rsidRPr="001B7B51" w:rsidRDefault="00906B21" w:rsidP="00906B21">
      <w:pPr>
        <w:tabs>
          <w:tab w:val="right" w:pos="7254"/>
        </w:tabs>
        <w:spacing w:before="120" w:after="120"/>
        <w:ind w:left="709"/>
        <w:jc w:val="both"/>
        <w:rPr>
          <w:sz w:val="24"/>
          <w:szCs w:val="24"/>
        </w:rPr>
      </w:pPr>
      <w:r w:rsidRPr="001B7B51">
        <w:rPr>
          <w:sz w:val="24"/>
          <w:szCs w:val="24"/>
        </w:rPr>
        <w:t>Le Soumissionnaire doit établir qu’il disposera du personnel-clé de qualification convenable (et en nombre suffisant) décrit dans le tableau ci-après, qui est nécessaire pour exécuter le Marché.</w:t>
      </w:r>
    </w:p>
    <w:p w14:paraId="2E4F2E02" w14:textId="77777777" w:rsidR="00906B21" w:rsidRPr="001B7B51" w:rsidRDefault="00906B21" w:rsidP="00906B21">
      <w:pPr>
        <w:tabs>
          <w:tab w:val="right" w:pos="7254"/>
        </w:tabs>
        <w:spacing w:before="120" w:after="120"/>
        <w:ind w:left="709"/>
        <w:jc w:val="both"/>
        <w:rPr>
          <w:sz w:val="24"/>
          <w:szCs w:val="24"/>
        </w:rPr>
      </w:pPr>
      <w:r w:rsidRPr="001B7B51">
        <w:rPr>
          <w:sz w:val="24"/>
          <w:szCs w:val="24"/>
        </w:rPr>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2EA4D6DF" w14:textId="77777777" w:rsidR="00906B21" w:rsidRPr="001B7B51" w:rsidRDefault="00906B21" w:rsidP="00906B21">
      <w:pPr>
        <w:tabs>
          <w:tab w:val="right" w:pos="7254"/>
        </w:tabs>
        <w:spacing w:before="120" w:after="120"/>
        <w:ind w:left="709"/>
        <w:jc w:val="both"/>
        <w:rPr>
          <w:sz w:val="24"/>
          <w:szCs w:val="24"/>
        </w:rPr>
      </w:pPr>
      <w:r>
        <w:rPr>
          <w:sz w:val="24"/>
          <w:szCs w:val="24"/>
        </w:rPr>
        <w:t>Le Constructeur</w:t>
      </w:r>
      <w:r w:rsidRPr="001B7B51">
        <w:rPr>
          <w:sz w:val="24"/>
          <w:szCs w:val="24"/>
        </w:rPr>
        <w:t xml:space="preserve"> devra obtenir l’accord du Maître d’Ouvrage avant de remplacer le Personnel clé (cf Clause </w:t>
      </w:r>
      <w:r>
        <w:rPr>
          <w:sz w:val="24"/>
          <w:szCs w:val="24"/>
        </w:rPr>
        <w:t>xxx</w:t>
      </w:r>
      <w:r w:rsidRPr="001B7B51">
        <w:rPr>
          <w:sz w:val="24"/>
          <w:szCs w:val="24"/>
        </w:rPr>
        <w:t xml:space="preserve"> du CCAP).</w:t>
      </w:r>
    </w:p>
    <w:p w14:paraId="04D4022E" w14:textId="77777777" w:rsidR="00906B21" w:rsidRPr="001B7B51" w:rsidRDefault="00906B21" w:rsidP="00906B21">
      <w:pPr>
        <w:tabs>
          <w:tab w:val="right" w:pos="7254"/>
        </w:tabs>
        <w:spacing w:before="240" w:after="120"/>
        <w:ind w:left="720"/>
        <w:rPr>
          <w:b/>
          <w:sz w:val="24"/>
          <w:szCs w:val="24"/>
        </w:rPr>
      </w:pPr>
      <w:r w:rsidRPr="001B7B51">
        <w:rPr>
          <w:b/>
          <w:sz w:val="24"/>
          <w:szCs w:val="24"/>
        </w:rPr>
        <w:br w:type="page"/>
      </w:r>
    </w:p>
    <w:p w14:paraId="54645808" w14:textId="77777777" w:rsidR="00906B21" w:rsidRPr="001B7B51" w:rsidRDefault="00906B21" w:rsidP="00906B21">
      <w:pPr>
        <w:tabs>
          <w:tab w:val="right" w:pos="7254"/>
        </w:tabs>
        <w:spacing w:before="240" w:after="120"/>
        <w:ind w:left="720"/>
        <w:rPr>
          <w:b/>
          <w:sz w:val="24"/>
          <w:szCs w:val="24"/>
        </w:rPr>
      </w:pPr>
      <w:r w:rsidRPr="001B7B51">
        <w:rPr>
          <w:b/>
          <w:sz w:val="24"/>
          <w:szCs w:val="24"/>
        </w:rPr>
        <w:lastRenderedPageBreak/>
        <w:t>Représentant du Constructeur et 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906B21" w:rsidRPr="00E0339C" w14:paraId="465FAE25" w14:textId="77777777" w:rsidTr="0085039A">
        <w:tc>
          <w:tcPr>
            <w:tcW w:w="708" w:type="dxa"/>
            <w:tcBorders>
              <w:top w:val="single" w:sz="12" w:space="0" w:color="auto"/>
              <w:left w:val="single" w:sz="12" w:space="0" w:color="auto"/>
              <w:bottom w:val="single" w:sz="12" w:space="0" w:color="auto"/>
              <w:right w:val="single" w:sz="12" w:space="0" w:color="auto"/>
            </w:tcBorders>
          </w:tcPr>
          <w:p w14:paraId="28920306" w14:textId="77777777" w:rsidR="00906B21" w:rsidRPr="00E0339C" w:rsidRDefault="00906B21" w:rsidP="0085039A">
            <w:pPr>
              <w:spacing w:before="60" w:after="60"/>
              <w:jc w:val="center"/>
              <w:rPr>
                <w:rFonts w:asciiTheme="majorBidi" w:hAnsiTheme="majorBidi" w:cstheme="majorBidi"/>
                <w:b/>
                <w:iCs/>
                <w:szCs w:val="24"/>
              </w:rPr>
            </w:pPr>
            <w:r w:rsidRPr="00E0339C">
              <w:rPr>
                <w:rFonts w:asciiTheme="majorBidi" w:hAnsiTheme="majorBidi" w:cstheme="majorBidi"/>
                <w:b/>
                <w:iCs/>
                <w:szCs w:val="24"/>
              </w:rPr>
              <w:t>No.</w:t>
            </w:r>
          </w:p>
        </w:tc>
        <w:tc>
          <w:tcPr>
            <w:tcW w:w="2849" w:type="dxa"/>
            <w:tcBorders>
              <w:top w:val="single" w:sz="12" w:space="0" w:color="auto"/>
              <w:left w:val="single" w:sz="12" w:space="0" w:color="auto"/>
              <w:bottom w:val="single" w:sz="12" w:space="0" w:color="auto"/>
              <w:right w:val="single" w:sz="12" w:space="0" w:color="auto"/>
            </w:tcBorders>
          </w:tcPr>
          <w:p w14:paraId="048AC809" w14:textId="77777777" w:rsidR="00906B21" w:rsidRPr="00E0339C" w:rsidRDefault="00906B21" w:rsidP="0085039A">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5B28C65A" w14:textId="77777777" w:rsidR="00906B21" w:rsidRPr="00E0339C" w:rsidRDefault="00906B21" w:rsidP="0085039A">
            <w:pPr>
              <w:spacing w:before="60" w:after="60"/>
              <w:ind w:left="24" w:hanging="6"/>
              <w:jc w:val="center"/>
              <w:rPr>
                <w:rFonts w:asciiTheme="majorBidi" w:hAnsiTheme="majorBidi" w:cstheme="majorBidi"/>
                <w:b/>
                <w:bCs/>
                <w:iCs/>
                <w:szCs w:val="24"/>
              </w:rPr>
            </w:pPr>
            <w:r w:rsidRPr="00E0339C">
              <w:rPr>
                <w:rFonts w:asciiTheme="majorBidi" w:hAnsiTheme="majorBidi" w:cstheme="majorBidi"/>
                <w:b/>
                <w:bCs/>
                <w:iCs/>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464E56AB" w14:textId="77777777" w:rsidR="00906B21" w:rsidRPr="00E0339C" w:rsidRDefault="00906B21" w:rsidP="0085039A">
            <w:pPr>
              <w:spacing w:before="60" w:after="60"/>
              <w:ind w:left="24" w:hanging="6"/>
              <w:jc w:val="center"/>
              <w:rPr>
                <w:rFonts w:asciiTheme="majorBidi" w:hAnsiTheme="majorBidi" w:cstheme="majorBidi"/>
                <w:b/>
                <w:iCs/>
                <w:szCs w:val="24"/>
              </w:rPr>
            </w:pPr>
            <w:r w:rsidRPr="00E0339C">
              <w:rPr>
                <w:rFonts w:asciiTheme="majorBidi" w:hAnsiTheme="majorBidi" w:cstheme="majorBidi"/>
                <w:b/>
                <w:iCs/>
                <w:szCs w:val="24"/>
              </w:rPr>
              <w:t>Expérience minimale pertinente</w:t>
            </w:r>
          </w:p>
        </w:tc>
      </w:tr>
      <w:tr w:rsidR="00906B21" w:rsidRPr="00E0339C" w14:paraId="41F1AF01" w14:textId="77777777" w:rsidTr="0085039A">
        <w:tc>
          <w:tcPr>
            <w:tcW w:w="708" w:type="dxa"/>
            <w:tcBorders>
              <w:top w:val="single" w:sz="12" w:space="0" w:color="auto"/>
              <w:left w:val="single" w:sz="6" w:space="0" w:color="auto"/>
              <w:bottom w:val="single" w:sz="6" w:space="0" w:color="auto"/>
              <w:right w:val="single" w:sz="6" w:space="0" w:color="auto"/>
            </w:tcBorders>
          </w:tcPr>
          <w:p w14:paraId="5FA89AFB" w14:textId="77777777" w:rsidR="00906B21" w:rsidRPr="00E0339C" w:rsidRDefault="00906B21" w:rsidP="0085039A">
            <w:pPr>
              <w:pStyle w:val="Header"/>
              <w:spacing w:before="60" w:after="60"/>
              <w:rPr>
                <w:rFonts w:asciiTheme="majorBidi" w:hAnsiTheme="majorBidi" w:cstheme="majorBidi"/>
                <w:i/>
                <w:sz w:val="24"/>
                <w:szCs w:val="24"/>
              </w:rPr>
            </w:pPr>
            <w:r w:rsidRPr="00E0339C">
              <w:rPr>
                <w:rFonts w:asciiTheme="majorBidi" w:hAnsiTheme="majorBidi" w:cstheme="majorBidi"/>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624E6B58"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w:t>
            </w:r>
            <w:r>
              <w:rPr>
                <w:rFonts w:asciiTheme="majorBidi" w:hAnsiTheme="majorBidi" w:cstheme="majorBidi"/>
                <w:i/>
                <w:szCs w:val="24"/>
              </w:rPr>
              <w:t>Représentant du Constructeur</w:t>
            </w:r>
            <w:r w:rsidRPr="00E0339C">
              <w:rPr>
                <w:rFonts w:asciiTheme="majorBidi" w:hAnsiTheme="majorBidi" w:cstheme="majorBidi"/>
                <w:i/>
                <w:szCs w:val="24"/>
              </w:rPr>
              <w:t>]</w:t>
            </w:r>
          </w:p>
        </w:tc>
        <w:tc>
          <w:tcPr>
            <w:tcW w:w="2842" w:type="dxa"/>
            <w:tcBorders>
              <w:top w:val="single" w:sz="12" w:space="0" w:color="auto"/>
              <w:left w:val="single" w:sz="6" w:space="0" w:color="auto"/>
              <w:bottom w:val="single" w:sz="6" w:space="0" w:color="auto"/>
              <w:right w:val="single" w:sz="6" w:space="0" w:color="auto"/>
            </w:tcBorders>
          </w:tcPr>
          <w:p w14:paraId="7578F8D7" w14:textId="77777777" w:rsidR="00906B21" w:rsidRPr="00E0339C" w:rsidRDefault="00906B21" w:rsidP="0085039A">
            <w:pPr>
              <w:spacing w:before="60" w:after="60"/>
              <w:rPr>
                <w:rFonts w:asciiTheme="majorBidi" w:hAnsiTheme="majorBidi" w:cstheme="majorBidi"/>
                <w:i/>
                <w:szCs w:val="24"/>
              </w:rPr>
            </w:pPr>
          </w:p>
        </w:tc>
        <w:tc>
          <w:tcPr>
            <w:tcW w:w="2949" w:type="dxa"/>
            <w:tcBorders>
              <w:top w:val="single" w:sz="12" w:space="0" w:color="auto"/>
              <w:left w:val="single" w:sz="6" w:space="0" w:color="auto"/>
              <w:bottom w:val="single" w:sz="6" w:space="0" w:color="auto"/>
              <w:right w:val="single" w:sz="6" w:space="0" w:color="auto"/>
            </w:tcBorders>
          </w:tcPr>
          <w:p w14:paraId="3CEF4332" w14:textId="77777777" w:rsidR="00906B21" w:rsidRPr="00E0339C" w:rsidRDefault="00906B21" w:rsidP="0085039A">
            <w:pPr>
              <w:spacing w:before="60" w:after="60"/>
              <w:rPr>
                <w:rFonts w:asciiTheme="majorBidi" w:hAnsiTheme="majorBidi" w:cstheme="majorBidi"/>
                <w:i/>
                <w:szCs w:val="24"/>
              </w:rPr>
            </w:pPr>
          </w:p>
        </w:tc>
      </w:tr>
      <w:tr w:rsidR="00906B21" w:rsidRPr="00E0339C" w14:paraId="08941ED3" w14:textId="77777777" w:rsidTr="0085039A">
        <w:tc>
          <w:tcPr>
            <w:tcW w:w="708" w:type="dxa"/>
            <w:tcBorders>
              <w:top w:val="single" w:sz="6" w:space="0" w:color="auto"/>
              <w:left w:val="single" w:sz="6" w:space="0" w:color="auto"/>
              <w:bottom w:val="single" w:sz="6" w:space="0" w:color="auto"/>
              <w:right w:val="single" w:sz="6" w:space="0" w:color="auto"/>
            </w:tcBorders>
          </w:tcPr>
          <w:p w14:paraId="6FD38B08"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2</w:t>
            </w:r>
          </w:p>
        </w:tc>
        <w:tc>
          <w:tcPr>
            <w:tcW w:w="2849" w:type="dxa"/>
            <w:tcBorders>
              <w:top w:val="single" w:sz="6" w:space="0" w:color="auto"/>
              <w:left w:val="single" w:sz="6" w:space="0" w:color="auto"/>
              <w:bottom w:val="single" w:sz="6" w:space="0" w:color="auto"/>
              <w:right w:val="single" w:sz="6" w:space="0" w:color="auto"/>
            </w:tcBorders>
          </w:tcPr>
          <w:p w14:paraId="2189B1A9"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w:t>
            </w:r>
          </w:p>
        </w:tc>
        <w:tc>
          <w:tcPr>
            <w:tcW w:w="2842" w:type="dxa"/>
            <w:tcBorders>
              <w:top w:val="single" w:sz="6" w:space="0" w:color="auto"/>
              <w:left w:val="single" w:sz="6" w:space="0" w:color="auto"/>
              <w:bottom w:val="single" w:sz="6" w:space="0" w:color="auto"/>
              <w:right w:val="single" w:sz="6" w:space="0" w:color="auto"/>
            </w:tcBorders>
          </w:tcPr>
          <w:p w14:paraId="3A716EB2" w14:textId="77777777" w:rsidR="00906B21" w:rsidRPr="00E0339C" w:rsidRDefault="00906B21" w:rsidP="0085039A">
            <w:pPr>
              <w:spacing w:before="60" w:after="60"/>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2CB07563" w14:textId="77777777" w:rsidR="00906B21" w:rsidRPr="00E0339C" w:rsidRDefault="00906B21" w:rsidP="0085039A">
            <w:pPr>
              <w:spacing w:before="60" w:after="60"/>
              <w:rPr>
                <w:rFonts w:asciiTheme="majorBidi" w:hAnsiTheme="majorBidi" w:cstheme="majorBidi"/>
                <w:i/>
                <w:szCs w:val="24"/>
              </w:rPr>
            </w:pPr>
          </w:p>
        </w:tc>
      </w:tr>
      <w:tr w:rsidR="00906B21" w:rsidRPr="00E0339C" w14:paraId="07E5AEDC" w14:textId="77777777" w:rsidTr="0085039A">
        <w:tc>
          <w:tcPr>
            <w:tcW w:w="9348" w:type="dxa"/>
            <w:gridSpan w:val="4"/>
            <w:tcBorders>
              <w:top w:val="single" w:sz="6" w:space="0" w:color="auto"/>
              <w:left w:val="single" w:sz="6" w:space="0" w:color="auto"/>
              <w:bottom w:val="single" w:sz="6" w:space="0" w:color="auto"/>
              <w:right w:val="single" w:sz="6" w:space="0" w:color="auto"/>
            </w:tcBorders>
          </w:tcPr>
          <w:p w14:paraId="356F3F8C" w14:textId="77777777" w:rsidR="00906B21" w:rsidRPr="00E0339C" w:rsidRDefault="00906B21" w:rsidP="0085039A">
            <w:pPr>
              <w:spacing w:before="60" w:after="60"/>
              <w:rPr>
                <w:rFonts w:asciiTheme="majorBidi" w:hAnsiTheme="majorBidi" w:cstheme="majorBidi"/>
                <w:b/>
                <w:iCs/>
                <w:szCs w:val="24"/>
              </w:rPr>
            </w:pPr>
            <w:r w:rsidRPr="00E0339C">
              <w:rPr>
                <w:rFonts w:asciiTheme="majorBidi" w:hAnsiTheme="majorBidi" w:cstheme="majorBidi"/>
                <w:b/>
                <w:iCs/>
                <w:szCs w:val="24"/>
              </w:rPr>
              <w:t>Experts qualifiés dans les spécialités ci-après</w:t>
            </w:r>
          </w:p>
        </w:tc>
      </w:tr>
      <w:tr w:rsidR="00906B21" w:rsidRPr="00E0339C" w14:paraId="4F75A2C2" w14:textId="77777777" w:rsidTr="0085039A">
        <w:tc>
          <w:tcPr>
            <w:tcW w:w="708" w:type="dxa"/>
            <w:tcBorders>
              <w:top w:val="single" w:sz="6" w:space="0" w:color="auto"/>
              <w:left w:val="single" w:sz="6" w:space="0" w:color="auto"/>
              <w:bottom w:val="single" w:sz="6" w:space="0" w:color="auto"/>
              <w:right w:val="single" w:sz="6" w:space="0" w:color="auto"/>
            </w:tcBorders>
          </w:tcPr>
          <w:p w14:paraId="1171EEF6"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3</w:t>
            </w:r>
          </w:p>
        </w:tc>
        <w:tc>
          <w:tcPr>
            <w:tcW w:w="2849" w:type="dxa"/>
            <w:tcBorders>
              <w:top w:val="single" w:sz="6" w:space="0" w:color="auto"/>
              <w:left w:val="single" w:sz="6" w:space="0" w:color="auto"/>
              <w:bottom w:val="single" w:sz="6" w:space="0" w:color="auto"/>
              <w:right w:val="single" w:sz="6" w:space="0" w:color="auto"/>
            </w:tcBorders>
          </w:tcPr>
          <w:p w14:paraId="5AE92051"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3C89B22C" w14:textId="77777777" w:rsidR="00906B21" w:rsidRPr="00E0339C" w:rsidRDefault="00906B21" w:rsidP="0085039A">
            <w:pPr>
              <w:spacing w:before="60" w:after="60"/>
              <w:rPr>
                <w:rFonts w:asciiTheme="majorBidi" w:hAnsiTheme="majorBidi" w:cstheme="majorBidi"/>
                <w:iCs/>
                <w:szCs w:val="24"/>
              </w:rPr>
            </w:pPr>
            <w:r w:rsidRPr="00E0339C">
              <w:rPr>
                <w:rFonts w:asciiTheme="majorBidi" w:hAnsiTheme="majorBidi" w:cstheme="majorBidi"/>
                <w:iCs/>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0985074C" w14:textId="77777777" w:rsidR="00906B21" w:rsidRPr="00E0339C" w:rsidRDefault="00906B21" w:rsidP="0085039A">
            <w:pPr>
              <w:spacing w:before="60" w:after="60"/>
              <w:rPr>
                <w:rFonts w:asciiTheme="majorBidi" w:hAnsiTheme="majorBidi" w:cstheme="majorBidi"/>
                <w:iCs/>
                <w:szCs w:val="24"/>
              </w:rPr>
            </w:pPr>
            <w:r w:rsidRPr="00E0339C">
              <w:rPr>
                <w:rFonts w:asciiTheme="majorBidi" w:hAnsiTheme="majorBidi" w:cstheme="majorBidi"/>
                <w:iCs/>
                <w:szCs w:val="24"/>
              </w:rPr>
              <w:t xml:space="preserve">Par ex. </w:t>
            </w:r>
            <w:r>
              <w:rPr>
                <w:rFonts w:asciiTheme="majorBidi" w:hAnsiTheme="majorBidi" w:cstheme="majorBidi"/>
                <w:iCs/>
                <w:szCs w:val="24"/>
              </w:rPr>
              <w:t>[</w:t>
            </w:r>
            <w:r w:rsidRPr="00E0339C">
              <w:rPr>
                <w:rFonts w:asciiTheme="majorBidi" w:hAnsiTheme="majorBidi" w:cstheme="majorBidi"/>
                <w:iCs/>
                <w:szCs w:val="24"/>
              </w:rPr>
              <w:t>années</w:t>
            </w:r>
            <w:r>
              <w:rPr>
                <w:rFonts w:asciiTheme="majorBidi" w:hAnsiTheme="majorBidi" w:cstheme="majorBidi"/>
                <w:iCs/>
                <w:szCs w:val="24"/>
              </w:rPr>
              <w:t>]</w:t>
            </w:r>
            <w:r w:rsidRPr="00E0339C">
              <w:rPr>
                <w:rFonts w:asciiTheme="majorBidi" w:hAnsiTheme="majorBidi" w:cstheme="majorBidi"/>
                <w:iCs/>
                <w:szCs w:val="24"/>
              </w:rPr>
              <w:t xml:space="preserve"> dans les marchés routiers dans un environnement de travail similaire</w:t>
            </w:r>
          </w:p>
        </w:tc>
      </w:tr>
      <w:tr w:rsidR="00906B21" w:rsidRPr="00E0339C" w14:paraId="1CD78588" w14:textId="77777777" w:rsidTr="0085039A">
        <w:tc>
          <w:tcPr>
            <w:tcW w:w="708" w:type="dxa"/>
            <w:tcBorders>
              <w:top w:val="single" w:sz="6" w:space="0" w:color="auto"/>
              <w:left w:val="single" w:sz="6" w:space="0" w:color="auto"/>
              <w:bottom w:val="single" w:sz="6" w:space="0" w:color="auto"/>
              <w:right w:val="single" w:sz="6" w:space="0" w:color="auto"/>
            </w:tcBorders>
          </w:tcPr>
          <w:p w14:paraId="6EF1D67F"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4</w:t>
            </w:r>
          </w:p>
        </w:tc>
        <w:tc>
          <w:tcPr>
            <w:tcW w:w="2849" w:type="dxa"/>
            <w:tcBorders>
              <w:top w:val="single" w:sz="6" w:space="0" w:color="auto"/>
              <w:left w:val="single" w:sz="6" w:space="0" w:color="auto"/>
              <w:bottom w:val="single" w:sz="6" w:space="0" w:color="auto"/>
              <w:right w:val="single" w:sz="6" w:space="0" w:color="auto"/>
            </w:tcBorders>
          </w:tcPr>
          <w:p w14:paraId="4EBEC72A"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07EB67DC" w14:textId="77777777" w:rsidR="00906B21" w:rsidRPr="00E0339C" w:rsidRDefault="00906B21" w:rsidP="0085039A">
            <w:pPr>
              <w:spacing w:before="60" w:after="60"/>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6CFC0EFA" w14:textId="77777777" w:rsidR="00906B21" w:rsidRPr="00E0339C" w:rsidRDefault="00906B21" w:rsidP="0085039A">
            <w:pPr>
              <w:spacing w:before="60" w:after="60"/>
              <w:rPr>
                <w:rFonts w:asciiTheme="majorBidi" w:hAnsiTheme="majorBidi" w:cstheme="majorBidi"/>
                <w:i/>
                <w:szCs w:val="24"/>
              </w:rPr>
            </w:pPr>
          </w:p>
        </w:tc>
      </w:tr>
      <w:tr w:rsidR="00906B21" w:rsidRPr="00E0339C" w14:paraId="7B3CA048" w14:textId="77777777" w:rsidTr="0085039A">
        <w:tc>
          <w:tcPr>
            <w:tcW w:w="708" w:type="dxa"/>
            <w:tcBorders>
              <w:top w:val="single" w:sz="6" w:space="0" w:color="auto"/>
              <w:left w:val="single" w:sz="6" w:space="0" w:color="auto"/>
              <w:bottom w:val="single" w:sz="6" w:space="0" w:color="auto"/>
              <w:right w:val="single" w:sz="6" w:space="0" w:color="auto"/>
            </w:tcBorders>
          </w:tcPr>
          <w:p w14:paraId="132A7DDD"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5</w:t>
            </w:r>
          </w:p>
        </w:tc>
        <w:tc>
          <w:tcPr>
            <w:tcW w:w="2849" w:type="dxa"/>
            <w:tcBorders>
              <w:top w:val="single" w:sz="6" w:space="0" w:color="auto"/>
              <w:left w:val="single" w:sz="6" w:space="0" w:color="auto"/>
              <w:bottom w:val="single" w:sz="6" w:space="0" w:color="auto"/>
              <w:right w:val="single" w:sz="6" w:space="0" w:color="auto"/>
            </w:tcBorders>
          </w:tcPr>
          <w:p w14:paraId="602B3763"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[Social]</w:t>
            </w:r>
          </w:p>
        </w:tc>
        <w:tc>
          <w:tcPr>
            <w:tcW w:w="2842" w:type="dxa"/>
            <w:tcBorders>
              <w:top w:val="single" w:sz="6" w:space="0" w:color="auto"/>
              <w:left w:val="single" w:sz="6" w:space="0" w:color="auto"/>
              <w:bottom w:val="single" w:sz="6" w:space="0" w:color="auto"/>
              <w:right w:val="single" w:sz="6" w:space="0" w:color="auto"/>
            </w:tcBorders>
          </w:tcPr>
          <w:p w14:paraId="74F8C254" w14:textId="77777777" w:rsidR="00906B21" w:rsidRPr="00E0339C" w:rsidRDefault="00906B21" w:rsidP="0085039A">
            <w:pPr>
              <w:spacing w:before="60" w:after="60"/>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64409E7" w14:textId="77777777" w:rsidR="00906B21" w:rsidRPr="00E0339C" w:rsidRDefault="00906B21" w:rsidP="0085039A">
            <w:pPr>
              <w:spacing w:before="60" w:after="60"/>
              <w:rPr>
                <w:rFonts w:asciiTheme="majorBidi" w:hAnsiTheme="majorBidi" w:cstheme="majorBidi"/>
                <w:i/>
                <w:szCs w:val="24"/>
              </w:rPr>
            </w:pPr>
            <w:r w:rsidRPr="00744EF4">
              <w:rPr>
                <w:rFonts w:asciiTheme="majorBidi" w:hAnsiTheme="majorBidi" w:cstheme="majorBidi"/>
                <w:i/>
                <w:szCs w:val="24"/>
              </w:rPr>
              <w:t xml:space="preserve">Par ex. </w:t>
            </w:r>
            <w:r>
              <w:rPr>
                <w:rFonts w:asciiTheme="majorBidi" w:hAnsiTheme="majorBidi" w:cstheme="majorBidi"/>
                <w:i/>
                <w:szCs w:val="24"/>
              </w:rPr>
              <w:t>[</w:t>
            </w:r>
            <w:r w:rsidRPr="00744EF4">
              <w:rPr>
                <w:rFonts w:asciiTheme="majorBidi" w:hAnsiTheme="majorBidi" w:cstheme="majorBidi"/>
                <w:i/>
                <w:szCs w:val="24"/>
              </w:rPr>
              <w:t>années</w:t>
            </w:r>
            <w:r>
              <w:rPr>
                <w:rFonts w:asciiTheme="majorBidi" w:hAnsiTheme="majorBidi" w:cstheme="majorBidi"/>
                <w:i/>
                <w:szCs w:val="24"/>
              </w:rPr>
              <w:t>]</w:t>
            </w:r>
            <w:r w:rsidRPr="00744EF4">
              <w:rPr>
                <w:rFonts w:asciiTheme="majorBidi" w:hAnsiTheme="majorBidi" w:cstheme="majorBidi"/>
                <w:i/>
                <w:szCs w:val="24"/>
              </w:rPr>
              <w:t xml:space="preserve"> </w:t>
            </w:r>
            <w:r>
              <w:rPr>
                <w:rFonts w:asciiTheme="majorBidi" w:hAnsiTheme="majorBidi" w:cstheme="majorBidi"/>
                <w:i/>
                <w:szCs w:val="24"/>
              </w:rPr>
              <w:t>de suivi et gestion des risques liés à VCS/EAS</w:t>
            </w:r>
          </w:p>
        </w:tc>
      </w:tr>
      <w:tr w:rsidR="00906B21" w:rsidRPr="00E0339C" w14:paraId="2545DC3C" w14:textId="77777777" w:rsidTr="0085039A">
        <w:tc>
          <w:tcPr>
            <w:tcW w:w="708" w:type="dxa"/>
            <w:tcBorders>
              <w:top w:val="single" w:sz="6" w:space="0" w:color="auto"/>
              <w:left w:val="single" w:sz="6" w:space="0" w:color="auto"/>
              <w:bottom w:val="single" w:sz="6" w:space="0" w:color="auto"/>
              <w:right w:val="single" w:sz="6" w:space="0" w:color="auto"/>
            </w:tcBorders>
          </w:tcPr>
          <w:p w14:paraId="5FDDE14A" w14:textId="77777777" w:rsidR="00906B21" w:rsidRPr="00E0339C" w:rsidRDefault="00906B21" w:rsidP="0085039A">
            <w:pPr>
              <w:spacing w:before="60" w:after="60"/>
              <w:rPr>
                <w:rFonts w:asciiTheme="majorBidi" w:hAnsiTheme="majorBidi" w:cstheme="majorBidi"/>
                <w:i/>
                <w:szCs w:val="24"/>
              </w:rPr>
            </w:pPr>
            <w:r w:rsidRPr="00E0339C">
              <w:rPr>
                <w:rFonts w:asciiTheme="majorBidi" w:hAnsiTheme="majorBidi" w:cstheme="majorBidi"/>
                <w:i/>
                <w:szCs w:val="24"/>
              </w:rPr>
              <w:t>6</w:t>
            </w:r>
          </w:p>
        </w:tc>
        <w:tc>
          <w:tcPr>
            <w:tcW w:w="2849" w:type="dxa"/>
            <w:tcBorders>
              <w:top w:val="single" w:sz="6" w:space="0" w:color="auto"/>
              <w:left w:val="single" w:sz="6" w:space="0" w:color="auto"/>
              <w:bottom w:val="single" w:sz="6" w:space="0" w:color="auto"/>
              <w:right w:val="single" w:sz="6" w:space="0" w:color="auto"/>
            </w:tcBorders>
          </w:tcPr>
          <w:p w14:paraId="5E18CCBE" w14:textId="77777777" w:rsidR="00906B21" w:rsidRPr="00E0339C" w:rsidRDefault="00906B21" w:rsidP="0085039A">
            <w:pPr>
              <w:spacing w:before="60" w:after="60"/>
              <w:ind w:left="41"/>
              <w:rPr>
                <w:rFonts w:asciiTheme="majorBidi" w:hAnsiTheme="majorBidi" w:cstheme="majorBidi"/>
                <w:i/>
                <w:szCs w:val="24"/>
              </w:rPr>
            </w:pPr>
            <w:r w:rsidRPr="00E0339C">
              <w:rPr>
                <w:rFonts w:asciiTheme="majorBidi" w:hAnsiTheme="majorBidi" w:cstheme="majorBidi"/>
                <w:i/>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78736E56" w14:textId="77777777" w:rsidR="00906B21" w:rsidRPr="00E0339C" w:rsidRDefault="00906B21" w:rsidP="0085039A">
            <w:pPr>
              <w:spacing w:before="60" w:after="60"/>
              <w:rPr>
                <w:rFonts w:asciiTheme="majorBidi" w:hAnsiTheme="majorBidi" w:cstheme="majorBidi"/>
                <w:i/>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7F5CC6DC" w14:textId="77777777" w:rsidR="00906B21" w:rsidRPr="00E0339C" w:rsidRDefault="00906B21" w:rsidP="0085039A">
            <w:pPr>
              <w:spacing w:before="60" w:after="60"/>
              <w:rPr>
                <w:rFonts w:asciiTheme="majorBidi" w:hAnsiTheme="majorBidi" w:cstheme="majorBidi"/>
                <w:i/>
                <w:szCs w:val="24"/>
              </w:rPr>
            </w:pPr>
          </w:p>
        </w:tc>
      </w:tr>
    </w:tbl>
    <w:p w14:paraId="041EBC72" w14:textId="77777777" w:rsidR="00906B21" w:rsidRPr="00E0339C" w:rsidRDefault="00906B21" w:rsidP="00906B21">
      <w:pPr>
        <w:ind w:left="720"/>
        <w:rPr>
          <w:szCs w:val="24"/>
        </w:rPr>
      </w:pPr>
    </w:p>
    <w:p w14:paraId="2A30224E" w14:textId="77777777" w:rsidR="00906B21" w:rsidRPr="001459D3" w:rsidRDefault="00906B21" w:rsidP="00906B21">
      <w:pPr>
        <w:ind w:left="720" w:right="-14"/>
        <w:jc w:val="both"/>
        <w:rPr>
          <w:sz w:val="24"/>
          <w:lang w:eastAsia="en-US"/>
        </w:rPr>
      </w:pPr>
      <w:r w:rsidRPr="001459D3">
        <w:rPr>
          <w:sz w:val="24"/>
          <w:lang w:eastAsia="en-US"/>
        </w:rPr>
        <w:t>Le Soumissionnaire doit fournir les détails concernant le personnel proposé et son expérience en utilisant les formulaires PER 1 et PER 2 de la Section IV, Formulaires de soumission.</w:t>
      </w:r>
    </w:p>
    <w:p w14:paraId="13A0C95B" w14:textId="77777777" w:rsidR="00906B21" w:rsidRPr="001459D3" w:rsidRDefault="00906B21" w:rsidP="00906B21">
      <w:pPr>
        <w:ind w:left="720" w:right="-14"/>
        <w:jc w:val="both"/>
        <w:rPr>
          <w:sz w:val="24"/>
          <w:lang w:eastAsia="en-US"/>
        </w:rPr>
      </w:pPr>
    </w:p>
    <w:p w14:paraId="1A595252" w14:textId="7D173F76" w:rsidR="00906B21" w:rsidRPr="001459D3" w:rsidRDefault="00A76D95" w:rsidP="00906B21">
      <w:pPr>
        <w:pStyle w:val="Section3-Heading2"/>
        <w:rPr>
          <w:lang w:val="fr-FR"/>
        </w:rPr>
      </w:pPr>
      <w:r>
        <w:rPr>
          <w:lang w:val="fr-FR"/>
        </w:rPr>
        <w:t>2</w:t>
      </w:r>
      <w:r w:rsidR="00906B21" w:rsidRPr="001459D3">
        <w:rPr>
          <w:lang w:val="fr-FR"/>
        </w:rPr>
        <w:t>.6 Matériel</w:t>
      </w:r>
    </w:p>
    <w:p w14:paraId="6FB7D859" w14:textId="77777777" w:rsidR="00906B21" w:rsidRPr="001459D3" w:rsidRDefault="00906B21" w:rsidP="00906B21">
      <w:pPr>
        <w:spacing w:after="120"/>
        <w:ind w:left="720" w:right="-14"/>
        <w:jc w:val="both"/>
        <w:rPr>
          <w:sz w:val="24"/>
          <w:lang w:eastAsia="en-US"/>
        </w:rPr>
      </w:pPr>
      <w:r w:rsidRPr="001459D3">
        <w:rPr>
          <w:sz w:val="24"/>
          <w:lang w:eastAsia="en-US"/>
        </w:rPr>
        <w:t>Le Soumissionnaire doit établir qu’il a les matériels-clés suivants :</w:t>
      </w:r>
    </w:p>
    <w:p w14:paraId="7AF3AFE3" w14:textId="77777777" w:rsidR="00906B21" w:rsidRPr="001459D3" w:rsidRDefault="00906B21" w:rsidP="00906B21">
      <w:pPr>
        <w:spacing w:after="120"/>
        <w:ind w:left="720" w:right="-14"/>
        <w:jc w:val="both"/>
        <w:rPr>
          <w:i/>
          <w:iCs/>
          <w:sz w:val="24"/>
          <w:lang w:eastAsia="en-US"/>
        </w:rPr>
      </w:pPr>
      <w:r w:rsidRPr="001459D3">
        <w:rPr>
          <w:i/>
          <w:iCs/>
          <w:sz w:val="24"/>
          <w:lang w:eastAsia="en-US"/>
        </w:rPr>
        <w:t>[spécifier par lot le cas échéant]</w:t>
      </w: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50"/>
        <w:gridCol w:w="3600"/>
      </w:tblGrid>
      <w:tr w:rsidR="00906B21" w:rsidRPr="001459D3" w14:paraId="5E6A3F76" w14:textId="77777777" w:rsidTr="0085039A">
        <w:tc>
          <w:tcPr>
            <w:tcW w:w="540" w:type="dxa"/>
            <w:tcBorders>
              <w:top w:val="single" w:sz="12" w:space="0" w:color="auto"/>
              <w:left w:val="single" w:sz="12" w:space="0" w:color="auto"/>
              <w:bottom w:val="single" w:sz="12" w:space="0" w:color="auto"/>
              <w:right w:val="single" w:sz="12" w:space="0" w:color="auto"/>
            </w:tcBorders>
          </w:tcPr>
          <w:p w14:paraId="71AF8455" w14:textId="77777777" w:rsidR="00906B21" w:rsidRPr="001459D3" w:rsidRDefault="00906B21" w:rsidP="0085039A">
            <w:pPr>
              <w:spacing w:before="60" w:after="60"/>
              <w:jc w:val="center"/>
              <w:rPr>
                <w:bCs/>
                <w:sz w:val="22"/>
                <w:szCs w:val="22"/>
              </w:rPr>
            </w:pPr>
            <w:r w:rsidRPr="001459D3">
              <w:rPr>
                <w:bCs/>
                <w:sz w:val="22"/>
                <w:szCs w:val="22"/>
              </w:rPr>
              <w:t>No.</w:t>
            </w:r>
          </w:p>
        </w:tc>
        <w:tc>
          <w:tcPr>
            <w:tcW w:w="4050" w:type="dxa"/>
            <w:tcBorders>
              <w:top w:val="single" w:sz="12" w:space="0" w:color="auto"/>
              <w:left w:val="single" w:sz="12" w:space="0" w:color="auto"/>
              <w:bottom w:val="single" w:sz="12" w:space="0" w:color="auto"/>
              <w:right w:val="single" w:sz="12" w:space="0" w:color="auto"/>
            </w:tcBorders>
          </w:tcPr>
          <w:p w14:paraId="7574AE3B" w14:textId="77777777" w:rsidR="00906B21" w:rsidRPr="001459D3" w:rsidRDefault="00906B21" w:rsidP="0085039A">
            <w:pPr>
              <w:spacing w:before="60" w:after="60"/>
              <w:rPr>
                <w:bCs/>
                <w:sz w:val="22"/>
                <w:szCs w:val="22"/>
              </w:rPr>
            </w:pPr>
            <w:r w:rsidRPr="001459D3">
              <w:rPr>
                <w:bCs/>
                <w:sz w:val="22"/>
                <w:szCs w:val="22"/>
              </w:rPr>
              <w:t>Type et caractéristiques du matériel</w:t>
            </w:r>
          </w:p>
        </w:tc>
        <w:tc>
          <w:tcPr>
            <w:tcW w:w="3600" w:type="dxa"/>
            <w:tcBorders>
              <w:top w:val="single" w:sz="12" w:space="0" w:color="auto"/>
              <w:left w:val="single" w:sz="12" w:space="0" w:color="auto"/>
              <w:bottom w:val="single" w:sz="12" w:space="0" w:color="auto"/>
              <w:right w:val="single" w:sz="12" w:space="0" w:color="auto"/>
            </w:tcBorders>
          </w:tcPr>
          <w:p w14:paraId="184D094B" w14:textId="77777777" w:rsidR="00906B21" w:rsidRPr="001459D3" w:rsidRDefault="00906B21" w:rsidP="0085039A">
            <w:pPr>
              <w:spacing w:before="60" w:after="60"/>
              <w:rPr>
                <w:bCs/>
                <w:sz w:val="22"/>
                <w:szCs w:val="22"/>
              </w:rPr>
            </w:pPr>
            <w:r w:rsidRPr="001459D3">
              <w:rPr>
                <w:bCs/>
                <w:sz w:val="22"/>
                <w:szCs w:val="22"/>
              </w:rPr>
              <w:t>Nombre minimum requis</w:t>
            </w:r>
          </w:p>
        </w:tc>
      </w:tr>
      <w:tr w:rsidR="00906B21" w:rsidRPr="001459D3" w14:paraId="39F4F7B4" w14:textId="77777777" w:rsidTr="0085039A">
        <w:tc>
          <w:tcPr>
            <w:tcW w:w="540" w:type="dxa"/>
            <w:tcBorders>
              <w:top w:val="single" w:sz="12" w:space="0" w:color="auto"/>
            </w:tcBorders>
          </w:tcPr>
          <w:p w14:paraId="2D117B11" w14:textId="77777777" w:rsidR="00906B21" w:rsidRPr="001459D3" w:rsidRDefault="00906B21" w:rsidP="0085039A">
            <w:pPr>
              <w:pStyle w:val="Header"/>
              <w:pBdr>
                <w:bottom w:val="none" w:sz="0" w:space="0" w:color="auto"/>
              </w:pBdr>
              <w:tabs>
                <w:tab w:val="clear" w:pos="9000"/>
              </w:tabs>
              <w:spacing w:before="60" w:after="60"/>
              <w:rPr>
                <w:sz w:val="22"/>
                <w:szCs w:val="22"/>
                <w:lang w:val="fr-FR"/>
              </w:rPr>
            </w:pPr>
            <w:r w:rsidRPr="001459D3">
              <w:rPr>
                <w:sz w:val="22"/>
                <w:szCs w:val="22"/>
                <w:lang w:val="fr-FR"/>
              </w:rPr>
              <w:t>1</w:t>
            </w:r>
          </w:p>
        </w:tc>
        <w:tc>
          <w:tcPr>
            <w:tcW w:w="4050" w:type="dxa"/>
            <w:tcBorders>
              <w:top w:val="single" w:sz="12" w:space="0" w:color="auto"/>
            </w:tcBorders>
          </w:tcPr>
          <w:p w14:paraId="12AB15EB" w14:textId="77777777" w:rsidR="00906B21" w:rsidRPr="001459D3" w:rsidRDefault="00906B21" w:rsidP="0085039A">
            <w:pPr>
              <w:spacing w:before="60" w:after="60"/>
              <w:rPr>
                <w:rFonts w:ascii="Arial" w:hAnsi="Arial"/>
                <w:sz w:val="22"/>
                <w:szCs w:val="22"/>
              </w:rPr>
            </w:pPr>
          </w:p>
        </w:tc>
        <w:tc>
          <w:tcPr>
            <w:tcW w:w="3600" w:type="dxa"/>
            <w:tcBorders>
              <w:top w:val="single" w:sz="12" w:space="0" w:color="auto"/>
            </w:tcBorders>
          </w:tcPr>
          <w:p w14:paraId="48748A93" w14:textId="77777777" w:rsidR="00906B21" w:rsidRPr="001459D3" w:rsidRDefault="00906B21" w:rsidP="0085039A">
            <w:pPr>
              <w:spacing w:before="60" w:after="60"/>
              <w:rPr>
                <w:rFonts w:ascii="Arial" w:hAnsi="Arial"/>
                <w:sz w:val="22"/>
                <w:szCs w:val="22"/>
              </w:rPr>
            </w:pPr>
          </w:p>
        </w:tc>
      </w:tr>
      <w:tr w:rsidR="00906B21" w:rsidRPr="001459D3" w14:paraId="5FA8577D" w14:textId="77777777" w:rsidTr="0085039A">
        <w:tc>
          <w:tcPr>
            <w:tcW w:w="540" w:type="dxa"/>
          </w:tcPr>
          <w:p w14:paraId="05CF871E" w14:textId="77777777" w:rsidR="00906B21" w:rsidRPr="001459D3" w:rsidRDefault="00906B21" w:rsidP="0085039A">
            <w:pPr>
              <w:spacing w:before="60" w:after="60"/>
              <w:rPr>
                <w:sz w:val="22"/>
                <w:szCs w:val="22"/>
              </w:rPr>
            </w:pPr>
            <w:r w:rsidRPr="001459D3">
              <w:rPr>
                <w:sz w:val="22"/>
                <w:szCs w:val="22"/>
              </w:rPr>
              <w:t>2</w:t>
            </w:r>
          </w:p>
        </w:tc>
        <w:tc>
          <w:tcPr>
            <w:tcW w:w="4050" w:type="dxa"/>
          </w:tcPr>
          <w:p w14:paraId="057F2B65" w14:textId="77777777" w:rsidR="00906B21" w:rsidRPr="001459D3" w:rsidRDefault="00906B21" w:rsidP="0085039A">
            <w:pPr>
              <w:spacing w:before="60" w:after="60"/>
              <w:rPr>
                <w:rFonts w:ascii="Arial" w:hAnsi="Arial"/>
                <w:sz w:val="22"/>
                <w:szCs w:val="22"/>
              </w:rPr>
            </w:pPr>
          </w:p>
        </w:tc>
        <w:tc>
          <w:tcPr>
            <w:tcW w:w="3600" w:type="dxa"/>
          </w:tcPr>
          <w:p w14:paraId="7AB07C95" w14:textId="77777777" w:rsidR="00906B21" w:rsidRPr="001459D3" w:rsidRDefault="00906B21" w:rsidP="0085039A">
            <w:pPr>
              <w:spacing w:before="60" w:after="60"/>
              <w:rPr>
                <w:rFonts w:ascii="Arial" w:hAnsi="Arial"/>
                <w:sz w:val="22"/>
                <w:szCs w:val="22"/>
              </w:rPr>
            </w:pPr>
          </w:p>
        </w:tc>
      </w:tr>
      <w:tr w:rsidR="00906B21" w:rsidRPr="001459D3" w14:paraId="19D631D5" w14:textId="77777777" w:rsidTr="0085039A">
        <w:tc>
          <w:tcPr>
            <w:tcW w:w="540" w:type="dxa"/>
          </w:tcPr>
          <w:p w14:paraId="58313DE3" w14:textId="77777777" w:rsidR="00906B21" w:rsidRPr="001459D3" w:rsidRDefault="00906B21" w:rsidP="0085039A">
            <w:pPr>
              <w:spacing w:before="60" w:after="60"/>
              <w:rPr>
                <w:sz w:val="22"/>
                <w:szCs w:val="22"/>
              </w:rPr>
            </w:pPr>
            <w:r w:rsidRPr="001459D3">
              <w:rPr>
                <w:sz w:val="22"/>
                <w:szCs w:val="22"/>
              </w:rPr>
              <w:t>3</w:t>
            </w:r>
          </w:p>
        </w:tc>
        <w:tc>
          <w:tcPr>
            <w:tcW w:w="4050" w:type="dxa"/>
          </w:tcPr>
          <w:p w14:paraId="74200162" w14:textId="77777777" w:rsidR="00906B21" w:rsidRPr="001459D3" w:rsidRDefault="00906B21" w:rsidP="0085039A">
            <w:pPr>
              <w:spacing w:before="60" w:after="60"/>
              <w:rPr>
                <w:rFonts w:ascii="Arial" w:hAnsi="Arial"/>
                <w:sz w:val="22"/>
                <w:szCs w:val="22"/>
              </w:rPr>
            </w:pPr>
          </w:p>
        </w:tc>
        <w:tc>
          <w:tcPr>
            <w:tcW w:w="3600" w:type="dxa"/>
          </w:tcPr>
          <w:p w14:paraId="0AE1F73A" w14:textId="77777777" w:rsidR="00906B21" w:rsidRPr="001459D3" w:rsidRDefault="00906B21" w:rsidP="0085039A">
            <w:pPr>
              <w:spacing w:before="60" w:after="60"/>
              <w:rPr>
                <w:rFonts w:ascii="Arial" w:hAnsi="Arial"/>
                <w:sz w:val="22"/>
                <w:szCs w:val="22"/>
              </w:rPr>
            </w:pPr>
          </w:p>
        </w:tc>
      </w:tr>
      <w:tr w:rsidR="00906B21" w:rsidRPr="001459D3" w14:paraId="07A2AA09" w14:textId="77777777" w:rsidTr="0085039A">
        <w:tc>
          <w:tcPr>
            <w:tcW w:w="540" w:type="dxa"/>
          </w:tcPr>
          <w:p w14:paraId="49426FFA" w14:textId="77777777" w:rsidR="00906B21" w:rsidRPr="001459D3" w:rsidRDefault="00906B21" w:rsidP="0085039A">
            <w:pPr>
              <w:spacing w:before="60" w:after="60"/>
              <w:rPr>
                <w:sz w:val="22"/>
                <w:szCs w:val="22"/>
              </w:rPr>
            </w:pPr>
            <w:r w:rsidRPr="001459D3">
              <w:rPr>
                <w:sz w:val="22"/>
                <w:szCs w:val="22"/>
              </w:rPr>
              <w:t>…</w:t>
            </w:r>
          </w:p>
        </w:tc>
        <w:tc>
          <w:tcPr>
            <w:tcW w:w="4050" w:type="dxa"/>
          </w:tcPr>
          <w:p w14:paraId="14CE9B1F" w14:textId="77777777" w:rsidR="00906B21" w:rsidRPr="001459D3" w:rsidRDefault="00906B21" w:rsidP="0085039A">
            <w:pPr>
              <w:spacing w:before="60" w:after="60"/>
              <w:rPr>
                <w:sz w:val="22"/>
                <w:szCs w:val="22"/>
              </w:rPr>
            </w:pPr>
          </w:p>
        </w:tc>
        <w:tc>
          <w:tcPr>
            <w:tcW w:w="3600" w:type="dxa"/>
          </w:tcPr>
          <w:p w14:paraId="5521AACF" w14:textId="77777777" w:rsidR="00906B21" w:rsidRPr="001459D3" w:rsidRDefault="00906B21" w:rsidP="0085039A">
            <w:pPr>
              <w:spacing w:before="60" w:after="60"/>
              <w:rPr>
                <w:sz w:val="22"/>
                <w:szCs w:val="22"/>
              </w:rPr>
            </w:pPr>
          </w:p>
        </w:tc>
      </w:tr>
    </w:tbl>
    <w:p w14:paraId="0661BECA" w14:textId="77777777" w:rsidR="00906B21" w:rsidRPr="001459D3" w:rsidRDefault="00906B21" w:rsidP="00906B21">
      <w:pPr>
        <w:ind w:left="720" w:right="-14"/>
        <w:jc w:val="both"/>
        <w:rPr>
          <w:sz w:val="24"/>
          <w:lang w:eastAsia="en-US"/>
        </w:rPr>
      </w:pPr>
    </w:p>
    <w:p w14:paraId="6EE1029A" w14:textId="77777777" w:rsidR="00906B21" w:rsidRPr="001459D3" w:rsidRDefault="00906B21" w:rsidP="00906B21">
      <w:pPr>
        <w:ind w:left="720" w:right="-14"/>
        <w:jc w:val="both"/>
        <w:rPr>
          <w:sz w:val="24"/>
          <w:lang w:eastAsia="en-US"/>
        </w:rPr>
      </w:pPr>
      <w:r w:rsidRPr="001459D3">
        <w:rPr>
          <w:sz w:val="24"/>
          <w:lang w:eastAsia="en-US"/>
        </w:rPr>
        <w:t>Le Soumissionnaire doit fournir les détails concernant le matériel proposé en utilisant le formulaire MAT de la Section IV, Formulaires de soumission.</w:t>
      </w:r>
    </w:p>
    <w:p w14:paraId="492DC921" w14:textId="77777777" w:rsidR="00906B21" w:rsidRPr="001459D3" w:rsidRDefault="00906B21" w:rsidP="00906B21">
      <w:pPr>
        <w:ind w:left="720" w:right="-14"/>
        <w:jc w:val="both"/>
        <w:rPr>
          <w:sz w:val="24"/>
          <w:lang w:eastAsia="en-US"/>
        </w:rPr>
      </w:pPr>
    </w:p>
    <w:p w14:paraId="7C89C223" w14:textId="62380DA3" w:rsidR="00906B21" w:rsidRPr="001459D3" w:rsidRDefault="00A76D95" w:rsidP="00906B21">
      <w:pPr>
        <w:pStyle w:val="Section3-Heading2"/>
        <w:rPr>
          <w:lang w:val="fr-FR"/>
        </w:rPr>
      </w:pPr>
      <w:r>
        <w:rPr>
          <w:lang w:val="fr-FR"/>
        </w:rPr>
        <w:t>2</w:t>
      </w:r>
      <w:r w:rsidR="00906B21" w:rsidRPr="001459D3">
        <w:rPr>
          <w:lang w:val="fr-FR"/>
        </w:rPr>
        <w:t xml:space="preserve">.7 Sous-traitants/fabricants </w:t>
      </w:r>
    </w:p>
    <w:p w14:paraId="4BE9C009" w14:textId="77777777" w:rsidR="00906B21" w:rsidRPr="001459D3" w:rsidRDefault="00906B21" w:rsidP="00906B21">
      <w:pPr>
        <w:spacing w:after="240"/>
        <w:ind w:left="720"/>
        <w:jc w:val="both"/>
        <w:rPr>
          <w:sz w:val="24"/>
          <w:lang w:eastAsia="en-US"/>
        </w:rPr>
      </w:pPr>
      <w:r w:rsidRPr="001459D3">
        <w:rPr>
          <w:sz w:val="24"/>
          <w:lang w:eastAsia="en-US"/>
        </w:rPr>
        <w:t xml:space="preserve">Les sous-traitants et/ou fabricants de composants importants suivants doivent satisfaire aux exigences minimales ci-après, relatives à chaque composant :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gridCol w:w="3510"/>
      </w:tblGrid>
      <w:tr w:rsidR="00906B21" w:rsidRPr="001459D3" w14:paraId="341ABFAF" w14:textId="77777777" w:rsidTr="0085039A">
        <w:trPr>
          <w:trHeight w:val="483"/>
        </w:trPr>
        <w:tc>
          <w:tcPr>
            <w:tcW w:w="1260" w:type="dxa"/>
            <w:tcBorders>
              <w:top w:val="single" w:sz="12" w:space="0" w:color="auto"/>
              <w:left w:val="single" w:sz="12" w:space="0" w:color="auto"/>
              <w:bottom w:val="single" w:sz="12" w:space="0" w:color="auto"/>
              <w:right w:val="single" w:sz="12" w:space="0" w:color="auto"/>
            </w:tcBorders>
            <w:vAlign w:val="center"/>
          </w:tcPr>
          <w:p w14:paraId="6178F4C1"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Article No.</w:t>
            </w:r>
          </w:p>
        </w:tc>
        <w:tc>
          <w:tcPr>
            <w:tcW w:w="3150" w:type="dxa"/>
            <w:tcBorders>
              <w:top w:val="single" w:sz="12" w:space="0" w:color="auto"/>
              <w:left w:val="single" w:sz="12" w:space="0" w:color="auto"/>
              <w:bottom w:val="single" w:sz="12" w:space="0" w:color="auto"/>
              <w:right w:val="single" w:sz="12" w:space="0" w:color="auto"/>
            </w:tcBorders>
            <w:vAlign w:val="center"/>
          </w:tcPr>
          <w:p w14:paraId="785287FF"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Description de l’article</w:t>
            </w:r>
          </w:p>
        </w:tc>
        <w:tc>
          <w:tcPr>
            <w:tcW w:w="3510" w:type="dxa"/>
            <w:tcBorders>
              <w:top w:val="single" w:sz="12" w:space="0" w:color="auto"/>
              <w:left w:val="single" w:sz="12" w:space="0" w:color="auto"/>
              <w:bottom w:val="single" w:sz="12" w:space="0" w:color="auto"/>
              <w:right w:val="single" w:sz="12" w:space="0" w:color="auto"/>
            </w:tcBorders>
            <w:vAlign w:val="center"/>
          </w:tcPr>
          <w:p w14:paraId="11383375"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Critère minimum à satisfaire</w:t>
            </w:r>
          </w:p>
        </w:tc>
      </w:tr>
      <w:tr w:rsidR="00906B21" w:rsidRPr="001459D3" w14:paraId="2FDB81EC" w14:textId="77777777" w:rsidTr="0085039A">
        <w:tc>
          <w:tcPr>
            <w:tcW w:w="1260" w:type="dxa"/>
            <w:tcBorders>
              <w:top w:val="single" w:sz="12" w:space="0" w:color="auto"/>
            </w:tcBorders>
          </w:tcPr>
          <w:p w14:paraId="01386E8D"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1</w:t>
            </w:r>
          </w:p>
        </w:tc>
        <w:tc>
          <w:tcPr>
            <w:tcW w:w="3150" w:type="dxa"/>
            <w:tcBorders>
              <w:top w:val="single" w:sz="12" w:space="0" w:color="auto"/>
            </w:tcBorders>
          </w:tcPr>
          <w:p w14:paraId="6CF5BFC2"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Borders>
              <w:top w:val="single" w:sz="12" w:space="0" w:color="auto"/>
            </w:tcBorders>
          </w:tcPr>
          <w:p w14:paraId="2ACA5995"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42703C01" w14:textId="77777777" w:rsidTr="0085039A">
        <w:tc>
          <w:tcPr>
            <w:tcW w:w="1260" w:type="dxa"/>
          </w:tcPr>
          <w:p w14:paraId="1313F794"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lastRenderedPageBreak/>
              <w:t>2</w:t>
            </w:r>
          </w:p>
        </w:tc>
        <w:tc>
          <w:tcPr>
            <w:tcW w:w="3150" w:type="dxa"/>
          </w:tcPr>
          <w:p w14:paraId="000DAF21"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2804279B"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50FDD620" w14:textId="77777777" w:rsidTr="0085039A">
        <w:tc>
          <w:tcPr>
            <w:tcW w:w="1260" w:type="dxa"/>
          </w:tcPr>
          <w:p w14:paraId="66BAB98B"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3</w:t>
            </w:r>
          </w:p>
        </w:tc>
        <w:tc>
          <w:tcPr>
            <w:tcW w:w="3150" w:type="dxa"/>
          </w:tcPr>
          <w:p w14:paraId="246CF8C4"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039046EE"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5807C7D1" w14:textId="77777777" w:rsidTr="0085039A">
        <w:tc>
          <w:tcPr>
            <w:tcW w:w="1260" w:type="dxa"/>
          </w:tcPr>
          <w:p w14:paraId="350C7646"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w:t>
            </w:r>
          </w:p>
        </w:tc>
        <w:tc>
          <w:tcPr>
            <w:tcW w:w="3150" w:type="dxa"/>
          </w:tcPr>
          <w:p w14:paraId="3A221D71"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49D052DD" w14:textId="77777777" w:rsidR="00906B21" w:rsidRPr="001459D3" w:rsidRDefault="00906B21" w:rsidP="0085039A">
            <w:pPr>
              <w:suppressAutoHyphens/>
              <w:spacing w:before="60" w:after="60"/>
              <w:ind w:left="1440" w:right="-72" w:hanging="720"/>
              <w:rPr>
                <w:rFonts w:ascii="Tms Rmn" w:hAnsi="Tms Rmn"/>
                <w:sz w:val="22"/>
                <w:szCs w:val="22"/>
              </w:rPr>
            </w:pPr>
          </w:p>
        </w:tc>
      </w:tr>
    </w:tbl>
    <w:p w14:paraId="3D898D78" w14:textId="77777777" w:rsidR="00906B21" w:rsidRPr="001459D3" w:rsidRDefault="00906B21" w:rsidP="00906B21">
      <w:pPr>
        <w:spacing w:after="134"/>
        <w:ind w:left="720"/>
        <w:jc w:val="both"/>
        <w:rPr>
          <w:sz w:val="24"/>
          <w:lang w:eastAsia="en-US"/>
        </w:rPr>
      </w:pPr>
      <w:r w:rsidRPr="001459D3">
        <w:rPr>
          <w:sz w:val="24"/>
          <w:lang w:eastAsia="en-US"/>
        </w:rPr>
        <w:t xml:space="preserve">Tout manquement à satisfaire ces critères conduira au rejet dudit sous-traitant. </w:t>
      </w:r>
    </w:p>
    <w:p w14:paraId="610507B0" w14:textId="77777777" w:rsidR="00906B21" w:rsidRPr="001459D3" w:rsidRDefault="00906B21" w:rsidP="00906B21">
      <w:pPr>
        <w:spacing w:after="134"/>
        <w:ind w:left="720"/>
        <w:jc w:val="both"/>
        <w:rPr>
          <w:sz w:val="24"/>
          <w:lang w:eastAsia="en-US"/>
        </w:rPr>
      </w:pPr>
    </w:p>
    <w:p w14:paraId="1904D5A3" w14:textId="77777777" w:rsidR="00906B21" w:rsidRPr="001459D3" w:rsidRDefault="00906B21" w:rsidP="00906B21">
      <w:pPr>
        <w:spacing w:after="134"/>
        <w:ind w:left="720"/>
        <w:jc w:val="both"/>
        <w:rPr>
          <w:sz w:val="24"/>
          <w:lang w:eastAsia="en-US"/>
        </w:rPr>
      </w:pPr>
      <w:r w:rsidRPr="001459D3">
        <w:rPr>
          <w:sz w:val="24"/>
          <w:lang w:eastAsia="en-US"/>
        </w:rPr>
        <w:t>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dûment autorisé par le fabriquant ou le producteur des Fournitures pour fournir ces dernières dans le pays du Maître de l’Ouvrage. Le Soumissionnaire est responsable de s’assurer que le fabricant ou le producteur satisfait aux exigences des articles 4 et 5 des IS, et aux critères minimaux stipulés pour chaque composant.</w:t>
      </w:r>
    </w:p>
    <w:p w14:paraId="69849ADD" w14:textId="77777777" w:rsidR="00906B21" w:rsidRDefault="00906B21" w:rsidP="00906B21">
      <w:pPr>
        <w:rPr>
          <w:i/>
          <w:iCs/>
        </w:rPr>
      </w:pPr>
    </w:p>
    <w:p w14:paraId="1F360985" w14:textId="3348E48D" w:rsidR="00906B21" w:rsidRPr="001B7B51" w:rsidRDefault="00A76D95" w:rsidP="00906B21">
      <w:pPr>
        <w:pStyle w:val="Style7"/>
        <w:spacing w:after="240"/>
        <w:ind w:left="0"/>
        <w:jc w:val="left"/>
        <w:rPr>
          <w:bCs/>
          <w:noProof/>
          <w:sz w:val="24"/>
          <w:szCs w:val="24"/>
          <w:lang w:eastAsia="en-US"/>
        </w:rPr>
      </w:pPr>
      <w:r>
        <w:rPr>
          <w:bCs/>
          <w:noProof/>
          <w:sz w:val="24"/>
          <w:szCs w:val="24"/>
          <w:lang w:eastAsia="en-US"/>
        </w:rPr>
        <w:t>2</w:t>
      </w:r>
      <w:r w:rsidR="00906B21" w:rsidRPr="001B7B51">
        <w:rPr>
          <w:bCs/>
          <w:noProof/>
          <w:sz w:val="24"/>
          <w:szCs w:val="24"/>
          <w:lang w:eastAsia="en-US"/>
        </w:rPr>
        <w:t>. Qualification (si une pré-qualification a été effectuée préalablement)</w:t>
      </w:r>
    </w:p>
    <w:p w14:paraId="7718091B" w14:textId="3141359C" w:rsidR="00906B21" w:rsidRPr="001B7B51" w:rsidRDefault="00906B21" w:rsidP="00906B21">
      <w:pPr>
        <w:spacing w:after="120"/>
        <w:rPr>
          <w:sz w:val="24"/>
          <w:szCs w:val="24"/>
        </w:rPr>
      </w:pPr>
      <w:r w:rsidRPr="001B7B51">
        <w:rPr>
          <w:b/>
          <w:sz w:val="24"/>
          <w:szCs w:val="24"/>
        </w:rPr>
        <w:tab/>
      </w:r>
      <w:r w:rsidR="00A76D95">
        <w:rPr>
          <w:b/>
          <w:sz w:val="24"/>
          <w:szCs w:val="24"/>
        </w:rPr>
        <w:t>2</w:t>
      </w:r>
      <w:r w:rsidRPr="001B7B51">
        <w:rPr>
          <w:b/>
          <w:sz w:val="24"/>
          <w:szCs w:val="24"/>
        </w:rPr>
        <w:t>.1</w:t>
      </w:r>
      <w:r w:rsidRPr="001B7B51">
        <w:rPr>
          <w:b/>
          <w:sz w:val="24"/>
          <w:szCs w:val="24"/>
        </w:rPr>
        <w:tab/>
        <w:t>Mise à jour des informations</w:t>
      </w:r>
    </w:p>
    <w:p w14:paraId="7022502F" w14:textId="77777777" w:rsidR="00906B21" w:rsidRPr="001B7B51" w:rsidRDefault="00906B21" w:rsidP="00906B21">
      <w:pPr>
        <w:spacing w:after="120"/>
        <w:ind w:left="720"/>
        <w:jc w:val="both"/>
        <w:rPr>
          <w:sz w:val="24"/>
          <w:szCs w:val="24"/>
        </w:rPr>
      </w:pPr>
      <w:r w:rsidRPr="001B7B51">
        <w:rPr>
          <w:sz w:val="24"/>
          <w:szCs w:val="24"/>
        </w:rPr>
        <w:t>Le Soumissionnaire demeurera qualifié au regard des critères utilisés au moment de la pré-qualification.</w:t>
      </w:r>
    </w:p>
    <w:p w14:paraId="6F6B132F" w14:textId="2EC6D57A" w:rsidR="00906B21" w:rsidRPr="001B7B51" w:rsidRDefault="00906B21" w:rsidP="00906B21">
      <w:pPr>
        <w:spacing w:after="120"/>
        <w:rPr>
          <w:iCs/>
          <w:sz w:val="24"/>
          <w:szCs w:val="24"/>
        </w:rPr>
      </w:pPr>
      <w:r w:rsidRPr="00CA5BED">
        <w:rPr>
          <w:b/>
          <w:iCs/>
          <w:sz w:val="24"/>
          <w:szCs w:val="24"/>
        </w:rPr>
        <w:tab/>
      </w:r>
      <w:r w:rsidR="00A76D95">
        <w:rPr>
          <w:b/>
          <w:iCs/>
          <w:sz w:val="24"/>
          <w:szCs w:val="24"/>
        </w:rPr>
        <w:t>2</w:t>
      </w:r>
      <w:r w:rsidRPr="00CA5BED">
        <w:rPr>
          <w:b/>
          <w:iCs/>
          <w:sz w:val="24"/>
          <w:szCs w:val="24"/>
        </w:rPr>
        <w:t>.</w:t>
      </w:r>
      <w:r>
        <w:rPr>
          <w:b/>
          <w:iCs/>
          <w:sz w:val="24"/>
          <w:szCs w:val="24"/>
        </w:rPr>
        <w:t>2</w:t>
      </w:r>
      <w:r w:rsidRPr="001B7B51">
        <w:rPr>
          <w:b/>
          <w:iCs/>
          <w:sz w:val="24"/>
          <w:szCs w:val="24"/>
        </w:rPr>
        <w:tab/>
        <w:t>Ressources financières</w:t>
      </w:r>
    </w:p>
    <w:p w14:paraId="79CBD281" w14:textId="77777777" w:rsidR="00906B21" w:rsidRPr="00CA5BED" w:rsidRDefault="00906B21" w:rsidP="00906B21">
      <w:pPr>
        <w:pStyle w:val="BodyTextIndent"/>
        <w:spacing w:before="60" w:after="60"/>
        <w:rPr>
          <w:szCs w:val="24"/>
          <w:lang w:val="fr-FR"/>
        </w:rPr>
      </w:pPr>
      <w:r w:rsidRPr="00CA5BED">
        <w:rPr>
          <w:szCs w:val="24"/>
          <w:lang w:val="fr-FR"/>
        </w:rPr>
        <w:t>Le Soumissionnaire démontrera (en utilisant les Formulaires No 3.1 de la Section IV. Formulaires de Soumission) qu’il dispose d’avoirs liquides ou a accès à des actifs non grevés ou des lignes de crédit, etc. autres que l’avance de démarrage éventuelle,  pour subvenir :</w:t>
      </w:r>
    </w:p>
    <w:p w14:paraId="1B579660" w14:textId="77777777" w:rsidR="00906B21" w:rsidRPr="00CA5BED" w:rsidRDefault="00906B21" w:rsidP="00906B21">
      <w:pPr>
        <w:pStyle w:val="BodyTextIndent"/>
        <w:spacing w:before="60" w:after="60"/>
        <w:ind w:left="1800" w:hanging="360"/>
        <w:jc w:val="left"/>
        <w:rPr>
          <w:szCs w:val="24"/>
          <w:lang w:val="fr-FR"/>
        </w:rPr>
      </w:pPr>
      <w:r w:rsidRPr="0098348D">
        <w:rPr>
          <w:szCs w:val="24"/>
          <w:lang w:val="fr-FR"/>
        </w:rPr>
        <w:t>i)</w:t>
      </w:r>
      <w:r w:rsidRPr="0098348D">
        <w:rPr>
          <w:szCs w:val="24"/>
          <w:lang w:val="fr-FR"/>
        </w:rPr>
        <w:tab/>
        <w:t>aux besoins de trésorerie à hauteur de [</w:t>
      </w:r>
      <w:r w:rsidRPr="001B7B51">
        <w:rPr>
          <w:i/>
          <w:szCs w:val="24"/>
          <w:lang w:val="fr-FR"/>
        </w:rPr>
        <w:t>insérer le montant en $EU]</w:t>
      </w:r>
      <w:r w:rsidRPr="00CA5BED">
        <w:rPr>
          <w:szCs w:val="24"/>
          <w:lang w:val="fr-FR"/>
        </w:rPr>
        <w:t xml:space="preserve"> ; </w:t>
      </w:r>
    </w:p>
    <w:p w14:paraId="0A30AFEE" w14:textId="77777777" w:rsidR="00906B21" w:rsidRPr="0098348D" w:rsidRDefault="00906B21" w:rsidP="00906B21">
      <w:pPr>
        <w:pStyle w:val="BodyTextIndent"/>
        <w:spacing w:before="60" w:after="60"/>
        <w:ind w:left="1800" w:hanging="360"/>
        <w:jc w:val="left"/>
        <w:rPr>
          <w:szCs w:val="24"/>
          <w:lang w:val="fr-FR"/>
        </w:rPr>
      </w:pPr>
      <w:r w:rsidRPr="00CA5BED">
        <w:rPr>
          <w:szCs w:val="24"/>
          <w:lang w:val="fr-FR"/>
        </w:rPr>
        <w:t>e</w:t>
      </w:r>
      <w:r w:rsidRPr="0098348D">
        <w:rPr>
          <w:szCs w:val="24"/>
          <w:lang w:val="fr-FR"/>
        </w:rPr>
        <w:t xml:space="preserve">t </w:t>
      </w:r>
    </w:p>
    <w:p w14:paraId="08D9E2C7" w14:textId="77777777" w:rsidR="00906B21" w:rsidRPr="0098348D" w:rsidRDefault="00906B21" w:rsidP="00906B21">
      <w:pPr>
        <w:pStyle w:val="BodyTextIndent"/>
        <w:spacing w:before="60" w:after="120"/>
        <w:ind w:left="1800" w:hanging="360"/>
        <w:jc w:val="left"/>
        <w:rPr>
          <w:szCs w:val="24"/>
          <w:lang w:val="fr-FR"/>
        </w:rPr>
      </w:pPr>
      <w:r w:rsidRPr="0098348D">
        <w:rPr>
          <w:szCs w:val="24"/>
          <w:lang w:val="fr-FR"/>
        </w:rPr>
        <w:t>ii)</w:t>
      </w:r>
      <w:r w:rsidRPr="0098348D">
        <w:rPr>
          <w:szCs w:val="24"/>
          <w:lang w:val="fr-FR"/>
        </w:rPr>
        <w:tab/>
        <w:t>aux besoins en trésorerie des travaux en cours et à venir dans le cadre de marchés déjà engagés.</w:t>
      </w:r>
    </w:p>
    <w:p w14:paraId="29DDB14E" w14:textId="0214ECDE" w:rsidR="00906B21" w:rsidRPr="00CA5BED" w:rsidRDefault="00906B21" w:rsidP="00906B21">
      <w:pPr>
        <w:pStyle w:val="BodyTextIndent"/>
        <w:spacing w:before="60" w:after="120"/>
        <w:ind w:left="0"/>
        <w:jc w:val="left"/>
        <w:rPr>
          <w:szCs w:val="24"/>
          <w:lang w:val="fr-FR"/>
        </w:rPr>
      </w:pPr>
      <w:r w:rsidRPr="00143F1C">
        <w:rPr>
          <w:b/>
          <w:szCs w:val="24"/>
          <w:lang w:val="fr-FR"/>
        </w:rPr>
        <w:tab/>
      </w:r>
      <w:r w:rsidR="00A76D95">
        <w:rPr>
          <w:b/>
          <w:szCs w:val="24"/>
          <w:lang w:val="fr-FR"/>
        </w:rPr>
        <w:t>2</w:t>
      </w:r>
      <w:r w:rsidRPr="00143F1C">
        <w:rPr>
          <w:b/>
          <w:szCs w:val="24"/>
          <w:lang w:val="fr-FR"/>
        </w:rPr>
        <w:t>.</w:t>
      </w:r>
      <w:r>
        <w:rPr>
          <w:b/>
          <w:szCs w:val="24"/>
          <w:lang w:val="fr-FR"/>
        </w:rPr>
        <w:t>3</w:t>
      </w:r>
      <w:r>
        <w:rPr>
          <w:b/>
          <w:szCs w:val="24"/>
          <w:lang w:val="fr-FR"/>
        </w:rPr>
        <w:tab/>
      </w:r>
      <w:r w:rsidRPr="00CA5BED">
        <w:rPr>
          <w:b/>
          <w:szCs w:val="24"/>
          <w:lang w:val="fr-FR"/>
        </w:rPr>
        <w:t>Personnel</w:t>
      </w:r>
    </w:p>
    <w:p w14:paraId="38E7BBFA" w14:textId="77777777" w:rsidR="00906B21" w:rsidRPr="001B7B51" w:rsidRDefault="00906B21" w:rsidP="00906B21">
      <w:pPr>
        <w:tabs>
          <w:tab w:val="right" w:pos="7254"/>
        </w:tabs>
        <w:spacing w:before="120" w:after="120"/>
        <w:ind w:left="709"/>
        <w:rPr>
          <w:b/>
          <w:i/>
          <w:sz w:val="24"/>
          <w:szCs w:val="24"/>
        </w:rPr>
      </w:pPr>
      <w:r w:rsidRPr="001B7B51">
        <w:rPr>
          <w:b/>
          <w:i/>
          <w:sz w:val="24"/>
          <w:szCs w:val="24"/>
        </w:rPr>
        <w:t>[Note : insérer dans le tableau ci-après le personnel-clé minimum nécessaire pour exécuter le marché, en tenant compte de sa nature, son étendue, sa complexité et des risques]</w:t>
      </w:r>
    </w:p>
    <w:p w14:paraId="2D2339F7" w14:textId="77777777" w:rsidR="00906B21" w:rsidRPr="001B7B51" w:rsidRDefault="00906B21" w:rsidP="00906B21">
      <w:pPr>
        <w:tabs>
          <w:tab w:val="right" w:pos="7254"/>
        </w:tabs>
        <w:spacing w:before="120" w:after="120"/>
        <w:ind w:left="709"/>
        <w:jc w:val="both"/>
        <w:rPr>
          <w:sz w:val="24"/>
          <w:szCs w:val="24"/>
        </w:rPr>
      </w:pPr>
      <w:r w:rsidRPr="001B7B51">
        <w:rPr>
          <w:sz w:val="24"/>
          <w:szCs w:val="24"/>
        </w:rPr>
        <w:t>Le Soumissionnaire doit établir qu’il disposera du personnel-clé de qualification convenable (et en nombre suffisant) décrit dans le tableau ci-après, qui est nécessaire pour exécuter le Marché.</w:t>
      </w:r>
    </w:p>
    <w:p w14:paraId="3B7391E5" w14:textId="77777777" w:rsidR="00906B21" w:rsidRPr="001B7B51" w:rsidRDefault="00906B21" w:rsidP="00906B21">
      <w:pPr>
        <w:tabs>
          <w:tab w:val="right" w:pos="7254"/>
        </w:tabs>
        <w:spacing w:before="120" w:after="120"/>
        <w:ind w:left="709"/>
        <w:jc w:val="both"/>
        <w:rPr>
          <w:sz w:val="24"/>
          <w:szCs w:val="24"/>
        </w:rPr>
      </w:pPr>
      <w:r w:rsidRPr="001B7B51">
        <w:rPr>
          <w:sz w:val="24"/>
          <w:szCs w:val="24"/>
        </w:rPr>
        <w:t>Le Soumissionnaire doit fournir les détails concernant le personnel que le Soumissionnaire prévoit d’affecter aux travaux et services, y compris leur formation académique et leur expérience professionnelle. Le Soumissionnaire remplira les formulaires prévus à la Section IV – Formulaires de soumission.</w:t>
      </w:r>
    </w:p>
    <w:p w14:paraId="5BB0DDE0" w14:textId="77777777" w:rsidR="00906B21" w:rsidRPr="001B7B51" w:rsidRDefault="00906B21" w:rsidP="00906B21">
      <w:pPr>
        <w:tabs>
          <w:tab w:val="right" w:pos="7254"/>
        </w:tabs>
        <w:spacing w:before="120" w:after="120"/>
        <w:ind w:left="709"/>
        <w:jc w:val="both"/>
        <w:rPr>
          <w:sz w:val="24"/>
          <w:szCs w:val="24"/>
        </w:rPr>
      </w:pPr>
      <w:r>
        <w:rPr>
          <w:sz w:val="24"/>
          <w:szCs w:val="24"/>
        </w:rPr>
        <w:lastRenderedPageBreak/>
        <w:t>Le Constructeur</w:t>
      </w:r>
      <w:r w:rsidRPr="001B7B51">
        <w:rPr>
          <w:sz w:val="24"/>
          <w:szCs w:val="24"/>
        </w:rPr>
        <w:t xml:space="preserve"> devra obtenir l’accord du Maître d’Ouvrage avant de remplacer le Personnel clé (cf Clause </w:t>
      </w:r>
      <w:r>
        <w:rPr>
          <w:sz w:val="24"/>
          <w:szCs w:val="24"/>
        </w:rPr>
        <w:t>xxx</w:t>
      </w:r>
      <w:r w:rsidRPr="001B7B51">
        <w:rPr>
          <w:sz w:val="24"/>
          <w:szCs w:val="24"/>
        </w:rPr>
        <w:t xml:space="preserve"> du CCAP).</w:t>
      </w:r>
    </w:p>
    <w:p w14:paraId="2B3CB27E" w14:textId="77777777" w:rsidR="00906B21" w:rsidRPr="001B7B51" w:rsidRDefault="00906B21" w:rsidP="00906B21">
      <w:pPr>
        <w:tabs>
          <w:tab w:val="right" w:pos="7254"/>
        </w:tabs>
        <w:spacing w:before="240" w:after="120"/>
        <w:ind w:left="720"/>
        <w:rPr>
          <w:b/>
          <w:sz w:val="24"/>
          <w:szCs w:val="24"/>
        </w:rPr>
      </w:pPr>
      <w:r w:rsidRPr="001B7B51">
        <w:rPr>
          <w:b/>
          <w:sz w:val="24"/>
          <w:szCs w:val="24"/>
        </w:rPr>
        <w:br w:type="page"/>
      </w:r>
    </w:p>
    <w:p w14:paraId="529856A0" w14:textId="77777777" w:rsidR="00906B21" w:rsidRPr="001B7B51" w:rsidRDefault="00906B21" w:rsidP="00906B21">
      <w:pPr>
        <w:tabs>
          <w:tab w:val="right" w:pos="7254"/>
        </w:tabs>
        <w:spacing w:before="240" w:after="120"/>
        <w:ind w:left="720"/>
        <w:rPr>
          <w:b/>
          <w:sz w:val="24"/>
          <w:szCs w:val="24"/>
        </w:rPr>
      </w:pPr>
      <w:r w:rsidRPr="001B7B51">
        <w:rPr>
          <w:b/>
          <w:sz w:val="24"/>
          <w:szCs w:val="24"/>
        </w:rPr>
        <w:lastRenderedPageBreak/>
        <w:t xml:space="preserve">Représentant </w:t>
      </w:r>
      <w:r>
        <w:rPr>
          <w:b/>
          <w:sz w:val="24"/>
          <w:szCs w:val="24"/>
        </w:rPr>
        <w:t>du Constructeur</w:t>
      </w:r>
      <w:r w:rsidRPr="001B7B51">
        <w:rPr>
          <w:b/>
          <w:sz w:val="24"/>
          <w:szCs w:val="24"/>
        </w:rPr>
        <w:t xml:space="preserve"> et Personnel-Clé</w:t>
      </w:r>
    </w:p>
    <w:tbl>
      <w:tblPr>
        <w:tblW w:w="9348"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2849"/>
        <w:gridCol w:w="2842"/>
        <w:gridCol w:w="2949"/>
      </w:tblGrid>
      <w:tr w:rsidR="00906B21" w:rsidRPr="00CA5BED" w14:paraId="1CE30E11" w14:textId="77777777" w:rsidTr="0085039A">
        <w:tc>
          <w:tcPr>
            <w:tcW w:w="708" w:type="dxa"/>
            <w:tcBorders>
              <w:top w:val="single" w:sz="12" w:space="0" w:color="auto"/>
              <w:left w:val="single" w:sz="12" w:space="0" w:color="auto"/>
              <w:bottom w:val="single" w:sz="12" w:space="0" w:color="auto"/>
              <w:right w:val="single" w:sz="12" w:space="0" w:color="auto"/>
            </w:tcBorders>
          </w:tcPr>
          <w:p w14:paraId="39402393" w14:textId="77777777" w:rsidR="00906B21" w:rsidRPr="001B7B51" w:rsidRDefault="00906B21" w:rsidP="0085039A">
            <w:pPr>
              <w:spacing w:before="60" w:after="60"/>
              <w:jc w:val="center"/>
              <w:rPr>
                <w:b/>
                <w:iCs/>
                <w:sz w:val="24"/>
                <w:szCs w:val="24"/>
              </w:rPr>
            </w:pPr>
            <w:r w:rsidRPr="001B7B51">
              <w:rPr>
                <w:b/>
                <w:iCs/>
                <w:sz w:val="24"/>
                <w:szCs w:val="24"/>
              </w:rPr>
              <w:t>No.</w:t>
            </w:r>
          </w:p>
        </w:tc>
        <w:tc>
          <w:tcPr>
            <w:tcW w:w="2849" w:type="dxa"/>
            <w:tcBorders>
              <w:top w:val="single" w:sz="12" w:space="0" w:color="auto"/>
              <w:left w:val="single" w:sz="12" w:space="0" w:color="auto"/>
              <w:bottom w:val="single" w:sz="12" w:space="0" w:color="auto"/>
              <w:right w:val="single" w:sz="12" w:space="0" w:color="auto"/>
            </w:tcBorders>
          </w:tcPr>
          <w:p w14:paraId="6CA18402" w14:textId="77777777" w:rsidR="00906B21" w:rsidRPr="001B7B51" w:rsidRDefault="00906B21" w:rsidP="0085039A">
            <w:pPr>
              <w:spacing w:before="60" w:after="60"/>
              <w:ind w:left="24" w:hanging="6"/>
              <w:jc w:val="center"/>
              <w:rPr>
                <w:b/>
                <w:iCs/>
                <w:sz w:val="24"/>
                <w:szCs w:val="24"/>
              </w:rPr>
            </w:pPr>
            <w:r w:rsidRPr="001B7B51">
              <w:rPr>
                <w:b/>
                <w:iCs/>
                <w:sz w:val="24"/>
                <w:szCs w:val="24"/>
              </w:rPr>
              <w:t>Position/spécialité</w:t>
            </w:r>
          </w:p>
        </w:tc>
        <w:tc>
          <w:tcPr>
            <w:tcW w:w="2842" w:type="dxa"/>
            <w:tcBorders>
              <w:top w:val="single" w:sz="12" w:space="0" w:color="auto"/>
              <w:left w:val="single" w:sz="12" w:space="0" w:color="auto"/>
              <w:bottom w:val="single" w:sz="12" w:space="0" w:color="auto"/>
              <w:right w:val="single" w:sz="12" w:space="0" w:color="auto"/>
            </w:tcBorders>
          </w:tcPr>
          <w:p w14:paraId="0B52371E" w14:textId="77777777" w:rsidR="00906B21" w:rsidRPr="001B7B51" w:rsidRDefault="00906B21" w:rsidP="0085039A">
            <w:pPr>
              <w:spacing w:before="60" w:after="60"/>
              <w:ind w:left="24" w:hanging="6"/>
              <w:jc w:val="center"/>
              <w:rPr>
                <w:b/>
                <w:bCs/>
                <w:iCs/>
                <w:sz w:val="24"/>
                <w:szCs w:val="24"/>
              </w:rPr>
            </w:pPr>
            <w:r w:rsidRPr="001B7B51">
              <w:rPr>
                <w:b/>
                <w:bCs/>
                <w:iCs/>
                <w:sz w:val="24"/>
                <w:szCs w:val="24"/>
              </w:rPr>
              <w:t>Formation académique pertinente</w:t>
            </w:r>
          </w:p>
        </w:tc>
        <w:tc>
          <w:tcPr>
            <w:tcW w:w="2949" w:type="dxa"/>
            <w:tcBorders>
              <w:top w:val="single" w:sz="12" w:space="0" w:color="auto"/>
              <w:left w:val="single" w:sz="12" w:space="0" w:color="auto"/>
              <w:bottom w:val="single" w:sz="12" w:space="0" w:color="auto"/>
              <w:right w:val="single" w:sz="12" w:space="0" w:color="auto"/>
            </w:tcBorders>
          </w:tcPr>
          <w:p w14:paraId="6C192D12" w14:textId="77777777" w:rsidR="00906B21" w:rsidRPr="001B7B51" w:rsidRDefault="00906B21" w:rsidP="0085039A">
            <w:pPr>
              <w:spacing w:before="60" w:after="60"/>
              <w:ind w:left="24" w:hanging="6"/>
              <w:jc w:val="center"/>
              <w:rPr>
                <w:b/>
                <w:iCs/>
                <w:sz w:val="24"/>
                <w:szCs w:val="24"/>
              </w:rPr>
            </w:pPr>
            <w:r w:rsidRPr="001B7B51">
              <w:rPr>
                <w:b/>
                <w:iCs/>
                <w:sz w:val="24"/>
                <w:szCs w:val="24"/>
              </w:rPr>
              <w:t>Expérience minimale pertinente</w:t>
            </w:r>
          </w:p>
        </w:tc>
      </w:tr>
      <w:tr w:rsidR="00906B21" w:rsidRPr="00CA5BED" w14:paraId="55B655DF" w14:textId="77777777" w:rsidTr="0085039A">
        <w:tc>
          <w:tcPr>
            <w:tcW w:w="708" w:type="dxa"/>
            <w:tcBorders>
              <w:top w:val="single" w:sz="12" w:space="0" w:color="auto"/>
              <w:left w:val="single" w:sz="6" w:space="0" w:color="auto"/>
              <w:bottom w:val="single" w:sz="6" w:space="0" w:color="auto"/>
              <w:right w:val="single" w:sz="6" w:space="0" w:color="auto"/>
            </w:tcBorders>
          </w:tcPr>
          <w:p w14:paraId="4D9F65B0" w14:textId="77777777" w:rsidR="00906B21" w:rsidRPr="001B7B51" w:rsidRDefault="00906B21" w:rsidP="0085039A">
            <w:pPr>
              <w:pStyle w:val="Header"/>
              <w:spacing w:before="60" w:after="60"/>
              <w:rPr>
                <w:i/>
                <w:sz w:val="24"/>
                <w:szCs w:val="24"/>
              </w:rPr>
            </w:pPr>
            <w:r w:rsidRPr="001B7B51">
              <w:rPr>
                <w:i/>
                <w:sz w:val="24"/>
                <w:szCs w:val="24"/>
              </w:rPr>
              <w:t>1</w:t>
            </w:r>
          </w:p>
        </w:tc>
        <w:tc>
          <w:tcPr>
            <w:tcW w:w="2849" w:type="dxa"/>
            <w:tcBorders>
              <w:top w:val="single" w:sz="12" w:space="0" w:color="auto"/>
              <w:left w:val="single" w:sz="6" w:space="0" w:color="auto"/>
              <w:bottom w:val="single" w:sz="6" w:space="0" w:color="auto"/>
              <w:right w:val="single" w:sz="6" w:space="0" w:color="auto"/>
            </w:tcBorders>
          </w:tcPr>
          <w:p w14:paraId="770CDDA9" w14:textId="77777777" w:rsidR="00906B21" w:rsidRPr="001B7B51" w:rsidRDefault="00906B21" w:rsidP="0085039A">
            <w:pPr>
              <w:spacing w:before="60" w:after="60"/>
              <w:rPr>
                <w:i/>
                <w:sz w:val="24"/>
                <w:szCs w:val="24"/>
              </w:rPr>
            </w:pPr>
            <w:r w:rsidRPr="001B7B51">
              <w:rPr>
                <w:i/>
                <w:sz w:val="24"/>
                <w:szCs w:val="24"/>
              </w:rPr>
              <w:t xml:space="preserve">[Représentant </w:t>
            </w:r>
            <w:r>
              <w:rPr>
                <w:i/>
                <w:sz w:val="24"/>
                <w:szCs w:val="24"/>
              </w:rPr>
              <w:t>du Constructeur</w:t>
            </w:r>
            <w:r w:rsidRPr="001B7B51">
              <w:rPr>
                <w:i/>
                <w:sz w:val="24"/>
                <w:szCs w:val="24"/>
              </w:rPr>
              <w:t>]</w:t>
            </w:r>
          </w:p>
        </w:tc>
        <w:tc>
          <w:tcPr>
            <w:tcW w:w="2842" w:type="dxa"/>
            <w:tcBorders>
              <w:top w:val="single" w:sz="12" w:space="0" w:color="auto"/>
              <w:left w:val="single" w:sz="6" w:space="0" w:color="auto"/>
              <w:bottom w:val="single" w:sz="6" w:space="0" w:color="auto"/>
              <w:right w:val="single" w:sz="6" w:space="0" w:color="auto"/>
            </w:tcBorders>
          </w:tcPr>
          <w:p w14:paraId="43A09C99" w14:textId="77777777" w:rsidR="00906B21" w:rsidRPr="001B7B51" w:rsidRDefault="00906B21" w:rsidP="0085039A">
            <w:pPr>
              <w:spacing w:before="60" w:after="60"/>
              <w:rPr>
                <w:i/>
                <w:sz w:val="24"/>
                <w:szCs w:val="24"/>
              </w:rPr>
            </w:pPr>
          </w:p>
        </w:tc>
        <w:tc>
          <w:tcPr>
            <w:tcW w:w="2949" w:type="dxa"/>
            <w:tcBorders>
              <w:top w:val="single" w:sz="12" w:space="0" w:color="auto"/>
              <w:left w:val="single" w:sz="6" w:space="0" w:color="auto"/>
              <w:bottom w:val="single" w:sz="6" w:space="0" w:color="auto"/>
              <w:right w:val="single" w:sz="6" w:space="0" w:color="auto"/>
            </w:tcBorders>
          </w:tcPr>
          <w:p w14:paraId="03A46B55" w14:textId="77777777" w:rsidR="00906B21" w:rsidRPr="001B7B51" w:rsidRDefault="00906B21" w:rsidP="0085039A">
            <w:pPr>
              <w:spacing w:before="60" w:after="60"/>
              <w:rPr>
                <w:i/>
                <w:sz w:val="24"/>
                <w:szCs w:val="24"/>
              </w:rPr>
            </w:pPr>
          </w:p>
        </w:tc>
      </w:tr>
      <w:tr w:rsidR="00906B21" w:rsidRPr="00CA5BED" w14:paraId="3F04FD1D" w14:textId="77777777" w:rsidTr="0085039A">
        <w:tc>
          <w:tcPr>
            <w:tcW w:w="708" w:type="dxa"/>
            <w:tcBorders>
              <w:top w:val="single" w:sz="6" w:space="0" w:color="auto"/>
              <w:left w:val="single" w:sz="6" w:space="0" w:color="auto"/>
              <w:bottom w:val="single" w:sz="6" w:space="0" w:color="auto"/>
              <w:right w:val="single" w:sz="6" w:space="0" w:color="auto"/>
            </w:tcBorders>
          </w:tcPr>
          <w:p w14:paraId="4F093C7A" w14:textId="77777777" w:rsidR="00906B21" w:rsidRPr="001B7B51" w:rsidRDefault="00906B21" w:rsidP="0085039A">
            <w:pPr>
              <w:spacing w:before="60" w:after="60"/>
              <w:rPr>
                <w:i/>
                <w:sz w:val="24"/>
                <w:szCs w:val="24"/>
              </w:rPr>
            </w:pPr>
            <w:r w:rsidRPr="001B7B51">
              <w:rPr>
                <w:i/>
                <w:sz w:val="24"/>
                <w:szCs w:val="24"/>
              </w:rPr>
              <w:t>2</w:t>
            </w:r>
          </w:p>
        </w:tc>
        <w:tc>
          <w:tcPr>
            <w:tcW w:w="2849" w:type="dxa"/>
            <w:tcBorders>
              <w:top w:val="single" w:sz="6" w:space="0" w:color="auto"/>
              <w:left w:val="single" w:sz="6" w:space="0" w:color="auto"/>
              <w:bottom w:val="single" w:sz="6" w:space="0" w:color="auto"/>
              <w:right w:val="single" w:sz="6" w:space="0" w:color="auto"/>
            </w:tcBorders>
          </w:tcPr>
          <w:p w14:paraId="306206D0" w14:textId="77777777" w:rsidR="00906B21" w:rsidRPr="001B7B51" w:rsidRDefault="00906B21" w:rsidP="0085039A">
            <w:pPr>
              <w:spacing w:before="60" w:after="60"/>
              <w:rPr>
                <w:i/>
                <w:sz w:val="24"/>
                <w:szCs w:val="24"/>
              </w:rPr>
            </w:pPr>
            <w:r w:rsidRPr="001B7B51">
              <w:rPr>
                <w:i/>
                <w:sz w:val="24"/>
                <w:szCs w:val="24"/>
              </w:rPr>
              <w:t>….</w:t>
            </w:r>
          </w:p>
        </w:tc>
        <w:tc>
          <w:tcPr>
            <w:tcW w:w="2842" w:type="dxa"/>
            <w:tcBorders>
              <w:top w:val="single" w:sz="6" w:space="0" w:color="auto"/>
              <w:left w:val="single" w:sz="6" w:space="0" w:color="auto"/>
              <w:bottom w:val="single" w:sz="6" w:space="0" w:color="auto"/>
              <w:right w:val="single" w:sz="6" w:space="0" w:color="auto"/>
            </w:tcBorders>
          </w:tcPr>
          <w:p w14:paraId="3BAC2205" w14:textId="77777777" w:rsidR="00906B21" w:rsidRPr="001B7B51" w:rsidRDefault="00906B21" w:rsidP="0085039A">
            <w:pPr>
              <w:spacing w:before="60" w:after="60"/>
              <w:rPr>
                <w:i/>
                <w:sz w:val="24"/>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5A1E618" w14:textId="77777777" w:rsidR="00906B21" w:rsidRPr="001B7B51" w:rsidRDefault="00906B21" w:rsidP="0085039A">
            <w:pPr>
              <w:spacing w:before="60" w:after="60"/>
              <w:rPr>
                <w:i/>
                <w:sz w:val="24"/>
                <w:szCs w:val="24"/>
              </w:rPr>
            </w:pPr>
          </w:p>
        </w:tc>
      </w:tr>
      <w:tr w:rsidR="00906B21" w:rsidRPr="00CA5BED" w14:paraId="6735892E" w14:textId="77777777" w:rsidTr="0085039A">
        <w:tc>
          <w:tcPr>
            <w:tcW w:w="9348" w:type="dxa"/>
            <w:gridSpan w:val="4"/>
            <w:tcBorders>
              <w:top w:val="single" w:sz="6" w:space="0" w:color="auto"/>
              <w:left w:val="single" w:sz="6" w:space="0" w:color="auto"/>
              <w:bottom w:val="single" w:sz="6" w:space="0" w:color="auto"/>
              <w:right w:val="single" w:sz="6" w:space="0" w:color="auto"/>
            </w:tcBorders>
          </w:tcPr>
          <w:p w14:paraId="3D6F0592" w14:textId="77777777" w:rsidR="00906B21" w:rsidRPr="001B7B51" w:rsidRDefault="00906B21" w:rsidP="0085039A">
            <w:pPr>
              <w:spacing w:before="60" w:after="60"/>
              <w:rPr>
                <w:b/>
                <w:iCs/>
                <w:sz w:val="24"/>
                <w:szCs w:val="24"/>
              </w:rPr>
            </w:pPr>
            <w:r w:rsidRPr="001B7B51">
              <w:rPr>
                <w:b/>
                <w:iCs/>
                <w:sz w:val="24"/>
                <w:szCs w:val="24"/>
              </w:rPr>
              <w:t>Experts qualifiés dans les spécialités ci-après</w:t>
            </w:r>
          </w:p>
        </w:tc>
      </w:tr>
      <w:tr w:rsidR="00906B21" w:rsidRPr="00CA5BED" w14:paraId="423447AC" w14:textId="77777777" w:rsidTr="0085039A">
        <w:tc>
          <w:tcPr>
            <w:tcW w:w="708" w:type="dxa"/>
            <w:tcBorders>
              <w:top w:val="single" w:sz="6" w:space="0" w:color="auto"/>
              <w:left w:val="single" w:sz="6" w:space="0" w:color="auto"/>
              <w:bottom w:val="single" w:sz="6" w:space="0" w:color="auto"/>
              <w:right w:val="single" w:sz="6" w:space="0" w:color="auto"/>
            </w:tcBorders>
          </w:tcPr>
          <w:p w14:paraId="0BDC8D12" w14:textId="77777777" w:rsidR="00906B21" w:rsidRPr="001B7B51" w:rsidRDefault="00906B21" w:rsidP="0085039A">
            <w:pPr>
              <w:spacing w:before="60" w:after="60"/>
              <w:rPr>
                <w:i/>
                <w:sz w:val="24"/>
                <w:szCs w:val="24"/>
              </w:rPr>
            </w:pPr>
            <w:r w:rsidRPr="001B7B51">
              <w:rPr>
                <w:i/>
                <w:sz w:val="24"/>
                <w:szCs w:val="24"/>
              </w:rPr>
              <w:t>3</w:t>
            </w:r>
          </w:p>
        </w:tc>
        <w:tc>
          <w:tcPr>
            <w:tcW w:w="2849" w:type="dxa"/>
            <w:tcBorders>
              <w:top w:val="single" w:sz="6" w:space="0" w:color="auto"/>
              <w:left w:val="single" w:sz="6" w:space="0" w:color="auto"/>
              <w:bottom w:val="single" w:sz="6" w:space="0" w:color="auto"/>
              <w:right w:val="single" w:sz="6" w:space="0" w:color="auto"/>
            </w:tcBorders>
          </w:tcPr>
          <w:p w14:paraId="271C9979" w14:textId="77777777" w:rsidR="00906B21" w:rsidRPr="001B7B51" w:rsidRDefault="00906B21" w:rsidP="0085039A">
            <w:pPr>
              <w:spacing w:before="60" w:after="60"/>
              <w:rPr>
                <w:i/>
                <w:sz w:val="24"/>
                <w:szCs w:val="24"/>
              </w:rPr>
            </w:pPr>
            <w:r w:rsidRPr="001B7B51">
              <w:rPr>
                <w:i/>
                <w:sz w:val="24"/>
                <w:szCs w:val="24"/>
              </w:rPr>
              <w:t>[Environnementaliste]</w:t>
            </w:r>
          </w:p>
        </w:tc>
        <w:tc>
          <w:tcPr>
            <w:tcW w:w="2842" w:type="dxa"/>
            <w:tcBorders>
              <w:top w:val="single" w:sz="6" w:space="0" w:color="auto"/>
              <w:left w:val="single" w:sz="6" w:space="0" w:color="auto"/>
              <w:bottom w:val="single" w:sz="6" w:space="0" w:color="auto"/>
              <w:right w:val="single" w:sz="6" w:space="0" w:color="auto"/>
            </w:tcBorders>
          </w:tcPr>
          <w:p w14:paraId="0F3877B3" w14:textId="77777777" w:rsidR="00906B21" w:rsidRPr="001B7B51" w:rsidRDefault="00906B21" w:rsidP="0085039A">
            <w:pPr>
              <w:spacing w:before="60" w:after="60"/>
              <w:rPr>
                <w:iCs/>
                <w:sz w:val="24"/>
                <w:szCs w:val="24"/>
              </w:rPr>
            </w:pPr>
            <w:r w:rsidRPr="001B7B51">
              <w:rPr>
                <w:iCs/>
                <w:sz w:val="24"/>
                <w:szCs w:val="24"/>
              </w:rPr>
              <w:t>Par ex diplôme dans un des domaines de l’environnement</w:t>
            </w:r>
          </w:p>
        </w:tc>
        <w:tc>
          <w:tcPr>
            <w:tcW w:w="2949" w:type="dxa"/>
            <w:tcBorders>
              <w:top w:val="single" w:sz="6" w:space="0" w:color="auto"/>
              <w:left w:val="single" w:sz="6" w:space="0" w:color="auto"/>
              <w:bottom w:val="single" w:sz="6" w:space="0" w:color="auto"/>
              <w:right w:val="single" w:sz="6" w:space="0" w:color="auto"/>
            </w:tcBorders>
          </w:tcPr>
          <w:p w14:paraId="0454BF1C" w14:textId="77777777" w:rsidR="00906B21" w:rsidRPr="001B7B51" w:rsidRDefault="00906B21" w:rsidP="0085039A">
            <w:pPr>
              <w:spacing w:before="60" w:after="60"/>
              <w:rPr>
                <w:iCs/>
                <w:sz w:val="24"/>
                <w:szCs w:val="24"/>
              </w:rPr>
            </w:pPr>
            <w:r w:rsidRPr="001B7B51">
              <w:rPr>
                <w:iCs/>
                <w:sz w:val="24"/>
                <w:szCs w:val="24"/>
              </w:rPr>
              <w:t>Par ex. [années] dans les marchés routiers dans un environnement de travail similaire</w:t>
            </w:r>
          </w:p>
        </w:tc>
      </w:tr>
      <w:tr w:rsidR="00906B21" w:rsidRPr="00CA5BED" w14:paraId="66BFB8E6" w14:textId="77777777" w:rsidTr="0085039A">
        <w:tc>
          <w:tcPr>
            <w:tcW w:w="708" w:type="dxa"/>
            <w:tcBorders>
              <w:top w:val="single" w:sz="6" w:space="0" w:color="auto"/>
              <w:left w:val="single" w:sz="6" w:space="0" w:color="auto"/>
              <w:bottom w:val="single" w:sz="6" w:space="0" w:color="auto"/>
              <w:right w:val="single" w:sz="6" w:space="0" w:color="auto"/>
            </w:tcBorders>
          </w:tcPr>
          <w:p w14:paraId="6AAE7BA8" w14:textId="77777777" w:rsidR="00906B21" w:rsidRPr="001B7B51" w:rsidRDefault="00906B21" w:rsidP="0085039A">
            <w:pPr>
              <w:spacing w:before="60" w:after="60"/>
              <w:rPr>
                <w:i/>
                <w:sz w:val="24"/>
                <w:szCs w:val="24"/>
              </w:rPr>
            </w:pPr>
            <w:r w:rsidRPr="001B7B51">
              <w:rPr>
                <w:i/>
                <w:sz w:val="24"/>
                <w:szCs w:val="24"/>
              </w:rPr>
              <w:t>4</w:t>
            </w:r>
          </w:p>
        </w:tc>
        <w:tc>
          <w:tcPr>
            <w:tcW w:w="2849" w:type="dxa"/>
            <w:tcBorders>
              <w:top w:val="single" w:sz="6" w:space="0" w:color="auto"/>
              <w:left w:val="single" w:sz="6" w:space="0" w:color="auto"/>
              <w:bottom w:val="single" w:sz="6" w:space="0" w:color="auto"/>
              <w:right w:val="single" w:sz="6" w:space="0" w:color="auto"/>
            </w:tcBorders>
          </w:tcPr>
          <w:p w14:paraId="42CAC4A2" w14:textId="77777777" w:rsidR="00906B21" w:rsidRPr="001B7B51" w:rsidRDefault="00906B21" w:rsidP="0085039A">
            <w:pPr>
              <w:spacing w:before="60" w:after="60"/>
              <w:rPr>
                <w:i/>
                <w:sz w:val="24"/>
                <w:szCs w:val="24"/>
              </w:rPr>
            </w:pPr>
            <w:r w:rsidRPr="001B7B51">
              <w:rPr>
                <w:i/>
                <w:sz w:val="24"/>
                <w:szCs w:val="24"/>
              </w:rPr>
              <w:t>[Hygiène et sécurité]</w:t>
            </w:r>
          </w:p>
        </w:tc>
        <w:tc>
          <w:tcPr>
            <w:tcW w:w="2842" w:type="dxa"/>
            <w:tcBorders>
              <w:top w:val="single" w:sz="6" w:space="0" w:color="auto"/>
              <w:left w:val="single" w:sz="6" w:space="0" w:color="auto"/>
              <w:bottom w:val="single" w:sz="6" w:space="0" w:color="auto"/>
              <w:right w:val="single" w:sz="6" w:space="0" w:color="auto"/>
            </w:tcBorders>
          </w:tcPr>
          <w:p w14:paraId="77E64434" w14:textId="77777777" w:rsidR="00906B21" w:rsidRPr="001B7B51" w:rsidRDefault="00906B21" w:rsidP="0085039A">
            <w:pPr>
              <w:spacing w:before="60" w:after="60"/>
              <w:rPr>
                <w:i/>
                <w:sz w:val="24"/>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57D3786C" w14:textId="77777777" w:rsidR="00906B21" w:rsidRPr="001B7B51" w:rsidRDefault="00906B21" w:rsidP="0085039A">
            <w:pPr>
              <w:spacing w:before="60" w:after="60"/>
              <w:rPr>
                <w:i/>
                <w:sz w:val="24"/>
                <w:szCs w:val="24"/>
              </w:rPr>
            </w:pPr>
          </w:p>
        </w:tc>
      </w:tr>
      <w:tr w:rsidR="00906B21" w:rsidRPr="00CA5BED" w14:paraId="73FF23D7" w14:textId="77777777" w:rsidTr="0085039A">
        <w:tc>
          <w:tcPr>
            <w:tcW w:w="708" w:type="dxa"/>
            <w:tcBorders>
              <w:top w:val="single" w:sz="6" w:space="0" w:color="auto"/>
              <w:left w:val="single" w:sz="6" w:space="0" w:color="auto"/>
              <w:bottom w:val="single" w:sz="6" w:space="0" w:color="auto"/>
              <w:right w:val="single" w:sz="6" w:space="0" w:color="auto"/>
            </w:tcBorders>
          </w:tcPr>
          <w:p w14:paraId="64253E72" w14:textId="77777777" w:rsidR="00906B21" w:rsidRPr="001B7B51" w:rsidRDefault="00906B21" w:rsidP="0085039A">
            <w:pPr>
              <w:spacing w:before="60" w:after="60"/>
              <w:rPr>
                <w:i/>
                <w:sz w:val="24"/>
                <w:szCs w:val="24"/>
              </w:rPr>
            </w:pPr>
            <w:r w:rsidRPr="001B7B51">
              <w:rPr>
                <w:i/>
                <w:sz w:val="24"/>
                <w:szCs w:val="24"/>
              </w:rPr>
              <w:t>5</w:t>
            </w:r>
          </w:p>
        </w:tc>
        <w:tc>
          <w:tcPr>
            <w:tcW w:w="2849" w:type="dxa"/>
            <w:tcBorders>
              <w:top w:val="single" w:sz="6" w:space="0" w:color="auto"/>
              <w:left w:val="single" w:sz="6" w:space="0" w:color="auto"/>
              <w:bottom w:val="single" w:sz="6" w:space="0" w:color="auto"/>
              <w:right w:val="single" w:sz="6" w:space="0" w:color="auto"/>
            </w:tcBorders>
          </w:tcPr>
          <w:p w14:paraId="03D99507" w14:textId="77777777" w:rsidR="00906B21" w:rsidRPr="001B7B51" w:rsidRDefault="00906B21" w:rsidP="0085039A">
            <w:pPr>
              <w:spacing w:before="60" w:after="60"/>
              <w:rPr>
                <w:i/>
                <w:sz w:val="24"/>
                <w:szCs w:val="24"/>
              </w:rPr>
            </w:pPr>
            <w:r w:rsidRPr="001B7B51">
              <w:rPr>
                <w:i/>
                <w:sz w:val="24"/>
                <w:szCs w:val="24"/>
              </w:rPr>
              <w:t>[Social]</w:t>
            </w:r>
          </w:p>
        </w:tc>
        <w:tc>
          <w:tcPr>
            <w:tcW w:w="2842" w:type="dxa"/>
            <w:tcBorders>
              <w:top w:val="single" w:sz="6" w:space="0" w:color="auto"/>
              <w:left w:val="single" w:sz="6" w:space="0" w:color="auto"/>
              <w:bottom w:val="single" w:sz="6" w:space="0" w:color="auto"/>
              <w:right w:val="single" w:sz="6" w:space="0" w:color="auto"/>
            </w:tcBorders>
          </w:tcPr>
          <w:p w14:paraId="4D36D973" w14:textId="77777777" w:rsidR="00906B21" w:rsidRPr="001B7B51" w:rsidRDefault="00906B21" w:rsidP="0085039A">
            <w:pPr>
              <w:spacing w:before="60" w:after="60"/>
              <w:rPr>
                <w:i/>
                <w:sz w:val="24"/>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4C40FB8D" w14:textId="77777777" w:rsidR="00906B21" w:rsidRPr="001B7B51" w:rsidRDefault="00906B21" w:rsidP="0085039A">
            <w:pPr>
              <w:spacing w:before="60" w:after="60"/>
              <w:rPr>
                <w:i/>
                <w:sz w:val="24"/>
                <w:szCs w:val="24"/>
              </w:rPr>
            </w:pPr>
            <w:r w:rsidRPr="001B7B51">
              <w:rPr>
                <w:i/>
                <w:sz w:val="24"/>
                <w:szCs w:val="24"/>
              </w:rPr>
              <w:t>Par ex. [années] de suivi et gestion des risques liés à VCS/EAS</w:t>
            </w:r>
          </w:p>
        </w:tc>
      </w:tr>
      <w:tr w:rsidR="00906B21" w:rsidRPr="00CA5BED" w14:paraId="547E44C9" w14:textId="77777777" w:rsidTr="0085039A">
        <w:tc>
          <w:tcPr>
            <w:tcW w:w="708" w:type="dxa"/>
            <w:tcBorders>
              <w:top w:val="single" w:sz="6" w:space="0" w:color="auto"/>
              <w:left w:val="single" w:sz="6" w:space="0" w:color="auto"/>
              <w:bottom w:val="single" w:sz="6" w:space="0" w:color="auto"/>
              <w:right w:val="single" w:sz="6" w:space="0" w:color="auto"/>
            </w:tcBorders>
          </w:tcPr>
          <w:p w14:paraId="1E0EE439" w14:textId="77777777" w:rsidR="00906B21" w:rsidRPr="001B7B51" w:rsidRDefault="00906B21" w:rsidP="0085039A">
            <w:pPr>
              <w:spacing w:before="60" w:after="60"/>
              <w:rPr>
                <w:i/>
                <w:sz w:val="24"/>
                <w:szCs w:val="24"/>
              </w:rPr>
            </w:pPr>
            <w:r w:rsidRPr="001B7B51">
              <w:rPr>
                <w:i/>
                <w:sz w:val="24"/>
                <w:szCs w:val="24"/>
              </w:rPr>
              <w:t>6</w:t>
            </w:r>
          </w:p>
        </w:tc>
        <w:tc>
          <w:tcPr>
            <w:tcW w:w="2849" w:type="dxa"/>
            <w:tcBorders>
              <w:top w:val="single" w:sz="6" w:space="0" w:color="auto"/>
              <w:left w:val="single" w:sz="6" w:space="0" w:color="auto"/>
              <w:bottom w:val="single" w:sz="6" w:space="0" w:color="auto"/>
              <w:right w:val="single" w:sz="6" w:space="0" w:color="auto"/>
            </w:tcBorders>
          </w:tcPr>
          <w:p w14:paraId="3C560E96" w14:textId="77777777" w:rsidR="00906B21" w:rsidRPr="001B7B51" w:rsidRDefault="00906B21" w:rsidP="0085039A">
            <w:pPr>
              <w:spacing w:before="60" w:after="60"/>
              <w:ind w:left="41"/>
              <w:rPr>
                <w:i/>
                <w:sz w:val="24"/>
                <w:szCs w:val="24"/>
              </w:rPr>
            </w:pPr>
            <w:r w:rsidRPr="001B7B51">
              <w:rPr>
                <w:i/>
                <w:sz w:val="24"/>
                <w:szCs w:val="24"/>
              </w:rPr>
              <w:t>[insérer d’autres spécialités, selon les besoins]</w:t>
            </w:r>
          </w:p>
        </w:tc>
        <w:tc>
          <w:tcPr>
            <w:tcW w:w="2842" w:type="dxa"/>
            <w:tcBorders>
              <w:top w:val="single" w:sz="6" w:space="0" w:color="auto"/>
              <w:left w:val="single" w:sz="6" w:space="0" w:color="auto"/>
              <w:bottom w:val="single" w:sz="6" w:space="0" w:color="auto"/>
              <w:right w:val="single" w:sz="6" w:space="0" w:color="auto"/>
            </w:tcBorders>
          </w:tcPr>
          <w:p w14:paraId="4C7A6CF4" w14:textId="77777777" w:rsidR="00906B21" w:rsidRPr="001B7B51" w:rsidRDefault="00906B21" w:rsidP="0085039A">
            <w:pPr>
              <w:spacing w:before="60" w:after="60"/>
              <w:rPr>
                <w:i/>
                <w:sz w:val="24"/>
                <w:szCs w:val="24"/>
                <w:u w:val="single"/>
              </w:rPr>
            </w:pPr>
          </w:p>
        </w:tc>
        <w:tc>
          <w:tcPr>
            <w:tcW w:w="2949" w:type="dxa"/>
            <w:tcBorders>
              <w:top w:val="single" w:sz="6" w:space="0" w:color="auto"/>
              <w:left w:val="single" w:sz="6" w:space="0" w:color="auto"/>
              <w:bottom w:val="single" w:sz="6" w:space="0" w:color="auto"/>
              <w:right w:val="single" w:sz="6" w:space="0" w:color="auto"/>
            </w:tcBorders>
          </w:tcPr>
          <w:p w14:paraId="0FB2AC07" w14:textId="77777777" w:rsidR="00906B21" w:rsidRPr="001B7B51" w:rsidRDefault="00906B21" w:rsidP="0085039A">
            <w:pPr>
              <w:spacing w:before="60" w:after="60"/>
              <w:rPr>
                <w:i/>
                <w:sz w:val="24"/>
                <w:szCs w:val="24"/>
              </w:rPr>
            </w:pPr>
          </w:p>
        </w:tc>
      </w:tr>
    </w:tbl>
    <w:p w14:paraId="0B21AE5C" w14:textId="77777777" w:rsidR="00906B21" w:rsidRPr="001B7B51" w:rsidRDefault="00906B21" w:rsidP="00906B21">
      <w:pPr>
        <w:ind w:left="720"/>
        <w:rPr>
          <w:sz w:val="24"/>
          <w:szCs w:val="24"/>
        </w:rPr>
      </w:pPr>
    </w:p>
    <w:p w14:paraId="262AC302" w14:textId="77777777" w:rsidR="00906B21" w:rsidRPr="001B7B51" w:rsidRDefault="00906B21" w:rsidP="00906B21">
      <w:pPr>
        <w:ind w:left="720"/>
        <w:rPr>
          <w:sz w:val="24"/>
          <w:szCs w:val="24"/>
        </w:rPr>
      </w:pPr>
      <w:r w:rsidRPr="001B7B51">
        <w:rPr>
          <w:sz w:val="24"/>
          <w:szCs w:val="24"/>
        </w:rPr>
        <w:t>Le Soumissionnaire fournira des détails sur le personnel proposé et  leur expérience suivant les formulaires inclus dans la Section IV, Formulaires de Soumission.</w:t>
      </w:r>
    </w:p>
    <w:p w14:paraId="5187F76C" w14:textId="77777777" w:rsidR="00906B21" w:rsidRPr="001B7B51" w:rsidRDefault="00906B21" w:rsidP="00906B21">
      <w:pPr>
        <w:rPr>
          <w:sz w:val="24"/>
          <w:szCs w:val="24"/>
        </w:rPr>
      </w:pPr>
    </w:p>
    <w:p w14:paraId="682BBFF3" w14:textId="76270255" w:rsidR="00906B21" w:rsidRPr="001B7B51" w:rsidRDefault="00906B21" w:rsidP="00906B21">
      <w:pPr>
        <w:spacing w:after="120"/>
        <w:rPr>
          <w:sz w:val="24"/>
          <w:szCs w:val="24"/>
        </w:rPr>
      </w:pPr>
      <w:r w:rsidRPr="001B7B51">
        <w:rPr>
          <w:b/>
          <w:sz w:val="24"/>
          <w:szCs w:val="24"/>
        </w:rPr>
        <w:tab/>
      </w:r>
      <w:r w:rsidR="00A76D95">
        <w:rPr>
          <w:b/>
          <w:sz w:val="24"/>
          <w:szCs w:val="24"/>
        </w:rPr>
        <w:t>2</w:t>
      </w:r>
      <w:r w:rsidRPr="001B7B51">
        <w:rPr>
          <w:b/>
          <w:sz w:val="24"/>
          <w:szCs w:val="24"/>
        </w:rPr>
        <w:t>.</w:t>
      </w:r>
      <w:r>
        <w:rPr>
          <w:b/>
          <w:sz w:val="24"/>
          <w:szCs w:val="24"/>
        </w:rPr>
        <w:t>4</w:t>
      </w:r>
      <w:r w:rsidRPr="001B7B51">
        <w:rPr>
          <w:b/>
          <w:sz w:val="24"/>
          <w:szCs w:val="24"/>
        </w:rPr>
        <w:tab/>
        <w:t>Matériel</w:t>
      </w:r>
    </w:p>
    <w:p w14:paraId="716FC5AF" w14:textId="77777777" w:rsidR="00906B21" w:rsidRPr="001B7B51" w:rsidRDefault="00906B21" w:rsidP="00906B21">
      <w:pPr>
        <w:ind w:left="720"/>
        <w:rPr>
          <w:i/>
          <w:sz w:val="24"/>
          <w:szCs w:val="24"/>
        </w:rPr>
      </w:pPr>
      <w:r w:rsidRPr="001B7B51">
        <w:rPr>
          <w:sz w:val="24"/>
          <w:szCs w:val="24"/>
        </w:rPr>
        <w:t xml:space="preserve">Le Soumissionnaire démontrera qu’il dispose du matériel clé suivant pour les travaux </w:t>
      </w:r>
      <w:r w:rsidRPr="001B7B51">
        <w:rPr>
          <w:i/>
          <w:sz w:val="24"/>
          <w:szCs w:val="24"/>
        </w:rPr>
        <w:t>[Spécifier les critères pour chaque lot, le cas échéant]</w:t>
      </w:r>
    </w:p>
    <w:p w14:paraId="67FFC6CE" w14:textId="77777777" w:rsidR="00906B21" w:rsidRPr="001B7B51" w:rsidRDefault="00906B21" w:rsidP="00906B21">
      <w:pPr>
        <w:rPr>
          <w:i/>
          <w:sz w:val="24"/>
          <w:szCs w:val="24"/>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906B21" w:rsidRPr="00CA5BED" w14:paraId="77D2559A" w14:textId="77777777" w:rsidTr="0085039A">
        <w:tc>
          <w:tcPr>
            <w:tcW w:w="900" w:type="dxa"/>
            <w:tcBorders>
              <w:top w:val="single" w:sz="12" w:space="0" w:color="auto"/>
              <w:left w:val="single" w:sz="12" w:space="0" w:color="auto"/>
              <w:bottom w:val="single" w:sz="12" w:space="0" w:color="auto"/>
              <w:right w:val="single" w:sz="12" w:space="0" w:color="auto"/>
            </w:tcBorders>
            <w:vAlign w:val="center"/>
          </w:tcPr>
          <w:p w14:paraId="5A7AACD1" w14:textId="77777777" w:rsidR="00906B21" w:rsidRPr="001B7B51" w:rsidRDefault="00906B21" w:rsidP="0085039A">
            <w:pPr>
              <w:jc w:val="center"/>
              <w:rPr>
                <w:b/>
                <w:bCs/>
                <w:sz w:val="24"/>
                <w:szCs w:val="24"/>
                <w:lang w:eastAsia="en-US"/>
              </w:rPr>
            </w:pPr>
            <w:r w:rsidRPr="001B7B51">
              <w:rPr>
                <w:b/>
                <w:bCs/>
                <w:sz w:val="24"/>
                <w:szCs w:val="24"/>
                <w:lang w:eastAsia="en-US"/>
              </w:rPr>
              <w:t>No.</w:t>
            </w:r>
          </w:p>
        </w:tc>
        <w:tc>
          <w:tcPr>
            <w:tcW w:w="4680" w:type="dxa"/>
            <w:tcBorders>
              <w:top w:val="single" w:sz="12" w:space="0" w:color="auto"/>
              <w:left w:val="single" w:sz="12" w:space="0" w:color="auto"/>
              <w:bottom w:val="single" w:sz="12" w:space="0" w:color="auto"/>
              <w:right w:val="single" w:sz="12" w:space="0" w:color="auto"/>
            </w:tcBorders>
            <w:vAlign w:val="center"/>
          </w:tcPr>
          <w:p w14:paraId="2F44C1EB" w14:textId="77777777" w:rsidR="00906B21" w:rsidRPr="001B7B51" w:rsidRDefault="00906B21" w:rsidP="0085039A">
            <w:pPr>
              <w:jc w:val="center"/>
              <w:rPr>
                <w:b/>
                <w:bCs/>
                <w:sz w:val="24"/>
                <w:szCs w:val="24"/>
                <w:lang w:eastAsia="en-US"/>
              </w:rPr>
            </w:pPr>
            <w:r w:rsidRPr="001B7B51">
              <w:rPr>
                <w:b/>
                <w:bCs/>
                <w:sz w:val="24"/>
                <w:szCs w:val="24"/>
                <w:lang w:eastAsia="en-US"/>
              </w:rPr>
              <w:t>Type de matériel et caractéristiques</w:t>
            </w:r>
          </w:p>
        </w:tc>
        <w:tc>
          <w:tcPr>
            <w:tcW w:w="2430" w:type="dxa"/>
            <w:tcBorders>
              <w:top w:val="single" w:sz="12" w:space="0" w:color="auto"/>
              <w:left w:val="single" w:sz="12" w:space="0" w:color="auto"/>
              <w:bottom w:val="single" w:sz="12" w:space="0" w:color="auto"/>
              <w:right w:val="single" w:sz="12" w:space="0" w:color="auto"/>
            </w:tcBorders>
            <w:vAlign w:val="center"/>
          </w:tcPr>
          <w:p w14:paraId="7BD00EBD" w14:textId="77777777" w:rsidR="00906B21" w:rsidRPr="001B7B51" w:rsidRDefault="00906B21" w:rsidP="0085039A">
            <w:pPr>
              <w:jc w:val="center"/>
              <w:rPr>
                <w:b/>
                <w:bCs/>
                <w:sz w:val="24"/>
                <w:szCs w:val="24"/>
                <w:lang w:eastAsia="en-US"/>
              </w:rPr>
            </w:pPr>
            <w:r w:rsidRPr="001B7B51">
              <w:rPr>
                <w:b/>
                <w:bCs/>
                <w:sz w:val="24"/>
                <w:szCs w:val="24"/>
                <w:lang w:eastAsia="en-US"/>
              </w:rPr>
              <w:t>Nombre min. requis</w:t>
            </w:r>
          </w:p>
        </w:tc>
      </w:tr>
      <w:tr w:rsidR="00906B21" w:rsidRPr="00CA5BED" w14:paraId="243B0A2F" w14:textId="77777777" w:rsidTr="0085039A">
        <w:tc>
          <w:tcPr>
            <w:tcW w:w="900" w:type="dxa"/>
            <w:tcBorders>
              <w:top w:val="single" w:sz="12" w:space="0" w:color="auto"/>
            </w:tcBorders>
          </w:tcPr>
          <w:p w14:paraId="5B2AF931" w14:textId="77777777" w:rsidR="00906B21" w:rsidRPr="001B7B51" w:rsidRDefault="00906B21" w:rsidP="0085039A">
            <w:pPr>
              <w:jc w:val="center"/>
              <w:rPr>
                <w:sz w:val="24"/>
                <w:szCs w:val="24"/>
                <w:lang w:eastAsia="en-US"/>
              </w:rPr>
            </w:pPr>
            <w:r w:rsidRPr="001B7B51">
              <w:rPr>
                <w:sz w:val="24"/>
                <w:szCs w:val="24"/>
                <w:lang w:eastAsia="en-US"/>
              </w:rPr>
              <w:t>1</w:t>
            </w:r>
          </w:p>
        </w:tc>
        <w:tc>
          <w:tcPr>
            <w:tcW w:w="4680" w:type="dxa"/>
            <w:tcBorders>
              <w:top w:val="single" w:sz="12" w:space="0" w:color="auto"/>
            </w:tcBorders>
          </w:tcPr>
          <w:p w14:paraId="1AA6BD92" w14:textId="77777777" w:rsidR="00906B21" w:rsidRPr="001B7B51" w:rsidRDefault="00906B21" w:rsidP="0085039A">
            <w:pPr>
              <w:rPr>
                <w:sz w:val="24"/>
                <w:szCs w:val="24"/>
                <w:lang w:eastAsia="en-US"/>
              </w:rPr>
            </w:pPr>
          </w:p>
        </w:tc>
        <w:tc>
          <w:tcPr>
            <w:tcW w:w="2430" w:type="dxa"/>
            <w:tcBorders>
              <w:top w:val="single" w:sz="12" w:space="0" w:color="auto"/>
            </w:tcBorders>
          </w:tcPr>
          <w:p w14:paraId="09C34BAE" w14:textId="77777777" w:rsidR="00906B21" w:rsidRPr="001B7B51" w:rsidRDefault="00906B21" w:rsidP="0085039A">
            <w:pPr>
              <w:rPr>
                <w:sz w:val="24"/>
                <w:szCs w:val="24"/>
                <w:lang w:eastAsia="en-US"/>
              </w:rPr>
            </w:pPr>
          </w:p>
        </w:tc>
      </w:tr>
      <w:tr w:rsidR="00906B21" w:rsidRPr="00CA5BED" w14:paraId="0F803D87" w14:textId="77777777" w:rsidTr="0085039A">
        <w:tc>
          <w:tcPr>
            <w:tcW w:w="900" w:type="dxa"/>
          </w:tcPr>
          <w:p w14:paraId="08027ADB" w14:textId="77777777" w:rsidR="00906B21" w:rsidRPr="001B7B51" w:rsidRDefault="00906B21" w:rsidP="0085039A">
            <w:pPr>
              <w:jc w:val="center"/>
              <w:rPr>
                <w:sz w:val="24"/>
                <w:szCs w:val="24"/>
                <w:lang w:eastAsia="en-US"/>
              </w:rPr>
            </w:pPr>
            <w:r w:rsidRPr="001B7B51">
              <w:rPr>
                <w:sz w:val="24"/>
                <w:szCs w:val="24"/>
                <w:lang w:eastAsia="en-US"/>
              </w:rPr>
              <w:t>2</w:t>
            </w:r>
          </w:p>
        </w:tc>
        <w:tc>
          <w:tcPr>
            <w:tcW w:w="4680" w:type="dxa"/>
          </w:tcPr>
          <w:p w14:paraId="622FC580" w14:textId="77777777" w:rsidR="00906B21" w:rsidRPr="001B7B51" w:rsidRDefault="00906B21" w:rsidP="0085039A">
            <w:pPr>
              <w:rPr>
                <w:sz w:val="24"/>
                <w:szCs w:val="24"/>
                <w:lang w:eastAsia="en-US"/>
              </w:rPr>
            </w:pPr>
          </w:p>
        </w:tc>
        <w:tc>
          <w:tcPr>
            <w:tcW w:w="2430" w:type="dxa"/>
          </w:tcPr>
          <w:p w14:paraId="5DB8A434" w14:textId="77777777" w:rsidR="00906B21" w:rsidRPr="001B7B51" w:rsidRDefault="00906B21" w:rsidP="0085039A">
            <w:pPr>
              <w:rPr>
                <w:sz w:val="24"/>
                <w:szCs w:val="24"/>
                <w:u w:val="single"/>
                <w:lang w:eastAsia="en-US"/>
              </w:rPr>
            </w:pPr>
          </w:p>
        </w:tc>
      </w:tr>
      <w:tr w:rsidR="00906B21" w:rsidRPr="00CA5BED" w14:paraId="03EBB3FC" w14:textId="77777777" w:rsidTr="0085039A">
        <w:tc>
          <w:tcPr>
            <w:tcW w:w="900" w:type="dxa"/>
          </w:tcPr>
          <w:p w14:paraId="45C52754" w14:textId="77777777" w:rsidR="00906B21" w:rsidRPr="001B7B51" w:rsidRDefault="00906B21" w:rsidP="0085039A">
            <w:pPr>
              <w:jc w:val="center"/>
              <w:rPr>
                <w:sz w:val="24"/>
                <w:szCs w:val="24"/>
                <w:lang w:eastAsia="en-US"/>
              </w:rPr>
            </w:pPr>
            <w:r w:rsidRPr="001B7B51">
              <w:rPr>
                <w:sz w:val="24"/>
                <w:szCs w:val="24"/>
                <w:lang w:eastAsia="en-US"/>
              </w:rPr>
              <w:t>3</w:t>
            </w:r>
          </w:p>
        </w:tc>
        <w:tc>
          <w:tcPr>
            <w:tcW w:w="4680" w:type="dxa"/>
          </w:tcPr>
          <w:p w14:paraId="37829FB4" w14:textId="77777777" w:rsidR="00906B21" w:rsidRPr="001B7B51" w:rsidRDefault="00906B21" w:rsidP="0085039A">
            <w:pPr>
              <w:rPr>
                <w:sz w:val="24"/>
                <w:szCs w:val="24"/>
                <w:lang w:eastAsia="en-US"/>
              </w:rPr>
            </w:pPr>
          </w:p>
        </w:tc>
        <w:tc>
          <w:tcPr>
            <w:tcW w:w="2430" w:type="dxa"/>
          </w:tcPr>
          <w:p w14:paraId="29357C3B" w14:textId="77777777" w:rsidR="00906B21" w:rsidRPr="001B7B51" w:rsidRDefault="00906B21" w:rsidP="0085039A">
            <w:pPr>
              <w:rPr>
                <w:sz w:val="24"/>
                <w:szCs w:val="24"/>
                <w:u w:val="single"/>
                <w:lang w:eastAsia="en-US"/>
              </w:rPr>
            </w:pPr>
          </w:p>
        </w:tc>
      </w:tr>
      <w:tr w:rsidR="00906B21" w:rsidRPr="00CA5BED" w14:paraId="52C8AD17" w14:textId="77777777" w:rsidTr="0085039A">
        <w:tc>
          <w:tcPr>
            <w:tcW w:w="900" w:type="dxa"/>
          </w:tcPr>
          <w:p w14:paraId="04648824" w14:textId="77777777" w:rsidR="00906B21" w:rsidRPr="001B7B51" w:rsidRDefault="00906B21" w:rsidP="0085039A">
            <w:pPr>
              <w:jc w:val="center"/>
              <w:rPr>
                <w:sz w:val="24"/>
                <w:szCs w:val="24"/>
                <w:lang w:eastAsia="en-US"/>
              </w:rPr>
            </w:pPr>
            <w:r w:rsidRPr="001B7B51">
              <w:rPr>
                <w:sz w:val="24"/>
                <w:szCs w:val="24"/>
                <w:lang w:eastAsia="en-US"/>
              </w:rPr>
              <w:t>4</w:t>
            </w:r>
          </w:p>
        </w:tc>
        <w:tc>
          <w:tcPr>
            <w:tcW w:w="4680" w:type="dxa"/>
          </w:tcPr>
          <w:p w14:paraId="1FC78C65" w14:textId="77777777" w:rsidR="00906B21" w:rsidRPr="001B7B51" w:rsidRDefault="00906B21" w:rsidP="0085039A">
            <w:pPr>
              <w:rPr>
                <w:sz w:val="24"/>
                <w:szCs w:val="24"/>
                <w:lang w:eastAsia="en-US"/>
              </w:rPr>
            </w:pPr>
          </w:p>
        </w:tc>
        <w:tc>
          <w:tcPr>
            <w:tcW w:w="2430" w:type="dxa"/>
          </w:tcPr>
          <w:p w14:paraId="4561C4D3" w14:textId="77777777" w:rsidR="00906B21" w:rsidRPr="001B7B51" w:rsidRDefault="00906B21" w:rsidP="0085039A">
            <w:pPr>
              <w:rPr>
                <w:sz w:val="24"/>
                <w:szCs w:val="24"/>
                <w:u w:val="single"/>
                <w:lang w:eastAsia="en-US"/>
              </w:rPr>
            </w:pPr>
          </w:p>
        </w:tc>
      </w:tr>
      <w:tr w:rsidR="00906B21" w:rsidRPr="00CA5BED" w14:paraId="47596E63" w14:textId="77777777" w:rsidTr="0085039A">
        <w:tc>
          <w:tcPr>
            <w:tcW w:w="900" w:type="dxa"/>
          </w:tcPr>
          <w:p w14:paraId="77A52E68" w14:textId="77777777" w:rsidR="00906B21" w:rsidRPr="001B7B51" w:rsidRDefault="00906B21" w:rsidP="0085039A">
            <w:pPr>
              <w:jc w:val="center"/>
              <w:rPr>
                <w:sz w:val="24"/>
                <w:szCs w:val="24"/>
                <w:lang w:eastAsia="en-US"/>
              </w:rPr>
            </w:pPr>
            <w:r w:rsidRPr="001B7B51">
              <w:rPr>
                <w:sz w:val="24"/>
                <w:szCs w:val="24"/>
                <w:lang w:eastAsia="en-US"/>
              </w:rPr>
              <w:t>5</w:t>
            </w:r>
          </w:p>
        </w:tc>
        <w:tc>
          <w:tcPr>
            <w:tcW w:w="4680" w:type="dxa"/>
          </w:tcPr>
          <w:p w14:paraId="16F250EF" w14:textId="77777777" w:rsidR="00906B21" w:rsidRPr="001B7B51" w:rsidRDefault="00906B21" w:rsidP="0085039A">
            <w:pPr>
              <w:rPr>
                <w:sz w:val="24"/>
                <w:szCs w:val="24"/>
                <w:lang w:eastAsia="en-US"/>
              </w:rPr>
            </w:pPr>
          </w:p>
        </w:tc>
        <w:tc>
          <w:tcPr>
            <w:tcW w:w="2430" w:type="dxa"/>
          </w:tcPr>
          <w:p w14:paraId="69178BC2" w14:textId="77777777" w:rsidR="00906B21" w:rsidRPr="001B7B51" w:rsidRDefault="00906B21" w:rsidP="0085039A">
            <w:pPr>
              <w:rPr>
                <w:sz w:val="24"/>
                <w:szCs w:val="24"/>
                <w:u w:val="single"/>
                <w:lang w:eastAsia="en-US"/>
              </w:rPr>
            </w:pPr>
          </w:p>
        </w:tc>
      </w:tr>
      <w:tr w:rsidR="00906B21" w:rsidRPr="00CA5BED" w14:paraId="14E500F5" w14:textId="77777777" w:rsidTr="0085039A">
        <w:tc>
          <w:tcPr>
            <w:tcW w:w="900" w:type="dxa"/>
          </w:tcPr>
          <w:p w14:paraId="4CECAECB" w14:textId="77777777" w:rsidR="00906B21" w:rsidRPr="001B7B51" w:rsidRDefault="00906B21" w:rsidP="0085039A">
            <w:pPr>
              <w:rPr>
                <w:sz w:val="24"/>
                <w:szCs w:val="24"/>
                <w:lang w:eastAsia="en-US"/>
              </w:rPr>
            </w:pPr>
          </w:p>
        </w:tc>
        <w:tc>
          <w:tcPr>
            <w:tcW w:w="4680" w:type="dxa"/>
          </w:tcPr>
          <w:p w14:paraId="2EFA91FD" w14:textId="77777777" w:rsidR="00906B21" w:rsidRPr="001B7B51" w:rsidRDefault="00906B21" w:rsidP="0085039A">
            <w:pPr>
              <w:rPr>
                <w:sz w:val="24"/>
                <w:szCs w:val="24"/>
                <w:lang w:eastAsia="en-US"/>
              </w:rPr>
            </w:pPr>
          </w:p>
        </w:tc>
        <w:tc>
          <w:tcPr>
            <w:tcW w:w="2430" w:type="dxa"/>
          </w:tcPr>
          <w:p w14:paraId="5DBF747E" w14:textId="77777777" w:rsidR="00906B21" w:rsidRPr="001B7B51" w:rsidRDefault="00906B21" w:rsidP="0085039A">
            <w:pPr>
              <w:rPr>
                <w:sz w:val="24"/>
                <w:szCs w:val="24"/>
                <w:u w:val="single"/>
                <w:lang w:eastAsia="en-US"/>
              </w:rPr>
            </w:pPr>
          </w:p>
        </w:tc>
      </w:tr>
      <w:tr w:rsidR="00906B21" w:rsidRPr="00CA5BED" w14:paraId="44DD6814" w14:textId="77777777" w:rsidTr="0085039A">
        <w:tc>
          <w:tcPr>
            <w:tcW w:w="900" w:type="dxa"/>
          </w:tcPr>
          <w:p w14:paraId="30628229" w14:textId="77777777" w:rsidR="00906B21" w:rsidRPr="001B7B51" w:rsidRDefault="00906B21" w:rsidP="0085039A">
            <w:pPr>
              <w:rPr>
                <w:sz w:val="24"/>
                <w:szCs w:val="24"/>
                <w:lang w:val="en-US" w:eastAsia="en-US"/>
              </w:rPr>
            </w:pPr>
          </w:p>
        </w:tc>
        <w:tc>
          <w:tcPr>
            <w:tcW w:w="4680" w:type="dxa"/>
          </w:tcPr>
          <w:p w14:paraId="4E28197D" w14:textId="77777777" w:rsidR="00906B21" w:rsidRPr="001B7B51" w:rsidRDefault="00906B21" w:rsidP="0085039A">
            <w:pPr>
              <w:rPr>
                <w:sz w:val="24"/>
                <w:szCs w:val="24"/>
                <w:lang w:val="en-US" w:eastAsia="en-US"/>
              </w:rPr>
            </w:pPr>
          </w:p>
        </w:tc>
        <w:tc>
          <w:tcPr>
            <w:tcW w:w="2430" w:type="dxa"/>
          </w:tcPr>
          <w:p w14:paraId="7366ABE5" w14:textId="77777777" w:rsidR="00906B21" w:rsidRPr="001B7B51" w:rsidRDefault="00906B21" w:rsidP="0085039A">
            <w:pPr>
              <w:rPr>
                <w:sz w:val="24"/>
                <w:szCs w:val="24"/>
                <w:u w:val="single"/>
                <w:lang w:val="en-US" w:eastAsia="en-US"/>
              </w:rPr>
            </w:pPr>
          </w:p>
        </w:tc>
      </w:tr>
    </w:tbl>
    <w:p w14:paraId="7CEE92B7" w14:textId="77777777" w:rsidR="00906B21" w:rsidRPr="001B7B51" w:rsidRDefault="00906B21" w:rsidP="00906B21">
      <w:pPr>
        <w:rPr>
          <w:sz w:val="24"/>
          <w:szCs w:val="24"/>
        </w:rPr>
      </w:pPr>
    </w:p>
    <w:p w14:paraId="677F734F" w14:textId="77777777" w:rsidR="00906B21" w:rsidRPr="001B7B51" w:rsidRDefault="00906B21" w:rsidP="00906B21">
      <w:pPr>
        <w:ind w:left="720"/>
        <w:rPr>
          <w:sz w:val="24"/>
          <w:szCs w:val="24"/>
        </w:rPr>
      </w:pPr>
      <w:r w:rsidRPr="001B7B51">
        <w:rPr>
          <w:sz w:val="24"/>
          <w:szCs w:val="24"/>
        </w:rPr>
        <w:t>Le Soumissionnaire fournira davantage de détails au sujet du matériel proposé en utilisant le formulaire inclus dans la Section IV. Formulaires de Soumission.</w:t>
      </w:r>
    </w:p>
    <w:p w14:paraId="1F778F11" w14:textId="77777777" w:rsidR="00906B21" w:rsidRDefault="00906B21" w:rsidP="00906B21">
      <w:pPr>
        <w:pStyle w:val="Section3-Heading2"/>
        <w:rPr>
          <w:lang w:val="fr-FR"/>
        </w:rPr>
      </w:pPr>
    </w:p>
    <w:p w14:paraId="48B85232" w14:textId="7AF96750" w:rsidR="00906B21" w:rsidRPr="00D006BE" w:rsidRDefault="00906B21" w:rsidP="00906B21">
      <w:pPr>
        <w:spacing w:after="120"/>
        <w:rPr>
          <w:szCs w:val="24"/>
        </w:rPr>
      </w:pPr>
      <w:r>
        <w:tab/>
      </w:r>
      <w:r w:rsidR="00A76D95">
        <w:rPr>
          <w:b/>
          <w:sz w:val="24"/>
          <w:szCs w:val="24"/>
        </w:rPr>
        <w:t>2</w:t>
      </w:r>
      <w:r w:rsidRPr="001B7B51">
        <w:rPr>
          <w:b/>
          <w:sz w:val="24"/>
          <w:szCs w:val="24"/>
        </w:rPr>
        <w:t>.</w:t>
      </w:r>
      <w:r w:rsidR="00A76D95">
        <w:rPr>
          <w:b/>
          <w:sz w:val="24"/>
          <w:szCs w:val="24"/>
        </w:rPr>
        <w:t>5</w:t>
      </w:r>
      <w:r w:rsidRPr="001B7B51">
        <w:rPr>
          <w:b/>
          <w:sz w:val="24"/>
          <w:szCs w:val="24"/>
        </w:rPr>
        <w:tab/>
        <w:t xml:space="preserve">Sous-traitants/fabricants </w:t>
      </w:r>
    </w:p>
    <w:p w14:paraId="62362BE4" w14:textId="77777777" w:rsidR="00906B21" w:rsidRPr="001459D3" w:rsidRDefault="00906B21" w:rsidP="00906B21">
      <w:pPr>
        <w:spacing w:after="240"/>
        <w:ind w:left="720"/>
        <w:jc w:val="both"/>
        <w:rPr>
          <w:sz w:val="24"/>
          <w:lang w:eastAsia="en-US"/>
        </w:rPr>
      </w:pPr>
      <w:r w:rsidRPr="001459D3">
        <w:rPr>
          <w:sz w:val="24"/>
          <w:lang w:eastAsia="en-US"/>
        </w:rPr>
        <w:lastRenderedPageBreak/>
        <w:t xml:space="preserve">Les sous-traitants et/ou fabricants de composants importants suivants doivent satisfaire aux exigences minimales ci-après, relatives à chaque composant :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50"/>
        <w:gridCol w:w="3510"/>
      </w:tblGrid>
      <w:tr w:rsidR="00906B21" w:rsidRPr="001459D3" w14:paraId="59C38538" w14:textId="77777777" w:rsidTr="0085039A">
        <w:trPr>
          <w:trHeight w:val="483"/>
        </w:trPr>
        <w:tc>
          <w:tcPr>
            <w:tcW w:w="1260" w:type="dxa"/>
            <w:tcBorders>
              <w:top w:val="single" w:sz="12" w:space="0" w:color="auto"/>
              <w:left w:val="single" w:sz="12" w:space="0" w:color="auto"/>
              <w:bottom w:val="single" w:sz="12" w:space="0" w:color="auto"/>
              <w:right w:val="single" w:sz="12" w:space="0" w:color="auto"/>
            </w:tcBorders>
            <w:vAlign w:val="center"/>
          </w:tcPr>
          <w:p w14:paraId="533EC0F7"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Article No.</w:t>
            </w:r>
          </w:p>
        </w:tc>
        <w:tc>
          <w:tcPr>
            <w:tcW w:w="3150" w:type="dxa"/>
            <w:tcBorders>
              <w:top w:val="single" w:sz="12" w:space="0" w:color="auto"/>
              <w:left w:val="single" w:sz="12" w:space="0" w:color="auto"/>
              <w:bottom w:val="single" w:sz="12" w:space="0" w:color="auto"/>
              <w:right w:val="single" w:sz="12" w:space="0" w:color="auto"/>
            </w:tcBorders>
            <w:vAlign w:val="center"/>
          </w:tcPr>
          <w:p w14:paraId="297D963A"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Description de l’article</w:t>
            </w:r>
          </w:p>
        </w:tc>
        <w:tc>
          <w:tcPr>
            <w:tcW w:w="3510" w:type="dxa"/>
            <w:tcBorders>
              <w:top w:val="single" w:sz="12" w:space="0" w:color="auto"/>
              <w:left w:val="single" w:sz="12" w:space="0" w:color="auto"/>
              <w:bottom w:val="single" w:sz="12" w:space="0" w:color="auto"/>
              <w:right w:val="single" w:sz="12" w:space="0" w:color="auto"/>
            </w:tcBorders>
            <w:vAlign w:val="center"/>
          </w:tcPr>
          <w:p w14:paraId="51F90862" w14:textId="77777777" w:rsidR="00906B21" w:rsidRPr="001459D3" w:rsidRDefault="00906B21" w:rsidP="0085039A">
            <w:pPr>
              <w:suppressAutoHyphens/>
              <w:spacing w:before="60" w:after="60"/>
              <w:ind w:right="-72"/>
              <w:jc w:val="center"/>
              <w:rPr>
                <w:rFonts w:ascii="Tms Rmn" w:hAnsi="Tms Rmn"/>
                <w:b/>
                <w:sz w:val="22"/>
                <w:szCs w:val="22"/>
              </w:rPr>
            </w:pPr>
            <w:r w:rsidRPr="001459D3">
              <w:rPr>
                <w:rFonts w:ascii="Tms Rmn" w:hAnsi="Tms Rmn"/>
                <w:b/>
                <w:sz w:val="22"/>
                <w:szCs w:val="22"/>
              </w:rPr>
              <w:t>Critère minimum à satisfaire</w:t>
            </w:r>
          </w:p>
        </w:tc>
      </w:tr>
      <w:tr w:rsidR="00906B21" w:rsidRPr="001459D3" w14:paraId="60067C5D" w14:textId="77777777" w:rsidTr="0085039A">
        <w:tc>
          <w:tcPr>
            <w:tcW w:w="1260" w:type="dxa"/>
            <w:tcBorders>
              <w:top w:val="single" w:sz="12" w:space="0" w:color="auto"/>
            </w:tcBorders>
          </w:tcPr>
          <w:p w14:paraId="3CDAAB95"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1</w:t>
            </w:r>
          </w:p>
        </w:tc>
        <w:tc>
          <w:tcPr>
            <w:tcW w:w="3150" w:type="dxa"/>
            <w:tcBorders>
              <w:top w:val="single" w:sz="12" w:space="0" w:color="auto"/>
            </w:tcBorders>
          </w:tcPr>
          <w:p w14:paraId="2BF53EBC"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Borders>
              <w:top w:val="single" w:sz="12" w:space="0" w:color="auto"/>
            </w:tcBorders>
          </w:tcPr>
          <w:p w14:paraId="7A747056"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0C0EBF53" w14:textId="77777777" w:rsidTr="0085039A">
        <w:tc>
          <w:tcPr>
            <w:tcW w:w="1260" w:type="dxa"/>
          </w:tcPr>
          <w:p w14:paraId="73DDF5FE"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2</w:t>
            </w:r>
          </w:p>
        </w:tc>
        <w:tc>
          <w:tcPr>
            <w:tcW w:w="3150" w:type="dxa"/>
          </w:tcPr>
          <w:p w14:paraId="2532F4EE"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2EEB1844"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6A82E24F" w14:textId="77777777" w:rsidTr="0085039A">
        <w:tc>
          <w:tcPr>
            <w:tcW w:w="1260" w:type="dxa"/>
          </w:tcPr>
          <w:p w14:paraId="2CCE85BB"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3</w:t>
            </w:r>
          </w:p>
        </w:tc>
        <w:tc>
          <w:tcPr>
            <w:tcW w:w="3150" w:type="dxa"/>
          </w:tcPr>
          <w:p w14:paraId="09ED21B7"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69332798" w14:textId="77777777" w:rsidR="00906B21" w:rsidRPr="001459D3" w:rsidRDefault="00906B21" w:rsidP="0085039A">
            <w:pPr>
              <w:suppressAutoHyphens/>
              <w:spacing w:before="60" w:after="60"/>
              <w:ind w:left="1440" w:right="-72" w:hanging="720"/>
              <w:rPr>
                <w:rFonts w:ascii="Tms Rmn" w:hAnsi="Tms Rmn"/>
                <w:sz w:val="22"/>
                <w:szCs w:val="22"/>
              </w:rPr>
            </w:pPr>
          </w:p>
        </w:tc>
      </w:tr>
      <w:tr w:rsidR="00906B21" w:rsidRPr="001459D3" w14:paraId="5730CC89" w14:textId="77777777" w:rsidTr="0085039A">
        <w:tc>
          <w:tcPr>
            <w:tcW w:w="1260" w:type="dxa"/>
          </w:tcPr>
          <w:p w14:paraId="3A30E6B6" w14:textId="77777777" w:rsidR="00906B21" w:rsidRPr="001459D3" w:rsidRDefault="00906B21" w:rsidP="0085039A">
            <w:pPr>
              <w:suppressAutoHyphens/>
              <w:spacing w:before="60" w:after="60"/>
              <w:ind w:right="-72"/>
              <w:jc w:val="center"/>
              <w:rPr>
                <w:rFonts w:ascii="Tms Rmn" w:hAnsi="Tms Rmn"/>
                <w:sz w:val="22"/>
                <w:szCs w:val="22"/>
              </w:rPr>
            </w:pPr>
            <w:r w:rsidRPr="001459D3">
              <w:rPr>
                <w:rFonts w:ascii="Tms Rmn" w:hAnsi="Tms Rmn"/>
                <w:sz w:val="22"/>
                <w:szCs w:val="22"/>
              </w:rPr>
              <w:t>…</w:t>
            </w:r>
          </w:p>
        </w:tc>
        <w:tc>
          <w:tcPr>
            <w:tcW w:w="3150" w:type="dxa"/>
          </w:tcPr>
          <w:p w14:paraId="010FB12F" w14:textId="77777777" w:rsidR="00906B21" w:rsidRPr="001459D3" w:rsidRDefault="00906B21" w:rsidP="0085039A">
            <w:pPr>
              <w:suppressAutoHyphens/>
              <w:spacing w:before="60" w:after="60"/>
              <w:ind w:left="1440" w:right="-72" w:hanging="720"/>
              <w:rPr>
                <w:rFonts w:ascii="Tms Rmn" w:hAnsi="Tms Rmn"/>
                <w:sz w:val="22"/>
                <w:szCs w:val="22"/>
              </w:rPr>
            </w:pPr>
          </w:p>
        </w:tc>
        <w:tc>
          <w:tcPr>
            <w:tcW w:w="3510" w:type="dxa"/>
          </w:tcPr>
          <w:p w14:paraId="520CFC1D" w14:textId="77777777" w:rsidR="00906B21" w:rsidRPr="001459D3" w:rsidRDefault="00906B21" w:rsidP="0085039A">
            <w:pPr>
              <w:suppressAutoHyphens/>
              <w:spacing w:before="60" w:after="60"/>
              <w:ind w:left="1440" w:right="-72" w:hanging="720"/>
              <w:rPr>
                <w:rFonts w:ascii="Tms Rmn" w:hAnsi="Tms Rmn"/>
                <w:sz w:val="22"/>
                <w:szCs w:val="22"/>
              </w:rPr>
            </w:pPr>
          </w:p>
        </w:tc>
      </w:tr>
    </w:tbl>
    <w:p w14:paraId="06238D92" w14:textId="77777777" w:rsidR="00906B21" w:rsidRPr="001459D3" w:rsidRDefault="00906B21" w:rsidP="00906B21">
      <w:pPr>
        <w:spacing w:after="134"/>
        <w:ind w:left="720"/>
        <w:jc w:val="both"/>
        <w:rPr>
          <w:sz w:val="24"/>
          <w:lang w:eastAsia="en-US"/>
        </w:rPr>
      </w:pPr>
      <w:r w:rsidRPr="001459D3">
        <w:rPr>
          <w:sz w:val="24"/>
          <w:lang w:eastAsia="en-US"/>
        </w:rPr>
        <w:t xml:space="preserve">Tout manquement à satisfaire ces critères conduira au rejet dudit sous-traitant. </w:t>
      </w:r>
    </w:p>
    <w:p w14:paraId="1CFADFCD" w14:textId="77777777" w:rsidR="00906B21" w:rsidRPr="001459D3" w:rsidRDefault="00906B21" w:rsidP="00906B21">
      <w:pPr>
        <w:spacing w:after="134"/>
        <w:ind w:left="720"/>
        <w:jc w:val="both"/>
        <w:rPr>
          <w:sz w:val="24"/>
          <w:lang w:eastAsia="en-US"/>
        </w:rPr>
      </w:pPr>
    </w:p>
    <w:p w14:paraId="5F687311" w14:textId="77777777" w:rsidR="00906B21" w:rsidRPr="001459D3" w:rsidRDefault="00906B21" w:rsidP="00906B21">
      <w:pPr>
        <w:spacing w:after="134"/>
        <w:ind w:left="720"/>
        <w:jc w:val="both"/>
        <w:rPr>
          <w:sz w:val="24"/>
          <w:lang w:eastAsia="en-US"/>
        </w:rPr>
      </w:pPr>
      <w:r w:rsidRPr="001459D3">
        <w:rPr>
          <w:sz w:val="24"/>
          <w:lang w:eastAsia="en-US"/>
        </w:rPr>
        <w:t>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dûment autorisé par le fabriquant ou le producteur des Fournitures pour fournir ces dernières dans le pays du Maître de l’Ouvrage. Le Soumissionnaire est responsable de s’assurer que le fabricant ou le producteur satisfait aux exigences des articles 4 et 5 des IS, et aux critères minimaux stipulés pour chaque composant.</w:t>
      </w:r>
    </w:p>
    <w:p w14:paraId="2C29559B" w14:textId="445D7E36" w:rsidR="00931245" w:rsidRPr="00A76D95" w:rsidRDefault="00175473" w:rsidP="00C33A80">
      <w:r w:rsidRPr="001459D3">
        <w:br w:type="page"/>
      </w:r>
    </w:p>
    <w:p w14:paraId="2CA7F32F" w14:textId="4CFD5D40" w:rsidR="00906B21" w:rsidRDefault="00A76D95" w:rsidP="00C33A80">
      <w:pPr>
        <w:pStyle w:val="Style18"/>
      </w:pPr>
      <w:bookmarkStart w:id="423" w:name="_Toc2268934"/>
      <w:r>
        <w:lastRenderedPageBreak/>
        <w:t>II Offres de la Seconde Etape</w:t>
      </w:r>
      <w:bookmarkEnd w:id="423"/>
    </w:p>
    <w:p w14:paraId="48C5DB60" w14:textId="77777777" w:rsidR="00931245" w:rsidRPr="001459D3" w:rsidRDefault="00931245" w:rsidP="00127E17">
      <w:pPr>
        <w:spacing w:before="120" w:after="120"/>
        <w:rPr>
          <w:b/>
          <w:sz w:val="24"/>
          <w:szCs w:val="24"/>
        </w:rPr>
      </w:pPr>
    </w:p>
    <w:p w14:paraId="4B9F3DE1" w14:textId="77777777" w:rsidR="00E94F10" w:rsidRPr="002D30E3" w:rsidRDefault="00E94F10" w:rsidP="00C33A80">
      <w:pPr>
        <w:pStyle w:val="Style19"/>
        <w:rPr>
          <w:lang w:val="fr-FR"/>
        </w:rPr>
      </w:pPr>
      <w:bookmarkStart w:id="424" w:name="_Toc2268935"/>
      <w:bookmarkStart w:id="425" w:name="_Toc466997659"/>
      <w:bookmarkStart w:id="426" w:name="_Toc486262822"/>
      <w:r w:rsidRPr="002D30E3">
        <w:rPr>
          <w:lang w:val="fr-FR"/>
        </w:rPr>
        <w:t>1. Marge de préférence</w:t>
      </w:r>
      <w:bookmarkEnd w:id="424"/>
      <w:r w:rsidRPr="002D30E3">
        <w:rPr>
          <w:lang w:val="fr-FR"/>
        </w:rPr>
        <w:t xml:space="preserve"> </w:t>
      </w:r>
    </w:p>
    <w:p w14:paraId="3715BA94" w14:textId="77777777" w:rsidR="00E94F10" w:rsidRPr="001B7B51" w:rsidRDefault="00E94F10" w:rsidP="00E94F10">
      <w:pPr>
        <w:rPr>
          <w:sz w:val="24"/>
          <w:szCs w:val="24"/>
        </w:rPr>
      </w:pPr>
    </w:p>
    <w:p w14:paraId="57A39FD3" w14:textId="77777777" w:rsidR="00E94F10" w:rsidRPr="001B7B51" w:rsidRDefault="00E94F10" w:rsidP="001B7B51">
      <w:pPr>
        <w:spacing w:after="120"/>
        <w:jc w:val="both"/>
        <w:rPr>
          <w:sz w:val="24"/>
          <w:szCs w:val="24"/>
        </w:rPr>
      </w:pPr>
      <w:r w:rsidRPr="001B7B51">
        <w:rPr>
          <w:sz w:val="24"/>
          <w:szCs w:val="24"/>
        </w:rPr>
        <w:t>Conformément au paragraphe 2.91 des Directives pour l’acquisition des Biens, Travaux et Services connexes financés par la BIsD, une marge de préférence de 10% (dix pourcent) sera accordée aux entreprises du Pays Bénéficiaire conformément et sous réserve des dispositions suivantes :</w:t>
      </w:r>
    </w:p>
    <w:p w14:paraId="3B37363F" w14:textId="77777777" w:rsidR="00E94F10" w:rsidRPr="001B7B51" w:rsidRDefault="00E94F10" w:rsidP="001B7B51">
      <w:pPr>
        <w:spacing w:after="120"/>
        <w:jc w:val="both"/>
        <w:rPr>
          <w:sz w:val="24"/>
          <w:szCs w:val="24"/>
        </w:rPr>
      </w:pPr>
      <w:r w:rsidRPr="001B7B51">
        <w:rPr>
          <w:sz w:val="24"/>
          <w:szCs w:val="24"/>
        </w:rPr>
        <w:t xml:space="preserve">(a) Les entreprises prétendant au bénéfice de la préférence, doivent fournir, dans le cadre des justificatifs en support à leur qualification, les informations portant entre autres sur l’actionnariat de l’entreprise, et permettant d’établir si l’entreprise (ou le GE) est qualifiée pour bénéficier de la préférence en faveur des entreprises du Pays Bénéficiaire conformément à la classification établie par le Bénéficiaire et acceptée par la BIsD.  </w:t>
      </w:r>
    </w:p>
    <w:p w14:paraId="5028EB7F" w14:textId="77777777" w:rsidR="00E94F10" w:rsidRPr="001B7B51" w:rsidRDefault="00E94F10" w:rsidP="001B7B51">
      <w:pPr>
        <w:spacing w:after="120"/>
        <w:jc w:val="both"/>
        <w:rPr>
          <w:sz w:val="24"/>
          <w:szCs w:val="24"/>
        </w:rPr>
      </w:pPr>
      <w:r w:rsidRPr="001B7B51">
        <w:rPr>
          <w:sz w:val="24"/>
          <w:szCs w:val="24"/>
        </w:rPr>
        <w:t>(b) Les offres conformes pour l’essentiel seront classées en deux groupes :</w:t>
      </w:r>
    </w:p>
    <w:p w14:paraId="4CDF5475" w14:textId="77777777" w:rsidR="00E94F10" w:rsidRPr="001B7B51" w:rsidRDefault="00E94F10" w:rsidP="001B7B51">
      <w:pPr>
        <w:spacing w:after="120"/>
        <w:ind w:firstLine="720"/>
        <w:jc w:val="both"/>
        <w:rPr>
          <w:sz w:val="24"/>
          <w:szCs w:val="24"/>
        </w:rPr>
      </w:pPr>
      <w:r w:rsidRPr="001B7B51">
        <w:rPr>
          <w:sz w:val="24"/>
          <w:szCs w:val="24"/>
        </w:rPr>
        <w:t>(i) Groupe A : Offres des Soumissionnaires du Pays Bénéficiaire éligibles à la préférence;</w:t>
      </w:r>
    </w:p>
    <w:p w14:paraId="2EB7E6DE" w14:textId="77777777" w:rsidR="00E94F10" w:rsidRPr="001B7B51" w:rsidRDefault="00E94F10" w:rsidP="001B7B51">
      <w:pPr>
        <w:spacing w:after="120"/>
        <w:ind w:firstLine="720"/>
        <w:jc w:val="both"/>
        <w:rPr>
          <w:sz w:val="24"/>
          <w:szCs w:val="24"/>
        </w:rPr>
      </w:pPr>
      <w:r w:rsidRPr="001B7B51">
        <w:rPr>
          <w:sz w:val="24"/>
          <w:szCs w:val="24"/>
        </w:rPr>
        <w:t>(ii) Groupe B : Offres des autres Soumissionnaires.</w:t>
      </w:r>
    </w:p>
    <w:p w14:paraId="278AA820" w14:textId="3A796A58" w:rsidR="00E94F10" w:rsidRDefault="00E94F10" w:rsidP="001B7B51">
      <w:pPr>
        <w:pStyle w:val="Section3Heading"/>
        <w:ind w:left="0" w:firstLine="0"/>
        <w:rPr>
          <w:lang w:val="fr-FR"/>
        </w:rPr>
      </w:pPr>
      <w:r w:rsidRPr="001B7B51">
        <w:rPr>
          <w:b w:val="0"/>
          <w:lang w:val="fr-FR"/>
        </w:rPr>
        <w:t xml:space="preserve">Dans un premier temps, toutes les offres évaluées d’un groupe seront comparées dans le but de déterminer l’offre évaluée comme présentant la meilleure Optimisation des Ressources de chaque groupe.  Ces offres présentant la meilleure Optimisation des Ressources de chacun des deux groupes seront à leur tour comparées entre elles. Si à l’issue de cette comparaison, une offre du Groupe A présente la meilleure Optimisation des Ressources, elle sera l’attributaire du Marché. Si une offre du Groupe B présente la meilleure Optimisation des Ressources, dans une seconde étape, toutes les offres du Groupe B majorées d’un montant équivalent à 10% (appliqué au montant </w:t>
      </w:r>
      <w:r w:rsidR="00634BBD">
        <w:rPr>
          <w:b w:val="0"/>
          <w:lang w:val="fr-FR"/>
        </w:rPr>
        <w:t xml:space="preserve">du Bordereau No 4-Services de Montage) </w:t>
      </w:r>
      <w:r w:rsidRPr="001B7B51">
        <w:rPr>
          <w:b w:val="0"/>
          <w:lang w:val="fr-FR"/>
        </w:rPr>
        <w:t>des offres corrigées pour erreurs arithmétiques et rabais inconditionnels et excluant les Sommes provisionnelles et les Travaux en Régie, le cas échéant), seront comparées à l’offre présentant la meilleure Optimisation des Ressources</w:t>
      </w:r>
      <w:r w:rsidRPr="001B7B51" w:rsidDel="005D45AF">
        <w:rPr>
          <w:b w:val="0"/>
          <w:lang w:val="fr-FR"/>
        </w:rPr>
        <w:t xml:space="preserve"> </w:t>
      </w:r>
      <w:r w:rsidRPr="001B7B51">
        <w:rPr>
          <w:b w:val="0"/>
          <w:lang w:val="fr-FR"/>
        </w:rPr>
        <w:t>du Groupe A. Si l’offre du Groupe A devient alors l’offre présentant la meilleure Optimisation des Ressources, elle sera l’attributaire du Marché; dans le cas contraire, l’offre évaluée comme présentant la meilleure Optimisation des Ressources</w:t>
      </w:r>
      <w:r w:rsidRPr="001B7B51" w:rsidDel="005D45AF">
        <w:rPr>
          <w:lang w:val="fr-FR"/>
        </w:rPr>
        <w:t xml:space="preserve"> </w:t>
      </w:r>
    </w:p>
    <w:p w14:paraId="697DC7F7" w14:textId="0A8ADE12" w:rsidR="00AF135B" w:rsidRPr="002D30E3" w:rsidRDefault="00E94F10" w:rsidP="00C33A80">
      <w:pPr>
        <w:pStyle w:val="Style19"/>
        <w:rPr>
          <w:lang w:val="fr-FR"/>
        </w:rPr>
      </w:pPr>
      <w:bookmarkStart w:id="427" w:name="_Toc2268936"/>
      <w:r w:rsidRPr="002D30E3">
        <w:rPr>
          <w:lang w:val="fr-FR"/>
        </w:rPr>
        <w:t>2</w:t>
      </w:r>
      <w:r w:rsidR="00AF135B" w:rsidRPr="002D30E3">
        <w:rPr>
          <w:lang w:val="fr-FR"/>
        </w:rPr>
        <w:t>. Évaluation</w:t>
      </w:r>
      <w:bookmarkEnd w:id="425"/>
      <w:bookmarkEnd w:id="426"/>
      <w:bookmarkEnd w:id="427"/>
      <w:r w:rsidR="00AF135B" w:rsidRPr="002D30E3">
        <w:rPr>
          <w:lang w:val="fr-FR"/>
        </w:rPr>
        <w:t xml:space="preserve"> </w:t>
      </w:r>
    </w:p>
    <w:p w14:paraId="4EA61565" w14:textId="61E4D24B" w:rsidR="00931245" w:rsidRPr="001459D3" w:rsidRDefault="00931245" w:rsidP="00A76711">
      <w:pPr>
        <w:suppressAutoHyphens/>
        <w:spacing w:before="120" w:after="120"/>
        <w:ind w:left="360" w:right="-72"/>
        <w:jc w:val="both"/>
        <w:rPr>
          <w:b/>
          <w:bCs/>
          <w:sz w:val="24"/>
          <w:szCs w:val="24"/>
        </w:rPr>
      </w:pPr>
      <w:r w:rsidRPr="001459D3">
        <w:rPr>
          <w:sz w:val="24"/>
          <w:szCs w:val="24"/>
        </w:rPr>
        <w:t>Les facteurs et méthodes ci-après seront utilisés</w:t>
      </w:r>
      <w:r w:rsidR="004E28EF" w:rsidRPr="001459D3">
        <w:rPr>
          <w:sz w:val="24"/>
          <w:szCs w:val="24"/>
        </w:rPr>
        <w:t> :</w:t>
      </w:r>
      <w:r w:rsidRPr="001459D3">
        <w:rPr>
          <w:sz w:val="24"/>
          <w:szCs w:val="24"/>
        </w:rPr>
        <w:t xml:space="preserve"> </w:t>
      </w:r>
      <w:r w:rsidRPr="001459D3">
        <w:rPr>
          <w:b/>
          <w:bCs/>
          <w:i/>
          <w:sz w:val="24"/>
          <w:szCs w:val="24"/>
        </w:rPr>
        <w:t xml:space="preserve">[insérer le cas échéant ceux parmi les facteurs suivants qui auront été retenus, de manière conforme aux IS </w:t>
      </w:r>
      <w:r w:rsidR="00906B21">
        <w:rPr>
          <w:b/>
          <w:bCs/>
          <w:i/>
          <w:sz w:val="24"/>
          <w:szCs w:val="24"/>
        </w:rPr>
        <w:t>46</w:t>
      </w:r>
      <w:r w:rsidRPr="001459D3">
        <w:rPr>
          <w:b/>
          <w:bCs/>
          <w:i/>
          <w:sz w:val="24"/>
          <w:szCs w:val="24"/>
        </w:rPr>
        <w:t>.4]</w:t>
      </w:r>
    </w:p>
    <w:p w14:paraId="548F9643" w14:textId="77777777" w:rsidR="003F7FD7" w:rsidRPr="001459D3" w:rsidRDefault="003F7FD7" w:rsidP="00A76711">
      <w:pPr>
        <w:spacing w:before="120" w:after="120"/>
        <w:ind w:left="360"/>
        <w:jc w:val="both"/>
        <w:rPr>
          <w:b/>
          <w:sz w:val="24"/>
          <w:lang w:eastAsia="en-US"/>
        </w:rPr>
      </w:pPr>
      <w:r w:rsidRPr="001459D3">
        <w:rPr>
          <w:b/>
          <w:sz w:val="24"/>
          <w:lang w:eastAsia="en-US"/>
        </w:rPr>
        <w:t>(a)</w:t>
      </w:r>
      <w:r w:rsidRPr="001459D3">
        <w:rPr>
          <w:b/>
          <w:sz w:val="24"/>
          <w:lang w:eastAsia="en-US"/>
        </w:rPr>
        <w:tab/>
        <w:t>Calendrier d’exécution</w:t>
      </w:r>
    </w:p>
    <w:p w14:paraId="238468A0" w14:textId="2B932931" w:rsidR="003F7FD7" w:rsidRPr="001459D3" w:rsidRDefault="003F7FD7" w:rsidP="009B2B23">
      <w:pPr>
        <w:spacing w:after="200"/>
        <w:ind w:left="720" w:right="-72"/>
        <w:jc w:val="both"/>
        <w:rPr>
          <w:sz w:val="24"/>
          <w:lang w:eastAsia="en-US"/>
        </w:rPr>
      </w:pPr>
      <w:r w:rsidRPr="001459D3">
        <w:rPr>
          <w:sz w:val="24"/>
          <w:lang w:eastAsia="en-US"/>
        </w:rPr>
        <w:t>Délai imparti pour achever les installations à partir de la date d’entrée en vigueur du marché indiquée dans l’Article 3 de l’Acte d’engagement déterminée par le temps nécessaire à l’achèvement des activités d</w:t>
      </w:r>
      <w:r w:rsidR="009B2B23" w:rsidRPr="001459D3">
        <w:rPr>
          <w:sz w:val="24"/>
          <w:lang w:eastAsia="en-US"/>
        </w:rPr>
        <w:t>e la mise en service provisoire</w:t>
      </w:r>
      <w:r w:rsidR="004E28EF" w:rsidRPr="001459D3">
        <w:rPr>
          <w:sz w:val="24"/>
          <w:lang w:eastAsia="en-US"/>
        </w:rPr>
        <w:t xml:space="preserve"> </w:t>
      </w:r>
      <w:r w:rsidR="009B2B23" w:rsidRPr="001459D3">
        <w:rPr>
          <w:sz w:val="24"/>
          <w:lang w:eastAsia="en-US"/>
        </w:rPr>
        <w:t>_____.</w:t>
      </w:r>
      <w:r w:rsidRPr="001459D3">
        <w:rPr>
          <w:sz w:val="24"/>
          <w:lang w:eastAsia="en-US"/>
        </w:rPr>
        <w:t xml:space="preserve"> Aucun avantage ne sera accordé en cas de délai plus court.</w:t>
      </w:r>
    </w:p>
    <w:p w14:paraId="29AE8543" w14:textId="732364D1" w:rsidR="003F7FD7" w:rsidRPr="001459D3" w:rsidRDefault="003F7FD7" w:rsidP="009B2B23">
      <w:pPr>
        <w:spacing w:after="200"/>
        <w:ind w:left="720" w:right="-72"/>
        <w:jc w:val="both"/>
        <w:rPr>
          <w:b/>
          <w:bCs/>
          <w:sz w:val="24"/>
          <w:lang w:eastAsia="en-US"/>
        </w:rPr>
      </w:pPr>
      <w:r w:rsidRPr="001459D3">
        <w:rPr>
          <w:b/>
          <w:bCs/>
          <w:sz w:val="24"/>
          <w:lang w:eastAsia="en-US"/>
        </w:rPr>
        <w:t xml:space="preserve">ou </w:t>
      </w:r>
    </w:p>
    <w:p w14:paraId="273B2B97" w14:textId="7DF02215" w:rsidR="003F7FD7" w:rsidRPr="001459D3" w:rsidRDefault="003F7FD7" w:rsidP="00A76711">
      <w:pPr>
        <w:spacing w:after="200"/>
        <w:ind w:left="720" w:right="-72"/>
        <w:jc w:val="both"/>
        <w:rPr>
          <w:sz w:val="24"/>
          <w:lang w:eastAsia="en-US"/>
        </w:rPr>
      </w:pPr>
      <w:r w:rsidRPr="001459D3">
        <w:rPr>
          <w:sz w:val="24"/>
          <w:lang w:eastAsia="en-US"/>
        </w:rPr>
        <w:lastRenderedPageBreak/>
        <w:t xml:space="preserve">Temps imparti pour achever les installations à partir de la date d’entrée en vigueur du marché indiquée dans l’Article 3 de l’Acte d’engagement compris entre </w:t>
      </w:r>
      <w:r w:rsidR="009B2B23" w:rsidRPr="001459D3">
        <w:rPr>
          <w:sz w:val="24"/>
          <w:lang w:eastAsia="en-US"/>
        </w:rPr>
        <w:t>____________</w:t>
      </w:r>
      <w:r w:rsidRPr="001459D3">
        <w:rPr>
          <w:sz w:val="24"/>
          <w:lang w:eastAsia="en-US"/>
        </w:rPr>
        <w:t xml:space="preserve"> au minimum et </w:t>
      </w:r>
      <w:r w:rsidR="009B2B23" w:rsidRPr="001459D3">
        <w:rPr>
          <w:sz w:val="24"/>
          <w:lang w:eastAsia="en-US"/>
        </w:rPr>
        <w:t xml:space="preserve">____________ </w:t>
      </w:r>
      <w:r w:rsidRPr="001459D3">
        <w:rPr>
          <w:sz w:val="24"/>
          <w:lang w:eastAsia="en-US"/>
        </w:rPr>
        <w:t>au maximum.</w:t>
      </w:r>
      <w:r w:rsidR="004E28EF" w:rsidRPr="001459D3">
        <w:rPr>
          <w:sz w:val="24"/>
          <w:lang w:eastAsia="en-US"/>
        </w:rPr>
        <w:t xml:space="preserve"> </w:t>
      </w:r>
      <w:r w:rsidRPr="001459D3">
        <w:rPr>
          <w:sz w:val="24"/>
          <w:lang w:eastAsia="en-US"/>
        </w:rPr>
        <w:t xml:space="preserve">Le facteur d’ajustement en cas d’achèvement postérieur à la période minimum sera </w:t>
      </w:r>
      <w:r w:rsidR="009B2B23" w:rsidRPr="001459D3">
        <w:rPr>
          <w:sz w:val="24"/>
          <w:lang w:eastAsia="en-US"/>
        </w:rPr>
        <w:t xml:space="preserve">_______ (%) </w:t>
      </w:r>
      <w:r w:rsidRPr="001459D3">
        <w:rPr>
          <w:sz w:val="24"/>
          <w:lang w:eastAsia="en-US"/>
        </w:rPr>
        <w:t>pour chaque semaine de délai supplémentaire à partir de cette période minimum.</w:t>
      </w:r>
      <w:r w:rsidR="00A76711" w:rsidRPr="001459D3">
        <w:rPr>
          <w:sz w:val="24"/>
          <w:lang w:eastAsia="en-US"/>
        </w:rPr>
        <w:t xml:space="preserve"> </w:t>
      </w:r>
      <w:r w:rsidR="00015E05" w:rsidRPr="001459D3">
        <w:rPr>
          <w:sz w:val="24"/>
          <w:lang w:eastAsia="en-US"/>
        </w:rPr>
        <w:t xml:space="preserve">Aucun avantage ne sera accordé pour un achèvement plus tôt que le minimum indiqué. Les offres proposant un achèvement au-delà du minimum indiqué seront </w:t>
      </w:r>
      <w:r w:rsidR="00273650">
        <w:rPr>
          <w:sz w:val="24"/>
          <w:lang w:eastAsia="en-US"/>
        </w:rPr>
        <w:t>écar</w:t>
      </w:r>
      <w:r w:rsidR="00273650" w:rsidRPr="001459D3">
        <w:rPr>
          <w:sz w:val="24"/>
          <w:lang w:eastAsia="en-US"/>
        </w:rPr>
        <w:t>tées</w:t>
      </w:r>
      <w:r w:rsidR="00273650">
        <w:rPr>
          <w:sz w:val="24"/>
          <w:lang w:eastAsia="en-US"/>
        </w:rPr>
        <w:t>.</w:t>
      </w:r>
    </w:p>
    <w:p w14:paraId="43A04D5A" w14:textId="77777777" w:rsidR="00A76711" w:rsidRPr="001459D3" w:rsidRDefault="00A76711" w:rsidP="00A76711">
      <w:pPr>
        <w:ind w:left="720" w:right="-72"/>
        <w:jc w:val="both"/>
        <w:rPr>
          <w:sz w:val="24"/>
          <w:lang w:eastAsia="en-US"/>
        </w:rPr>
      </w:pPr>
    </w:p>
    <w:p w14:paraId="49B151FC" w14:textId="736E0CD4" w:rsidR="003F7FD7" w:rsidRPr="001459D3" w:rsidRDefault="003F7FD7" w:rsidP="00A76711">
      <w:pPr>
        <w:ind w:left="360"/>
        <w:jc w:val="both"/>
        <w:rPr>
          <w:b/>
          <w:sz w:val="24"/>
          <w:lang w:eastAsia="en-US"/>
        </w:rPr>
      </w:pPr>
      <w:r w:rsidRPr="001459D3">
        <w:rPr>
          <w:b/>
          <w:bCs/>
          <w:sz w:val="24"/>
          <w:szCs w:val="24"/>
        </w:rPr>
        <w:t>(</w:t>
      </w:r>
      <w:r w:rsidR="00A76711" w:rsidRPr="001459D3">
        <w:rPr>
          <w:b/>
          <w:sz w:val="24"/>
          <w:lang w:eastAsia="en-US"/>
        </w:rPr>
        <w:t>b)</w:t>
      </w:r>
      <w:r w:rsidR="00A76711" w:rsidRPr="001459D3">
        <w:rPr>
          <w:b/>
          <w:sz w:val="24"/>
          <w:lang w:eastAsia="en-US"/>
        </w:rPr>
        <w:tab/>
      </w:r>
      <w:r w:rsidRPr="001459D3">
        <w:rPr>
          <w:b/>
          <w:sz w:val="24"/>
          <w:lang w:eastAsia="en-US"/>
        </w:rPr>
        <w:t>C</w:t>
      </w:r>
      <w:r w:rsidR="000E502D" w:rsidRPr="001459D3">
        <w:rPr>
          <w:b/>
          <w:sz w:val="24"/>
          <w:lang w:eastAsia="en-US"/>
        </w:rPr>
        <w:t xml:space="preserve">oûts </w:t>
      </w:r>
      <w:r w:rsidRPr="001459D3">
        <w:rPr>
          <w:b/>
          <w:sz w:val="24"/>
          <w:lang w:eastAsia="en-US"/>
        </w:rPr>
        <w:t>d</w:t>
      </w:r>
      <w:r w:rsidR="00931245" w:rsidRPr="001459D3">
        <w:rPr>
          <w:b/>
          <w:sz w:val="24"/>
          <w:lang w:eastAsia="en-US"/>
        </w:rPr>
        <w:t>’exploitation et de maintenance</w:t>
      </w:r>
      <w:r w:rsidR="00273650">
        <w:rPr>
          <w:b/>
          <w:sz w:val="24"/>
          <w:lang w:eastAsia="en-US"/>
        </w:rPr>
        <w:t xml:space="preserve"> (durant la vie utile)</w:t>
      </w:r>
      <w:r w:rsidRPr="001459D3">
        <w:rPr>
          <w:b/>
          <w:sz w:val="24"/>
          <w:lang w:eastAsia="en-US"/>
        </w:rPr>
        <w:t>.</w:t>
      </w:r>
    </w:p>
    <w:p w14:paraId="77C45959" w14:textId="77777777" w:rsidR="00A76711" w:rsidRPr="001459D3" w:rsidRDefault="00A76711" w:rsidP="00A76711">
      <w:pPr>
        <w:ind w:left="360"/>
        <w:jc w:val="both"/>
        <w:rPr>
          <w:b/>
          <w:sz w:val="24"/>
          <w:lang w:eastAsia="en-US"/>
        </w:rPr>
      </w:pPr>
    </w:p>
    <w:p w14:paraId="32A31B8C" w14:textId="09F52B44" w:rsidR="0018085B" w:rsidRPr="001459D3" w:rsidRDefault="0018085B" w:rsidP="00A76711">
      <w:pPr>
        <w:ind w:left="360"/>
        <w:jc w:val="both"/>
        <w:rPr>
          <w:i/>
          <w:sz w:val="24"/>
          <w:lang w:eastAsia="en-US"/>
        </w:rPr>
      </w:pPr>
      <w:r w:rsidRPr="001459D3">
        <w:rPr>
          <w:i/>
          <w:sz w:val="24"/>
          <w:lang w:eastAsia="en-US"/>
        </w:rPr>
        <w:t>[La méthode d’évaluation des coûts durant la vie utile devrait être utilisée lorsque les coûts d’exploitation et/ou de maintenance pendant la durée de vie sont prévus être considérable en regard du coût initial d’acquisition et pourraient varier d’une offre à l’autre.</w:t>
      </w:r>
      <w:r w:rsidR="004E28EF" w:rsidRPr="001459D3">
        <w:rPr>
          <w:i/>
          <w:sz w:val="24"/>
          <w:lang w:eastAsia="en-US"/>
        </w:rPr>
        <w:t xml:space="preserve"> </w:t>
      </w:r>
      <w:r w:rsidRPr="001459D3">
        <w:rPr>
          <w:i/>
          <w:sz w:val="24"/>
          <w:lang w:eastAsia="en-US"/>
        </w:rPr>
        <w:t>Ces coûts devraient être évalués en Valeur Actualisée Nette. Lorsqu’il utilisera cette méthode, le Maître de l’ouvrage devra spécifier les rensei</w:t>
      </w:r>
      <w:r w:rsidR="003F254D" w:rsidRPr="001459D3">
        <w:rPr>
          <w:i/>
          <w:sz w:val="24"/>
          <w:lang w:eastAsia="en-US"/>
        </w:rPr>
        <w:t>g</w:t>
      </w:r>
      <w:r w:rsidRPr="001459D3">
        <w:rPr>
          <w:i/>
          <w:sz w:val="24"/>
          <w:lang w:eastAsia="en-US"/>
        </w:rPr>
        <w:t>nements ci-après</w:t>
      </w:r>
      <w:r w:rsidR="004E28EF" w:rsidRPr="001459D3">
        <w:rPr>
          <w:i/>
          <w:sz w:val="24"/>
          <w:lang w:eastAsia="en-US"/>
        </w:rPr>
        <w:t> :</w:t>
      </w:r>
      <w:r w:rsidRPr="001459D3">
        <w:rPr>
          <w:i/>
          <w:sz w:val="24"/>
          <w:lang w:eastAsia="en-US"/>
        </w:rPr>
        <w:t>]</w:t>
      </w:r>
    </w:p>
    <w:p w14:paraId="36648C06" w14:textId="2CCDC34B" w:rsidR="0018085B" w:rsidRPr="001459D3" w:rsidRDefault="0018085B" w:rsidP="00A76711">
      <w:pPr>
        <w:spacing w:before="120"/>
        <w:jc w:val="both"/>
        <w:rPr>
          <w:sz w:val="24"/>
          <w:szCs w:val="24"/>
        </w:rPr>
      </w:pPr>
      <w:r w:rsidRPr="001459D3">
        <w:rPr>
          <w:sz w:val="24"/>
          <w:szCs w:val="24"/>
        </w:rPr>
        <w:t xml:space="preserve">Attendu que les </w:t>
      </w:r>
      <w:r w:rsidRPr="001459D3">
        <w:rPr>
          <w:b/>
          <w:bCs/>
          <w:sz w:val="24"/>
          <w:szCs w:val="24"/>
        </w:rPr>
        <w:t>coûts</w:t>
      </w:r>
      <w:r w:rsidRPr="001459D3">
        <w:rPr>
          <w:sz w:val="24"/>
          <w:szCs w:val="24"/>
        </w:rPr>
        <w:t xml:space="preserve"> de fonctionnement et de maintenance des installations qui font l’objet du marché représentent une partie importante du coût total des installations pendant leur durée de vie, ces coûts seront évalués selon les principes donnés ci-après, en incluant le coût des pièces de rechange pendant la période de fonctionnement initiale précisée ci-après, et en prenant en compte les prix fournis par chaque soumissionnaire dans les Bordereaux de prix N</w:t>
      </w:r>
      <w:r w:rsidRPr="001459D3">
        <w:rPr>
          <w:sz w:val="24"/>
          <w:szCs w:val="24"/>
          <w:vertAlign w:val="superscript"/>
        </w:rPr>
        <w:t xml:space="preserve">os </w:t>
      </w:r>
      <w:r w:rsidRPr="001459D3">
        <w:rPr>
          <w:sz w:val="24"/>
          <w:szCs w:val="24"/>
        </w:rPr>
        <w:t>1 et 2, ainsi que l’expérience passée du Maître de l’ouvrage ou d’autres maîtres d’ouvrage ayant l’expérience de projets similaires.</w:t>
      </w:r>
      <w:r w:rsidR="004E28EF" w:rsidRPr="001459D3">
        <w:rPr>
          <w:sz w:val="24"/>
          <w:szCs w:val="24"/>
        </w:rPr>
        <w:t xml:space="preserve"> </w:t>
      </w:r>
      <w:r w:rsidRPr="001459D3">
        <w:rPr>
          <w:sz w:val="24"/>
          <w:szCs w:val="24"/>
        </w:rPr>
        <w:t xml:space="preserve">Ces coûts seront ajoutés au prix de l’offre pour l’évaluation. </w:t>
      </w:r>
    </w:p>
    <w:p w14:paraId="1E22E5D4" w14:textId="77777777" w:rsidR="00A76711" w:rsidRPr="001459D3" w:rsidRDefault="00A76711" w:rsidP="00A76711">
      <w:pPr>
        <w:jc w:val="both"/>
        <w:rPr>
          <w:sz w:val="24"/>
          <w:szCs w:val="24"/>
        </w:rPr>
      </w:pPr>
    </w:p>
    <w:p w14:paraId="4A5C8491" w14:textId="3F662E4A" w:rsidR="006B53C0" w:rsidRPr="001459D3" w:rsidRDefault="006B53C0" w:rsidP="00A76711">
      <w:pPr>
        <w:spacing w:after="120"/>
        <w:ind w:left="1069" w:right="-14"/>
        <w:jc w:val="both"/>
        <w:rPr>
          <w:sz w:val="24"/>
          <w:u w:val="single"/>
          <w:lang w:eastAsia="en-US"/>
        </w:rPr>
      </w:pPr>
      <w:r w:rsidRPr="001459D3">
        <w:rPr>
          <w:sz w:val="24"/>
          <w:u w:val="single"/>
          <w:lang w:eastAsia="en-US"/>
        </w:rPr>
        <w:t>Option 1</w:t>
      </w:r>
      <w:r w:rsidR="004E28EF" w:rsidRPr="001459D3">
        <w:rPr>
          <w:sz w:val="24"/>
          <w:u w:val="single"/>
          <w:lang w:eastAsia="en-US"/>
        </w:rPr>
        <w:t> :</w:t>
      </w:r>
    </w:p>
    <w:p w14:paraId="5A5685F7" w14:textId="082C8A15" w:rsidR="003F7FD7" w:rsidRPr="001459D3" w:rsidRDefault="003F7FD7" w:rsidP="00A76711">
      <w:pPr>
        <w:spacing w:before="120" w:after="120"/>
        <w:ind w:left="1080"/>
        <w:jc w:val="both"/>
        <w:rPr>
          <w:sz w:val="24"/>
          <w:lang w:eastAsia="en-US"/>
        </w:rPr>
      </w:pPr>
      <w:r w:rsidRPr="001459D3">
        <w:rPr>
          <w:sz w:val="24"/>
          <w:lang w:eastAsia="en-US"/>
        </w:rPr>
        <w:t>Facteurs qui seront appliqués pour le calcul des coûts durant la vie utile probable</w:t>
      </w:r>
      <w:r w:rsidR="004E28EF" w:rsidRPr="001459D3">
        <w:rPr>
          <w:sz w:val="24"/>
          <w:lang w:eastAsia="en-US"/>
        </w:rPr>
        <w:t> :</w:t>
      </w:r>
    </w:p>
    <w:p w14:paraId="1A0C8CED" w14:textId="77777777" w:rsidR="00015E05" w:rsidRPr="001459D3" w:rsidRDefault="00015E05" w:rsidP="00015E05">
      <w:pPr>
        <w:tabs>
          <w:tab w:val="left" w:pos="1440"/>
        </w:tabs>
        <w:spacing w:before="120" w:after="120"/>
        <w:ind w:left="1440" w:hanging="450"/>
        <w:jc w:val="both"/>
        <w:rPr>
          <w:sz w:val="24"/>
          <w:szCs w:val="24"/>
        </w:rPr>
      </w:pPr>
      <w:r w:rsidRPr="001459D3">
        <w:rPr>
          <w:sz w:val="24"/>
          <w:szCs w:val="24"/>
        </w:rPr>
        <w:t>i)</w:t>
      </w:r>
      <w:r w:rsidRPr="001459D3">
        <w:rPr>
          <w:sz w:val="24"/>
          <w:szCs w:val="24"/>
        </w:rPr>
        <w:tab/>
        <w:t xml:space="preserve">nombre d’années de la vie utile </w:t>
      </w:r>
      <w:r w:rsidRPr="001459D3">
        <w:rPr>
          <w:i/>
          <w:sz w:val="24"/>
          <w:szCs w:val="24"/>
        </w:rPr>
        <w:t>[il est recommandé que la durée de vie utile n’excède pas la période comprise entre la mise en service et un entretien majeur des installations]</w:t>
      </w:r>
      <w:r w:rsidRPr="001459D3">
        <w:rPr>
          <w:sz w:val="24"/>
          <w:szCs w:val="24"/>
        </w:rPr>
        <w:t> ;</w:t>
      </w:r>
    </w:p>
    <w:p w14:paraId="6E870F60" w14:textId="77777777" w:rsidR="00015E05" w:rsidRPr="001459D3" w:rsidRDefault="00015E05" w:rsidP="00015E05">
      <w:pPr>
        <w:tabs>
          <w:tab w:val="left" w:pos="1440"/>
        </w:tabs>
        <w:spacing w:before="120" w:after="120"/>
        <w:ind w:left="1440" w:hanging="450"/>
        <w:jc w:val="both"/>
        <w:rPr>
          <w:sz w:val="24"/>
          <w:szCs w:val="24"/>
        </w:rPr>
      </w:pPr>
      <w:r w:rsidRPr="001459D3">
        <w:rPr>
          <w:sz w:val="24"/>
          <w:szCs w:val="24"/>
        </w:rPr>
        <w:t>ii)</w:t>
      </w:r>
      <w:r w:rsidRPr="001459D3">
        <w:rPr>
          <w:sz w:val="24"/>
          <w:szCs w:val="24"/>
        </w:rPr>
        <w:tab/>
        <w:t xml:space="preserve">coûts d’exploitation </w:t>
      </w:r>
      <w:r w:rsidRPr="001459D3">
        <w:rPr>
          <w:i/>
          <w:sz w:val="24"/>
          <w:szCs w:val="24"/>
        </w:rPr>
        <w:t xml:space="preserve">[par exemple, carburant et/ou autres intrants, coûts unitaires et coûts globaux et annuels de fonctionnement ; indiquer comment les coûts seront calculés] </w:t>
      </w:r>
      <w:r w:rsidRPr="001459D3">
        <w:rPr>
          <w:sz w:val="24"/>
          <w:szCs w:val="24"/>
        </w:rPr>
        <w:t>;</w:t>
      </w:r>
    </w:p>
    <w:p w14:paraId="4E65C751" w14:textId="708EA9DC" w:rsidR="00015E05" w:rsidRPr="001459D3" w:rsidRDefault="00015E05" w:rsidP="00015E05">
      <w:pPr>
        <w:tabs>
          <w:tab w:val="left" w:pos="1440"/>
        </w:tabs>
        <w:spacing w:before="120" w:after="120"/>
        <w:ind w:left="1440" w:hanging="450"/>
        <w:jc w:val="both"/>
        <w:rPr>
          <w:sz w:val="24"/>
          <w:szCs w:val="24"/>
        </w:rPr>
      </w:pPr>
      <w:r w:rsidRPr="001459D3">
        <w:rPr>
          <w:sz w:val="24"/>
          <w:szCs w:val="24"/>
        </w:rPr>
        <w:t>iii)</w:t>
      </w:r>
      <w:r w:rsidRPr="001459D3">
        <w:rPr>
          <w:sz w:val="24"/>
          <w:szCs w:val="24"/>
        </w:rPr>
        <w:tab/>
        <w:t xml:space="preserve">coûts de maintenance, incluant le coût des pièces de rechange pendant la période initiale de fonctionnement, qui devront être spécifiés par le </w:t>
      </w:r>
      <w:r w:rsidR="001459D3" w:rsidRPr="001459D3">
        <w:rPr>
          <w:sz w:val="24"/>
          <w:szCs w:val="24"/>
        </w:rPr>
        <w:t xml:space="preserve">Soumissionnaire </w:t>
      </w:r>
      <w:r w:rsidR="001459D3" w:rsidRPr="001459D3">
        <w:rPr>
          <w:i/>
          <w:sz w:val="24"/>
          <w:szCs w:val="24"/>
        </w:rPr>
        <w:t>[</w:t>
      </w:r>
      <w:r w:rsidRPr="001459D3">
        <w:rPr>
          <w:i/>
          <w:sz w:val="24"/>
          <w:szCs w:val="24"/>
        </w:rPr>
        <w:t>indiquer comment les coûts seront calculés]</w:t>
      </w:r>
      <w:r w:rsidRPr="001459D3">
        <w:rPr>
          <w:sz w:val="24"/>
          <w:szCs w:val="24"/>
        </w:rPr>
        <w:t>;</w:t>
      </w:r>
    </w:p>
    <w:p w14:paraId="319C4891" w14:textId="77777777" w:rsidR="00015E05" w:rsidRPr="001459D3" w:rsidRDefault="00015E05" w:rsidP="00015E05">
      <w:pPr>
        <w:tabs>
          <w:tab w:val="left" w:pos="1440"/>
        </w:tabs>
        <w:spacing w:before="120" w:after="120"/>
        <w:ind w:left="1440" w:hanging="450"/>
        <w:jc w:val="both"/>
        <w:rPr>
          <w:sz w:val="24"/>
          <w:szCs w:val="24"/>
        </w:rPr>
      </w:pPr>
      <w:r w:rsidRPr="001459D3">
        <w:rPr>
          <w:sz w:val="24"/>
          <w:szCs w:val="24"/>
        </w:rPr>
        <w:t>iv)</w:t>
      </w:r>
      <w:r w:rsidRPr="001459D3">
        <w:rPr>
          <w:sz w:val="24"/>
          <w:szCs w:val="24"/>
        </w:rPr>
        <w:tab/>
        <w:t>le taux, en pourcentage, qui sera utilisé pour actualiser les coûts annuels futurs évalués pour ii) et iii) pour la durée précisée en i)</w:t>
      </w:r>
    </w:p>
    <w:p w14:paraId="44310C80" w14:textId="77777777" w:rsidR="002D7AAB" w:rsidRPr="001459D3" w:rsidRDefault="003F7FD7" w:rsidP="002D7AAB">
      <w:pPr>
        <w:spacing w:after="120"/>
        <w:ind w:left="2135" w:right="-14" w:hanging="540"/>
        <w:jc w:val="both"/>
        <w:rPr>
          <w:b/>
          <w:sz w:val="24"/>
          <w:lang w:eastAsia="en-US"/>
        </w:rPr>
      </w:pPr>
      <w:r w:rsidRPr="001459D3">
        <w:rPr>
          <w:b/>
          <w:sz w:val="24"/>
          <w:lang w:eastAsia="en-US"/>
        </w:rPr>
        <w:t>ou</w:t>
      </w:r>
      <w:r w:rsidR="006B53C0" w:rsidRPr="001459D3">
        <w:rPr>
          <w:b/>
          <w:sz w:val="24"/>
          <w:lang w:eastAsia="en-US"/>
        </w:rPr>
        <w:t xml:space="preserve"> </w:t>
      </w:r>
    </w:p>
    <w:p w14:paraId="3BE22435" w14:textId="7EC4E2C1" w:rsidR="003F7FD7" w:rsidRPr="001459D3" w:rsidRDefault="006B53C0" w:rsidP="002D7AAB">
      <w:pPr>
        <w:spacing w:after="120"/>
        <w:ind w:left="1069" w:right="-14"/>
        <w:jc w:val="both"/>
        <w:rPr>
          <w:sz w:val="24"/>
          <w:u w:val="single"/>
          <w:lang w:eastAsia="en-US"/>
        </w:rPr>
      </w:pPr>
      <w:r w:rsidRPr="001459D3">
        <w:rPr>
          <w:sz w:val="24"/>
          <w:u w:val="single"/>
          <w:lang w:eastAsia="en-US"/>
        </w:rPr>
        <w:t>Option 2</w:t>
      </w:r>
      <w:r w:rsidR="002D7AAB" w:rsidRPr="001459D3">
        <w:rPr>
          <w:sz w:val="24"/>
          <w:u w:val="single"/>
          <w:lang w:eastAsia="en-US"/>
        </w:rPr>
        <w:t xml:space="preserve"> :</w:t>
      </w:r>
    </w:p>
    <w:p w14:paraId="6D93CB89" w14:textId="77777777" w:rsidR="003F7FD7" w:rsidRPr="001459D3" w:rsidRDefault="003F7FD7" w:rsidP="002D7AAB">
      <w:pPr>
        <w:spacing w:after="120"/>
        <w:ind w:left="1080" w:right="-14"/>
        <w:jc w:val="both"/>
        <w:rPr>
          <w:sz w:val="24"/>
          <w:lang w:eastAsia="en-US"/>
        </w:rPr>
      </w:pPr>
      <w:r w:rsidRPr="001459D3">
        <w:rPr>
          <w:sz w:val="24"/>
          <w:lang w:eastAsia="en-US"/>
        </w:rPr>
        <w:t>Référence à la méthodologie précisée dans les spécifications techniques ou ailleurs dans le Dossier d’appel d’offres.</w:t>
      </w:r>
    </w:p>
    <w:p w14:paraId="0B33F18E" w14:textId="77777777" w:rsidR="006B53C0" w:rsidRPr="001459D3" w:rsidRDefault="006B53C0" w:rsidP="002D7AAB">
      <w:pPr>
        <w:spacing w:after="120"/>
        <w:ind w:left="1080" w:right="-14"/>
        <w:jc w:val="both"/>
        <w:rPr>
          <w:sz w:val="24"/>
          <w:lang w:eastAsia="en-US"/>
        </w:rPr>
      </w:pPr>
      <w:r w:rsidRPr="001459D3">
        <w:rPr>
          <w:sz w:val="24"/>
          <w:lang w:eastAsia="en-US"/>
        </w:rPr>
        <w:lastRenderedPageBreak/>
        <w:t xml:space="preserve">Le prix des pièces de </w:t>
      </w:r>
      <w:r w:rsidR="003465F4" w:rsidRPr="001459D3">
        <w:rPr>
          <w:sz w:val="24"/>
          <w:lang w:eastAsia="en-US"/>
        </w:rPr>
        <w:t>rechange</w:t>
      </w:r>
      <w:r w:rsidRPr="001459D3">
        <w:rPr>
          <w:sz w:val="24"/>
          <w:lang w:eastAsia="en-US"/>
        </w:rPr>
        <w:t xml:space="preserve"> r</w:t>
      </w:r>
      <w:r w:rsidR="003465F4" w:rsidRPr="001459D3">
        <w:rPr>
          <w:sz w:val="24"/>
          <w:lang w:eastAsia="en-US"/>
        </w:rPr>
        <w:t>ecommandées indiqué dans le Bordereau</w:t>
      </w:r>
      <w:r w:rsidRPr="001459D3">
        <w:rPr>
          <w:sz w:val="24"/>
          <w:lang w:eastAsia="en-US"/>
        </w:rPr>
        <w:t xml:space="preserve"> No 6 ne sera pas pris en compte dans l’évaluation.</w:t>
      </w:r>
    </w:p>
    <w:p w14:paraId="744CC45E" w14:textId="77777777" w:rsidR="002D7AAB" w:rsidRPr="001459D3" w:rsidRDefault="002D7AAB" w:rsidP="002D7AAB">
      <w:pPr>
        <w:spacing w:after="120"/>
        <w:ind w:left="1080" w:right="-14"/>
        <w:jc w:val="both"/>
        <w:rPr>
          <w:sz w:val="24"/>
          <w:lang w:eastAsia="en-US"/>
        </w:rPr>
      </w:pPr>
    </w:p>
    <w:p w14:paraId="62C68E94" w14:textId="0C8C21DF" w:rsidR="003F7FD7" w:rsidRPr="001459D3" w:rsidRDefault="002D7AAB" w:rsidP="002D7AAB">
      <w:pPr>
        <w:pStyle w:val="ListParagraph"/>
        <w:spacing w:after="134"/>
        <w:ind w:left="644" w:right="-14" w:hanging="360"/>
        <w:contextualSpacing/>
        <w:rPr>
          <w:b/>
          <w:sz w:val="24"/>
          <w:lang w:eastAsia="en-US"/>
        </w:rPr>
      </w:pPr>
      <w:r w:rsidRPr="001459D3">
        <w:rPr>
          <w:b/>
          <w:sz w:val="24"/>
          <w:lang w:eastAsia="en-US"/>
        </w:rPr>
        <w:t>(c)</w:t>
      </w:r>
      <w:r w:rsidRPr="001459D3">
        <w:rPr>
          <w:b/>
          <w:sz w:val="24"/>
          <w:lang w:eastAsia="en-US"/>
        </w:rPr>
        <w:tab/>
      </w:r>
      <w:r w:rsidR="003F7FD7" w:rsidRPr="001459D3">
        <w:rPr>
          <w:b/>
          <w:sz w:val="24"/>
          <w:lang w:eastAsia="en-US"/>
        </w:rPr>
        <w:t>Garanties opérationnelles des installations</w:t>
      </w:r>
    </w:p>
    <w:p w14:paraId="7658B43B" w14:textId="0E785A40" w:rsidR="003F7FD7" w:rsidRPr="001459D3" w:rsidRDefault="003F7FD7" w:rsidP="002D7AAB">
      <w:pPr>
        <w:spacing w:after="480"/>
        <w:ind w:left="360" w:right="-14"/>
        <w:jc w:val="both"/>
        <w:rPr>
          <w:sz w:val="24"/>
          <w:lang w:eastAsia="en-US"/>
        </w:rPr>
      </w:pPr>
      <w:r w:rsidRPr="001459D3">
        <w:rPr>
          <w:sz w:val="24"/>
          <w:lang w:eastAsia="en-US"/>
        </w:rPr>
        <w:t xml:space="preserve">Le minimum (ou maximum) </w:t>
      </w:r>
      <w:r w:rsidR="000F5788" w:rsidRPr="001459D3">
        <w:rPr>
          <w:sz w:val="24"/>
          <w:lang w:eastAsia="en-US"/>
        </w:rPr>
        <w:t>exigé</w:t>
      </w:r>
      <w:r w:rsidRPr="001459D3">
        <w:rPr>
          <w:sz w:val="24"/>
          <w:lang w:eastAsia="en-US"/>
        </w:rPr>
        <w:t xml:space="preserve"> </w:t>
      </w:r>
      <w:r w:rsidR="000F5788" w:rsidRPr="001459D3">
        <w:rPr>
          <w:sz w:val="24"/>
          <w:lang w:eastAsia="en-US"/>
        </w:rPr>
        <w:t>dans les Spé</w:t>
      </w:r>
      <w:r w:rsidRPr="001459D3">
        <w:rPr>
          <w:sz w:val="24"/>
          <w:lang w:eastAsia="en-US"/>
        </w:rPr>
        <w:t xml:space="preserve">cification </w:t>
      </w:r>
      <w:r w:rsidR="000F5788" w:rsidRPr="001459D3">
        <w:rPr>
          <w:sz w:val="24"/>
          <w:lang w:eastAsia="en-US"/>
        </w:rPr>
        <w:t>pour les garanti</w:t>
      </w:r>
      <w:r w:rsidRPr="001459D3">
        <w:rPr>
          <w:sz w:val="24"/>
          <w:lang w:eastAsia="en-US"/>
        </w:rPr>
        <w:t xml:space="preserve">es </w:t>
      </w:r>
      <w:r w:rsidR="000F5788" w:rsidRPr="001459D3">
        <w:rPr>
          <w:sz w:val="24"/>
          <w:lang w:eastAsia="en-US"/>
        </w:rPr>
        <w:t>sont</w:t>
      </w:r>
      <w:r w:rsidR="004E28EF" w:rsidRPr="001459D3">
        <w:rPr>
          <w:sz w:val="24"/>
          <w:lang w:eastAsia="en-US"/>
        </w:rPr>
        <w:t> :</w:t>
      </w:r>
    </w:p>
    <w:tbl>
      <w:tblPr>
        <w:tblW w:w="8199" w:type="dxa"/>
        <w:jc w:val="center"/>
        <w:tblLayout w:type="fixed"/>
        <w:tblLook w:val="01E0" w:firstRow="1" w:lastRow="1" w:firstColumn="1" w:lastColumn="1" w:noHBand="0" w:noVBand="0"/>
      </w:tblPr>
      <w:tblGrid>
        <w:gridCol w:w="4100"/>
        <w:gridCol w:w="4099"/>
      </w:tblGrid>
      <w:tr w:rsidR="003F7FD7" w:rsidRPr="001459D3" w14:paraId="6FD104DC" w14:textId="77777777">
        <w:trPr>
          <w:jc w:val="center"/>
        </w:trPr>
        <w:tc>
          <w:tcPr>
            <w:tcW w:w="4100" w:type="dxa"/>
            <w:tcBorders>
              <w:top w:val="single" w:sz="12" w:space="0" w:color="auto"/>
              <w:left w:val="single" w:sz="12" w:space="0" w:color="auto"/>
              <w:bottom w:val="single" w:sz="12" w:space="0" w:color="auto"/>
              <w:right w:val="single" w:sz="12" w:space="0" w:color="auto"/>
            </w:tcBorders>
          </w:tcPr>
          <w:p w14:paraId="44072DED" w14:textId="77777777" w:rsidR="003F7FD7" w:rsidRPr="001459D3" w:rsidRDefault="000F5788" w:rsidP="00175473">
            <w:pPr>
              <w:tabs>
                <w:tab w:val="right" w:pos="7254"/>
              </w:tabs>
              <w:suppressAutoHyphens/>
              <w:spacing w:before="60" w:after="60"/>
              <w:ind w:left="2" w:hanging="2"/>
              <w:jc w:val="center"/>
              <w:rPr>
                <w:rFonts w:ascii="Tms Rmn" w:hAnsi="Tms Rmn"/>
                <w:b/>
                <w:i/>
                <w:sz w:val="24"/>
                <w:szCs w:val="24"/>
              </w:rPr>
            </w:pPr>
            <w:r w:rsidRPr="001459D3">
              <w:rPr>
                <w:rFonts w:ascii="Tms Rmn" w:hAnsi="Tms Rmn"/>
                <w:b/>
                <w:sz w:val="24"/>
                <w:szCs w:val="24"/>
              </w:rPr>
              <w:t>G</w:t>
            </w:r>
            <w:r w:rsidR="003F7FD7" w:rsidRPr="001459D3">
              <w:rPr>
                <w:rFonts w:ascii="Tms Rmn" w:hAnsi="Tms Rmn"/>
                <w:b/>
                <w:sz w:val="24"/>
                <w:szCs w:val="24"/>
              </w:rPr>
              <w:t>arant</w:t>
            </w:r>
            <w:r w:rsidRPr="001459D3">
              <w:rPr>
                <w:rFonts w:ascii="Tms Rmn" w:hAnsi="Tms Rmn"/>
                <w:b/>
                <w:sz w:val="24"/>
                <w:szCs w:val="24"/>
              </w:rPr>
              <w:t>i</w:t>
            </w:r>
            <w:r w:rsidR="003F7FD7" w:rsidRPr="001459D3">
              <w:rPr>
                <w:rFonts w:ascii="Tms Rmn" w:hAnsi="Tms Rmn"/>
                <w:b/>
                <w:sz w:val="24"/>
                <w:szCs w:val="24"/>
              </w:rPr>
              <w:t>e</w:t>
            </w:r>
            <w:r w:rsidR="003F7FD7" w:rsidRPr="001459D3">
              <w:rPr>
                <w:rFonts w:ascii="Tms Rmn" w:hAnsi="Tms Rmn"/>
                <w:b/>
                <w:i/>
                <w:sz w:val="24"/>
                <w:szCs w:val="24"/>
              </w:rPr>
              <w:t xml:space="preserve"> </w:t>
            </w:r>
            <w:r w:rsidRPr="001459D3">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14:paraId="6279A58D" w14:textId="5A2172F9" w:rsidR="003F7FD7" w:rsidRPr="001459D3" w:rsidRDefault="000F5788" w:rsidP="00175473">
            <w:pPr>
              <w:tabs>
                <w:tab w:val="right" w:pos="7254"/>
              </w:tabs>
              <w:suppressAutoHyphens/>
              <w:spacing w:before="60" w:after="60"/>
              <w:ind w:firstLine="17"/>
              <w:jc w:val="center"/>
              <w:rPr>
                <w:rFonts w:ascii="Tms Rmn" w:hAnsi="Tms Rmn"/>
                <w:b/>
                <w:i/>
                <w:sz w:val="24"/>
                <w:szCs w:val="24"/>
              </w:rPr>
            </w:pPr>
            <w:r w:rsidRPr="001459D3">
              <w:rPr>
                <w:rFonts w:ascii="Tms Rmn" w:hAnsi="Tms Rmn"/>
                <w:b/>
                <w:sz w:val="24"/>
                <w:szCs w:val="24"/>
              </w:rPr>
              <w:t>Minimum (ou</w:t>
            </w:r>
            <w:r w:rsidR="003F7FD7" w:rsidRPr="001459D3">
              <w:rPr>
                <w:rFonts w:ascii="Tms Rmn" w:hAnsi="Tms Rmn"/>
                <w:b/>
                <w:sz w:val="24"/>
                <w:szCs w:val="24"/>
              </w:rPr>
              <w:t xml:space="preserve"> Maximum, </w:t>
            </w:r>
            <w:r w:rsidR="002D7AAB" w:rsidRPr="001459D3">
              <w:rPr>
                <w:rFonts w:ascii="Tms Rmn" w:hAnsi="Tms Rmn"/>
                <w:b/>
                <w:sz w:val="24"/>
                <w:szCs w:val="24"/>
              </w:rPr>
              <w:br/>
            </w:r>
            <w:r w:rsidRPr="001459D3">
              <w:rPr>
                <w:rFonts w:ascii="Tms Rmn" w:hAnsi="Tms Rmn"/>
                <w:b/>
                <w:sz w:val="24"/>
                <w:szCs w:val="24"/>
              </w:rPr>
              <w:t>le cas échéant</w:t>
            </w:r>
            <w:r w:rsidR="003F7FD7" w:rsidRPr="001459D3">
              <w:rPr>
                <w:rFonts w:ascii="Tms Rmn" w:hAnsi="Tms Rmn"/>
                <w:b/>
                <w:sz w:val="24"/>
                <w:szCs w:val="24"/>
              </w:rPr>
              <w:t xml:space="preserve">) </w:t>
            </w:r>
            <w:r w:rsidRPr="001459D3">
              <w:rPr>
                <w:rFonts w:ascii="Tms Rmn" w:hAnsi="Tms Rmn"/>
                <w:b/>
                <w:sz w:val="24"/>
                <w:szCs w:val="24"/>
              </w:rPr>
              <w:t>exigé</w:t>
            </w:r>
            <w:r w:rsidR="003F7FD7" w:rsidRPr="001459D3">
              <w:rPr>
                <w:rFonts w:ascii="Tms Rmn" w:hAnsi="Tms Rmn"/>
                <w:b/>
                <w:sz w:val="24"/>
                <w:szCs w:val="24"/>
              </w:rPr>
              <w:t xml:space="preserve"> </w:t>
            </w:r>
          </w:p>
        </w:tc>
      </w:tr>
      <w:tr w:rsidR="003F7FD7" w:rsidRPr="001459D3" w14:paraId="528CEAE6" w14:textId="77777777">
        <w:trPr>
          <w:jc w:val="center"/>
        </w:trPr>
        <w:tc>
          <w:tcPr>
            <w:tcW w:w="4100" w:type="dxa"/>
            <w:tcBorders>
              <w:top w:val="single" w:sz="12" w:space="0" w:color="auto"/>
              <w:left w:val="single" w:sz="2" w:space="0" w:color="auto"/>
              <w:bottom w:val="single" w:sz="2" w:space="0" w:color="auto"/>
              <w:right w:val="single" w:sz="2" w:space="0" w:color="auto"/>
            </w:tcBorders>
          </w:tcPr>
          <w:p w14:paraId="40B468AE" w14:textId="77777777" w:rsidR="003F7FD7" w:rsidRPr="001459D3" w:rsidRDefault="003F7FD7" w:rsidP="00175473">
            <w:pPr>
              <w:tabs>
                <w:tab w:val="right" w:pos="7254"/>
              </w:tabs>
              <w:suppressAutoHyphens/>
              <w:spacing w:before="60" w:after="60"/>
              <w:ind w:left="2" w:hanging="2"/>
              <w:rPr>
                <w:rFonts w:ascii="Tms Rmn" w:hAnsi="Tms Rmn"/>
                <w:sz w:val="24"/>
                <w:szCs w:val="24"/>
              </w:rPr>
            </w:pPr>
            <w:r w:rsidRPr="001459D3">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14:paraId="64209F52" w14:textId="77777777" w:rsidR="003F7FD7" w:rsidRPr="001459D3" w:rsidRDefault="003F7FD7" w:rsidP="00175473">
            <w:pPr>
              <w:tabs>
                <w:tab w:val="right" w:pos="7254"/>
              </w:tabs>
              <w:suppressAutoHyphens/>
              <w:spacing w:before="60" w:after="60"/>
              <w:ind w:left="1440" w:hanging="720"/>
              <w:rPr>
                <w:rFonts w:ascii="Tms Rmn" w:hAnsi="Tms Rmn"/>
                <w:i/>
                <w:sz w:val="24"/>
                <w:szCs w:val="24"/>
              </w:rPr>
            </w:pPr>
          </w:p>
        </w:tc>
      </w:tr>
      <w:tr w:rsidR="003F7FD7" w:rsidRPr="001459D3" w14:paraId="65CC604D"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031C58CB" w14:textId="77777777" w:rsidR="003F7FD7" w:rsidRPr="001459D3" w:rsidRDefault="003F7FD7" w:rsidP="00175473">
            <w:pPr>
              <w:tabs>
                <w:tab w:val="right" w:pos="7254"/>
              </w:tabs>
              <w:suppressAutoHyphens/>
              <w:spacing w:before="60" w:after="60"/>
              <w:ind w:left="2" w:hanging="2"/>
              <w:rPr>
                <w:rFonts w:ascii="Tms Rmn" w:hAnsi="Tms Rmn"/>
                <w:sz w:val="24"/>
                <w:szCs w:val="24"/>
              </w:rPr>
            </w:pPr>
            <w:r w:rsidRPr="001459D3">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14:paraId="7187120D" w14:textId="77777777" w:rsidR="003F7FD7" w:rsidRPr="001459D3" w:rsidRDefault="003F7FD7" w:rsidP="00175473">
            <w:pPr>
              <w:tabs>
                <w:tab w:val="right" w:pos="7254"/>
              </w:tabs>
              <w:suppressAutoHyphens/>
              <w:spacing w:before="60" w:after="60"/>
              <w:ind w:left="1440" w:hanging="720"/>
              <w:rPr>
                <w:rFonts w:ascii="Tms Rmn" w:hAnsi="Tms Rmn"/>
                <w:i/>
                <w:sz w:val="24"/>
                <w:szCs w:val="24"/>
              </w:rPr>
            </w:pPr>
          </w:p>
        </w:tc>
      </w:tr>
      <w:tr w:rsidR="003F7FD7" w:rsidRPr="001459D3" w14:paraId="7AAD235A"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6C976A2C" w14:textId="77777777" w:rsidR="003F7FD7" w:rsidRPr="001459D3" w:rsidRDefault="003F7FD7" w:rsidP="00175473">
            <w:pPr>
              <w:tabs>
                <w:tab w:val="right" w:pos="7254"/>
              </w:tabs>
              <w:suppressAutoHyphens/>
              <w:spacing w:before="60" w:after="60"/>
              <w:ind w:left="2" w:hanging="2"/>
              <w:rPr>
                <w:rFonts w:ascii="Tms Rmn" w:hAnsi="Tms Rmn"/>
                <w:sz w:val="24"/>
                <w:szCs w:val="24"/>
              </w:rPr>
            </w:pPr>
            <w:r w:rsidRPr="001459D3">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14:paraId="07D11206" w14:textId="77777777" w:rsidR="003F7FD7" w:rsidRPr="001459D3" w:rsidRDefault="003F7FD7" w:rsidP="00175473">
            <w:pPr>
              <w:tabs>
                <w:tab w:val="right" w:pos="7254"/>
              </w:tabs>
              <w:suppressAutoHyphens/>
              <w:spacing w:before="60" w:after="60"/>
              <w:ind w:left="1440" w:hanging="720"/>
              <w:rPr>
                <w:rFonts w:ascii="Tms Rmn" w:hAnsi="Tms Rmn"/>
                <w:i/>
              </w:rPr>
            </w:pPr>
          </w:p>
        </w:tc>
      </w:tr>
      <w:tr w:rsidR="003F7FD7" w:rsidRPr="001459D3" w14:paraId="35B6ACD0" w14:textId="77777777">
        <w:trPr>
          <w:jc w:val="center"/>
        </w:trPr>
        <w:tc>
          <w:tcPr>
            <w:tcW w:w="4100" w:type="dxa"/>
            <w:tcBorders>
              <w:top w:val="single" w:sz="2" w:space="0" w:color="auto"/>
              <w:left w:val="single" w:sz="2" w:space="0" w:color="auto"/>
              <w:bottom w:val="single" w:sz="2" w:space="0" w:color="auto"/>
              <w:right w:val="single" w:sz="2" w:space="0" w:color="auto"/>
            </w:tcBorders>
          </w:tcPr>
          <w:p w14:paraId="5F323638" w14:textId="77777777" w:rsidR="003F7FD7" w:rsidRPr="001459D3" w:rsidRDefault="003F7FD7" w:rsidP="00175473">
            <w:pPr>
              <w:tabs>
                <w:tab w:val="right" w:pos="7254"/>
              </w:tabs>
              <w:suppressAutoHyphens/>
              <w:spacing w:before="60" w:after="60"/>
              <w:ind w:left="2" w:hanging="2"/>
              <w:rPr>
                <w:rFonts w:ascii="Tms Rmn" w:hAnsi="Tms Rmn"/>
                <w:i/>
                <w:sz w:val="24"/>
                <w:szCs w:val="24"/>
              </w:rPr>
            </w:pPr>
            <w:r w:rsidRPr="001459D3">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14:paraId="2456EC5F" w14:textId="77777777" w:rsidR="003F7FD7" w:rsidRPr="001459D3" w:rsidRDefault="003F7FD7" w:rsidP="00175473">
            <w:pPr>
              <w:tabs>
                <w:tab w:val="right" w:pos="7254"/>
              </w:tabs>
              <w:suppressAutoHyphens/>
              <w:spacing w:before="60" w:after="60"/>
              <w:ind w:left="1440" w:hanging="720"/>
              <w:rPr>
                <w:rFonts w:ascii="Tms Rmn" w:hAnsi="Tms Rmn"/>
                <w:i/>
              </w:rPr>
            </w:pPr>
          </w:p>
        </w:tc>
      </w:tr>
    </w:tbl>
    <w:p w14:paraId="5044A8FA" w14:textId="77777777" w:rsidR="002D7AAB" w:rsidRPr="001459D3" w:rsidRDefault="002D7AAB" w:rsidP="00127E17">
      <w:pPr>
        <w:spacing w:before="120" w:after="120"/>
        <w:jc w:val="both"/>
        <w:rPr>
          <w:sz w:val="24"/>
          <w:szCs w:val="24"/>
        </w:rPr>
      </w:pPr>
    </w:p>
    <w:p w14:paraId="584DCAAD" w14:textId="75690B82" w:rsidR="00015E05" w:rsidRPr="001459D3" w:rsidRDefault="00015E05" w:rsidP="00015E05">
      <w:pPr>
        <w:spacing w:before="120" w:after="120"/>
        <w:jc w:val="both"/>
        <w:rPr>
          <w:sz w:val="24"/>
          <w:szCs w:val="24"/>
        </w:rPr>
      </w:pPr>
      <w:r w:rsidRPr="001459D3">
        <w:rPr>
          <w:sz w:val="24"/>
          <w:szCs w:val="24"/>
        </w:rPr>
        <w:t xml:space="preserve">Aux fins d’évaluation de l’offre, le facteur d’ajustement utilisé sera </w:t>
      </w:r>
      <w:r w:rsidRPr="001459D3">
        <w:rPr>
          <w:i/>
          <w:sz w:val="24"/>
          <w:szCs w:val="24"/>
        </w:rPr>
        <w:t>[montant dans la monnaie utilisée pour l’évaluation des offres]</w:t>
      </w:r>
      <w:r w:rsidRPr="001459D3">
        <w:rPr>
          <w:sz w:val="24"/>
          <w:szCs w:val="24"/>
        </w:rPr>
        <w:t xml:space="preserve"> pour chaque pour cent (1 </w:t>
      </w:r>
      <w:r w:rsidR="001459D3" w:rsidRPr="001459D3">
        <w:rPr>
          <w:sz w:val="24"/>
          <w:szCs w:val="24"/>
        </w:rPr>
        <w:t>%) ou</w:t>
      </w:r>
      <w:r w:rsidRPr="001459D3">
        <w:rPr>
          <w:sz w:val="24"/>
          <w:szCs w:val="24"/>
        </w:rPr>
        <w:t xml:space="preserve"> calculé au prorata pour les fractions de pour cent </w:t>
      </w:r>
      <w:r w:rsidRPr="001459D3">
        <w:rPr>
          <w:i/>
          <w:sz w:val="24"/>
          <w:szCs w:val="24"/>
        </w:rPr>
        <w:t>[en plus ou en moins]</w:t>
      </w:r>
      <w:r w:rsidRPr="001459D3">
        <w:rPr>
          <w:sz w:val="24"/>
          <w:szCs w:val="24"/>
        </w:rPr>
        <w:t xml:space="preserve"> de la norme stipulée dans les spécifications </w:t>
      </w:r>
      <w:r w:rsidRPr="001459D3">
        <w:rPr>
          <w:i/>
          <w:sz w:val="24"/>
          <w:szCs w:val="24"/>
        </w:rPr>
        <w:t>[référence]</w:t>
      </w:r>
    </w:p>
    <w:p w14:paraId="3C107929" w14:textId="59C7780D" w:rsidR="003F7FD7" w:rsidRPr="001459D3" w:rsidRDefault="003F7FD7" w:rsidP="00FB09E1">
      <w:pPr>
        <w:ind w:left="450" w:right="-14"/>
        <w:jc w:val="both"/>
        <w:rPr>
          <w:sz w:val="24"/>
          <w:lang w:eastAsia="en-US"/>
        </w:rPr>
      </w:pPr>
    </w:p>
    <w:p w14:paraId="5F04EC50" w14:textId="0952DBDD" w:rsidR="000F5788" w:rsidRPr="001459D3" w:rsidRDefault="000F5788" w:rsidP="00FB09E1">
      <w:pPr>
        <w:pStyle w:val="ListParagraph"/>
        <w:spacing w:after="134"/>
        <w:ind w:left="644" w:right="-14" w:hanging="360"/>
        <w:contextualSpacing/>
        <w:rPr>
          <w:b/>
          <w:sz w:val="24"/>
          <w:lang w:eastAsia="en-US"/>
        </w:rPr>
      </w:pPr>
      <w:r w:rsidRPr="001459D3">
        <w:rPr>
          <w:b/>
          <w:sz w:val="24"/>
          <w:lang w:eastAsia="en-US"/>
        </w:rPr>
        <w:t>(d)</w:t>
      </w:r>
      <w:r w:rsidR="00FB09E1" w:rsidRPr="001459D3">
        <w:rPr>
          <w:b/>
          <w:sz w:val="24"/>
          <w:lang w:eastAsia="en-US"/>
        </w:rPr>
        <w:tab/>
      </w:r>
      <w:r w:rsidRPr="001459D3">
        <w:rPr>
          <w:b/>
          <w:sz w:val="24"/>
          <w:lang w:eastAsia="en-US"/>
        </w:rPr>
        <w:t xml:space="preserve">Travaux, services devant être </w:t>
      </w:r>
      <w:r w:rsidR="00692ECC" w:rsidRPr="001459D3">
        <w:rPr>
          <w:b/>
          <w:sz w:val="24"/>
          <w:lang w:eastAsia="en-US"/>
        </w:rPr>
        <w:t>fournis</w:t>
      </w:r>
      <w:r w:rsidRPr="001459D3">
        <w:rPr>
          <w:b/>
          <w:sz w:val="24"/>
          <w:lang w:eastAsia="en-US"/>
        </w:rPr>
        <w:t xml:space="preserve"> par le Maître d’Ouvrage</w:t>
      </w:r>
    </w:p>
    <w:p w14:paraId="5AEAB1C5" w14:textId="61AAA1C6" w:rsidR="000F5788" w:rsidRPr="001459D3" w:rsidRDefault="000F5788" w:rsidP="00FB09E1">
      <w:pPr>
        <w:ind w:left="720"/>
        <w:jc w:val="both"/>
        <w:rPr>
          <w:sz w:val="24"/>
          <w:lang w:eastAsia="en-US"/>
        </w:rPr>
      </w:pPr>
      <w:r w:rsidRPr="001459D3">
        <w:rPr>
          <w:sz w:val="24"/>
          <w:lang w:eastAsia="en-US"/>
        </w:rPr>
        <w:t xml:space="preserve">Lorsque les offres conduisent à la réalisation de travaux ou la fourniture de services par le </w:t>
      </w:r>
      <w:r w:rsidR="00AD2CC2" w:rsidRPr="001459D3">
        <w:rPr>
          <w:sz w:val="24"/>
          <w:lang w:eastAsia="en-US"/>
        </w:rPr>
        <w:t xml:space="preserve">Maître de l’Ouvrage </w:t>
      </w:r>
      <w:r w:rsidRPr="001459D3">
        <w:rPr>
          <w:sz w:val="24"/>
          <w:lang w:eastAsia="en-US"/>
        </w:rPr>
        <w:t>en suppl</w:t>
      </w:r>
      <w:r w:rsidR="00692ECC" w:rsidRPr="001459D3">
        <w:rPr>
          <w:sz w:val="24"/>
          <w:lang w:eastAsia="en-US"/>
        </w:rPr>
        <w:t>é</w:t>
      </w:r>
      <w:r w:rsidRPr="001459D3">
        <w:rPr>
          <w:sz w:val="24"/>
          <w:lang w:eastAsia="en-US"/>
        </w:rPr>
        <w:t xml:space="preserve">ment de ce qui est prévu dans le Dossier d’appel d’offres, le </w:t>
      </w:r>
      <w:r w:rsidR="00AD2CC2" w:rsidRPr="001459D3">
        <w:rPr>
          <w:sz w:val="24"/>
          <w:lang w:eastAsia="en-US"/>
        </w:rPr>
        <w:t xml:space="preserve">Maître de l’Ouvrage </w:t>
      </w:r>
      <w:r w:rsidRPr="001459D3">
        <w:rPr>
          <w:sz w:val="24"/>
          <w:lang w:eastAsia="en-US"/>
        </w:rPr>
        <w:t>estimera le coût de réalisation de travaux ou de fourniture de services durant la réalisation des installations.</w:t>
      </w:r>
      <w:r w:rsidR="004E28EF" w:rsidRPr="001459D3">
        <w:rPr>
          <w:sz w:val="24"/>
          <w:lang w:eastAsia="en-US"/>
        </w:rPr>
        <w:t xml:space="preserve"> </w:t>
      </w:r>
      <w:r w:rsidRPr="001459D3">
        <w:rPr>
          <w:sz w:val="24"/>
          <w:lang w:eastAsia="en-US"/>
        </w:rPr>
        <w:t>Ces coûts seront ajoutés au prix de l’offre pour les besoins de l’évaluation.</w:t>
      </w:r>
    </w:p>
    <w:p w14:paraId="693D613C" w14:textId="77777777" w:rsidR="00FB09E1" w:rsidRPr="001459D3" w:rsidRDefault="00FB09E1" w:rsidP="00FB09E1">
      <w:pPr>
        <w:ind w:left="720"/>
        <w:jc w:val="both"/>
        <w:rPr>
          <w:sz w:val="24"/>
          <w:lang w:eastAsia="en-US"/>
        </w:rPr>
      </w:pPr>
    </w:p>
    <w:p w14:paraId="78B2C44E" w14:textId="108B35D1" w:rsidR="006B53C0" w:rsidRPr="001459D3" w:rsidRDefault="00FB09E1" w:rsidP="00FB09E1">
      <w:pPr>
        <w:pStyle w:val="ListParagraph"/>
        <w:spacing w:after="134"/>
        <w:ind w:left="644" w:right="-14" w:hanging="360"/>
        <w:contextualSpacing/>
        <w:rPr>
          <w:b/>
          <w:sz w:val="24"/>
          <w:lang w:eastAsia="en-US"/>
        </w:rPr>
      </w:pPr>
      <w:r w:rsidRPr="001459D3">
        <w:rPr>
          <w:b/>
          <w:sz w:val="24"/>
          <w:lang w:eastAsia="en-US"/>
        </w:rPr>
        <w:t>(e)</w:t>
      </w:r>
      <w:r w:rsidRPr="001459D3">
        <w:rPr>
          <w:b/>
          <w:sz w:val="24"/>
          <w:lang w:eastAsia="en-US"/>
        </w:rPr>
        <w:tab/>
      </w:r>
      <w:r w:rsidR="006B53C0" w:rsidRPr="001459D3">
        <w:rPr>
          <w:b/>
          <w:sz w:val="24"/>
          <w:lang w:eastAsia="en-US"/>
        </w:rPr>
        <w:t>Acquisition durable</w:t>
      </w:r>
    </w:p>
    <w:p w14:paraId="7D21DA32" w14:textId="77777777" w:rsidR="006B53C0" w:rsidRPr="001459D3" w:rsidRDefault="006B53C0" w:rsidP="00FB09E1">
      <w:pPr>
        <w:spacing w:after="134"/>
        <w:ind w:left="270" w:right="-14"/>
        <w:jc w:val="both"/>
        <w:rPr>
          <w:i/>
          <w:sz w:val="24"/>
          <w:lang w:eastAsia="en-US"/>
        </w:rPr>
      </w:pPr>
      <w:r w:rsidRPr="001459D3">
        <w:rPr>
          <w:i/>
          <w:sz w:val="24"/>
          <w:lang w:eastAsia="en-US"/>
        </w:rPr>
        <w:t xml:space="preserve">[si des exigences </w:t>
      </w:r>
      <w:r w:rsidRPr="001459D3">
        <w:rPr>
          <w:b/>
          <w:bCs/>
          <w:i/>
          <w:sz w:val="24"/>
          <w:lang w:eastAsia="en-US"/>
        </w:rPr>
        <w:t>techniques d’acquisition durable ont été spécifiées</w:t>
      </w:r>
      <w:r w:rsidRPr="001459D3">
        <w:rPr>
          <w:i/>
          <w:sz w:val="24"/>
          <w:lang w:eastAsia="en-US"/>
        </w:rPr>
        <w:t xml:space="preserve"> dans la Section VII, </w:t>
      </w:r>
      <w:r w:rsidRPr="001459D3">
        <w:rPr>
          <w:b/>
          <w:bCs/>
          <w:i/>
          <w:sz w:val="24"/>
          <w:lang w:eastAsia="en-US"/>
        </w:rPr>
        <w:t>en fonction des</w:t>
      </w:r>
      <w:r w:rsidRPr="001459D3">
        <w:rPr>
          <w:i/>
          <w:sz w:val="24"/>
          <w:lang w:eastAsia="en-US"/>
        </w:rPr>
        <w:t xml:space="preserve"> besoins, indiquer que (i) soit ces exigences seront évaluées sur la base oui/non (conformité) ou (ii) la méthodologie pour le calcul d’un ajustement monétaire à effectuer au prix de l’offre pour les besoins de l’évaluation, pour tenir compte des offres qui dépassent le minimum exigé en matière d’exigence technique d’acquisition durable]</w:t>
      </w:r>
    </w:p>
    <w:p w14:paraId="6E590994" w14:textId="77777777" w:rsidR="00FB09E1" w:rsidRPr="001459D3" w:rsidRDefault="00FB09E1" w:rsidP="00FB09E1">
      <w:pPr>
        <w:spacing w:after="134"/>
        <w:ind w:left="270" w:right="-14"/>
        <w:jc w:val="both"/>
        <w:rPr>
          <w:i/>
          <w:sz w:val="24"/>
          <w:lang w:eastAsia="en-US"/>
        </w:rPr>
      </w:pPr>
    </w:p>
    <w:p w14:paraId="3F469013" w14:textId="1E3B7080" w:rsidR="000F5788" w:rsidRPr="001459D3" w:rsidRDefault="00FB09E1" w:rsidP="00FB09E1">
      <w:pPr>
        <w:pStyle w:val="ListParagraph"/>
        <w:spacing w:after="134"/>
        <w:ind w:left="644" w:right="-14" w:hanging="360"/>
        <w:contextualSpacing/>
        <w:rPr>
          <w:b/>
          <w:sz w:val="24"/>
          <w:lang w:eastAsia="en-US"/>
        </w:rPr>
      </w:pPr>
      <w:r w:rsidRPr="001459D3">
        <w:rPr>
          <w:b/>
          <w:sz w:val="24"/>
          <w:lang w:eastAsia="en-US"/>
        </w:rPr>
        <w:t>(f)</w:t>
      </w:r>
      <w:r w:rsidRPr="001459D3">
        <w:rPr>
          <w:b/>
          <w:sz w:val="24"/>
          <w:lang w:eastAsia="en-US"/>
        </w:rPr>
        <w:tab/>
      </w:r>
      <w:r w:rsidR="000F5788" w:rsidRPr="001459D3">
        <w:rPr>
          <w:b/>
          <w:sz w:val="24"/>
          <w:lang w:eastAsia="en-US"/>
        </w:rPr>
        <w:t>Critères additionnels spécifiques</w:t>
      </w:r>
    </w:p>
    <w:p w14:paraId="11120A89" w14:textId="089E1AD0" w:rsidR="000F5788" w:rsidRPr="001459D3" w:rsidRDefault="000F5788" w:rsidP="00FB09E1">
      <w:pPr>
        <w:ind w:left="270"/>
        <w:jc w:val="both"/>
        <w:rPr>
          <w:sz w:val="24"/>
          <w:lang w:eastAsia="en-US"/>
        </w:rPr>
      </w:pPr>
      <w:r w:rsidRPr="001459D3">
        <w:rPr>
          <w:sz w:val="24"/>
          <w:lang w:eastAsia="en-US"/>
        </w:rPr>
        <w:t xml:space="preserve">Les méthodes </w:t>
      </w:r>
      <w:r w:rsidR="00453C3B" w:rsidRPr="001459D3">
        <w:rPr>
          <w:sz w:val="24"/>
          <w:lang w:eastAsia="en-US"/>
        </w:rPr>
        <w:t>d’é</w:t>
      </w:r>
      <w:r w:rsidRPr="001459D3">
        <w:rPr>
          <w:sz w:val="24"/>
          <w:lang w:eastAsia="en-US"/>
        </w:rPr>
        <w:t xml:space="preserve">valuation </w:t>
      </w:r>
      <w:r w:rsidR="00453C3B" w:rsidRPr="001459D3">
        <w:rPr>
          <w:sz w:val="24"/>
          <w:lang w:eastAsia="en-US"/>
        </w:rPr>
        <w:t>sont comme suit, le cas échéant</w:t>
      </w:r>
      <w:r w:rsidR="004E28EF" w:rsidRPr="001459D3">
        <w:rPr>
          <w:sz w:val="24"/>
          <w:lang w:eastAsia="en-US"/>
        </w:rPr>
        <w:t> :</w:t>
      </w:r>
    </w:p>
    <w:p w14:paraId="7C2AF73E" w14:textId="745708A1" w:rsidR="000F5788" w:rsidRPr="001459D3" w:rsidRDefault="00FB09E1" w:rsidP="00FB09E1">
      <w:pPr>
        <w:ind w:left="270"/>
        <w:jc w:val="both"/>
        <w:rPr>
          <w:sz w:val="24"/>
          <w:lang w:eastAsia="en-US"/>
        </w:rPr>
      </w:pPr>
      <w:r w:rsidRPr="001459D3">
        <w:rPr>
          <w:sz w:val="24"/>
          <w:lang w:eastAsia="en-US"/>
        </w:rPr>
        <w:t>……………………………………………………………………………………………………………………………………………………………………………………………...</w:t>
      </w:r>
    </w:p>
    <w:p w14:paraId="4A69D728" w14:textId="77777777" w:rsidR="00FB09E1" w:rsidRPr="001459D3" w:rsidRDefault="00FB09E1" w:rsidP="00FB09E1">
      <w:pPr>
        <w:ind w:left="270"/>
        <w:jc w:val="both"/>
        <w:rPr>
          <w:sz w:val="24"/>
          <w:lang w:eastAsia="en-US"/>
        </w:rPr>
      </w:pPr>
    </w:p>
    <w:p w14:paraId="175BFEAF" w14:textId="67F65020" w:rsidR="00453C3B" w:rsidRPr="001459D3" w:rsidRDefault="00453C3B" w:rsidP="00FB09E1">
      <w:pPr>
        <w:jc w:val="both"/>
        <w:rPr>
          <w:sz w:val="24"/>
          <w:lang w:eastAsia="en-US"/>
        </w:rPr>
      </w:pPr>
      <w:r w:rsidRPr="001459D3">
        <w:rPr>
          <w:sz w:val="24"/>
          <w:lang w:eastAsia="en-US"/>
        </w:rPr>
        <w:lastRenderedPageBreak/>
        <w:t xml:space="preserve">Tout </w:t>
      </w:r>
      <w:r w:rsidR="009900D3" w:rsidRPr="001459D3">
        <w:rPr>
          <w:sz w:val="24"/>
          <w:lang w:eastAsia="en-US"/>
        </w:rPr>
        <w:t>ajustement</w:t>
      </w:r>
      <w:r w:rsidRPr="001459D3">
        <w:rPr>
          <w:sz w:val="24"/>
          <w:lang w:eastAsia="en-US"/>
        </w:rPr>
        <w:t xml:space="preserve"> de coût r</w:t>
      </w:r>
      <w:r w:rsidR="00692ECC" w:rsidRPr="001459D3">
        <w:rPr>
          <w:sz w:val="24"/>
          <w:lang w:eastAsia="en-US"/>
        </w:rPr>
        <w:t>é</w:t>
      </w:r>
      <w:r w:rsidRPr="001459D3">
        <w:rPr>
          <w:sz w:val="24"/>
          <w:lang w:eastAsia="en-US"/>
        </w:rPr>
        <w:t xml:space="preserve">sultant de la </w:t>
      </w:r>
      <w:r w:rsidR="00692ECC" w:rsidRPr="001459D3">
        <w:rPr>
          <w:sz w:val="24"/>
          <w:lang w:eastAsia="en-US"/>
        </w:rPr>
        <w:t>procédure</w:t>
      </w:r>
      <w:r w:rsidRPr="001459D3">
        <w:rPr>
          <w:sz w:val="24"/>
          <w:lang w:eastAsia="en-US"/>
        </w:rPr>
        <w:t xml:space="preserve"> ci</w:t>
      </w:r>
      <w:r w:rsidR="00434918" w:rsidRPr="001459D3">
        <w:rPr>
          <w:sz w:val="24"/>
          <w:lang w:eastAsia="en-US"/>
        </w:rPr>
        <w:t>-</w:t>
      </w:r>
      <w:r w:rsidRPr="001459D3">
        <w:rPr>
          <w:sz w:val="24"/>
          <w:lang w:eastAsia="en-US"/>
        </w:rPr>
        <w:t xml:space="preserve">avant sera ajouté au prix de l’offre pour les besoins de l’évaluation, afin de déterminer le </w:t>
      </w:r>
      <w:r w:rsidR="004E28EF" w:rsidRPr="001459D3">
        <w:rPr>
          <w:sz w:val="24"/>
          <w:lang w:eastAsia="en-US"/>
        </w:rPr>
        <w:t>« </w:t>
      </w:r>
      <w:r w:rsidRPr="001459D3">
        <w:rPr>
          <w:sz w:val="24"/>
          <w:lang w:eastAsia="en-US"/>
        </w:rPr>
        <w:t>coût évalué de l’offre</w:t>
      </w:r>
      <w:r w:rsidR="00FB09E1" w:rsidRPr="001459D3">
        <w:rPr>
          <w:sz w:val="24"/>
          <w:lang w:eastAsia="en-US"/>
        </w:rPr>
        <w:t> »</w:t>
      </w:r>
      <w:r w:rsidRPr="001459D3">
        <w:rPr>
          <w:sz w:val="24"/>
          <w:lang w:eastAsia="en-US"/>
        </w:rPr>
        <w:t>.</w:t>
      </w:r>
      <w:r w:rsidR="004E28EF" w:rsidRPr="001459D3">
        <w:rPr>
          <w:sz w:val="24"/>
          <w:lang w:eastAsia="en-US"/>
        </w:rPr>
        <w:t xml:space="preserve"> </w:t>
      </w:r>
      <w:r w:rsidRPr="001459D3">
        <w:rPr>
          <w:sz w:val="24"/>
          <w:lang w:eastAsia="en-US"/>
        </w:rPr>
        <w:t>Le prix offert par le soumissionnaire demeure inchangé.</w:t>
      </w:r>
    </w:p>
    <w:p w14:paraId="596FF0D2" w14:textId="77777777" w:rsidR="00FB09E1" w:rsidRPr="001459D3" w:rsidRDefault="00FB09E1" w:rsidP="00FB09E1">
      <w:pPr>
        <w:jc w:val="both"/>
        <w:rPr>
          <w:sz w:val="24"/>
          <w:lang w:eastAsia="en-US"/>
        </w:rPr>
      </w:pPr>
    </w:p>
    <w:p w14:paraId="3F464E79" w14:textId="4895DCBA" w:rsidR="00CA033F" w:rsidRPr="001459D3" w:rsidRDefault="000F5788" w:rsidP="00FB09E1">
      <w:pPr>
        <w:pStyle w:val="Section3-Heading2"/>
        <w:rPr>
          <w:lang w:val="fr-FR"/>
        </w:rPr>
      </w:pPr>
      <w:bookmarkStart w:id="428" w:name="_Toc466997662"/>
      <w:bookmarkStart w:id="429" w:name="_Toc486262825"/>
      <w:r w:rsidRPr="001459D3">
        <w:rPr>
          <w:lang w:val="fr-FR"/>
        </w:rPr>
        <w:t>1.3</w:t>
      </w:r>
      <w:r w:rsidRPr="001459D3">
        <w:rPr>
          <w:lang w:val="fr-FR"/>
        </w:rPr>
        <w:tab/>
      </w:r>
      <w:r w:rsidR="00CA033F" w:rsidRPr="001459D3">
        <w:rPr>
          <w:lang w:val="fr-FR"/>
        </w:rPr>
        <w:t>Marchés multiples</w:t>
      </w:r>
      <w:bookmarkEnd w:id="428"/>
      <w:r w:rsidR="00CA033F" w:rsidRPr="001459D3">
        <w:rPr>
          <w:lang w:val="fr-FR"/>
        </w:rPr>
        <w:t xml:space="preserve"> (IS </w:t>
      </w:r>
      <w:r w:rsidR="00906B21">
        <w:rPr>
          <w:lang w:val="fr-FR"/>
        </w:rPr>
        <w:t>46</w:t>
      </w:r>
      <w:r w:rsidR="00CA033F" w:rsidRPr="001459D3">
        <w:rPr>
          <w:lang w:val="fr-FR"/>
        </w:rPr>
        <w:t>.6)</w:t>
      </w:r>
      <w:bookmarkEnd w:id="429"/>
    </w:p>
    <w:p w14:paraId="073D5C11" w14:textId="77777777" w:rsidR="00CA033F" w:rsidRPr="001459D3" w:rsidRDefault="00CA033F" w:rsidP="00FB09E1">
      <w:pPr>
        <w:spacing w:after="200"/>
        <w:jc w:val="both"/>
        <w:rPr>
          <w:sz w:val="24"/>
          <w:lang w:eastAsia="en-US"/>
        </w:rPr>
      </w:pPr>
      <w:r w:rsidRPr="001459D3">
        <w:rPr>
          <w:sz w:val="24"/>
          <w:lang w:eastAsia="en-US"/>
        </w:rPr>
        <w:t xml:space="preserve">Si conformément à l’article 1.1 des IS, les offres sont invitées pour des lots individuels ou toute combinaison de lots, le marché sera attribué au(x) soumissionnaire(s) ayant remis une (des) offre(s) conforme(s) pour l’essentiel et évaluée(s) au coût le moins élevé pour le Maître de l’Ouvrage pour l’ensemble des lots combinés, après avoir pris en compte toutes les combinaisons possibles, sous réserve que le (les) soumissionnaire(s) retenu(s) satisfasse(nt) aux conditions de qualification pour le lot ou la combinaison de lots, le cas échéant. </w:t>
      </w:r>
    </w:p>
    <w:p w14:paraId="58019F10" w14:textId="60D159C7" w:rsidR="00CA033F" w:rsidRPr="001459D3" w:rsidRDefault="00CA033F" w:rsidP="00FB09E1">
      <w:pPr>
        <w:spacing w:after="200"/>
        <w:jc w:val="both"/>
        <w:rPr>
          <w:sz w:val="24"/>
          <w:lang w:eastAsia="en-US"/>
        </w:rPr>
      </w:pPr>
      <w:r w:rsidRPr="001459D3">
        <w:rPr>
          <w:sz w:val="24"/>
          <w:lang w:eastAsia="en-US"/>
        </w:rPr>
        <w:t>Pour déterminer le(les) soumissionnaire(s) présentant le moindre coût évalué de l’ensemble des lots combinés pour le Maître de l’Ouvrage, le Maître de l’Ouvrage devra procéder selon les étapes ci-après</w:t>
      </w:r>
      <w:r w:rsidR="004E28EF" w:rsidRPr="001459D3">
        <w:rPr>
          <w:sz w:val="24"/>
          <w:lang w:eastAsia="en-US"/>
        </w:rPr>
        <w:t> :</w:t>
      </w:r>
    </w:p>
    <w:p w14:paraId="51400D11" w14:textId="412EB3DC" w:rsidR="00CA033F" w:rsidRPr="001459D3" w:rsidRDefault="00CA033F" w:rsidP="00AD081C">
      <w:pPr>
        <w:numPr>
          <w:ilvl w:val="0"/>
          <w:numId w:val="36"/>
        </w:numPr>
        <w:tabs>
          <w:tab w:val="clear" w:pos="780"/>
        </w:tabs>
        <w:spacing w:after="200"/>
        <w:ind w:left="540" w:right="-14" w:hanging="540"/>
        <w:jc w:val="both"/>
        <w:rPr>
          <w:sz w:val="24"/>
          <w:lang w:eastAsia="en-US"/>
        </w:rPr>
      </w:pPr>
      <w:r w:rsidRPr="001459D3">
        <w:rPr>
          <w:sz w:val="24"/>
          <w:lang w:eastAsia="en-US"/>
        </w:rPr>
        <w:t>Evaluer les offres pour chacun des lots individuels afin d’identifier les offres conformes pour l’essentiel et les coûts évalués correspondants</w:t>
      </w:r>
      <w:r w:rsidR="004E28EF" w:rsidRPr="001459D3">
        <w:rPr>
          <w:sz w:val="24"/>
          <w:lang w:eastAsia="en-US"/>
        </w:rPr>
        <w:t> ;</w:t>
      </w:r>
    </w:p>
    <w:p w14:paraId="2142205E" w14:textId="7A171FFF" w:rsidR="00CA033F" w:rsidRPr="001459D3" w:rsidRDefault="00CA033F" w:rsidP="00AD081C">
      <w:pPr>
        <w:numPr>
          <w:ilvl w:val="0"/>
          <w:numId w:val="36"/>
        </w:numPr>
        <w:tabs>
          <w:tab w:val="clear" w:pos="780"/>
        </w:tabs>
        <w:spacing w:after="200"/>
        <w:ind w:left="540" w:right="-14" w:hanging="540"/>
        <w:jc w:val="both"/>
        <w:rPr>
          <w:sz w:val="24"/>
          <w:lang w:eastAsia="en-US"/>
        </w:rPr>
      </w:pPr>
      <w:r w:rsidRPr="001459D3">
        <w:rPr>
          <w:sz w:val="24"/>
          <w:lang w:eastAsia="en-US"/>
        </w:rPr>
        <w:t>Pour chacun des lots, classer les offres conformes pour l’essentiel en commençant par le coût évalué le plus bas pour le lot</w:t>
      </w:r>
      <w:r w:rsidR="004E28EF" w:rsidRPr="001459D3">
        <w:rPr>
          <w:sz w:val="24"/>
          <w:lang w:eastAsia="en-US"/>
        </w:rPr>
        <w:t> ;</w:t>
      </w:r>
    </w:p>
    <w:p w14:paraId="00E06BCD" w14:textId="77777777" w:rsidR="00CA033F" w:rsidRPr="001459D3" w:rsidRDefault="00CA033F" w:rsidP="00AD081C">
      <w:pPr>
        <w:numPr>
          <w:ilvl w:val="0"/>
          <w:numId w:val="36"/>
        </w:numPr>
        <w:tabs>
          <w:tab w:val="clear" w:pos="780"/>
        </w:tabs>
        <w:spacing w:after="200"/>
        <w:ind w:left="540" w:right="-14" w:hanging="540"/>
        <w:jc w:val="both"/>
        <w:rPr>
          <w:sz w:val="24"/>
          <w:lang w:eastAsia="en-US"/>
        </w:rPr>
      </w:pPr>
      <w:r w:rsidRPr="001459D3">
        <w:rPr>
          <w:sz w:val="24"/>
          <w:lang w:eastAsia="en-US"/>
        </w:rPr>
        <w:t xml:space="preserve">Appliquer au coût évalué mentionnés en b) ci-avant, tout rabais proposé par le Soumissionnaire en cas d’attribution de contrats multiples en tenant compte de la méthode d’application du rabais indiquée par ledit </w:t>
      </w:r>
      <w:r w:rsidR="003465F4" w:rsidRPr="001459D3">
        <w:rPr>
          <w:sz w:val="24"/>
          <w:lang w:eastAsia="en-US"/>
        </w:rPr>
        <w:t>soumissionnaire</w:t>
      </w:r>
      <w:r w:rsidRPr="001459D3">
        <w:rPr>
          <w:sz w:val="24"/>
          <w:lang w:eastAsia="en-US"/>
        </w:rPr>
        <w:t>, et</w:t>
      </w:r>
    </w:p>
    <w:p w14:paraId="205C9A55" w14:textId="2071526E" w:rsidR="00353E65" w:rsidRPr="00906B21" w:rsidRDefault="00CA033F" w:rsidP="00AD081C">
      <w:pPr>
        <w:numPr>
          <w:ilvl w:val="0"/>
          <w:numId w:val="36"/>
        </w:numPr>
        <w:tabs>
          <w:tab w:val="clear" w:pos="780"/>
        </w:tabs>
        <w:spacing w:before="120" w:after="120"/>
        <w:ind w:left="540" w:right="-14" w:hanging="540"/>
        <w:jc w:val="both"/>
        <w:rPr>
          <w:i/>
          <w:sz w:val="24"/>
          <w:szCs w:val="24"/>
        </w:rPr>
      </w:pPr>
      <w:r w:rsidRPr="00906B21">
        <w:rPr>
          <w:sz w:val="24"/>
          <w:lang w:eastAsia="en-US"/>
        </w:rPr>
        <w:t>Déterminer les attributions de marchés sur la base de la combinaison de lots qui conduit au coût total évalué le moindre pour le Maître de l’Ouvrage.</w:t>
      </w:r>
      <w:r w:rsidR="004E28EF" w:rsidRPr="00906B21">
        <w:rPr>
          <w:sz w:val="24"/>
          <w:lang w:eastAsia="en-US"/>
        </w:rPr>
        <w:t xml:space="preserve"> </w:t>
      </w:r>
    </w:p>
    <w:p w14:paraId="36740D25" w14:textId="77777777" w:rsidR="00906B21" w:rsidRDefault="00906B21" w:rsidP="00906B21">
      <w:pPr>
        <w:spacing w:before="120" w:after="120"/>
        <w:ind w:right="-14"/>
        <w:jc w:val="both"/>
        <w:rPr>
          <w:sz w:val="24"/>
          <w:lang w:eastAsia="en-US"/>
        </w:rPr>
      </w:pPr>
    </w:p>
    <w:p w14:paraId="0FD22534" w14:textId="77777777" w:rsidR="00D876B3" w:rsidRPr="00CA5BED" w:rsidRDefault="00D876B3" w:rsidP="00127E17">
      <w:pPr>
        <w:pStyle w:val="i"/>
        <w:suppressAutoHyphens w:val="0"/>
        <w:spacing w:before="120" w:after="120"/>
        <w:rPr>
          <w:i/>
          <w:lang w:val="fr-FR"/>
        </w:rPr>
      </w:pPr>
    </w:p>
    <w:p w14:paraId="0BEA01CD" w14:textId="77777777" w:rsidR="00AF135B" w:rsidRPr="00CA5BED" w:rsidRDefault="00AF135B" w:rsidP="00175473">
      <w:pPr>
        <w:pBdr>
          <w:bottom w:val="single" w:sz="12" w:space="0" w:color="auto"/>
        </w:pBdr>
        <w:tabs>
          <w:tab w:val="left" w:pos="-1440"/>
          <w:tab w:val="left" w:pos="-720"/>
          <w:tab w:val="left" w:pos="0"/>
          <w:tab w:val="left" w:pos="1440"/>
          <w:tab w:val="left" w:pos="2160"/>
          <w:tab w:val="left" w:pos="4680"/>
          <w:tab w:val="center" w:pos="7380"/>
        </w:tabs>
        <w:spacing w:before="120" w:after="120"/>
        <w:sectPr w:rsidR="00AF135B" w:rsidRPr="00CA5BED" w:rsidSect="00784633">
          <w:headerReference w:type="default" r:id="rId31"/>
          <w:pgSz w:w="12240" w:h="15840" w:code="1"/>
          <w:pgMar w:top="1440" w:right="1440" w:bottom="1440" w:left="1800" w:header="720" w:footer="720" w:gutter="0"/>
          <w:paperSrc w:first="19532" w:other="19532"/>
          <w:cols w:space="720"/>
          <w:docGrid w:linePitch="272"/>
        </w:sectPr>
      </w:pPr>
    </w:p>
    <w:tbl>
      <w:tblPr>
        <w:tblW w:w="0" w:type="auto"/>
        <w:tblLayout w:type="fixed"/>
        <w:tblLook w:val="0000" w:firstRow="0" w:lastRow="0" w:firstColumn="0" w:lastColumn="0" w:noHBand="0" w:noVBand="0"/>
      </w:tblPr>
      <w:tblGrid>
        <w:gridCol w:w="9198"/>
      </w:tblGrid>
      <w:tr w:rsidR="00AF5AED" w:rsidRPr="001459D3" w14:paraId="1476A0D7" w14:textId="77777777" w:rsidTr="00F5430F">
        <w:trPr>
          <w:trHeight w:val="1100"/>
        </w:trPr>
        <w:tc>
          <w:tcPr>
            <w:tcW w:w="9198" w:type="dxa"/>
            <w:vAlign w:val="center"/>
          </w:tcPr>
          <w:p w14:paraId="391FCFE0" w14:textId="35D5DE41" w:rsidR="00AF5AED" w:rsidRPr="001459D3" w:rsidRDefault="00AF5AED" w:rsidP="00C33A80">
            <w:pPr>
              <w:pStyle w:val="Style15"/>
            </w:pPr>
            <w:bookmarkStart w:id="430" w:name="_Toc2267589"/>
            <w:r w:rsidRPr="001459D3">
              <w:lastRenderedPageBreak/>
              <w:t>Section IV. Formulaires de soumission</w:t>
            </w:r>
            <w:bookmarkEnd w:id="430"/>
          </w:p>
        </w:tc>
      </w:tr>
    </w:tbl>
    <w:p w14:paraId="26051121" w14:textId="49C41B7D" w:rsidR="00AF5AED" w:rsidRPr="001459D3" w:rsidRDefault="00AF5AED" w:rsidP="00AF5AED">
      <w:pPr>
        <w:pStyle w:val="Subtitle2"/>
      </w:pPr>
      <w:r w:rsidRPr="001459D3">
        <w:t>Liste des formulaires</w:t>
      </w:r>
    </w:p>
    <w:p w14:paraId="2B6EDB3B" w14:textId="77777777" w:rsidR="00AF5AED" w:rsidRPr="001459D3" w:rsidRDefault="00AF5AED" w:rsidP="00AF5AED">
      <w:bookmarkStart w:id="431" w:name="_Hlt126563638"/>
      <w:bookmarkEnd w:id="431"/>
    </w:p>
    <w:p w14:paraId="692A64C5" w14:textId="77777777" w:rsidR="00DA036D" w:rsidRDefault="00DA036D" w:rsidP="000A1FC1">
      <w:pPr>
        <w:pStyle w:val="TOC1"/>
        <w:rPr>
          <w:rFonts w:asciiTheme="minorHAnsi" w:eastAsiaTheme="minorEastAsia" w:hAnsiTheme="minorHAnsi" w:cstheme="minorBidi"/>
          <w:sz w:val="22"/>
          <w:szCs w:val="22"/>
          <w:lang w:val="en-US" w:eastAsia="en-US"/>
        </w:rPr>
      </w:pPr>
      <w:r>
        <w:rPr>
          <w:iCs/>
          <w:szCs w:val="28"/>
        </w:rPr>
        <w:fldChar w:fldCharType="begin"/>
      </w:r>
      <w:r>
        <w:rPr>
          <w:iCs/>
          <w:szCs w:val="28"/>
        </w:rPr>
        <w:instrText xml:space="preserve"> TOC \h \z \t "Style20;1;Style21;2" </w:instrText>
      </w:r>
      <w:r>
        <w:rPr>
          <w:iCs/>
          <w:szCs w:val="28"/>
        </w:rPr>
        <w:fldChar w:fldCharType="separate"/>
      </w:r>
      <w:hyperlink w:anchor="_Toc2269418" w:history="1">
        <w:r w:rsidRPr="00E52CEC">
          <w:rPr>
            <w:rStyle w:val="Hyperlink"/>
          </w:rPr>
          <w:t>Lettre de Soumission – Proposition de Première Etape</w:t>
        </w:r>
        <w:r>
          <w:rPr>
            <w:webHidden/>
          </w:rPr>
          <w:tab/>
        </w:r>
        <w:r>
          <w:rPr>
            <w:webHidden/>
          </w:rPr>
          <w:fldChar w:fldCharType="begin"/>
        </w:r>
        <w:r>
          <w:rPr>
            <w:webHidden/>
          </w:rPr>
          <w:instrText xml:space="preserve"> PAGEREF _Toc2269418 \h </w:instrText>
        </w:r>
        <w:r>
          <w:rPr>
            <w:webHidden/>
          </w:rPr>
        </w:r>
        <w:r>
          <w:rPr>
            <w:webHidden/>
          </w:rPr>
          <w:fldChar w:fldCharType="separate"/>
        </w:r>
        <w:r w:rsidR="000A1FC1">
          <w:rPr>
            <w:webHidden/>
          </w:rPr>
          <w:t>80</w:t>
        </w:r>
        <w:r>
          <w:rPr>
            <w:webHidden/>
          </w:rPr>
          <w:fldChar w:fldCharType="end"/>
        </w:r>
      </w:hyperlink>
    </w:p>
    <w:p w14:paraId="1A68DB92" w14:textId="77777777" w:rsidR="00DA036D" w:rsidRDefault="00FF19D0" w:rsidP="000A1FC1">
      <w:pPr>
        <w:pStyle w:val="TOC1"/>
        <w:rPr>
          <w:rFonts w:asciiTheme="minorHAnsi" w:eastAsiaTheme="minorEastAsia" w:hAnsiTheme="minorHAnsi" w:cstheme="minorBidi"/>
          <w:sz w:val="22"/>
          <w:szCs w:val="22"/>
          <w:lang w:val="en-US" w:eastAsia="en-US"/>
        </w:rPr>
      </w:pPr>
      <w:hyperlink w:anchor="_Toc2269419" w:history="1">
        <w:r w:rsidR="00DA036D" w:rsidRPr="00E52CEC">
          <w:rPr>
            <w:rStyle w:val="Hyperlink"/>
          </w:rPr>
          <w:t>Lettre de Soumission – Offre de Seconde Etape</w:t>
        </w:r>
        <w:r w:rsidR="00DA036D">
          <w:rPr>
            <w:webHidden/>
          </w:rPr>
          <w:tab/>
        </w:r>
        <w:r w:rsidR="00DA036D">
          <w:rPr>
            <w:webHidden/>
          </w:rPr>
          <w:fldChar w:fldCharType="begin"/>
        </w:r>
        <w:r w:rsidR="00DA036D">
          <w:rPr>
            <w:webHidden/>
          </w:rPr>
          <w:instrText xml:space="preserve"> PAGEREF _Toc2269419 \h </w:instrText>
        </w:r>
        <w:r w:rsidR="00DA036D">
          <w:rPr>
            <w:webHidden/>
          </w:rPr>
        </w:r>
        <w:r w:rsidR="00DA036D">
          <w:rPr>
            <w:webHidden/>
          </w:rPr>
          <w:fldChar w:fldCharType="separate"/>
        </w:r>
        <w:r w:rsidR="000A1FC1">
          <w:rPr>
            <w:webHidden/>
          </w:rPr>
          <w:t>82</w:t>
        </w:r>
        <w:r w:rsidR="00DA036D">
          <w:rPr>
            <w:webHidden/>
          </w:rPr>
          <w:fldChar w:fldCharType="end"/>
        </w:r>
      </w:hyperlink>
    </w:p>
    <w:p w14:paraId="43BC2922" w14:textId="77777777" w:rsidR="00DA036D" w:rsidRDefault="00FF19D0" w:rsidP="000A1FC1">
      <w:pPr>
        <w:pStyle w:val="TOC1"/>
        <w:rPr>
          <w:rFonts w:asciiTheme="minorHAnsi" w:eastAsiaTheme="minorEastAsia" w:hAnsiTheme="minorHAnsi" w:cstheme="minorBidi"/>
          <w:sz w:val="22"/>
          <w:szCs w:val="22"/>
          <w:lang w:val="en-US" w:eastAsia="en-US"/>
        </w:rPr>
      </w:pPr>
      <w:hyperlink w:anchor="_Toc2269420" w:history="1">
        <w:r w:rsidR="00DA036D" w:rsidRPr="00E52CEC">
          <w:rPr>
            <w:rStyle w:val="Hyperlink"/>
          </w:rPr>
          <w:t>Bordereaux de prix</w:t>
        </w:r>
        <w:r w:rsidR="00DA036D">
          <w:rPr>
            <w:webHidden/>
          </w:rPr>
          <w:tab/>
        </w:r>
        <w:r w:rsidR="00DA036D">
          <w:rPr>
            <w:webHidden/>
          </w:rPr>
          <w:fldChar w:fldCharType="begin"/>
        </w:r>
        <w:r w:rsidR="00DA036D">
          <w:rPr>
            <w:webHidden/>
          </w:rPr>
          <w:instrText xml:space="preserve"> PAGEREF _Toc2269420 \h </w:instrText>
        </w:r>
        <w:r w:rsidR="00DA036D">
          <w:rPr>
            <w:webHidden/>
          </w:rPr>
        </w:r>
        <w:r w:rsidR="00DA036D">
          <w:rPr>
            <w:webHidden/>
          </w:rPr>
          <w:fldChar w:fldCharType="separate"/>
        </w:r>
        <w:r w:rsidR="000A1FC1">
          <w:rPr>
            <w:webHidden/>
          </w:rPr>
          <w:t>86</w:t>
        </w:r>
        <w:r w:rsidR="00DA036D">
          <w:rPr>
            <w:webHidden/>
          </w:rPr>
          <w:fldChar w:fldCharType="end"/>
        </w:r>
      </w:hyperlink>
    </w:p>
    <w:p w14:paraId="2482E6ED"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1" w:history="1">
        <w:r w:rsidR="00DA036D" w:rsidRPr="00E52CEC">
          <w:rPr>
            <w:rStyle w:val="Hyperlink"/>
          </w:rPr>
          <w:t>Bordereau No 1. Matériels, équipements, y compris les pièces  de rechange obligatoire d’origine étrangère</w:t>
        </w:r>
        <w:r w:rsidR="00DA036D">
          <w:rPr>
            <w:webHidden/>
          </w:rPr>
          <w:tab/>
        </w:r>
        <w:r w:rsidR="00DA036D">
          <w:rPr>
            <w:webHidden/>
          </w:rPr>
          <w:fldChar w:fldCharType="begin"/>
        </w:r>
        <w:r w:rsidR="00DA036D">
          <w:rPr>
            <w:webHidden/>
          </w:rPr>
          <w:instrText xml:space="preserve"> PAGEREF _Toc2269421 \h </w:instrText>
        </w:r>
        <w:r w:rsidR="00DA036D">
          <w:rPr>
            <w:webHidden/>
          </w:rPr>
        </w:r>
        <w:r w:rsidR="00DA036D">
          <w:rPr>
            <w:webHidden/>
          </w:rPr>
          <w:fldChar w:fldCharType="separate"/>
        </w:r>
        <w:r w:rsidR="000A1FC1">
          <w:rPr>
            <w:webHidden/>
          </w:rPr>
          <w:t>86</w:t>
        </w:r>
        <w:r w:rsidR="00DA036D">
          <w:rPr>
            <w:webHidden/>
          </w:rPr>
          <w:fldChar w:fldCharType="end"/>
        </w:r>
      </w:hyperlink>
    </w:p>
    <w:p w14:paraId="4CE1E950"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2" w:history="1">
        <w:r w:rsidR="00DA036D" w:rsidRPr="00E52CEC">
          <w:rPr>
            <w:rStyle w:val="Hyperlink"/>
          </w:rPr>
          <w:t>Bordereau No 2. Matériels, équipements, y compris les pièces  de rechange obligatoire d’origine locale</w:t>
        </w:r>
        <w:r w:rsidR="00DA036D">
          <w:rPr>
            <w:webHidden/>
          </w:rPr>
          <w:tab/>
        </w:r>
        <w:r w:rsidR="00DA036D">
          <w:rPr>
            <w:webHidden/>
          </w:rPr>
          <w:fldChar w:fldCharType="begin"/>
        </w:r>
        <w:r w:rsidR="00DA036D">
          <w:rPr>
            <w:webHidden/>
          </w:rPr>
          <w:instrText xml:space="preserve"> PAGEREF _Toc2269422 \h </w:instrText>
        </w:r>
        <w:r w:rsidR="00DA036D">
          <w:rPr>
            <w:webHidden/>
          </w:rPr>
        </w:r>
        <w:r w:rsidR="00DA036D">
          <w:rPr>
            <w:webHidden/>
          </w:rPr>
          <w:fldChar w:fldCharType="separate"/>
        </w:r>
        <w:r w:rsidR="000A1FC1">
          <w:rPr>
            <w:webHidden/>
          </w:rPr>
          <w:t>89</w:t>
        </w:r>
        <w:r w:rsidR="00DA036D">
          <w:rPr>
            <w:webHidden/>
          </w:rPr>
          <w:fldChar w:fldCharType="end"/>
        </w:r>
      </w:hyperlink>
    </w:p>
    <w:p w14:paraId="11C08C64"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3" w:history="1">
        <w:r w:rsidR="00DA036D" w:rsidRPr="00E52CEC">
          <w:rPr>
            <w:rStyle w:val="Hyperlink"/>
          </w:rPr>
          <w:t>Bordereau No 3. Services de conception</w:t>
        </w:r>
        <w:r w:rsidR="00DA036D">
          <w:rPr>
            <w:webHidden/>
          </w:rPr>
          <w:tab/>
        </w:r>
        <w:r w:rsidR="00DA036D">
          <w:rPr>
            <w:webHidden/>
          </w:rPr>
          <w:fldChar w:fldCharType="begin"/>
        </w:r>
        <w:r w:rsidR="00DA036D">
          <w:rPr>
            <w:webHidden/>
          </w:rPr>
          <w:instrText xml:space="preserve"> PAGEREF _Toc2269423 \h </w:instrText>
        </w:r>
        <w:r w:rsidR="00DA036D">
          <w:rPr>
            <w:webHidden/>
          </w:rPr>
        </w:r>
        <w:r w:rsidR="00DA036D">
          <w:rPr>
            <w:webHidden/>
          </w:rPr>
          <w:fldChar w:fldCharType="separate"/>
        </w:r>
        <w:r w:rsidR="000A1FC1">
          <w:rPr>
            <w:webHidden/>
          </w:rPr>
          <w:t>90</w:t>
        </w:r>
        <w:r w:rsidR="00DA036D">
          <w:rPr>
            <w:webHidden/>
          </w:rPr>
          <w:fldChar w:fldCharType="end"/>
        </w:r>
      </w:hyperlink>
    </w:p>
    <w:p w14:paraId="22D68224"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4" w:history="1">
        <w:r w:rsidR="00DA036D" w:rsidRPr="00E52CEC">
          <w:rPr>
            <w:rStyle w:val="Hyperlink"/>
          </w:rPr>
          <w:t>Bordereau No 4. Services de montage et autres services</w:t>
        </w:r>
        <w:r w:rsidR="00DA036D">
          <w:rPr>
            <w:webHidden/>
          </w:rPr>
          <w:tab/>
        </w:r>
        <w:r w:rsidR="00DA036D">
          <w:rPr>
            <w:webHidden/>
          </w:rPr>
          <w:fldChar w:fldCharType="begin"/>
        </w:r>
        <w:r w:rsidR="00DA036D">
          <w:rPr>
            <w:webHidden/>
          </w:rPr>
          <w:instrText xml:space="preserve"> PAGEREF _Toc2269424 \h </w:instrText>
        </w:r>
        <w:r w:rsidR="00DA036D">
          <w:rPr>
            <w:webHidden/>
          </w:rPr>
        </w:r>
        <w:r w:rsidR="00DA036D">
          <w:rPr>
            <w:webHidden/>
          </w:rPr>
          <w:fldChar w:fldCharType="separate"/>
        </w:r>
        <w:r w:rsidR="000A1FC1">
          <w:rPr>
            <w:webHidden/>
          </w:rPr>
          <w:t>91</w:t>
        </w:r>
        <w:r w:rsidR="00DA036D">
          <w:rPr>
            <w:webHidden/>
          </w:rPr>
          <w:fldChar w:fldCharType="end"/>
        </w:r>
      </w:hyperlink>
    </w:p>
    <w:p w14:paraId="1A4B6032"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5" w:history="1">
        <w:r w:rsidR="00DA036D" w:rsidRPr="00E52CEC">
          <w:rPr>
            <w:rStyle w:val="Hyperlink"/>
          </w:rPr>
          <w:t>Bordereau No 5. Récapitulatif</w:t>
        </w:r>
        <w:r w:rsidR="00DA036D">
          <w:rPr>
            <w:webHidden/>
          </w:rPr>
          <w:tab/>
        </w:r>
        <w:r w:rsidR="00DA036D">
          <w:rPr>
            <w:webHidden/>
          </w:rPr>
          <w:fldChar w:fldCharType="begin"/>
        </w:r>
        <w:r w:rsidR="00DA036D">
          <w:rPr>
            <w:webHidden/>
          </w:rPr>
          <w:instrText xml:space="preserve"> PAGEREF _Toc2269425 \h </w:instrText>
        </w:r>
        <w:r w:rsidR="00DA036D">
          <w:rPr>
            <w:webHidden/>
          </w:rPr>
        </w:r>
        <w:r w:rsidR="00DA036D">
          <w:rPr>
            <w:webHidden/>
          </w:rPr>
          <w:fldChar w:fldCharType="separate"/>
        </w:r>
        <w:r w:rsidR="000A1FC1">
          <w:rPr>
            <w:webHidden/>
          </w:rPr>
          <w:t>92</w:t>
        </w:r>
        <w:r w:rsidR="00DA036D">
          <w:rPr>
            <w:webHidden/>
          </w:rPr>
          <w:fldChar w:fldCharType="end"/>
        </w:r>
      </w:hyperlink>
    </w:p>
    <w:p w14:paraId="58B60BB8" w14:textId="77777777" w:rsidR="00DA036D" w:rsidRDefault="00FF19D0" w:rsidP="000A1FC1">
      <w:pPr>
        <w:pStyle w:val="TOC2"/>
        <w:rPr>
          <w:rFonts w:asciiTheme="minorHAnsi" w:eastAsiaTheme="minorEastAsia" w:hAnsiTheme="minorHAnsi" w:cstheme="minorBidi"/>
          <w:sz w:val="22"/>
          <w:szCs w:val="22"/>
          <w:lang w:val="en-US" w:eastAsia="en-US"/>
        </w:rPr>
      </w:pPr>
      <w:hyperlink w:anchor="_Toc2269426" w:history="1">
        <w:r w:rsidR="00DA036D" w:rsidRPr="00E52CEC">
          <w:rPr>
            <w:rStyle w:val="Hyperlink"/>
          </w:rPr>
          <w:t>Bordereau No 6. Pièces de rechange recommandées</w:t>
        </w:r>
        <w:r w:rsidR="00DA036D">
          <w:rPr>
            <w:webHidden/>
          </w:rPr>
          <w:tab/>
        </w:r>
        <w:r w:rsidR="00DA036D">
          <w:rPr>
            <w:webHidden/>
          </w:rPr>
          <w:fldChar w:fldCharType="begin"/>
        </w:r>
        <w:r w:rsidR="00DA036D">
          <w:rPr>
            <w:webHidden/>
          </w:rPr>
          <w:instrText xml:space="preserve"> PAGEREF _Toc2269426 \h </w:instrText>
        </w:r>
        <w:r w:rsidR="00DA036D">
          <w:rPr>
            <w:webHidden/>
          </w:rPr>
        </w:r>
        <w:r w:rsidR="00DA036D">
          <w:rPr>
            <w:webHidden/>
          </w:rPr>
          <w:fldChar w:fldCharType="separate"/>
        </w:r>
        <w:r w:rsidR="000A1FC1">
          <w:rPr>
            <w:webHidden/>
          </w:rPr>
          <w:t>93</w:t>
        </w:r>
        <w:r w:rsidR="00DA036D">
          <w:rPr>
            <w:webHidden/>
          </w:rPr>
          <w:fldChar w:fldCharType="end"/>
        </w:r>
      </w:hyperlink>
    </w:p>
    <w:p w14:paraId="5AEC7C77" w14:textId="77777777" w:rsidR="00DA036D" w:rsidRDefault="00FF19D0" w:rsidP="000A1FC1">
      <w:pPr>
        <w:pStyle w:val="TOC1"/>
        <w:rPr>
          <w:rFonts w:asciiTheme="minorHAnsi" w:eastAsiaTheme="minorEastAsia" w:hAnsiTheme="minorHAnsi" w:cstheme="minorBidi"/>
          <w:sz w:val="22"/>
          <w:szCs w:val="22"/>
          <w:lang w:val="en-US" w:eastAsia="en-US"/>
        </w:rPr>
      </w:pPr>
      <w:hyperlink w:anchor="_Toc2269427" w:history="1">
        <w:r w:rsidR="00DA036D" w:rsidRPr="00E52CEC">
          <w:rPr>
            <w:rStyle w:val="Hyperlink"/>
          </w:rPr>
          <w:t>Révision de prix</w:t>
        </w:r>
        <w:r w:rsidR="00DA036D">
          <w:rPr>
            <w:webHidden/>
          </w:rPr>
          <w:tab/>
        </w:r>
        <w:r w:rsidR="00DA036D">
          <w:rPr>
            <w:webHidden/>
          </w:rPr>
          <w:fldChar w:fldCharType="begin"/>
        </w:r>
        <w:r w:rsidR="00DA036D">
          <w:rPr>
            <w:webHidden/>
          </w:rPr>
          <w:instrText xml:space="preserve"> PAGEREF _Toc2269427 \h </w:instrText>
        </w:r>
        <w:r w:rsidR="00DA036D">
          <w:rPr>
            <w:webHidden/>
          </w:rPr>
        </w:r>
        <w:r w:rsidR="00DA036D">
          <w:rPr>
            <w:webHidden/>
          </w:rPr>
          <w:fldChar w:fldCharType="separate"/>
        </w:r>
        <w:r w:rsidR="000A1FC1">
          <w:rPr>
            <w:webHidden/>
          </w:rPr>
          <w:t>94</w:t>
        </w:r>
        <w:r w:rsidR="00DA036D">
          <w:rPr>
            <w:webHidden/>
          </w:rPr>
          <w:fldChar w:fldCharType="end"/>
        </w:r>
      </w:hyperlink>
    </w:p>
    <w:p w14:paraId="3D6FCD47" w14:textId="77777777" w:rsidR="00DA036D" w:rsidRDefault="00FF19D0" w:rsidP="000A1FC1">
      <w:pPr>
        <w:pStyle w:val="TOC1"/>
        <w:rPr>
          <w:rFonts w:asciiTheme="minorHAnsi" w:eastAsiaTheme="minorEastAsia" w:hAnsiTheme="minorHAnsi" w:cstheme="minorBidi"/>
          <w:sz w:val="22"/>
          <w:szCs w:val="22"/>
          <w:lang w:val="en-US" w:eastAsia="en-US"/>
        </w:rPr>
      </w:pPr>
      <w:hyperlink w:anchor="_Toc2269428" w:history="1">
        <w:r w:rsidR="00DA036D" w:rsidRPr="00E52CEC">
          <w:rPr>
            <w:rStyle w:val="Hyperlink"/>
          </w:rPr>
          <w:t>Formulaires de proposition technique</w:t>
        </w:r>
        <w:r w:rsidR="00DA036D">
          <w:rPr>
            <w:webHidden/>
          </w:rPr>
          <w:tab/>
        </w:r>
        <w:r w:rsidR="00DA036D">
          <w:rPr>
            <w:webHidden/>
          </w:rPr>
          <w:fldChar w:fldCharType="begin"/>
        </w:r>
        <w:r w:rsidR="00DA036D">
          <w:rPr>
            <w:webHidden/>
          </w:rPr>
          <w:instrText xml:space="preserve"> PAGEREF _Toc2269428 \h </w:instrText>
        </w:r>
        <w:r w:rsidR="00DA036D">
          <w:rPr>
            <w:webHidden/>
          </w:rPr>
        </w:r>
        <w:r w:rsidR="00DA036D">
          <w:rPr>
            <w:webHidden/>
          </w:rPr>
          <w:fldChar w:fldCharType="separate"/>
        </w:r>
        <w:r w:rsidR="000A1FC1">
          <w:rPr>
            <w:webHidden/>
          </w:rPr>
          <w:t>96</w:t>
        </w:r>
        <w:r w:rsidR="00DA036D">
          <w:rPr>
            <w:webHidden/>
          </w:rPr>
          <w:fldChar w:fldCharType="end"/>
        </w:r>
      </w:hyperlink>
    </w:p>
    <w:p w14:paraId="0522F3CA" w14:textId="77777777" w:rsidR="00DA036D" w:rsidRDefault="00FF19D0" w:rsidP="000A1FC1">
      <w:pPr>
        <w:pStyle w:val="TOC1"/>
        <w:rPr>
          <w:rFonts w:asciiTheme="minorHAnsi" w:eastAsiaTheme="minorEastAsia" w:hAnsiTheme="minorHAnsi" w:cstheme="minorBidi"/>
          <w:sz w:val="22"/>
          <w:szCs w:val="22"/>
          <w:lang w:val="en-US" w:eastAsia="en-US"/>
        </w:rPr>
      </w:pPr>
      <w:hyperlink w:anchor="_Toc2269429" w:history="1">
        <w:r w:rsidR="00DA036D" w:rsidRPr="00E52CEC">
          <w:rPr>
            <w:rStyle w:val="Hyperlink"/>
          </w:rPr>
          <w:t>Formulaires de Qualification des Soumissionnaires</w:t>
        </w:r>
        <w:r w:rsidR="00DA036D">
          <w:rPr>
            <w:webHidden/>
          </w:rPr>
          <w:tab/>
        </w:r>
        <w:r w:rsidR="00DA036D">
          <w:rPr>
            <w:webHidden/>
          </w:rPr>
          <w:fldChar w:fldCharType="begin"/>
        </w:r>
        <w:r w:rsidR="00DA036D">
          <w:rPr>
            <w:webHidden/>
          </w:rPr>
          <w:instrText xml:space="preserve"> PAGEREF _Toc2269429 \h </w:instrText>
        </w:r>
        <w:r w:rsidR="00DA036D">
          <w:rPr>
            <w:webHidden/>
          </w:rPr>
        </w:r>
        <w:r w:rsidR="00DA036D">
          <w:rPr>
            <w:webHidden/>
          </w:rPr>
          <w:fldChar w:fldCharType="separate"/>
        </w:r>
        <w:r w:rsidR="000A1FC1">
          <w:rPr>
            <w:webHidden/>
          </w:rPr>
          <w:t>109</w:t>
        </w:r>
        <w:r w:rsidR="00DA036D">
          <w:rPr>
            <w:webHidden/>
          </w:rPr>
          <w:fldChar w:fldCharType="end"/>
        </w:r>
      </w:hyperlink>
    </w:p>
    <w:p w14:paraId="28EF3B71" w14:textId="7E5E8754" w:rsidR="00DA036D" w:rsidRDefault="00FF19D0" w:rsidP="000A1FC1">
      <w:pPr>
        <w:pStyle w:val="TOC1"/>
        <w:rPr>
          <w:rFonts w:asciiTheme="minorHAnsi" w:eastAsiaTheme="minorEastAsia" w:hAnsiTheme="minorHAnsi" w:cstheme="minorBidi"/>
          <w:sz w:val="22"/>
          <w:szCs w:val="22"/>
          <w:lang w:val="en-US" w:eastAsia="en-US"/>
        </w:rPr>
      </w:pPr>
      <w:hyperlink w:anchor="_Toc2269430" w:history="1">
        <w:r w:rsidR="00DA036D" w:rsidRPr="00E52CEC">
          <w:rPr>
            <w:rStyle w:val="Hyperlink"/>
          </w:rPr>
          <w:t>Modèle de garantie d’offre</w:t>
        </w:r>
        <w:r w:rsidR="00DA036D">
          <w:rPr>
            <w:webHidden/>
          </w:rPr>
          <w:tab/>
        </w:r>
        <w:r w:rsidR="00DA036D">
          <w:rPr>
            <w:webHidden/>
          </w:rPr>
          <w:fldChar w:fldCharType="begin"/>
        </w:r>
        <w:r w:rsidR="00DA036D">
          <w:rPr>
            <w:webHidden/>
          </w:rPr>
          <w:instrText xml:space="preserve"> PAGEREF _Toc2269430 \h </w:instrText>
        </w:r>
        <w:r w:rsidR="00DA036D">
          <w:rPr>
            <w:webHidden/>
          </w:rPr>
        </w:r>
        <w:r w:rsidR="00DA036D">
          <w:rPr>
            <w:webHidden/>
          </w:rPr>
          <w:fldChar w:fldCharType="separate"/>
        </w:r>
        <w:r w:rsidR="000A1FC1">
          <w:rPr>
            <w:webHidden/>
          </w:rPr>
          <w:t>129</w:t>
        </w:r>
        <w:r w:rsidR="00DA036D">
          <w:rPr>
            <w:webHidden/>
          </w:rPr>
          <w:fldChar w:fldCharType="end"/>
        </w:r>
      </w:hyperlink>
    </w:p>
    <w:p w14:paraId="7CC81438" w14:textId="0B7AA7F1" w:rsidR="00DA036D" w:rsidRDefault="00FF19D0" w:rsidP="000A1FC1">
      <w:pPr>
        <w:pStyle w:val="TOC1"/>
        <w:rPr>
          <w:rFonts w:asciiTheme="minorHAnsi" w:eastAsiaTheme="minorEastAsia" w:hAnsiTheme="minorHAnsi" w:cstheme="minorBidi"/>
          <w:sz w:val="22"/>
          <w:szCs w:val="22"/>
          <w:lang w:val="en-US" w:eastAsia="en-US"/>
        </w:rPr>
      </w:pPr>
      <w:hyperlink w:anchor="_Toc2269431" w:history="1">
        <w:r w:rsidR="00DA036D" w:rsidRPr="00E52CEC">
          <w:rPr>
            <w:rStyle w:val="Hyperlink"/>
          </w:rPr>
          <w:t>Modèle d’autorisation du fabricant</w:t>
        </w:r>
        <w:r w:rsidR="00DA036D">
          <w:rPr>
            <w:webHidden/>
          </w:rPr>
          <w:tab/>
        </w:r>
        <w:r w:rsidR="00DA036D">
          <w:rPr>
            <w:webHidden/>
          </w:rPr>
          <w:fldChar w:fldCharType="begin"/>
        </w:r>
        <w:r w:rsidR="00DA036D">
          <w:rPr>
            <w:webHidden/>
          </w:rPr>
          <w:instrText xml:space="preserve"> PAGEREF _Toc2269431 \h </w:instrText>
        </w:r>
        <w:r w:rsidR="00DA036D">
          <w:rPr>
            <w:webHidden/>
          </w:rPr>
        </w:r>
        <w:r w:rsidR="00DA036D">
          <w:rPr>
            <w:webHidden/>
          </w:rPr>
          <w:fldChar w:fldCharType="separate"/>
        </w:r>
        <w:r w:rsidR="000A1FC1">
          <w:rPr>
            <w:webHidden/>
          </w:rPr>
          <w:t>133</w:t>
        </w:r>
        <w:r w:rsidR="00DA036D">
          <w:rPr>
            <w:webHidden/>
          </w:rPr>
          <w:fldChar w:fldCharType="end"/>
        </w:r>
      </w:hyperlink>
    </w:p>
    <w:p w14:paraId="51039432" w14:textId="662CCCB5" w:rsidR="001C0EB1" w:rsidRPr="001459D3" w:rsidRDefault="00DA036D" w:rsidP="00AF5AED">
      <w:pPr>
        <w:tabs>
          <w:tab w:val="right" w:leader="dot" w:pos="8820"/>
        </w:tabs>
        <w:spacing w:before="120" w:after="120"/>
        <w:ind w:right="180"/>
        <w:rPr>
          <w:b/>
        </w:rPr>
      </w:pPr>
      <w:r>
        <w:rPr>
          <w:iCs/>
          <w:szCs w:val="28"/>
        </w:rPr>
        <w:fldChar w:fldCharType="end"/>
      </w:r>
    </w:p>
    <w:p w14:paraId="11592047" w14:textId="77777777" w:rsidR="001C0EB1" w:rsidRPr="001459D3" w:rsidRDefault="001C0EB1" w:rsidP="00127E17">
      <w:pPr>
        <w:tabs>
          <w:tab w:val="right" w:leader="dot" w:pos="8820"/>
        </w:tabs>
        <w:spacing w:before="120" w:after="120"/>
        <w:ind w:right="180"/>
        <w:rPr>
          <w:b/>
        </w:rPr>
      </w:pPr>
    </w:p>
    <w:p w14:paraId="2337FCAA" w14:textId="77777777" w:rsidR="001C0EB1" w:rsidRPr="001459D3" w:rsidRDefault="001C0EB1" w:rsidP="00127E17">
      <w:pPr>
        <w:tabs>
          <w:tab w:val="right" w:leader="dot" w:pos="8820"/>
        </w:tabs>
        <w:spacing w:before="120" w:after="120"/>
        <w:ind w:right="180"/>
        <w:rPr>
          <w:b/>
        </w:rPr>
        <w:sectPr w:rsidR="001C0EB1" w:rsidRPr="001459D3" w:rsidSect="00784633">
          <w:headerReference w:type="default" r:id="rId32"/>
          <w:headerReference w:type="first" r:id="rId33"/>
          <w:type w:val="oddPage"/>
          <w:pgSz w:w="12240" w:h="15840" w:code="1"/>
          <w:pgMar w:top="1440" w:right="1440" w:bottom="1440" w:left="1440" w:header="720" w:footer="720" w:gutter="0"/>
          <w:paperSrc w:first="19532" w:other="19532"/>
          <w:cols w:space="720"/>
          <w:docGrid w:linePitch="272"/>
        </w:sectPr>
      </w:pPr>
    </w:p>
    <w:p w14:paraId="62817149" w14:textId="77777777" w:rsidR="00713EF1" w:rsidRDefault="00713EF1" w:rsidP="00F5430F">
      <w:pPr>
        <w:pStyle w:val="S4-header1"/>
        <w:rPr>
          <w:lang w:val="fr-FR"/>
        </w:rPr>
      </w:pPr>
      <w:bookmarkStart w:id="432" w:name="_Toc466828049"/>
      <w:r>
        <w:rPr>
          <w:lang w:val="fr-FR"/>
        </w:rPr>
        <w:lastRenderedPageBreak/>
        <w:t>Formulaires de Soumission</w:t>
      </w:r>
    </w:p>
    <w:p w14:paraId="279C6B2E" w14:textId="3BF69761" w:rsidR="00FB36C1" w:rsidRPr="00B737B5" w:rsidRDefault="004E3F22" w:rsidP="00B737B5">
      <w:pPr>
        <w:pStyle w:val="Style20"/>
      </w:pPr>
      <w:bookmarkStart w:id="433" w:name="_Toc2269418"/>
      <w:r w:rsidRPr="00B737B5">
        <w:t>Lettre de Soumission</w:t>
      </w:r>
      <w:bookmarkEnd w:id="432"/>
      <w:r w:rsidR="00713EF1" w:rsidRPr="00B737B5">
        <w:t xml:space="preserve"> – Proposition de Première Etape</w:t>
      </w:r>
      <w:bookmarkEnd w:id="43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8"/>
      </w:tblGrid>
      <w:tr w:rsidR="004E3F22" w:rsidRPr="001459D3" w14:paraId="25E1491B" w14:textId="77777777" w:rsidTr="00F5430F">
        <w:trPr>
          <w:trHeight w:val="900"/>
        </w:trPr>
        <w:tc>
          <w:tcPr>
            <w:tcW w:w="9378" w:type="dxa"/>
          </w:tcPr>
          <w:p w14:paraId="36C8868C" w14:textId="0FA089F0" w:rsidR="004E3F22" w:rsidRPr="001459D3" w:rsidRDefault="004E3F22" w:rsidP="00F5430F">
            <w:pPr>
              <w:spacing w:before="120" w:after="134"/>
              <w:ind w:right="-14"/>
              <w:rPr>
                <w:i/>
                <w:sz w:val="24"/>
                <w:lang w:eastAsia="en-US"/>
              </w:rPr>
            </w:pPr>
            <w:bookmarkStart w:id="434" w:name="_Toc383555434"/>
            <w:r w:rsidRPr="001459D3">
              <w:rPr>
                <w:i/>
                <w:sz w:val="24"/>
                <w:lang w:eastAsia="en-US"/>
              </w:rPr>
              <w:t>INSTRUCTIONS AUX SOUMISSIONNAIRES</w:t>
            </w:r>
            <w:r w:rsidR="004E28EF" w:rsidRPr="001459D3">
              <w:rPr>
                <w:i/>
                <w:sz w:val="24"/>
                <w:lang w:eastAsia="en-US"/>
              </w:rPr>
              <w:t> :</w:t>
            </w:r>
            <w:r w:rsidRPr="001459D3">
              <w:rPr>
                <w:i/>
                <w:sz w:val="24"/>
                <w:lang w:eastAsia="en-US"/>
              </w:rPr>
              <w:t xml:space="preserve"> SUPPRIMER CE CARTOUCHE APRES AVOIR REMPLI LE FORMULAIRE</w:t>
            </w:r>
          </w:p>
          <w:p w14:paraId="45DE8399" w14:textId="77777777" w:rsidR="004E3F22" w:rsidRPr="001459D3" w:rsidRDefault="004E3F22" w:rsidP="00F5430F">
            <w:pPr>
              <w:spacing w:before="120" w:after="134"/>
              <w:ind w:right="-14"/>
              <w:rPr>
                <w:i/>
                <w:sz w:val="24"/>
                <w:lang w:eastAsia="en-US"/>
              </w:rPr>
            </w:pPr>
            <w:r w:rsidRPr="001459D3">
              <w:rPr>
                <w:i/>
                <w:sz w:val="24"/>
                <w:lang w:eastAsia="en-US"/>
              </w:rPr>
              <w:t>Le Soumissionnaire devra remplir la lettre ci-dessous avec son entête, indiquant clairement le nom et l’adresse commerciale complets.</w:t>
            </w:r>
          </w:p>
          <w:p w14:paraId="046B5D27" w14:textId="5EAC0CA7" w:rsidR="004E3F22" w:rsidRPr="001459D3" w:rsidRDefault="004E3F22" w:rsidP="00F5430F">
            <w:pPr>
              <w:spacing w:before="120" w:after="134"/>
              <w:ind w:right="-14"/>
              <w:rPr>
                <w:sz w:val="24"/>
                <w:szCs w:val="24"/>
              </w:rPr>
            </w:pPr>
            <w:r w:rsidRPr="001459D3">
              <w:rPr>
                <w:i/>
                <w:sz w:val="24"/>
                <w:u w:val="single"/>
                <w:lang w:eastAsia="en-US"/>
              </w:rPr>
              <w:t>Notes</w:t>
            </w:r>
            <w:r w:rsidR="004E28EF" w:rsidRPr="001459D3">
              <w:rPr>
                <w:i/>
                <w:sz w:val="24"/>
                <w:lang w:eastAsia="en-US"/>
              </w:rPr>
              <w:t> :</w:t>
            </w:r>
            <w:r w:rsidRPr="001459D3">
              <w:rPr>
                <w:i/>
                <w:sz w:val="24"/>
                <w:lang w:eastAsia="en-US"/>
              </w:rPr>
              <w:t xml:space="preserve"> le texte en italiques est destiné à faciliter la préparation des formulaires et devra être supprim</w:t>
            </w:r>
            <w:r w:rsidR="00F5430F" w:rsidRPr="001459D3">
              <w:rPr>
                <w:i/>
                <w:sz w:val="24"/>
                <w:lang w:eastAsia="en-US"/>
              </w:rPr>
              <w:t>é dans les formulaires d’offres</w:t>
            </w:r>
          </w:p>
        </w:tc>
      </w:tr>
    </w:tbl>
    <w:p w14:paraId="096E49D9" w14:textId="77777777" w:rsidR="00F5430F" w:rsidRPr="001459D3" w:rsidRDefault="00F5430F" w:rsidP="00F5430F">
      <w:pPr>
        <w:tabs>
          <w:tab w:val="right" w:pos="9000"/>
        </w:tabs>
        <w:spacing w:after="134"/>
        <w:ind w:right="-14"/>
        <w:rPr>
          <w:b/>
          <w:sz w:val="24"/>
          <w:lang w:eastAsia="en-US"/>
        </w:rPr>
      </w:pPr>
    </w:p>
    <w:p w14:paraId="4EBE6387" w14:textId="42C45E5D" w:rsidR="004E3F22" w:rsidRPr="001459D3" w:rsidRDefault="004E3F22" w:rsidP="00F5430F">
      <w:pPr>
        <w:tabs>
          <w:tab w:val="right" w:pos="9000"/>
        </w:tabs>
        <w:spacing w:after="134"/>
        <w:ind w:right="-14"/>
        <w:rPr>
          <w:bCs/>
          <w:i/>
          <w:iCs/>
          <w:sz w:val="24"/>
          <w:lang w:eastAsia="en-US"/>
        </w:rPr>
      </w:pPr>
      <w:r w:rsidRPr="001459D3">
        <w:rPr>
          <w:b/>
          <w:sz w:val="24"/>
          <w:lang w:eastAsia="en-US"/>
        </w:rPr>
        <w:t>Date de soumission</w:t>
      </w:r>
      <w:r w:rsidR="004E28EF" w:rsidRPr="001459D3">
        <w:rPr>
          <w:b/>
          <w:sz w:val="24"/>
          <w:lang w:eastAsia="en-US"/>
        </w:rPr>
        <w:t> :</w:t>
      </w:r>
      <w:r w:rsidRPr="001459D3">
        <w:rPr>
          <w:b/>
          <w:sz w:val="24"/>
          <w:lang w:eastAsia="en-US"/>
        </w:rPr>
        <w:t xml:space="preserve"> </w:t>
      </w:r>
      <w:r w:rsidRPr="001459D3">
        <w:rPr>
          <w:bCs/>
          <w:i/>
          <w:iCs/>
          <w:sz w:val="24"/>
          <w:lang w:eastAsia="en-US"/>
        </w:rPr>
        <w:t>[insérer la date (jour, mois, année) de remise de l’offre]</w:t>
      </w:r>
    </w:p>
    <w:p w14:paraId="78FD2042" w14:textId="5A47F3AB" w:rsidR="004E3F22" w:rsidRPr="001459D3" w:rsidRDefault="004E3F22" w:rsidP="00F5430F">
      <w:pPr>
        <w:tabs>
          <w:tab w:val="right" w:pos="9000"/>
        </w:tabs>
        <w:spacing w:after="134"/>
        <w:ind w:right="-14"/>
        <w:rPr>
          <w:bCs/>
          <w:i/>
          <w:iCs/>
          <w:sz w:val="24"/>
          <w:lang w:eastAsia="en-US"/>
        </w:rPr>
      </w:pPr>
      <w:r w:rsidRPr="001459D3">
        <w:rPr>
          <w:b/>
          <w:sz w:val="24"/>
          <w:lang w:eastAsia="en-US"/>
        </w:rPr>
        <w:t>AO</w:t>
      </w:r>
      <w:r w:rsidR="00AD59FE">
        <w:rPr>
          <w:b/>
          <w:sz w:val="24"/>
          <w:lang w:eastAsia="en-US"/>
        </w:rPr>
        <w:t>I ou AOI/PM</w:t>
      </w:r>
      <w:r w:rsidRPr="001459D3">
        <w:rPr>
          <w:b/>
          <w:sz w:val="24"/>
          <w:lang w:eastAsia="en-US"/>
        </w:rPr>
        <w:t xml:space="preserve"> No.</w:t>
      </w:r>
      <w:r w:rsidR="004E28EF" w:rsidRPr="001459D3">
        <w:rPr>
          <w:b/>
          <w:sz w:val="24"/>
          <w:lang w:eastAsia="en-US"/>
        </w:rPr>
        <w:t> :</w:t>
      </w:r>
      <w:r w:rsidRPr="001459D3">
        <w:rPr>
          <w:b/>
          <w:sz w:val="24"/>
          <w:lang w:eastAsia="en-US"/>
        </w:rPr>
        <w:t xml:space="preserve"> </w:t>
      </w:r>
      <w:r w:rsidRPr="001459D3">
        <w:rPr>
          <w:bCs/>
          <w:i/>
          <w:iCs/>
          <w:sz w:val="24"/>
          <w:lang w:eastAsia="en-US"/>
        </w:rPr>
        <w:t>[insérer le numéro de l’Appel d’Offres]</w:t>
      </w:r>
    </w:p>
    <w:p w14:paraId="18B73DBB" w14:textId="77777777" w:rsidR="003465F4" w:rsidRPr="001459D3" w:rsidRDefault="003465F4" w:rsidP="00F5430F">
      <w:pPr>
        <w:tabs>
          <w:tab w:val="right" w:pos="9000"/>
        </w:tabs>
        <w:spacing w:after="134"/>
        <w:ind w:right="-14"/>
        <w:rPr>
          <w:b/>
          <w:sz w:val="24"/>
          <w:lang w:eastAsia="en-US"/>
        </w:rPr>
      </w:pPr>
    </w:p>
    <w:p w14:paraId="3B64985B" w14:textId="11DCE288" w:rsidR="004E3F22" w:rsidRPr="001459D3" w:rsidRDefault="004E3F22" w:rsidP="00552144">
      <w:pPr>
        <w:spacing w:after="134"/>
        <w:ind w:right="-14"/>
        <w:jc w:val="both"/>
        <w:rPr>
          <w:sz w:val="24"/>
          <w:lang w:eastAsia="en-US"/>
        </w:rPr>
      </w:pPr>
      <w:r w:rsidRPr="001459D3">
        <w:rPr>
          <w:sz w:val="24"/>
          <w:lang w:eastAsia="en-US"/>
        </w:rPr>
        <w:t>À</w:t>
      </w:r>
      <w:r w:rsidR="004E28EF" w:rsidRPr="001459D3">
        <w:rPr>
          <w:sz w:val="24"/>
          <w:lang w:eastAsia="en-US"/>
        </w:rPr>
        <w:t> :</w:t>
      </w:r>
      <w:r w:rsidRPr="001459D3">
        <w:rPr>
          <w:sz w:val="24"/>
          <w:lang w:eastAsia="en-US"/>
        </w:rPr>
        <w:t xml:space="preserve"> </w:t>
      </w:r>
      <w:r w:rsidRPr="001459D3">
        <w:rPr>
          <w:b/>
          <w:bCs/>
          <w:i/>
          <w:iCs/>
          <w:sz w:val="24"/>
          <w:lang w:eastAsia="en-US"/>
        </w:rPr>
        <w:t>[insérer le nom complet du Maître de l’Ouvrage]</w:t>
      </w:r>
    </w:p>
    <w:p w14:paraId="51D125D7" w14:textId="26446766" w:rsidR="004E3F22" w:rsidRPr="001459D3" w:rsidRDefault="004E3F22" w:rsidP="00AD081C">
      <w:pPr>
        <w:numPr>
          <w:ilvl w:val="0"/>
          <w:numId w:val="26"/>
        </w:numPr>
        <w:spacing w:after="200"/>
        <w:ind w:left="576" w:right="-14" w:hanging="576"/>
        <w:jc w:val="both"/>
        <w:rPr>
          <w:sz w:val="24"/>
          <w:lang w:eastAsia="en-US"/>
        </w:rPr>
      </w:pPr>
      <w:r w:rsidRPr="001459D3">
        <w:rPr>
          <w:bCs/>
          <w:sz w:val="24"/>
          <w:lang w:eastAsia="en-US"/>
        </w:rPr>
        <w:t>nous avons</w:t>
      </w:r>
      <w:r w:rsidRPr="001459D3">
        <w:rPr>
          <w:sz w:val="24"/>
          <w:lang w:eastAsia="en-US"/>
        </w:rPr>
        <w:t xml:space="preserve"> examiné </w:t>
      </w:r>
      <w:r w:rsidR="00152A43" w:rsidRPr="001459D3">
        <w:rPr>
          <w:sz w:val="24"/>
          <w:lang w:eastAsia="en-US"/>
        </w:rPr>
        <w:t>et nous n’avons pas de réserve au</w:t>
      </w:r>
      <w:r w:rsidRPr="001459D3">
        <w:rPr>
          <w:sz w:val="24"/>
          <w:lang w:eastAsia="en-US"/>
        </w:rPr>
        <w:t xml:space="preserve"> Dossier d’Appel d’Offres,</w:t>
      </w:r>
      <w:r w:rsidR="00152A43" w:rsidRPr="001459D3">
        <w:rPr>
          <w:sz w:val="24"/>
          <w:lang w:eastAsia="en-US"/>
        </w:rPr>
        <w:t xml:space="preserve"> </w:t>
      </w:r>
      <w:r w:rsidRPr="001459D3">
        <w:rPr>
          <w:sz w:val="24"/>
          <w:lang w:eastAsia="en-US"/>
        </w:rPr>
        <w:t>y compris l’additif/ les additifs No.</w:t>
      </w:r>
      <w:r w:rsidR="004E28EF" w:rsidRPr="001459D3">
        <w:rPr>
          <w:sz w:val="24"/>
          <w:lang w:eastAsia="en-US"/>
        </w:rPr>
        <w:t> :</w:t>
      </w:r>
      <w:r w:rsidRPr="001459D3">
        <w:rPr>
          <w:sz w:val="24"/>
          <w:lang w:eastAsia="en-US"/>
        </w:rPr>
        <w:t xml:space="preserve"> </w:t>
      </w:r>
      <w:r w:rsidRPr="001459D3">
        <w:rPr>
          <w:i/>
          <w:iCs/>
          <w:sz w:val="24"/>
          <w:lang w:eastAsia="en-US"/>
        </w:rPr>
        <w:t>[insérer les numéros et date</w:t>
      </w:r>
      <w:r w:rsidR="00552144" w:rsidRPr="001459D3">
        <w:rPr>
          <w:i/>
          <w:iCs/>
          <w:sz w:val="24"/>
          <w:lang w:eastAsia="en-US"/>
        </w:rPr>
        <w:t>]</w:t>
      </w:r>
      <w:r w:rsidR="004E28EF" w:rsidRPr="001459D3">
        <w:rPr>
          <w:sz w:val="24"/>
          <w:lang w:eastAsia="en-US"/>
        </w:rPr>
        <w:t> </w:t>
      </w:r>
      <w:r w:rsidR="00AD59FE">
        <w:rPr>
          <w:sz w:val="24"/>
          <w:lang w:eastAsia="en-US"/>
        </w:rPr>
        <w:t>émis en conformité avec l’article 8 des Instructions aux Soumissionnaires (IS)</w:t>
      </w:r>
      <w:r w:rsidR="00713EF1" w:rsidRPr="00713EF1">
        <w:rPr>
          <w:sz w:val="24"/>
          <w:szCs w:val="24"/>
        </w:rPr>
        <w:t xml:space="preserve"> </w:t>
      </w:r>
      <w:r w:rsidR="00713EF1" w:rsidRPr="00B4328A">
        <w:rPr>
          <w:sz w:val="24"/>
          <w:szCs w:val="24"/>
        </w:rPr>
        <w:t xml:space="preserve">et nous proposons, en conformité avec le dossier d’appel </w:t>
      </w:r>
      <w:r w:rsidR="00713EF1">
        <w:rPr>
          <w:sz w:val="24"/>
          <w:szCs w:val="24"/>
        </w:rPr>
        <w:t>d’offres</w:t>
      </w:r>
      <w:r w:rsidR="00713EF1" w:rsidRPr="00B4328A">
        <w:rPr>
          <w:sz w:val="24"/>
          <w:szCs w:val="24"/>
        </w:rPr>
        <w:t xml:space="preserve">, les Equipements et Services de Montage ci-après : </w:t>
      </w:r>
      <w:r w:rsidR="00713EF1" w:rsidRPr="00C33A80">
        <w:rPr>
          <w:i/>
          <w:sz w:val="24"/>
          <w:szCs w:val="24"/>
        </w:rPr>
        <w:t>[</w:t>
      </w:r>
      <w:r w:rsidR="006F6292" w:rsidRPr="001459D3">
        <w:rPr>
          <w:i/>
          <w:iCs/>
          <w:sz w:val="24"/>
          <w:lang w:eastAsia="en-US"/>
        </w:rPr>
        <w:t>insérer une brève description des Equipements et Services de montage</w:t>
      </w:r>
      <w:r w:rsidR="00713EF1" w:rsidRPr="00C33A80">
        <w:rPr>
          <w:i/>
          <w:sz w:val="24"/>
          <w:szCs w:val="24"/>
        </w:rPr>
        <w:t>]</w:t>
      </w:r>
      <w:r w:rsidR="004E28EF" w:rsidRPr="001459D3">
        <w:rPr>
          <w:sz w:val="24"/>
          <w:lang w:eastAsia="en-US"/>
        </w:rPr>
        <w:t>;</w:t>
      </w:r>
    </w:p>
    <w:p w14:paraId="1CA824CA" w14:textId="77777777" w:rsidR="00713EF1" w:rsidRPr="00713EF1" w:rsidRDefault="00713EF1" w:rsidP="00AD081C">
      <w:pPr>
        <w:pStyle w:val="ListParagraph"/>
        <w:numPr>
          <w:ilvl w:val="0"/>
          <w:numId w:val="26"/>
        </w:numPr>
        <w:tabs>
          <w:tab w:val="right" w:pos="9000"/>
        </w:tabs>
        <w:overflowPunct w:val="0"/>
        <w:autoSpaceDE w:val="0"/>
        <w:autoSpaceDN w:val="0"/>
        <w:adjustRightInd w:val="0"/>
        <w:spacing w:before="120" w:after="120"/>
        <w:jc w:val="both"/>
        <w:textAlignment w:val="baseline"/>
        <w:rPr>
          <w:sz w:val="24"/>
          <w:szCs w:val="24"/>
        </w:rPr>
      </w:pPr>
      <w:r w:rsidRPr="00713EF1">
        <w:rPr>
          <w:sz w:val="24"/>
          <w:szCs w:val="24"/>
        </w:rPr>
        <w:t>Nous nous engageons également, si nous y sommes invités par vous, à nous rendre, à nos frais, à la (ou les) réunion(s) de clarification à l’endroit et à la date que vous nous indiquerez, dans le but d’examiner notre Proposition de Première Etape, et de prendre note des amendements et ajouts à apporter, ou des omissions à rectifier dans notre Proposition de Première Etape, que vous pourriez demander. Nous reconnaissons que nous serons exclusivement responsables de ne pas avoir apporté les clarifications demandées concernant notre Proposition dans le cas où ceci serait dû au fait que nous n’aurons pas pu participer à la (ou les) réunion(s) de clarification.</w:t>
      </w:r>
    </w:p>
    <w:p w14:paraId="4E8D454B" w14:textId="17263BFC" w:rsidR="00713EF1" w:rsidRDefault="00713EF1" w:rsidP="00AD081C">
      <w:pPr>
        <w:numPr>
          <w:ilvl w:val="0"/>
          <w:numId w:val="26"/>
        </w:numPr>
        <w:spacing w:after="200"/>
        <w:ind w:left="576" w:right="-14" w:hanging="576"/>
        <w:jc w:val="both"/>
        <w:rPr>
          <w:sz w:val="24"/>
          <w:lang w:eastAsia="en-US"/>
        </w:rPr>
      </w:pPr>
      <w:r w:rsidRPr="00B4328A">
        <w:rPr>
          <w:sz w:val="24"/>
          <w:szCs w:val="24"/>
        </w:rPr>
        <w:t xml:space="preserve">Nous nous engageons, dès que nous recevrons votre invitation écrite, à préparer notre </w:t>
      </w:r>
      <w:r w:rsidR="006F6292">
        <w:rPr>
          <w:sz w:val="24"/>
          <w:szCs w:val="24"/>
        </w:rPr>
        <w:t>Offre</w:t>
      </w:r>
      <w:r w:rsidRPr="00B4328A">
        <w:rPr>
          <w:sz w:val="24"/>
          <w:szCs w:val="24"/>
        </w:rPr>
        <w:t xml:space="preserve"> de Seconde Etape, en mettant à jour notre Proposition de Première Etape le cas échéant, en accord avec (a) le Mémorandum spécifique à notre Proposition de Première Etape intitulé « Modifications demandées à l’issue de l’évaluation de Première Etape » et (b) tout additif au </w:t>
      </w:r>
      <w:r w:rsidR="005E4509">
        <w:rPr>
          <w:sz w:val="24"/>
          <w:szCs w:val="24"/>
        </w:rPr>
        <w:t>Dossier d’Appel d’Offres</w:t>
      </w:r>
      <w:r w:rsidRPr="00B4328A">
        <w:rPr>
          <w:sz w:val="24"/>
          <w:szCs w:val="24"/>
        </w:rPr>
        <w:t xml:space="preserve"> émis avec l’invitation à remettre une </w:t>
      </w:r>
      <w:r w:rsidR="006F6292">
        <w:rPr>
          <w:sz w:val="24"/>
          <w:szCs w:val="24"/>
        </w:rPr>
        <w:t>Offre</w:t>
      </w:r>
      <w:r w:rsidRPr="00B4328A">
        <w:rPr>
          <w:sz w:val="24"/>
          <w:szCs w:val="24"/>
        </w:rPr>
        <w:t xml:space="preserve"> de Seconde Etape ou subséquemment. L</w:t>
      </w:r>
      <w:r w:rsidR="006F6292">
        <w:rPr>
          <w:sz w:val="24"/>
          <w:szCs w:val="24"/>
        </w:rPr>
        <w:t>’Offre</w:t>
      </w:r>
      <w:r w:rsidRPr="00B4328A">
        <w:rPr>
          <w:sz w:val="24"/>
          <w:szCs w:val="24"/>
        </w:rPr>
        <w:t xml:space="preserve"> de Seconde Etape comprendra notre </w:t>
      </w:r>
      <w:r w:rsidR="006F6292">
        <w:rPr>
          <w:sz w:val="24"/>
          <w:szCs w:val="24"/>
        </w:rPr>
        <w:t>offre</w:t>
      </w:r>
      <w:r w:rsidRPr="00B4328A">
        <w:rPr>
          <w:sz w:val="24"/>
          <w:szCs w:val="24"/>
        </w:rPr>
        <w:t xml:space="preserve"> financière en conformité avec le </w:t>
      </w:r>
      <w:r w:rsidR="005E4509">
        <w:rPr>
          <w:sz w:val="24"/>
          <w:szCs w:val="24"/>
        </w:rPr>
        <w:t>Dossier d’Appel d’Offres</w:t>
      </w:r>
      <w:r w:rsidRPr="00B4328A">
        <w:rPr>
          <w:sz w:val="24"/>
          <w:szCs w:val="24"/>
        </w:rPr>
        <w:t xml:space="preserve">, pour l’exécution des installations en accord avec notre </w:t>
      </w:r>
      <w:r w:rsidR="006F6292">
        <w:rPr>
          <w:sz w:val="24"/>
          <w:szCs w:val="24"/>
        </w:rPr>
        <w:t>offre</w:t>
      </w:r>
      <w:r w:rsidRPr="00B4328A">
        <w:rPr>
          <w:sz w:val="24"/>
          <w:szCs w:val="24"/>
        </w:rPr>
        <w:t xml:space="preserve"> technique mise à jour</w:t>
      </w:r>
    </w:p>
    <w:p w14:paraId="6E99ED2F" w14:textId="4A51CF6C" w:rsidR="004E3F22" w:rsidRPr="001459D3" w:rsidRDefault="004E3F22" w:rsidP="00AD081C">
      <w:pPr>
        <w:numPr>
          <w:ilvl w:val="0"/>
          <w:numId w:val="26"/>
        </w:numPr>
        <w:spacing w:after="200"/>
        <w:ind w:left="576" w:right="-14" w:hanging="576"/>
        <w:jc w:val="both"/>
        <w:rPr>
          <w:sz w:val="24"/>
          <w:lang w:eastAsia="en-US"/>
        </w:rPr>
      </w:pPr>
      <w:r w:rsidRPr="001459D3">
        <w:rPr>
          <w:sz w:val="24"/>
          <w:lang w:eastAsia="en-US"/>
        </w:rPr>
        <w:t>nous remplissons les critères d’</w:t>
      </w:r>
      <w:r w:rsidRPr="001459D3">
        <w:rPr>
          <w:b/>
          <w:bCs/>
          <w:sz w:val="24"/>
          <w:lang w:eastAsia="en-US"/>
        </w:rPr>
        <w:t>éligibilité</w:t>
      </w:r>
      <w:r w:rsidRPr="001459D3">
        <w:rPr>
          <w:sz w:val="24"/>
          <w:lang w:eastAsia="en-US"/>
        </w:rPr>
        <w:t xml:space="preserve"> et nous n’avons pas de conflit d’intérêt tels que définis à l’article 4 des IS</w:t>
      </w:r>
      <w:r w:rsidR="004E28EF" w:rsidRPr="001459D3">
        <w:rPr>
          <w:sz w:val="24"/>
          <w:lang w:eastAsia="en-US"/>
        </w:rPr>
        <w:t> ;</w:t>
      </w:r>
      <w:r w:rsidRPr="001459D3">
        <w:rPr>
          <w:sz w:val="24"/>
          <w:lang w:eastAsia="en-US"/>
        </w:rPr>
        <w:t xml:space="preserve"> </w:t>
      </w:r>
    </w:p>
    <w:p w14:paraId="4E5BD44F" w14:textId="5C79A50C" w:rsidR="00EB0289" w:rsidRPr="001459D3" w:rsidRDefault="0044064E" w:rsidP="00AD081C">
      <w:pPr>
        <w:numPr>
          <w:ilvl w:val="0"/>
          <w:numId w:val="26"/>
        </w:numPr>
        <w:spacing w:after="200"/>
        <w:ind w:left="576" w:right="-14" w:hanging="576"/>
        <w:jc w:val="both"/>
        <w:rPr>
          <w:sz w:val="24"/>
          <w:lang w:eastAsia="en-US"/>
        </w:rPr>
      </w:pPr>
      <w:r w:rsidRPr="0044064E">
        <w:rPr>
          <w:sz w:val="24"/>
          <w:lang w:eastAsia="en-US"/>
        </w:rPr>
        <w:lastRenderedPageBreak/>
        <w:t>ni notre entreprise, ni nos sous-traitants ou fournisseurs n’ont été exclus soit par la BIsD, soit au titre de la règlementation commerciale du pays du Maître de l’Ouvrage ou en application d’une décision prise par l’Organisation de la Coopération Islamique, la ligue des Etats Arabes ou l’Union Africaine</w:t>
      </w:r>
      <w:r w:rsidR="004E28EF" w:rsidRPr="001459D3">
        <w:rPr>
          <w:sz w:val="24"/>
          <w:lang w:eastAsia="en-US"/>
        </w:rPr>
        <w:t>;</w:t>
      </w:r>
      <w:r w:rsidR="00EB0289" w:rsidRPr="001459D3">
        <w:rPr>
          <w:sz w:val="24"/>
          <w:lang w:eastAsia="en-US"/>
        </w:rPr>
        <w:t> </w:t>
      </w:r>
    </w:p>
    <w:p w14:paraId="33ECB597" w14:textId="60F36F39" w:rsidR="004E3F22" w:rsidRPr="001459D3" w:rsidRDefault="00EC2829" w:rsidP="00AD081C">
      <w:pPr>
        <w:numPr>
          <w:ilvl w:val="0"/>
          <w:numId w:val="26"/>
        </w:numPr>
        <w:spacing w:after="200"/>
        <w:ind w:left="576" w:right="-14" w:hanging="576"/>
        <w:jc w:val="both"/>
        <w:rPr>
          <w:sz w:val="24"/>
          <w:szCs w:val="24"/>
          <w:lang w:eastAsia="en-US"/>
        </w:rPr>
      </w:pPr>
      <w:r w:rsidRPr="001459D3">
        <w:rPr>
          <w:b/>
          <w:sz w:val="24"/>
          <w:szCs w:val="24"/>
        </w:rPr>
        <w:t xml:space="preserve">Entreprise publique </w:t>
      </w:r>
      <w:r w:rsidR="00F43D0E" w:rsidRPr="001459D3">
        <w:rPr>
          <w:sz w:val="24"/>
          <w:szCs w:val="24"/>
        </w:rPr>
        <w:t xml:space="preserve">: </w:t>
      </w:r>
      <w:r w:rsidR="004E3F22" w:rsidRPr="001459D3">
        <w:rPr>
          <w:i/>
          <w:iCs/>
          <w:sz w:val="24"/>
          <w:szCs w:val="24"/>
          <w:lang w:eastAsia="en-US"/>
        </w:rPr>
        <w:t>[insérer soit </w:t>
      </w:r>
      <w:r w:rsidR="004E28EF" w:rsidRPr="001459D3">
        <w:rPr>
          <w:i/>
          <w:iCs/>
          <w:sz w:val="24"/>
          <w:szCs w:val="24"/>
          <w:lang w:eastAsia="en-US"/>
        </w:rPr>
        <w:t>« </w:t>
      </w:r>
      <w:r w:rsidR="004E3F22" w:rsidRPr="001459D3">
        <w:rPr>
          <w:i/>
          <w:iCs/>
          <w:sz w:val="24"/>
          <w:szCs w:val="24"/>
          <w:lang w:eastAsia="en-US"/>
        </w:rPr>
        <w:t>nous ne sommes pas une entreprise publique du pays du Maître de l’Ouvrage</w:t>
      </w:r>
      <w:r w:rsidR="004E28EF" w:rsidRPr="001459D3">
        <w:rPr>
          <w:i/>
          <w:iCs/>
          <w:sz w:val="24"/>
          <w:szCs w:val="24"/>
          <w:lang w:eastAsia="en-US"/>
        </w:rPr>
        <w:t xml:space="preserve"> » </w:t>
      </w:r>
      <w:r w:rsidR="004E3F22" w:rsidRPr="001459D3">
        <w:rPr>
          <w:i/>
          <w:iCs/>
          <w:sz w:val="24"/>
          <w:szCs w:val="24"/>
          <w:lang w:eastAsia="en-US"/>
        </w:rPr>
        <w:t xml:space="preserve">ou </w:t>
      </w:r>
      <w:r w:rsidR="004E28EF" w:rsidRPr="001459D3">
        <w:rPr>
          <w:i/>
          <w:iCs/>
          <w:sz w:val="24"/>
          <w:szCs w:val="24"/>
          <w:lang w:eastAsia="en-US"/>
        </w:rPr>
        <w:t>« </w:t>
      </w:r>
      <w:r w:rsidR="004E3F22" w:rsidRPr="001459D3">
        <w:rPr>
          <w:i/>
          <w:iCs/>
          <w:sz w:val="24"/>
          <w:szCs w:val="24"/>
          <w:lang w:eastAsia="en-US"/>
        </w:rPr>
        <w:t>nous sommes une entreprise publique du pays du Maître de l’Ouvrage</w:t>
      </w:r>
      <w:r w:rsidR="004E28EF" w:rsidRPr="001459D3">
        <w:rPr>
          <w:i/>
          <w:iCs/>
          <w:sz w:val="24"/>
          <w:szCs w:val="24"/>
          <w:lang w:eastAsia="en-US"/>
        </w:rPr>
        <w:t xml:space="preserve"> </w:t>
      </w:r>
      <w:r w:rsidR="004E3F22" w:rsidRPr="001459D3">
        <w:rPr>
          <w:i/>
          <w:iCs/>
          <w:sz w:val="24"/>
          <w:szCs w:val="24"/>
          <w:lang w:eastAsia="en-US"/>
        </w:rPr>
        <w:t>et nous satisfaisons aux dispositions de l’article 4.6 des IS</w:t>
      </w:r>
      <w:r w:rsidR="004E28EF" w:rsidRPr="001459D3">
        <w:rPr>
          <w:i/>
          <w:iCs/>
          <w:sz w:val="24"/>
          <w:szCs w:val="24"/>
          <w:lang w:eastAsia="en-US"/>
        </w:rPr>
        <w:t> »</w:t>
      </w:r>
      <w:r w:rsidR="004E3F22" w:rsidRPr="001459D3">
        <w:rPr>
          <w:i/>
          <w:iCs/>
          <w:sz w:val="24"/>
          <w:szCs w:val="24"/>
          <w:lang w:eastAsia="en-US"/>
        </w:rPr>
        <w:t>]</w:t>
      </w:r>
      <w:r w:rsidR="004E28EF" w:rsidRPr="001459D3">
        <w:rPr>
          <w:sz w:val="24"/>
          <w:szCs w:val="24"/>
          <w:lang w:eastAsia="en-US"/>
        </w:rPr>
        <w:t> ;</w:t>
      </w:r>
      <w:r w:rsidR="004E3F22" w:rsidRPr="001459D3">
        <w:rPr>
          <w:sz w:val="24"/>
          <w:szCs w:val="24"/>
          <w:lang w:eastAsia="en-US"/>
        </w:rPr>
        <w:t xml:space="preserve"> </w:t>
      </w:r>
    </w:p>
    <w:p w14:paraId="7332A49B" w14:textId="3E14E407" w:rsidR="004E3F22" w:rsidRDefault="004E3F22" w:rsidP="00AD081C">
      <w:pPr>
        <w:numPr>
          <w:ilvl w:val="0"/>
          <w:numId w:val="26"/>
        </w:numPr>
        <w:spacing w:after="200"/>
        <w:ind w:left="576" w:right="-14" w:hanging="576"/>
        <w:jc w:val="both"/>
        <w:rPr>
          <w:sz w:val="24"/>
          <w:lang w:eastAsia="en-US"/>
        </w:rPr>
      </w:pPr>
      <w:r w:rsidRPr="001459D3">
        <w:rPr>
          <w:sz w:val="24"/>
          <w:lang w:eastAsia="en-US"/>
        </w:rPr>
        <w:t>nous certifions que nous avons adopté toute mesure appropriée afin d’assurer qu’aucune personne agissant en notre nom</w:t>
      </w:r>
      <w:r w:rsidR="00EB0289" w:rsidRPr="001459D3">
        <w:rPr>
          <w:sz w:val="24"/>
          <w:lang w:eastAsia="en-US"/>
        </w:rPr>
        <w:t>,</w:t>
      </w:r>
      <w:r w:rsidRPr="001459D3">
        <w:rPr>
          <w:sz w:val="24"/>
          <w:lang w:eastAsia="en-US"/>
        </w:rPr>
        <w:t xml:space="preserve"> ou pour notre compte</w:t>
      </w:r>
      <w:r w:rsidR="00EB0289" w:rsidRPr="001459D3">
        <w:rPr>
          <w:sz w:val="24"/>
          <w:lang w:eastAsia="en-US"/>
        </w:rPr>
        <w:t>,</w:t>
      </w:r>
      <w:r w:rsidRPr="001459D3">
        <w:rPr>
          <w:sz w:val="24"/>
          <w:lang w:eastAsia="en-US"/>
        </w:rPr>
        <w:t xml:space="preserve"> ne puisse se livrer à </w:t>
      </w:r>
      <w:r w:rsidR="00EB0289" w:rsidRPr="001459D3">
        <w:rPr>
          <w:sz w:val="24"/>
          <w:lang w:eastAsia="en-US"/>
        </w:rPr>
        <w:t>un quelconque acte</w:t>
      </w:r>
      <w:r w:rsidR="004E28EF" w:rsidRPr="001459D3">
        <w:rPr>
          <w:sz w:val="24"/>
          <w:lang w:eastAsia="en-US"/>
        </w:rPr>
        <w:t xml:space="preserve"> </w:t>
      </w:r>
      <w:r w:rsidRPr="001459D3">
        <w:rPr>
          <w:sz w:val="24"/>
          <w:lang w:eastAsia="en-US"/>
        </w:rPr>
        <w:t xml:space="preserve">de </w:t>
      </w:r>
      <w:r w:rsidRPr="001459D3">
        <w:rPr>
          <w:b/>
          <w:bCs/>
          <w:sz w:val="24"/>
          <w:lang w:eastAsia="en-US"/>
        </w:rPr>
        <w:t>fraude et corruption</w:t>
      </w:r>
      <w:r w:rsidRPr="001459D3">
        <w:rPr>
          <w:sz w:val="24"/>
          <w:lang w:eastAsia="en-US"/>
        </w:rPr>
        <w:t xml:space="preserve">. </w:t>
      </w:r>
    </w:p>
    <w:p w14:paraId="37D0B16D" w14:textId="689163F7" w:rsidR="006F6292" w:rsidRPr="00B4328A" w:rsidRDefault="006F6292" w:rsidP="00AD081C">
      <w:pPr>
        <w:numPr>
          <w:ilvl w:val="0"/>
          <w:numId w:val="26"/>
        </w:numPr>
        <w:spacing w:after="200"/>
        <w:ind w:left="576" w:right="-14" w:hanging="576"/>
        <w:jc w:val="both"/>
        <w:rPr>
          <w:sz w:val="24"/>
          <w:szCs w:val="24"/>
        </w:rPr>
      </w:pPr>
      <w:r w:rsidRPr="00B4328A">
        <w:rPr>
          <w:sz w:val="24"/>
          <w:szCs w:val="24"/>
        </w:rPr>
        <w:t xml:space="preserve">Nous confirmons que la présente Proposition de Première Etape nous lie, qui en conformité avec l’article 12 des </w:t>
      </w:r>
      <w:r w:rsidR="005E4509">
        <w:rPr>
          <w:sz w:val="24"/>
          <w:szCs w:val="24"/>
        </w:rPr>
        <w:t>IS</w:t>
      </w:r>
      <w:r w:rsidRPr="00B4328A">
        <w:rPr>
          <w:sz w:val="24"/>
          <w:szCs w:val="24"/>
        </w:rPr>
        <w:t xml:space="preserve">, comprend la présente lettre de Proposition de Première Etape et les pièces jointes dont la liste figure ci-après. Nous comprenons que nous pouvons retirer notre Proposition, ou toute Proposition variante proposée, à tout moment par voie de notification à vous adressée. Cependant, nous acceptons que si nous recevons une invitation pour la seconde étape, et après que nous aurons remis une </w:t>
      </w:r>
      <w:r>
        <w:rPr>
          <w:sz w:val="24"/>
          <w:szCs w:val="24"/>
        </w:rPr>
        <w:t>Offre</w:t>
      </w:r>
      <w:r w:rsidRPr="00B4328A">
        <w:rPr>
          <w:sz w:val="24"/>
          <w:szCs w:val="24"/>
        </w:rPr>
        <w:t xml:space="preserve"> de Seconde Etape, la présente Proposition (et les parties de la Proposition de Première étape qu’elle contient et leurs mises à jour) ne pourra être retirée qu’avant la date limite de dépôt des </w:t>
      </w:r>
      <w:r>
        <w:rPr>
          <w:sz w:val="24"/>
          <w:szCs w:val="24"/>
        </w:rPr>
        <w:t>Offre</w:t>
      </w:r>
      <w:r w:rsidRPr="00B4328A">
        <w:rPr>
          <w:sz w:val="24"/>
          <w:szCs w:val="24"/>
        </w:rPr>
        <w:t xml:space="preserve">s de Seconde Etape, et seulement par le biais de la procédure formelle de retrait stipulée dans le </w:t>
      </w:r>
      <w:r w:rsidR="005E4509">
        <w:rPr>
          <w:sz w:val="24"/>
          <w:szCs w:val="24"/>
        </w:rPr>
        <w:t>Dossier d’Appel d’Offres</w:t>
      </w:r>
      <w:r w:rsidRPr="00B4328A">
        <w:rPr>
          <w:sz w:val="24"/>
          <w:szCs w:val="24"/>
        </w:rPr>
        <w:t>.</w:t>
      </w:r>
    </w:p>
    <w:p w14:paraId="407DDE94" w14:textId="77777777" w:rsidR="006F6292" w:rsidRPr="001459D3" w:rsidRDefault="006F6292" w:rsidP="00F43D0E">
      <w:pPr>
        <w:spacing w:after="200"/>
        <w:ind w:left="540" w:right="-14" w:hanging="540"/>
        <w:jc w:val="both"/>
        <w:rPr>
          <w:sz w:val="24"/>
          <w:lang w:eastAsia="en-US"/>
        </w:rPr>
      </w:pPr>
    </w:p>
    <w:p w14:paraId="78E1C751" w14:textId="77777777" w:rsidR="004E3F22" w:rsidRPr="001459D3" w:rsidRDefault="004E3F22" w:rsidP="00E51A3C">
      <w:pPr>
        <w:spacing w:after="134"/>
        <w:ind w:right="-14"/>
        <w:jc w:val="both"/>
        <w:rPr>
          <w:bCs/>
          <w:iCs/>
          <w:sz w:val="24"/>
          <w:lang w:eastAsia="en-US"/>
        </w:rPr>
      </w:pPr>
      <w:r w:rsidRPr="001459D3">
        <w:rPr>
          <w:b/>
          <w:iCs/>
          <w:sz w:val="24"/>
          <w:lang w:eastAsia="en-US"/>
        </w:rPr>
        <w:t>Nom du Soumissionnaire</w:t>
      </w:r>
      <w:r w:rsidRPr="001459D3">
        <w:rPr>
          <w:bCs/>
          <w:iCs/>
          <w:sz w:val="24"/>
          <w:lang w:eastAsia="en-US"/>
        </w:rPr>
        <w:t xml:space="preserve">* </w:t>
      </w:r>
      <w:r w:rsidRPr="001459D3">
        <w:rPr>
          <w:bCs/>
          <w:i/>
          <w:sz w:val="24"/>
          <w:lang w:eastAsia="en-US"/>
        </w:rPr>
        <w:t>[insérer le nom complet du Soumissionnaire]</w:t>
      </w:r>
    </w:p>
    <w:p w14:paraId="08A855C1" w14:textId="77777777" w:rsidR="004E3F22" w:rsidRPr="001459D3" w:rsidRDefault="004E3F22" w:rsidP="00E51A3C">
      <w:pPr>
        <w:spacing w:after="134"/>
        <w:ind w:right="-14"/>
        <w:jc w:val="both"/>
        <w:rPr>
          <w:bCs/>
          <w:i/>
          <w:sz w:val="24"/>
          <w:lang w:eastAsia="en-US"/>
        </w:rPr>
      </w:pPr>
      <w:r w:rsidRPr="001459D3">
        <w:rPr>
          <w:b/>
          <w:iCs/>
          <w:sz w:val="24"/>
          <w:lang w:eastAsia="en-US"/>
        </w:rPr>
        <w:t>Nom de la personne signataire de l’offre</w:t>
      </w:r>
      <w:r w:rsidRPr="001459D3">
        <w:rPr>
          <w:bCs/>
          <w:iCs/>
          <w:sz w:val="24"/>
          <w:lang w:eastAsia="en-US"/>
        </w:rPr>
        <w:t xml:space="preserve">** </w:t>
      </w:r>
      <w:r w:rsidRPr="001459D3">
        <w:rPr>
          <w:bCs/>
          <w:i/>
          <w:sz w:val="24"/>
          <w:lang w:eastAsia="en-US"/>
        </w:rPr>
        <w:t>[insérer le titre/capacité complet de la personne signataire de l’offre]</w:t>
      </w:r>
    </w:p>
    <w:p w14:paraId="3CEE932C" w14:textId="77777777" w:rsidR="004E3F22" w:rsidRPr="001459D3" w:rsidRDefault="004E3F22" w:rsidP="00E51A3C">
      <w:pPr>
        <w:spacing w:after="134"/>
        <w:ind w:right="-14"/>
        <w:jc w:val="both"/>
        <w:rPr>
          <w:bCs/>
          <w:i/>
          <w:sz w:val="24"/>
          <w:lang w:eastAsia="en-US"/>
        </w:rPr>
      </w:pPr>
      <w:r w:rsidRPr="001459D3">
        <w:rPr>
          <w:b/>
          <w:iCs/>
          <w:sz w:val="24"/>
          <w:lang w:eastAsia="en-US"/>
        </w:rPr>
        <w:t>En tant que</w:t>
      </w:r>
      <w:r w:rsidRPr="001459D3">
        <w:rPr>
          <w:bCs/>
          <w:iCs/>
          <w:sz w:val="24"/>
          <w:lang w:eastAsia="en-US"/>
        </w:rPr>
        <w:t xml:space="preserve"> </w:t>
      </w:r>
      <w:r w:rsidRPr="001459D3">
        <w:rPr>
          <w:bCs/>
          <w:i/>
          <w:sz w:val="24"/>
          <w:lang w:eastAsia="en-US"/>
        </w:rPr>
        <w:t>[indiquer la capacité du signataire]</w:t>
      </w:r>
    </w:p>
    <w:p w14:paraId="2790D275" w14:textId="77777777" w:rsidR="004E3F22" w:rsidRPr="001459D3" w:rsidRDefault="004E3F22" w:rsidP="00E51A3C">
      <w:pPr>
        <w:spacing w:after="134"/>
        <w:ind w:right="-14"/>
        <w:jc w:val="both"/>
        <w:rPr>
          <w:bCs/>
          <w:iCs/>
          <w:sz w:val="24"/>
          <w:lang w:eastAsia="en-US"/>
        </w:rPr>
      </w:pPr>
      <w:r w:rsidRPr="001459D3">
        <w:rPr>
          <w:b/>
          <w:iCs/>
          <w:sz w:val="24"/>
          <w:lang w:eastAsia="en-US"/>
        </w:rPr>
        <w:t>Signature</w:t>
      </w:r>
      <w:r w:rsidRPr="001459D3">
        <w:rPr>
          <w:bCs/>
          <w:iCs/>
          <w:sz w:val="24"/>
          <w:lang w:eastAsia="en-US"/>
        </w:rPr>
        <w:t xml:space="preserve"> </w:t>
      </w:r>
      <w:r w:rsidRPr="001459D3">
        <w:rPr>
          <w:bCs/>
          <w:i/>
          <w:sz w:val="24"/>
          <w:lang w:eastAsia="en-US"/>
        </w:rPr>
        <w:t>[insérer la signature]</w:t>
      </w:r>
    </w:p>
    <w:p w14:paraId="1DAE68D6" w14:textId="77777777" w:rsidR="004E3F22" w:rsidRPr="001459D3" w:rsidRDefault="004E3F22" w:rsidP="00E51A3C">
      <w:pPr>
        <w:spacing w:after="134"/>
        <w:ind w:right="-14"/>
        <w:jc w:val="both"/>
        <w:rPr>
          <w:bCs/>
          <w:i/>
          <w:sz w:val="24"/>
          <w:lang w:eastAsia="en-US"/>
        </w:rPr>
      </w:pPr>
      <w:r w:rsidRPr="001459D3">
        <w:rPr>
          <w:b/>
          <w:iCs/>
          <w:sz w:val="24"/>
          <w:lang w:eastAsia="en-US"/>
        </w:rPr>
        <w:t xml:space="preserve">Dûment habilité à signer l’offre pour et au nom de </w:t>
      </w:r>
      <w:r w:rsidRPr="001459D3">
        <w:rPr>
          <w:bCs/>
          <w:i/>
          <w:sz w:val="24"/>
          <w:lang w:eastAsia="en-US"/>
        </w:rPr>
        <w:t>[insérer le nom complet du Soumissionnaire]</w:t>
      </w:r>
    </w:p>
    <w:p w14:paraId="46F8AE7C" w14:textId="77777777" w:rsidR="004E3F22" w:rsidRPr="001459D3" w:rsidRDefault="004E3F22" w:rsidP="00127E17">
      <w:pPr>
        <w:tabs>
          <w:tab w:val="right" w:pos="9000"/>
        </w:tabs>
        <w:spacing w:before="120" w:after="120"/>
        <w:rPr>
          <w:sz w:val="24"/>
          <w:szCs w:val="24"/>
        </w:rPr>
      </w:pPr>
    </w:p>
    <w:p w14:paraId="4D4AB598" w14:textId="77777777" w:rsidR="004E3F22" w:rsidRPr="001459D3" w:rsidRDefault="004E3F22" w:rsidP="00127E17">
      <w:pPr>
        <w:tabs>
          <w:tab w:val="right" w:pos="9000"/>
        </w:tabs>
        <w:spacing w:before="120" w:after="120"/>
        <w:rPr>
          <w:i/>
          <w:iCs/>
          <w:sz w:val="24"/>
          <w:szCs w:val="24"/>
        </w:rPr>
      </w:pPr>
      <w:r w:rsidRPr="001459D3">
        <w:rPr>
          <w:sz w:val="24"/>
          <w:szCs w:val="24"/>
        </w:rPr>
        <w:t xml:space="preserve">En date du ________________________________ jour de </w:t>
      </w:r>
      <w:r w:rsidRPr="001459D3">
        <w:rPr>
          <w:i/>
          <w:iCs/>
          <w:sz w:val="24"/>
          <w:szCs w:val="24"/>
        </w:rPr>
        <w:t>[Insérer la date de signature]</w:t>
      </w:r>
    </w:p>
    <w:p w14:paraId="46256D4C" w14:textId="77777777" w:rsidR="004E3F22" w:rsidRPr="001459D3" w:rsidRDefault="004E3F22" w:rsidP="00127E17">
      <w:pPr>
        <w:tabs>
          <w:tab w:val="right" w:pos="9000"/>
        </w:tabs>
        <w:spacing w:before="120" w:after="120"/>
        <w:rPr>
          <w:sz w:val="24"/>
          <w:szCs w:val="24"/>
        </w:rPr>
      </w:pPr>
      <w:r w:rsidRPr="001459D3">
        <w:rPr>
          <w:sz w:val="24"/>
          <w:szCs w:val="24"/>
        </w:rPr>
        <w:t>*Dans le cas d’une offre présentée par un groupement d’entreprises, indiquer le nom du groupement ou de ses partenaires, en tant que Soumissionnaire.</w:t>
      </w:r>
    </w:p>
    <w:p w14:paraId="24DED7B9" w14:textId="3D400E5D" w:rsidR="00713EF1" w:rsidRDefault="004E3F22" w:rsidP="00127E17">
      <w:pPr>
        <w:tabs>
          <w:tab w:val="right" w:pos="9000"/>
        </w:tabs>
        <w:spacing w:before="120" w:after="120"/>
        <w:rPr>
          <w:sz w:val="24"/>
          <w:szCs w:val="24"/>
        </w:rPr>
      </w:pPr>
      <w:r w:rsidRPr="001459D3">
        <w:rPr>
          <w:sz w:val="24"/>
          <w:szCs w:val="24"/>
        </w:rPr>
        <w:t>**La personne signataire doit avoir un pouvoir donné par le Soumissionnaire, à joindre à l’offre.</w:t>
      </w:r>
    </w:p>
    <w:p w14:paraId="5D73E2B2" w14:textId="77777777" w:rsidR="00713EF1" w:rsidRDefault="00713EF1">
      <w:pPr>
        <w:rPr>
          <w:sz w:val="24"/>
          <w:szCs w:val="24"/>
        </w:rPr>
      </w:pPr>
      <w:r>
        <w:rPr>
          <w:sz w:val="24"/>
          <w:szCs w:val="24"/>
        </w:rPr>
        <w:br w:type="page"/>
      </w:r>
    </w:p>
    <w:p w14:paraId="25B21E45" w14:textId="77777777" w:rsidR="004E3F22" w:rsidRPr="001459D3" w:rsidRDefault="004E3F22" w:rsidP="00127E17">
      <w:pPr>
        <w:tabs>
          <w:tab w:val="right" w:pos="9000"/>
        </w:tabs>
        <w:spacing w:before="120" w:after="120"/>
        <w:rPr>
          <w:sz w:val="24"/>
          <w:szCs w:val="24"/>
        </w:rPr>
      </w:pPr>
    </w:p>
    <w:p w14:paraId="25EFF6B4" w14:textId="51C01FC9" w:rsidR="00713EF1" w:rsidRPr="001459D3" w:rsidRDefault="00713EF1" w:rsidP="00B737B5">
      <w:pPr>
        <w:pStyle w:val="Style20"/>
      </w:pPr>
      <w:bookmarkStart w:id="435" w:name="_Toc2269419"/>
      <w:bookmarkEnd w:id="434"/>
      <w:r w:rsidRPr="001459D3">
        <w:t>Lettre de Soumission</w:t>
      </w:r>
      <w:r w:rsidR="006F6292">
        <w:t xml:space="preserve"> – Offre de Seconde Etape</w:t>
      </w:r>
      <w:bookmarkEnd w:id="43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78"/>
      </w:tblGrid>
      <w:tr w:rsidR="00713EF1" w:rsidRPr="001459D3" w14:paraId="7F84C859" w14:textId="77777777" w:rsidTr="0085039A">
        <w:trPr>
          <w:trHeight w:val="900"/>
        </w:trPr>
        <w:tc>
          <w:tcPr>
            <w:tcW w:w="9378" w:type="dxa"/>
          </w:tcPr>
          <w:p w14:paraId="01D81091" w14:textId="77777777" w:rsidR="00713EF1" w:rsidRPr="001459D3" w:rsidRDefault="00713EF1" w:rsidP="0085039A">
            <w:pPr>
              <w:spacing w:before="120" w:after="134"/>
              <w:ind w:right="-14"/>
              <w:rPr>
                <w:i/>
                <w:sz w:val="24"/>
                <w:lang w:eastAsia="en-US"/>
              </w:rPr>
            </w:pPr>
            <w:r w:rsidRPr="001459D3">
              <w:rPr>
                <w:i/>
                <w:sz w:val="24"/>
                <w:lang w:eastAsia="en-US"/>
              </w:rPr>
              <w:t>INSTRUCTIONS AUX SOUMISSIONNAIRES : SUPPRIMER CE CARTOUCHE APRES AVOIR REMPLI LE FORMULAIRE</w:t>
            </w:r>
          </w:p>
          <w:p w14:paraId="59002E7E" w14:textId="77777777" w:rsidR="00713EF1" w:rsidRPr="001459D3" w:rsidRDefault="00713EF1" w:rsidP="0085039A">
            <w:pPr>
              <w:spacing w:before="120" w:after="134"/>
              <w:ind w:right="-14"/>
              <w:rPr>
                <w:i/>
                <w:sz w:val="24"/>
                <w:lang w:eastAsia="en-US"/>
              </w:rPr>
            </w:pPr>
            <w:r w:rsidRPr="001459D3">
              <w:rPr>
                <w:i/>
                <w:sz w:val="24"/>
                <w:lang w:eastAsia="en-US"/>
              </w:rPr>
              <w:t>Le Soumissionnaire devra remplir la lettre ci-dessous avec son entête, indiquant clairement le nom et l’adresse commerciale complets.</w:t>
            </w:r>
          </w:p>
          <w:p w14:paraId="77046ADE" w14:textId="77777777" w:rsidR="00713EF1" w:rsidRPr="001459D3" w:rsidRDefault="00713EF1" w:rsidP="0085039A">
            <w:pPr>
              <w:spacing w:before="120" w:after="134"/>
              <w:ind w:right="-14"/>
              <w:rPr>
                <w:sz w:val="24"/>
                <w:szCs w:val="24"/>
              </w:rPr>
            </w:pPr>
            <w:r w:rsidRPr="001459D3">
              <w:rPr>
                <w:i/>
                <w:sz w:val="24"/>
                <w:u w:val="single"/>
                <w:lang w:eastAsia="en-US"/>
              </w:rPr>
              <w:t>Notes</w:t>
            </w:r>
            <w:r w:rsidRPr="001459D3">
              <w:rPr>
                <w:i/>
                <w:sz w:val="24"/>
                <w:lang w:eastAsia="en-US"/>
              </w:rPr>
              <w:t> : le texte en italiques est destiné à faciliter la préparation des formulaires et devra être supprimé dans les formulaires d’offres</w:t>
            </w:r>
          </w:p>
        </w:tc>
      </w:tr>
    </w:tbl>
    <w:p w14:paraId="2406E85C" w14:textId="77777777" w:rsidR="00713EF1" w:rsidRPr="001459D3" w:rsidRDefault="00713EF1" w:rsidP="00713EF1">
      <w:pPr>
        <w:tabs>
          <w:tab w:val="right" w:pos="9000"/>
        </w:tabs>
        <w:spacing w:after="134"/>
        <w:ind w:right="-14"/>
        <w:rPr>
          <w:b/>
          <w:sz w:val="24"/>
          <w:lang w:eastAsia="en-US"/>
        </w:rPr>
      </w:pPr>
    </w:p>
    <w:p w14:paraId="380CC5CC" w14:textId="77777777" w:rsidR="00713EF1" w:rsidRPr="001459D3" w:rsidRDefault="00713EF1" w:rsidP="00713EF1">
      <w:pPr>
        <w:tabs>
          <w:tab w:val="right" w:pos="9000"/>
        </w:tabs>
        <w:spacing w:after="134"/>
        <w:ind w:right="-14"/>
        <w:rPr>
          <w:bCs/>
          <w:i/>
          <w:iCs/>
          <w:sz w:val="24"/>
          <w:lang w:eastAsia="en-US"/>
        </w:rPr>
      </w:pPr>
      <w:r w:rsidRPr="001459D3">
        <w:rPr>
          <w:b/>
          <w:sz w:val="24"/>
          <w:lang w:eastAsia="en-US"/>
        </w:rPr>
        <w:t xml:space="preserve">Date de soumission : </w:t>
      </w:r>
      <w:r w:rsidRPr="001459D3">
        <w:rPr>
          <w:bCs/>
          <w:i/>
          <w:iCs/>
          <w:sz w:val="24"/>
          <w:lang w:eastAsia="en-US"/>
        </w:rPr>
        <w:t>[insérer la date (jour, mois, année) de remise de l’offre]</w:t>
      </w:r>
    </w:p>
    <w:p w14:paraId="5D0CFBAC" w14:textId="77777777" w:rsidR="00713EF1" w:rsidRPr="001459D3" w:rsidRDefault="00713EF1" w:rsidP="00713EF1">
      <w:pPr>
        <w:tabs>
          <w:tab w:val="right" w:pos="9000"/>
        </w:tabs>
        <w:spacing w:after="134"/>
        <w:ind w:right="-14"/>
        <w:rPr>
          <w:bCs/>
          <w:i/>
          <w:iCs/>
          <w:sz w:val="24"/>
          <w:lang w:eastAsia="en-US"/>
        </w:rPr>
      </w:pPr>
      <w:r w:rsidRPr="001459D3">
        <w:rPr>
          <w:b/>
          <w:sz w:val="24"/>
          <w:lang w:eastAsia="en-US"/>
        </w:rPr>
        <w:t>AO</w:t>
      </w:r>
      <w:r>
        <w:rPr>
          <w:b/>
          <w:sz w:val="24"/>
          <w:lang w:eastAsia="en-US"/>
        </w:rPr>
        <w:t>I ou AOI/PM</w:t>
      </w:r>
      <w:r w:rsidRPr="001459D3">
        <w:rPr>
          <w:b/>
          <w:sz w:val="24"/>
          <w:lang w:eastAsia="en-US"/>
        </w:rPr>
        <w:t xml:space="preserve"> No. : </w:t>
      </w:r>
      <w:r w:rsidRPr="001459D3">
        <w:rPr>
          <w:bCs/>
          <w:i/>
          <w:iCs/>
          <w:sz w:val="24"/>
          <w:lang w:eastAsia="en-US"/>
        </w:rPr>
        <w:t>[insérer le numéro de l’Appel d’Offres]</w:t>
      </w:r>
    </w:p>
    <w:p w14:paraId="561FEA26" w14:textId="77777777" w:rsidR="00713EF1" w:rsidRPr="001459D3" w:rsidRDefault="00713EF1" w:rsidP="00713EF1">
      <w:pPr>
        <w:tabs>
          <w:tab w:val="right" w:pos="9000"/>
        </w:tabs>
        <w:spacing w:after="134"/>
        <w:ind w:right="-14"/>
        <w:rPr>
          <w:b/>
          <w:sz w:val="24"/>
          <w:lang w:eastAsia="en-US"/>
        </w:rPr>
      </w:pPr>
    </w:p>
    <w:p w14:paraId="21668687" w14:textId="77777777" w:rsidR="00713EF1" w:rsidRPr="001459D3" w:rsidRDefault="00713EF1" w:rsidP="00713EF1">
      <w:pPr>
        <w:spacing w:after="134"/>
        <w:ind w:right="-14"/>
        <w:jc w:val="both"/>
        <w:rPr>
          <w:sz w:val="24"/>
          <w:lang w:eastAsia="en-US"/>
        </w:rPr>
      </w:pPr>
      <w:r w:rsidRPr="001459D3">
        <w:rPr>
          <w:sz w:val="24"/>
          <w:lang w:eastAsia="en-US"/>
        </w:rPr>
        <w:t xml:space="preserve">À : </w:t>
      </w:r>
      <w:r w:rsidRPr="001459D3">
        <w:rPr>
          <w:b/>
          <w:bCs/>
          <w:i/>
          <w:iCs/>
          <w:sz w:val="24"/>
          <w:lang w:eastAsia="en-US"/>
        </w:rPr>
        <w:t>[insérer le nom complet du Maître de l’Ouvrage]</w:t>
      </w:r>
    </w:p>
    <w:p w14:paraId="7543B0E5" w14:textId="77777777" w:rsidR="00713EF1" w:rsidRPr="001459D3" w:rsidRDefault="00713EF1" w:rsidP="00AD081C">
      <w:pPr>
        <w:numPr>
          <w:ilvl w:val="0"/>
          <w:numId w:val="84"/>
        </w:numPr>
        <w:spacing w:after="200"/>
        <w:ind w:right="-14"/>
        <w:jc w:val="both"/>
        <w:rPr>
          <w:sz w:val="24"/>
          <w:lang w:eastAsia="en-US"/>
        </w:rPr>
      </w:pPr>
      <w:r w:rsidRPr="001459D3">
        <w:rPr>
          <w:bCs/>
          <w:sz w:val="24"/>
          <w:lang w:eastAsia="en-US"/>
        </w:rPr>
        <w:t>nous avons</w:t>
      </w:r>
      <w:r w:rsidRPr="001459D3">
        <w:rPr>
          <w:sz w:val="24"/>
          <w:lang w:eastAsia="en-US"/>
        </w:rPr>
        <w:t xml:space="preserve"> examiné et nous n’avons pas de réserve au Dossier d’Appel d’Offres, y compris l’additif/ les additifs No. : </w:t>
      </w:r>
      <w:r w:rsidRPr="001459D3">
        <w:rPr>
          <w:i/>
          <w:iCs/>
          <w:sz w:val="24"/>
          <w:lang w:eastAsia="en-US"/>
        </w:rPr>
        <w:t>[insérer les numéros et date]</w:t>
      </w:r>
      <w:r w:rsidRPr="001459D3">
        <w:rPr>
          <w:sz w:val="24"/>
          <w:lang w:eastAsia="en-US"/>
        </w:rPr>
        <w:t> </w:t>
      </w:r>
      <w:r>
        <w:rPr>
          <w:sz w:val="24"/>
          <w:lang w:eastAsia="en-US"/>
        </w:rPr>
        <w:t>émis en conformité avec l’article 8 des Instructions aux Soumissionnaires (IS)</w:t>
      </w:r>
      <w:r w:rsidRPr="001459D3">
        <w:rPr>
          <w:sz w:val="24"/>
          <w:lang w:eastAsia="en-US"/>
        </w:rPr>
        <w:t>;</w:t>
      </w:r>
    </w:p>
    <w:p w14:paraId="40E648D0"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nous remplissons les critères d’</w:t>
      </w:r>
      <w:r w:rsidRPr="001459D3">
        <w:rPr>
          <w:b/>
          <w:bCs/>
          <w:sz w:val="24"/>
          <w:lang w:eastAsia="en-US"/>
        </w:rPr>
        <w:t>éligibilité</w:t>
      </w:r>
      <w:r w:rsidRPr="001459D3">
        <w:rPr>
          <w:sz w:val="24"/>
          <w:lang w:eastAsia="en-US"/>
        </w:rPr>
        <w:t xml:space="preserve"> et nous n’avons pas de conflit d’intérêt tels que définis à l’article 4 des IS ; </w:t>
      </w:r>
    </w:p>
    <w:p w14:paraId="5D84248F"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nous n’avons pas été exclus par le Maître de l’Ouvrage sur la base de la mise en </w:t>
      </w:r>
      <w:r w:rsidRPr="001459D3">
        <w:rPr>
          <w:b/>
          <w:bCs/>
          <w:sz w:val="24"/>
          <w:lang w:eastAsia="en-US"/>
        </w:rPr>
        <w:t xml:space="preserve">œuvre de la déclaration </w:t>
      </w:r>
      <w:r w:rsidRPr="001459D3">
        <w:rPr>
          <w:sz w:val="24"/>
          <w:lang w:eastAsia="en-US"/>
        </w:rPr>
        <w:t>de garantie d’offre telle que prévue à l’article 4.7 des IS ;</w:t>
      </w:r>
    </w:p>
    <w:p w14:paraId="317B695A"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nous nous engageons à exécuter </w:t>
      </w:r>
      <w:r w:rsidRPr="001459D3">
        <w:rPr>
          <w:b/>
          <w:bCs/>
          <w:sz w:val="24"/>
          <w:lang w:eastAsia="en-US"/>
        </w:rPr>
        <w:t>conformément</w:t>
      </w:r>
      <w:r w:rsidRPr="001459D3">
        <w:rPr>
          <w:sz w:val="24"/>
          <w:lang w:eastAsia="en-US"/>
        </w:rPr>
        <w:t xml:space="preserve"> au Dossier d’Appel d’Offres les Equipements et Ouvrages ci-après : </w:t>
      </w:r>
      <w:r w:rsidRPr="001459D3">
        <w:rPr>
          <w:i/>
          <w:iCs/>
          <w:sz w:val="24"/>
          <w:lang w:eastAsia="en-US"/>
        </w:rPr>
        <w:t>[insérer une brève description des Equipements et Services de montage]</w:t>
      </w:r>
      <w:r w:rsidRPr="001459D3">
        <w:rPr>
          <w:sz w:val="24"/>
          <w:lang w:eastAsia="en-US"/>
        </w:rPr>
        <w:t xml:space="preserve"> ; </w:t>
      </w:r>
    </w:p>
    <w:p w14:paraId="66856EA5" w14:textId="77777777" w:rsidR="00713EF1" w:rsidRPr="001459D3" w:rsidRDefault="00713EF1" w:rsidP="00AD081C">
      <w:pPr>
        <w:numPr>
          <w:ilvl w:val="0"/>
          <w:numId w:val="84"/>
        </w:numPr>
        <w:spacing w:after="200"/>
        <w:ind w:left="576" w:right="-14" w:hanging="576"/>
        <w:jc w:val="both"/>
        <w:rPr>
          <w:sz w:val="24"/>
          <w:lang w:eastAsia="en-US"/>
        </w:rPr>
      </w:pPr>
      <w:r w:rsidRPr="001459D3">
        <w:rPr>
          <w:b/>
          <w:sz w:val="24"/>
          <w:lang w:eastAsia="en-US"/>
        </w:rPr>
        <w:t>le montant total</w:t>
      </w:r>
      <w:r w:rsidRPr="001459D3">
        <w:rPr>
          <w:sz w:val="24"/>
          <w:lang w:eastAsia="en-US"/>
        </w:rPr>
        <w:t xml:space="preserve"> de notre offre, hors rabais offert à l’alinéa (f) ci-après est de : </w:t>
      </w:r>
      <w:r w:rsidRPr="001459D3">
        <w:rPr>
          <w:i/>
          <w:iCs/>
          <w:sz w:val="24"/>
          <w:lang w:eastAsia="en-US"/>
        </w:rPr>
        <w:t>[Montant total de l’offre en lettres et en chiffres, précisant les divers montants et monnaies respectives]</w:t>
      </w:r>
      <w:r w:rsidRPr="001459D3">
        <w:rPr>
          <w:sz w:val="24"/>
          <w:lang w:eastAsia="en-US"/>
        </w:rPr>
        <w:t> ;</w:t>
      </w:r>
    </w:p>
    <w:p w14:paraId="27F29EB0" w14:textId="77777777" w:rsidR="00713EF1" w:rsidRPr="001459D3" w:rsidRDefault="00713EF1" w:rsidP="00713EF1">
      <w:pPr>
        <w:spacing w:after="200"/>
        <w:ind w:right="-14"/>
        <w:jc w:val="both"/>
        <w:rPr>
          <w:noProof/>
          <w:sz w:val="24"/>
          <w:lang w:eastAsia="en-US"/>
        </w:rPr>
      </w:pPr>
      <w:r w:rsidRPr="001459D3">
        <w:rPr>
          <w:noProof/>
          <w:sz w:val="24"/>
          <w:lang w:eastAsia="en-US"/>
        </w:rPr>
        <w:t xml:space="preserve">Dans le cas de lots multiples, le montant total de chaque lot : </w:t>
      </w:r>
      <w:r w:rsidRPr="001459D3">
        <w:rPr>
          <w:i/>
          <w:iCs/>
          <w:noProof/>
          <w:sz w:val="24"/>
          <w:lang w:eastAsia="en-US"/>
        </w:rPr>
        <w:t>[insérer le montant total de l’offre pour chacun des lots en lettres et en chiffres, précisant les divers montants et monnaies respectives] </w:t>
      </w:r>
      <w:r w:rsidRPr="001459D3">
        <w:rPr>
          <w:noProof/>
          <w:sz w:val="24"/>
          <w:lang w:eastAsia="en-US"/>
        </w:rPr>
        <w:t>;</w:t>
      </w:r>
    </w:p>
    <w:p w14:paraId="21BE8B40" w14:textId="77777777" w:rsidR="00713EF1" w:rsidRPr="001459D3" w:rsidRDefault="00713EF1" w:rsidP="00713EF1">
      <w:pPr>
        <w:spacing w:after="200"/>
        <w:ind w:right="-14"/>
        <w:jc w:val="both"/>
        <w:rPr>
          <w:noProof/>
          <w:sz w:val="24"/>
          <w:lang w:eastAsia="en-US"/>
        </w:rPr>
      </w:pPr>
      <w:r w:rsidRPr="001459D3">
        <w:rPr>
          <w:noProof/>
          <w:sz w:val="24"/>
          <w:lang w:eastAsia="en-US"/>
        </w:rPr>
        <w:t xml:space="preserve">Dans le cas de lots multiples, le montant total pour l’ensemble des lots : </w:t>
      </w:r>
      <w:r w:rsidRPr="001459D3">
        <w:rPr>
          <w:i/>
          <w:iCs/>
          <w:noProof/>
          <w:sz w:val="24"/>
          <w:lang w:eastAsia="en-US"/>
        </w:rPr>
        <w:t>[insérer le montant total de l’offre en lettres et en chiffres, précisant les divers montants et monnaies respectives]</w:t>
      </w:r>
      <w:r w:rsidRPr="001459D3">
        <w:rPr>
          <w:noProof/>
          <w:sz w:val="24"/>
          <w:lang w:eastAsia="en-US"/>
        </w:rPr>
        <w:t> ;</w:t>
      </w:r>
    </w:p>
    <w:p w14:paraId="25F0CA67"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les </w:t>
      </w:r>
      <w:r w:rsidRPr="001459D3">
        <w:rPr>
          <w:b/>
          <w:bCs/>
          <w:sz w:val="24"/>
          <w:lang w:eastAsia="en-US"/>
        </w:rPr>
        <w:t>rabais</w:t>
      </w:r>
      <w:r w:rsidRPr="001459D3">
        <w:rPr>
          <w:sz w:val="24"/>
          <w:lang w:eastAsia="en-US"/>
        </w:rPr>
        <w:t xml:space="preserve"> offerts et les modalités d’application desdits rabais sont les suivants : </w:t>
      </w:r>
    </w:p>
    <w:p w14:paraId="21919515" w14:textId="77777777" w:rsidR="00713EF1" w:rsidRPr="001459D3" w:rsidRDefault="00713EF1" w:rsidP="00713EF1">
      <w:pPr>
        <w:spacing w:after="200"/>
        <w:ind w:left="1170" w:right="-14" w:hanging="576"/>
        <w:jc w:val="both"/>
        <w:rPr>
          <w:sz w:val="24"/>
          <w:lang w:eastAsia="en-US"/>
        </w:rPr>
      </w:pPr>
      <w:r w:rsidRPr="001459D3">
        <w:rPr>
          <w:sz w:val="24"/>
          <w:szCs w:val="24"/>
        </w:rPr>
        <w:t>(i)</w:t>
      </w:r>
      <w:r w:rsidRPr="001459D3">
        <w:rPr>
          <w:sz w:val="24"/>
          <w:szCs w:val="24"/>
        </w:rPr>
        <w:tab/>
      </w:r>
      <w:r w:rsidRPr="001459D3">
        <w:rPr>
          <w:sz w:val="24"/>
          <w:lang w:eastAsia="en-US"/>
        </w:rPr>
        <w:t xml:space="preserve">Les rabais offerts sont les suivants : </w:t>
      </w:r>
      <w:r w:rsidRPr="001459D3">
        <w:rPr>
          <w:i/>
          <w:iCs/>
          <w:sz w:val="24"/>
          <w:lang w:eastAsia="en-US"/>
        </w:rPr>
        <w:t>[indiquer en détail chacun des rabais offerts]</w:t>
      </w:r>
      <w:r w:rsidRPr="001459D3">
        <w:rPr>
          <w:sz w:val="24"/>
          <w:lang w:eastAsia="en-US"/>
        </w:rPr>
        <w:t> </w:t>
      </w:r>
    </w:p>
    <w:p w14:paraId="6910FAED" w14:textId="77777777" w:rsidR="00713EF1" w:rsidRPr="001459D3" w:rsidRDefault="00713EF1" w:rsidP="00713EF1">
      <w:pPr>
        <w:spacing w:after="200"/>
        <w:ind w:left="1170" w:right="-14" w:hanging="576"/>
        <w:jc w:val="both"/>
        <w:rPr>
          <w:sz w:val="24"/>
          <w:lang w:eastAsia="en-US"/>
        </w:rPr>
      </w:pPr>
      <w:r w:rsidRPr="001459D3">
        <w:rPr>
          <w:sz w:val="24"/>
          <w:lang w:eastAsia="en-US"/>
        </w:rPr>
        <w:lastRenderedPageBreak/>
        <w:t xml:space="preserve">(ii) </w:t>
      </w:r>
      <w:r w:rsidRPr="001459D3">
        <w:rPr>
          <w:sz w:val="24"/>
          <w:lang w:eastAsia="en-US"/>
        </w:rPr>
        <w:tab/>
        <w:t xml:space="preserve">la méthode précise de calcul de ces rabais pour déterminer le montant de l’offre est la suivante : </w:t>
      </w:r>
      <w:r w:rsidRPr="001459D3">
        <w:rPr>
          <w:i/>
          <w:iCs/>
          <w:sz w:val="24"/>
          <w:lang w:eastAsia="en-US"/>
        </w:rPr>
        <w:t>[indiquer en détail la méthode d’application de chacun des rabais offerts]</w:t>
      </w:r>
      <w:r w:rsidRPr="001459D3">
        <w:rPr>
          <w:sz w:val="24"/>
          <w:lang w:eastAsia="en-US"/>
        </w:rPr>
        <w:t> ;</w:t>
      </w:r>
    </w:p>
    <w:p w14:paraId="4B774E0F" w14:textId="6EC13128"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notre offre demeurera </w:t>
      </w:r>
      <w:r w:rsidRPr="001459D3">
        <w:rPr>
          <w:b/>
          <w:bCs/>
          <w:sz w:val="24"/>
          <w:lang w:eastAsia="en-US"/>
        </w:rPr>
        <w:t>valide pendant la période</w:t>
      </w:r>
      <w:r w:rsidRPr="001459D3">
        <w:rPr>
          <w:sz w:val="24"/>
          <w:lang w:eastAsia="en-US"/>
        </w:rPr>
        <w:t xml:space="preserve"> indiquée aux DPAO - IS </w:t>
      </w:r>
      <w:r w:rsidR="005E4509">
        <w:rPr>
          <w:sz w:val="24"/>
          <w:lang w:eastAsia="en-US"/>
        </w:rPr>
        <w:t>32</w:t>
      </w:r>
      <w:r w:rsidRPr="001459D3">
        <w:rPr>
          <w:sz w:val="24"/>
          <w:lang w:eastAsia="en-US"/>
        </w:rPr>
        <w:t xml:space="preserve">.1 (telle que modifiée par additif le cas échéant) à compter de la date limite fixée pour la remise des offres aux DPAO - IS </w:t>
      </w:r>
      <w:r w:rsidR="005E4509">
        <w:rPr>
          <w:sz w:val="24"/>
          <w:lang w:eastAsia="en-US"/>
        </w:rPr>
        <w:t>36</w:t>
      </w:r>
      <w:r w:rsidRPr="001459D3">
        <w:rPr>
          <w:sz w:val="24"/>
          <w:lang w:eastAsia="en-US"/>
        </w:rPr>
        <w:t>.1 (telle que modifiée par additif le cas échéant) ; cette offre nous engage et pourra être acceptée à tout moment avant l’expiration de cette période ;</w:t>
      </w:r>
    </w:p>
    <w:p w14:paraId="3AFA67DF"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si notre offre est acceptée, nous nous engageons à obtenir une </w:t>
      </w:r>
      <w:r w:rsidRPr="001459D3">
        <w:rPr>
          <w:b/>
          <w:bCs/>
          <w:sz w:val="24"/>
          <w:lang w:eastAsia="en-US"/>
        </w:rPr>
        <w:t>garantie de bonne</w:t>
      </w:r>
      <w:r w:rsidRPr="001459D3">
        <w:rPr>
          <w:sz w:val="24"/>
          <w:lang w:eastAsia="en-US"/>
        </w:rPr>
        <w:t xml:space="preserve"> exécution du Marché conformément au Dossier d’appel d’offres ;</w:t>
      </w:r>
    </w:p>
    <w:p w14:paraId="336FA85C"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conformément à l’article 4.3 des Instructions aux soumissionnaires, nous ne participons pas, en qualité de </w:t>
      </w:r>
      <w:r w:rsidRPr="001459D3">
        <w:rPr>
          <w:b/>
          <w:bCs/>
          <w:sz w:val="24"/>
          <w:lang w:eastAsia="en-US"/>
        </w:rPr>
        <w:t>soumissionnaire individuel</w:t>
      </w:r>
      <w:r w:rsidRPr="001459D3">
        <w:rPr>
          <w:sz w:val="24"/>
          <w:lang w:eastAsia="en-US"/>
        </w:rPr>
        <w:t xml:space="preserve"> ou de partenaire de groupement dans une autre Offre dans le cadre du présent Appel d’offres, à l’exception des offres variantes présentées conformément à l’article 13 des </w:t>
      </w:r>
      <w:r>
        <w:rPr>
          <w:sz w:val="24"/>
          <w:lang w:eastAsia="en-US"/>
        </w:rPr>
        <w:t>IS</w:t>
      </w:r>
      <w:r w:rsidRPr="001459D3">
        <w:rPr>
          <w:sz w:val="24"/>
          <w:lang w:eastAsia="en-US"/>
        </w:rPr>
        <w:t xml:space="preserve"> ; </w:t>
      </w:r>
    </w:p>
    <w:p w14:paraId="5D9A9CCC" w14:textId="77777777" w:rsidR="00713EF1" w:rsidRPr="001459D3" w:rsidRDefault="00713EF1" w:rsidP="00AD081C">
      <w:pPr>
        <w:numPr>
          <w:ilvl w:val="0"/>
          <w:numId w:val="84"/>
        </w:numPr>
        <w:spacing w:after="200"/>
        <w:ind w:left="576" w:right="-14" w:hanging="576"/>
        <w:jc w:val="both"/>
        <w:rPr>
          <w:sz w:val="24"/>
          <w:lang w:eastAsia="en-US"/>
        </w:rPr>
      </w:pPr>
      <w:r w:rsidRPr="0044064E">
        <w:rPr>
          <w:sz w:val="24"/>
          <w:lang w:eastAsia="en-US"/>
        </w:rPr>
        <w:t>ni notre entreprise, ni nos sous-traitants ou fournisseurs n’ont été exclus soit par la BIsD, soit au titre de la règlementation commerciale du pays du Maître de l’Ouvrage ou en application d’une décision prise par l’Organisation de la Coopération Islamique, la ligue des Etats Arabes ou l’Union Africaine</w:t>
      </w:r>
      <w:r w:rsidRPr="001459D3">
        <w:rPr>
          <w:sz w:val="24"/>
          <w:lang w:eastAsia="en-US"/>
        </w:rPr>
        <w:t>; </w:t>
      </w:r>
    </w:p>
    <w:p w14:paraId="0F7E33FA" w14:textId="77777777" w:rsidR="00713EF1" w:rsidRPr="001459D3" w:rsidRDefault="00713EF1" w:rsidP="00AD081C">
      <w:pPr>
        <w:numPr>
          <w:ilvl w:val="0"/>
          <w:numId w:val="84"/>
        </w:numPr>
        <w:spacing w:after="200"/>
        <w:ind w:left="576" w:right="-14" w:hanging="576"/>
        <w:jc w:val="both"/>
        <w:rPr>
          <w:sz w:val="24"/>
          <w:szCs w:val="24"/>
          <w:lang w:eastAsia="en-US"/>
        </w:rPr>
      </w:pPr>
      <w:r w:rsidRPr="001459D3">
        <w:rPr>
          <w:b/>
          <w:sz w:val="24"/>
          <w:szCs w:val="24"/>
        </w:rPr>
        <w:t xml:space="preserve">Entreprise publique </w:t>
      </w:r>
      <w:r w:rsidRPr="001459D3">
        <w:rPr>
          <w:sz w:val="24"/>
          <w:szCs w:val="24"/>
        </w:rPr>
        <w:t xml:space="preserve">: </w:t>
      </w:r>
      <w:r w:rsidRPr="001459D3">
        <w:rPr>
          <w:i/>
          <w:iCs/>
          <w:sz w:val="24"/>
          <w:szCs w:val="24"/>
          <w:lang w:eastAsia="en-US"/>
        </w:rPr>
        <w:t>[insérer soit « nous ne sommes pas une entreprise publique du pays du Maître de l’Ouvrage » ou « nous sommes une entreprise publique du pays du Maître de l’Ouvrage et nous satisfaisons aux dispositions de l’article 4.6 des IS »]</w:t>
      </w:r>
      <w:r w:rsidRPr="001459D3">
        <w:rPr>
          <w:sz w:val="24"/>
          <w:szCs w:val="24"/>
          <w:lang w:eastAsia="en-US"/>
        </w:rPr>
        <w:t xml:space="preserve"> ; </w:t>
      </w:r>
    </w:p>
    <w:p w14:paraId="779CA694" w14:textId="77777777" w:rsidR="00713EF1" w:rsidRPr="001459D3" w:rsidRDefault="00713EF1" w:rsidP="00AD081C">
      <w:pPr>
        <w:numPr>
          <w:ilvl w:val="0"/>
          <w:numId w:val="84"/>
        </w:numPr>
        <w:spacing w:after="200"/>
        <w:ind w:left="576" w:right="-14" w:hanging="576"/>
        <w:jc w:val="both"/>
        <w:rPr>
          <w:sz w:val="24"/>
          <w:lang w:eastAsia="en-US"/>
        </w:rPr>
      </w:pPr>
      <w:r w:rsidRPr="001459D3">
        <w:rPr>
          <w:sz w:val="24"/>
          <w:lang w:eastAsia="en-US"/>
        </w:rPr>
        <w:t xml:space="preserve">les </w:t>
      </w:r>
      <w:r w:rsidRPr="001459D3">
        <w:rPr>
          <w:b/>
          <w:bCs/>
          <w:sz w:val="24"/>
          <w:lang w:eastAsia="en-US"/>
        </w:rPr>
        <w:t>avantages, honoraires ou commissions</w:t>
      </w:r>
      <w:r w:rsidRPr="001459D3">
        <w:rPr>
          <w:sz w:val="24"/>
          <w:lang w:eastAsia="en-US"/>
        </w:rPr>
        <w:t xml:space="preserve"> ci-après ont été versés ou doivent être versés en rapport avec la procédure d’Appel d’offres ou l’exécution/signature du Marché : </w:t>
      </w:r>
      <w:r w:rsidRPr="001459D3">
        <w:rPr>
          <w:i/>
          <w:sz w:val="24"/>
          <w:szCs w:val="24"/>
        </w:rPr>
        <w:t xml:space="preserve">[insérer le nom complet du </w:t>
      </w:r>
      <w:r>
        <w:rPr>
          <w:i/>
          <w:sz w:val="24"/>
          <w:szCs w:val="24"/>
        </w:rPr>
        <w:t>b</w:t>
      </w:r>
      <w:r w:rsidRPr="001459D3">
        <w:rPr>
          <w:i/>
          <w:sz w:val="24"/>
          <w:szCs w:val="24"/>
        </w:rPr>
        <w:t xml:space="preserve">énéficiaire, son adresse, les motifs pour lesquels une commission ou toute autre rémunération a été versée et le montant et la monnaie de chaque commission ou avantage]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890"/>
      </w:tblGrid>
      <w:tr w:rsidR="00713EF1" w:rsidRPr="001459D3" w14:paraId="0B74D906" w14:textId="77777777" w:rsidTr="0085039A">
        <w:tc>
          <w:tcPr>
            <w:tcW w:w="2520" w:type="dxa"/>
          </w:tcPr>
          <w:p w14:paraId="4FAF74C6" w14:textId="77777777" w:rsidR="00713EF1" w:rsidRPr="001459D3" w:rsidRDefault="00713EF1" w:rsidP="0085039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rPr>
                <w:sz w:val="24"/>
                <w:szCs w:val="24"/>
              </w:rPr>
            </w:pPr>
            <w:r w:rsidRPr="001459D3">
              <w:rPr>
                <w:sz w:val="24"/>
                <w:szCs w:val="24"/>
              </w:rPr>
              <w:t>Nom du Bénéficiaire</w:t>
            </w:r>
          </w:p>
        </w:tc>
        <w:tc>
          <w:tcPr>
            <w:tcW w:w="2520" w:type="dxa"/>
          </w:tcPr>
          <w:p w14:paraId="191FB742" w14:textId="77777777" w:rsidR="00713EF1" w:rsidRPr="001459D3" w:rsidRDefault="00713EF1" w:rsidP="0085039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rPr>
                <w:sz w:val="24"/>
                <w:szCs w:val="24"/>
              </w:rPr>
            </w:pPr>
            <w:r w:rsidRPr="001459D3">
              <w:rPr>
                <w:sz w:val="24"/>
                <w:szCs w:val="24"/>
              </w:rPr>
              <w:t>Adresse</w:t>
            </w:r>
          </w:p>
        </w:tc>
        <w:tc>
          <w:tcPr>
            <w:tcW w:w="2070" w:type="dxa"/>
          </w:tcPr>
          <w:p w14:paraId="70C624F5" w14:textId="77777777" w:rsidR="00713EF1" w:rsidRPr="001459D3" w:rsidRDefault="00713EF1" w:rsidP="0085039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rPr>
                <w:sz w:val="24"/>
                <w:szCs w:val="24"/>
              </w:rPr>
            </w:pPr>
            <w:r w:rsidRPr="001459D3">
              <w:rPr>
                <w:sz w:val="24"/>
                <w:szCs w:val="24"/>
              </w:rPr>
              <w:t>Motif</w:t>
            </w:r>
          </w:p>
        </w:tc>
        <w:tc>
          <w:tcPr>
            <w:tcW w:w="1890" w:type="dxa"/>
          </w:tcPr>
          <w:p w14:paraId="7C84BDDE" w14:textId="77777777" w:rsidR="00713EF1" w:rsidRPr="001459D3" w:rsidRDefault="00713EF1" w:rsidP="0085039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rPr>
                <w:sz w:val="24"/>
                <w:szCs w:val="24"/>
              </w:rPr>
            </w:pPr>
            <w:r w:rsidRPr="001459D3">
              <w:rPr>
                <w:sz w:val="24"/>
                <w:szCs w:val="24"/>
              </w:rPr>
              <w:t>Montant et monnaie</w:t>
            </w:r>
          </w:p>
        </w:tc>
      </w:tr>
      <w:tr w:rsidR="00713EF1" w:rsidRPr="001459D3" w14:paraId="43086F34" w14:textId="77777777" w:rsidTr="0085039A">
        <w:tc>
          <w:tcPr>
            <w:tcW w:w="2520" w:type="dxa"/>
          </w:tcPr>
          <w:p w14:paraId="1CB679E6" w14:textId="77777777" w:rsidR="00713EF1" w:rsidRPr="001459D3" w:rsidRDefault="00713EF1" w:rsidP="0085039A">
            <w:pPr>
              <w:tabs>
                <w:tab w:val="right" w:pos="2304"/>
              </w:tabs>
              <w:spacing w:after="120"/>
              <w:rPr>
                <w:sz w:val="24"/>
                <w:szCs w:val="24"/>
                <w:u w:val="single"/>
              </w:rPr>
            </w:pPr>
          </w:p>
        </w:tc>
        <w:tc>
          <w:tcPr>
            <w:tcW w:w="2520" w:type="dxa"/>
          </w:tcPr>
          <w:p w14:paraId="1F6F214E" w14:textId="77777777" w:rsidR="00713EF1" w:rsidRPr="001459D3" w:rsidRDefault="00713EF1" w:rsidP="0085039A">
            <w:pPr>
              <w:tabs>
                <w:tab w:val="right" w:pos="2232"/>
              </w:tabs>
              <w:spacing w:after="120"/>
              <w:rPr>
                <w:sz w:val="24"/>
                <w:szCs w:val="24"/>
                <w:u w:val="single"/>
              </w:rPr>
            </w:pPr>
          </w:p>
        </w:tc>
        <w:tc>
          <w:tcPr>
            <w:tcW w:w="2070" w:type="dxa"/>
          </w:tcPr>
          <w:p w14:paraId="055D8262" w14:textId="77777777" w:rsidR="00713EF1" w:rsidRPr="001459D3" w:rsidRDefault="00713EF1" w:rsidP="0085039A">
            <w:pPr>
              <w:tabs>
                <w:tab w:val="right" w:pos="1782"/>
              </w:tabs>
              <w:spacing w:after="120"/>
              <w:rPr>
                <w:sz w:val="24"/>
                <w:szCs w:val="24"/>
                <w:u w:val="single"/>
              </w:rPr>
            </w:pPr>
          </w:p>
        </w:tc>
        <w:tc>
          <w:tcPr>
            <w:tcW w:w="1890" w:type="dxa"/>
          </w:tcPr>
          <w:p w14:paraId="6F5FA34B" w14:textId="77777777" w:rsidR="00713EF1" w:rsidRPr="001459D3" w:rsidRDefault="00713EF1" w:rsidP="0085039A">
            <w:pPr>
              <w:tabs>
                <w:tab w:val="right" w:pos="1242"/>
              </w:tabs>
              <w:spacing w:after="120"/>
              <w:rPr>
                <w:sz w:val="24"/>
                <w:szCs w:val="24"/>
                <w:u w:val="single"/>
              </w:rPr>
            </w:pPr>
          </w:p>
        </w:tc>
      </w:tr>
      <w:tr w:rsidR="00713EF1" w:rsidRPr="001459D3" w14:paraId="3588C363" w14:textId="77777777" w:rsidTr="0085039A">
        <w:tc>
          <w:tcPr>
            <w:tcW w:w="2520" w:type="dxa"/>
          </w:tcPr>
          <w:p w14:paraId="359EFA94" w14:textId="77777777" w:rsidR="00713EF1" w:rsidRPr="001459D3" w:rsidRDefault="00713EF1" w:rsidP="0085039A">
            <w:pPr>
              <w:tabs>
                <w:tab w:val="right" w:pos="2304"/>
              </w:tabs>
              <w:spacing w:after="120"/>
              <w:rPr>
                <w:sz w:val="24"/>
                <w:szCs w:val="24"/>
                <w:u w:val="single"/>
              </w:rPr>
            </w:pPr>
          </w:p>
        </w:tc>
        <w:tc>
          <w:tcPr>
            <w:tcW w:w="2520" w:type="dxa"/>
          </w:tcPr>
          <w:p w14:paraId="2EFFCDB1" w14:textId="77777777" w:rsidR="00713EF1" w:rsidRPr="001459D3" w:rsidRDefault="00713EF1" w:rsidP="0085039A">
            <w:pPr>
              <w:tabs>
                <w:tab w:val="right" w:pos="2232"/>
              </w:tabs>
              <w:spacing w:after="120"/>
              <w:rPr>
                <w:sz w:val="24"/>
                <w:szCs w:val="24"/>
                <w:u w:val="single"/>
              </w:rPr>
            </w:pPr>
          </w:p>
        </w:tc>
        <w:tc>
          <w:tcPr>
            <w:tcW w:w="2070" w:type="dxa"/>
          </w:tcPr>
          <w:p w14:paraId="2682D58C" w14:textId="77777777" w:rsidR="00713EF1" w:rsidRPr="001459D3" w:rsidRDefault="00713EF1" w:rsidP="0085039A">
            <w:pPr>
              <w:tabs>
                <w:tab w:val="right" w:pos="1782"/>
              </w:tabs>
              <w:spacing w:after="120"/>
              <w:rPr>
                <w:sz w:val="24"/>
                <w:szCs w:val="24"/>
                <w:u w:val="single"/>
              </w:rPr>
            </w:pPr>
          </w:p>
        </w:tc>
        <w:tc>
          <w:tcPr>
            <w:tcW w:w="1890" w:type="dxa"/>
          </w:tcPr>
          <w:p w14:paraId="044711F6" w14:textId="77777777" w:rsidR="00713EF1" w:rsidRPr="001459D3" w:rsidRDefault="00713EF1" w:rsidP="0085039A">
            <w:pPr>
              <w:tabs>
                <w:tab w:val="right" w:pos="1242"/>
              </w:tabs>
              <w:spacing w:after="120"/>
              <w:rPr>
                <w:sz w:val="24"/>
                <w:szCs w:val="24"/>
                <w:u w:val="single"/>
              </w:rPr>
            </w:pPr>
          </w:p>
        </w:tc>
      </w:tr>
      <w:tr w:rsidR="00713EF1" w:rsidRPr="001459D3" w14:paraId="26BDAD0D" w14:textId="77777777" w:rsidTr="0085039A">
        <w:tc>
          <w:tcPr>
            <w:tcW w:w="2520" w:type="dxa"/>
          </w:tcPr>
          <w:p w14:paraId="5ABC8F92" w14:textId="77777777" w:rsidR="00713EF1" w:rsidRPr="001459D3" w:rsidRDefault="00713EF1" w:rsidP="0085039A">
            <w:pPr>
              <w:tabs>
                <w:tab w:val="right" w:pos="2304"/>
              </w:tabs>
              <w:spacing w:after="120"/>
              <w:rPr>
                <w:sz w:val="24"/>
                <w:szCs w:val="24"/>
                <w:u w:val="single"/>
              </w:rPr>
            </w:pPr>
          </w:p>
        </w:tc>
        <w:tc>
          <w:tcPr>
            <w:tcW w:w="2520" w:type="dxa"/>
          </w:tcPr>
          <w:p w14:paraId="0EDCAF61" w14:textId="77777777" w:rsidR="00713EF1" w:rsidRPr="001459D3" w:rsidRDefault="00713EF1" w:rsidP="0085039A">
            <w:pPr>
              <w:tabs>
                <w:tab w:val="right" w:pos="2232"/>
              </w:tabs>
              <w:spacing w:after="120"/>
              <w:rPr>
                <w:sz w:val="24"/>
                <w:szCs w:val="24"/>
                <w:u w:val="single"/>
              </w:rPr>
            </w:pPr>
          </w:p>
        </w:tc>
        <w:tc>
          <w:tcPr>
            <w:tcW w:w="2070" w:type="dxa"/>
          </w:tcPr>
          <w:p w14:paraId="4340DFD3" w14:textId="77777777" w:rsidR="00713EF1" w:rsidRPr="001459D3" w:rsidRDefault="00713EF1" w:rsidP="0085039A">
            <w:pPr>
              <w:tabs>
                <w:tab w:val="right" w:pos="1782"/>
              </w:tabs>
              <w:spacing w:after="120"/>
              <w:rPr>
                <w:sz w:val="24"/>
                <w:szCs w:val="24"/>
                <w:u w:val="single"/>
              </w:rPr>
            </w:pPr>
          </w:p>
        </w:tc>
        <w:tc>
          <w:tcPr>
            <w:tcW w:w="1890" w:type="dxa"/>
          </w:tcPr>
          <w:p w14:paraId="2AD77559" w14:textId="77777777" w:rsidR="00713EF1" w:rsidRPr="001459D3" w:rsidRDefault="00713EF1" w:rsidP="0085039A">
            <w:pPr>
              <w:tabs>
                <w:tab w:val="right" w:pos="1242"/>
              </w:tabs>
              <w:spacing w:after="120"/>
              <w:rPr>
                <w:sz w:val="24"/>
                <w:szCs w:val="24"/>
                <w:u w:val="single"/>
              </w:rPr>
            </w:pPr>
          </w:p>
        </w:tc>
      </w:tr>
      <w:tr w:rsidR="00713EF1" w:rsidRPr="001459D3" w14:paraId="1304EAE3" w14:textId="77777777" w:rsidTr="0085039A">
        <w:tc>
          <w:tcPr>
            <w:tcW w:w="2520" w:type="dxa"/>
          </w:tcPr>
          <w:p w14:paraId="55A49DC5" w14:textId="77777777" w:rsidR="00713EF1" w:rsidRPr="001459D3" w:rsidRDefault="00713EF1" w:rsidP="0085039A">
            <w:pPr>
              <w:tabs>
                <w:tab w:val="right" w:pos="2304"/>
              </w:tabs>
              <w:spacing w:after="120"/>
              <w:rPr>
                <w:sz w:val="24"/>
                <w:szCs w:val="24"/>
                <w:u w:val="single"/>
              </w:rPr>
            </w:pPr>
          </w:p>
        </w:tc>
        <w:tc>
          <w:tcPr>
            <w:tcW w:w="2520" w:type="dxa"/>
          </w:tcPr>
          <w:p w14:paraId="27456470" w14:textId="77777777" w:rsidR="00713EF1" w:rsidRPr="001459D3" w:rsidRDefault="00713EF1" w:rsidP="0085039A">
            <w:pPr>
              <w:tabs>
                <w:tab w:val="right" w:pos="2232"/>
              </w:tabs>
              <w:spacing w:after="120"/>
              <w:rPr>
                <w:sz w:val="24"/>
                <w:szCs w:val="24"/>
                <w:u w:val="single"/>
              </w:rPr>
            </w:pPr>
          </w:p>
        </w:tc>
        <w:tc>
          <w:tcPr>
            <w:tcW w:w="2070" w:type="dxa"/>
          </w:tcPr>
          <w:p w14:paraId="2C2AD64F" w14:textId="77777777" w:rsidR="00713EF1" w:rsidRPr="001459D3" w:rsidRDefault="00713EF1" w:rsidP="0085039A">
            <w:pPr>
              <w:tabs>
                <w:tab w:val="right" w:pos="1782"/>
              </w:tabs>
              <w:spacing w:after="120"/>
              <w:rPr>
                <w:sz w:val="24"/>
                <w:szCs w:val="24"/>
                <w:u w:val="single"/>
              </w:rPr>
            </w:pPr>
          </w:p>
        </w:tc>
        <w:tc>
          <w:tcPr>
            <w:tcW w:w="1890" w:type="dxa"/>
          </w:tcPr>
          <w:p w14:paraId="026C6254" w14:textId="77777777" w:rsidR="00713EF1" w:rsidRPr="001459D3" w:rsidRDefault="00713EF1" w:rsidP="0085039A">
            <w:pPr>
              <w:tabs>
                <w:tab w:val="right" w:pos="1242"/>
              </w:tabs>
              <w:spacing w:after="120"/>
              <w:rPr>
                <w:sz w:val="24"/>
                <w:szCs w:val="24"/>
                <w:u w:val="single"/>
              </w:rPr>
            </w:pPr>
          </w:p>
        </w:tc>
      </w:tr>
    </w:tbl>
    <w:p w14:paraId="3EB3CD0D" w14:textId="77777777" w:rsidR="00713EF1" w:rsidRPr="001459D3" w:rsidRDefault="00713EF1" w:rsidP="00713EF1">
      <w:pPr>
        <w:spacing w:after="134"/>
        <w:ind w:left="540" w:right="-14"/>
        <w:jc w:val="both"/>
        <w:rPr>
          <w:i/>
          <w:sz w:val="24"/>
          <w:lang w:eastAsia="en-US"/>
        </w:rPr>
      </w:pPr>
      <w:r w:rsidRPr="001459D3">
        <w:rPr>
          <w:i/>
          <w:sz w:val="24"/>
          <w:lang w:eastAsia="en-US"/>
        </w:rPr>
        <w:t>(Si aucune somme n’a été versée ou ne doit être versée, porter la mention « néant »).</w:t>
      </w:r>
    </w:p>
    <w:p w14:paraId="12CE3A40" w14:textId="77777777" w:rsidR="00713EF1" w:rsidRPr="001459D3" w:rsidRDefault="00713EF1" w:rsidP="00713EF1">
      <w:pPr>
        <w:spacing w:after="200"/>
        <w:ind w:left="540" w:right="-14" w:hanging="540"/>
        <w:jc w:val="both"/>
        <w:rPr>
          <w:sz w:val="24"/>
          <w:lang w:eastAsia="en-US"/>
        </w:rPr>
      </w:pPr>
      <w:r w:rsidRPr="001459D3">
        <w:rPr>
          <w:sz w:val="24"/>
          <w:lang w:eastAsia="en-US"/>
        </w:rPr>
        <w:t>(m)</w:t>
      </w:r>
      <w:r w:rsidRPr="001459D3">
        <w:rPr>
          <w:sz w:val="24"/>
          <w:lang w:eastAsia="en-US"/>
        </w:rPr>
        <w:tab/>
        <w:t xml:space="preserve">il est entendu que la présente offre, et votre acceptation écrite de ladite offre par le moyen de la notification d’attribution du </w:t>
      </w:r>
      <w:r w:rsidRPr="001459D3">
        <w:rPr>
          <w:b/>
          <w:bCs/>
          <w:sz w:val="24"/>
          <w:lang w:eastAsia="en-US"/>
        </w:rPr>
        <w:t>Marché</w:t>
      </w:r>
      <w:r w:rsidRPr="001459D3">
        <w:rPr>
          <w:sz w:val="24"/>
          <w:lang w:eastAsia="en-US"/>
        </w:rPr>
        <w:t xml:space="preserve"> que vous nous adresserez, tiendra lieu d’engagement ferme entre nous, jusqu’à ce qu’un marché soit formellement établi et signé ;</w:t>
      </w:r>
    </w:p>
    <w:p w14:paraId="0C9D6A84" w14:textId="77777777" w:rsidR="00713EF1" w:rsidRPr="001459D3" w:rsidRDefault="00713EF1" w:rsidP="00713EF1">
      <w:pPr>
        <w:spacing w:after="200"/>
        <w:ind w:left="540" w:right="-14" w:hanging="540"/>
        <w:jc w:val="both"/>
        <w:rPr>
          <w:sz w:val="24"/>
          <w:lang w:eastAsia="en-US"/>
        </w:rPr>
      </w:pPr>
      <w:r w:rsidRPr="001459D3">
        <w:rPr>
          <w:sz w:val="24"/>
          <w:lang w:eastAsia="en-US"/>
        </w:rPr>
        <w:t>(n)</w:t>
      </w:r>
      <w:r w:rsidRPr="001459D3">
        <w:rPr>
          <w:sz w:val="24"/>
          <w:lang w:eastAsia="en-US"/>
        </w:rPr>
        <w:tab/>
        <w:t xml:space="preserve">nous comprenons que vous </w:t>
      </w:r>
      <w:r w:rsidRPr="001459D3">
        <w:rPr>
          <w:b/>
          <w:bCs/>
          <w:sz w:val="24"/>
          <w:lang w:eastAsia="en-US"/>
        </w:rPr>
        <w:t>n’êtes pas tenu d’accepter</w:t>
      </w:r>
      <w:r w:rsidRPr="001459D3">
        <w:rPr>
          <w:sz w:val="24"/>
          <w:lang w:eastAsia="en-US"/>
        </w:rPr>
        <w:t xml:space="preserve"> l’offre évaluée de moindre coût ou toute offre que vous avez pu recevoir ;</w:t>
      </w:r>
    </w:p>
    <w:p w14:paraId="0E0C0573" w14:textId="77777777" w:rsidR="00713EF1" w:rsidRPr="001459D3" w:rsidRDefault="00713EF1" w:rsidP="00713EF1">
      <w:pPr>
        <w:spacing w:after="200"/>
        <w:ind w:left="540" w:right="-14" w:hanging="540"/>
        <w:jc w:val="both"/>
        <w:rPr>
          <w:sz w:val="24"/>
          <w:lang w:eastAsia="en-US"/>
        </w:rPr>
      </w:pPr>
      <w:r w:rsidRPr="001459D3">
        <w:rPr>
          <w:sz w:val="24"/>
          <w:lang w:eastAsia="en-US"/>
        </w:rPr>
        <w:lastRenderedPageBreak/>
        <w:t>(o)</w:t>
      </w:r>
      <w:r w:rsidRPr="001459D3">
        <w:rPr>
          <w:sz w:val="24"/>
          <w:lang w:eastAsia="en-US"/>
        </w:rPr>
        <w:tab/>
        <w:t xml:space="preserve">nous certifions que nous avons adopté toute mesure appropriée afin d’assurer qu’aucune personne agissant en notre nom, ou pour notre compte, ne puisse se livrer à un quelconque acte de </w:t>
      </w:r>
      <w:r w:rsidRPr="001459D3">
        <w:rPr>
          <w:b/>
          <w:bCs/>
          <w:sz w:val="24"/>
          <w:lang w:eastAsia="en-US"/>
        </w:rPr>
        <w:t>fraude et corruption</w:t>
      </w:r>
      <w:r w:rsidRPr="001459D3">
        <w:rPr>
          <w:sz w:val="24"/>
          <w:lang w:eastAsia="en-US"/>
        </w:rPr>
        <w:t xml:space="preserve">. </w:t>
      </w:r>
    </w:p>
    <w:p w14:paraId="7E39C8CB" w14:textId="77777777" w:rsidR="00713EF1" w:rsidRPr="001459D3" w:rsidRDefault="00713EF1" w:rsidP="00713EF1">
      <w:pPr>
        <w:spacing w:after="134"/>
        <w:ind w:right="-14"/>
        <w:jc w:val="both"/>
        <w:rPr>
          <w:bCs/>
          <w:iCs/>
          <w:sz w:val="24"/>
          <w:lang w:eastAsia="en-US"/>
        </w:rPr>
      </w:pPr>
      <w:r w:rsidRPr="001459D3">
        <w:rPr>
          <w:b/>
          <w:iCs/>
          <w:sz w:val="24"/>
          <w:lang w:eastAsia="en-US"/>
        </w:rPr>
        <w:t>Nom du Soumissionnaire</w:t>
      </w:r>
      <w:r w:rsidRPr="001459D3">
        <w:rPr>
          <w:bCs/>
          <w:iCs/>
          <w:sz w:val="24"/>
          <w:lang w:eastAsia="en-US"/>
        </w:rPr>
        <w:t xml:space="preserve">* </w:t>
      </w:r>
      <w:r w:rsidRPr="001459D3">
        <w:rPr>
          <w:bCs/>
          <w:i/>
          <w:sz w:val="24"/>
          <w:lang w:eastAsia="en-US"/>
        </w:rPr>
        <w:t>[insérer le nom complet du Soumissionnaire]</w:t>
      </w:r>
    </w:p>
    <w:p w14:paraId="09D9008C" w14:textId="77777777" w:rsidR="00713EF1" w:rsidRPr="001459D3" w:rsidRDefault="00713EF1" w:rsidP="00713EF1">
      <w:pPr>
        <w:spacing w:after="134"/>
        <w:ind w:right="-14"/>
        <w:jc w:val="both"/>
        <w:rPr>
          <w:bCs/>
          <w:i/>
          <w:sz w:val="24"/>
          <w:lang w:eastAsia="en-US"/>
        </w:rPr>
      </w:pPr>
      <w:r w:rsidRPr="001459D3">
        <w:rPr>
          <w:b/>
          <w:iCs/>
          <w:sz w:val="24"/>
          <w:lang w:eastAsia="en-US"/>
        </w:rPr>
        <w:t>Nom de la personne signataire de l’offre</w:t>
      </w:r>
      <w:r w:rsidRPr="001459D3">
        <w:rPr>
          <w:bCs/>
          <w:iCs/>
          <w:sz w:val="24"/>
          <w:lang w:eastAsia="en-US"/>
        </w:rPr>
        <w:t xml:space="preserve">** </w:t>
      </w:r>
      <w:r w:rsidRPr="001459D3">
        <w:rPr>
          <w:bCs/>
          <w:i/>
          <w:sz w:val="24"/>
          <w:lang w:eastAsia="en-US"/>
        </w:rPr>
        <w:t>[insérer le titre/capacité complet de la personne signataire de l’offre]</w:t>
      </w:r>
    </w:p>
    <w:p w14:paraId="64F6A471" w14:textId="77777777" w:rsidR="00713EF1" w:rsidRPr="001459D3" w:rsidRDefault="00713EF1" w:rsidP="00713EF1">
      <w:pPr>
        <w:spacing w:after="134"/>
        <w:ind w:right="-14"/>
        <w:jc w:val="both"/>
        <w:rPr>
          <w:bCs/>
          <w:i/>
          <w:sz w:val="24"/>
          <w:lang w:eastAsia="en-US"/>
        </w:rPr>
      </w:pPr>
      <w:r w:rsidRPr="001459D3">
        <w:rPr>
          <w:b/>
          <w:iCs/>
          <w:sz w:val="24"/>
          <w:lang w:eastAsia="en-US"/>
        </w:rPr>
        <w:t>En tant que</w:t>
      </w:r>
      <w:r w:rsidRPr="001459D3">
        <w:rPr>
          <w:bCs/>
          <w:iCs/>
          <w:sz w:val="24"/>
          <w:lang w:eastAsia="en-US"/>
        </w:rPr>
        <w:t xml:space="preserve"> </w:t>
      </w:r>
      <w:r w:rsidRPr="001459D3">
        <w:rPr>
          <w:bCs/>
          <w:i/>
          <w:sz w:val="24"/>
          <w:lang w:eastAsia="en-US"/>
        </w:rPr>
        <w:t>[indiquer la capacité du signataire]</w:t>
      </w:r>
    </w:p>
    <w:p w14:paraId="650F7BFC" w14:textId="77777777" w:rsidR="00713EF1" w:rsidRPr="001459D3" w:rsidRDefault="00713EF1" w:rsidP="00713EF1">
      <w:pPr>
        <w:spacing w:after="134"/>
        <w:ind w:right="-14"/>
        <w:jc w:val="both"/>
        <w:rPr>
          <w:bCs/>
          <w:iCs/>
          <w:sz w:val="24"/>
          <w:lang w:eastAsia="en-US"/>
        </w:rPr>
      </w:pPr>
      <w:r w:rsidRPr="001459D3">
        <w:rPr>
          <w:b/>
          <w:iCs/>
          <w:sz w:val="24"/>
          <w:lang w:eastAsia="en-US"/>
        </w:rPr>
        <w:t>Signature</w:t>
      </w:r>
      <w:r w:rsidRPr="001459D3">
        <w:rPr>
          <w:bCs/>
          <w:iCs/>
          <w:sz w:val="24"/>
          <w:lang w:eastAsia="en-US"/>
        </w:rPr>
        <w:t xml:space="preserve"> </w:t>
      </w:r>
      <w:r w:rsidRPr="001459D3">
        <w:rPr>
          <w:bCs/>
          <w:i/>
          <w:sz w:val="24"/>
          <w:lang w:eastAsia="en-US"/>
        </w:rPr>
        <w:t>[insérer la signature]</w:t>
      </w:r>
    </w:p>
    <w:p w14:paraId="1E1452D5" w14:textId="77777777" w:rsidR="00713EF1" w:rsidRPr="001459D3" w:rsidRDefault="00713EF1" w:rsidP="00713EF1">
      <w:pPr>
        <w:spacing w:after="134"/>
        <w:ind w:right="-14"/>
        <w:jc w:val="both"/>
        <w:rPr>
          <w:bCs/>
          <w:i/>
          <w:sz w:val="24"/>
          <w:lang w:eastAsia="en-US"/>
        </w:rPr>
      </w:pPr>
      <w:r w:rsidRPr="001459D3">
        <w:rPr>
          <w:b/>
          <w:iCs/>
          <w:sz w:val="24"/>
          <w:lang w:eastAsia="en-US"/>
        </w:rPr>
        <w:t xml:space="preserve">Dûment habilité à signer l’offre pour et au nom de </w:t>
      </w:r>
      <w:r w:rsidRPr="001459D3">
        <w:rPr>
          <w:bCs/>
          <w:i/>
          <w:sz w:val="24"/>
          <w:lang w:eastAsia="en-US"/>
        </w:rPr>
        <w:t>[insérer le nom complet du Soumissionnaire]</w:t>
      </w:r>
    </w:p>
    <w:p w14:paraId="0CBA7885" w14:textId="77777777" w:rsidR="00713EF1" w:rsidRPr="001459D3" w:rsidRDefault="00713EF1" w:rsidP="00713EF1">
      <w:pPr>
        <w:tabs>
          <w:tab w:val="right" w:pos="9000"/>
        </w:tabs>
        <w:spacing w:before="120" w:after="120"/>
        <w:rPr>
          <w:sz w:val="24"/>
          <w:szCs w:val="24"/>
        </w:rPr>
      </w:pPr>
    </w:p>
    <w:p w14:paraId="68AE3033" w14:textId="77777777" w:rsidR="00713EF1" w:rsidRPr="001459D3" w:rsidRDefault="00713EF1" w:rsidP="00713EF1">
      <w:pPr>
        <w:tabs>
          <w:tab w:val="right" w:pos="9000"/>
        </w:tabs>
        <w:spacing w:before="120" w:after="120"/>
        <w:rPr>
          <w:i/>
          <w:iCs/>
          <w:sz w:val="24"/>
          <w:szCs w:val="24"/>
        </w:rPr>
      </w:pPr>
      <w:r w:rsidRPr="001459D3">
        <w:rPr>
          <w:sz w:val="24"/>
          <w:szCs w:val="24"/>
        </w:rPr>
        <w:t xml:space="preserve">En date du ________________________________ jour de </w:t>
      </w:r>
      <w:r w:rsidRPr="001459D3">
        <w:rPr>
          <w:i/>
          <w:iCs/>
          <w:sz w:val="24"/>
          <w:szCs w:val="24"/>
        </w:rPr>
        <w:t>[Insérer la date de signature]</w:t>
      </w:r>
    </w:p>
    <w:p w14:paraId="7D7C02F8" w14:textId="77777777" w:rsidR="00713EF1" w:rsidRPr="001459D3" w:rsidRDefault="00713EF1" w:rsidP="00713EF1">
      <w:pPr>
        <w:tabs>
          <w:tab w:val="right" w:pos="9000"/>
        </w:tabs>
        <w:spacing w:before="120" w:after="120"/>
        <w:rPr>
          <w:sz w:val="24"/>
          <w:szCs w:val="24"/>
        </w:rPr>
      </w:pPr>
      <w:r w:rsidRPr="001459D3">
        <w:rPr>
          <w:sz w:val="24"/>
          <w:szCs w:val="24"/>
        </w:rPr>
        <w:t>*Dans le cas d’une offre présentée par un groupement d’entreprises, indiquer le nom du groupement ou de ses partenaires, en tant que Soumissionnaire.</w:t>
      </w:r>
    </w:p>
    <w:p w14:paraId="198ADA42" w14:textId="77777777" w:rsidR="00713EF1" w:rsidRPr="001459D3" w:rsidRDefault="00713EF1" w:rsidP="00713EF1">
      <w:pPr>
        <w:tabs>
          <w:tab w:val="right" w:pos="9000"/>
        </w:tabs>
        <w:spacing w:before="120" w:after="120"/>
        <w:rPr>
          <w:sz w:val="24"/>
          <w:szCs w:val="24"/>
        </w:rPr>
      </w:pPr>
      <w:r w:rsidRPr="001459D3">
        <w:rPr>
          <w:sz w:val="24"/>
          <w:szCs w:val="24"/>
        </w:rPr>
        <w:t>**La personne signataire doit avoir un pouvoir donné par le Soumissionnaire, à joindre à l’offre.</w:t>
      </w:r>
    </w:p>
    <w:p w14:paraId="7EE3DAAF" w14:textId="77777777" w:rsidR="00713EF1" w:rsidRPr="001459D3" w:rsidRDefault="00713EF1" w:rsidP="00713EF1">
      <w:pPr>
        <w:pStyle w:val="SectionIVHeader-2"/>
        <w:spacing w:before="120" w:after="120"/>
        <w:rPr>
          <w:szCs w:val="24"/>
        </w:rPr>
        <w:sectPr w:rsidR="00713EF1" w:rsidRPr="001459D3" w:rsidSect="00B70620">
          <w:headerReference w:type="even" r:id="rId34"/>
          <w:headerReference w:type="default" r:id="rId35"/>
          <w:pgSz w:w="12240" w:h="15840" w:code="1"/>
          <w:pgMar w:top="1440" w:right="1440" w:bottom="1440" w:left="1440" w:header="720" w:footer="720" w:gutter="0"/>
          <w:cols w:space="720"/>
          <w:docGrid w:linePitch="272"/>
        </w:sectPr>
      </w:pPr>
      <w:r w:rsidRPr="001459D3">
        <w:rPr>
          <w:szCs w:val="24"/>
        </w:rPr>
        <w:br w:type="page"/>
      </w:r>
    </w:p>
    <w:p w14:paraId="38A19378" w14:textId="77777777" w:rsidR="00E51A3C" w:rsidRPr="001459D3" w:rsidRDefault="00FB36C1" w:rsidP="00127E17">
      <w:pPr>
        <w:pStyle w:val="SectionIVHeader-2"/>
        <w:spacing w:before="120" w:after="120"/>
        <w:rPr>
          <w:szCs w:val="24"/>
        </w:rPr>
        <w:sectPr w:rsidR="00E51A3C" w:rsidRPr="001459D3" w:rsidSect="00B70620">
          <w:headerReference w:type="even" r:id="rId36"/>
          <w:headerReference w:type="default" r:id="rId37"/>
          <w:pgSz w:w="12240" w:h="15840" w:code="1"/>
          <w:pgMar w:top="1440" w:right="1440" w:bottom="1440" w:left="1440" w:header="720" w:footer="720" w:gutter="0"/>
          <w:cols w:space="720"/>
          <w:docGrid w:linePitch="272"/>
        </w:sectPr>
      </w:pPr>
      <w:r w:rsidRPr="001459D3">
        <w:rPr>
          <w:szCs w:val="24"/>
        </w:rPr>
        <w:lastRenderedPageBreak/>
        <w:br w:type="page"/>
      </w:r>
    </w:p>
    <w:p w14:paraId="6F46CA12" w14:textId="463947DB" w:rsidR="00E51A3C" w:rsidRPr="001459D3" w:rsidRDefault="00E51A3C" w:rsidP="00C33A80">
      <w:pPr>
        <w:pStyle w:val="Style20"/>
      </w:pPr>
      <w:bookmarkStart w:id="436" w:name="_Toc2269420"/>
      <w:bookmarkStart w:id="437" w:name="_Toc383555437"/>
      <w:bookmarkStart w:id="438" w:name="_Toc466828050"/>
      <w:r w:rsidRPr="001459D3">
        <w:lastRenderedPageBreak/>
        <w:t>Bordereaux de prix</w:t>
      </w:r>
      <w:bookmarkEnd w:id="436"/>
    </w:p>
    <w:p w14:paraId="09C2F6B3" w14:textId="7D9C1A54" w:rsidR="00E51A3C" w:rsidRPr="001459D3" w:rsidRDefault="00E51A3C" w:rsidP="00C33A80">
      <w:pPr>
        <w:pStyle w:val="Style21"/>
      </w:pPr>
      <w:bookmarkStart w:id="439" w:name="_Toc2269421"/>
      <w:r w:rsidRPr="001459D3">
        <w:t xml:space="preserve">Bordereau No 1. Matériels, équipements, y compris les pièces </w:t>
      </w:r>
      <w:r w:rsidR="002959B1" w:rsidRPr="001459D3">
        <w:br/>
      </w:r>
      <w:r w:rsidRPr="001459D3">
        <w:t xml:space="preserve">de </w:t>
      </w:r>
      <w:r w:rsidR="0094140A" w:rsidRPr="001459D3">
        <w:t>rechange obligatoire</w:t>
      </w:r>
      <w:r w:rsidRPr="001459D3">
        <w:t xml:space="preserve"> d’origine étrangère</w:t>
      </w:r>
      <w:bookmarkEnd w:id="439"/>
    </w:p>
    <w:tbl>
      <w:tblPr>
        <w:tblW w:w="12600"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5"/>
        <w:gridCol w:w="1689"/>
        <w:gridCol w:w="183"/>
        <w:gridCol w:w="537"/>
        <w:gridCol w:w="183"/>
        <w:gridCol w:w="360"/>
        <w:gridCol w:w="720"/>
        <w:gridCol w:w="720"/>
        <w:gridCol w:w="720"/>
        <w:gridCol w:w="1872"/>
        <w:gridCol w:w="720"/>
        <w:gridCol w:w="1549"/>
        <w:gridCol w:w="1043"/>
        <w:gridCol w:w="1399"/>
      </w:tblGrid>
      <w:tr w:rsidR="002959B1" w:rsidRPr="001459D3" w14:paraId="7CB54215" w14:textId="77777777" w:rsidTr="0041264B">
        <w:tc>
          <w:tcPr>
            <w:tcW w:w="905" w:type="dxa"/>
            <w:tcBorders>
              <w:top w:val="single" w:sz="6" w:space="0" w:color="auto"/>
              <w:bottom w:val="nil"/>
              <w:right w:val="nil"/>
            </w:tcBorders>
          </w:tcPr>
          <w:p w14:paraId="3BA2CFDC" w14:textId="581218AA"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Poste</w:t>
            </w:r>
          </w:p>
        </w:tc>
        <w:tc>
          <w:tcPr>
            <w:tcW w:w="2952" w:type="dxa"/>
            <w:gridSpan w:val="5"/>
            <w:tcBorders>
              <w:top w:val="single" w:sz="6" w:space="0" w:color="auto"/>
              <w:left w:val="single" w:sz="6" w:space="0" w:color="auto"/>
              <w:bottom w:val="nil"/>
              <w:right w:val="single" w:sz="6" w:space="0" w:color="auto"/>
            </w:tcBorders>
          </w:tcPr>
          <w:p w14:paraId="700CEFA1" w14:textId="790ACD56"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Libellé</w:t>
            </w:r>
          </w:p>
        </w:tc>
        <w:tc>
          <w:tcPr>
            <w:tcW w:w="720" w:type="dxa"/>
            <w:tcBorders>
              <w:top w:val="single" w:sz="6" w:space="0" w:color="auto"/>
              <w:left w:val="nil"/>
              <w:bottom w:val="nil"/>
              <w:right w:val="nil"/>
            </w:tcBorders>
          </w:tcPr>
          <w:p w14:paraId="3B51E2FB" w14:textId="22139BAB"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Code</w:t>
            </w:r>
            <w:r w:rsidRPr="001459D3">
              <w:rPr>
                <w:rFonts w:asciiTheme="majorBidi" w:hAnsiTheme="majorBidi" w:cstheme="majorBidi"/>
                <w:vertAlign w:val="superscript"/>
              </w:rPr>
              <w:t>1</w:t>
            </w:r>
          </w:p>
        </w:tc>
        <w:tc>
          <w:tcPr>
            <w:tcW w:w="720" w:type="dxa"/>
            <w:tcBorders>
              <w:top w:val="single" w:sz="6" w:space="0" w:color="auto"/>
              <w:left w:val="single" w:sz="6" w:space="0" w:color="auto"/>
              <w:bottom w:val="nil"/>
              <w:right w:val="single" w:sz="6" w:space="0" w:color="auto"/>
            </w:tcBorders>
          </w:tcPr>
          <w:p w14:paraId="4F7D9BD0" w14:textId="77777777" w:rsidR="002959B1" w:rsidRPr="001459D3" w:rsidRDefault="002959B1" w:rsidP="002959B1">
            <w:pPr>
              <w:spacing w:before="20" w:after="100"/>
              <w:jc w:val="center"/>
              <w:rPr>
                <w:rFonts w:asciiTheme="majorBidi" w:hAnsiTheme="majorBidi" w:cstheme="majorBidi"/>
              </w:rPr>
            </w:pPr>
          </w:p>
        </w:tc>
        <w:tc>
          <w:tcPr>
            <w:tcW w:w="720" w:type="dxa"/>
            <w:tcBorders>
              <w:top w:val="single" w:sz="6" w:space="0" w:color="auto"/>
              <w:left w:val="single" w:sz="6" w:space="0" w:color="auto"/>
              <w:bottom w:val="nil"/>
              <w:right w:val="single" w:sz="6" w:space="0" w:color="auto"/>
            </w:tcBorders>
          </w:tcPr>
          <w:p w14:paraId="20CF523B" w14:textId="4A93E66A"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Qté.</w:t>
            </w:r>
          </w:p>
        </w:tc>
        <w:tc>
          <w:tcPr>
            <w:tcW w:w="2592" w:type="dxa"/>
            <w:gridSpan w:val="2"/>
            <w:tcBorders>
              <w:top w:val="single" w:sz="6" w:space="0" w:color="auto"/>
              <w:left w:val="nil"/>
              <w:bottom w:val="nil"/>
              <w:right w:val="nil"/>
            </w:tcBorders>
          </w:tcPr>
          <w:p w14:paraId="4C9268D7" w14:textId="77777777" w:rsidR="002959B1" w:rsidRPr="001459D3" w:rsidRDefault="002959B1" w:rsidP="002959B1">
            <w:pPr>
              <w:spacing w:before="20" w:after="100"/>
              <w:jc w:val="center"/>
              <w:rPr>
                <w:rFonts w:asciiTheme="majorBidi" w:hAnsiTheme="majorBidi" w:cstheme="majorBidi"/>
              </w:rPr>
            </w:pPr>
          </w:p>
        </w:tc>
        <w:tc>
          <w:tcPr>
            <w:tcW w:w="2592" w:type="dxa"/>
            <w:gridSpan w:val="2"/>
            <w:tcBorders>
              <w:top w:val="single" w:sz="6" w:space="0" w:color="auto"/>
              <w:left w:val="nil"/>
              <w:bottom w:val="nil"/>
              <w:right w:val="nil"/>
            </w:tcBorders>
          </w:tcPr>
          <w:p w14:paraId="27CCDDEB" w14:textId="0813129E"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Prix unitaire</w:t>
            </w:r>
            <w:r w:rsidRPr="001459D3">
              <w:rPr>
                <w:rFonts w:asciiTheme="majorBidi" w:hAnsiTheme="majorBidi" w:cstheme="majorBidi"/>
                <w:vertAlign w:val="superscript"/>
              </w:rPr>
              <w:t>2</w:t>
            </w:r>
          </w:p>
        </w:tc>
        <w:tc>
          <w:tcPr>
            <w:tcW w:w="1399" w:type="dxa"/>
            <w:tcBorders>
              <w:top w:val="single" w:sz="6" w:space="0" w:color="auto"/>
              <w:left w:val="single" w:sz="6" w:space="0" w:color="auto"/>
              <w:bottom w:val="nil"/>
            </w:tcBorders>
          </w:tcPr>
          <w:p w14:paraId="796A43BA" w14:textId="65A6E2D7" w:rsidR="002959B1" w:rsidRPr="001459D3" w:rsidRDefault="002959B1" w:rsidP="002959B1">
            <w:pPr>
              <w:spacing w:before="20" w:after="100"/>
              <w:jc w:val="center"/>
              <w:rPr>
                <w:rFonts w:asciiTheme="majorBidi" w:hAnsiTheme="majorBidi" w:cstheme="majorBidi"/>
              </w:rPr>
            </w:pPr>
            <w:r w:rsidRPr="001459D3">
              <w:rPr>
                <w:rFonts w:asciiTheme="majorBidi" w:hAnsiTheme="majorBidi" w:cstheme="majorBidi"/>
              </w:rPr>
              <w:t>Prix total</w:t>
            </w:r>
            <w:r w:rsidRPr="001459D3">
              <w:rPr>
                <w:rFonts w:asciiTheme="majorBidi" w:hAnsiTheme="majorBidi" w:cstheme="majorBidi"/>
                <w:vertAlign w:val="superscript"/>
              </w:rPr>
              <w:t>2</w:t>
            </w:r>
          </w:p>
        </w:tc>
      </w:tr>
      <w:tr w:rsidR="002959B1" w:rsidRPr="001459D3" w14:paraId="0966E0FA" w14:textId="77777777" w:rsidTr="002959B1">
        <w:tc>
          <w:tcPr>
            <w:tcW w:w="905" w:type="dxa"/>
            <w:tcBorders>
              <w:top w:val="nil"/>
              <w:bottom w:val="nil"/>
              <w:right w:val="nil"/>
            </w:tcBorders>
          </w:tcPr>
          <w:p w14:paraId="50B52839"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single" w:sz="6" w:space="0" w:color="auto"/>
              <w:bottom w:val="nil"/>
              <w:right w:val="single" w:sz="6" w:space="0" w:color="auto"/>
            </w:tcBorders>
          </w:tcPr>
          <w:p w14:paraId="50D4F1A4"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bottom w:val="nil"/>
              <w:right w:val="nil"/>
            </w:tcBorders>
          </w:tcPr>
          <w:p w14:paraId="1446FFBD"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nil"/>
              <w:right w:val="single" w:sz="6" w:space="0" w:color="auto"/>
            </w:tcBorders>
          </w:tcPr>
          <w:p w14:paraId="02CDC35D"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nil"/>
              <w:right w:val="single" w:sz="6" w:space="0" w:color="auto"/>
            </w:tcBorders>
          </w:tcPr>
          <w:p w14:paraId="2ACC8820" w14:textId="77777777" w:rsidR="002959B1" w:rsidRPr="001459D3" w:rsidRDefault="002959B1" w:rsidP="002959B1">
            <w:pPr>
              <w:spacing w:before="20" w:after="100"/>
              <w:rPr>
                <w:rFonts w:asciiTheme="majorBidi" w:hAnsiTheme="majorBidi" w:cstheme="majorBidi"/>
              </w:rPr>
            </w:pPr>
          </w:p>
        </w:tc>
        <w:tc>
          <w:tcPr>
            <w:tcW w:w="2592" w:type="dxa"/>
            <w:gridSpan w:val="2"/>
            <w:tcBorders>
              <w:top w:val="single" w:sz="6" w:space="0" w:color="auto"/>
              <w:left w:val="nil"/>
              <w:bottom w:val="nil"/>
              <w:right w:val="nil"/>
            </w:tcBorders>
          </w:tcPr>
          <w:p w14:paraId="038EF618" w14:textId="77777777" w:rsidR="002959B1" w:rsidRPr="001459D3" w:rsidRDefault="002959B1" w:rsidP="002959B1">
            <w:pPr>
              <w:spacing w:before="20" w:after="100"/>
              <w:jc w:val="center"/>
              <w:rPr>
                <w:rFonts w:asciiTheme="majorBidi" w:hAnsiTheme="majorBidi" w:cstheme="majorBidi"/>
              </w:rPr>
            </w:pPr>
          </w:p>
        </w:tc>
        <w:tc>
          <w:tcPr>
            <w:tcW w:w="1549" w:type="dxa"/>
            <w:tcBorders>
              <w:top w:val="single" w:sz="6" w:space="0" w:color="auto"/>
              <w:left w:val="nil"/>
              <w:bottom w:val="nil"/>
              <w:right w:val="nil"/>
            </w:tcBorders>
          </w:tcPr>
          <w:p w14:paraId="1E839F42" w14:textId="77777777" w:rsidR="002959B1" w:rsidRPr="001459D3" w:rsidRDefault="002959B1" w:rsidP="002959B1">
            <w:pPr>
              <w:spacing w:before="20" w:after="100"/>
              <w:jc w:val="center"/>
              <w:rPr>
                <w:rFonts w:asciiTheme="majorBidi" w:hAnsiTheme="majorBidi" w:cstheme="majorBidi"/>
              </w:rPr>
            </w:pPr>
          </w:p>
        </w:tc>
        <w:tc>
          <w:tcPr>
            <w:tcW w:w="1043" w:type="dxa"/>
            <w:tcBorders>
              <w:top w:val="single" w:sz="6" w:space="0" w:color="auto"/>
              <w:left w:val="single" w:sz="6" w:space="0" w:color="auto"/>
              <w:bottom w:val="nil"/>
              <w:right w:val="single" w:sz="6" w:space="0" w:color="auto"/>
            </w:tcBorders>
          </w:tcPr>
          <w:p w14:paraId="3A8164B8" w14:textId="77777777" w:rsidR="002959B1" w:rsidRPr="001459D3" w:rsidRDefault="002959B1" w:rsidP="002959B1">
            <w:pPr>
              <w:spacing w:before="20" w:after="100"/>
              <w:jc w:val="center"/>
              <w:rPr>
                <w:rFonts w:asciiTheme="majorBidi" w:hAnsiTheme="majorBidi" w:cstheme="majorBidi"/>
                <w:i/>
              </w:rPr>
            </w:pPr>
            <w:r w:rsidRPr="001459D3">
              <w:rPr>
                <w:rFonts w:asciiTheme="majorBidi" w:hAnsiTheme="majorBidi" w:cstheme="majorBidi"/>
                <w:i/>
              </w:rPr>
              <w:t>CIP</w:t>
            </w:r>
          </w:p>
        </w:tc>
        <w:tc>
          <w:tcPr>
            <w:tcW w:w="1399" w:type="dxa"/>
            <w:tcBorders>
              <w:top w:val="nil"/>
              <w:left w:val="nil"/>
              <w:bottom w:val="nil"/>
            </w:tcBorders>
          </w:tcPr>
          <w:p w14:paraId="1101B419" w14:textId="77777777" w:rsidR="002959B1" w:rsidRPr="001459D3" w:rsidRDefault="002959B1" w:rsidP="002959B1">
            <w:pPr>
              <w:spacing w:before="20" w:after="100"/>
              <w:rPr>
                <w:rFonts w:asciiTheme="majorBidi" w:hAnsiTheme="majorBidi" w:cstheme="majorBidi"/>
              </w:rPr>
            </w:pPr>
          </w:p>
        </w:tc>
      </w:tr>
      <w:tr w:rsidR="002959B1" w:rsidRPr="001459D3" w14:paraId="3C445C58" w14:textId="77777777" w:rsidTr="002959B1">
        <w:tc>
          <w:tcPr>
            <w:tcW w:w="905" w:type="dxa"/>
            <w:tcBorders>
              <w:top w:val="nil"/>
              <w:bottom w:val="single" w:sz="6" w:space="0" w:color="auto"/>
              <w:right w:val="nil"/>
            </w:tcBorders>
          </w:tcPr>
          <w:p w14:paraId="4AD18BA5"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single" w:sz="6" w:space="0" w:color="auto"/>
              <w:bottom w:val="single" w:sz="6" w:space="0" w:color="auto"/>
              <w:right w:val="single" w:sz="6" w:space="0" w:color="auto"/>
            </w:tcBorders>
          </w:tcPr>
          <w:p w14:paraId="63E714F4"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bottom w:val="single" w:sz="6" w:space="0" w:color="auto"/>
              <w:right w:val="nil"/>
            </w:tcBorders>
          </w:tcPr>
          <w:p w14:paraId="331BB094"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single" w:sz="6" w:space="0" w:color="auto"/>
              <w:right w:val="single" w:sz="6" w:space="0" w:color="auto"/>
            </w:tcBorders>
          </w:tcPr>
          <w:p w14:paraId="4851F2BC" w14:textId="77777777" w:rsidR="002959B1" w:rsidRPr="001459D3" w:rsidRDefault="002959B1" w:rsidP="002959B1">
            <w:pPr>
              <w:spacing w:before="20" w:after="100"/>
              <w:jc w:val="center"/>
              <w:rPr>
                <w:rFonts w:asciiTheme="majorBidi" w:hAnsiTheme="majorBidi" w:cstheme="majorBidi"/>
                <w:i/>
              </w:rPr>
            </w:pPr>
          </w:p>
        </w:tc>
        <w:tc>
          <w:tcPr>
            <w:tcW w:w="720" w:type="dxa"/>
            <w:tcBorders>
              <w:top w:val="nil"/>
              <w:left w:val="single" w:sz="6" w:space="0" w:color="auto"/>
              <w:bottom w:val="single" w:sz="6" w:space="0" w:color="auto"/>
              <w:right w:val="single" w:sz="6" w:space="0" w:color="auto"/>
            </w:tcBorders>
          </w:tcPr>
          <w:p w14:paraId="0AD9EF64" w14:textId="77777777" w:rsidR="002959B1" w:rsidRPr="001459D3" w:rsidRDefault="002959B1" w:rsidP="002959B1">
            <w:pPr>
              <w:spacing w:before="20" w:after="100"/>
              <w:jc w:val="center"/>
              <w:rPr>
                <w:rFonts w:asciiTheme="majorBidi" w:hAnsiTheme="majorBidi" w:cstheme="majorBidi"/>
                <w:i/>
              </w:rPr>
            </w:pPr>
            <w:r w:rsidRPr="001459D3">
              <w:rPr>
                <w:rFonts w:asciiTheme="majorBidi" w:hAnsiTheme="majorBidi" w:cstheme="majorBidi"/>
                <w:i/>
              </w:rPr>
              <w:t>(1)</w:t>
            </w:r>
          </w:p>
        </w:tc>
        <w:tc>
          <w:tcPr>
            <w:tcW w:w="2592" w:type="dxa"/>
            <w:gridSpan w:val="2"/>
            <w:tcBorders>
              <w:top w:val="nil"/>
              <w:left w:val="nil"/>
              <w:bottom w:val="single" w:sz="6" w:space="0" w:color="auto"/>
              <w:right w:val="nil"/>
            </w:tcBorders>
          </w:tcPr>
          <w:p w14:paraId="65C181AE" w14:textId="77777777" w:rsidR="002959B1" w:rsidRPr="001459D3" w:rsidRDefault="002959B1" w:rsidP="002959B1">
            <w:pPr>
              <w:spacing w:before="20" w:after="100"/>
              <w:jc w:val="center"/>
              <w:rPr>
                <w:rFonts w:asciiTheme="majorBidi" w:hAnsiTheme="majorBidi" w:cstheme="majorBidi"/>
                <w:i/>
              </w:rPr>
            </w:pPr>
          </w:p>
        </w:tc>
        <w:tc>
          <w:tcPr>
            <w:tcW w:w="1549" w:type="dxa"/>
            <w:tcBorders>
              <w:top w:val="nil"/>
              <w:left w:val="nil"/>
              <w:bottom w:val="single" w:sz="6" w:space="0" w:color="auto"/>
              <w:right w:val="nil"/>
            </w:tcBorders>
          </w:tcPr>
          <w:p w14:paraId="4B98CC73" w14:textId="77777777" w:rsidR="002959B1" w:rsidRPr="001459D3" w:rsidRDefault="002959B1" w:rsidP="002959B1">
            <w:pPr>
              <w:spacing w:before="20" w:after="100"/>
              <w:jc w:val="center"/>
              <w:rPr>
                <w:rFonts w:asciiTheme="majorBidi" w:hAnsiTheme="majorBidi" w:cstheme="majorBidi"/>
                <w:i/>
              </w:rPr>
            </w:pPr>
            <w:r w:rsidRPr="001459D3">
              <w:rPr>
                <w:rFonts w:asciiTheme="majorBidi" w:hAnsiTheme="majorBidi" w:cstheme="majorBidi"/>
                <w:i/>
              </w:rPr>
              <w:t>(2)</w:t>
            </w:r>
          </w:p>
        </w:tc>
        <w:tc>
          <w:tcPr>
            <w:tcW w:w="1043" w:type="dxa"/>
            <w:tcBorders>
              <w:top w:val="nil"/>
              <w:left w:val="single" w:sz="6" w:space="0" w:color="auto"/>
              <w:bottom w:val="single" w:sz="6" w:space="0" w:color="auto"/>
              <w:right w:val="single" w:sz="6" w:space="0" w:color="auto"/>
            </w:tcBorders>
          </w:tcPr>
          <w:p w14:paraId="3FE82242" w14:textId="77777777" w:rsidR="002959B1" w:rsidRPr="001459D3" w:rsidRDefault="002959B1" w:rsidP="002959B1">
            <w:pPr>
              <w:spacing w:before="20" w:after="100"/>
              <w:jc w:val="center"/>
              <w:rPr>
                <w:rFonts w:asciiTheme="majorBidi" w:hAnsiTheme="majorBidi" w:cstheme="majorBidi"/>
                <w:i/>
              </w:rPr>
            </w:pPr>
            <w:r w:rsidRPr="001459D3">
              <w:rPr>
                <w:rFonts w:asciiTheme="majorBidi" w:hAnsiTheme="majorBidi" w:cstheme="majorBidi"/>
                <w:i/>
              </w:rPr>
              <w:t>(3)</w:t>
            </w:r>
          </w:p>
        </w:tc>
        <w:tc>
          <w:tcPr>
            <w:tcW w:w="1399" w:type="dxa"/>
            <w:tcBorders>
              <w:top w:val="nil"/>
              <w:left w:val="nil"/>
              <w:bottom w:val="single" w:sz="6" w:space="0" w:color="auto"/>
            </w:tcBorders>
          </w:tcPr>
          <w:p w14:paraId="47770695" w14:textId="77777777" w:rsidR="002959B1" w:rsidRPr="001459D3" w:rsidRDefault="002959B1" w:rsidP="002959B1">
            <w:pPr>
              <w:spacing w:before="20" w:after="100"/>
              <w:jc w:val="center"/>
              <w:rPr>
                <w:rFonts w:asciiTheme="majorBidi" w:hAnsiTheme="majorBidi" w:cstheme="majorBidi"/>
                <w:i/>
              </w:rPr>
            </w:pPr>
            <w:r w:rsidRPr="001459D3">
              <w:rPr>
                <w:rFonts w:asciiTheme="majorBidi" w:hAnsiTheme="majorBidi" w:cstheme="majorBidi"/>
                <w:i/>
              </w:rPr>
              <w:t>(1) x (3)</w:t>
            </w:r>
          </w:p>
        </w:tc>
      </w:tr>
      <w:tr w:rsidR="002959B1" w:rsidRPr="001459D3" w14:paraId="1F3A28AA" w14:textId="77777777" w:rsidTr="002959B1">
        <w:tc>
          <w:tcPr>
            <w:tcW w:w="905" w:type="dxa"/>
            <w:tcBorders>
              <w:top w:val="nil"/>
              <w:right w:val="nil"/>
            </w:tcBorders>
          </w:tcPr>
          <w:p w14:paraId="25976A1F"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single" w:sz="6" w:space="0" w:color="auto"/>
              <w:right w:val="single" w:sz="6" w:space="0" w:color="auto"/>
            </w:tcBorders>
          </w:tcPr>
          <w:p w14:paraId="3CCEEC0C"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right w:val="nil"/>
            </w:tcBorders>
          </w:tcPr>
          <w:p w14:paraId="69425875"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right w:val="single" w:sz="6" w:space="0" w:color="auto"/>
            </w:tcBorders>
          </w:tcPr>
          <w:p w14:paraId="31486103"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right w:val="single" w:sz="6" w:space="0" w:color="auto"/>
            </w:tcBorders>
          </w:tcPr>
          <w:p w14:paraId="40BE8822" w14:textId="77777777" w:rsidR="002959B1" w:rsidRPr="001459D3" w:rsidRDefault="002959B1" w:rsidP="002959B1">
            <w:pPr>
              <w:spacing w:before="20" w:after="100"/>
              <w:rPr>
                <w:rFonts w:asciiTheme="majorBidi" w:hAnsiTheme="majorBidi" w:cstheme="majorBidi"/>
              </w:rPr>
            </w:pPr>
          </w:p>
        </w:tc>
        <w:tc>
          <w:tcPr>
            <w:tcW w:w="2592" w:type="dxa"/>
            <w:gridSpan w:val="2"/>
            <w:tcBorders>
              <w:top w:val="nil"/>
              <w:left w:val="nil"/>
              <w:right w:val="nil"/>
            </w:tcBorders>
          </w:tcPr>
          <w:p w14:paraId="6879443C" w14:textId="77777777" w:rsidR="002959B1" w:rsidRPr="001459D3" w:rsidRDefault="002959B1" w:rsidP="002959B1">
            <w:pPr>
              <w:spacing w:before="20" w:after="100"/>
              <w:rPr>
                <w:rFonts w:asciiTheme="majorBidi" w:hAnsiTheme="majorBidi" w:cstheme="majorBidi"/>
              </w:rPr>
            </w:pPr>
          </w:p>
        </w:tc>
        <w:tc>
          <w:tcPr>
            <w:tcW w:w="1549" w:type="dxa"/>
            <w:tcBorders>
              <w:top w:val="nil"/>
              <w:left w:val="nil"/>
              <w:right w:val="nil"/>
            </w:tcBorders>
          </w:tcPr>
          <w:p w14:paraId="0F3BA15E" w14:textId="77777777" w:rsidR="002959B1" w:rsidRPr="001459D3" w:rsidRDefault="002959B1" w:rsidP="002959B1">
            <w:pPr>
              <w:spacing w:before="20" w:after="100"/>
              <w:rPr>
                <w:rFonts w:asciiTheme="majorBidi" w:hAnsiTheme="majorBidi" w:cstheme="majorBidi"/>
              </w:rPr>
            </w:pPr>
          </w:p>
        </w:tc>
        <w:tc>
          <w:tcPr>
            <w:tcW w:w="1043" w:type="dxa"/>
            <w:tcBorders>
              <w:top w:val="nil"/>
              <w:left w:val="single" w:sz="6" w:space="0" w:color="auto"/>
              <w:right w:val="single" w:sz="6" w:space="0" w:color="auto"/>
            </w:tcBorders>
          </w:tcPr>
          <w:p w14:paraId="7DAA5861" w14:textId="77777777" w:rsidR="002959B1" w:rsidRPr="001459D3" w:rsidRDefault="002959B1" w:rsidP="002959B1">
            <w:pPr>
              <w:spacing w:before="20" w:after="100"/>
              <w:rPr>
                <w:rFonts w:asciiTheme="majorBidi" w:hAnsiTheme="majorBidi" w:cstheme="majorBidi"/>
              </w:rPr>
            </w:pPr>
          </w:p>
        </w:tc>
        <w:tc>
          <w:tcPr>
            <w:tcW w:w="1399" w:type="dxa"/>
            <w:tcBorders>
              <w:top w:val="nil"/>
              <w:left w:val="nil"/>
            </w:tcBorders>
          </w:tcPr>
          <w:p w14:paraId="0B0D7B26" w14:textId="77777777" w:rsidR="002959B1" w:rsidRPr="001459D3" w:rsidRDefault="002959B1" w:rsidP="002959B1">
            <w:pPr>
              <w:spacing w:before="20" w:after="100"/>
              <w:rPr>
                <w:rFonts w:asciiTheme="majorBidi" w:hAnsiTheme="majorBidi" w:cstheme="majorBidi"/>
              </w:rPr>
            </w:pPr>
          </w:p>
        </w:tc>
      </w:tr>
      <w:tr w:rsidR="002959B1" w:rsidRPr="001459D3" w14:paraId="034634C8" w14:textId="77777777" w:rsidTr="002959B1">
        <w:tc>
          <w:tcPr>
            <w:tcW w:w="905" w:type="dxa"/>
            <w:tcBorders>
              <w:right w:val="nil"/>
            </w:tcBorders>
          </w:tcPr>
          <w:p w14:paraId="1536BCA8"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6FF023AA"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6A951828"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74CCA9D8"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6A9CB236"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186DAD71"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42A38A23"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16F74280"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26BEDD8D" w14:textId="77777777" w:rsidR="002959B1" w:rsidRPr="001459D3" w:rsidRDefault="002959B1" w:rsidP="002959B1">
            <w:pPr>
              <w:spacing w:before="20" w:after="100"/>
              <w:rPr>
                <w:rFonts w:asciiTheme="majorBidi" w:hAnsiTheme="majorBidi" w:cstheme="majorBidi"/>
              </w:rPr>
            </w:pPr>
          </w:p>
        </w:tc>
      </w:tr>
      <w:tr w:rsidR="002959B1" w:rsidRPr="001459D3" w14:paraId="1096C366" w14:textId="77777777" w:rsidTr="002959B1">
        <w:tc>
          <w:tcPr>
            <w:tcW w:w="905" w:type="dxa"/>
            <w:tcBorders>
              <w:right w:val="nil"/>
            </w:tcBorders>
          </w:tcPr>
          <w:p w14:paraId="376385DE"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00136BBF"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04193D8E"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575B28C8"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5F3870FE"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13539CF6"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09B9574C"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2656AE7E"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6670CDDF" w14:textId="77777777" w:rsidR="002959B1" w:rsidRPr="001459D3" w:rsidRDefault="002959B1" w:rsidP="002959B1">
            <w:pPr>
              <w:spacing w:before="20" w:after="100"/>
              <w:rPr>
                <w:rFonts w:asciiTheme="majorBidi" w:hAnsiTheme="majorBidi" w:cstheme="majorBidi"/>
              </w:rPr>
            </w:pPr>
          </w:p>
        </w:tc>
      </w:tr>
      <w:tr w:rsidR="002959B1" w:rsidRPr="001459D3" w14:paraId="39EC0147" w14:textId="77777777" w:rsidTr="002959B1">
        <w:tc>
          <w:tcPr>
            <w:tcW w:w="905" w:type="dxa"/>
            <w:tcBorders>
              <w:right w:val="nil"/>
            </w:tcBorders>
          </w:tcPr>
          <w:p w14:paraId="02D2DC4D"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6E5A2AF2"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142E6FDE"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54865C0F"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41867F12"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5FC5A449"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3C3C810D"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782FA536"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56E2127C" w14:textId="77777777" w:rsidR="002959B1" w:rsidRPr="001459D3" w:rsidRDefault="002959B1" w:rsidP="002959B1">
            <w:pPr>
              <w:spacing w:before="20" w:after="100"/>
              <w:rPr>
                <w:rFonts w:asciiTheme="majorBidi" w:hAnsiTheme="majorBidi" w:cstheme="majorBidi"/>
              </w:rPr>
            </w:pPr>
          </w:p>
        </w:tc>
      </w:tr>
      <w:tr w:rsidR="002959B1" w:rsidRPr="001459D3" w14:paraId="4DEAC9A1" w14:textId="77777777" w:rsidTr="002959B1">
        <w:tc>
          <w:tcPr>
            <w:tcW w:w="905" w:type="dxa"/>
            <w:tcBorders>
              <w:right w:val="nil"/>
            </w:tcBorders>
          </w:tcPr>
          <w:p w14:paraId="2DF9DFA7"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6605E1DB"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0AB686BF"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175C0E5A"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419F58AE"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1919D7B7"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0F754C6B"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22015C8C"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294818C3" w14:textId="77777777" w:rsidR="002959B1" w:rsidRPr="001459D3" w:rsidRDefault="002959B1" w:rsidP="002959B1">
            <w:pPr>
              <w:spacing w:before="20" w:after="100"/>
              <w:rPr>
                <w:rFonts w:asciiTheme="majorBidi" w:hAnsiTheme="majorBidi" w:cstheme="majorBidi"/>
              </w:rPr>
            </w:pPr>
          </w:p>
        </w:tc>
      </w:tr>
      <w:tr w:rsidR="002959B1" w:rsidRPr="001459D3" w14:paraId="3AFE386D" w14:textId="77777777" w:rsidTr="002959B1">
        <w:tc>
          <w:tcPr>
            <w:tcW w:w="905" w:type="dxa"/>
            <w:tcBorders>
              <w:right w:val="nil"/>
            </w:tcBorders>
          </w:tcPr>
          <w:p w14:paraId="434608B2"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70C85B05"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5158BE29"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548401BC"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67437724"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223E84DC"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537BAB29"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4A62296C"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32DBF2CC" w14:textId="77777777" w:rsidR="002959B1" w:rsidRPr="001459D3" w:rsidRDefault="002959B1" w:rsidP="002959B1">
            <w:pPr>
              <w:spacing w:before="20" w:after="100"/>
              <w:rPr>
                <w:rFonts w:asciiTheme="majorBidi" w:hAnsiTheme="majorBidi" w:cstheme="majorBidi"/>
              </w:rPr>
            </w:pPr>
          </w:p>
        </w:tc>
      </w:tr>
      <w:tr w:rsidR="002959B1" w:rsidRPr="001459D3" w14:paraId="545DF254" w14:textId="77777777" w:rsidTr="002959B1">
        <w:tc>
          <w:tcPr>
            <w:tcW w:w="905" w:type="dxa"/>
            <w:tcBorders>
              <w:right w:val="nil"/>
            </w:tcBorders>
          </w:tcPr>
          <w:p w14:paraId="45C78FE7"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13E876C0"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58205175"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6AE1C7B3"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72B701D4"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71CE201E"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0BB313B7"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70080DD9"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00082AC8" w14:textId="77777777" w:rsidR="002959B1" w:rsidRPr="001459D3" w:rsidRDefault="002959B1" w:rsidP="002959B1">
            <w:pPr>
              <w:spacing w:before="20" w:after="100"/>
              <w:rPr>
                <w:rFonts w:asciiTheme="majorBidi" w:hAnsiTheme="majorBidi" w:cstheme="majorBidi"/>
              </w:rPr>
            </w:pPr>
          </w:p>
        </w:tc>
      </w:tr>
      <w:tr w:rsidR="002959B1" w:rsidRPr="001459D3" w14:paraId="00115751" w14:textId="77777777" w:rsidTr="002959B1">
        <w:tc>
          <w:tcPr>
            <w:tcW w:w="905" w:type="dxa"/>
            <w:tcBorders>
              <w:right w:val="nil"/>
            </w:tcBorders>
          </w:tcPr>
          <w:p w14:paraId="332658C9"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6128D715"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76D02614"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2A51CB39"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1EEE0A39"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2D0AEF3F"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178902C1"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7E3B68CC"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48304D46" w14:textId="77777777" w:rsidR="002959B1" w:rsidRPr="001459D3" w:rsidRDefault="002959B1" w:rsidP="002959B1">
            <w:pPr>
              <w:spacing w:before="20" w:after="100"/>
              <w:rPr>
                <w:rFonts w:asciiTheme="majorBidi" w:hAnsiTheme="majorBidi" w:cstheme="majorBidi"/>
              </w:rPr>
            </w:pPr>
          </w:p>
        </w:tc>
      </w:tr>
      <w:tr w:rsidR="002959B1" w:rsidRPr="001459D3" w14:paraId="47930184" w14:textId="77777777" w:rsidTr="002959B1">
        <w:tc>
          <w:tcPr>
            <w:tcW w:w="905" w:type="dxa"/>
            <w:tcBorders>
              <w:right w:val="nil"/>
            </w:tcBorders>
          </w:tcPr>
          <w:p w14:paraId="344F6C95"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660565C5"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781E35A4"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39FCD72E"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33D7CA44"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78776246"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170213E3"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45C1BA11"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340BE668" w14:textId="77777777" w:rsidR="002959B1" w:rsidRPr="001459D3" w:rsidRDefault="002959B1" w:rsidP="002959B1">
            <w:pPr>
              <w:spacing w:before="20" w:after="100"/>
              <w:rPr>
                <w:rFonts w:asciiTheme="majorBidi" w:hAnsiTheme="majorBidi" w:cstheme="majorBidi"/>
              </w:rPr>
            </w:pPr>
          </w:p>
        </w:tc>
      </w:tr>
      <w:tr w:rsidR="002959B1" w:rsidRPr="001459D3" w14:paraId="497E26DE" w14:textId="77777777" w:rsidTr="002959B1">
        <w:tc>
          <w:tcPr>
            <w:tcW w:w="905" w:type="dxa"/>
            <w:tcBorders>
              <w:right w:val="nil"/>
            </w:tcBorders>
          </w:tcPr>
          <w:p w14:paraId="6DAE07B5"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right w:val="single" w:sz="6" w:space="0" w:color="auto"/>
            </w:tcBorders>
          </w:tcPr>
          <w:p w14:paraId="486A9407" w14:textId="77777777" w:rsidR="002959B1" w:rsidRPr="001459D3" w:rsidRDefault="002959B1" w:rsidP="002959B1">
            <w:pPr>
              <w:spacing w:before="20" w:after="100"/>
              <w:rPr>
                <w:rFonts w:asciiTheme="majorBidi" w:hAnsiTheme="majorBidi" w:cstheme="majorBidi"/>
              </w:rPr>
            </w:pPr>
          </w:p>
        </w:tc>
        <w:tc>
          <w:tcPr>
            <w:tcW w:w="720" w:type="dxa"/>
            <w:tcBorders>
              <w:left w:val="nil"/>
              <w:right w:val="nil"/>
            </w:tcBorders>
          </w:tcPr>
          <w:p w14:paraId="3BBDB253"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776EF590"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right w:val="single" w:sz="6" w:space="0" w:color="auto"/>
            </w:tcBorders>
          </w:tcPr>
          <w:p w14:paraId="76CF863A"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right w:val="nil"/>
            </w:tcBorders>
          </w:tcPr>
          <w:p w14:paraId="125D5516" w14:textId="77777777" w:rsidR="002959B1" w:rsidRPr="001459D3" w:rsidRDefault="002959B1" w:rsidP="002959B1">
            <w:pPr>
              <w:spacing w:before="20" w:after="100"/>
              <w:rPr>
                <w:rFonts w:asciiTheme="majorBidi" w:hAnsiTheme="majorBidi" w:cstheme="majorBidi"/>
              </w:rPr>
            </w:pPr>
          </w:p>
        </w:tc>
        <w:tc>
          <w:tcPr>
            <w:tcW w:w="1549" w:type="dxa"/>
            <w:tcBorders>
              <w:left w:val="nil"/>
              <w:right w:val="nil"/>
            </w:tcBorders>
          </w:tcPr>
          <w:p w14:paraId="2195E3C4"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right w:val="single" w:sz="6" w:space="0" w:color="auto"/>
            </w:tcBorders>
          </w:tcPr>
          <w:p w14:paraId="0E4FA794" w14:textId="77777777" w:rsidR="002959B1" w:rsidRPr="001459D3" w:rsidRDefault="002959B1" w:rsidP="002959B1">
            <w:pPr>
              <w:spacing w:before="20" w:after="100"/>
              <w:rPr>
                <w:rFonts w:asciiTheme="majorBidi" w:hAnsiTheme="majorBidi" w:cstheme="majorBidi"/>
              </w:rPr>
            </w:pPr>
          </w:p>
        </w:tc>
        <w:tc>
          <w:tcPr>
            <w:tcW w:w="1399" w:type="dxa"/>
            <w:tcBorders>
              <w:left w:val="nil"/>
            </w:tcBorders>
          </w:tcPr>
          <w:p w14:paraId="20DC9649" w14:textId="77777777" w:rsidR="002959B1" w:rsidRPr="001459D3" w:rsidRDefault="002959B1" w:rsidP="002959B1">
            <w:pPr>
              <w:spacing w:before="20" w:after="100"/>
              <w:rPr>
                <w:rFonts w:asciiTheme="majorBidi" w:hAnsiTheme="majorBidi" w:cstheme="majorBidi"/>
              </w:rPr>
            </w:pPr>
          </w:p>
        </w:tc>
      </w:tr>
      <w:tr w:rsidR="002959B1" w:rsidRPr="001459D3" w14:paraId="02FDD68B" w14:textId="77777777" w:rsidTr="002959B1">
        <w:tc>
          <w:tcPr>
            <w:tcW w:w="905" w:type="dxa"/>
            <w:tcBorders>
              <w:bottom w:val="nil"/>
              <w:right w:val="nil"/>
            </w:tcBorders>
          </w:tcPr>
          <w:p w14:paraId="07A5DCE8" w14:textId="77777777" w:rsidR="002959B1" w:rsidRPr="001459D3" w:rsidRDefault="002959B1" w:rsidP="002959B1">
            <w:pPr>
              <w:spacing w:before="20" w:after="100"/>
              <w:rPr>
                <w:rFonts w:asciiTheme="majorBidi" w:hAnsiTheme="majorBidi" w:cstheme="majorBidi"/>
              </w:rPr>
            </w:pPr>
          </w:p>
        </w:tc>
        <w:tc>
          <w:tcPr>
            <w:tcW w:w="2952" w:type="dxa"/>
            <w:gridSpan w:val="5"/>
            <w:tcBorders>
              <w:left w:val="single" w:sz="6" w:space="0" w:color="auto"/>
              <w:bottom w:val="single" w:sz="6" w:space="0" w:color="auto"/>
              <w:right w:val="single" w:sz="6" w:space="0" w:color="auto"/>
            </w:tcBorders>
          </w:tcPr>
          <w:p w14:paraId="011863FC" w14:textId="77777777" w:rsidR="002959B1" w:rsidRPr="001459D3" w:rsidRDefault="002959B1" w:rsidP="002959B1">
            <w:pPr>
              <w:spacing w:before="20" w:after="100"/>
              <w:rPr>
                <w:rFonts w:asciiTheme="majorBidi" w:hAnsiTheme="majorBidi" w:cstheme="majorBidi"/>
              </w:rPr>
            </w:pPr>
          </w:p>
        </w:tc>
        <w:tc>
          <w:tcPr>
            <w:tcW w:w="720" w:type="dxa"/>
            <w:tcBorders>
              <w:left w:val="nil"/>
              <w:bottom w:val="nil"/>
              <w:right w:val="nil"/>
            </w:tcBorders>
          </w:tcPr>
          <w:p w14:paraId="1FC07AC3"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bottom w:val="single" w:sz="6" w:space="0" w:color="auto"/>
              <w:right w:val="single" w:sz="6" w:space="0" w:color="auto"/>
            </w:tcBorders>
          </w:tcPr>
          <w:p w14:paraId="363257DE" w14:textId="77777777" w:rsidR="002959B1" w:rsidRPr="001459D3" w:rsidRDefault="002959B1" w:rsidP="002959B1">
            <w:pPr>
              <w:spacing w:before="20" w:after="100"/>
              <w:rPr>
                <w:rFonts w:asciiTheme="majorBidi" w:hAnsiTheme="majorBidi" w:cstheme="majorBidi"/>
              </w:rPr>
            </w:pPr>
          </w:p>
        </w:tc>
        <w:tc>
          <w:tcPr>
            <w:tcW w:w="720" w:type="dxa"/>
            <w:tcBorders>
              <w:left w:val="single" w:sz="6" w:space="0" w:color="auto"/>
              <w:bottom w:val="single" w:sz="6" w:space="0" w:color="auto"/>
              <w:right w:val="single" w:sz="6" w:space="0" w:color="auto"/>
            </w:tcBorders>
          </w:tcPr>
          <w:p w14:paraId="4461BA80" w14:textId="77777777" w:rsidR="002959B1" w:rsidRPr="001459D3" w:rsidRDefault="002959B1" w:rsidP="002959B1">
            <w:pPr>
              <w:spacing w:before="20" w:after="100"/>
              <w:rPr>
                <w:rFonts w:asciiTheme="majorBidi" w:hAnsiTheme="majorBidi" w:cstheme="majorBidi"/>
              </w:rPr>
            </w:pPr>
          </w:p>
        </w:tc>
        <w:tc>
          <w:tcPr>
            <w:tcW w:w="2592" w:type="dxa"/>
            <w:gridSpan w:val="2"/>
            <w:tcBorders>
              <w:left w:val="nil"/>
              <w:bottom w:val="nil"/>
              <w:right w:val="nil"/>
            </w:tcBorders>
          </w:tcPr>
          <w:p w14:paraId="743C905F" w14:textId="77777777" w:rsidR="002959B1" w:rsidRPr="001459D3" w:rsidRDefault="002959B1" w:rsidP="002959B1">
            <w:pPr>
              <w:spacing w:before="20" w:after="100"/>
              <w:rPr>
                <w:rFonts w:asciiTheme="majorBidi" w:hAnsiTheme="majorBidi" w:cstheme="majorBidi"/>
              </w:rPr>
            </w:pPr>
          </w:p>
        </w:tc>
        <w:tc>
          <w:tcPr>
            <w:tcW w:w="1549" w:type="dxa"/>
            <w:tcBorders>
              <w:left w:val="nil"/>
              <w:bottom w:val="nil"/>
              <w:right w:val="nil"/>
            </w:tcBorders>
          </w:tcPr>
          <w:p w14:paraId="527B7E7A" w14:textId="77777777" w:rsidR="002959B1" w:rsidRPr="001459D3" w:rsidRDefault="002959B1" w:rsidP="002959B1">
            <w:pPr>
              <w:spacing w:before="20" w:after="100"/>
              <w:rPr>
                <w:rFonts w:asciiTheme="majorBidi" w:hAnsiTheme="majorBidi" w:cstheme="majorBidi"/>
              </w:rPr>
            </w:pPr>
          </w:p>
        </w:tc>
        <w:tc>
          <w:tcPr>
            <w:tcW w:w="1043" w:type="dxa"/>
            <w:tcBorders>
              <w:left w:val="single" w:sz="6" w:space="0" w:color="auto"/>
              <w:bottom w:val="single" w:sz="6" w:space="0" w:color="auto"/>
              <w:right w:val="single" w:sz="6" w:space="0" w:color="auto"/>
            </w:tcBorders>
          </w:tcPr>
          <w:p w14:paraId="66AFF2CC" w14:textId="77777777" w:rsidR="002959B1" w:rsidRPr="001459D3" w:rsidRDefault="002959B1" w:rsidP="002959B1">
            <w:pPr>
              <w:spacing w:before="20" w:after="100"/>
              <w:rPr>
                <w:rFonts w:asciiTheme="majorBidi" w:hAnsiTheme="majorBidi" w:cstheme="majorBidi"/>
              </w:rPr>
            </w:pPr>
          </w:p>
        </w:tc>
        <w:tc>
          <w:tcPr>
            <w:tcW w:w="1399" w:type="dxa"/>
            <w:tcBorders>
              <w:left w:val="nil"/>
              <w:bottom w:val="nil"/>
            </w:tcBorders>
          </w:tcPr>
          <w:p w14:paraId="07026C35" w14:textId="77777777" w:rsidR="002959B1" w:rsidRPr="001459D3" w:rsidRDefault="002959B1" w:rsidP="002959B1">
            <w:pPr>
              <w:spacing w:before="20" w:after="100"/>
              <w:rPr>
                <w:rFonts w:asciiTheme="majorBidi" w:hAnsiTheme="majorBidi" w:cstheme="majorBidi"/>
              </w:rPr>
            </w:pPr>
          </w:p>
        </w:tc>
      </w:tr>
      <w:tr w:rsidR="002959B1" w:rsidRPr="001459D3" w14:paraId="15A5C770" w14:textId="77777777" w:rsidTr="0041264B">
        <w:tc>
          <w:tcPr>
            <w:tcW w:w="2777" w:type="dxa"/>
            <w:gridSpan w:val="3"/>
            <w:tcBorders>
              <w:top w:val="single" w:sz="6" w:space="0" w:color="auto"/>
              <w:bottom w:val="single" w:sz="6" w:space="0" w:color="auto"/>
              <w:right w:val="nil"/>
            </w:tcBorders>
          </w:tcPr>
          <w:p w14:paraId="5F1C4931" w14:textId="77777777" w:rsidR="002959B1" w:rsidRPr="001459D3" w:rsidRDefault="002959B1" w:rsidP="002959B1">
            <w:pPr>
              <w:spacing w:before="20" w:after="100"/>
              <w:jc w:val="right"/>
              <w:rPr>
                <w:rFonts w:asciiTheme="majorBidi" w:hAnsiTheme="majorBidi" w:cstheme="majorBidi"/>
              </w:rPr>
            </w:pPr>
          </w:p>
        </w:tc>
        <w:tc>
          <w:tcPr>
            <w:tcW w:w="720" w:type="dxa"/>
            <w:gridSpan w:val="2"/>
            <w:tcBorders>
              <w:top w:val="single" w:sz="6" w:space="0" w:color="auto"/>
              <w:bottom w:val="single" w:sz="6" w:space="0" w:color="auto"/>
            </w:tcBorders>
          </w:tcPr>
          <w:p w14:paraId="5B30CD92" w14:textId="77777777" w:rsidR="002959B1" w:rsidRPr="001459D3" w:rsidRDefault="002959B1" w:rsidP="002959B1">
            <w:pPr>
              <w:spacing w:before="20" w:after="100"/>
              <w:jc w:val="right"/>
              <w:rPr>
                <w:rFonts w:asciiTheme="majorBidi" w:hAnsiTheme="majorBidi" w:cstheme="majorBidi"/>
              </w:rPr>
            </w:pPr>
          </w:p>
        </w:tc>
        <w:tc>
          <w:tcPr>
            <w:tcW w:w="7704" w:type="dxa"/>
            <w:gridSpan w:val="8"/>
            <w:tcBorders>
              <w:top w:val="single" w:sz="6" w:space="0" w:color="auto"/>
              <w:bottom w:val="single" w:sz="6" w:space="0" w:color="auto"/>
              <w:right w:val="nil"/>
            </w:tcBorders>
          </w:tcPr>
          <w:p w14:paraId="7A4B32AD" w14:textId="52B08F43" w:rsidR="002959B1" w:rsidRPr="001459D3" w:rsidRDefault="002959B1" w:rsidP="002959B1">
            <w:pPr>
              <w:spacing w:before="20" w:after="100"/>
              <w:jc w:val="right"/>
              <w:rPr>
                <w:rFonts w:asciiTheme="majorBidi" w:hAnsiTheme="majorBidi" w:cstheme="majorBidi"/>
              </w:rPr>
            </w:pPr>
            <w:r w:rsidRPr="001459D3">
              <w:rPr>
                <w:rFonts w:asciiTheme="majorBidi" w:hAnsiTheme="majorBidi" w:cstheme="majorBidi"/>
              </w:rPr>
              <w:t>TOTAL (à reprendre dans le bordereau récapitulatif No 5)</w:t>
            </w:r>
          </w:p>
        </w:tc>
        <w:tc>
          <w:tcPr>
            <w:tcW w:w="1399" w:type="dxa"/>
            <w:tcBorders>
              <w:top w:val="single" w:sz="6" w:space="0" w:color="auto"/>
              <w:left w:val="single" w:sz="6" w:space="0" w:color="auto"/>
              <w:bottom w:val="single" w:sz="6" w:space="0" w:color="auto"/>
            </w:tcBorders>
          </w:tcPr>
          <w:p w14:paraId="31E4127B" w14:textId="77777777" w:rsidR="002959B1" w:rsidRPr="001459D3" w:rsidRDefault="002959B1" w:rsidP="002959B1">
            <w:pPr>
              <w:spacing w:before="20" w:after="100"/>
              <w:rPr>
                <w:rFonts w:asciiTheme="majorBidi" w:hAnsiTheme="majorBidi" w:cstheme="majorBidi"/>
              </w:rPr>
            </w:pPr>
          </w:p>
        </w:tc>
      </w:tr>
      <w:tr w:rsidR="002959B1" w:rsidRPr="001459D3" w14:paraId="49D9407D" w14:textId="77777777" w:rsidTr="002959B1">
        <w:tc>
          <w:tcPr>
            <w:tcW w:w="905" w:type="dxa"/>
            <w:tcBorders>
              <w:top w:val="nil"/>
              <w:left w:val="nil"/>
              <w:bottom w:val="nil"/>
              <w:right w:val="nil"/>
            </w:tcBorders>
          </w:tcPr>
          <w:p w14:paraId="13E0C37F"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nil"/>
              <w:bottom w:val="nil"/>
              <w:right w:val="nil"/>
            </w:tcBorders>
          </w:tcPr>
          <w:p w14:paraId="30B88E45"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bottom w:val="nil"/>
              <w:right w:val="single" w:sz="6" w:space="0" w:color="auto"/>
            </w:tcBorders>
          </w:tcPr>
          <w:p w14:paraId="3336AA36"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nil"/>
              <w:right w:val="single" w:sz="6" w:space="0" w:color="auto"/>
            </w:tcBorders>
          </w:tcPr>
          <w:p w14:paraId="532C957C" w14:textId="77777777" w:rsidR="002959B1" w:rsidRPr="001459D3" w:rsidRDefault="002959B1" w:rsidP="002959B1">
            <w:pPr>
              <w:spacing w:before="20" w:after="100"/>
              <w:jc w:val="right"/>
              <w:rPr>
                <w:rFonts w:asciiTheme="majorBidi" w:hAnsiTheme="majorBidi" w:cstheme="majorBidi"/>
              </w:rPr>
            </w:pPr>
          </w:p>
        </w:tc>
        <w:tc>
          <w:tcPr>
            <w:tcW w:w="2592" w:type="dxa"/>
            <w:gridSpan w:val="2"/>
            <w:tcBorders>
              <w:top w:val="nil"/>
              <w:left w:val="single" w:sz="6" w:space="0" w:color="auto"/>
              <w:bottom w:val="nil"/>
              <w:right w:val="single" w:sz="6" w:space="0" w:color="auto"/>
            </w:tcBorders>
          </w:tcPr>
          <w:p w14:paraId="706F94E7" w14:textId="77777777" w:rsidR="002959B1" w:rsidRPr="001459D3" w:rsidRDefault="002959B1" w:rsidP="002959B1">
            <w:pPr>
              <w:spacing w:before="20" w:after="100"/>
              <w:jc w:val="right"/>
              <w:rPr>
                <w:rFonts w:asciiTheme="majorBidi" w:hAnsiTheme="majorBidi" w:cstheme="majorBidi"/>
              </w:rPr>
            </w:pPr>
          </w:p>
        </w:tc>
        <w:tc>
          <w:tcPr>
            <w:tcW w:w="2269" w:type="dxa"/>
            <w:gridSpan w:val="2"/>
            <w:tcBorders>
              <w:top w:val="nil"/>
              <w:left w:val="single" w:sz="6" w:space="0" w:color="auto"/>
              <w:bottom w:val="nil"/>
              <w:right w:val="nil"/>
            </w:tcBorders>
          </w:tcPr>
          <w:p w14:paraId="03B0607A" w14:textId="513BB43D" w:rsidR="002959B1" w:rsidRPr="001459D3" w:rsidRDefault="002959B1" w:rsidP="002959B1">
            <w:pPr>
              <w:spacing w:before="20" w:after="100"/>
              <w:jc w:val="right"/>
              <w:rPr>
                <w:rFonts w:asciiTheme="majorBidi" w:hAnsiTheme="majorBidi" w:cstheme="majorBidi"/>
              </w:rPr>
            </w:pPr>
            <w:r w:rsidRPr="001459D3">
              <w:rPr>
                <w:rFonts w:asciiTheme="majorBidi" w:hAnsiTheme="majorBidi" w:cstheme="majorBidi"/>
              </w:rPr>
              <w:t>Nom du Soumissionnaire</w:t>
            </w:r>
          </w:p>
        </w:tc>
        <w:tc>
          <w:tcPr>
            <w:tcW w:w="2442" w:type="dxa"/>
            <w:gridSpan w:val="2"/>
            <w:tcBorders>
              <w:top w:val="nil"/>
              <w:left w:val="nil"/>
              <w:bottom w:val="nil"/>
              <w:right w:val="single" w:sz="6" w:space="0" w:color="auto"/>
            </w:tcBorders>
          </w:tcPr>
          <w:p w14:paraId="2071D3DB" w14:textId="77777777" w:rsidR="002959B1" w:rsidRPr="001459D3" w:rsidRDefault="002959B1" w:rsidP="002959B1">
            <w:pPr>
              <w:tabs>
                <w:tab w:val="left" w:pos="2297"/>
              </w:tabs>
              <w:spacing w:before="20" w:after="100"/>
              <w:rPr>
                <w:rFonts w:asciiTheme="majorBidi" w:hAnsiTheme="majorBidi" w:cstheme="majorBidi"/>
              </w:rPr>
            </w:pPr>
            <w:r w:rsidRPr="001459D3">
              <w:rPr>
                <w:rFonts w:asciiTheme="majorBidi" w:hAnsiTheme="majorBidi" w:cstheme="majorBidi"/>
                <w:u w:val="single"/>
              </w:rPr>
              <w:tab/>
            </w:r>
          </w:p>
        </w:tc>
      </w:tr>
      <w:tr w:rsidR="002959B1" w:rsidRPr="001459D3" w14:paraId="7DF91CE3" w14:textId="77777777" w:rsidTr="002959B1">
        <w:tc>
          <w:tcPr>
            <w:tcW w:w="905" w:type="dxa"/>
            <w:tcBorders>
              <w:top w:val="nil"/>
              <w:left w:val="nil"/>
              <w:bottom w:val="nil"/>
              <w:right w:val="nil"/>
            </w:tcBorders>
          </w:tcPr>
          <w:p w14:paraId="2E8BE3A3"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nil"/>
              <w:bottom w:val="nil"/>
              <w:right w:val="nil"/>
            </w:tcBorders>
          </w:tcPr>
          <w:p w14:paraId="47A8B117"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bottom w:val="nil"/>
              <w:right w:val="single" w:sz="6" w:space="0" w:color="auto"/>
            </w:tcBorders>
          </w:tcPr>
          <w:p w14:paraId="2D9EA722"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nil"/>
              <w:right w:val="single" w:sz="6" w:space="0" w:color="auto"/>
            </w:tcBorders>
          </w:tcPr>
          <w:p w14:paraId="3A7E8CC8" w14:textId="77777777" w:rsidR="002959B1" w:rsidRPr="001459D3" w:rsidRDefault="002959B1" w:rsidP="002959B1">
            <w:pPr>
              <w:spacing w:before="20" w:after="100"/>
              <w:jc w:val="right"/>
              <w:rPr>
                <w:rFonts w:asciiTheme="majorBidi" w:hAnsiTheme="majorBidi" w:cstheme="majorBidi"/>
              </w:rPr>
            </w:pPr>
          </w:p>
        </w:tc>
        <w:tc>
          <w:tcPr>
            <w:tcW w:w="2592" w:type="dxa"/>
            <w:gridSpan w:val="2"/>
            <w:tcBorders>
              <w:top w:val="nil"/>
              <w:left w:val="single" w:sz="6" w:space="0" w:color="auto"/>
              <w:bottom w:val="nil"/>
              <w:right w:val="single" w:sz="6" w:space="0" w:color="auto"/>
            </w:tcBorders>
          </w:tcPr>
          <w:p w14:paraId="23EBAECC" w14:textId="77777777" w:rsidR="002959B1" w:rsidRPr="001459D3" w:rsidRDefault="002959B1" w:rsidP="002959B1">
            <w:pPr>
              <w:spacing w:before="20" w:after="100"/>
              <w:jc w:val="right"/>
              <w:rPr>
                <w:rFonts w:asciiTheme="majorBidi" w:hAnsiTheme="majorBidi" w:cstheme="majorBidi"/>
              </w:rPr>
            </w:pPr>
          </w:p>
        </w:tc>
        <w:tc>
          <w:tcPr>
            <w:tcW w:w="2269" w:type="dxa"/>
            <w:gridSpan w:val="2"/>
            <w:tcBorders>
              <w:top w:val="nil"/>
              <w:left w:val="single" w:sz="6" w:space="0" w:color="auto"/>
              <w:bottom w:val="nil"/>
              <w:right w:val="nil"/>
            </w:tcBorders>
          </w:tcPr>
          <w:p w14:paraId="239D8F4B" w14:textId="0D25BC07" w:rsidR="002959B1" w:rsidRPr="001459D3" w:rsidRDefault="002959B1" w:rsidP="002959B1">
            <w:pPr>
              <w:spacing w:before="20" w:after="100"/>
              <w:jc w:val="right"/>
              <w:rPr>
                <w:rFonts w:asciiTheme="majorBidi" w:hAnsiTheme="majorBidi" w:cstheme="majorBidi"/>
              </w:rPr>
            </w:pPr>
            <w:r w:rsidRPr="001459D3">
              <w:rPr>
                <w:rFonts w:asciiTheme="majorBidi" w:hAnsiTheme="majorBidi" w:cstheme="majorBidi"/>
              </w:rPr>
              <w:t>Signature du Soumissionnaire</w:t>
            </w:r>
          </w:p>
        </w:tc>
        <w:tc>
          <w:tcPr>
            <w:tcW w:w="2442" w:type="dxa"/>
            <w:gridSpan w:val="2"/>
            <w:tcBorders>
              <w:top w:val="nil"/>
              <w:left w:val="nil"/>
              <w:bottom w:val="nil"/>
              <w:right w:val="single" w:sz="6" w:space="0" w:color="auto"/>
            </w:tcBorders>
          </w:tcPr>
          <w:p w14:paraId="6E8EF926" w14:textId="77777777" w:rsidR="002959B1" w:rsidRPr="001459D3" w:rsidRDefault="002959B1" w:rsidP="002959B1">
            <w:pPr>
              <w:tabs>
                <w:tab w:val="left" w:pos="2297"/>
              </w:tabs>
              <w:spacing w:before="20" w:after="100"/>
              <w:rPr>
                <w:rFonts w:asciiTheme="majorBidi" w:hAnsiTheme="majorBidi" w:cstheme="majorBidi"/>
              </w:rPr>
            </w:pPr>
            <w:r w:rsidRPr="001459D3">
              <w:rPr>
                <w:rFonts w:asciiTheme="majorBidi" w:hAnsiTheme="majorBidi" w:cstheme="majorBidi"/>
                <w:u w:val="single"/>
              </w:rPr>
              <w:tab/>
            </w:r>
          </w:p>
        </w:tc>
      </w:tr>
      <w:tr w:rsidR="002959B1" w:rsidRPr="001459D3" w14:paraId="53BA6988" w14:textId="77777777" w:rsidTr="002959B1">
        <w:tc>
          <w:tcPr>
            <w:tcW w:w="905" w:type="dxa"/>
            <w:tcBorders>
              <w:top w:val="nil"/>
              <w:left w:val="nil"/>
              <w:bottom w:val="nil"/>
              <w:right w:val="nil"/>
            </w:tcBorders>
          </w:tcPr>
          <w:p w14:paraId="58D63ADB" w14:textId="77777777" w:rsidR="002959B1" w:rsidRPr="001459D3" w:rsidRDefault="002959B1" w:rsidP="002959B1">
            <w:pPr>
              <w:spacing w:before="20" w:after="100"/>
              <w:rPr>
                <w:rFonts w:asciiTheme="majorBidi" w:hAnsiTheme="majorBidi" w:cstheme="majorBidi"/>
              </w:rPr>
            </w:pPr>
          </w:p>
        </w:tc>
        <w:tc>
          <w:tcPr>
            <w:tcW w:w="2952" w:type="dxa"/>
            <w:gridSpan w:val="5"/>
            <w:tcBorders>
              <w:top w:val="nil"/>
              <w:left w:val="nil"/>
              <w:bottom w:val="nil"/>
              <w:right w:val="nil"/>
            </w:tcBorders>
          </w:tcPr>
          <w:p w14:paraId="2D9CD048" w14:textId="77777777" w:rsidR="002959B1" w:rsidRPr="001459D3" w:rsidRDefault="002959B1" w:rsidP="002959B1">
            <w:pPr>
              <w:spacing w:before="20" w:after="100"/>
              <w:rPr>
                <w:rFonts w:asciiTheme="majorBidi" w:hAnsiTheme="majorBidi" w:cstheme="majorBidi"/>
              </w:rPr>
            </w:pPr>
          </w:p>
        </w:tc>
        <w:tc>
          <w:tcPr>
            <w:tcW w:w="720" w:type="dxa"/>
            <w:tcBorders>
              <w:top w:val="nil"/>
              <w:left w:val="nil"/>
              <w:bottom w:val="nil"/>
              <w:right w:val="single" w:sz="6" w:space="0" w:color="auto"/>
            </w:tcBorders>
          </w:tcPr>
          <w:p w14:paraId="73EF2322"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single" w:sz="6" w:space="0" w:color="auto"/>
              <w:right w:val="single" w:sz="6" w:space="0" w:color="auto"/>
            </w:tcBorders>
          </w:tcPr>
          <w:p w14:paraId="3823CC68" w14:textId="77777777" w:rsidR="002959B1" w:rsidRPr="001459D3" w:rsidRDefault="002959B1" w:rsidP="002959B1">
            <w:pPr>
              <w:spacing w:before="20" w:after="100"/>
              <w:rPr>
                <w:rFonts w:asciiTheme="majorBidi" w:hAnsiTheme="majorBidi" w:cstheme="majorBidi"/>
              </w:rPr>
            </w:pPr>
          </w:p>
        </w:tc>
        <w:tc>
          <w:tcPr>
            <w:tcW w:w="720" w:type="dxa"/>
            <w:tcBorders>
              <w:top w:val="nil"/>
              <w:left w:val="single" w:sz="6" w:space="0" w:color="auto"/>
              <w:bottom w:val="single" w:sz="6" w:space="0" w:color="auto"/>
              <w:right w:val="nil"/>
            </w:tcBorders>
          </w:tcPr>
          <w:p w14:paraId="506591C4" w14:textId="77777777" w:rsidR="002959B1" w:rsidRPr="001459D3" w:rsidRDefault="002959B1" w:rsidP="002959B1">
            <w:pPr>
              <w:spacing w:before="20" w:after="100"/>
              <w:rPr>
                <w:rFonts w:asciiTheme="majorBidi" w:hAnsiTheme="majorBidi" w:cstheme="majorBidi"/>
              </w:rPr>
            </w:pPr>
          </w:p>
        </w:tc>
        <w:tc>
          <w:tcPr>
            <w:tcW w:w="2592" w:type="dxa"/>
            <w:gridSpan w:val="2"/>
            <w:tcBorders>
              <w:top w:val="nil"/>
              <w:left w:val="nil"/>
              <w:bottom w:val="single" w:sz="6" w:space="0" w:color="auto"/>
              <w:right w:val="nil"/>
            </w:tcBorders>
          </w:tcPr>
          <w:p w14:paraId="6395D9D4" w14:textId="77777777" w:rsidR="002959B1" w:rsidRPr="001459D3" w:rsidRDefault="002959B1" w:rsidP="002959B1">
            <w:pPr>
              <w:spacing w:before="20" w:after="100"/>
              <w:rPr>
                <w:rFonts w:asciiTheme="majorBidi" w:hAnsiTheme="majorBidi" w:cstheme="majorBidi"/>
              </w:rPr>
            </w:pPr>
          </w:p>
        </w:tc>
        <w:tc>
          <w:tcPr>
            <w:tcW w:w="1549" w:type="dxa"/>
            <w:tcBorders>
              <w:top w:val="nil"/>
              <w:left w:val="nil"/>
              <w:bottom w:val="single" w:sz="6" w:space="0" w:color="auto"/>
              <w:right w:val="nil"/>
            </w:tcBorders>
          </w:tcPr>
          <w:p w14:paraId="06D27AC0" w14:textId="77777777" w:rsidR="002959B1" w:rsidRPr="001459D3" w:rsidRDefault="002959B1" w:rsidP="002959B1">
            <w:pPr>
              <w:spacing w:before="20" w:after="100"/>
              <w:rPr>
                <w:rFonts w:asciiTheme="majorBidi" w:hAnsiTheme="majorBidi" w:cstheme="majorBidi"/>
              </w:rPr>
            </w:pPr>
          </w:p>
        </w:tc>
        <w:tc>
          <w:tcPr>
            <w:tcW w:w="1043" w:type="dxa"/>
            <w:tcBorders>
              <w:top w:val="nil"/>
              <w:left w:val="nil"/>
              <w:bottom w:val="single" w:sz="6" w:space="0" w:color="auto"/>
              <w:right w:val="nil"/>
            </w:tcBorders>
          </w:tcPr>
          <w:p w14:paraId="53BBDE55" w14:textId="77777777" w:rsidR="002959B1" w:rsidRPr="001459D3" w:rsidRDefault="002959B1" w:rsidP="002959B1">
            <w:pPr>
              <w:spacing w:before="20" w:after="100"/>
              <w:rPr>
                <w:rFonts w:asciiTheme="majorBidi" w:hAnsiTheme="majorBidi" w:cstheme="majorBidi"/>
              </w:rPr>
            </w:pPr>
          </w:p>
        </w:tc>
        <w:tc>
          <w:tcPr>
            <w:tcW w:w="1399" w:type="dxa"/>
            <w:tcBorders>
              <w:top w:val="nil"/>
              <w:left w:val="nil"/>
              <w:bottom w:val="single" w:sz="6" w:space="0" w:color="auto"/>
              <w:right w:val="single" w:sz="6" w:space="0" w:color="auto"/>
            </w:tcBorders>
          </w:tcPr>
          <w:p w14:paraId="694D40C3" w14:textId="77777777" w:rsidR="002959B1" w:rsidRPr="001459D3" w:rsidRDefault="002959B1" w:rsidP="002959B1">
            <w:pPr>
              <w:spacing w:before="20" w:after="100"/>
              <w:rPr>
                <w:rFonts w:asciiTheme="majorBidi" w:hAnsiTheme="majorBidi" w:cstheme="majorBidi"/>
              </w:rPr>
            </w:pPr>
          </w:p>
        </w:tc>
      </w:tr>
      <w:tr w:rsidR="002959B1" w:rsidRPr="001459D3" w14:paraId="7C516A58" w14:textId="77777777" w:rsidTr="0041264B">
        <w:tc>
          <w:tcPr>
            <w:tcW w:w="2594" w:type="dxa"/>
            <w:gridSpan w:val="2"/>
            <w:tcBorders>
              <w:top w:val="nil"/>
              <w:left w:val="nil"/>
              <w:bottom w:val="nil"/>
              <w:right w:val="nil"/>
            </w:tcBorders>
          </w:tcPr>
          <w:p w14:paraId="316F6771" w14:textId="77777777" w:rsidR="002959B1" w:rsidRPr="001459D3" w:rsidRDefault="002959B1" w:rsidP="002959B1">
            <w:pPr>
              <w:spacing w:before="20" w:after="100"/>
              <w:rPr>
                <w:rFonts w:asciiTheme="majorBidi" w:hAnsiTheme="majorBidi" w:cstheme="majorBidi"/>
              </w:rPr>
            </w:pPr>
          </w:p>
        </w:tc>
        <w:tc>
          <w:tcPr>
            <w:tcW w:w="720" w:type="dxa"/>
            <w:gridSpan w:val="2"/>
            <w:tcBorders>
              <w:top w:val="nil"/>
              <w:left w:val="nil"/>
              <w:bottom w:val="nil"/>
              <w:right w:val="nil"/>
            </w:tcBorders>
          </w:tcPr>
          <w:p w14:paraId="19E01625" w14:textId="77777777" w:rsidR="002959B1" w:rsidRPr="001459D3" w:rsidRDefault="002959B1" w:rsidP="002959B1">
            <w:pPr>
              <w:spacing w:before="20" w:after="100"/>
              <w:rPr>
                <w:rFonts w:asciiTheme="majorBidi" w:hAnsiTheme="majorBidi" w:cstheme="majorBidi"/>
              </w:rPr>
            </w:pPr>
          </w:p>
        </w:tc>
        <w:tc>
          <w:tcPr>
            <w:tcW w:w="9286" w:type="dxa"/>
            <w:gridSpan w:val="10"/>
            <w:tcBorders>
              <w:top w:val="nil"/>
              <w:left w:val="nil"/>
              <w:bottom w:val="nil"/>
              <w:right w:val="nil"/>
            </w:tcBorders>
          </w:tcPr>
          <w:p w14:paraId="5516684C" w14:textId="58AF4154" w:rsidR="002959B1" w:rsidRPr="001459D3" w:rsidRDefault="002959B1" w:rsidP="002959B1">
            <w:pPr>
              <w:spacing w:before="20" w:after="80"/>
              <w:rPr>
                <w:rFonts w:asciiTheme="majorBidi" w:hAnsiTheme="majorBidi" w:cstheme="majorBidi"/>
              </w:rPr>
            </w:pPr>
            <w:r w:rsidRPr="001459D3">
              <w:rPr>
                <w:rFonts w:asciiTheme="majorBidi" w:hAnsiTheme="majorBidi" w:cstheme="majorBidi"/>
                <w:vertAlign w:val="superscript"/>
              </w:rPr>
              <w:t>1</w:t>
            </w:r>
            <w:r w:rsidRPr="001459D3">
              <w:rPr>
                <w:rFonts w:asciiTheme="majorBidi" w:hAnsiTheme="majorBidi" w:cstheme="majorBidi"/>
              </w:rPr>
              <w:t xml:space="preserve"> Les soumissionnaires doivent indiquer un code représentant le pays d’origine de tous les matériels et équipements importés.</w:t>
            </w:r>
          </w:p>
          <w:p w14:paraId="57ABFE8E" w14:textId="46AB8BEA" w:rsidR="002959B1" w:rsidRPr="001459D3" w:rsidRDefault="002959B1" w:rsidP="002959B1">
            <w:pPr>
              <w:spacing w:before="20" w:after="80"/>
              <w:rPr>
                <w:rFonts w:asciiTheme="majorBidi" w:hAnsiTheme="majorBidi" w:cstheme="majorBidi"/>
              </w:rPr>
            </w:pPr>
            <w:r w:rsidRPr="001459D3">
              <w:rPr>
                <w:rFonts w:asciiTheme="majorBidi" w:hAnsiTheme="majorBidi" w:cstheme="majorBidi"/>
                <w:vertAlign w:val="superscript"/>
              </w:rPr>
              <w:t>2</w:t>
            </w:r>
            <w:r w:rsidRPr="001459D3">
              <w:rPr>
                <w:rFonts w:asciiTheme="majorBidi" w:hAnsiTheme="majorBidi" w:cstheme="majorBidi"/>
              </w:rPr>
              <w:t xml:space="preserve"> Préciser la monnaie.</w:t>
            </w:r>
          </w:p>
        </w:tc>
      </w:tr>
      <w:bookmarkEnd w:id="437"/>
      <w:bookmarkEnd w:id="438"/>
    </w:tbl>
    <w:p w14:paraId="477480D2" w14:textId="77777777" w:rsidR="00E51A3C" w:rsidRPr="001459D3" w:rsidRDefault="002E258B" w:rsidP="00127E17">
      <w:pPr>
        <w:spacing w:before="120" w:after="120"/>
        <w:sectPr w:rsidR="00E51A3C" w:rsidRPr="001459D3" w:rsidSect="00E51A3C">
          <w:headerReference w:type="default" r:id="rId38"/>
          <w:pgSz w:w="15840" w:h="12240" w:orient="landscape" w:code="1"/>
          <w:pgMar w:top="1440" w:right="1440" w:bottom="1440" w:left="1440" w:header="720" w:footer="720" w:gutter="0"/>
          <w:cols w:space="720"/>
          <w:docGrid w:linePitch="272"/>
        </w:sectPr>
      </w:pPr>
      <w:r w:rsidRPr="001459D3">
        <w:br w:type="page"/>
      </w:r>
    </w:p>
    <w:p w14:paraId="56890A43" w14:textId="77777777" w:rsidR="00596082" w:rsidRPr="001459D3" w:rsidRDefault="008862C8" w:rsidP="00E450D6">
      <w:pPr>
        <w:pStyle w:val="S4-Heading2"/>
        <w:rPr>
          <w:lang w:val="fr-FR"/>
        </w:rPr>
      </w:pPr>
      <w:r w:rsidRPr="001459D3">
        <w:rPr>
          <w:lang w:val="fr-FR"/>
        </w:rPr>
        <w:lastRenderedPageBreak/>
        <w:t>Formulaire de dé</w:t>
      </w:r>
      <w:r w:rsidR="00596082" w:rsidRPr="001459D3">
        <w:rPr>
          <w:lang w:val="fr-FR"/>
        </w:rPr>
        <w:t xml:space="preserve">claration </w:t>
      </w:r>
      <w:r w:rsidRPr="001459D3">
        <w:rPr>
          <w:lang w:val="fr-FR"/>
        </w:rPr>
        <w:t>d’origine</w:t>
      </w:r>
    </w:p>
    <w:p w14:paraId="625BA233" w14:textId="77777777" w:rsidR="00596082" w:rsidRPr="001459D3" w:rsidRDefault="00596082" w:rsidP="00127E17">
      <w:pPr>
        <w:spacing w:before="120" w:after="120"/>
        <w:rPr>
          <w:noProof/>
        </w:rPr>
      </w:pPr>
    </w:p>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3"/>
        <w:gridCol w:w="2689"/>
        <w:gridCol w:w="1631"/>
        <w:gridCol w:w="3690"/>
      </w:tblGrid>
      <w:tr w:rsidR="00596082" w:rsidRPr="001459D3" w14:paraId="37911E7E" w14:textId="77777777" w:rsidTr="00E450D6">
        <w:tc>
          <w:tcPr>
            <w:tcW w:w="983" w:type="dxa"/>
            <w:tcBorders>
              <w:top w:val="single" w:sz="6" w:space="0" w:color="auto"/>
              <w:left w:val="single" w:sz="6" w:space="0" w:color="auto"/>
              <w:bottom w:val="single" w:sz="6" w:space="0" w:color="auto"/>
              <w:right w:val="single" w:sz="6" w:space="0" w:color="auto"/>
            </w:tcBorders>
          </w:tcPr>
          <w:p w14:paraId="706A7403" w14:textId="77777777" w:rsidR="00596082" w:rsidRPr="001459D3" w:rsidRDefault="008862C8" w:rsidP="00DA7E85">
            <w:pPr>
              <w:spacing w:before="60" w:after="60"/>
              <w:jc w:val="center"/>
              <w:rPr>
                <w:noProof/>
              </w:rPr>
            </w:pPr>
            <w:r w:rsidRPr="001459D3">
              <w:rPr>
                <w:noProof/>
              </w:rPr>
              <w:t>élement</w:t>
            </w:r>
          </w:p>
        </w:tc>
        <w:tc>
          <w:tcPr>
            <w:tcW w:w="2689" w:type="dxa"/>
            <w:tcBorders>
              <w:top w:val="single" w:sz="6" w:space="0" w:color="auto"/>
              <w:left w:val="nil"/>
              <w:bottom w:val="single" w:sz="6" w:space="0" w:color="auto"/>
              <w:right w:val="single" w:sz="6" w:space="0" w:color="auto"/>
            </w:tcBorders>
          </w:tcPr>
          <w:p w14:paraId="3EF19019" w14:textId="77777777" w:rsidR="00596082" w:rsidRPr="001459D3" w:rsidRDefault="00596082" w:rsidP="00DA7E85">
            <w:pPr>
              <w:spacing w:before="60" w:after="60"/>
              <w:jc w:val="center"/>
              <w:rPr>
                <w:noProof/>
              </w:rPr>
            </w:pPr>
            <w:r w:rsidRPr="001459D3">
              <w:rPr>
                <w:noProof/>
              </w:rPr>
              <w:t>Description</w:t>
            </w:r>
          </w:p>
        </w:tc>
        <w:tc>
          <w:tcPr>
            <w:tcW w:w="1631" w:type="dxa"/>
            <w:tcBorders>
              <w:top w:val="single" w:sz="6" w:space="0" w:color="auto"/>
              <w:left w:val="nil"/>
              <w:bottom w:val="single" w:sz="6" w:space="0" w:color="auto"/>
              <w:right w:val="single" w:sz="6" w:space="0" w:color="auto"/>
            </w:tcBorders>
          </w:tcPr>
          <w:p w14:paraId="5431F668" w14:textId="77777777" w:rsidR="00596082" w:rsidRPr="001459D3" w:rsidRDefault="00596082" w:rsidP="00DA7E85">
            <w:pPr>
              <w:spacing w:before="60" w:after="60"/>
              <w:jc w:val="center"/>
              <w:rPr>
                <w:noProof/>
              </w:rPr>
            </w:pPr>
            <w:r w:rsidRPr="001459D3">
              <w:rPr>
                <w:noProof/>
              </w:rPr>
              <w:t>Code</w:t>
            </w:r>
          </w:p>
        </w:tc>
        <w:tc>
          <w:tcPr>
            <w:tcW w:w="3690" w:type="dxa"/>
            <w:tcBorders>
              <w:top w:val="single" w:sz="6" w:space="0" w:color="auto"/>
              <w:left w:val="single" w:sz="6" w:space="0" w:color="auto"/>
              <w:bottom w:val="single" w:sz="6" w:space="0" w:color="auto"/>
              <w:right w:val="single" w:sz="6" w:space="0" w:color="auto"/>
            </w:tcBorders>
          </w:tcPr>
          <w:p w14:paraId="1BC6E021" w14:textId="77777777" w:rsidR="00596082" w:rsidRPr="001459D3" w:rsidRDefault="008862C8" w:rsidP="00DA7E85">
            <w:pPr>
              <w:spacing w:before="60" w:after="60"/>
              <w:jc w:val="center"/>
              <w:rPr>
                <w:noProof/>
              </w:rPr>
            </w:pPr>
            <w:r w:rsidRPr="001459D3">
              <w:rPr>
                <w:noProof/>
              </w:rPr>
              <w:t>Pays</w:t>
            </w:r>
          </w:p>
        </w:tc>
      </w:tr>
      <w:tr w:rsidR="00596082" w:rsidRPr="001459D3" w14:paraId="31EEB2ED" w14:textId="77777777" w:rsidTr="00E450D6">
        <w:tc>
          <w:tcPr>
            <w:tcW w:w="983" w:type="dxa"/>
            <w:tcBorders>
              <w:top w:val="single" w:sz="6" w:space="0" w:color="auto"/>
              <w:left w:val="single" w:sz="6" w:space="0" w:color="auto"/>
              <w:right w:val="single" w:sz="6" w:space="0" w:color="auto"/>
            </w:tcBorders>
          </w:tcPr>
          <w:p w14:paraId="554B8CB5" w14:textId="77777777" w:rsidR="00596082" w:rsidRPr="001459D3" w:rsidRDefault="00596082" w:rsidP="00DA7E85">
            <w:pPr>
              <w:spacing w:before="60" w:after="60"/>
              <w:rPr>
                <w:noProof/>
              </w:rPr>
            </w:pPr>
          </w:p>
        </w:tc>
        <w:tc>
          <w:tcPr>
            <w:tcW w:w="2689" w:type="dxa"/>
            <w:tcBorders>
              <w:top w:val="single" w:sz="6" w:space="0" w:color="auto"/>
              <w:left w:val="nil"/>
              <w:right w:val="single" w:sz="6" w:space="0" w:color="auto"/>
            </w:tcBorders>
          </w:tcPr>
          <w:p w14:paraId="4E61D9CA" w14:textId="77777777" w:rsidR="00596082" w:rsidRPr="001459D3" w:rsidRDefault="00596082" w:rsidP="00DA7E85">
            <w:pPr>
              <w:spacing w:before="60" w:after="60"/>
              <w:rPr>
                <w:noProof/>
              </w:rPr>
            </w:pPr>
          </w:p>
        </w:tc>
        <w:tc>
          <w:tcPr>
            <w:tcW w:w="1631" w:type="dxa"/>
            <w:tcBorders>
              <w:top w:val="single" w:sz="6" w:space="0" w:color="auto"/>
              <w:left w:val="nil"/>
              <w:right w:val="single" w:sz="6" w:space="0" w:color="auto"/>
            </w:tcBorders>
          </w:tcPr>
          <w:p w14:paraId="1AECF2A7" w14:textId="77777777" w:rsidR="00596082" w:rsidRPr="001459D3" w:rsidRDefault="00596082" w:rsidP="00DA7E85">
            <w:pPr>
              <w:spacing w:before="60" w:after="60"/>
              <w:rPr>
                <w:noProof/>
              </w:rPr>
            </w:pPr>
          </w:p>
        </w:tc>
        <w:tc>
          <w:tcPr>
            <w:tcW w:w="3690" w:type="dxa"/>
            <w:tcBorders>
              <w:top w:val="single" w:sz="6" w:space="0" w:color="auto"/>
              <w:left w:val="single" w:sz="6" w:space="0" w:color="auto"/>
              <w:right w:val="single" w:sz="6" w:space="0" w:color="auto"/>
            </w:tcBorders>
          </w:tcPr>
          <w:p w14:paraId="0F25A319" w14:textId="77777777" w:rsidR="00596082" w:rsidRPr="001459D3" w:rsidRDefault="00596082" w:rsidP="00DA7E85">
            <w:pPr>
              <w:spacing w:before="60" w:after="60"/>
              <w:rPr>
                <w:noProof/>
              </w:rPr>
            </w:pPr>
          </w:p>
        </w:tc>
      </w:tr>
      <w:tr w:rsidR="00596082" w:rsidRPr="001459D3" w14:paraId="43F49DB2" w14:textId="77777777" w:rsidTr="00E450D6">
        <w:tc>
          <w:tcPr>
            <w:tcW w:w="983" w:type="dxa"/>
            <w:tcBorders>
              <w:left w:val="single" w:sz="6" w:space="0" w:color="auto"/>
              <w:right w:val="single" w:sz="6" w:space="0" w:color="auto"/>
            </w:tcBorders>
          </w:tcPr>
          <w:p w14:paraId="2D52F475" w14:textId="77777777" w:rsidR="00596082" w:rsidRPr="001459D3" w:rsidRDefault="00596082" w:rsidP="00DA7E85">
            <w:pPr>
              <w:spacing w:before="60" w:after="60"/>
              <w:rPr>
                <w:noProof/>
              </w:rPr>
            </w:pPr>
          </w:p>
        </w:tc>
        <w:tc>
          <w:tcPr>
            <w:tcW w:w="2689" w:type="dxa"/>
            <w:tcBorders>
              <w:left w:val="nil"/>
              <w:right w:val="single" w:sz="6" w:space="0" w:color="auto"/>
            </w:tcBorders>
          </w:tcPr>
          <w:p w14:paraId="6278F57B" w14:textId="77777777" w:rsidR="00596082" w:rsidRPr="001459D3" w:rsidRDefault="00596082" w:rsidP="00DA7E85">
            <w:pPr>
              <w:spacing w:before="60" w:after="60"/>
              <w:rPr>
                <w:noProof/>
              </w:rPr>
            </w:pPr>
          </w:p>
        </w:tc>
        <w:tc>
          <w:tcPr>
            <w:tcW w:w="1631" w:type="dxa"/>
            <w:tcBorders>
              <w:left w:val="nil"/>
              <w:right w:val="single" w:sz="6" w:space="0" w:color="auto"/>
            </w:tcBorders>
          </w:tcPr>
          <w:p w14:paraId="556E6CBD" w14:textId="77777777" w:rsidR="00596082" w:rsidRPr="001459D3" w:rsidRDefault="00596082" w:rsidP="00DA7E85">
            <w:pPr>
              <w:spacing w:before="60" w:after="60"/>
              <w:rPr>
                <w:noProof/>
              </w:rPr>
            </w:pPr>
          </w:p>
        </w:tc>
        <w:tc>
          <w:tcPr>
            <w:tcW w:w="3690" w:type="dxa"/>
            <w:tcBorders>
              <w:left w:val="single" w:sz="6" w:space="0" w:color="auto"/>
              <w:right w:val="single" w:sz="6" w:space="0" w:color="auto"/>
            </w:tcBorders>
          </w:tcPr>
          <w:p w14:paraId="084E6E92" w14:textId="77777777" w:rsidR="00596082" w:rsidRPr="001459D3" w:rsidRDefault="00596082" w:rsidP="00DA7E85">
            <w:pPr>
              <w:spacing w:before="60" w:after="60"/>
              <w:rPr>
                <w:noProof/>
              </w:rPr>
            </w:pPr>
          </w:p>
        </w:tc>
      </w:tr>
      <w:tr w:rsidR="00596082" w:rsidRPr="001459D3" w14:paraId="6C740941" w14:textId="77777777" w:rsidTr="00E450D6">
        <w:tc>
          <w:tcPr>
            <w:tcW w:w="983" w:type="dxa"/>
            <w:tcBorders>
              <w:left w:val="single" w:sz="6" w:space="0" w:color="auto"/>
              <w:right w:val="single" w:sz="6" w:space="0" w:color="auto"/>
            </w:tcBorders>
          </w:tcPr>
          <w:p w14:paraId="1A529A85" w14:textId="77777777" w:rsidR="00596082" w:rsidRPr="001459D3" w:rsidRDefault="00596082" w:rsidP="00DA7E85">
            <w:pPr>
              <w:spacing w:before="60" w:after="60"/>
              <w:rPr>
                <w:noProof/>
              </w:rPr>
            </w:pPr>
          </w:p>
        </w:tc>
        <w:tc>
          <w:tcPr>
            <w:tcW w:w="2689" w:type="dxa"/>
            <w:tcBorders>
              <w:left w:val="nil"/>
              <w:right w:val="single" w:sz="6" w:space="0" w:color="auto"/>
            </w:tcBorders>
          </w:tcPr>
          <w:p w14:paraId="6DFEA686" w14:textId="77777777" w:rsidR="00596082" w:rsidRPr="001459D3" w:rsidRDefault="00596082" w:rsidP="00DA7E85">
            <w:pPr>
              <w:spacing w:before="60" w:after="60"/>
              <w:rPr>
                <w:noProof/>
              </w:rPr>
            </w:pPr>
          </w:p>
        </w:tc>
        <w:tc>
          <w:tcPr>
            <w:tcW w:w="1631" w:type="dxa"/>
            <w:tcBorders>
              <w:left w:val="nil"/>
              <w:right w:val="single" w:sz="6" w:space="0" w:color="auto"/>
            </w:tcBorders>
          </w:tcPr>
          <w:p w14:paraId="5D474416" w14:textId="77777777" w:rsidR="00596082" w:rsidRPr="001459D3" w:rsidRDefault="00596082" w:rsidP="00DA7E85">
            <w:pPr>
              <w:spacing w:before="60" w:after="60"/>
              <w:rPr>
                <w:noProof/>
              </w:rPr>
            </w:pPr>
          </w:p>
        </w:tc>
        <w:tc>
          <w:tcPr>
            <w:tcW w:w="3690" w:type="dxa"/>
            <w:tcBorders>
              <w:left w:val="single" w:sz="6" w:space="0" w:color="auto"/>
              <w:right w:val="single" w:sz="6" w:space="0" w:color="auto"/>
            </w:tcBorders>
          </w:tcPr>
          <w:p w14:paraId="120BDEEE" w14:textId="77777777" w:rsidR="00596082" w:rsidRPr="001459D3" w:rsidRDefault="00596082" w:rsidP="00DA7E85">
            <w:pPr>
              <w:spacing w:before="60" w:after="60"/>
              <w:rPr>
                <w:noProof/>
              </w:rPr>
            </w:pPr>
          </w:p>
        </w:tc>
      </w:tr>
      <w:tr w:rsidR="00596082" w:rsidRPr="001459D3" w14:paraId="2C70B8C1" w14:textId="77777777" w:rsidTr="00E450D6">
        <w:tc>
          <w:tcPr>
            <w:tcW w:w="983" w:type="dxa"/>
            <w:tcBorders>
              <w:left w:val="single" w:sz="6" w:space="0" w:color="auto"/>
              <w:right w:val="single" w:sz="6" w:space="0" w:color="auto"/>
            </w:tcBorders>
          </w:tcPr>
          <w:p w14:paraId="3A93F6AE" w14:textId="77777777" w:rsidR="00596082" w:rsidRPr="001459D3" w:rsidRDefault="00596082" w:rsidP="00DA7E85">
            <w:pPr>
              <w:spacing w:before="60" w:after="60"/>
              <w:rPr>
                <w:noProof/>
              </w:rPr>
            </w:pPr>
          </w:p>
        </w:tc>
        <w:tc>
          <w:tcPr>
            <w:tcW w:w="2689" w:type="dxa"/>
            <w:tcBorders>
              <w:left w:val="nil"/>
              <w:right w:val="single" w:sz="6" w:space="0" w:color="auto"/>
            </w:tcBorders>
          </w:tcPr>
          <w:p w14:paraId="596B329F" w14:textId="77777777" w:rsidR="00596082" w:rsidRPr="001459D3" w:rsidRDefault="00596082" w:rsidP="00DA7E85">
            <w:pPr>
              <w:spacing w:before="60" w:after="60"/>
              <w:rPr>
                <w:noProof/>
              </w:rPr>
            </w:pPr>
          </w:p>
        </w:tc>
        <w:tc>
          <w:tcPr>
            <w:tcW w:w="1631" w:type="dxa"/>
            <w:tcBorders>
              <w:left w:val="nil"/>
              <w:right w:val="single" w:sz="6" w:space="0" w:color="auto"/>
            </w:tcBorders>
          </w:tcPr>
          <w:p w14:paraId="0081ED8F" w14:textId="77777777" w:rsidR="00596082" w:rsidRPr="001459D3" w:rsidRDefault="00596082" w:rsidP="00DA7E85">
            <w:pPr>
              <w:spacing w:before="60" w:after="60"/>
              <w:rPr>
                <w:noProof/>
              </w:rPr>
            </w:pPr>
          </w:p>
        </w:tc>
        <w:tc>
          <w:tcPr>
            <w:tcW w:w="3690" w:type="dxa"/>
            <w:tcBorders>
              <w:left w:val="single" w:sz="6" w:space="0" w:color="auto"/>
              <w:right w:val="single" w:sz="6" w:space="0" w:color="auto"/>
            </w:tcBorders>
          </w:tcPr>
          <w:p w14:paraId="13833ABA" w14:textId="77777777" w:rsidR="00596082" w:rsidRPr="001459D3" w:rsidRDefault="00596082" w:rsidP="00DA7E85">
            <w:pPr>
              <w:spacing w:before="60" w:after="60"/>
              <w:rPr>
                <w:noProof/>
              </w:rPr>
            </w:pPr>
          </w:p>
        </w:tc>
      </w:tr>
      <w:tr w:rsidR="00596082" w:rsidRPr="001459D3" w14:paraId="06A4A599" w14:textId="77777777" w:rsidTr="00E450D6">
        <w:tc>
          <w:tcPr>
            <w:tcW w:w="983" w:type="dxa"/>
            <w:tcBorders>
              <w:left w:val="single" w:sz="6" w:space="0" w:color="auto"/>
              <w:bottom w:val="single" w:sz="6" w:space="0" w:color="auto"/>
              <w:right w:val="single" w:sz="6" w:space="0" w:color="auto"/>
            </w:tcBorders>
          </w:tcPr>
          <w:p w14:paraId="7B6C9884" w14:textId="77777777" w:rsidR="00596082" w:rsidRPr="001459D3" w:rsidRDefault="00596082" w:rsidP="00DA7E85">
            <w:pPr>
              <w:spacing w:before="60" w:after="60"/>
              <w:rPr>
                <w:noProof/>
              </w:rPr>
            </w:pPr>
          </w:p>
        </w:tc>
        <w:tc>
          <w:tcPr>
            <w:tcW w:w="2689" w:type="dxa"/>
            <w:tcBorders>
              <w:left w:val="nil"/>
              <w:bottom w:val="single" w:sz="6" w:space="0" w:color="auto"/>
              <w:right w:val="single" w:sz="6" w:space="0" w:color="auto"/>
            </w:tcBorders>
          </w:tcPr>
          <w:p w14:paraId="102404B1" w14:textId="77777777" w:rsidR="00596082" w:rsidRPr="001459D3" w:rsidRDefault="00596082" w:rsidP="00DA7E85">
            <w:pPr>
              <w:spacing w:before="60" w:after="60"/>
              <w:rPr>
                <w:noProof/>
              </w:rPr>
            </w:pPr>
          </w:p>
        </w:tc>
        <w:tc>
          <w:tcPr>
            <w:tcW w:w="1631" w:type="dxa"/>
            <w:tcBorders>
              <w:left w:val="nil"/>
              <w:bottom w:val="single" w:sz="6" w:space="0" w:color="auto"/>
              <w:right w:val="single" w:sz="6" w:space="0" w:color="auto"/>
            </w:tcBorders>
          </w:tcPr>
          <w:p w14:paraId="50D4B86A" w14:textId="77777777" w:rsidR="00596082" w:rsidRPr="001459D3" w:rsidRDefault="00596082" w:rsidP="00DA7E85">
            <w:pPr>
              <w:spacing w:before="60" w:after="60"/>
              <w:rPr>
                <w:noProof/>
              </w:rPr>
            </w:pPr>
          </w:p>
        </w:tc>
        <w:tc>
          <w:tcPr>
            <w:tcW w:w="3690" w:type="dxa"/>
            <w:tcBorders>
              <w:left w:val="single" w:sz="6" w:space="0" w:color="auto"/>
              <w:bottom w:val="single" w:sz="6" w:space="0" w:color="auto"/>
              <w:right w:val="single" w:sz="6" w:space="0" w:color="auto"/>
            </w:tcBorders>
          </w:tcPr>
          <w:p w14:paraId="0BB3AA9B" w14:textId="77777777" w:rsidR="00596082" w:rsidRPr="001459D3" w:rsidRDefault="00596082" w:rsidP="00DA7E85">
            <w:pPr>
              <w:spacing w:before="60" w:after="60"/>
              <w:rPr>
                <w:noProof/>
              </w:rPr>
            </w:pPr>
          </w:p>
        </w:tc>
      </w:tr>
    </w:tbl>
    <w:p w14:paraId="75719547" w14:textId="77777777" w:rsidR="00FB36C1" w:rsidRPr="001459D3" w:rsidRDefault="00FB36C1" w:rsidP="00127E17">
      <w:pPr>
        <w:spacing w:before="120" w:after="120"/>
        <w:jc w:val="center"/>
      </w:pPr>
      <w:r w:rsidRPr="001459D3">
        <w:br w:type="page"/>
      </w:r>
    </w:p>
    <w:p w14:paraId="2178B590" w14:textId="02A34F8C" w:rsidR="00FB36C1" w:rsidRPr="001459D3" w:rsidRDefault="00FB36C1" w:rsidP="00C33A80">
      <w:pPr>
        <w:pStyle w:val="Style21"/>
      </w:pPr>
      <w:bookmarkStart w:id="440" w:name="_Toc383555439"/>
      <w:bookmarkStart w:id="441" w:name="_Toc2269422"/>
      <w:r w:rsidRPr="001459D3">
        <w:lastRenderedPageBreak/>
        <w:t>Bordereau No 2.</w:t>
      </w:r>
      <w:r w:rsidR="004E28EF" w:rsidRPr="001459D3">
        <w:t xml:space="preserve"> </w:t>
      </w:r>
      <w:r w:rsidRPr="001459D3">
        <w:t xml:space="preserve">Matériels, équipements, y compris les pièces </w:t>
      </w:r>
      <w:r w:rsidR="00E450D6" w:rsidRPr="001459D3">
        <w:br/>
      </w:r>
      <w:r w:rsidRPr="001459D3">
        <w:t xml:space="preserve">de </w:t>
      </w:r>
      <w:r w:rsidR="0094140A" w:rsidRPr="001459D3">
        <w:t>rechange obligatoire</w:t>
      </w:r>
      <w:r w:rsidRPr="001459D3">
        <w:t xml:space="preserve"> d’origine locale</w:t>
      </w:r>
      <w:bookmarkEnd w:id="440"/>
      <w:bookmarkEnd w:id="441"/>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288"/>
        <w:gridCol w:w="432"/>
        <w:gridCol w:w="288"/>
        <w:gridCol w:w="1008"/>
        <w:gridCol w:w="720"/>
        <w:gridCol w:w="65"/>
        <w:gridCol w:w="7"/>
        <w:gridCol w:w="1800"/>
      </w:tblGrid>
      <w:tr w:rsidR="00FB36C1" w:rsidRPr="001459D3" w14:paraId="3A2D5B90" w14:textId="77777777">
        <w:tc>
          <w:tcPr>
            <w:tcW w:w="720" w:type="dxa"/>
            <w:tcBorders>
              <w:top w:val="single" w:sz="6" w:space="0" w:color="auto"/>
              <w:bottom w:val="nil"/>
              <w:right w:val="nil"/>
            </w:tcBorders>
          </w:tcPr>
          <w:p w14:paraId="7FB2267B" w14:textId="77777777" w:rsidR="00FB36C1" w:rsidRPr="001459D3" w:rsidRDefault="00FB36C1" w:rsidP="00E450D6">
            <w:pPr>
              <w:spacing w:before="40" w:after="60"/>
              <w:jc w:val="center"/>
              <w:rPr>
                <w:rFonts w:asciiTheme="majorBidi" w:hAnsiTheme="majorBidi" w:cstheme="majorBidi"/>
              </w:rPr>
            </w:pPr>
            <w:r w:rsidRPr="001459D3">
              <w:rPr>
                <w:rFonts w:asciiTheme="majorBidi" w:hAnsiTheme="majorBidi" w:cstheme="majorBidi"/>
              </w:rPr>
              <w:t>Poste</w:t>
            </w:r>
          </w:p>
        </w:tc>
        <w:tc>
          <w:tcPr>
            <w:tcW w:w="3960" w:type="dxa"/>
            <w:gridSpan w:val="3"/>
            <w:tcBorders>
              <w:top w:val="single" w:sz="6" w:space="0" w:color="auto"/>
              <w:left w:val="single" w:sz="6" w:space="0" w:color="auto"/>
              <w:bottom w:val="nil"/>
              <w:right w:val="single" w:sz="6" w:space="0" w:color="auto"/>
            </w:tcBorders>
          </w:tcPr>
          <w:p w14:paraId="707B2CB3" w14:textId="77777777" w:rsidR="00FB36C1" w:rsidRPr="001459D3" w:rsidRDefault="00FB36C1" w:rsidP="00E450D6">
            <w:pPr>
              <w:spacing w:before="40" w:after="60"/>
              <w:jc w:val="center"/>
              <w:rPr>
                <w:rFonts w:asciiTheme="majorBidi" w:hAnsiTheme="majorBidi" w:cstheme="majorBidi"/>
              </w:rPr>
            </w:pPr>
            <w:r w:rsidRPr="001459D3">
              <w:rPr>
                <w:rFonts w:asciiTheme="majorBidi" w:hAnsiTheme="majorBidi" w:cstheme="majorBidi"/>
              </w:rPr>
              <w:t>Libellé</w:t>
            </w:r>
          </w:p>
        </w:tc>
        <w:tc>
          <w:tcPr>
            <w:tcW w:w="720" w:type="dxa"/>
            <w:gridSpan w:val="2"/>
            <w:tcBorders>
              <w:top w:val="single" w:sz="6" w:space="0" w:color="auto"/>
              <w:left w:val="single" w:sz="6" w:space="0" w:color="auto"/>
              <w:bottom w:val="nil"/>
              <w:right w:val="single" w:sz="6" w:space="0" w:color="auto"/>
            </w:tcBorders>
          </w:tcPr>
          <w:p w14:paraId="406EBE25" w14:textId="77777777" w:rsidR="00FB36C1" w:rsidRPr="001459D3" w:rsidRDefault="00FB36C1" w:rsidP="00E450D6">
            <w:pPr>
              <w:spacing w:before="40" w:after="60"/>
              <w:jc w:val="center"/>
              <w:rPr>
                <w:rFonts w:asciiTheme="majorBidi" w:hAnsiTheme="majorBidi" w:cstheme="majorBidi"/>
              </w:rPr>
            </w:pPr>
            <w:r w:rsidRPr="001459D3">
              <w:rPr>
                <w:rFonts w:asciiTheme="majorBidi" w:hAnsiTheme="majorBidi" w:cstheme="majorBidi"/>
              </w:rPr>
              <w:t>Qté.</w:t>
            </w:r>
          </w:p>
        </w:tc>
        <w:tc>
          <w:tcPr>
            <w:tcW w:w="1800" w:type="dxa"/>
            <w:gridSpan w:val="4"/>
            <w:tcBorders>
              <w:top w:val="single" w:sz="6" w:space="0" w:color="auto"/>
              <w:left w:val="nil"/>
              <w:bottom w:val="nil"/>
              <w:right w:val="nil"/>
            </w:tcBorders>
          </w:tcPr>
          <w:p w14:paraId="738179AA" w14:textId="77777777" w:rsidR="00FB36C1" w:rsidRPr="001459D3" w:rsidRDefault="00FB36C1" w:rsidP="00E450D6">
            <w:pPr>
              <w:spacing w:before="40" w:after="60"/>
              <w:jc w:val="center"/>
              <w:rPr>
                <w:rFonts w:asciiTheme="majorBidi" w:hAnsiTheme="majorBidi" w:cstheme="majorBidi"/>
              </w:rPr>
            </w:pPr>
            <w:r w:rsidRPr="001459D3">
              <w:rPr>
                <w:rFonts w:asciiTheme="majorBidi" w:hAnsiTheme="majorBidi" w:cstheme="majorBidi"/>
              </w:rPr>
              <w:t>Prix unitaire EXW</w:t>
            </w:r>
            <w:r w:rsidRPr="001459D3">
              <w:rPr>
                <w:rFonts w:asciiTheme="majorBidi" w:hAnsiTheme="majorBidi" w:cstheme="majorBidi"/>
                <w:vertAlign w:val="superscript"/>
              </w:rPr>
              <w:t>1</w:t>
            </w:r>
          </w:p>
        </w:tc>
        <w:tc>
          <w:tcPr>
            <w:tcW w:w="1800" w:type="dxa"/>
            <w:tcBorders>
              <w:top w:val="single" w:sz="6" w:space="0" w:color="auto"/>
              <w:left w:val="single" w:sz="6" w:space="0" w:color="auto"/>
              <w:bottom w:val="nil"/>
            </w:tcBorders>
          </w:tcPr>
          <w:p w14:paraId="492561FF" w14:textId="77777777" w:rsidR="00FB36C1" w:rsidRPr="001459D3" w:rsidRDefault="00FB36C1" w:rsidP="00E450D6">
            <w:pPr>
              <w:spacing w:before="40" w:after="60"/>
              <w:jc w:val="center"/>
              <w:rPr>
                <w:rFonts w:asciiTheme="majorBidi" w:hAnsiTheme="majorBidi" w:cstheme="majorBidi"/>
              </w:rPr>
            </w:pPr>
            <w:r w:rsidRPr="001459D3">
              <w:rPr>
                <w:rFonts w:asciiTheme="majorBidi" w:hAnsiTheme="majorBidi" w:cstheme="majorBidi"/>
              </w:rPr>
              <w:t>Prix total EXW</w:t>
            </w:r>
            <w:r w:rsidRPr="001459D3">
              <w:rPr>
                <w:rFonts w:asciiTheme="majorBidi" w:hAnsiTheme="majorBidi" w:cstheme="majorBidi"/>
                <w:vertAlign w:val="superscript"/>
              </w:rPr>
              <w:t>1</w:t>
            </w:r>
          </w:p>
        </w:tc>
      </w:tr>
      <w:tr w:rsidR="00FB36C1" w:rsidRPr="001459D3" w14:paraId="081E2667" w14:textId="77777777">
        <w:tc>
          <w:tcPr>
            <w:tcW w:w="720" w:type="dxa"/>
            <w:tcBorders>
              <w:top w:val="nil"/>
              <w:bottom w:val="single" w:sz="6" w:space="0" w:color="auto"/>
              <w:right w:val="nil"/>
            </w:tcBorders>
          </w:tcPr>
          <w:p w14:paraId="791E7AAD" w14:textId="77777777" w:rsidR="00FB36C1" w:rsidRPr="001459D3" w:rsidRDefault="00FB36C1" w:rsidP="00E450D6">
            <w:pPr>
              <w:spacing w:before="40" w:after="60"/>
              <w:rPr>
                <w:rFonts w:asciiTheme="majorBidi" w:hAnsiTheme="majorBidi" w:cstheme="majorBidi"/>
              </w:rPr>
            </w:pPr>
          </w:p>
        </w:tc>
        <w:tc>
          <w:tcPr>
            <w:tcW w:w="3960" w:type="dxa"/>
            <w:gridSpan w:val="3"/>
            <w:tcBorders>
              <w:top w:val="nil"/>
              <w:left w:val="single" w:sz="6" w:space="0" w:color="auto"/>
              <w:bottom w:val="single" w:sz="6" w:space="0" w:color="auto"/>
              <w:right w:val="single" w:sz="6" w:space="0" w:color="auto"/>
            </w:tcBorders>
          </w:tcPr>
          <w:p w14:paraId="2155371C"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bottom w:val="single" w:sz="6" w:space="0" w:color="auto"/>
              <w:right w:val="single" w:sz="6" w:space="0" w:color="auto"/>
            </w:tcBorders>
          </w:tcPr>
          <w:p w14:paraId="5D2FF52D" w14:textId="77777777" w:rsidR="00FB36C1" w:rsidRPr="001459D3" w:rsidRDefault="00FB36C1" w:rsidP="00E450D6">
            <w:pPr>
              <w:spacing w:before="40" w:after="60"/>
              <w:jc w:val="center"/>
              <w:rPr>
                <w:rFonts w:asciiTheme="majorBidi" w:hAnsiTheme="majorBidi" w:cstheme="majorBidi"/>
                <w:i/>
              </w:rPr>
            </w:pPr>
            <w:r w:rsidRPr="001459D3">
              <w:rPr>
                <w:rFonts w:asciiTheme="majorBidi" w:hAnsiTheme="majorBidi" w:cstheme="majorBidi"/>
                <w:i/>
              </w:rPr>
              <w:t>(1)</w:t>
            </w:r>
          </w:p>
        </w:tc>
        <w:tc>
          <w:tcPr>
            <w:tcW w:w="1800" w:type="dxa"/>
            <w:gridSpan w:val="4"/>
            <w:tcBorders>
              <w:top w:val="nil"/>
              <w:left w:val="nil"/>
              <w:bottom w:val="nil"/>
              <w:right w:val="single" w:sz="6" w:space="0" w:color="auto"/>
            </w:tcBorders>
          </w:tcPr>
          <w:p w14:paraId="13DDAE8B" w14:textId="77777777" w:rsidR="00FB36C1" w:rsidRPr="001459D3" w:rsidRDefault="00FB36C1" w:rsidP="00E450D6">
            <w:pPr>
              <w:spacing w:before="40" w:after="60"/>
              <w:jc w:val="center"/>
              <w:rPr>
                <w:rFonts w:asciiTheme="majorBidi" w:hAnsiTheme="majorBidi" w:cstheme="majorBidi"/>
                <w:i/>
              </w:rPr>
            </w:pPr>
            <w:r w:rsidRPr="001459D3">
              <w:rPr>
                <w:rFonts w:asciiTheme="majorBidi" w:hAnsiTheme="majorBidi" w:cstheme="majorBidi"/>
                <w:i/>
              </w:rPr>
              <w:t>(2)</w:t>
            </w:r>
          </w:p>
        </w:tc>
        <w:tc>
          <w:tcPr>
            <w:tcW w:w="1800" w:type="dxa"/>
            <w:tcBorders>
              <w:top w:val="nil"/>
              <w:left w:val="nil"/>
              <w:bottom w:val="single" w:sz="6" w:space="0" w:color="auto"/>
            </w:tcBorders>
          </w:tcPr>
          <w:p w14:paraId="3A7DD341" w14:textId="77777777" w:rsidR="00FB36C1" w:rsidRPr="001459D3" w:rsidRDefault="00FB36C1" w:rsidP="00E450D6">
            <w:pPr>
              <w:spacing w:before="40" w:after="60"/>
              <w:jc w:val="center"/>
              <w:rPr>
                <w:rFonts w:asciiTheme="majorBidi" w:hAnsiTheme="majorBidi" w:cstheme="majorBidi"/>
                <w:i/>
              </w:rPr>
            </w:pPr>
            <w:r w:rsidRPr="001459D3">
              <w:rPr>
                <w:rFonts w:asciiTheme="majorBidi" w:hAnsiTheme="majorBidi" w:cstheme="majorBidi"/>
                <w:i/>
              </w:rPr>
              <w:t>(1) x (2)</w:t>
            </w:r>
          </w:p>
        </w:tc>
      </w:tr>
      <w:tr w:rsidR="00FB36C1" w:rsidRPr="001459D3" w14:paraId="16C46FFF" w14:textId="77777777">
        <w:tc>
          <w:tcPr>
            <w:tcW w:w="720" w:type="dxa"/>
            <w:tcBorders>
              <w:top w:val="nil"/>
              <w:right w:val="nil"/>
            </w:tcBorders>
          </w:tcPr>
          <w:p w14:paraId="07B40354" w14:textId="77777777" w:rsidR="00FB36C1" w:rsidRPr="001459D3" w:rsidRDefault="00FB36C1" w:rsidP="00E450D6">
            <w:pPr>
              <w:spacing w:before="40" w:after="60"/>
              <w:rPr>
                <w:rFonts w:asciiTheme="majorBidi" w:hAnsiTheme="majorBidi" w:cstheme="majorBidi"/>
              </w:rPr>
            </w:pPr>
          </w:p>
        </w:tc>
        <w:tc>
          <w:tcPr>
            <w:tcW w:w="3960" w:type="dxa"/>
            <w:gridSpan w:val="3"/>
            <w:tcBorders>
              <w:top w:val="nil"/>
              <w:left w:val="single" w:sz="6" w:space="0" w:color="auto"/>
              <w:right w:val="single" w:sz="6" w:space="0" w:color="auto"/>
            </w:tcBorders>
          </w:tcPr>
          <w:p w14:paraId="1FF0730D"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right w:val="single" w:sz="6" w:space="0" w:color="auto"/>
            </w:tcBorders>
          </w:tcPr>
          <w:p w14:paraId="667A82C7" w14:textId="77777777" w:rsidR="00FB36C1" w:rsidRPr="001459D3" w:rsidRDefault="00FB36C1" w:rsidP="00E450D6">
            <w:pPr>
              <w:spacing w:before="40" w:after="60"/>
              <w:rPr>
                <w:rFonts w:asciiTheme="majorBidi" w:hAnsiTheme="majorBidi" w:cstheme="majorBidi"/>
              </w:rPr>
            </w:pPr>
          </w:p>
        </w:tc>
        <w:tc>
          <w:tcPr>
            <w:tcW w:w="1800" w:type="dxa"/>
            <w:gridSpan w:val="4"/>
            <w:tcBorders>
              <w:top w:val="single" w:sz="6" w:space="0" w:color="auto"/>
              <w:left w:val="nil"/>
              <w:right w:val="single" w:sz="6" w:space="0" w:color="auto"/>
            </w:tcBorders>
          </w:tcPr>
          <w:p w14:paraId="04F7E9F5" w14:textId="77777777" w:rsidR="00FB36C1" w:rsidRPr="001459D3" w:rsidRDefault="00FB36C1" w:rsidP="00E450D6">
            <w:pPr>
              <w:spacing w:before="40" w:after="60"/>
              <w:rPr>
                <w:rFonts w:asciiTheme="majorBidi" w:hAnsiTheme="majorBidi" w:cstheme="majorBidi"/>
              </w:rPr>
            </w:pPr>
          </w:p>
        </w:tc>
        <w:tc>
          <w:tcPr>
            <w:tcW w:w="1800" w:type="dxa"/>
            <w:tcBorders>
              <w:top w:val="nil"/>
              <w:left w:val="nil"/>
            </w:tcBorders>
          </w:tcPr>
          <w:p w14:paraId="35D7116E" w14:textId="77777777" w:rsidR="00FB36C1" w:rsidRPr="001459D3" w:rsidRDefault="00FB36C1" w:rsidP="00E450D6">
            <w:pPr>
              <w:spacing w:before="40" w:after="60"/>
              <w:rPr>
                <w:rFonts w:asciiTheme="majorBidi" w:hAnsiTheme="majorBidi" w:cstheme="majorBidi"/>
              </w:rPr>
            </w:pPr>
          </w:p>
        </w:tc>
      </w:tr>
      <w:tr w:rsidR="00FB36C1" w:rsidRPr="001459D3" w14:paraId="3272F77F" w14:textId="77777777">
        <w:tc>
          <w:tcPr>
            <w:tcW w:w="720" w:type="dxa"/>
            <w:tcBorders>
              <w:right w:val="nil"/>
            </w:tcBorders>
          </w:tcPr>
          <w:p w14:paraId="0909449C"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4399C646"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7D584EB5"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3FD06972"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3969FF46" w14:textId="77777777" w:rsidR="00FB36C1" w:rsidRPr="001459D3" w:rsidRDefault="00FB36C1" w:rsidP="00E450D6">
            <w:pPr>
              <w:spacing w:before="40" w:after="60"/>
              <w:rPr>
                <w:rFonts w:asciiTheme="majorBidi" w:hAnsiTheme="majorBidi" w:cstheme="majorBidi"/>
              </w:rPr>
            </w:pPr>
          </w:p>
        </w:tc>
      </w:tr>
      <w:tr w:rsidR="00FB36C1" w:rsidRPr="001459D3" w14:paraId="2A852D2A" w14:textId="77777777">
        <w:tc>
          <w:tcPr>
            <w:tcW w:w="720" w:type="dxa"/>
            <w:tcBorders>
              <w:right w:val="nil"/>
            </w:tcBorders>
          </w:tcPr>
          <w:p w14:paraId="7F8D9F85"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772DB018"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2EC96F72"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00C54375"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2AB98738" w14:textId="77777777" w:rsidR="00FB36C1" w:rsidRPr="001459D3" w:rsidRDefault="00FB36C1" w:rsidP="00E450D6">
            <w:pPr>
              <w:spacing w:before="40" w:after="60"/>
              <w:rPr>
                <w:rFonts w:asciiTheme="majorBidi" w:hAnsiTheme="majorBidi" w:cstheme="majorBidi"/>
              </w:rPr>
            </w:pPr>
          </w:p>
        </w:tc>
      </w:tr>
      <w:tr w:rsidR="00FB36C1" w:rsidRPr="001459D3" w14:paraId="725EEA4E" w14:textId="77777777">
        <w:tc>
          <w:tcPr>
            <w:tcW w:w="720" w:type="dxa"/>
            <w:tcBorders>
              <w:right w:val="nil"/>
            </w:tcBorders>
          </w:tcPr>
          <w:p w14:paraId="52225D9D"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B6E3ED2"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1F6CB3F1"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283FDA20"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349FD298" w14:textId="77777777" w:rsidR="00FB36C1" w:rsidRPr="001459D3" w:rsidRDefault="00FB36C1" w:rsidP="00E450D6">
            <w:pPr>
              <w:spacing w:before="40" w:after="60"/>
              <w:rPr>
                <w:rFonts w:asciiTheme="majorBidi" w:hAnsiTheme="majorBidi" w:cstheme="majorBidi"/>
              </w:rPr>
            </w:pPr>
          </w:p>
        </w:tc>
      </w:tr>
      <w:tr w:rsidR="00FB36C1" w:rsidRPr="001459D3" w14:paraId="3A0FAB2B" w14:textId="77777777">
        <w:tc>
          <w:tcPr>
            <w:tcW w:w="720" w:type="dxa"/>
            <w:tcBorders>
              <w:right w:val="nil"/>
            </w:tcBorders>
          </w:tcPr>
          <w:p w14:paraId="3E4FB16A"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12560BBF"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0A0D68DE"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3F7CD541"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330DF8D4" w14:textId="77777777" w:rsidR="00FB36C1" w:rsidRPr="001459D3" w:rsidRDefault="00FB36C1" w:rsidP="00E450D6">
            <w:pPr>
              <w:spacing w:before="40" w:after="60"/>
              <w:rPr>
                <w:rFonts w:asciiTheme="majorBidi" w:hAnsiTheme="majorBidi" w:cstheme="majorBidi"/>
              </w:rPr>
            </w:pPr>
          </w:p>
        </w:tc>
      </w:tr>
      <w:tr w:rsidR="00FB36C1" w:rsidRPr="001459D3" w14:paraId="1F0FBB8A" w14:textId="77777777">
        <w:tc>
          <w:tcPr>
            <w:tcW w:w="720" w:type="dxa"/>
            <w:tcBorders>
              <w:right w:val="nil"/>
            </w:tcBorders>
          </w:tcPr>
          <w:p w14:paraId="06265569"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7A746E2"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757063F"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209776EE"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6DBA4C58" w14:textId="77777777" w:rsidR="00FB36C1" w:rsidRPr="001459D3" w:rsidRDefault="00FB36C1" w:rsidP="00E450D6">
            <w:pPr>
              <w:spacing w:before="40" w:after="60"/>
              <w:rPr>
                <w:rFonts w:asciiTheme="majorBidi" w:hAnsiTheme="majorBidi" w:cstheme="majorBidi"/>
              </w:rPr>
            </w:pPr>
          </w:p>
        </w:tc>
      </w:tr>
      <w:tr w:rsidR="00FB36C1" w:rsidRPr="001459D3" w14:paraId="27CBC30D" w14:textId="77777777">
        <w:tc>
          <w:tcPr>
            <w:tcW w:w="720" w:type="dxa"/>
            <w:tcBorders>
              <w:right w:val="nil"/>
            </w:tcBorders>
          </w:tcPr>
          <w:p w14:paraId="399A6271"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72BF6390"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35B7556"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56B13EFB"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68C9FBBF" w14:textId="77777777" w:rsidR="00FB36C1" w:rsidRPr="001459D3" w:rsidRDefault="00FB36C1" w:rsidP="00E450D6">
            <w:pPr>
              <w:spacing w:before="40" w:after="60"/>
              <w:rPr>
                <w:rFonts w:asciiTheme="majorBidi" w:hAnsiTheme="majorBidi" w:cstheme="majorBidi"/>
              </w:rPr>
            </w:pPr>
          </w:p>
        </w:tc>
      </w:tr>
      <w:tr w:rsidR="00FB36C1" w:rsidRPr="001459D3" w14:paraId="448C4D35" w14:textId="77777777">
        <w:tc>
          <w:tcPr>
            <w:tcW w:w="720" w:type="dxa"/>
            <w:tcBorders>
              <w:right w:val="nil"/>
            </w:tcBorders>
          </w:tcPr>
          <w:p w14:paraId="4F069C71"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4BAC8945"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51AFD53"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67752A26"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4DEDB35" w14:textId="77777777" w:rsidR="00FB36C1" w:rsidRPr="001459D3" w:rsidRDefault="00FB36C1" w:rsidP="00E450D6">
            <w:pPr>
              <w:spacing w:before="40" w:after="60"/>
              <w:rPr>
                <w:rFonts w:asciiTheme="majorBidi" w:hAnsiTheme="majorBidi" w:cstheme="majorBidi"/>
              </w:rPr>
            </w:pPr>
          </w:p>
        </w:tc>
      </w:tr>
      <w:tr w:rsidR="00FB36C1" w:rsidRPr="001459D3" w14:paraId="234519E5" w14:textId="77777777">
        <w:tc>
          <w:tcPr>
            <w:tcW w:w="720" w:type="dxa"/>
            <w:tcBorders>
              <w:right w:val="nil"/>
            </w:tcBorders>
          </w:tcPr>
          <w:p w14:paraId="557AB2A2"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5F23DC86"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7DCFDB31"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2A18D0D3"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5100965" w14:textId="77777777" w:rsidR="00FB36C1" w:rsidRPr="001459D3" w:rsidRDefault="00FB36C1" w:rsidP="00E450D6">
            <w:pPr>
              <w:spacing w:before="40" w:after="60"/>
              <w:rPr>
                <w:rFonts w:asciiTheme="majorBidi" w:hAnsiTheme="majorBidi" w:cstheme="majorBidi"/>
              </w:rPr>
            </w:pPr>
          </w:p>
        </w:tc>
      </w:tr>
      <w:tr w:rsidR="00FB36C1" w:rsidRPr="001459D3" w14:paraId="789BDCD1" w14:textId="77777777">
        <w:tc>
          <w:tcPr>
            <w:tcW w:w="720" w:type="dxa"/>
            <w:tcBorders>
              <w:right w:val="nil"/>
            </w:tcBorders>
          </w:tcPr>
          <w:p w14:paraId="2CFF347E"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558D987E"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42007FE"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4BDF7C88"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57B93E67" w14:textId="77777777" w:rsidR="00FB36C1" w:rsidRPr="001459D3" w:rsidRDefault="00FB36C1" w:rsidP="00E450D6">
            <w:pPr>
              <w:spacing w:before="40" w:after="60"/>
              <w:rPr>
                <w:rFonts w:asciiTheme="majorBidi" w:hAnsiTheme="majorBidi" w:cstheme="majorBidi"/>
              </w:rPr>
            </w:pPr>
          </w:p>
        </w:tc>
      </w:tr>
      <w:tr w:rsidR="00FB36C1" w:rsidRPr="001459D3" w14:paraId="39936CCC" w14:textId="77777777">
        <w:tc>
          <w:tcPr>
            <w:tcW w:w="720" w:type="dxa"/>
            <w:tcBorders>
              <w:right w:val="nil"/>
            </w:tcBorders>
          </w:tcPr>
          <w:p w14:paraId="0E73313E"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7434DFFA"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2B816C76"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1F2AC169"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464AAB1E" w14:textId="77777777" w:rsidR="00FB36C1" w:rsidRPr="001459D3" w:rsidRDefault="00FB36C1" w:rsidP="00E450D6">
            <w:pPr>
              <w:spacing w:before="40" w:after="60"/>
              <w:rPr>
                <w:rFonts w:asciiTheme="majorBidi" w:hAnsiTheme="majorBidi" w:cstheme="majorBidi"/>
              </w:rPr>
            </w:pPr>
          </w:p>
        </w:tc>
      </w:tr>
      <w:tr w:rsidR="00FB36C1" w:rsidRPr="001459D3" w14:paraId="3BDEB327" w14:textId="77777777">
        <w:tc>
          <w:tcPr>
            <w:tcW w:w="720" w:type="dxa"/>
            <w:tcBorders>
              <w:right w:val="nil"/>
            </w:tcBorders>
          </w:tcPr>
          <w:p w14:paraId="67C1B236"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CDEB53C"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56DB7CB0"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3D4B4720"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0BF472A4" w14:textId="77777777" w:rsidR="00FB36C1" w:rsidRPr="001459D3" w:rsidRDefault="00FB36C1" w:rsidP="00E450D6">
            <w:pPr>
              <w:spacing w:before="40" w:after="60"/>
              <w:rPr>
                <w:rFonts w:asciiTheme="majorBidi" w:hAnsiTheme="majorBidi" w:cstheme="majorBidi"/>
              </w:rPr>
            </w:pPr>
          </w:p>
        </w:tc>
      </w:tr>
      <w:tr w:rsidR="00FB36C1" w:rsidRPr="001459D3" w14:paraId="0EFB96D0" w14:textId="77777777">
        <w:tc>
          <w:tcPr>
            <w:tcW w:w="720" w:type="dxa"/>
            <w:tcBorders>
              <w:right w:val="nil"/>
            </w:tcBorders>
          </w:tcPr>
          <w:p w14:paraId="698BB422"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2F8A7BCE"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6EBC668C"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4CB70B75"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253F786C" w14:textId="77777777" w:rsidR="00FB36C1" w:rsidRPr="001459D3" w:rsidRDefault="00FB36C1" w:rsidP="00E450D6">
            <w:pPr>
              <w:spacing w:before="40" w:after="60"/>
              <w:rPr>
                <w:rFonts w:asciiTheme="majorBidi" w:hAnsiTheme="majorBidi" w:cstheme="majorBidi"/>
              </w:rPr>
            </w:pPr>
          </w:p>
        </w:tc>
      </w:tr>
      <w:tr w:rsidR="00FB36C1" w:rsidRPr="001459D3" w14:paraId="0A095DF2" w14:textId="77777777">
        <w:tc>
          <w:tcPr>
            <w:tcW w:w="720" w:type="dxa"/>
            <w:tcBorders>
              <w:right w:val="nil"/>
            </w:tcBorders>
          </w:tcPr>
          <w:p w14:paraId="64D5594A"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67CF60C5"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19C04D32"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015E32A9"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5CA396A" w14:textId="77777777" w:rsidR="00FB36C1" w:rsidRPr="001459D3" w:rsidRDefault="00FB36C1" w:rsidP="00E450D6">
            <w:pPr>
              <w:spacing w:before="40" w:after="60"/>
              <w:rPr>
                <w:rFonts w:asciiTheme="majorBidi" w:hAnsiTheme="majorBidi" w:cstheme="majorBidi"/>
              </w:rPr>
            </w:pPr>
          </w:p>
        </w:tc>
      </w:tr>
      <w:tr w:rsidR="00FB36C1" w:rsidRPr="001459D3" w14:paraId="2AD0BEE9" w14:textId="77777777">
        <w:tc>
          <w:tcPr>
            <w:tcW w:w="720" w:type="dxa"/>
            <w:tcBorders>
              <w:right w:val="nil"/>
            </w:tcBorders>
          </w:tcPr>
          <w:p w14:paraId="2465C201"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6ED05B38"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4A48540A"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53CCDA06"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74D50293" w14:textId="77777777" w:rsidR="00FB36C1" w:rsidRPr="001459D3" w:rsidRDefault="00FB36C1" w:rsidP="00E450D6">
            <w:pPr>
              <w:spacing w:before="40" w:after="60"/>
              <w:rPr>
                <w:rFonts w:asciiTheme="majorBidi" w:hAnsiTheme="majorBidi" w:cstheme="majorBidi"/>
              </w:rPr>
            </w:pPr>
          </w:p>
        </w:tc>
      </w:tr>
      <w:tr w:rsidR="00FB36C1" w:rsidRPr="001459D3" w14:paraId="0A861DBB" w14:textId="77777777">
        <w:tc>
          <w:tcPr>
            <w:tcW w:w="720" w:type="dxa"/>
            <w:tcBorders>
              <w:right w:val="nil"/>
            </w:tcBorders>
          </w:tcPr>
          <w:p w14:paraId="2538ADB7"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A6CFA62"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11CE3E39"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3035C229"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966743E" w14:textId="77777777" w:rsidR="00FB36C1" w:rsidRPr="001459D3" w:rsidRDefault="00FB36C1" w:rsidP="00E450D6">
            <w:pPr>
              <w:spacing w:before="40" w:after="60"/>
              <w:rPr>
                <w:rFonts w:asciiTheme="majorBidi" w:hAnsiTheme="majorBidi" w:cstheme="majorBidi"/>
              </w:rPr>
            </w:pPr>
          </w:p>
        </w:tc>
      </w:tr>
      <w:tr w:rsidR="00FB36C1" w:rsidRPr="001459D3" w14:paraId="5F33FB7B" w14:textId="77777777">
        <w:tc>
          <w:tcPr>
            <w:tcW w:w="720" w:type="dxa"/>
            <w:tcBorders>
              <w:right w:val="nil"/>
            </w:tcBorders>
          </w:tcPr>
          <w:p w14:paraId="562F530B"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7091AB1A"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1F5E0A0B"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75B41CBD"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9BF6936" w14:textId="77777777" w:rsidR="00FB36C1" w:rsidRPr="001459D3" w:rsidRDefault="00FB36C1" w:rsidP="00E450D6">
            <w:pPr>
              <w:spacing w:before="40" w:after="60"/>
              <w:rPr>
                <w:rFonts w:asciiTheme="majorBidi" w:hAnsiTheme="majorBidi" w:cstheme="majorBidi"/>
              </w:rPr>
            </w:pPr>
          </w:p>
        </w:tc>
      </w:tr>
      <w:tr w:rsidR="00FB36C1" w:rsidRPr="001459D3" w14:paraId="1D7ADE5B" w14:textId="77777777">
        <w:tc>
          <w:tcPr>
            <w:tcW w:w="720" w:type="dxa"/>
            <w:tcBorders>
              <w:right w:val="nil"/>
            </w:tcBorders>
          </w:tcPr>
          <w:p w14:paraId="684386BB"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194A71A"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EDB4AE4"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7DD4DA60"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69CAA077" w14:textId="77777777" w:rsidR="00FB36C1" w:rsidRPr="001459D3" w:rsidRDefault="00FB36C1" w:rsidP="00E450D6">
            <w:pPr>
              <w:spacing w:before="40" w:after="60"/>
              <w:rPr>
                <w:rFonts w:asciiTheme="majorBidi" w:hAnsiTheme="majorBidi" w:cstheme="majorBidi"/>
              </w:rPr>
            </w:pPr>
          </w:p>
        </w:tc>
      </w:tr>
      <w:tr w:rsidR="00FB36C1" w:rsidRPr="001459D3" w14:paraId="55F5E075" w14:textId="77777777">
        <w:tc>
          <w:tcPr>
            <w:tcW w:w="720" w:type="dxa"/>
            <w:tcBorders>
              <w:right w:val="nil"/>
            </w:tcBorders>
          </w:tcPr>
          <w:p w14:paraId="0DB11CD5"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5EABCDB3"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7FFF4050"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7E5339AA"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59D831A8" w14:textId="77777777" w:rsidR="00FB36C1" w:rsidRPr="001459D3" w:rsidRDefault="00FB36C1" w:rsidP="00E450D6">
            <w:pPr>
              <w:spacing w:before="40" w:after="60"/>
              <w:rPr>
                <w:rFonts w:asciiTheme="majorBidi" w:hAnsiTheme="majorBidi" w:cstheme="majorBidi"/>
              </w:rPr>
            </w:pPr>
          </w:p>
        </w:tc>
      </w:tr>
      <w:tr w:rsidR="00FB36C1" w:rsidRPr="001459D3" w14:paraId="597302F8" w14:textId="77777777">
        <w:tc>
          <w:tcPr>
            <w:tcW w:w="720" w:type="dxa"/>
            <w:tcBorders>
              <w:right w:val="nil"/>
            </w:tcBorders>
          </w:tcPr>
          <w:p w14:paraId="54B0CDF5"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1DDA0799"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50623905"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633256BF"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1D36C6BD" w14:textId="77777777" w:rsidR="00FB36C1" w:rsidRPr="001459D3" w:rsidRDefault="00FB36C1" w:rsidP="00E450D6">
            <w:pPr>
              <w:spacing w:before="40" w:after="60"/>
              <w:rPr>
                <w:rFonts w:asciiTheme="majorBidi" w:hAnsiTheme="majorBidi" w:cstheme="majorBidi"/>
              </w:rPr>
            </w:pPr>
          </w:p>
        </w:tc>
      </w:tr>
      <w:tr w:rsidR="00FB36C1" w:rsidRPr="001459D3" w14:paraId="3AA4EE3F" w14:textId="77777777">
        <w:tc>
          <w:tcPr>
            <w:tcW w:w="720" w:type="dxa"/>
            <w:tcBorders>
              <w:right w:val="nil"/>
            </w:tcBorders>
          </w:tcPr>
          <w:p w14:paraId="2C45DAC8"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0EE6F9B5"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4E06606E"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65AE4755"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69F36CE1" w14:textId="77777777" w:rsidR="00FB36C1" w:rsidRPr="001459D3" w:rsidRDefault="00FB36C1" w:rsidP="00E450D6">
            <w:pPr>
              <w:spacing w:before="40" w:after="60"/>
              <w:rPr>
                <w:rFonts w:asciiTheme="majorBidi" w:hAnsiTheme="majorBidi" w:cstheme="majorBidi"/>
              </w:rPr>
            </w:pPr>
          </w:p>
        </w:tc>
      </w:tr>
      <w:tr w:rsidR="00FB36C1" w:rsidRPr="001459D3" w14:paraId="2A2E9F32" w14:textId="77777777">
        <w:tc>
          <w:tcPr>
            <w:tcW w:w="720" w:type="dxa"/>
            <w:tcBorders>
              <w:right w:val="nil"/>
            </w:tcBorders>
          </w:tcPr>
          <w:p w14:paraId="6454C00D"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right w:val="single" w:sz="6" w:space="0" w:color="auto"/>
            </w:tcBorders>
          </w:tcPr>
          <w:p w14:paraId="22589269"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right w:val="single" w:sz="6" w:space="0" w:color="auto"/>
            </w:tcBorders>
          </w:tcPr>
          <w:p w14:paraId="3AF577E6"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right w:val="single" w:sz="6" w:space="0" w:color="auto"/>
            </w:tcBorders>
          </w:tcPr>
          <w:p w14:paraId="76057D68" w14:textId="77777777" w:rsidR="00FB36C1" w:rsidRPr="001459D3" w:rsidRDefault="00FB36C1" w:rsidP="00E450D6">
            <w:pPr>
              <w:spacing w:before="40" w:after="60"/>
              <w:rPr>
                <w:rFonts w:asciiTheme="majorBidi" w:hAnsiTheme="majorBidi" w:cstheme="majorBidi"/>
              </w:rPr>
            </w:pPr>
          </w:p>
        </w:tc>
        <w:tc>
          <w:tcPr>
            <w:tcW w:w="1800" w:type="dxa"/>
            <w:tcBorders>
              <w:left w:val="nil"/>
            </w:tcBorders>
          </w:tcPr>
          <w:p w14:paraId="4BA8EA3A" w14:textId="77777777" w:rsidR="00FB36C1" w:rsidRPr="001459D3" w:rsidRDefault="00FB36C1" w:rsidP="00E450D6">
            <w:pPr>
              <w:spacing w:before="40" w:after="60"/>
              <w:rPr>
                <w:rFonts w:asciiTheme="majorBidi" w:hAnsiTheme="majorBidi" w:cstheme="majorBidi"/>
              </w:rPr>
            </w:pPr>
          </w:p>
        </w:tc>
      </w:tr>
      <w:tr w:rsidR="00FB36C1" w:rsidRPr="001459D3" w14:paraId="4DB040B0" w14:textId="77777777">
        <w:tc>
          <w:tcPr>
            <w:tcW w:w="720" w:type="dxa"/>
            <w:tcBorders>
              <w:bottom w:val="nil"/>
              <w:right w:val="nil"/>
            </w:tcBorders>
          </w:tcPr>
          <w:p w14:paraId="599DF8C2" w14:textId="77777777" w:rsidR="00FB36C1" w:rsidRPr="001459D3" w:rsidRDefault="00FB36C1" w:rsidP="00E450D6">
            <w:pPr>
              <w:spacing w:before="40" w:after="60"/>
              <w:rPr>
                <w:rFonts w:asciiTheme="majorBidi" w:hAnsiTheme="majorBidi" w:cstheme="majorBidi"/>
              </w:rPr>
            </w:pPr>
          </w:p>
        </w:tc>
        <w:tc>
          <w:tcPr>
            <w:tcW w:w="3960" w:type="dxa"/>
            <w:gridSpan w:val="3"/>
            <w:tcBorders>
              <w:left w:val="single" w:sz="6" w:space="0" w:color="auto"/>
              <w:bottom w:val="single" w:sz="6" w:space="0" w:color="auto"/>
              <w:right w:val="single" w:sz="6" w:space="0" w:color="auto"/>
            </w:tcBorders>
          </w:tcPr>
          <w:p w14:paraId="1C5D2224" w14:textId="77777777" w:rsidR="00FB36C1" w:rsidRPr="001459D3" w:rsidRDefault="00FB36C1" w:rsidP="00E450D6">
            <w:pPr>
              <w:spacing w:before="40" w:after="60"/>
              <w:rPr>
                <w:rFonts w:asciiTheme="majorBidi" w:hAnsiTheme="majorBidi" w:cstheme="majorBidi"/>
              </w:rPr>
            </w:pPr>
          </w:p>
        </w:tc>
        <w:tc>
          <w:tcPr>
            <w:tcW w:w="720" w:type="dxa"/>
            <w:gridSpan w:val="2"/>
            <w:tcBorders>
              <w:left w:val="single" w:sz="6" w:space="0" w:color="auto"/>
              <w:bottom w:val="single" w:sz="6" w:space="0" w:color="auto"/>
              <w:right w:val="single" w:sz="6" w:space="0" w:color="auto"/>
            </w:tcBorders>
          </w:tcPr>
          <w:p w14:paraId="3BF375A0" w14:textId="77777777" w:rsidR="00FB36C1" w:rsidRPr="001459D3" w:rsidRDefault="00FB36C1" w:rsidP="00E450D6">
            <w:pPr>
              <w:spacing w:before="40" w:after="60"/>
              <w:rPr>
                <w:rFonts w:asciiTheme="majorBidi" w:hAnsiTheme="majorBidi" w:cstheme="majorBidi"/>
              </w:rPr>
            </w:pPr>
          </w:p>
        </w:tc>
        <w:tc>
          <w:tcPr>
            <w:tcW w:w="1800" w:type="dxa"/>
            <w:gridSpan w:val="4"/>
            <w:tcBorders>
              <w:left w:val="nil"/>
              <w:bottom w:val="nil"/>
              <w:right w:val="single" w:sz="6" w:space="0" w:color="auto"/>
            </w:tcBorders>
          </w:tcPr>
          <w:p w14:paraId="05F45DF6" w14:textId="77777777" w:rsidR="00FB36C1" w:rsidRPr="001459D3" w:rsidRDefault="00FB36C1" w:rsidP="00E450D6">
            <w:pPr>
              <w:spacing w:before="40" w:after="60"/>
              <w:rPr>
                <w:rFonts w:asciiTheme="majorBidi" w:hAnsiTheme="majorBidi" w:cstheme="majorBidi"/>
              </w:rPr>
            </w:pPr>
          </w:p>
        </w:tc>
        <w:tc>
          <w:tcPr>
            <w:tcW w:w="1800" w:type="dxa"/>
            <w:tcBorders>
              <w:left w:val="nil"/>
              <w:bottom w:val="nil"/>
            </w:tcBorders>
          </w:tcPr>
          <w:p w14:paraId="0AC549E3" w14:textId="77777777" w:rsidR="00FB36C1" w:rsidRPr="001459D3" w:rsidRDefault="00FB36C1" w:rsidP="00E450D6">
            <w:pPr>
              <w:spacing w:before="40" w:after="60"/>
              <w:rPr>
                <w:rFonts w:asciiTheme="majorBidi" w:hAnsiTheme="majorBidi" w:cstheme="majorBidi"/>
              </w:rPr>
            </w:pPr>
          </w:p>
        </w:tc>
      </w:tr>
      <w:tr w:rsidR="00FB36C1" w:rsidRPr="001459D3" w14:paraId="35C55E85" w14:textId="77777777" w:rsidTr="00E450D6">
        <w:tc>
          <w:tcPr>
            <w:tcW w:w="7193" w:type="dxa"/>
            <w:gridSpan w:val="9"/>
            <w:tcBorders>
              <w:top w:val="single" w:sz="6" w:space="0" w:color="auto"/>
              <w:bottom w:val="single" w:sz="6" w:space="0" w:color="auto"/>
              <w:right w:val="nil"/>
            </w:tcBorders>
          </w:tcPr>
          <w:p w14:paraId="7DAE74C1" w14:textId="77777777" w:rsidR="00FB36C1" w:rsidRPr="001459D3" w:rsidRDefault="00FB36C1" w:rsidP="00E450D6">
            <w:pPr>
              <w:spacing w:before="40" w:after="60"/>
              <w:jc w:val="right"/>
              <w:rPr>
                <w:rFonts w:asciiTheme="majorBidi" w:hAnsiTheme="majorBidi" w:cstheme="majorBidi"/>
              </w:rPr>
            </w:pPr>
            <w:r w:rsidRPr="001459D3">
              <w:rPr>
                <w:rFonts w:asciiTheme="majorBidi" w:hAnsiTheme="majorBidi" w:cstheme="majorBidi"/>
              </w:rPr>
              <w:t>TOTAL (à reprendre dans le bordereau récapitulatif No 5)</w:t>
            </w:r>
          </w:p>
        </w:tc>
        <w:tc>
          <w:tcPr>
            <w:tcW w:w="1807" w:type="dxa"/>
            <w:gridSpan w:val="2"/>
            <w:tcBorders>
              <w:top w:val="single" w:sz="6" w:space="0" w:color="auto"/>
              <w:left w:val="single" w:sz="6" w:space="0" w:color="auto"/>
              <w:bottom w:val="single" w:sz="6" w:space="0" w:color="auto"/>
            </w:tcBorders>
          </w:tcPr>
          <w:p w14:paraId="28C201A2" w14:textId="77777777" w:rsidR="00FB36C1" w:rsidRPr="001459D3" w:rsidRDefault="00FB36C1" w:rsidP="00E450D6">
            <w:pPr>
              <w:spacing w:before="40" w:after="60"/>
              <w:rPr>
                <w:rFonts w:asciiTheme="majorBidi" w:hAnsiTheme="majorBidi" w:cstheme="majorBidi"/>
              </w:rPr>
            </w:pPr>
          </w:p>
        </w:tc>
      </w:tr>
      <w:tr w:rsidR="00FB36C1" w:rsidRPr="001459D3" w14:paraId="3445FFC0" w14:textId="77777777" w:rsidTr="00E450D6">
        <w:tc>
          <w:tcPr>
            <w:tcW w:w="720" w:type="dxa"/>
            <w:tcBorders>
              <w:top w:val="nil"/>
              <w:left w:val="nil"/>
              <w:bottom w:val="nil"/>
              <w:right w:val="nil"/>
            </w:tcBorders>
          </w:tcPr>
          <w:p w14:paraId="6FC7F6C5"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6552D754"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361BA3C8" w14:textId="77777777" w:rsidR="00FB36C1" w:rsidRPr="001459D3" w:rsidRDefault="00FB36C1" w:rsidP="00E450D6">
            <w:pPr>
              <w:spacing w:before="40" w:after="60"/>
              <w:rPr>
                <w:rFonts w:asciiTheme="majorBidi" w:hAnsiTheme="majorBidi" w:cstheme="majorBidi"/>
              </w:rPr>
            </w:pPr>
          </w:p>
        </w:tc>
        <w:tc>
          <w:tcPr>
            <w:tcW w:w="720" w:type="dxa"/>
            <w:gridSpan w:val="2"/>
            <w:tcBorders>
              <w:top w:val="single" w:sz="6" w:space="0" w:color="auto"/>
              <w:left w:val="single" w:sz="6" w:space="0" w:color="auto"/>
              <w:bottom w:val="nil"/>
              <w:right w:val="nil"/>
            </w:tcBorders>
          </w:tcPr>
          <w:p w14:paraId="5D670992" w14:textId="77777777" w:rsidR="00FB36C1" w:rsidRPr="001459D3" w:rsidRDefault="00FB36C1" w:rsidP="00E450D6">
            <w:pPr>
              <w:spacing w:before="40" w:after="60"/>
              <w:rPr>
                <w:rFonts w:asciiTheme="majorBidi" w:hAnsiTheme="majorBidi" w:cstheme="majorBidi"/>
              </w:rPr>
            </w:pPr>
          </w:p>
        </w:tc>
        <w:tc>
          <w:tcPr>
            <w:tcW w:w="1296" w:type="dxa"/>
            <w:gridSpan w:val="2"/>
            <w:tcBorders>
              <w:top w:val="single" w:sz="6" w:space="0" w:color="auto"/>
              <w:left w:val="nil"/>
              <w:bottom w:val="nil"/>
              <w:right w:val="nil"/>
            </w:tcBorders>
          </w:tcPr>
          <w:p w14:paraId="54E6FEAE" w14:textId="77777777" w:rsidR="00FB36C1" w:rsidRPr="001459D3" w:rsidRDefault="00FB36C1" w:rsidP="00E450D6">
            <w:pPr>
              <w:spacing w:before="40" w:after="60"/>
              <w:rPr>
                <w:rFonts w:asciiTheme="majorBidi" w:hAnsiTheme="majorBidi" w:cstheme="majorBidi"/>
              </w:rPr>
            </w:pPr>
          </w:p>
        </w:tc>
        <w:tc>
          <w:tcPr>
            <w:tcW w:w="785" w:type="dxa"/>
            <w:gridSpan w:val="2"/>
            <w:tcBorders>
              <w:top w:val="single" w:sz="6" w:space="0" w:color="auto"/>
              <w:left w:val="nil"/>
              <w:bottom w:val="nil"/>
              <w:right w:val="nil"/>
            </w:tcBorders>
          </w:tcPr>
          <w:p w14:paraId="3CC52E7B" w14:textId="77777777" w:rsidR="00FB36C1" w:rsidRPr="001459D3" w:rsidRDefault="00FB36C1" w:rsidP="00E450D6">
            <w:pPr>
              <w:spacing w:before="40" w:after="60"/>
              <w:rPr>
                <w:rFonts w:asciiTheme="majorBidi" w:hAnsiTheme="majorBidi" w:cstheme="majorBidi"/>
              </w:rPr>
            </w:pPr>
          </w:p>
        </w:tc>
        <w:tc>
          <w:tcPr>
            <w:tcW w:w="1807" w:type="dxa"/>
            <w:gridSpan w:val="2"/>
            <w:tcBorders>
              <w:top w:val="single" w:sz="6" w:space="0" w:color="auto"/>
              <w:left w:val="nil"/>
              <w:bottom w:val="nil"/>
              <w:right w:val="single" w:sz="6" w:space="0" w:color="auto"/>
            </w:tcBorders>
          </w:tcPr>
          <w:p w14:paraId="7394F348" w14:textId="77777777" w:rsidR="00FB36C1" w:rsidRPr="001459D3" w:rsidRDefault="00FB36C1" w:rsidP="00E450D6">
            <w:pPr>
              <w:spacing w:before="40" w:after="60"/>
              <w:rPr>
                <w:rFonts w:asciiTheme="majorBidi" w:hAnsiTheme="majorBidi" w:cstheme="majorBidi"/>
              </w:rPr>
            </w:pPr>
          </w:p>
        </w:tc>
      </w:tr>
      <w:tr w:rsidR="00FB36C1" w:rsidRPr="001459D3" w14:paraId="4D42E29B" w14:textId="77777777" w:rsidTr="00E450D6">
        <w:tc>
          <w:tcPr>
            <w:tcW w:w="720" w:type="dxa"/>
            <w:tcBorders>
              <w:top w:val="nil"/>
              <w:left w:val="nil"/>
              <w:bottom w:val="nil"/>
              <w:right w:val="nil"/>
            </w:tcBorders>
          </w:tcPr>
          <w:p w14:paraId="7C71467B" w14:textId="77777777" w:rsidR="00FB36C1" w:rsidRPr="001459D3" w:rsidRDefault="00FB36C1" w:rsidP="00E450D6">
            <w:pPr>
              <w:spacing w:before="40" w:after="60"/>
              <w:jc w:val="center"/>
              <w:rPr>
                <w:rFonts w:asciiTheme="majorBidi" w:hAnsiTheme="majorBidi" w:cstheme="majorBidi"/>
              </w:rPr>
            </w:pPr>
          </w:p>
        </w:tc>
        <w:tc>
          <w:tcPr>
            <w:tcW w:w="2952" w:type="dxa"/>
            <w:tcBorders>
              <w:top w:val="nil"/>
              <w:left w:val="nil"/>
              <w:bottom w:val="nil"/>
              <w:right w:val="nil"/>
            </w:tcBorders>
          </w:tcPr>
          <w:p w14:paraId="20A9E5CE" w14:textId="77777777" w:rsidR="00FB36C1" w:rsidRPr="001459D3" w:rsidRDefault="00FB36C1" w:rsidP="00E450D6">
            <w:pPr>
              <w:spacing w:before="40" w:after="60"/>
              <w:jc w:val="center"/>
              <w:rPr>
                <w:rFonts w:asciiTheme="majorBidi" w:hAnsiTheme="majorBidi" w:cstheme="majorBidi"/>
              </w:rPr>
            </w:pPr>
          </w:p>
        </w:tc>
        <w:tc>
          <w:tcPr>
            <w:tcW w:w="720" w:type="dxa"/>
            <w:tcBorders>
              <w:top w:val="nil"/>
              <w:left w:val="nil"/>
              <w:bottom w:val="nil"/>
              <w:right w:val="nil"/>
            </w:tcBorders>
          </w:tcPr>
          <w:p w14:paraId="30E1D2E6"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bottom w:val="nil"/>
              <w:right w:val="nil"/>
            </w:tcBorders>
          </w:tcPr>
          <w:p w14:paraId="62648AD5" w14:textId="77777777" w:rsidR="00FB36C1" w:rsidRPr="001459D3" w:rsidRDefault="00FB36C1" w:rsidP="00E450D6">
            <w:pPr>
              <w:spacing w:before="40" w:after="60"/>
              <w:rPr>
                <w:rFonts w:asciiTheme="majorBidi" w:hAnsiTheme="majorBidi" w:cstheme="majorBidi"/>
              </w:rPr>
            </w:pPr>
          </w:p>
        </w:tc>
        <w:tc>
          <w:tcPr>
            <w:tcW w:w="1296" w:type="dxa"/>
            <w:gridSpan w:val="2"/>
            <w:tcBorders>
              <w:top w:val="nil"/>
              <w:left w:val="nil"/>
              <w:bottom w:val="nil"/>
              <w:right w:val="nil"/>
            </w:tcBorders>
          </w:tcPr>
          <w:p w14:paraId="462EFFF2" w14:textId="77777777" w:rsidR="00FB36C1" w:rsidRPr="001459D3" w:rsidRDefault="00FB36C1" w:rsidP="00E450D6">
            <w:pPr>
              <w:spacing w:before="40" w:after="60"/>
              <w:rPr>
                <w:rFonts w:asciiTheme="majorBidi" w:hAnsiTheme="majorBidi" w:cstheme="majorBidi"/>
              </w:rPr>
            </w:pPr>
          </w:p>
        </w:tc>
        <w:tc>
          <w:tcPr>
            <w:tcW w:w="785" w:type="dxa"/>
            <w:gridSpan w:val="2"/>
            <w:tcBorders>
              <w:top w:val="nil"/>
              <w:left w:val="nil"/>
              <w:bottom w:val="nil"/>
              <w:right w:val="nil"/>
            </w:tcBorders>
          </w:tcPr>
          <w:p w14:paraId="141DB657" w14:textId="77777777" w:rsidR="00FB36C1" w:rsidRPr="001459D3" w:rsidRDefault="00FB36C1" w:rsidP="00E450D6">
            <w:pPr>
              <w:spacing w:before="40" w:after="60"/>
              <w:rPr>
                <w:rFonts w:asciiTheme="majorBidi" w:hAnsiTheme="majorBidi" w:cstheme="majorBidi"/>
              </w:rPr>
            </w:pPr>
          </w:p>
        </w:tc>
        <w:tc>
          <w:tcPr>
            <w:tcW w:w="1807" w:type="dxa"/>
            <w:gridSpan w:val="2"/>
            <w:tcBorders>
              <w:top w:val="nil"/>
              <w:left w:val="nil"/>
              <w:bottom w:val="nil"/>
              <w:right w:val="single" w:sz="6" w:space="0" w:color="auto"/>
            </w:tcBorders>
          </w:tcPr>
          <w:p w14:paraId="52E8EFC3" w14:textId="77777777" w:rsidR="00FB36C1" w:rsidRPr="001459D3" w:rsidRDefault="00FB36C1" w:rsidP="00E450D6">
            <w:pPr>
              <w:spacing w:before="40" w:after="60"/>
              <w:rPr>
                <w:rFonts w:asciiTheme="majorBidi" w:hAnsiTheme="majorBidi" w:cstheme="majorBidi"/>
              </w:rPr>
            </w:pPr>
          </w:p>
        </w:tc>
      </w:tr>
      <w:tr w:rsidR="00FB36C1" w:rsidRPr="001459D3" w14:paraId="455279F2" w14:textId="77777777">
        <w:tc>
          <w:tcPr>
            <w:tcW w:w="720" w:type="dxa"/>
            <w:tcBorders>
              <w:top w:val="nil"/>
              <w:left w:val="nil"/>
              <w:bottom w:val="nil"/>
              <w:right w:val="nil"/>
            </w:tcBorders>
          </w:tcPr>
          <w:p w14:paraId="19FC3B30"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7C7762F8"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0B1CCFB0" w14:textId="77777777" w:rsidR="00FB36C1" w:rsidRPr="001459D3" w:rsidRDefault="00FB36C1" w:rsidP="00E450D6">
            <w:pPr>
              <w:spacing w:before="40" w:after="60"/>
              <w:rPr>
                <w:rFonts w:asciiTheme="majorBidi" w:hAnsiTheme="majorBidi" w:cstheme="majorBidi"/>
              </w:rPr>
            </w:pPr>
          </w:p>
        </w:tc>
        <w:tc>
          <w:tcPr>
            <w:tcW w:w="2736" w:type="dxa"/>
            <w:gridSpan w:val="5"/>
            <w:tcBorders>
              <w:top w:val="nil"/>
              <w:left w:val="single" w:sz="6" w:space="0" w:color="auto"/>
              <w:bottom w:val="nil"/>
              <w:right w:val="nil"/>
            </w:tcBorders>
          </w:tcPr>
          <w:p w14:paraId="6B5855B2" w14:textId="77777777" w:rsidR="00FB36C1" w:rsidRPr="001459D3" w:rsidRDefault="00FB36C1" w:rsidP="00E450D6">
            <w:pPr>
              <w:spacing w:before="40" w:after="60"/>
              <w:jc w:val="right"/>
              <w:rPr>
                <w:rFonts w:asciiTheme="majorBidi" w:hAnsiTheme="majorBidi" w:cstheme="majorBidi"/>
              </w:rPr>
            </w:pPr>
            <w:r w:rsidRPr="001459D3">
              <w:rPr>
                <w:rFonts w:asciiTheme="majorBidi" w:hAnsiTheme="majorBidi" w:cstheme="majorBidi"/>
              </w:rPr>
              <w:t>Nom du Soumissionnaire</w:t>
            </w:r>
          </w:p>
        </w:tc>
        <w:tc>
          <w:tcPr>
            <w:tcW w:w="1872" w:type="dxa"/>
            <w:gridSpan w:val="3"/>
            <w:tcBorders>
              <w:top w:val="nil"/>
              <w:left w:val="nil"/>
              <w:bottom w:val="nil"/>
              <w:right w:val="single" w:sz="6" w:space="0" w:color="auto"/>
            </w:tcBorders>
          </w:tcPr>
          <w:p w14:paraId="36DC87CC" w14:textId="3FF03752" w:rsidR="00FB36C1" w:rsidRPr="001459D3" w:rsidRDefault="007C6718" w:rsidP="007C6718">
            <w:pPr>
              <w:tabs>
                <w:tab w:val="left" w:pos="1656"/>
              </w:tabs>
              <w:spacing w:before="40" w:after="60"/>
              <w:rPr>
                <w:rFonts w:asciiTheme="majorBidi" w:hAnsiTheme="majorBidi" w:cstheme="majorBidi"/>
              </w:rPr>
            </w:pPr>
            <w:r w:rsidRPr="001459D3">
              <w:rPr>
                <w:u w:val="single"/>
              </w:rPr>
              <w:tab/>
            </w:r>
          </w:p>
        </w:tc>
      </w:tr>
      <w:tr w:rsidR="00FB36C1" w:rsidRPr="001459D3" w14:paraId="31466309" w14:textId="77777777" w:rsidTr="00E450D6">
        <w:tc>
          <w:tcPr>
            <w:tcW w:w="720" w:type="dxa"/>
            <w:tcBorders>
              <w:top w:val="nil"/>
              <w:left w:val="nil"/>
              <w:bottom w:val="nil"/>
              <w:right w:val="nil"/>
            </w:tcBorders>
          </w:tcPr>
          <w:p w14:paraId="081D14C8"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5EB2E44B"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0FECEE76"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bottom w:val="nil"/>
              <w:right w:val="nil"/>
            </w:tcBorders>
          </w:tcPr>
          <w:p w14:paraId="0F84D6D9" w14:textId="77777777" w:rsidR="00FB36C1" w:rsidRPr="001459D3" w:rsidRDefault="00FB36C1" w:rsidP="00E450D6">
            <w:pPr>
              <w:spacing w:before="40" w:after="60"/>
              <w:rPr>
                <w:rFonts w:asciiTheme="majorBidi" w:hAnsiTheme="majorBidi" w:cstheme="majorBidi"/>
              </w:rPr>
            </w:pPr>
          </w:p>
        </w:tc>
        <w:tc>
          <w:tcPr>
            <w:tcW w:w="1296" w:type="dxa"/>
            <w:gridSpan w:val="2"/>
            <w:tcBorders>
              <w:top w:val="nil"/>
              <w:left w:val="nil"/>
              <w:bottom w:val="nil"/>
              <w:right w:val="nil"/>
            </w:tcBorders>
          </w:tcPr>
          <w:p w14:paraId="7632FC39" w14:textId="77777777" w:rsidR="00FB36C1" w:rsidRPr="001459D3" w:rsidRDefault="00FB36C1" w:rsidP="00E450D6">
            <w:pPr>
              <w:spacing w:before="40" w:after="60"/>
              <w:rPr>
                <w:rFonts w:asciiTheme="majorBidi" w:hAnsiTheme="majorBidi" w:cstheme="majorBidi"/>
              </w:rPr>
            </w:pPr>
          </w:p>
        </w:tc>
        <w:tc>
          <w:tcPr>
            <w:tcW w:w="785" w:type="dxa"/>
            <w:gridSpan w:val="2"/>
            <w:tcBorders>
              <w:top w:val="nil"/>
              <w:left w:val="nil"/>
              <w:bottom w:val="nil"/>
              <w:right w:val="nil"/>
            </w:tcBorders>
          </w:tcPr>
          <w:p w14:paraId="1D031C28" w14:textId="77777777" w:rsidR="00FB36C1" w:rsidRPr="001459D3" w:rsidRDefault="00FB36C1" w:rsidP="00E450D6">
            <w:pPr>
              <w:spacing w:before="40" w:after="60"/>
              <w:rPr>
                <w:rFonts w:asciiTheme="majorBidi" w:hAnsiTheme="majorBidi" w:cstheme="majorBidi"/>
              </w:rPr>
            </w:pPr>
          </w:p>
        </w:tc>
        <w:tc>
          <w:tcPr>
            <w:tcW w:w="1807" w:type="dxa"/>
            <w:gridSpan w:val="2"/>
            <w:tcBorders>
              <w:top w:val="nil"/>
              <w:left w:val="nil"/>
              <w:bottom w:val="nil"/>
              <w:right w:val="single" w:sz="6" w:space="0" w:color="auto"/>
            </w:tcBorders>
          </w:tcPr>
          <w:p w14:paraId="1B5BF157" w14:textId="77777777" w:rsidR="00FB36C1" w:rsidRPr="001459D3" w:rsidRDefault="00FB36C1" w:rsidP="00E450D6">
            <w:pPr>
              <w:spacing w:before="40" w:after="60"/>
              <w:rPr>
                <w:rFonts w:asciiTheme="majorBidi" w:hAnsiTheme="majorBidi" w:cstheme="majorBidi"/>
              </w:rPr>
            </w:pPr>
          </w:p>
        </w:tc>
      </w:tr>
      <w:tr w:rsidR="00FB36C1" w:rsidRPr="001459D3" w14:paraId="47B18432" w14:textId="77777777" w:rsidTr="00E450D6">
        <w:tc>
          <w:tcPr>
            <w:tcW w:w="720" w:type="dxa"/>
            <w:tcBorders>
              <w:top w:val="nil"/>
              <w:left w:val="nil"/>
              <w:bottom w:val="nil"/>
              <w:right w:val="nil"/>
            </w:tcBorders>
          </w:tcPr>
          <w:p w14:paraId="74520E3B"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0AF8F5F5"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0C0069AF"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bottom w:val="nil"/>
              <w:right w:val="nil"/>
            </w:tcBorders>
          </w:tcPr>
          <w:p w14:paraId="06E32277" w14:textId="77777777" w:rsidR="00FB36C1" w:rsidRPr="001459D3" w:rsidRDefault="00FB36C1" w:rsidP="00E450D6">
            <w:pPr>
              <w:spacing w:before="40" w:after="60"/>
              <w:rPr>
                <w:rFonts w:asciiTheme="majorBidi" w:hAnsiTheme="majorBidi" w:cstheme="majorBidi"/>
              </w:rPr>
            </w:pPr>
          </w:p>
        </w:tc>
        <w:tc>
          <w:tcPr>
            <w:tcW w:w="1296" w:type="dxa"/>
            <w:gridSpan w:val="2"/>
            <w:tcBorders>
              <w:top w:val="nil"/>
              <w:left w:val="nil"/>
              <w:bottom w:val="nil"/>
              <w:right w:val="nil"/>
            </w:tcBorders>
          </w:tcPr>
          <w:p w14:paraId="52ADD212" w14:textId="77777777" w:rsidR="00FB36C1" w:rsidRPr="001459D3" w:rsidRDefault="00FB36C1" w:rsidP="00E450D6">
            <w:pPr>
              <w:spacing w:before="40" w:after="60"/>
              <w:rPr>
                <w:rFonts w:asciiTheme="majorBidi" w:hAnsiTheme="majorBidi" w:cstheme="majorBidi"/>
              </w:rPr>
            </w:pPr>
          </w:p>
        </w:tc>
        <w:tc>
          <w:tcPr>
            <w:tcW w:w="785" w:type="dxa"/>
            <w:gridSpan w:val="2"/>
            <w:tcBorders>
              <w:top w:val="nil"/>
              <w:left w:val="nil"/>
              <w:bottom w:val="nil"/>
              <w:right w:val="nil"/>
            </w:tcBorders>
          </w:tcPr>
          <w:p w14:paraId="7160E822" w14:textId="77777777" w:rsidR="00FB36C1" w:rsidRPr="001459D3" w:rsidRDefault="00FB36C1" w:rsidP="00E450D6">
            <w:pPr>
              <w:spacing w:before="40" w:after="60"/>
              <w:rPr>
                <w:rFonts w:asciiTheme="majorBidi" w:hAnsiTheme="majorBidi" w:cstheme="majorBidi"/>
              </w:rPr>
            </w:pPr>
          </w:p>
        </w:tc>
        <w:tc>
          <w:tcPr>
            <w:tcW w:w="1807" w:type="dxa"/>
            <w:gridSpan w:val="2"/>
            <w:tcBorders>
              <w:top w:val="nil"/>
              <w:left w:val="nil"/>
              <w:bottom w:val="nil"/>
              <w:right w:val="single" w:sz="6" w:space="0" w:color="auto"/>
            </w:tcBorders>
          </w:tcPr>
          <w:p w14:paraId="2DB65A43" w14:textId="77777777" w:rsidR="00FB36C1" w:rsidRPr="001459D3" w:rsidRDefault="00FB36C1" w:rsidP="00E450D6">
            <w:pPr>
              <w:spacing w:before="40" w:after="60"/>
              <w:rPr>
                <w:rFonts w:asciiTheme="majorBidi" w:hAnsiTheme="majorBidi" w:cstheme="majorBidi"/>
              </w:rPr>
            </w:pPr>
          </w:p>
        </w:tc>
      </w:tr>
      <w:tr w:rsidR="00FB36C1" w:rsidRPr="001459D3" w14:paraId="757158AC" w14:textId="77777777">
        <w:tc>
          <w:tcPr>
            <w:tcW w:w="720" w:type="dxa"/>
            <w:tcBorders>
              <w:top w:val="nil"/>
              <w:left w:val="nil"/>
              <w:bottom w:val="nil"/>
              <w:right w:val="nil"/>
            </w:tcBorders>
          </w:tcPr>
          <w:p w14:paraId="0029536D"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4C72273B"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5257E9D6" w14:textId="77777777" w:rsidR="00FB36C1" w:rsidRPr="001459D3" w:rsidRDefault="00FB36C1" w:rsidP="00E450D6">
            <w:pPr>
              <w:spacing w:before="40" w:after="60"/>
              <w:rPr>
                <w:rFonts w:asciiTheme="majorBidi" w:hAnsiTheme="majorBidi" w:cstheme="majorBidi"/>
              </w:rPr>
            </w:pPr>
          </w:p>
        </w:tc>
        <w:tc>
          <w:tcPr>
            <w:tcW w:w="2736" w:type="dxa"/>
            <w:gridSpan w:val="5"/>
            <w:tcBorders>
              <w:top w:val="nil"/>
              <w:left w:val="single" w:sz="6" w:space="0" w:color="auto"/>
              <w:bottom w:val="nil"/>
              <w:right w:val="nil"/>
            </w:tcBorders>
          </w:tcPr>
          <w:p w14:paraId="11B29215" w14:textId="77777777" w:rsidR="00FB36C1" w:rsidRPr="001459D3" w:rsidRDefault="00FB36C1" w:rsidP="00E450D6">
            <w:pPr>
              <w:spacing w:before="40" w:after="60"/>
              <w:jc w:val="right"/>
              <w:rPr>
                <w:rFonts w:asciiTheme="majorBidi" w:hAnsiTheme="majorBidi" w:cstheme="majorBidi"/>
              </w:rPr>
            </w:pPr>
            <w:r w:rsidRPr="001459D3">
              <w:rPr>
                <w:rFonts w:asciiTheme="majorBidi" w:hAnsiTheme="majorBidi" w:cstheme="majorBidi"/>
              </w:rPr>
              <w:t>Signature du Soumissionnaire</w:t>
            </w:r>
          </w:p>
        </w:tc>
        <w:tc>
          <w:tcPr>
            <w:tcW w:w="1872" w:type="dxa"/>
            <w:gridSpan w:val="3"/>
            <w:tcBorders>
              <w:top w:val="nil"/>
              <w:left w:val="nil"/>
              <w:bottom w:val="nil"/>
              <w:right w:val="single" w:sz="6" w:space="0" w:color="auto"/>
            </w:tcBorders>
          </w:tcPr>
          <w:p w14:paraId="0A9AF338" w14:textId="18D1FB8B" w:rsidR="00FB36C1" w:rsidRPr="001459D3" w:rsidRDefault="007C6718" w:rsidP="007C6718">
            <w:pPr>
              <w:tabs>
                <w:tab w:val="left" w:pos="1656"/>
              </w:tabs>
              <w:spacing w:before="40" w:after="60"/>
              <w:rPr>
                <w:rFonts w:asciiTheme="majorBidi" w:hAnsiTheme="majorBidi" w:cstheme="majorBidi"/>
              </w:rPr>
            </w:pPr>
            <w:r w:rsidRPr="001459D3">
              <w:rPr>
                <w:u w:val="single"/>
              </w:rPr>
              <w:tab/>
            </w:r>
          </w:p>
        </w:tc>
      </w:tr>
      <w:tr w:rsidR="00FB36C1" w:rsidRPr="001459D3" w14:paraId="099BDB06" w14:textId="77777777" w:rsidTr="00E450D6">
        <w:tc>
          <w:tcPr>
            <w:tcW w:w="720" w:type="dxa"/>
            <w:tcBorders>
              <w:top w:val="nil"/>
              <w:left w:val="nil"/>
              <w:bottom w:val="nil"/>
              <w:right w:val="nil"/>
            </w:tcBorders>
          </w:tcPr>
          <w:p w14:paraId="1863BA92" w14:textId="77777777" w:rsidR="00FB36C1" w:rsidRPr="001459D3" w:rsidRDefault="00FB36C1" w:rsidP="00E450D6">
            <w:pPr>
              <w:spacing w:before="40" w:after="60"/>
              <w:rPr>
                <w:rFonts w:asciiTheme="majorBidi" w:hAnsiTheme="majorBidi" w:cstheme="majorBidi"/>
              </w:rPr>
            </w:pPr>
          </w:p>
        </w:tc>
        <w:tc>
          <w:tcPr>
            <w:tcW w:w="2952" w:type="dxa"/>
            <w:tcBorders>
              <w:top w:val="nil"/>
              <w:left w:val="nil"/>
              <w:bottom w:val="nil"/>
              <w:right w:val="nil"/>
            </w:tcBorders>
          </w:tcPr>
          <w:p w14:paraId="44F91EB9" w14:textId="77777777" w:rsidR="00FB36C1" w:rsidRPr="001459D3" w:rsidRDefault="00FB36C1" w:rsidP="00E450D6">
            <w:pPr>
              <w:spacing w:before="40" w:after="60"/>
              <w:rPr>
                <w:rFonts w:asciiTheme="majorBidi" w:hAnsiTheme="majorBidi" w:cstheme="majorBidi"/>
              </w:rPr>
            </w:pPr>
          </w:p>
        </w:tc>
        <w:tc>
          <w:tcPr>
            <w:tcW w:w="720" w:type="dxa"/>
            <w:tcBorders>
              <w:top w:val="nil"/>
              <w:left w:val="nil"/>
              <w:bottom w:val="nil"/>
              <w:right w:val="nil"/>
            </w:tcBorders>
          </w:tcPr>
          <w:p w14:paraId="241C7514" w14:textId="77777777" w:rsidR="00FB36C1" w:rsidRPr="001459D3" w:rsidRDefault="00FB36C1" w:rsidP="00E450D6">
            <w:pPr>
              <w:spacing w:before="40" w:after="60"/>
              <w:rPr>
                <w:rFonts w:asciiTheme="majorBidi" w:hAnsiTheme="majorBidi" w:cstheme="majorBidi"/>
              </w:rPr>
            </w:pPr>
          </w:p>
        </w:tc>
        <w:tc>
          <w:tcPr>
            <w:tcW w:w="720" w:type="dxa"/>
            <w:gridSpan w:val="2"/>
            <w:tcBorders>
              <w:top w:val="nil"/>
              <w:left w:val="single" w:sz="6" w:space="0" w:color="auto"/>
              <w:bottom w:val="single" w:sz="6" w:space="0" w:color="auto"/>
              <w:right w:val="nil"/>
            </w:tcBorders>
          </w:tcPr>
          <w:p w14:paraId="72C439E2" w14:textId="77777777" w:rsidR="00FB36C1" w:rsidRPr="001459D3" w:rsidRDefault="00FB36C1" w:rsidP="00E450D6">
            <w:pPr>
              <w:spacing w:before="40" w:after="60"/>
              <w:rPr>
                <w:rFonts w:asciiTheme="majorBidi" w:hAnsiTheme="majorBidi" w:cstheme="majorBidi"/>
              </w:rPr>
            </w:pPr>
          </w:p>
        </w:tc>
        <w:tc>
          <w:tcPr>
            <w:tcW w:w="1296" w:type="dxa"/>
            <w:gridSpan w:val="2"/>
            <w:tcBorders>
              <w:top w:val="nil"/>
              <w:left w:val="nil"/>
              <w:bottom w:val="single" w:sz="6" w:space="0" w:color="auto"/>
              <w:right w:val="nil"/>
            </w:tcBorders>
          </w:tcPr>
          <w:p w14:paraId="6CED8717" w14:textId="77777777" w:rsidR="00FB36C1" w:rsidRPr="001459D3" w:rsidRDefault="00FB36C1" w:rsidP="00E450D6">
            <w:pPr>
              <w:spacing w:before="40" w:after="60"/>
              <w:rPr>
                <w:rFonts w:asciiTheme="majorBidi" w:hAnsiTheme="majorBidi" w:cstheme="majorBidi"/>
              </w:rPr>
            </w:pPr>
          </w:p>
        </w:tc>
        <w:tc>
          <w:tcPr>
            <w:tcW w:w="785" w:type="dxa"/>
            <w:gridSpan w:val="2"/>
            <w:tcBorders>
              <w:top w:val="nil"/>
              <w:left w:val="nil"/>
              <w:bottom w:val="single" w:sz="6" w:space="0" w:color="auto"/>
              <w:right w:val="nil"/>
            </w:tcBorders>
          </w:tcPr>
          <w:p w14:paraId="6F645E16" w14:textId="77777777" w:rsidR="00FB36C1" w:rsidRPr="001459D3" w:rsidRDefault="00FB36C1" w:rsidP="00E450D6">
            <w:pPr>
              <w:spacing w:before="40" w:after="60"/>
              <w:rPr>
                <w:rFonts w:asciiTheme="majorBidi" w:hAnsiTheme="majorBidi" w:cstheme="majorBidi"/>
              </w:rPr>
            </w:pPr>
          </w:p>
        </w:tc>
        <w:tc>
          <w:tcPr>
            <w:tcW w:w="1807" w:type="dxa"/>
            <w:gridSpan w:val="2"/>
            <w:tcBorders>
              <w:top w:val="nil"/>
              <w:left w:val="nil"/>
              <w:bottom w:val="single" w:sz="6" w:space="0" w:color="auto"/>
              <w:right w:val="single" w:sz="6" w:space="0" w:color="auto"/>
            </w:tcBorders>
          </w:tcPr>
          <w:p w14:paraId="787A5F02" w14:textId="77777777" w:rsidR="00FB36C1" w:rsidRPr="001459D3" w:rsidRDefault="00FB36C1" w:rsidP="00E450D6">
            <w:pPr>
              <w:spacing w:before="40" w:after="60"/>
              <w:rPr>
                <w:rFonts w:asciiTheme="majorBidi" w:hAnsiTheme="majorBidi" w:cstheme="majorBidi"/>
              </w:rPr>
            </w:pPr>
          </w:p>
        </w:tc>
      </w:tr>
      <w:tr w:rsidR="00FB36C1" w:rsidRPr="001459D3" w14:paraId="463AA4E4" w14:textId="77777777">
        <w:tc>
          <w:tcPr>
            <w:tcW w:w="9000" w:type="dxa"/>
            <w:gridSpan w:val="11"/>
            <w:tcBorders>
              <w:top w:val="nil"/>
              <w:left w:val="nil"/>
              <w:bottom w:val="nil"/>
              <w:right w:val="nil"/>
            </w:tcBorders>
          </w:tcPr>
          <w:p w14:paraId="20390327" w14:textId="1A46D1D7" w:rsidR="00FB36C1" w:rsidRPr="001459D3" w:rsidRDefault="00FB36C1" w:rsidP="00E450D6">
            <w:pPr>
              <w:spacing w:before="40" w:after="60"/>
              <w:jc w:val="both"/>
              <w:rPr>
                <w:rFonts w:asciiTheme="majorBidi" w:hAnsiTheme="majorBidi" w:cstheme="majorBidi"/>
              </w:rPr>
            </w:pPr>
            <w:r w:rsidRPr="001459D3">
              <w:rPr>
                <w:rFonts w:asciiTheme="majorBidi" w:hAnsiTheme="majorBidi" w:cstheme="majorBidi"/>
                <w:vertAlign w:val="superscript"/>
              </w:rPr>
              <w:t>1</w:t>
            </w:r>
            <w:r w:rsidR="00E450D6" w:rsidRPr="001459D3">
              <w:rPr>
                <w:rFonts w:asciiTheme="majorBidi" w:hAnsiTheme="majorBidi" w:cstheme="majorBidi"/>
              </w:rPr>
              <w:t xml:space="preserve"> </w:t>
            </w:r>
            <w:r w:rsidRPr="001459D3">
              <w:rPr>
                <w:rFonts w:asciiTheme="majorBidi" w:hAnsiTheme="majorBidi" w:cstheme="majorBidi"/>
                <w:lang w:eastAsia="en-US"/>
              </w:rPr>
              <w:t xml:space="preserve">Préciser la </w:t>
            </w:r>
            <w:r w:rsidR="00D355DD" w:rsidRPr="001459D3">
              <w:rPr>
                <w:rFonts w:asciiTheme="majorBidi" w:hAnsiTheme="majorBidi" w:cstheme="majorBidi"/>
                <w:lang w:eastAsia="en-US"/>
              </w:rPr>
              <w:t>monnaie</w:t>
            </w:r>
            <w:r w:rsidRPr="001459D3">
              <w:rPr>
                <w:rFonts w:asciiTheme="majorBidi" w:hAnsiTheme="majorBidi" w:cstheme="majorBidi"/>
                <w:lang w:eastAsia="en-US"/>
              </w:rPr>
              <w:t xml:space="preserve"> conformément aux spécifications des Données particulières de l’appel d’offres </w:t>
            </w:r>
            <w:r w:rsidR="00DB6669">
              <w:rPr>
                <w:rFonts w:asciiTheme="majorBidi" w:hAnsiTheme="majorBidi" w:cstheme="majorBidi"/>
                <w:lang w:eastAsia="en-US"/>
              </w:rPr>
              <w:t>DPAO IS 31</w:t>
            </w:r>
            <w:r w:rsidR="00F9761E" w:rsidRPr="00DB6669">
              <w:rPr>
                <w:rFonts w:asciiTheme="majorBidi" w:hAnsiTheme="majorBidi" w:cstheme="majorBidi"/>
                <w:lang w:eastAsia="en-US"/>
              </w:rPr>
              <w:t>.1</w:t>
            </w:r>
          </w:p>
        </w:tc>
      </w:tr>
    </w:tbl>
    <w:p w14:paraId="424D7A25" w14:textId="77777777" w:rsidR="00FB36C1" w:rsidRPr="001459D3" w:rsidRDefault="00FB36C1" w:rsidP="00E450D6">
      <w:pPr>
        <w:spacing w:before="120" w:after="120"/>
      </w:pPr>
      <w:r w:rsidRPr="001459D3">
        <w:br w:type="page"/>
      </w:r>
    </w:p>
    <w:p w14:paraId="3153B6E8" w14:textId="19F0026D" w:rsidR="00FB36C1" w:rsidRPr="001459D3" w:rsidRDefault="00FB36C1" w:rsidP="00C33A80">
      <w:pPr>
        <w:pStyle w:val="Style21"/>
      </w:pPr>
      <w:bookmarkStart w:id="442" w:name="_Toc383555440"/>
      <w:bookmarkStart w:id="443" w:name="_Toc2269423"/>
      <w:r w:rsidRPr="001459D3">
        <w:lastRenderedPageBreak/>
        <w:t>Bordereau No 3.</w:t>
      </w:r>
      <w:r w:rsidR="004E28EF" w:rsidRPr="001459D3">
        <w:t xml:space="preserve"> </w:t>
      </w:r>
      <w:r w:rsidRPr="001459D3">
        <w:t>Services de conception</w:t>
      </w:r>
      <w:bookmarkEnd w:id="442"/>
      <w:bookmarkEnd w:id="443"/>
    </w:p>
    <w:p w14:paraId="661655E6" w14:textId="77777777" w:rsidR="007C6718" w:rsidRPr="001459D3" w:rsidRDefault="007C6718" w:rsidP="007C6718">
      <w:pPr>
        <w:spacing w:after="134"/>
        <w:ind w:right="-14"/>
        <w:jc w:val="both"/>
        <w:rPr>
          <w:sz w:val="24"/>
          <w:lang w:eastAsia="en-US"/>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576"/>
        <w:gridCol w:w="144"/>
        <w:gridCol w:w="576"/>
        <w:gridCol w:w="1008"/>
        <w:gridCol w:w="288"/>
        <w:gridCol w:w="720"/>
        <w:gridCol w:w="576"/>
        <w:gridCol w:w="1296"/>
      </w:tblGrid>
      <w:tr w:rsidR="00FB36C1" w:rsidRPr="001459D3" w14:paraId="700F0DB2" w14:textId="77777777">
        <w:tc>
          <w:tcPr>
            <w:tcW w:w="720" w:type="dxa"/>
            <w:tcBorders>
              <w:top w:val="single" w:sz="6" w:space="0" w:color="auto"/>
              <w:bottom w:val="nil"/>
              <w:right w:val="nil"/>
            </w:tcBorders>
          </w:tcPr>
          <w:p w14:paraId="5E378AF3"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Poste</w:t>
            </w:r>
          </w:p>
        </w:tc>
        <w:tc>
          <w:tcPr>
            <w:tcW w:w="3096" w:type="dxa"/>
            <w:gridSpan w:val="2"/>
            <w:tcBorders>
              <w:top w:val="single" w:sz="6" w:space="0" w:color="auto"/>
              <w:left w:val="single" w:sz="6" w:space="0" w:color="auto"/>
              <w:bottom w:val="nil"/>
              <w:right w:val="single" w:sz="6" w:space="0" w:color="auto"/>
            </w:tcBorders>
          </w:tcPr>
          <w:p w14:paraId="13DA7EFF"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Description</w:t>
            </w:r>
          </w:p>
        </w:tc>
        <w:tc>
          <w:tcPr>
            <w:tcW w:w="720" w:type="dxa"/>
            <w:gridSpan w:val="2"/>
            <w:tcBorders>
              <w:top w:val="single" w:sz="6" w:space="0" w:color="auto"/>
              <w:left w:val="single" w:sz="6" w:space="0" w:color="auto"/>
              <w:bottom w:val="nil"/>
              <w:right w:val="single" w:sz="6" w:space="0" w:color="auto"/>
            </w:tcBorders>
          </w:tcPr>
          <w:p w14:paraId="4046B3A2"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Qté.</w:t>
            </w:r>
          </w:p>
        </w:tc>
        <w:tc>
          <w:tcPr>
            <w:tcW w:w="3168" w:type="dxa"/>
            <w:gridSpan w:val="5"/>
            <w:tcBorders>
              <w:top w:val="single" w:sz="6" w:space="0" w:color="auto"/>
              <w:left w:val="nil"/>
              <w:bottom w:val="nil"/>
              <w:right w:val="nil"/>
            </w:tcBorders>
          </w:tcPr>
          <w:p w14:paraId="73663420"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Prix unitaire</w:t>
            </w:r>
            <w:r w:rsidRPr="001459D3">
              <w:rPr>
                <w:rFonts w:asciiTheme="majorBidi" w:hAnsiTheme="majorBidi" w:cstheme="majorBidi"/>
                <w:vertAlign w:val="superscript"/>
              </w:rPr>
              <w:t>1</w:t>
            </w:r>
          </w:p>
        </w:tc>
        <w:tc>
          <w:tcPr>
            <w:tcW w:w="1296" w:type="dxa"/>
            <w:tcBorders>
              <w:top w:val="single" w:sz="6" w:space="0" w:color="auto"/>
              <w:left w:val="single" w:sz="6" w:space="0" w:color="auto"/>
              <w:bottom w:val="nil"/>
            </w:tcBorders>
          </w:tcPr>
          <w:p w14:paraId="32EAAD81"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Prix total</w:t>
            </w:r>
            <w:r w:rsidRPr="001459D3">
              <w:rPr>
                <w:rFonts w:asciiTheme="majorBidi" w:hAnsiTheme="majorBidi" w:cstheme="majorBidi"/>
                <w:vertAlign w:val="superscript"/>
              </w:rPr>
              <w:t>1</w:t>
            </w:r>
          </w:p>
        </w:tc>
      </w:tr>
      <w:tr w:rsidR="00FB36C1" w:rsidRPr="001459D3" w14:paraId="623EEAD5" w14:textId="77777777">
        <w:tc>
          <w:tcPr>
            <w:tcW w:w="720" w:type="dxa"/>
            <w:tcBorders>
              <w:top w:val="nil"/>
              <w:bottom w:val="nil"/>
              <w:right w:val="nil"/>
            </w:tcBorders>
          </w:tcPr>
          <w:p w14:paraId="0C8D4BB8" w14:textId="77777777" w:rsidR="00FB36C1" w:rsidRPr="001459D3" w:rsidRDefault="00FB36C1" w:rsidP="007C6718">
            <w:pPr>
              <w:spacing w:before="20" w:after="120"/>
              <w:rPr>
                <w:rFonts w:asciiTheme="majorBidi" w:hAnsiTheme="majorBidi" w:cstheme="majorBidi"/>
              </w:rPr>
            </w:pPr>
          </w:p>
        </w:tc>
        <w:tc>
          <w:tcPr>
            <w:tcW w:w="3096" w:type="dxa"/>
            <w:gridSpan w:val="2"/>
            <w:tcBorders>
              <w:top w:val="nil"/>
              <w:left w:val="single" w:sz="6" w:space="0" w:color="auto"/>
              <w:bottom w:val="nil"/>
              <w:right w:val="single" w:sz="6" w:space="0" w:color="auto"/>
            </w:tcBorders>
          </w:tcPr>
          <w:p w14:paraId="239E949B" w14:textId="77777777" w:rsidR="00FB36C1" w:rsidRPr="001459D3" w:rsidRDefault="00FB36C1" w:rsidP="007C6718">
            <w:pPr>
              <w:spacing w:before="20" w:after="120"/>
              <w:rPr>
                <w:rFonts w:asciiTheme="majorBidi" w:hAnsiTheme="majorBidi" w:cstheme="majorBidi"/>
              </w:rPr>
            </w:pPr>
          </w:p>
        </w:tc>
        <w:tc>
          <w:tcPr>
            <w:tcW w:w="720" w:type="dxa"/>
            <w:gridSpan w:val="2"/>
            <w:tcBorders>
              <w:top w:val="nil"/>
              <w:left w:val="single" w:sz="6" w:space="0" w:color="auto"/>
              <w:bottom w:val="nil"/>
              <w:right w:val="single" w:sz="6" w:space="0" w:color="auto"/>
            </w:tcBorders>
          </w:tcPr>
          <w:p w14:paraId="15B7D215" w14:textId="77777777" w:rsidR="00FB36C1" w:rsidRPr="001459D3" w:rsidRDefault="00FB36C1" w:rsidP="007C6718">
            <w:pPr>
              <w:spacing w:before="20" w:after="120"/>
              <w:rPr>
                <w:rFonts w:asciiTheme="majorBidi" w:hAnsiTheme="majorBidi" w:cstheme="majorBidi"/>
              </w:rPr>
            </w:pPr>
          </w:p>
        </w:tc>
        <w:tc>
          <w:tcPr>
            <w:tcW w:w="1584" w:type="dxa"/>
            <w:gridSpan w:val="2"/>
            <w:tcBorders>
              <w:top w:val="single" w:sz="6" w:space="0" w:color="auto"/>
              <w:left w:val="nil"/>
              <w:bottom w:val="nil"/>
              <w:right w:val="nil"/>
            </w:tcBorders>
          </w:tcPr>
          <w:p w14:paraId="480325F4" w14:textId="77777777" w:rsidR="00FB36C1" w:rsidRPr="001459D3" w:rsidRDefault="00FB36C1" w:rsidP="007C6718">
            <w:pPr>
              <w:spacing w:before="20" w:after="120"/>
              <w:jc w:val="center"/>
              <w:rPr>
                <w:rFonts w:asciiTheme="majorBidi" w:hAnsiTheme="majorBidi" w:cstheme="majorBidi"/>
              </w:rPr>
            </w:pPr>
            <w:r w:rsidRPr="001459D3">
              <w:rPr>
                <w:rFonts w:asciiTheme="majorBidi" w:hAnsiTheme="majorBidi" w:cstheme="majorBidi"/>
              </w:rPr>
              <w:t>Part en monnaie locale</w:t>
            </w:r>
          </w:p>
        </w:tc>
        <w:tc>
          <w:tcPr>
            <w:tcW w:w="1584" w:type="dxa"/>
            <w:gridSpan w:val="3"/>
            <w:tcBorders>
              <w:top w:val="single" w:sz="6" w:space="0" w:color="auto"/>
              <w:left w:val="single" w:sz="6" w:space="0" w:color="auto"/>
              <w:bottom w:val="nil"/>
              <w:right w:val="single" w:sz="6" w:space="0" w:color="auto"/>
            </w:tcBorders>
          </w:tcPr>
          <w:p w14:paraId="3BD3CF91" w14:textId="77777777" w:rsidR="00FB36C1" w:rsidRPr="001459D3" w:rsidRDefault="00FB36C1" w:rsidP="007C6718">
            <w:pPr>
              <w:spacing w:before="20" w:after="120"/>
              <w:ind w:left="-115" w:right="-137"/>
              <w:jc w:val="center"/>
              <w:rPr>
                <w:rFonts w:asciiTheme="majorBidi" w:hAnsiTheme="majorBidi" w:cstheme="majorBidi"/>
              </w:rPr>
            </w:pPr>
            <w:r w:rsidRPr="001459D3">
              <w:rPr>
                <w:rFonts w:asciiTheme="majorBidi" w:hAnsiTheme="majorBidi" w:cstheme="majorBidi"/>
              </w:rPr>
              <w:t>Partie en monnaie étrangère</w:t>
            </w:r>
          </w:p>
        </w:tc>
        <w:tc>
          <w:tcPr>
            <w:tcW w:w="1296" w:type="dxa"/>
            <w:tcBorders>
              <w:top w:val="nil"/>
              <w:left w:val="nil"/>
              <w:bottom w:val="nil"/>
            </w:tcBorders>
          </w:tcPr>
          <w:p w14:paraId="47CEC3EB" w14:textId="77777777" w:rsidR="00FB36C1" w:rsidRPr="001459D3" w:rsidRDefault="00FB36C1" w:rsidP="007C6718">
            <w:pPr>
              <w:spacing w:before="20" w:after="120"/>
              <w:rPr>
                <w:rFonts w:asciiTheme="majorBidi" w:hAnsiTheme="majorBidi" w:cstheme="majorBidi"/>
              </w:rPr>
            </w:pPr>
          </w:p>
        </w:tc>
      </w:tr>
      <w:tr w:rsidR="00FB36C1" w:rsidRPr="001459D3" w14:paraId="56E68825" w14:textId="77777777" w:rsidTr="0041264B">
        <w:tc>
          <w:tcPr>
            <w:tcW w:w="720" w:type="dxa"/>
            <w:tcBorders>
              <w:top w:val="nil"/>
              <w:bottom w:val="single" w:sz="6" w:space="0" w:color="auto"/>
              <w:right w:val="nil"/>
            </w:tcBorders>
          </w:tcPr>
          <w:p w14:paraId="22C3CCC4" w14:textId="77777777" w:rsidR="00FB36C1" w:rsidRPr="001459D3" w:rsidRDefault="00FB36C1" w:rsidP="007C6718">
            <w:pPr>
              <w:spacing w:before="20" w:after="120"/>
              <w:rPr>
                <w:rFonts w:asciiTheme="majorBidi" w:hAnsiTheme="majorBidi" w:cstheme="majorBidi"/>
              </w:rPr>
            </w:pPr>
          </w:p>
        </w:tc>
        <w:tc>
          <w:tcPr>
            <w:tcW w:w="3096" w:type="dxa"/>
            <w:gridSpan w:val="2"/>
            <w:tcBorders>
              <w:top w:val="nil"/>
              <w:left w:val="single" w:sz="6" w:space="0" w:color="auto"/>
              <w:bottom w:val="single" w:sz="6" w:space="0" w:color="auto"/>
              <w:right w:val="single" w:sz="6" w:space="0" w:color="auto"/>
            </w:tcBorders>
          </w:tcPr>
          <w:p w14:paraId="4C933772" w14:textId="77777777" w:rsidR="00FB36C1" w:rsidRPr="001459D3" w:rsidRDefault="00FB36C1" w:rsidP="007C6718">
            <w:pPr>
              <w:spacing w:before="20" w:after="120"/>
              <w:rPr>
                <w:rFonts w:asciiTheme="majorBidi" w:hAnsiTheme="majorBidi" w:cstheme="majorBidi"/>
              </w:rPr>
            </w:pPr>
          </w:p>
        </w:tc>
        <w:tc>
          <w:tcPr>
            <w:tcW w:w="720" w:type="dxa"/>
            <w:gridSpan w:val="2"/>
            <w:tcBorders>
              <w:top w:val="nil"/>
              <w:left w:val="single" w:sz="6" w:space="0" w:color="auto"/>
              <w:bottom w:val="single" w:sz="6" w:space="0" w:color="auto"/>
              <w:right w:val="single" w:sz="6" w:space="0" w:color="auto"/>
            </w:tcBorders>
          </w:tcPr>
          <w:p w14:paraId="46C2EBC0" w14:textId="77777777" w:rsidR="00FB36C1" w:rsidRPr="001459D3" w:rsidRDefault="00FB36C1" w:rsidP="007C6718">
            <w:pPr>
              <w:spacing w:before="20" w:after="120"/>
              <w:jc w:val="center"/>
              <w:rPr>
                <w:rFonts w:asciiTheme="majorBidi" w:hAnsiTheme="majorBidi" w:cstheme="majorBidi"/>
                <w:i/>
              </w:rPr>
            </w:pPr>
            <w:r w:rsidRPr="001459D3">
              <w:rPr>
                <w:rFonts w:asciiTheme="majorBidi" w:hAnsiTheme="majorBidi" w:cstheme="majorBidi"/>
                <w:i/>
              </w:rPr>
              <w:t>(1)</w:t>
            </w:r>
          </w:p>
        </w:tc>
        <w:tc>
          <w:tcPr>
            <w:tcW w:w="1584" w:type="dxa"/>
            <w:gridSpan w:val="2"/>
            <w:tcBorders>
              <w:top w:val="nil"/>
              <w:left w:val="nil"/>
              <w:bottom w:val="single" w:sz="6" w:space="0" w:color="auto"/>
              <w:right w:val="nil"/>
            </w:tcBorders>
          </w:tcPr>
          <w:p w14:paraId="3EDB0EB3" w14:textId="77777777" w:rsidR="00FB36C1" w:rsidRPr="001459D3" w:rsidRDefault="00FB36C1" w:rsidP="007C6718">
            <w:pPr>
              <w:spacing w:before="20" w:after="120"/>
              <w:jc w:val="center"/>
              <w:rPr>
                <w:rFonts w:asciiTheme="majorBidi" w:hAnsiTheme="majorBidi" w:cstheme="majorBidi"/>
                <w:i/>
              </w:rPr>
            </w:pPr>
            <w:r w:rsidRPr="001459D3">
              <w:rPr>
                <w:rFonts w:asciiTheme="majorBidi" w:hAnsiTheme="majorBidi" w:cstheme="majorBidi"/>
                <w:i/>
              </w:rPr>
              <w:t>(2)</w:t>
            </w:r>
          </w:p>
        </w:tc>
        <w:tc>
          <w:tcPr>
            <w:tcW w:w="1584" w:type="dxa"/>
            <w:gridSpan w:val="3"/>
            <w:tcBorders>
              <w:top w:val="nil"/>
              <w:left w:val="single" w:sz="6" w:space="0" w:color="auto"/>
              <w:bottom w:val="single" w:sz="6" w:space="0" w:color="auto"/>
              <w:right w:val="single" w:sz="6" w:space="0" w:color="auto"/>
            </w:tcBorders>
          </w:tcPr>
          <w:p w14:paraId="74CFBCB8" w14:textId="250365FC" w:rsidR="00FB36C1" w:rsidRPr="001459D3" w:rsidRDefault="007C6718" w:rsidP="00EC2829">
            <w:pPr>
              <w:spacing w:before="20" w:after="120"/>
              <w:jc w:val="center"/>
              <w:rPr>
                <w:rFonts w:asciiTheme="majorBidi" w:hAnsiTheme="majorBidi" w:cstheme="majorBidi"/>
                <w:i/>
              </w:rPr>
            </w:pPr>
            <w:r w:rsidRPr="001459D3">
              <w:rPr>
                <w:i/>
              </w:rPr>
              <w:t>(</w:t>
            </w:r>
            <w:r w:rsidR="0094140A" w:rsidRPr="001459D3">
              <w:rPr>
                <w:i/>
              </w:rPr>
              <w:t>optionnel</w:t>
            </w:r>
            <w:r w:rsidRPr="001459D3">
              <w:rPr>
                <w:i/>
              </w:rPr>
              <w:t>)</w:t>
            </w:r>
          </w:p>
        </w:tc>
        <w:tc>
          <w:tcPr>
            <w:tcW w:w="1296" w:type="dxa"/>
            <w:tcBorders>
              <w:top w:val="nil"/>
              <w:left w:val="nil"/>
              <w:bottom w:val="single" w:sz="6" w:space="0" w:color="auto"/>
            </w:tcBorders>
          </w:tcPr>
          <w:p w14:paraId="6087DAEC" w14:textId="77777777" w:rsidR="00FB36C1" w:rsidRPr="001459D3" w:rsidRDefault="00FB36C1" w:rsidP="007C6718">
            <w:pPr>
              <w:spacing w:before="20" w:after="120"/>
              <w:jc w:val="center"/>
              <w:rPr>
                <w:rFonts w:asciiTheme="majorBidi" w:hAnsiTheme="majorBidi" w:cstheme="majorBidi"/>
                <w:i/>
              </w:rPr>
            </w:pPr>
            <w:r w:rsidRPr="001459D3">
              <w:rPr>
                <w:rFonts w:asciiTheme="majorBidi" w:hAnsiTheme="majorBidi" w:cstheme="majorBidi"/>
                <w:i/>
              </w:rPr>
              <w:t>(1) x (2)</w:t>
            </w:r>
          </w:p>
        </w:tc>
      </w:tr>
      <w:tr w:rsidR="00FB36C1" w:rsidRPr="001459D3" w14:paraId="0AE6CC2B" w14:textId="77777777" w:rsidTr="0041264B">
        <w:tc>
          <w:tcPr>
            <w:tcW w:w="720" w:type="dxa"/>
            <w:tcBorders>
              <w:top w:val="single" w:sz="6" w:space="0" w:color="auto"/>
              <w:bottom w:val="dotted" w:sz="4" w:space="0" w:color="auto"/>
              <w:right w:val="nil"/>
            </w:tcBorders>
          </w:tcPr>
          <w:p w14:paraId="6501C94F" w14:textId="77777777" w:rsidR="00FB36C1" w:rsidRPr="001459D3" w:rsidRDefault="00FB36C1" w:rsidP="007C6718">
            <w:pPr>
              <w:spacing w:before="20" w:after="120"/>
              <w:rPr>
                <w:rFonts w:asciiTheme="majorBidi" w:hAnsiTheme="majorBidi" w:cstheme="majorBidi"/>
              </w:rPr>
            </w:pPr>
          </w:p>
        </w:tc>
        <w:tc>
          <w:tcPr>
            <w:tcW w:w="3096" w:type="dxa"/>
            <w:gridSpan w:val="2"/>
            <w:tcBorders>
              <w:top w:val="single" w:sz="6" w:space="0" w:color="auto"/>
              <w:left w:val="single" w:sz="6" w:space="0" w:color="auto"/>
              <w:bottom w:val="dotted" w:sz="4" w:space="0" w:color="auto"/>
              <w:right w:val="single" w:sz="6" w:space="0" w:color="auto"/>
            </w:tcBorders>
          </w:tcPr>
          <w:p w14:paraId="1094BBB0" w14:textId="77777777" w:rsidR="00FB36C1" w:rsidRPr="001459D3" w:rsidRDefault="00FB36C1" w:rsidP="007C6718">
            <w:pPr>
              <w:spacing w:before="20" w:after="120"/>
              <w:rPr>
                <w:rFonts w:asciiTheme="majorBidi" w:hAnsiTheme="majorBidi" w:cstheme="majorBidi"/>
              </w:rPr>
            </w:pPr>
          </w:p>
        </w:tc>
        <w:tc>
          <w:tcPr>
            <w:tcW w:w="720" w:type="dxa"/>
            <w:gridSpan w:val="2"/>
            <w:tcBorders>
              <w:top w:val="single" w:sz="6" w:space="0" w:color="auto"/>
              <w:left w:val="single" w:sz="6" w:space="0" w:color="auto"/>
              <w:bottom w:val="dotted" w:sz="4" w:space="0" w:color="auto"/>
              <w:right w:val="single" w:sz="6" w:space="0" w:color="auto"/>
            </w:tcBorders>
          </w:tcPr>
          <w:p w14:paraId="34F0F633" w14:textId="77777777" w:rsidR="00FB36C1" w:rsidRPr="001459D3" w:rsidRDefault="00FB36C1" w:rsidP="007C6718">
            <w:pPr>
              <w:spacing w:before="20" w:after="120"/>
              <w:rPr>
                <w:rFonts w:asciiTheme="majorBidi" w:hAnsiTheme="majorBidi" w:cstheme="majorBidi"/>
              </w:rPr>
            </w:pPr>
          </w:p>
        </w:tc>
        <w:tc>
          <w:tcPr>
            <w:tcW w:w="1584" w:type="dxa"/>
            <w:gridSpan w:val="2"/>
            <w:tcBorders>
              <w:top w:val="single" w:sz="6" w:space="0" w:color="auto"/>
              <w:left w:val="nil"/>
              <w:bottom w:val="dotted" w:sz="4" w:space="0" w:color="auto"/>
              <w:right w:val="nil"/>
            </w:tcBorders>
          </w:tcPr>
          <w:p w14:paraId="1B21E343" w14:textId="77777777" w:rsidR="00FB36C1" w:rsidRPr="001459D3" w:rsidRDefault="00FB36C1" w:rsidP="007C6718">
            <w:pPr>
              <w:spacing w:before="20" w:after="120"/>
              <w:rPr>
                <w:rFonts w:asciiTheme="majorBidi" w:hAnsiTheme="majorBidi" w:cstheme="majorBidi"/>
              </w:rPr>
            </w:pPr>
          </w:p>
        </w:tc>
        <w:tc>
          <w:tcPr>
            <w:tcW w:w="1584" w:type="dxa"/>
            <w:gridSpan w:val="3"/>
            <w:tcBorders>
              <w:top w:val="single" w:sz="6" w:space="0" w:color="auto"/>
              <w:left w:val="single" w:sz="6" w:space="0" w:color="auto"/>
              <w:bottom w:val="dotted" w:sz="4" w:space="0" w:color="auto"/>
              <w:right w:val="single" w:sz="6" w:space="0" w:color="auto"/>
            </w:tcBorders>
          </w:tcPr>
          <w:p w14:paraId="7E1847EB" w14:textId="77777777" w:rsidR="00FB36C1" w:rsidRPr="001459D3" w:rsidRDefault="00FB36C1" w:rsidP="007C6718">
            <w:pPr>
              <w:spacing w:before="20" w:after="120"/>
              <w:rPr>
                <w:rFonts w:asciiTheme="majorBidi" w:hAnsiTheme="majorBidi" w:cstheme="majorBidi"/>
              </w:rPr>
            </w:pPr>
          </w:p>
        </w:tc>
        <w:tc>
          <w:tcPr>
            <w:tcW w:w="1296" w:type="dxa"/>
            <w:tcBorders>
              <w:top w:val="single" w:sz="6" w:space="0" w:color="auto"/>
              <w:left w:val="nil"/>
              <w:bottom w:val="dotted" w:sz="4" w:space="0" w:color="auto"/>
            </w:tcBorders>
          </w:tcPr>
          <w:p w14:paraId="048C06A0" w14:textId="77777777" w:rsidR="00FB36C1" w:rsidRPr="001459D3" w:rsidRDefault="00FB36C1" w:rsidP="007C6718">
            <w:pPr>
              <w:spacing w:before="20" w:after="120"/>
              <w:rPr>
                <w:rFonts w:asciiTheme="majorBidi" w:hAnsiTheme="majorBidi" w:cstheme="majorBidi"/>
              </w:rPr>
            </w:pPr>
          </w:p>
        </w:tc>
      </w:tr>
      <w:tr w:rsidR="00FB36C1" w:rsidRPr="001459D3" w14:paraId="01E69B2E" w14:textId="77777777" w:rsidTr="0041264B">
        <w:tc>
          <w:tcPr>
            <w:tcW w:w="720" w:type="dxa"/>
            <w:tcBorders>
              <w:top w:val="dotted" w:sz="4" w:space="0" w:color="auto"/>
              <w:bottom w:val="dotted" w:sz="4" w:space="0" w:color="auto"/>
              <w:right w:val="nil"/>
            </w:tcBorders>
          </w:tcPr>
          <w:p w14:paraId="53334F42"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7274754F"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78C54BD6"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43FB3F90"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18C243AB"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6FAAAE1E" w14:textId="77777777" w:rsidR="00FB36C1" w:rsidRPr="001459D3" w:rsidRDefault="00FB36C1" w:rsidP="007C6718">
            <w:pPr>
              <w:spacing w:before="20" w:after="120"/>
              <w:rPr>
                <w:rFonts w:asciiTheme="majorBidi" w:hAnsiTheme="majorBidi" w:cstheme="majorBidi"/>
              </w:rPr>
            </w:pPr>
          </w:p>
        </w:tc>
      </w:tr>
      <w:tr w:rsidR="00FB36C1" w:rsidRPr="001459D3" w14:paraId="1376A496" w14:textId="77777777" w:rsidTr="0041264B">
        <w:tc>
          <w:tcPr>
            <w:tcW w:w="720" w:type="dxa"/>
            <w:tcBorders>
              <w:top w:val="dotted" w:sz="4" w:space="0" w:color="auto"/>
              <w:bottom w:val="dotted" w:sz="4" w:space="0" w:color="auto"/>
              <w:right w:val="nil"/>
            </w:tcBorders>
          </w:tcPr>
          <w:p w14:paraId="06DBE4F1"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3CEAB1FE"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12BB2FD7"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3226F5BE"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1BAE3B10"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061CA1C5" w14:textId="77777777" w:rsidR="00FB36C1" w:rsidRPr="001459D3" w:rsidRDefault="00FB36C1" w:rsidP="007C6718">
            <w:pPr>
              <w:spacing w:before="20" w:after="120"/>
              <w:rPr>
                <w:rFonts w:asciiTheme="majorBidi" w:hAnsiTheme="majorBidi" w:cstheme="majorBidi"/>
              </w:rPr>
            </w:pPr>
          </w:p>
        </w:tc>
      </w:tr>
      <w:tr w:rsidR="00FB36C1" w:rsidRPr="001459D3" w14:paraId="0F626E6E" w14:textId="77777777" w:rsidTr="0041264B">
        <w:tc>
          <w:tcPr>
            <w:tcW w:w="720" w:type="dxa"/>
            <w:tcBorders>
              <w:top w:val="dotted" w:sz="4" w:space="0" w:color="auto"/>
              <w:bottom w:val="dotted" w:sz="4" w:space="0" w:color="auto"/>
              <w:right w:val="nil"/>
            </w:tcBorders>
          </w:tcPr>
          <w:p w14:paraId="4994D3CD"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6D8E39FC"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04536293"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0DF955C8"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315C8BDC"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466E4539" w14:textId="77777777" w:rsidR="00FB36C1" w:rsidRPr="001459D3" w:rsidRDefault="00FB36C1" w:rsidP="007C6718">
            <w:pPr>
              <w:spacing w:before="20" w:after="120"/>
              <w:rPr>
                <w:rFonts w:asciiTheme="majorBidi" w:hAnsiTheme="majorBidi" w:cstheme="majorBidi"/>
              </w:rPr>
            </w:pPr>
          </w:p>
        </w:tc>
      </w:tr>
      <w:tr w:rsidR="00FB36C1" w:rsidRPr="001459D3" w14:paraId="567BBA24" w14:textId="77777777" w:rsidTr="0041264B">
        <w:tc>
          <w:tcPr>
            <w:tcW w:w="720" w:type="dxa"/>
            <w:tcBorders>
              <w:top w:val="dotted" w:sz="4" w:space="0" w:color="auto"/>
              <w:bottom w:val="dotted" w:sz="4" w:space="0" w:color="auto"/>
              <w:right w:val="nil"/>
            </w:tcBorders>
          </w:tcPr>
          <w:p w14:paraId="4E3339D1"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1E3DE82F"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48012412"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6ED1ADF0"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7D0AC380"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20FAF452" w14:textId="77777777" w:rsidR="00FB36C1" w:rsidRPr="001459D3" w:rsidRDefault="00FB36C1" w:rsidP="007C6718">
            <w:pPr>
              <w:spacing w:before="20" w:after="120"/>
              <w:rPr>
                <w:rFonts w:asciiTheme="majorBidi" w:hAnsiTheme="majorBidi" w:cstheme="majorBidi"/>
              </w:rPr>
            </w:pPr>
          </w:p>
        </w:tc>
      </w:tr>
      <w:tr w:rsidR="00FB36C1" w:rsidRPr="001459D3" w14:paraId="6573107E" w14:textId="77777777" w:rsidTr="0041264B">
        <w:tc>
          <w:tcPr>
            <w:tcW w:w="720" w:type="dxa"/>
            <w:tcBorders>
              <w:top w:val="dotted" w:sz="4" w:space="0" w:color="auto"/>
              <w:bottom w:val="dotted" w:sz="4" w:space="0" w:color="auto"/>
              <w:right w:val="nil"/>
            </w:tcBorders>
          </w:tcPr>
          <w:p w14:paraId="63A0D470"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2C02B2F7"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7E98853E"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3C3CA1B8"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7D14F5F8"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282D1B0A" w14:textId="77777777" w:rsidR="00FB36C1" w:rsidRPr="001459D3" w:rsidRDefault="00FB36C1" w:rsidP="007C6718">
            <w:pPr>
              <w:spacing w:before="20" w:after="120"/>
              <w:rPr>
                <w:rFonts w:asciiTheme="majorBidi" w:hAnsiTheme="majorBidi" w:cstheme="majorBidi"/>
              </w:rPr>
            </w:pPr>
          </w:p>
        </w:tc>
      </w:tr>
      <w:tr w:rsidR="00FB36C1" w:rsidRPr="001459D3" w14:paraId="7FC7AEEF" w14:textId="77777777" w:rsidTr="0041264B">
        <w:tc>
          <w:tcPr>
            <w:tcW w:w="720" w:type="dxa"/>
            <w:tcBorders>
              <w:top w:val="dotted" w:sz="4" w:space="0" w:color="auto"/>
              <w:bottom w:val="dotted" w:sz="4" w:space="0" w:color="auto"/>
              <w:right w:val="nil"/>
            </w:tcBorders>
          </w:tcPr>
          <w:p w14:paraId="0A4CA504"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39634BDE"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31624D14"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2333D268"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161BA6F7"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3DE11AA3" w14:textId="77777777" w:rsidR="00FB36C1" w:rsidRPr="001459D3" w:rsidRDefault="00FB36C1" w:rsidP="007C6718">
            <w:pPr>
              <w:spacing w:before="20" w:after="120"/>
              <w:rPr>
                <w:rFonts w:asciiTheme="majorBidi" w:hAnsiTheme="majorBidi" w:cstheme="majorBidi"/>
              </w:rPr>
            </w:pPr>
          </w:p>
        </w:tc>
      </w:tr>
      <w:tr w:rsidR="00FB36C1" w:rsidRPr="001459D3" w14:paraId="6F8FBFD7" w14:textId="77777777" w:rsidTr="0041264B">
        <w:tc>
          <w:tcPr>
            <w:tcW w:w="720" w:type="dxa"/>
            <w:tcBorders>
              <w:top w:val="dotted" w:sz="4" w:space="0" w:color="auto"/>
              <w:bottom w:val="dotted" w:sz="4" w:space="0" w:color="auto"/>
              <w:right w:val="nil"/>
            </w:tcBorders>
          </w:tcPr>
          <w:p w14:paraId="2A8F1138"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4D9457B3"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4EF55D5F"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360BDC34"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000B96CE"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57A4FD21" w14:textId="77777777" w:rsidR="00FB36C1" w:rsidRPr="001459D3" w:rsidRDefault="00FB36C1" w:rsidP="007C6718">
            <w:pPr>
              <w:spacing w:before="20" w:after="120"/>
              <w:rPr>
                <w:rFonts w:asciiTheme="majorBidi" w:hAnsiTheme="majorBidi" w:cstheme="majorBidi"/>
              </w:rPr>
            </w:pPr>
          </w:p>
        </w:tc>
      </w:tr>
      <w:tr w:rsidR="00FB36C1" w:rsidRPr="001459D3" w14:paraId="215250C1" w14:textId="77777777" w:rsidTr="0041264B">
        <w:tc>
          <w:tcPr>
            <w:tcW w:w="720" w:type="dxa"/>
            <w:tcBorders>
              <w:top w:val="dotted" w:sz="4" w:space="0" w:color="auto"/>
              <w:bottom w:val="dotted" w:sz="4" w:space="0" w:color="auto"/>
              <w:right w:val="nil"/>
            </w:tcBorders>
          </w:tcPr>
          <w:p w14:paraId="78BF954F"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68D001CA"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0EE19999"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7FCE35AE"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24EE4FC5"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65770045" w14:textId="77777777" w:rsidR="00FB36C1" w:rsidRPr="001459D3" w:rsidRDefault="00FB36C1" w:rsidP="007C6718">
            <w:pPr>
              <w:spacing w:before="20" w:after="120"/>
              <w:rPr>
                <w:rFonts w:asciiTheme="majorBidi" w:hAnsiTheme="majorBidi" w:cstheme="majorBidi"/>
              </w:rPr>
            </w:pPr>
          </w:p>
        </w:tc>
      </w:tr>
      <w:tr w:rsidR="00FB36C1" w:rsidRPr="001459D3" w14:paraId="390D8B7F" w14:textId="77777777" w:rsidTr="0041264B">
        <w:tc>
          <w:tcPr>
            <w:tcW w:w="720" w:type="dxa"/>
            <w:tcBorders>
              <w:top w:val="dotted" w:sz="4" w:space="0" w:color="auto"/>
              <w:bottom w:val="dotted" w:sz="4" w:space="0" w:color="auto"/>
              <w:right w:val="nil"/>
            </w:tcBorders>
          </w:tcPr>
          <w:p w14:paraId="6DF0AEFD"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45760690"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5BE69675"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3826DFAB"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465F82CE"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5929F0F3" w14:textId="77777777" w:rsidR="00FB36C1" w:rsidRPr="001459D3" w:rsidRDefault="00FB36C1" w:rsidP="007C6718">
            <w:pPr>
              <w:spacing w:before="20" w:after="120"/>
              <w:rPr>
                <w:rFonts w:asciiTheme="majorBidi" w:hAnsiTheme="majorBidi" w:cstheme="majorBidi"/>
              </w:rPr>
            </w:pPr>
          </w:p>
        </w:tc>
      </w:tr>
      <w:tr w:rsidR="00FB36C1" w:rsidRPr="001459D3" w14:paraId="06FAB5E1" w14:textId="77777777" w:rsidTr="0041264B">
        <w:tc>
          <w:tcPr>
            <w:tcW w:w="720" w:type="dxa"/>
            <w:tcBorders>
              <w:top w:val="dotted" w:sz="4" w:space="0" w:color="auto"/>
              <w:bottom w:val="dotted" w:sz="4" w:space="0" w:color="auto"/>
              <w:right w:val="nil"/>
            </w:tcBorders>
          </w:tcPr>
          <w:p w14:paraId="57AD4C38"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2E51EC51"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17E3AF74"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14CEA852"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571C0796"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695BEF5D" w14:textId="77777777" w:rsidR="00FB36C1" w:rsidRPr="001459D3" w:rsidRDefault="00FB36C1" w:rsidP="007C6718">
            <w:pPr>
              <w:spacing w:before="20" w:after="120"/>
              <w:rPr>
                <w:rFonts w:asciiTheme="majorBidi" w:hAnsiTheme="majorBidi" w:cstheme="majorBidi"/>
              </w:rPr>
            </w:pPr>
          </w:p>
        </w:tc>
      </w:tr>
      <w:tr w:rsidR="00FB36C1" w:rsidRPr="001459D3" w14:paraId="05C359D3" w14:textId="77777777" w:rsidTr="0041264B">
        <w:tc>
          <w:tcPr>
            <w:tcW w:w="720" w:type="dxa"/>
            <w:tcBorders>
              <w:top w:val="dotted" w:sz="4" w:space="0" w:color="auto"/>
              <w:bottom w:val="dotted" w:sz="4" w:space="0" w:color="auto"/>
              <w:right w:val="nil"/>
            </w:tcBorders>
          </w:tcPr>
          <w:p w14:paraId="5B202C36"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7C4D0BA6"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32C4DF0F"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45AE10C0"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41C56879"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4D45B1D0" w14:textId="77777777" w:rsidR="00FB36C1" w:rsidRPr="001459D3" w:rsidRDefault="00FB36C1" w:rsidP="007C6718">
            <w:pPr>
              <w:spacing w:before="20" w:after="120"/>
              <w:rPr>
                <w:rFonts w:asciiTheme="majorBidi" w:hAnsiTheme="majorBidi" w:cstheme="majorBidi"/>
              </w:rPr>
            </w:pPr>
          </w:p>
        </w:tc>
      </w:tr>
      <w:tr w:rsidR="00FB36C1" w:rsidRPr="001459D3" w14:paraId="52F3983E" w14:textId="77777777" w:rsidTr="0041264B">
        <w:tc>
          <w:tcPr>
            <w:tcW w:w="720" w:type="dxa"/>
            <w:tcBorders>
              <w:top w:val="dotted" w:sz="4" w:space="0" w:color="auto"/>
              <w:bottom w:val="dotted" w:sz="4" w:space="0" w:color="auto"/>
              <w:right w:val="nil"/>
            </w:tcBorders>
          </w:tcPr>
          <w:p w14:paraId="32599E4A"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331A3DEC"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10C653B0"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23854F52"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4C40C219"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6B631398" w14:textId="77777777" w:rsidR="00FB36C1" w:rsidRPr="001459D3" w:rsidRDefault="00FB36C1" w:rsidP="007C6718">
            <w:pPr>
              <w:spacing w:before="20" w:after="120"/>
              <w:rPr>
                <w:rFonts w:asciiTheme="majorBidi" w:hAnsiTheme="majorBidi" w:cstheme="majorBidi"/>
              </w:rPr>
            </w:pPr>
          </w:p>
        </w:tc>
      </w:tr>
      <w:tr w:rsidR="00FB36C1" w:rsidRPr="001459D3" w14:paraId="0DB59F2F" w14:textId="77777777" w:rsidTr="0041264B">
        <w:tc>
          <w:tcPr>
            <w:tcW w:w="720" w:type="dxa"/>
            <w:tcBorders>
              <w:top w:val="dotted" w:sz="4" w:space="0" w:color="auto"/>
              <w:bottom w:val="dotted" w:sz="4" w:space="0" w:color="auto"/>
              <w:right w:val="nil"/>
            </w:tcBorders>
          </w:tcPr>
          <w:p w14:paraId="66245D42"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dotted" w:sz="4" w:space="0" w:color="auto"/>
              <w:right w:val="single" w:sz="6" w:space="0" w:color="auto"/>
            </w:tcBorders>
          </w:tcPr>
          <w:p w14:paraId="1C1AABE8"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dotted" w:sz="4" w:space="0" w:color="auto"/>
              <w:right w:val="single" w:sz="6" w:space="0" w:color="auto"/>
            </w:tcBorders>
          </w:tcPr>
          <w:p w14:paraId="4641B195"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dotted" w:sz="4" w:space="0" w:color="auto"/>
              <w:right w:val="nil"/>
            </w:tcBorders>
          </w:tcPr>
          <w:p w14:paraId="614673D9"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dotted" w:sz="4" w:space="0" w:color="auto"/>
              <w:right w:val="single" w:sz="6" w:space="0" w:color="auto"/>
            </w:tcBorders>
          </w:tcPr>
          <w:p w14:paraId="66D73A0D"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dotted" w:sz="4" w:space="0" w:color="auto"/>
            </w:tcBorders>
          </w:tcPr>
          <w:p w14:paraId="69DAE5FA" w14:textId="77777777" w:rsidR="00FB36C1" w:rsidRPr="001459D3" w:rsidRDefault="00FB36C1" w:rsidP="007C6718">
            <w:pPr>
              <w:spacing w:before="20" w:after="120"/>
              <w:rPr>
                <w:rFonts w:asciiTheme="majorBidi" w:hAnsiTheme="majorBidi" w:cstheme="majorBidi"/>
              </w:rPr>
            </w:pPr>
          </w:p>
        </w:tc>
      </w:tr>
      <w:tr w:rsidR="00FB36C1" w:rsidRPr="001459D3" w14:paraId="68771AF8" w14:textId="77777777" w:rsidTr="0041264B">
        <w:tc>
          <w:tcPr>
            <w:tcW w:w="720" w:type="dxa"/>
            <w:tcBorders>
              <w:top w:val="dotted" w:sz="4" w:space="0" w:color="auto"/>
              <w:bottom w:val="nil"/>
              <w:right w:val="nil"/>
            </w:tcBorders>
          </w:tcPr>
          <w:p w14:paraId="0BA88F1E" w14:textId="77777777" w:rsidR="00FB36C1" w:rsidRPr="001459D3" w:rsidRDefault="00FB36C1" w:rsidP="007C6718">
            <w:pPr>
              <w:spacing w:before="20" w:after="120"/>
              <w:rPr>
                <w:rFonts w:asciiTheme="majorBidi" w:hAnsiTheme="majorBidi" w:cstheme="majorBidi"/>
              </w:rPr>
            </w:pPr>
          </w:p>
        </w:tc>
        <w:tc>
          <w:tcPr>
            <w:tcW w:w="3096" w:type="dxa"/>
            <w:gridSpan w:val="2"/>
            <w:tcBorders>
              <w:top w:val="dotted" w:sz="4" w:space="0" w:color="auto"/>
              <w:left w:val="single" w:sz="6" w:space="0" w:color="auto"/>
              <w:bottom w:val="single" w:sz="6" w:space="0" w:color="auto"/>
              <w:right w:val="single" w:sz="6" w:space="0" w:color="auto"/>
            </w:tcBorders>
          </w:tcPr>
          <w:p w14:paraId="5C87187C" w14:textId="77777777" w:rsidR="00FB36C1" w:rsidRPr="001459D3" w:rsidRDefault="00FB36C1" w:rsidP="007C6718">
            <w:pPr>
              <w:spacing w:before="20" w:after="120"/>
              <w:rPr>
                <w:rFonts w:asciiTheme="majorBidi" w:hAnsiTheme="majorBidi" w:cstheme="majorBidi"/>
              </w:rPr>
            </w:pPr>
          </w:p>
        </w:tc>
        <w:tc>
          <w:tcPr>
            <w:tcW w:w="720" w:type="dxa"/>
            <w:gridSpan w:val="2"/>
            <w:tcBorders>
              <w:top w:val="dotted" w:sz="4" w:space="0" w:color="auto"/>
              <w:left w:val="single" w:sz="6" w:space="0" w:color="auto"/>
              <w:bottom w:val="single" w:sz="6" w:space="0" w:color="auto"/>
              <w:right w:val="single" w:sz="6" w:space="0" w:color="auto"/>
            </w:tcBorders>
          </w:tcPr>
          <w:p w14:paraId="45C33BCA" w14:textId="77777777" w:rsidR="00FB36C1" w:rsidRPr="001459D3" w:rsidRDefault="00FB36C1" w:rsidP="007C6718">
            <w:pPr>
              <w:spacing w:before="20" w:after="120"/>
              <w:rPr>
                <w:rFonts w:asciiTheme="majorBidi" w:hAnsiTheme="majorBidi" w:cstheme="majorBidi"/>
              </w:rPr>
            </w:pPr>
          </w:p>
        </w:tc>
        <w:tc>
          <w:tcPr>
            <w:tcW w:w="1584" w:type="dxa"/>
            <w:gridSpan w:val="2"/>
            <w:tcBorders>
              <w:top w:val="dotted" w:sz="4" w:space="0" w:color="auto"/>
              <w:left w:val="nil"/>
              <w:bottom w:val="nil"/>
              <w:right w:val="nil"/>
            </w:tcBorders>
          </w:tcPr>
          <w:p w14:paraId="6DD9A00D" w14:textId="77777777" w:rsidR="00FB36C1" w:rsidRPr="001459D3" w:rsidRDefault="00FB36C1" w:rsidP="007C6718">
            <w:pPr>
              <w:spacing w:before="20" w:after="120"/>
              <w:rPr>
                <w:rFonts w:asciiTheme="majorBidi" w:hAnsiTheme="majorBidi" w:cstheme="majorBidi"/>
              </w:rPr>
            </w:pPr>
          </w:p>
        </w:tc>
        <w:tc>
          <w:tcPr>
            <w:tcW w:w="1584" w:type="dxa"/>
            <w:gridSpan w:val="3"/>
            <w:tcBorders>
              <w:top w:val="dotted" w:sz="4" w:space="0" w:color="auto"/>
              <w:left w:val="single" w:sz="6" w:space="0" w:color="auto"/>
              <w:bottom w:val="single" w:sz="6" w:space="0" w:color="auto"/>
              <w:right w:val="single" w:sz="6" w:space="0" w:color="auto"/>
            </w:tcBorders>
          </w:tcPr>
          <w:p w14:paraId="50DE1399" w14:textId="77777777" w:rsidR="00FB36C1" w:rsidRPr="001459D3" w:rsidRDefault="00FB36C1" w:rsidP="007C6718">
            <w:pPr>
              <w:spacing w:before="20" w:after="120"/>
              <w:rPr>
                <w:rFonts w:asciiTheme="majorBidi" w:hAnsiTheme="majorBidi" w:cstheme="majorBidi"/>
              </w:rPr>
            </w:pPr>
          </w:p>
        </w:tc>
        <w:tc>
          <w:tcPr>
            <w:tcW w:w="1296" w:type="dxa"/>
            <w:tcBorders>
              <w:top w:val="dotted" w:sz="4" w:space="0" w:color="auto"/>
              <w:left w:val="nil"/>
              <w:bottom w:val="nil"/>
            </w:tcBorders>
          </w:tcPr>
          <w:p w14:paraId="72A2BE9A" w14:textId="77777777" w:rsidR="00FB36C1" w:rsidRPr="001459D3" w:rsidRDefault="00FB36C1" w:rsidP="007C6718">
            <w:pPr>
              <w:spacing w:before="20" w:after="120"/>
              <w:rPr>
                <w:rFonts w:asciiTheme="majorBidi" w:hAnsiTheme="majorBidi" w:cstheme="majorBidi"/>
              </w:rPr>
            </w:pPr>
          </w:p>
        </w:tc>
      </w:tr>
      <w:tr w:rsidR="00FB36C1" w:rsidRPr="001459D3" w14:paraId="4314B45B" w14:textId="77777777">
        <w:tc>
          <w:tcPr>
            <w:tcW w:w="7704" w:type="dxa"/>
            <w:gridSpan w:val="10"/>
            <w:tcBorders>
              <w:top w:val="single" w:sz="6" w:space="0" w:color="auto"/>
              <w:bottom w:val="single" w:sz="6" w:space="0" w:color="auto"/>
              <w:right w:val="nil"/>
            </w:tcBorders>
          </w:tcPr>
          <w:p w14:paraId="3C529434" w14:textId="77777777" w:rsidR="00FB36C1" w:rsidRPr="001459D3" w:rsidRDefault="00FB36C1" w:rsidP="007C6718">
            <w:pPr>
              <w:spacing w:before="20" w:after="120"/>
              <w:jc w:val="right"/>
              <w:rPr>
                <w:rFonts w:asciiTheme="majorBidi" w:hAnsiTheme="majorBidi" w:cstheme="majorBidi"/>
              </w:rPr>
            </w:pPr>
            <w:r w:rsidRPr="001459D3">
              <w:rPr>
                <w:rFonts w:asciiTheme="majorBidi" w:hAnsiTheme="majorBidi" w:cstheme="majorBidi"/>
              </w:rPr>
              <w:t>TOTAL (à reprendre dans le bordereau récapitulatif No 5)</w:t>
            </w:r>
          </w:p>
        </w:tc>
        <w:tc>
          <w:tcPr>
            <w:tcW w:w="1296" w:type="dxa"/>
            <w:tcBorders>
              <w:top w:val="single" w:sz="6" w:space="0" w:color="auto"/>
              <w:left w:val="single" w:sz="6" w:space="0" w:color="auto"/>
              <w:bottom w:val="single" w:sz="6" w:space="0" w:color="auto"/>
            </w:tcBorders>
          </w:tcPr>
          <w:p w14:paraId="470C6F40" w14:textId="77777777" w:rsidR="00FB36C1" w:rsidRPr="001459D3" w:rsidRDefault="00FB36C1" w:rsidP="007C6718">
            <w:pPr>
              <w:spacing w:before="20" w:after="120"/>
              <w:rPr>
                <w:rFonts w:asciiTheme="majorBidi" w:hAnsiTheme="majorBidi" w:cstheme="majorBidi"/>
              </w:rPr>
            </w:pPr>
          </w:p>
        </w:tc>
      </w:tr>
      <w:tr w:rsidR="00FB36C1" w:rsidRPr="001459D3" w14:paraId="1C5ADD38" w14:textId="77777777">
        <w:tc>
          <w:tcPr>
            <w:tcW w:w="720" w:type="dxa"/>
            <w:tcBorders>
              <w:top w:val="nil"/>
              <w:left w:val="nil"/>
              <w:bottom w:val="nil"/>
              <w:right w:val="nil"/>
            </w:tcBorders>
          </w:tcPr>
          <w:p w14:paraId="0C57D330"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204DA0E5"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5D223D78" w14:textId="77777777" w:rsidR="00FB36C1" w:rsidRPr="001459D3" w:rsidRDefault="00FB36C1" w:rsidP="00DA7E85">
            <w:pPr>
              <w:spacing w:before="60" w:after="60"/>
              <w:rPr>
                <w:rFonts w:asciiTheme="majorBidi" w:hAnsiTheme="majorBidi" w:cstheme="majorBidi"/>
              </w:rPr>
            </w:pPr>
          </w:p>
        </w:tc>
        <w:tc>
          <w:tcPr>
            <w:tcW w:w="720" w:type="dxa"/>
            <w:gridSpan w:val="2"/>
            <w:tcBorders>
              <w:top w:val="single" w:sz="6" w:space="0" w:color="auto"/>
              <w:left w:val="single" w:sz="6" w:space="0" w:color="auto"/>
              <w:bottom w:val="nil"/>
              <w:right w:val="nil"/>
            </w:tcBorders>
          </w:tcPr>
          <w:p w14:paraId="059CFAFD" w14:textId="77777777" w:rsidR="00FB36C1" w:rsidRPr="001459D3" w:rsidRDefault="00FB36C1" w:rsidP="00DA7E85">
            <w:pPr>
              <w:spacing w:before="60" w:after="60"/>
              <w:rPr>
                <w:rFonts w:asciiTheme="majorBidi" w:hAnsiTheme="majorBidi" w:cstheme="majorBidi"/>
              </w:rPr>
            </w:pPr>
          </w:p>
        </w:tc>
        <w:tc>
          <w:tcPr>
            <w:tcW w:w="1296" w:type="dxa"/>
            <w:gridSpan w:val="2"/>
            <w:tcBorders>
              <w:top w:val="single" w:sz="6" w:space="0" w:color="auto"/>
              <w:left w:val="nil"/>
              <w:bottom w:val="nil"/>
              <w:right w:val="nil"/>
            </w:tcBorders>
          </w:tcPr>
          <w:p w14:paraId="72557FF1" w14:textId="77777777" w:rsidR="00FB36C1" w:rsidRPr="001459D3" w:rsidRDefault="00FB36C1" w:rsidP="00DA7E85">
            <w:pPr>
              <w:spacing w:before="60" w:after="60"/>
              <w:rPr>
                <w:rFonts w:asciiTheme="majorBidi" w:hAnsiTheme="majorBidi" w:cstheme="majorBidi"/>
              </w:rPr>
            </w:pPr>
          </w:p>
        </w:tc>
        <w:tc>
          <w:tcPr>
            <w:tcW w:w="1296" w:type="dxa"/>
            <w:gridSpan w:val="2"/>
            <w:tcBorders>
              <w:top w:val="single" w:sz="6" w:space="0" w:color="auto"/>
              <w:left w:val="nil"/>
              <w:bottom w:val="nil"/>
              <w:right w:val="nil"/>
            </w:tcBorders>
          </w:tcPr>
          <w:p w14:paraId="551A3E0E" w14:textId="77777777" w:rsidR="00FB36C1" w:rsidRPr="001459D3" w:rsidRDefault="00FB36C1" w:rsidP="00DA7E85">
            <w:pPr>
              <w:spacing w:before="60" w:after="60"/>
              <w:rPr>
                <w:rFonts w:asciiTheme="majorBidi" w:hAnsiTheme="majorBidi" w:cstheme="majorBidi"/>
              </w:rPr>
            </w:pPr>
          </w:p>
        </w:tc>
        <w:tc>
          <w:tcPr>
            <w:tcW w:w="1296" w:type="dxa"/>
            <w:tcBorders>
              <w:top w:val="single" w:sz="6" w:space="0" w:color="auto"/>
              <w:left w:val="nil"/>
              <w:bottom w:val="nil"/>
              <w:right w:val="single" w:sz="6" w:space="0" w:color="auto"/>
            </w:tcBorders>
          </w:tcPr>
          <w:p w14:paraId="6ACB8283" w14:textId="77777777" w:rsidR="00FB36C1" w:rsidRPr="001459D3" w:rsidRDefault="00FB36C1" w:rsidP="00DA7E85">
            <w:pPr>
              <w:spacing w:before="60" w:after="60"/>
              <w:rPr>
                <w:rFonts w:asciiTheme="majorBidi" w:hAnsiTheme="majorBidi" w:cstheme="majorBidi"/>
              </w:rPr>
            </w:pPr>
          </w:p>
        </w:tc>
      </w:tr>
      <w:tr w:rsidR="00FB36C1" w:rsidRPr="001459D3" w14:paraId="5039AF2C" w14:textId="77777777">
        <w:tc>
          <w:tcPr>
            <w:tcW w:w="720" w:type="dxa"/>
            <w:tcBorders>
              <w:top w:val="nil"/>
              <w:left w:val="nil"/>
              <w:bottom w:val="nil"/>
              <w:right w:val="nil"/>
            </w:tcBorders>
          </w:tcPr>
          <w:p w14:paraId="64E56A1C" w14:textId="77777777" w:rsidR="00FB36C1" w:rsidRPr="001459D3" w:rsidRDefault="00FB36C1" w:rsidP="00DA7E85">
            <w:pPr>
              <w:spacing w:before="60" w:after="60"/>
              <w:jc w:val="center"/>
              <w:rPr>
                <w:rFonts w:asciiTheme="majorBidi" w:hAnsiTheme="majorBidi" w:cstheme="majorBidi"/>
              </w:rPr>
            </w:pPr>
          </w:p>
        </w:tc>
        <w:tc>
          <w:tcPr>
            <w:tcW w:w="2952" w:type="dxa"/>
            <w:tcBorders>
              <w:top w:val="nil"/>
              <w:left w:val="nil"/>
              <w:bottom w:val="nil"/>
              <w:right w:val="nil"/>
            </w:tcBorders>
          </w:tcPr>
          <w:p w14:paraId="502499ED" w14:textId="77777777" w:rsidR="00FB36C1" w:rsidRPr="001459D3" w:rsidRDefault="00FB36C1" w:rsidP="00DA7E85">
            <w:pPr>
              <w:spacing w:before="60" w:after="60"/>
              <w:jc w:val="center"/>
              <w:rPr>
                <w:rFonts w:asciiTheme="majorBidi" w:hAnsiTheme="majorBidi" w:cstheme="majorBidi"/>
              </w:rPr>
            </w:pPr>
          </w:p>
        </w:tc>
        <w:tc>
          <w:tcPr>
            <w:tcW w:w="720" w:type="dxa"/>
            <w:gridSpan w:val="2"/>
            <w:tcBorders>
              <w:top w:val="nil"/>
              <w:left w:val="nil"/>
              <w:bottom w:val="nil"/>
              <w:right w:val="nil"/>
            </w:tcBorders>
          </w:tcPr>
          <w:p w14:paraId="2731E633"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single" w:sz="6" w:space="0" w:color="auto"/>
              <w:bottom w:val="nil"/>
              <w:right w:val="nil"/>
            </w:tcBorders>
          </w:tcPr>
          <w:p w14:paraId="405908D8"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32B529E6"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6B1537D1" w14:textId="77777777" w:rsidR="00FB36C1" w:rsidRPr="001459D3" w:rsidRDefault="00FB36C1" w:rsidP="00DA7E85">
            <w:pPr>
              <w:spacing w:before="60" w:after="60"/>
              <w:rPr>
                <w:rFonts w:asciiTheme="majorBidi" w:hAnsiTheme="majorBidi" w:cstheme="majorBidi"/>
              </w:rPr>
            </w:pPr>
          </w:p>
        </w:tc>
        <w:tc>
          <w:tcPr>
            <w:tcW w:w="1296" w:type="dxa"/>
            <w:tcBorders>
              <w:top w:val="nil"/>
              <w:left w:val="nil"/>
              <w:bottom w:val="nil"/>
              <w:right w:val="single" w:sz="6" w:space="0" w:color="auto"/>
            </w:tcBorders>
          </w:tcPr>
          <w:p w14:paraId="280B2FE8" w14:textId="77777777" w:rsidR="00FB36C1" w:rsidRPr="001459D3" w:rsidRDefault="00FB36C1" w:rsidP="00DA7E85">
            <w:pPr>
              <w:spacing w:before="60" w:after="60"/>
              <w:rPr>
                <w:rFonts w:asciiTheme="majorBidi" w:hAnsiTheme="majorBidi" w:cstheme="majorBidi"/>
              </w:rPr>
            </w:pPr>
          </w:p>
        </w:tc>
      </w:tr>
      <w:tr w:rsidR="00FB36C1" w:rsidRPr="001459D3" w14:paraId="76EAD409" w14:textId="77777777">
        <w:tc>
          <w:tcPr>
            <w:tcW w:w="720" w:type="dxa"/>
            <w:tcBorders>
              <w:top w:val="nil"/>
              <w:left w:val="nil"/>
              <w:bottom w:val="nil"/>
              <w:right w:val="nil"/>
            </w:tcBorders>
          </w:tcPr>
          <w:p w14:paraId="5002074C"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78DEC00E"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147AC3F0" w14:textId="77777777" w:rsidR="00FB36C1" w:rsidRPr="001459D3" w:rsidRDefault="00FB36C1" w:rsidP="00DA7E85">
            <w:pPr>
              <w:spacing w:before="60" w:after="60"/>
              <w:rPr>
                <w:rFonts w:asciiTheme="majorBidi" w:hAnsiTheme="majorBidi" w:cstheme="majorBidi"/>
              </w:rPr>
            </w:pPr>
          </w:p>
        </w:tc>
        <w:tc>
          <w:tcPr>
            <w:tcW w:w="2736" w:type="dxa"/>
            <w:gridSpan w:val="5"/>
            <w:tcBorders>
              <w:top w:val="nil"/>
              <w:left w:val="single" w:sz="6" w:space="0" w:color="auto"/>
              <w:bottom w:val="nil"/>
              <w:right w:val="nil"/>
            </w:tcBorders>
          </w:tcPr>
          <w:p w14:paraId="44BB8290" w14:textId="77777777" w:rsidR="00FB36C1" w:rsidRPr="001459D3" w:rsidRDefault="00FB36C1" w:rsidP="00DA7E85">
            <w:pPr>
              <w:spacing w:before="60" w:after="60"/>
              <w:jc w:val="right"/>
              <w:rPr>
                <w:rFonts w:asciiTheme="majorBidi" w:hAnsiTheme="majorBidi" w:cstheme="majorBidi"/>
              </w:rPr>
            </w:pPr>
            <w:r w:rsidRPr="001459D3">
              <w:rPr>
                <w:rFonts w:asciiTheme="majorBidi" w:hAnsiTheme="majorBidi" w:cstheme="majorBidi"/>
              </w:rPr>
              <w:t>Nom du Soumissionnaire</w:t>
            </w:r>
          </w:p>
        </w:tc>
        <w:tc>
          <w:tcPr>
            <w:tcW w:w="1872" w:type="dxa"/>
            <w:gridSpan w:val="2"/>
            <w:tcBorders>
              <w:top w:val="nil"/>
              <w:left w:val="nil"/>
              <w:bottom w:val="nil"/>
              <w:right w:val="single" w:sz="6" w:space="0" w:color="auto"/>
            </w:tcBorders>
          </w:tcPr>
          <w:p w14:paraId="688CA6E0" w14:textId="6E6852FA" w:rsidR="00FB36C1" w:rsidRPr="001459D3" w:rsidRDefault="007C6718" w:rsidP="007C6718">
            <w:pPr>
              <w:tabs>
                <w:tab w:val="left" w:pos="1656"/>
              </w:tabs>
              <w:spacing w:before="60" w:after="60"/>
              <w:rPr>
                <w:rFonts w:asciiTheme="majorBidi" w:hAnsiTheme="majorBidi" w:cstheme="majorBidi"/>
              </w:rPr>
            </w:pPr>
            <w:r w:rsidRPr="001459D3">
              <w:rPr>
                <w:u w:val="single"/>
              </w:rPr>
              <w:tab/>
            </w:r>
          </w:p>
        </w:tc>
      </w:tr>
      <w:tr w:rsidR="00FB36C1" w:rsidRPr="001459D3" w14:paraId="703C923E" w14:textId="77777777">
        <w:tc>
          <w:tcPr>
            <w:tcW w:w="720" w:type="dxa"/>
            <w:tcBorders>
              <w:top w:val="nil"/>
              <w:left w:val="nil"/>
              <w:bottom w:val="nil"/>
              <w:right w:val="nil"/>
            </w:tcBorders>
          </w:tcPr>
          <w:p w14:paraId="29D5565B"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785EA8E9"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6282FA43"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single" w:sz="6" w:space="0" w:color="auto"/>
              <w:bottom w:val="nil"/>
              <w:right w:val="nil"/>
            </w:tcBorders>
          </w:tcPr>
          <w:p w14:paraId="55C7D3D9"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6E17212B"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086059B3" w14:textId="77777777" w:rsidR="00FB36C1" w:rsidRPr="001459D3" w:rsidRDefault="00FB36C1" w:rsidP="00DA7E85">
            <w:pPr>
              <w:spacing w:before="60" w:after="60"/>
              <w:rPr>
                <w:rFonts w:asciiTheme="majorBidi" w:hAnsiTheme="majorBidi" w:cstheme="majorBidi"/>
              </w:rPr>
            </w:pPr>
          </w:p>
        </w:tc>
        <w:tc>
          <w:tcPr>
            <w:tcW w:w="1296" w:type="dxa"/>
            <w:tcBorders>
              <w:top w:val="nil"/>
              <w:left w:val="nil"/>
              <w:bottom w:val="nil"/>
              <w:right w:val="single" w:sz="6" w:space="0" w:color="auto"/>
            </w:tcBorders>
          </w:tcPr>
          <w:p w14:paraId="735DCADE" w14:textId="77777777" w:rsidR="00FB36C1" w:rsidRPr="001459D3" w:rsidRDefault="00FB36C1" w:rsidP="00DA7E85">
            <w:pPr>
              <w:spacing w:before="60" w:after="60"/>
              <w:rPr>
                <w:rFonts w:asciiTheme="majorBidi" w:hAnsiTheme="majorBidi" w:cstheme="majorBidi"/>
              </w:rPr>
            </w:pPr>
          </w:p>
        </w:tc>
      </w:tr>
      <w:tr w:rsidR="00FB36C1" w:rsidRPr="001459D3" w14:paraId="680B8946" w14:textId="77777777">
        <w:tc>
          <w:tcPr>
            <w:tcW w:w="720" w:type="dxa"/>
            <w:tcBorders>
              <w:top w:val="nil"/>
              <w:left w:val="nil"/>
              <w:bottom w:val="nil"/>
              <w:right w:val="nil"/>
            </w:tcBorders>
          </w:tcPr>
          <w:p w14:paraId="5EC34E6E"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05A4C02F"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1C6D85F8"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single" w:sz="6" w:space="0" w:color="auto"/>
              <w:bottom w:val="nil"/>
              <w:right w:val="nil"/>
            </w:tcBorders>
          </w:tcPr>
          <w:p w14:paraId="30B94C18"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4FA8F5C2"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nil"/>
              <w:right w:val="nil"/>
            </w:tcBorders>
          </w:tcPr>
          <w:p w14:paraId="1FE8E06E" w14:textId="77777777" w:rsidR="00FB36C1" w:rsidRPr="001459D3" w:rsidRDefault="00FB36C1" w:rsidP="00DA7E85">
            <w:pPr>
              <w:spacing w:before="60" w:after="60"/>
              <w:rPr>
                <w:rFonts w:asciiTheme="majorBidi" w:hAnsiTheme="majorBidi" w:cstheme="majorBidi"/>
              </w:rPr>
            </w:pPr>
          </w:p>
        </w:tc>
        <w:tc>
          <w:tcPr>
            <w:tcW w:w="1296" w:type="dxa"/>
            <w:tcBorders>
              <w:top w:val="nil"/>
              <w:left w:val="nil"/>
              <w:bottom w:val="nil"/>
              <w:right w:val="single" w:sz="6" w:space="0" w:color="auto"/>
            </w:tcBorders>
          </w:tcPr>
          <w:p w14:paraId="43F6A457" w14:textId="77777777" w:rsidR="00FB36C1" w:rsidRPr="001459D3" w:rsidRDefault="00FB36C1" w:rsidP="00DA7E85">
            <w:pPr>
              <w:spacing w:before="60" w:after="60"/>
              <w:rPr>
                <w:rFonts w:asciiTheme="majorBidi" w:hAnsiTheme="majorBidi" w:cstheme="majorBidi"/>
              </w:rPr>
            </w:pPr>
          </w:p>
        </w:tc>
      </w:tr>
      <w:tr w:rsidR="00FB36C1" w:rsidRPr="001459D3" w14:paraId="7982F723" w14:textId="77777777">
        <w:tc>
          <w:tcPr>
            <w:tcW w:w="720" w:type="dxa"/>
            <w:tcBorders>
              <w:top w:val="nil"/>
              <w:left w:val="nil"/>
              <w:bottom w:val="nil"/>
              <w:right w:val="nil"/>
            </w:tcBorders>
          </w:tcPr>
          <w:p w14:paraId="1D9E434F"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5B88F15C"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2FA03116" w14:textId="77777777" w:rsidR="00FB36C1" w:rsidRPr="001459D3" w:rsidRDefault="00FB36C1" w:rsidP="00DA7E85">
            <w:pPr>
              <w:spacing w:before="60" w:after="60"/>
              <w:rPr>
                <w:rFonts w:asciiTheme="majorBidi" w:hAnsiTheme="majorBidi" w:cstheme="majorBidi"/>
              </w:rPr>
            </w:pPr>
          </w:p>
        </w:tc>
        <w:tc>
          <w:tcPr>
            <w:tcW w:w="2736" w:type="dxa"/>
            <w:gridSpan w:val="5"/>
            <w:tcBorders>
              <w:top w:val="nil"/>
              <w:left w:val="single" w:sz="6" w:space="0" w:color="auto"/>
              <w:bottom w:val="nil"/>
              <w:right w:val="nil"/>
            </w:tcBorders>
          </w:tcPr>
          <w:p w14:paraId="2F87EA97" w14:textId="77777777" w:rsidR="00FB36C1" w:rsidRPr="001459D3" w:rsidRDefault="00FB36C1" w:rsidP="00DA7E85">
            <w:pPr>
              <w:spacing w:before="60" w:after="60"/>
              <w:jc w:val="right"/>
              <w:rPr>
                <w:rFonts w:asciiTheme="majorBidi" w:hAnsiTheme="majorBidi" w:cstheme="majorBidi"/>
              </w:rPr>
            </w:pPr>
            <w:r w:rsidRPr="001459D3">
              <w:rPr>
                <w:rFonts w:asciiTheme="majorBidi" w:hAnsiTheme="majorBidi" w:cstheme="majorBidi"/>
              </w:rPr>
              <w:t>Signature du Soumissionnaire</w:t>
            </w:r>
          </w:p>
        </w:tc>
        <w:tc>
          <w:tcPr>
            <w:tcW w:w="1872" w:type="dxa"/>
            <w:gridSpan w:val="2"/>
            <w:tcBorders>
              <w:top w:val="nil"/>
              <w:left w:val="nil"/>
              <w:bottom w:val="nil"/>
              <w:right w:val="single" w:sz="6" w:space="0" w:color="auto"/>
            </w:tcBorders>
          </w:tcPr>
          <w:p w14:paraId="0C3F7548" w14:textId="21DDF788" w:rsidR="00FB36C1" w:rsidRPr="001459D3" w:rsidRDefault="007C6718" w:rsidP="007C6718">
            <w:pPr>
              <w:tabs>
                <w:tab w:val="left" w:pos="1656"/>
              </w:tabs>
              <w:spacing w:before="60" w:after="60"/>
              <w:rPr>
                <w:rFonts w:asciiTheme="majorBidi" w:hAnsiTheme="majorBidi" w:cstheme="majorBidi"/>
              </w:rPr>
            </w:pPr>
            <w:r w:rsidRPr="001459D3">
              <w:rPr>
                <w:u w:val="single"/>
              </w:rPr>
              <w:tab/>
            </w:r>
          </w:p>
        </w:tc>
      </w:tr>
      <w:tr w:rsidR="00FB36C1" w:rsidRPr="001459D3" w14:paraId="7677604B" w14:textId="77777777">
        <w:tc>
          <w:tcPr>
            <w:tcW w:w="720" w:type="dxa"/>
            <w:tcBorders>
              <w:top w:val="nil"/>
              <w:left w:val="nil"/>
              <w:bottom w:val="nil"/>
              <w:right w:val="nil"/>
            </w:tcBorders>
          </w:tcPr>
          <w:p w14:paraId="304FEB75" w14:textId="77777777" w:rsidR="00FB36C1" w:rsidRPr="001459D3" w:rsidRDefault="00FB36C1" w:rsidP="00DA7E85">
            <w:pPr>
              <w:spacing w:before="60" w:after="60"/>
              <w:rPr>
                <w:rFonts w:asciiTheme="majorBidi" w:hAnsiTheme="majorBidi" w:cstheme="majorBidi"/>
              </w:rPr>
            </w:pPr>
          </w:p>
        </w:tc>
        <w:tc>
          <w:tcPr>
            <w:tcW w:w="2952" w:type="dxa"/>
            <w:tcBorders>
              <w:top w:val="nil"/>
              <w:left w:val="nil"/>
              <w:bottom w:val="nil"/>
              <w:right w:val="nil"/>
            </w:tcBorders>
          </w:tcPr>
          <w:p w14:paraId="0508B728"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nil"/>
              <w:bottom w:val="nil"/>
              <w:right w:val="nil"/>
            </w:tcBorders>
          </w:tcPr>
          <w:p w14:paraId="3A67303B" w14:textId="77777777" w:rsidR="00FB36C1" w:rsidRPr="001459D3" w:rsidRDefault="00FB36C1" w:rsidP="00DA7E85">
            <w:pPr>
              <w:spacing w:before="60" w:after="60"/>
              <w:rPr>
                <w:rFonts w:asciiTheme="majorBidi" w:hAnsiTheme="majorBidi" w:cstheme="majorBidi"/>
              </w:rPr>
            </w:pPr>
          </w:p>
        </w:tc>
        <w:tc>
          <w:tcPr>
            <w:tcW w:w="720" w:type="dxa"/>
            <w:gridSpan w:val="2"/>
            <w:tcBorders>
              <w:top w:val="nil"/>
              <w:left w:val="single" w:sz="6" w:space="0" w:color="auto"/>
              <w:bottom w:val="single" w:sz="6" w:space="0" w:color="auto"/>
              <w:right w:val="nil"/>
            </w:tcBorders>
          </w:tcPr>
          <w:p w14:paraId="23B211D7"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single" w:sz="6" w:space="0" w:color="auto"/>
              <w:right w:val="nil"/>
            </w:tcBorders>
          </w:tcPr>
          <w:p w14:paraId="016326BF" w14:textId="77777777" w:rsidR="00FB36C1" w:rsidRPr="001459D3" w:rsidRDefault="00FB36C1" w:rsidP="00DA7E85">
            <w:pPr>
              <w:spacing w:before="60" w:after="60"/>
              <w:rPr>
                <w:rFonts w:asciiTheme="majorBidi" w:hAnsiTheme="majorBidi" w:cstheme="majorBidi"/>
              </w:rPr>
            </w:pPr>
          </w:p>
        </w:tc>
        <w:tc>
          <w:tcPr>
            <w:tcW w:w="1296" w:type="dxa"/>
            <w:gridSpan w:val="2"/>
            <w:tcBorders>
              <w:top w:val="nil"/>
              <w:left w:val="nil"/>
              <w:bottom w:val="single" w:sz="6" w:space="0" w:color="auto"/>
              <w:right w:val="nil"/>
            </w:tcBorders>
          </w:tcPr>
          <w:p w14:paraId="53D2255B" w14:textId="77777777" w:rsidR="00FB36C1" w:rsidRPr="001459D3" w:rsidRDefault="00FB36C1" w:rsidP="00DA7E85">
            <w:pPr>
              <w:spacing w:before="60" w:after="60"/>
              <w:rPr>
                <w:rFonts w:asciiTheme="majorBidi" w:hAnsiTheme="majorBidi" w:cstheme="majorBidi"/>
              </w:rPr>
            </w:pPr>
          </w:p>
        </w:tc>
        <w:tc>
          <w:tcPr>
            <w:tcW w:w="1296" w:type="dxa"/>
            <w:tcBorders>
              <w:top w:val="nil"/>
              <w:left w:val="nil"/>
              <w:bottom w:val="single" w:sz="6" w:space="0" w:color="auto"/>
              <w:right w:val="single" w:sz="6" w:space="0" w:color="auto"/>
            </w:tcBorders>
          </w:tcPr>
          <w:p w14:paraId="3FF00833" w14:textId="77777777" w:rsidR="00FB36C1" w:rsidRPr="001459D3" w:rsidRDefault="00FB36C1" w:rsidP="00DA7E85">
            <w:pPr>
              <w:spacing w:before="60" w:after="60"/>
              <w:rPr>
                <w:rFonts w:asciiTheme="majorBidi" w:hAnsiTheme="majorBidi" w:cstheme="majorBidi"/>
              </w:rPr>
            </w:pPr>
          </w:p>
        </w:tc>
      </w:tr>
      <w:tr w:rsidR="00FB36C1" w:rsidRPr="001459D3" w14:paraId="0220F872" w14:textId="77777777">
        <w:tc>
          <w:tcPr>
            <w:tcW w:w="9000" w:type="dxa"/>
            <w:gridSpan w:val="11"/>
            <w:tcBorders>
              <w:top w:val="nil"/>
              <w:left w:val="nil"/>
              <w:bottom w:val="nil"/>
              <w:right w:val="nil"/>
            </w:tcBorders>
          </w:tcPr>
          <w:p w14:paraId="5CB6204B" w14:textId="77777777" w:rsidR="00FB36C1" w:rsidRPr="001459D3" w:rsidRDefault="00FB36C1" w:rsidP="00DA7E85">
            <w:pPr>
              <w:spacing w:before="60" w:after="60"/>
              <w:rPr>
                <w:rFonts w:asciiTheme="majorBidi" w:hAnsiTheme="majorBidi" w:cstheme="majorBidi"/>
              </w:rPr>
            </w:pPr>
          </w:p>
          <w:p w14:paraId="5201D19C" w14:textId="063D84FF" w:rsidR="00FB36C1" w:rsidRPr="001459D3" w:rsidRDefault="00FB36C1" w:rsidP="007C6718">
            <w:pPr>
              <w:spacing w:before="60" w:after="60"/>
              <w:jc w:val="both"/>
              <w:rPr>
                <w:rFonts w:asciiTheme="majorBidi" w:hAnsiTheme="majorBidi" w:cstheme="majorBidi"/>
                <w:lang w:eastAsia="en-US"/>
              </w:rPr>
            </w:pPr>
            <w:r w:rsidRPr="001459D3">
              <w:rPr>
                <w:rFonts w:asciiTheme="majorBidi" w:hAnsiTheme="majorBidi" w:cstheme="majorBidi"/>
                <w:vertAlign w:val="superscript"/>
              </w:rPr>
              <w:t>1</w:t>
            </w:r>
            <w:r w:rsidR="007C6718" w:rsidRPr="001459D3">
              <w:rPr>
                <w:rFonts w:asciiTheme="majorBidi" w:hAnsiTheme="majorBidi" w:cstheme="majorBidi"/>
              </w:rPr>
              <w:t xml:space="preserve"> </w:t>
            </w:r>
            <w:r w:rsidRPr="001459D3">
              <w:rPr>
                <w:rFonts w:asciiTheme="majorBidi" w:hAnsiTheme="majorBidi" w:cstheme="majorBidi"/>
                <w:lang w:eastAsia="en-US"/>
              </w:rPr>
              <w:t xml:space="preserve">Préciser la </w:t>
            </w:r>
            <w:r w:rsidR="00D355DD" w:rsidRPr="001459D3">
              <w:rPr>
                <w:rFonts w:asciiTheme="majorBidi" w:hAnsiTheme="majorBidi" w:cstheme="majorBidi"/>
                <w:lang w:eastAsia="en-US"/>
              </w:rPr>
              <w:t>monnaie</w:t>
            </w:r>
            <w:r w:rsidRPr="001459D3">
              <w:rPr>
                <w:rFonts w:asciiTheme="majorBidi" w:hAnsiTheme="majorBidi" w:cstheme="majorBidi"/>
                <w:lang w:eastAsia="en-US"/>
              </w:rPr>
              <w:t xml:space="preserve"> conformément aux spécifications des Données particulières de l’appel d’offres </w:t>
            </w:r>
            <w:r w:rsidR="00F9761E" w:rsidRPr="00DB6669">
              <w:rPr>
                <w:rFonts w:asciiTheme="majorBidi" w:hAnsiTheme="majorBidi" w:cstheme="majorBidi"/>
                <w:lang w:eastAsia="en-US"/>
              </w:rPr>
              <w:t xml:space="preserve">DPAO IS </w:t>
            </w:r>
            <w:r w:rsidR="00DB6669">
              <w:rPr>
                <w:rFonts w:asciiTheme="majorBidi" w:hAnsiTheme="majorBidi" w:cstheme="majorBidi"/>
                <w:lang w:eastAsia="en-US"/>
              </w:rPr>
              <w:t>31</w:t>
            </w:r>
            <w:r w:rsidR="00F9761E" w:rsidRPr="00DB6669">
              <w:rPr>
                <w:rFonts w:asciiTheme="majorBidi" w:hAnsiTheme="majorBidi" w:cstheme="majorBidi"/>
                <w:lang w:eastAsia="en-US"/>
              </w:rPr>
              <w:t>.1</w:t>
            </w:r>
          </w:p>
          <w:p w14:paraId="2AD32AE2" w14:textId="77777777" w:rsidR="00FB36C1" w:rsidRPr="001459D3" w:rsidRDefault="00FB36C1" w:rsidP="00DA7E85">
            <w:pPr>
              <w:spacing w:before="60" w:after="60"/>
              <w:rPr>
                <w:rFonts w:asciiTheme="majorBidi" w:hAnsiTheme="majorBidi" w:cstheme="majorBidi"/>
              </w:rPr>
            </w:pPr>
          </w:p>
        </w:tc>
      </w:tr>
    </w:tbl>
    <w:p w14:paraId="45E7E6CF" w14:textId="2F25D25A" w:rsidR="007C6718" w:rsidRPr="001459D3" w:rsidRDefault="007C6718" w:rsidP="00127E17">
      <w:pPr>
        <w:spacing w:before="120" w:after="120"/>
      </w:pPr>
      <w:r w:rsidRPr="001459D3">
        <w:br w:type="page"/>
      </w:r>
    </w:p>
    <w:p w14:paraId="2FC33842" w14:textId="5922DB8C" w:rsidR="00FB36C1" w:rsidRPr="001459D3" w:rsidRDefault="00FB36C1" w:rsidP="00C33A80">
      <w:pPr>
        <w:pStyle w:val="Style21"/>
      </w:pPr>
      <w:bookmarkStart w:id="444" w:name="_Toc383555441"/>
      <w:bookmarkStart w:id="445" w:name="_Toc2269424"/>
      <w:r w:rsidRPr="001459D3">
        <w:lastRenderedPageBreak/>
        <w:t>Bordereau No 4.</w:t>
      </w:r>
      <w:r w:rsidR="004E28EF" w:rsidRPr="001459D3">
        <w:t xml:space="preserve"> </w:t>
      </w:r>
      <w:r w:rsidRPr="001459D3">
        <w:t>Services de montage et autres services</w:t>
      </w:r>
      <w:bookmarkEnd w:id="444"/>
      <w:bookmarkEnd w:id="445"/>
    </w:p>
    <w:p w14:paraId="6F51F871" w14:textId="77777777" w:rsidR="00FB36C1" w:rsidRPr="001459D3" w:rsidRDefault="00FB36C1" w:rsidP="00127E17">
      <w:pPr>
        <w:spacing w:before="120" w:after="120"/>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432"/>
        <w:gridCol w:w="576"/>
        <w:gridCol w:w="146"/>
        <w:gridCol w:w="1152"/>
      </w:tblGrid>
      <w:tr w:rsidR="00FB36C1" w:rsidRPr="001459D3" w14:paraId="33A16BD9" w14:textId="77777777" w:rsidTr="0041264B">
        <w:tc>
          <w:tcPr>
            <w:tcW w:w="720" w:type="dxa"/>
            <w:tcBorders>
              <w:top w:val="single" w:sz="6" w:space="0" w:color="auto"/>
              <w:bottom w:val="nil"/>
              <w:right w:val="nil"/>
            </w:tcBorders>
          </w:tcPr>
          <w:p w14:paraId="36B4F74B" w14:textId="77777777" w:rsidR="00FB36C1" w:rsidRPr="001459D3" w:rsidRDefault="00FB36C1" w:rsidP="00DA7E85">
            <w:pPr>
              <w:spacing w:before="60" w:after="60"/>
              <w:jc w:val="center"/>
            </w:pPr>
            <w:r w:rsidRPr="001459D3">
              <w:t>Poste</w:t>
            </w:r>
          </w:p>
        </w:tc>
        <w:tc>
          <w:tcPr>
            <w:tcW w:w="2952" w:type="dxa"/>
            <w:tcBorders>
              <w:top w:val="single" w:sz="6" w:space="0" w:color="auto"/>
              <w:left w:val="single" w:sz="6" w:space="0" w:color="auto"/>
              <w:bottom w:val="nil"/>
              <w:right w:val="single" w:sz="6" w:space="0" w:color="auto"/>
            </w:tcBorders>
          </w:tcPr>
          <w:p w14:paraId="577FD5FB" w14:textId="77777777" w:rsidR="00FB36C1" w:rsidRPr="001459D3" w:rsidRDefault="00FB36C1" w:rsidP="00DA7E85">
            <w:pPr>
              <w:spacing w:before="60" w:after="60"/>
              <w:jc w:val="center"/>
            </w:pPr>
            <w:r w:rsidRPr="001459D3">
              <w:t>Libellé</w:t>
            </w:r>
          </w:p>
        </w:tc>
        <w:tc>
          <w:tcPr>
            <w:tcW w:w="720" w:type="dxa"/>
            <w:tcBorders>
              <w:top w:val="single" w:sz="6" w:space="0" w:color="auto"/>
              <w:left w:val="single" w:sz="6" w:space="0" w:color="auto"/>
              <w:bottom w:val="nil"/>
              <w:right w:val="single" w:sz="6" w:space="0" w:color="auto"/>
            </w:tcBorders>
          </w:tcPr>
          <w:p w14:paraId="5E40E0F0" w14:textId="77777777" w:rsidR="00FB36C1" w:rsidRPr="001459D3" w:rsidRDefault="00FB36C1" w:rsidP="00DA7E85">
            <w:pPr>
              <w:spacing w:before="60" w:after="60"/>
              <w:jc w:val="center"/>
            </w:pPr>
            <w:r w:rsidRPr="001459D3">
              <w:t>Qté.</w:t>
            </w:r>
          </w:p>
        </w:tc>
        <w:tc>
          <w:tcPr>
            <w:tcW w:w="2304" w:type="dxa"/>
            <w:gridSpan w:val="4"/>
            <w:tcBorders>
              <w:top w:val="single" w:sz="6" w:space="0" w:color="auto"/>
              <w:left w:val="nil"/>
              <w:bottom w:val="nil"/>
              <w:right w:val="single" w:sz="6" w:space="0" w:color="auto"/>
            </w:tcBorders>
          </w:tcPr>
          <w:p w14:paraId="7A024075" w14:textId="77777777" w:rsidR="00FB36C1" w:rsidRPr="001459D3" w:rsidRDefault="00FB36C1" w:rsidP="00DA7E85">
            <w:pPr>
              <w:spacing w:before="60" w:after="60"/>
              <w:jc w:val="center"/>
            </w:pPr>
            <w:r w:rsidRPr="001459D3">
              <w:t>Prix unitaire</w:t>
            </w:r>
            <w:r w:rsidRPr="001459D3">
              <w:rPr>
                <w:vertAlign w:val="superscript"/>
              </w:rPr>
              <w:t>1</w:t>
            </w:r>
          </w:p>
        </w:tc>
        <w:tc>
          <w:tcPr>
            <w:tcW w:w="2306" w:type="dxa"/>
            <w:gridSpan w:val="4"/>
            <w:tcBorders>
              <w:top w:val="single" w:sz="6" w:space="0" w:color="auto"/>
              <w:left w:val="nil"/>
              <w:bottom w:val="nil"/>
              <w:right w:val="single" w:sz="6" w:space="0" w:color="auto"/>
            </w:tcBorders>
          </w:tcPr>
          <w:p w14:paraId="436FD093" w14:textId="77777777" w:rsidR="00FB36C1" w:rsidRPr="001459D3" w:rsidRDefault="00FB36C1" w:rsidP="00DA7E85">
            <w:pPr>
              <w:spacing w:before="60" w:after="60"/>
              <w:jc w:val="center"/>
            </w:pPr>
            <w:r w:rsidRPr="001459D3">
              <w:t>Prix total</w:t>
            </w:r>
            <w:r w:rsidRPr="001459D3">
              <w:rPr>
                <w:vertAlign w:val="superscript"/>
              </w:rPr>
              <w:t>1</w:t>
            </w:r>
          </w:p>
        </w:tc>
      </w:tr>
      <w:tr w:rsidR="00FB36C1" w:rsidRPr="001459D3" w14:paraId="01197EC3" w14:textId="77777777" w:rsidTr="0041264B">
        <w:tc>
          <w:tcPr>
            <w:tcW w:w="720" w:type="dxa"/>
            <w:tcBorders>
              <w:top w:val="nil"/>
              <w:bottom w:val="nil"/>
              <w:right w:val="nil"/>
            </w:tcBorders>
          </w:tcPr>
          <w:p w14:paraId="52B33282" w14:textId="77777777" w:rsidR="00FB36C1" w:rsidRPr="001459D3" w:rsidRDefault="00FB36C1" w:rsidP="00DA7E85">
            <w:pPr>
              <w:spacing w:before="60" w:after="60"/>
            </w:pPr>
          </w:p>
        </w:tc>
        <w:tc>
          <w:tcPr>
            <w:tcW w:w="2952" w:type="dxa"/>
            <w:tcBorders>
              <w:top w:val="nil"/>
              <w:left w:val="single" w:sz="6" w:space="0" w:color="auto"/>
              <w:bottom w:val="nil"/>
              <w:right w:val="single" w:sz="6" w:space="0" w:color="auto"/>
            </w:tcBorders>
          </w:tcPr>
          <w:p w14:paraId="3FA5746D" w14:textId="77777777" w:rsidR="00FB36C1" w:rsidRPr="001459D3" w:rsidRDefault="00FB36C1" w:rsidP="00DA7E85">
            <w:pPr>
              <w:spacing w:before="60" w:after="60"/>
            </w:pPr>
          </w:p>
        </w:tc>
        <w:tc>
          <w:tcPr>
            <w:tcW w:w="720" w:type="dxa"/>
            <w:tcBorders>
              <w:top w:val="nil"/>
              <w:left w:val="single" w:sz="6" w:space="0" w:color="auto"/>
              <w:bottom w:val="nil"/>
              <w:right w:val="single" w:sz="6" w:space="0" w:color="auto"/>
            </w:tcBorders>
          </w:tcPr>
          <w:p w14:paraId="49705336" w14:textId="77777777" w:rsidR="00FB36C1" w:rsidRPr="001459D3" w:rsidRDefault="00FB36C1" w:rsidP="00DA7E85">
            <w:pPr>
              <w:spacing w:before="60" w:after="60"/>
            </w:pPr>
          </w:p>
        </w:tc>
        <w:tc>
          <w:tcPr>
            <w:tcW w:w="1152" w:type="dxa"/>
            <w:gridSpan w:val="2"/>
            <w:tcBorders>
              <w:top w:val="single" w:sz="6" w:space="0" w:color="auto"/>
              <w:left w:val="nil"/>
              <w:bottom w:val="nil"/>
              <w:right w:val="nil"/>
            </w:tcBorders>
          </w:tcPr>
          <w:p w14:paraId="753521BF" w14:textId="77777777" w:rsidR="00FB36C1" w:rsidRPr="001459D3" w:rsidRDefault="00FB36C1" w:rsidP="00DA7E85">
            <w:pPr>
              <w:spacing w:before="60" w:after="60"/>
              <w:jc w:val="center"/>
            </w:pPr>
            <w:r w:rsidRPr="001459D3">
              <w:t>Partie en monnaie étrangère</w:t>
            </w:r>
          </w:p>
        </w:tc>
        <w:tc>
          <w:tcPr>
            <w:tcW w:w="1152" w:type="dxa"/>
            <w:gridSpan w:val="2"/>
            <w:tcBorders>
              <w:top w:val="single" w:sz="6" w:space="0" w:color="auto"/>
              <w:left w:val="single" w:sz="6" w:space="0" w:color="auto"/>
              <w:bottom w:val="nil"/>
              <w:right w:val="single" w:sz="6" w:space="0" w:color="auto"/>
            </w:tcBorders>
          </w:tcPr>
          <w:p w14:paraId="125C8224" w14:textId="77777777" w:rsidR="00FB36C1" w:rsidRPr="001459D3" w:rsidRDefault="00FB36C1" w:rsidP="00DA7E85">
            <w:pPr>
              <w:spacing w:before="60" w:after="60"/>
              <w:jc w:val="center"/>
            </w:pPr>
            <w:r w:rsidRPr="001459D3">
              <w:t>Partie en monnaie locale</w:t>
            </w:r>
          </w:p>
        </w:tc>
        <w:tc>
          <w:tcPr>
            <w:tcW w:w="1154" w:type="dxa"/>
            <w:gridSpan w:val="3"/>
            <w:tcBorders>
              <w:top w:val="single" w:sz="6" w:space="0" w:color="auto"/>
              <w:left w:val="single" w:sz="6" w:space="0" w:color="auto"/>
              <w:bottom w:val="nil"/>
              <w:right w:val="single" w:sz="6" w:space="0" w:color="auto"/>
            </w:tcBorders>
          </w:tcPr>
          <w:p w14:paraId="01F96C55" w14:textId="77777777" w:rsidR="00FB36C1" w:rsidRPr="001459D3" w:rsidRDefault="00FB36C1" w:rsidP="00DA7E85">
            <w:pPr>
              <w:spacing w:before="60" w:after="60"/>
              <w:jc w:val="center"/>
            </w:pPr>
            <w:r w:rsidRPr="001459D3">
              <w:t>Monnaie étrangère</w:t>
            </w:r>
          </w:p>
        </w:tc>
        <w:tc>
          <w:tcPr>
            <w:tcW w:w="1152" w:type="dxa"/>
            <w:tcBorders>
              <w:top w:val="single" w:sz="6" w:space="0" w:color="auto"/>
              <w:left w:val="nil"/>
              <w:bottom w:val="nil"/>
            </w:tcBorders>
          </w:tcPr>
          <w:p w14:paraId="58BDB6C5" w14:textId="77777777" w:rsidR="00FB36C1" w:rsidRPr="001459D3" w:rsidRDefault="00FB36C1" w:rsidP="00DA7E85">
            <w:pPr>
              <w:spacing w:before="60" w:after="60"/>
              <w:jc w:val="center"/>
            </w:pPr>
            <w:r w:rsidRPr="001459D3">
              <w:t>Monnaie locale</w:t>
            </w:r>
          </w:p>
        </w:tc>
      </w:tr>
      <w:tr w:rsidR="00FB36C1" w:rsidRPr="001459D3" w14:paraId="54C9378C" w14:textId="77777777" w:rsidTr="0041264B">
        <w:tc>
          <w:tcPr>
            <w:tcW w:w="720" w:type="dxa"/>
            <w:tcBorders>
              <w:top w:val="nil"/>
              <w:bottom w:val="single" w:sz="6" w:space="0" w:color="auto"/>
              <w:right w:val="nil"/>
            </w:tcBorders>
          </w:tcPr>
          <w:p w14:paraId="4A20A521" w14:textId="77777777" w:rsidR="00FB36C1" w:rsidRPr="001459D3" w:rsidRDefault="00FB36C1" w:rsidP="00DA7E85">
            <w:pPr>
              <w:spacing w:before="60" w:after="60"/>
            </w:pPr>
          </w:p>
        </w:tc>
        <w:tc>
          <w:tcPr>
            <w:tcW w:w="2952" w:type="dxa"/>
            <w:tcBorders>
              <w:top w:val="nil"/>
              <w:left w:val="single" w:sz="6" w:space="0" w:color="auto"/>
              <w:bottom w:val="single" w:sz="6" w:space="0" w:color="auto"/>
              <w:right w:val="single" w:sz="6" w:space="0" w:color="auto"/>
            </w:tcBorders>
          </w:tcPr>
          <w:p w14:paraId="616BB5DC" w14:textId="77777777" w:rsidR="00FB36C1" w:rsidRPr="001459D3" w:rsidRDefault="00FB36C1" w:rsidP="00DA7E85">
            <w:pPr>
              <w:spacing w:before="60" w:after="60"/>
            </w:pPr>
          </w:p>
        </w:tc>
        <w:tc>
          <w:tcPr>
            <w:tcW w:w="720" w:type="dxa"/>
            <w:tcBorders>
              <w:top w:val="nil"/>
              <w:left w:val="single" w:sz="6" w:space="0" w:color="auto"/>
              <w:bottom w:val="single" w:sz="6" w:space="0" w:color="auto"/>
              <w:right w:val="single" w:sz="6" w:space="0" w:color="auto"/>
            </w:tcBorders>
          </w:tcPr>
          <w:p w14:paraId="7C2C9A2D" w14:textId="77777777" w:rsidR="00FB36C1" w:rsidRPr="001459D3" w:rsidRDefault="00FB36C1" w:rsidP="00DA7E85">
            <w:pPr>
              <w:spacing w:before="60" w:after="60"/>
              <w:jc w:val="center"/>
              <w:rPr>
                <w:i/>
              </w:rPr>
            </w:pPr>
            <w:r w:rsidRPr="001459D3">
              <w:rPr>
                <w:i/>
              </w:rPr>
              <w:t>(1)</w:t>
            </w:r>
          </w:p>
        </w:tc>
        <w:tc>
          <w:tcPr>
            <w:tcW w:w="1152" w:type="dxa"/>
            <w:gridSpan w:val="2"/>
            <w:tcBorders>
              <w:top w:val="nil"/>
              <w:left w:val="nil"/>
              <w:bottom w:val="single" w:sz="6" w:space="0" w:color="auto"/>
              <w:right w:val="nil"/>
            </w:tcBorders>
          </w:tcPr>
          <w:p w14:paraId="5623A7B5" w14:textId="77777777" w:rsidR="00FB36C1" w:rsidRPr="001459D3" w:rsidRDefault="00FB36C1" w:rsidP="00DA7E85">
            <w:pPr>
              <w:spacing w:before="60" w:after="60"/>
              <w:jc w:val="center"/>
              <w:rPr>
                <w:i/>
              </w:rPr>
            </w:pPr>
            <w:r w:rsidRPr="001459D3">
              <w:rPr>
                <w:i/>
              </w:rPr>
              <w:t>(2)</w:t>
            </w:r>
          </w:p>
        </w:tc>
        <w:tc>
          <w:tcPr>
            <w:tcW w:w="1152" w:type="dxa"/>
            <w:gridSpan w:val="2"/>
            <w:tcBorders>
              <w:top w:val="nil"/>
              <w:left w:val="single" w:sz="6" w:space="0" w:color="auto"/>
              <w:bottom w:val="single" w:sz="6" w:space="0" w:color="auto"/>
              <w:right w:val="single" w:sz="6" w:space="0" w:color="auto"/>
            </w:tcBorders>
          </w:tcPr>
          <w:p w14:paraId="30E5B23B" w14:textId="77777777" w:rsidR="00FB36C1" w:rsidRPr="001459D3" w:rsidRDefault="00FB36C1" w:rsidP="00DA7E85">
            <w:pPr>
              <w:spacing w:before="60" w:after="60"/>
              <w:jc w:val="center"/>
              <w:rPr>
                <w:i/>
              </w:rPr>
            </w:pPr>
            <w:r w:rsidRPr="001459D3">
              <w:rPr>
                <w:i/>
              </w:rPr>
              <w:t>(3)</w:t>
            </w:r>
          </w:p>
        </w:tc>
        <w:tc>
          <w:tcPr>
            <w:tcW w:w="1154" w:type="dxa"/>
            <w:gridSpan w:val="3"/>
            <w:tcBorders>
              <w:top w:val="nil"/>
              <w:left w:val="single" w:sz="6" w:space="0" w:color="auto"/>
              <w:bottom w:val="single" w:sz="6" w:space="0" w:color="auto"/>
              <w:right w:val="single" w:sz="6" w:space="0" w:color="auto"/>
            </w:tcBorders>
          </w:tcPr>
          <w:p w14:paraId="76F3555A" w14:textId="77777777" w:rsidR="00FB36C1" w:rsidRPr="001459D3" w:rsidRDefault="00FB36C1" w:rsidP="00DA7E85">
            <w:pPr>
              <w:spacing w:before="60" w:after="60"/>
              <w:jc w:val="center"/>
              <w:rPr>
                <w:i/>
              </w:rPr>
            </w:pPr>
            <w:r w:rsidRPr="001459D3">
              <w:rPr>
                <w:i/>
              </w:rPr>
              <w:t>(1) x (2)</w:t>
            </w:r>
          </w:p>
        </w:tc>
        <w:tc>
          <w:tcPr>
            <w:tcW w:w="1152" w:type="dxa"/>
            <w:tcBorders>
              <w:top w:val="nil"/>
              <w:left w:val="nil"/>
              <w:bottom w:val="single" w:sz="6" w:space="0" w:color="auto"/>
            </w:tcBorders>
          </w:tcPr>
          <w:p w14:paraId="701E4851" w14:textId="77777777" w:rsidR="00FB36C1" w:rsidRPr="001459D3" w:rsidRDefault="00FB36C1" w:rsidP="00DA7E85">
            <w:pPr>
              <w:spacing w:before="60" w:after="60"/>
              <w:jc w:val="center"/>
              <w:rPr>
                <w:i/>
              </w:rPr>
            </w:pPr>
            <w:r w:rsidRPr="001459D3">
              <w:rPr>
                <w:i/>
              </w:rPr>
              <w:t>(1) x (3)</w:t>
            </w:r>
          </w:p>
        </w:tc>
      </w:tr>
      <w:tr w:rsidR="00FB36C1" w:rsidRPr="001459D3" w14:paraId="2C3B47C9" w14:textId="77777777" w:rsidTr="0041264B">
        <w:tc>
          <w:tcPr>
            <w:tcW w:w="720" w:type="dxa"/>
            <w:tcBorders>
              <w:top w:val="single" w:sz="6" w:space="0" w:color="auto"/>
              <w:bottom w:val="dotted" w:sz="4" w:space="0" w:color="auto"/>
              <w:right w:val="nil"/>
            </w:tcBorders>
          </w:tcPr>
          <w:p w14:paraId="4664D3E5" w14:textId="77777777" w:rsidR="00FB36C1" w:rsidRPr="001459D3" w:rsidRDefault="00FB36C1" w:rsidP="00DA7E85">
            <w:pPr>
              <w:spacing w:before="60" w:after="60"/>
            </w:pPr>
          </w:p>
        </w:tc>
        <w:tc>
          <w:tcPr>
            <w:tcW w:w="2952" w:type="dxa"/>
            <w:tcBorders>
              <w:top w:val="single" w:sz="6" w:space="0" w:color="auto"/>
              <w:left w:val="single" w:sz="6" w:space="0" w:color="auto"/>
              <w:bottom w:val="dotted" w:sz="4" w:space="0" w:color="auto"/>
              <w:right w:val="single" w:sz="6" w:space="0" w:color="auto"/>
            </w:tcBorders>
          </w:tcPr>
          <w:p w14:paraId="2521D075" w14:textId="77777777" w:rsidR="00FB36C1" w:rsidRPr="001459D3" w:rsidRDefault="00FB36C1" w:rsidP="00DA7E85">
            <w:pPr>
              <w:spacing w:before="60" w:after="60"/>
            </w:pPr>
          </w:p>
        </w:tc>
        <w:tc>
          <w:tcPr>
            <w:tcW w:w="720" w:type="dxa"/>
            <w:tcBorders>
              <w:top w:val="single" w:sz="6" w:space="0" w:color="auto"/>
              <w:left w:val="single" w:sz="6" w:space="0" w:color="auto"/>
              <w:bottom w:val="dotted" w:sz="4" w:space="0" w:color="auto"/>
              <w:right w:val="single" w:sz="6" w:space="0" w:color="auto"/>
            </w:tcBorders>
          </w:tcPr>
          <w:p w14:paraId="1D46F14C" w14:textId="77777777" w:rsidR="00FB36C1" w:rsidRPr="001459D3" w:rsidRDefault="00FB36C1" w:rsidP="00DA7E85">
            <w:pPr>
              <w:spacing w:before="60" w:after="60"/>
            </w:pPr>
          </w:p>
        </w:tc>
        <w:tc>
          <w:tcPr>
            <w:tcW w:w="1152" w:type="dxa"/>
            <w:gridSpan w:val="2"/>
            <w:tcBorders>
              <w:top w:val="single" w:sz="6" w:space="0" w:color="auto"/>
              <w:left w:val="nil"/>
              <w:bottom w:val="dotted" w:sz="4" w:space="0" w:color="auto"/>
              <w:right w:val="nil"/>
            </w:tcBorders>
          </w:tcPr>
          <w:p w14:paraId="45A3AD73" w14:textId="77777777" w:rsidR="00FB36C1" w:rsidRPr="001459D3" w:rsidRDefault="00FB36C1" w:rsidP="00DA7E85">
            <w:pPr>
              <w:spacing w:before="60" w:after="60"/>
            </w:pPr>
          </w:p>
        </w:tc>
        <w:tc>
          <w:tcPr>
            <w:tcW w:w="1152" w:type="dxa"/>
            <w:gridSpan w:val="2"/>
            <w:tcBorders>
              <w:top w:val="single" w:sz="6" w:space="0" w:color="auto"/>
              <w:left w:val="single" w:sz="6" w:space="0" w:color="auto"/>
              <w:bottom w:val="dotted" w:sz="4" w:space="0" w:color="auto"/>
              <w:right w:val="single" w:sz="6" w:space="0" w:color="auto"/>
            </w:tcBorders>
          </w:tcPr>
          <w:p w14:paraId="33420180" w14:textId="77777777" w:rsidR="00FB36C1" w:rsidRPr="001459D3" w:rsidRDefault="00FB36C1" w:rsidP="00DA7E85">
            <w:pPr>
              <w:spacing w:before="60" w:after="60"/>
            </w:pPr>
          </w:p>
        </w:tc>
        <w:tc>
          <w:tcPr>
            <w:tcW w:w="1154" w:type="dxa"/>
            <w:gridSpan w:val="3"/>
            <w:tcBorders>
              <w:top w:val="single" w:sz="6" w:space="0" w:color="auto"/>
              <w:left w:val="single" w:sz="6" w:space="0" w:color="auto"/>
              <w:bottom w:val="dotted" w:sz="4" w:space="0" w:color="auto"/>
              <w:right w:val="single" w:sz="6" w:space="0" w:color="auto"/>
            </w:tcBorders>
          </w:tcPr>
          <w:p w14:paraId="0640547C" w14:textId="77777777" w:rsidR="00FB36C1" w:rsidRPr="001459D3" w:rsidRDefault="00FB36C1" w:rsidP="00DA7E85">
            <w:pPr>
              <w:spacing w:before="60" w:after="60"/>
            </w:pPr>
          </w:p>
        </w:tc>
        <w:tc>
          <w:tcPr>
            <w:tcW w:w="1152" w:type="dxa"/>
            <w:tcBorders>
              <w:top w:val="single" w:sz="6" w:space="0" w:color="auto"/>
              <w:left w:val="nil"/>
              <w:bottom w:val="dotted" w:sz="4" w:space="0" w:color="auto"/>
            </w:tcBorders>
          </w:tcPr>
          <w:p w14:paraId="6CF5C960" w14:textId="77777777" w:rsidR="00FB36C1" w:rsidRPr="001459D3" w:rsidRDefault="00FB36C1" w:rsidP="00DA7E85">
            <w:pPr>
              <w:spacing w:before="60" w:after="60"/>
            </w:pPr>
          </w:p>
        </w:tc>
      </w:tr>
      <w:tr w:rsidR="00FB36C1" w:rsidRPr="001459D3" w14:paraId="0691BBF4" w14:textId="77777777" w:rsidTr="0041264B">
        <w:tc>
          <w:tcPr>
            <w:tcW w:w="720" w:type="dxa"/>
            <w:tcBorders>
              <w:top w:val="dotted" w:sz="4" w:space="0" w:color="auto"/>
              <w:bottom w:val="dotted" w:sz="4" w:space="0" w:color="auto"/>
              <w:right w:val="nil"/>
            </w:tcBorders>
          </w:tcPr>
          <w:p w14:paraId="793DB0AC"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4EAFC1B3"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7A6DCC0"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676F7ABA"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3AC42EA0"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133D9009"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3BCB6FED" w14:textId="77777777" w:rsidR="00FB36C1" w:rsidRPr="001459D3" w:rsidRDefault="00FB36C1" w:rsidP="00DA7E85">
            <w:pPr>
              <w:spacing w:before="60" w:after="60"/>
            </w:pPr>
          </w:p>
        </w:tc>
      </w:tr>
      <w:tr w:rsidR="00FB36C1" w:rsidRPr="001459D3" w14:paraId="7C03E988" w14:textId="77777777" w:rsidTr="0041264B">
        <w:tc>
          <w:tcPr>
            <w:tcW w:w="720" w:type="dxa"/>
            <w:tcBorders>
              <w:top w:val="dotted" w:sz="4" w:space="0" w:color="auto"/>
              <w:bottom w:val="dotted" w:sz="4" w:space="0" w:color="auto"/>
              <w:right w:val="nil"/>
            </w:tcBorders>
          </w:tcPr>
          <w:p w14:paraId="1FE445DA"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1358773E"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3E33E18"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7FD1FDE0"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36056E71"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096AA678"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5B80ECA9" w14:textId="77777777" w:rsidR="00FB36C1" w:rsidRPr="001459D3" w:rsidRDefault="00FB36C1" w:rsidP="00DA7E85">
            <w:pPr>
              <w:spacing w:before="60" w:after="60"/>
            </w:pPr>
          </w:p>
        </w:tc>
      </w:tr>
      <w:tr w:rsidR="00FB36C1" w:rsidRPr="001459D3" w14:paraId="636019C1" w14:textId="77777777" w:rsidTr="0041264B">
        <w:tc>
          <w:tcPr>
            <w:tcW w:w="720" w:type="dxa"/>
            <w:tcBorders>
              <w:top w:val="dotted" w:sz="4" w:space="0" w:color="auto"/>
              <w:bottom w:val="dotted" w:sz="4" w:space="0" w:color="auto"/>
              <w:right w:val="nil"/>
            </w:tcBorders>
          </w:tcPr>
          <w:p w14:paraId="3D22F3F4"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00F5A0B3"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6A22AA52"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4EED0DF1"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773CA90B"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6D2E0AAC"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1A5C561B" w14:textId="77777777" w:rsidR="00FB36C1" w:rsidRPr="001459D3" w:rsidRDefault="00FB36C1" w:rsidP="00DA7E85">
            <w:pPr>
              <w:spacing w:before="60" w:after="60"/>
            </w:pPr>
          </w:p>
        </w:tc>
      </w:tr>
      <w:tr w:rsidR="00FB36C1" w:rsidRPr="001459D3" w14:paraId="42D0C528" w14:textId="77777777" w:rsidTr="0041264B">
        <w:tc>
          <w:tcPr>
            <w:tcW w:w="720" w:type="dxa"/>
            <w:tcBorders>
              <w:top w:val="dotted" w:sz="4" w:space="0" w:color="auto"/>
              <w:bottom w:val="dotted" w:sz="4" w:space="0" w:color="auto"/>
              <w:right w:val="nil"/>
            </w:tcBorders>
          </w:tcPr>
          <w:p w14:paraId="78C8FA0B"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512D7EA4"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59604327"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5CFD0662"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71EAC7EC"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57049F45"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675F01B1" w14:textId="77777777" w:rsidR="00FB36C1" w:rsidRPr="001459D3" w:rsidRDefault="00FB36C1" w:rsidP="00DA7E85">
            <w:pPr>
              <w:spacing w:before="60" w:after="60"/>
            </w:pPr>
          </w:p>
        </w:tc>
      </w:tr>
      <w:tr w:rsidR="00FB36C1" w:rsidRPr="001459D3" w14:paraId="5F40246E" w14:textId="77777777" w:rsidTr="0041264B">
        <w:tc>
          <w:tcPr>
            <w:tcW w:w="720" w:type="dxa"/>
            <w:tcBorders>
              <w:top w:val="dotted" w:sz="4" w:space="0" w:color="auto"/>
              <w:bottom w:val="dotted" w:sz="4" w:space="0" w:color="auto"/>
              <w:right w:val="nil"/>
            </w:tcBorders>
          </w:tcPr>
          <w:p w14:paraId="5E2871E9"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50A6E471"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D969300"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04923993"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78B77652"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3143114A"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74FB1421" w14:textId="77777777" w:rsidR="00FB36C1" w:rsidRPr="001459D3" w:rsidRDefault="00FB36C1" w:rsidP="00DA7E85">
            <w:pPr>
              <w:spacing w:before="60" w:after="60"/>
            </w:pPr>
          </w:p>
        </w:tc>
      </w:tr>
      <w:tr w:rsidR="00FB36C1" w:rsidRPr="001459D3" w14:paraId="514DD89D" w14:textId="77777777" w:rsidTr="0041264B">
        <w:tc>
          <w:tcPr>
            <w:tcW w:w="720" w:type="dxa"/>
            <w:tcBorders>
              <w:top w:val="dotted" w:sz="4" w:space="0" w:color="auto"/>
              <w:bottom w:val="dotted" w:sz="4" w:space="0" w:color="auto"/>
              <w:right w:val="nil"/>
            </w:tcBorders>
          </w:tcPr>
          <w:p w14:paraId="3AC28646"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53A5FE00"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20E2649"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13DF81A9"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007DDA49"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772BC43C"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651427F5" w14:textId="77777777" w:rsidR="00FB36C1" w:rsidRPr="001459D3" w:rsidRDefault="00FB36C1" w:rsidP="00DA7E85">
            <w:pPr>
              <w:spacing w:before="60" w:after="60"/>
            </w:pPr>
          </w:p>
        </w:tc>
      </w:tr>
      <w:tr w:rsidR="00FB36C1" w:rsidRPr="001459D3" w14:paraId="27DCD9A3" w14:textId="77777777" w:rsidTr="0041264B">
        <w:tc>
          <w:tcPr>
            <w:tcW w:w="720" w:type="dxa"/>
            <w:tcBorders>
              <w:top w:val="dotted" w:sz="4" w:space="0" w:color="auto"/>
              <w:bottom w:val="dotted" w:sz="4" w:space="0" w:color="auto"/>
              <w:right w:val="nil"/>
            </w:tcBorders>
          </w:tcPr>
          <w:p w14:paraId="327BED7B"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5752577B"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0CF2F4AF"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5FA19FBC"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5679D80C"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1B621BA7"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1DCBA099" w14:textId="77777777" w:rsidR="00FB36C1" w:rsidRPr="001459D3" w:rsidRDefault="00FB36C1" w:rsidP="00DA7E85">
            <w:pPr>
              <w:spacing w:before="60" w:after="60"/>
            </w:pPr>
          </w:p>
        </w:tc>
      </w:tr>
      <w:tr w:rsidR="00FB36C1" w:rsidRPr="001459D3" w14:paraId="6902448B" w14:textId="77777777" w:rsidTr="0041264B">
        <w:tc>
          <w:tcPr>
            <w:tcW w:w="720" w:type="dxa"/>
            <w:tcBorders>
              <w:top w:val="dotted" w:sz="4" w:space="0" w:color="auto"/>
              <w:bottom w:val="dotted" w:sz="4" w:space="0" w:color="auto"/>
              <w:right w:val="nil"/>
            </w:tcBorders>
          </w:tcPr>
          <w:p w14:paraId="5E9603B3"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3C18E0CA"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1747B67"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0CAEE5FA"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2CB96D35"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609F455F"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5935336A" w14:textId="77777777" w:rsidR="00FB36C1" w:rsidRPr="001459D3" w:rsidRDefault="00FB36C1" w:rsidP="00DA7E85">
            <w:pPr>
              <w:spacing w:before="60" w:after="60"/>
            </w:pPr>
          </w:p>
        </w:tc>
      </w:tr>
      <w:tr w:rsidR="00FB36C1" w:rsidRPr="001459D3" w14:paraId="1809942A" w14:textId="77777777" w:rsidTr="0041264B">
        <w:tc>
          <w:tcPr>
            <w:tcW w:w="720" w:type="dxa"/>
            <w:tcBorders>
              <w:top w:val="dotted" w:sz="4" w:space="0" w:color="auto"/>
              <w:bottom w:val="dotted" w:sz="4" w:space="0" w:color="auto"/>
              <w:right w:val="nil"/>
            </w:tcBorders>
          </w:tcPr>
          <w:p w14:paraId="170C7CF0"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5521C101"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0AF61796"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1DF38F44"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23CBD8E7"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5E4CEE68"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4862F97A" w14:textId="77777777" w:rsidR="00FB36C1" w:rsidRPr="001459D3" w:rsidRDefault="00FB36C1" w:rsidP="00DA7E85">
            <w:pPr>
              <w:spacing w:before="60" w:after="60"/>
            </w:pPr>
          </w:p>
        </w:tc>
      </w:tr>
      <w:tr w:rsidR="00FB36C1" w:rsidRPr="001459D3" w14:paraId="595A93AE" w14:textId="77777777" w:rsidTr="0041264B">
        <w:tc>
          <w:tcPr>
            <w:tcW w:w="720" w:type="dxa"/>
            <w:tcBorders>
              <w:top w:val="dotted" w:sz="4" w:space="0" w:color="auto"/>
              <w:bottom w:val="dotted" w:sz="4" w:space="0" w:color="auto"/>
              <w:right w:val="nil"/>
            </w:tcBorders>
          </w:tcPr>
          <w:p w14:paraId="4285D6BD"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238BF571"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B53AF4A"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64788F69"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00228DB5"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48A31512"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336C35D9" w14:textId="77777777" w:rsidR="00FB36C1" w:rsidRPr="001459D3" w:rsidRDefault="00FB36C1" w:rsidP="00DA7E85">
            <w:pPr>
              <w:spacing w:before="60" w:after="60"/>
            </w:pPr>
          </w:p>
        </w:tc>
      </w:tr>
      <w:tr w:rsidR="00FB36C1" w:rsidRPr="001459D3" w14:paraId="304E1DCC" w14:textId="77777777" w:rsidTr="0041264B">
        <w:tc>
          <w:tcPr>
            <w:tcW w:w="720" w:type="dxa"/>
            <w:tcBorders>
              <w:top w:val="dotted" w:sz="4" w:space="0" w:color="auto"/>
              <w:bottom w:val="dotted" w:sz="4" w:space="0" w:color="auto"/>
              <w:right w:val="nil"/>
            </w:tcBorders>
          </w:tcPr>
          <w:p w14:paraId="02E06FDA"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772FB869"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7CC29984"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50885A28"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19F79E74"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4B868D86"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03F02F2A" w14:textId="77777777" w:rsidR="00FB36C1" w:rsidRPr="001459D3" w:rsidRDefault="00FB36C1" w:rsidP="00DA7E85">
            <w:pPr>
              <w:spacing w:before="60" w:after="60"/>
            </w:pPr>
          </w:p>
        </w:tc>
      </w:tr>
      <w:tr w:rsidR="00FB36C1" w:rsidRPr="001459D3" w14:paraId="6EE3111B" w14:textId="77777777" w:rsidTr="0041264B">
        <w:tc>
          <w:tcPr>
            <w:tcW w:w="720" w:type="dxa"/>
            <w:tcBorders>
              <w:top w:val="dotted" w:sz="4" w:space="0" w:color="auto"/>
              <w:bottom w:val="dotted" w:sz="4" w:space="0" w:color="auto"/>
              <w:right w:val="nil"/>
            </w:tcBorders>
          </w:tcPr>
          <w:p w14:paraId="3FD9F626" w14:textId="77777777" w:rsidR="00FB36C1" w:rsidRPr="001459D3" w:rsidRDefault="00FB36C1" w:rsidP="00DA7E85">
            <w:pPr>
              <w:spacing w:before="60" w:after="60"/>
            </w:pPr>
          </w:p>
        </w:tc>
        <w:tc>
          <w:tcPr>
            <w:tcW w:w="2952" w:type="dxa"/>
            <w:tcBorders>
              <w:top w:val="dotted" w:sz="4" w:space="0" w:color="auto"/>
              <w:left w:val="single" w:sz="6" w:space="0" w:color="auto"/>
              <w:bottom w:val="dotted" w:sz="4" w:space="0" w:color="auto"/>
              <w:right w:val="single" w:sz="6" w:space="0" w:color="auto"/>
            </w:tcBorders>
          </w:tcPr>
          <w:p w14:paraId="27C4DDE2"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680E4EB" w14:textId="77777777" w:rsidR="00FB36C1" w:rsidRPr="001459D3" w:rsidRDefault="00FB36C1" w:rsidP="00DA7E85">
            <w:pPr>
              <w:spacing w:before="60" w:after="60"/>
            </w:pPr>
          </w:p>
        </w:tc>
        <w:tc>
          <w:tcPr>
            <w:tcW w:w="1152" w:type="dxa"/>
            <w:gridSpan w:val="2"/>
            <w:tcBorders>
              <w:top w:val="dotted" w:sz="4" w:space="0" w:color="auto"/>
              <w:left w:val="nil"/>
              <w:bottom w:val="dotted" w:sz="4" w:space="0" w:color="auto"/>
              <w:right w:val="nil"/>
            </w:tcBorders>
          </w:tcPr>
          <w:p w14:paraId="59DADF97" w14:textId="77777777" w:rsidR="00FB36C1" w:rsidRPr="001459D3" w:rsidRDefault="00FB36C1" w:rsidP="00DA7E85">
            <w:pPr>
              <w:spacing w:before="60" w:after="60"/>
            </w:pPr>
          </w:p>
        </w:tc>
        <w:tc>
          <w:tcPr>
            <w:tcW w:w="1152" w:type="dxa"/>
            <w:gridSpan w:val="2"/>
            <w:tcBorders>
              <w:top w:val="dotted" w:sz="4" w:space="0" w:color="auto"/>
              <w:left w:val="single" w:sz="6" w:space="0" w:color="auto"/>
              <w:bottom w:val="dotted" w:sz="4" w:space="0" w:color="auto"/>
              <w:right w:val="single" w:sz="6" w:space="0" w:color="auto"/>
            </w:tcBorders>
          </w:tcPr>
          <w:p w14:paraId="3CC083FD" w14:textId="77777777" w:rsidR="00FB36C1" w:rsidRPr="001459D3" w:rsidRDefault="00FB36C1" w:rsidP="00DA7E85">
            <w:pPr>
              <w:spacing w:before="60" w:after="60"/>
            </w:pPr>
          </w:p>
        </w:tc>
        <w:tc>
          <w:tcPr>
            <w:tcW w:w="1154" w:type="dxa"/>
            <w:gridSpan w:val="3"/>
            <w:tcBorders>
              <w:top w:val="dotted" w:sz="4" w:space="0" w:color="auto"/>
              <w:left w:val="single" w:sz="6" w:space="0" w:color="auto"/>
              <w:bottom w:val="dotted" w:sz="4" w:space="0" w:color="auto"/>
              <w:right w:val="single" w:sz="6" w:space="0" w:color="auto"/>
            </w:tcBorders>
          </w:tcPr>
          <w:p w14:paraId="40945C79" w14:textId="77777777" w:rsidR="00FB36C1" w:rsidRPr="001459D3" w:rsidRDefault="00FB36C1" w:rsidP="00DA7E85">
            <w:pPr>
              <w:spacing w:before="60" w:after="60"/>
            </w:pPr>
          </w:p>
        </w:tc>
        <w:tc>
          <w:tcPr>
            <w:tcW w:w="1152" w:type="dxa"/>
            <w:tcBorders>
              <w:top w:val="dotted" w:sz="4" w:space="0" w:color="auto"/>
              <w:left w:val="nil"/>
              <w:bottom w:val="dotted" w:sz="4" w:space="0" w:color="auto"/>
            </w:tcBorders>
          </w:tcPr>
          <w:p w14:paraId="16AC6673" w14:textId="77777777" w:rsidR="00FB36C1" w:rsidRPr="001459D3" w:rsidRDefault="00FB36C1" w:rsidP="00DA7E85">
            <w:pPr>
              <w:spacing w:before="60" w:after="60"/>
            </w:pPr>
          </w:p>
        </w:tc>
      </w:tr>
      <w:tr w:rsidR="00FB36C1" w:rsidRPr="001459D3" w14:paraId="05FAF662" w14:textId="77777777" w:rsidTr="0041264B">
        <w:tc>
          <w:tcPr>
            <w:tcW w:w="7850" w:type="dxa"/>
            <w:gridSpan w:val="10"/>
            <w:tcBorders>
              <w:top w:val="single" w:sz="6" w:space="0" w:color="auto"/>
              <w:bottom w:val="single" w:sz="6" w:space="0" w:color="auto"/>
              <w:right w:val="nil"/>
            </w:tcBorders>
          </w:tcPr>
          <w:p w14:paraId="484BC986" w14:textId="77777777" w:rsidR="00FB36C1" w:rsidRPr="001459D3" w:rsidRDefault="00FB36C1" w:rsidP="00DA7E85">
            <w:pPr>
              <w:spacing w:before="60" w:after="60"/>
              <w:jc w:val="right"/>
            </w:pPr>
            <w:r w:rsidRPr="001459D3">
              <w:t>TOTAL (à reprendre dans le bordereau récapitulatif No 5)</w:t>
            </w:r>
          </w:p>
        </w:tc>
        <w:tc>
          <w:tcPr>
            <w:tcW w:w="1152" w:type="dxa"/>
            <w:tcBorders>
              <w:top w:val="single" w:sz="6" w:space="0" w:color="auto"/>
              <w:left w:val="single" w:sz="6" w:space="0" w:color="auto"/>
              <w:bottom w:val="single" w:sz="6" w:space="0" w:color="auto"/>
            </w:tcBorders>
          </w:tcPr>
          <w:p w14:paraId="1E7EEA9B" w14:textId="77777777" w:rsidR="00FB36C1" w:rsidRPr="001459D3" w:rsidRDefault="00FB36C1" w:rsidP="00DA7E85">
            <w:pPr>
              <w:spacing w:before="60" w:after="60"/>
            </w:pPr>
          </w:p>
        </w:tc>
      </w:tr>
      <w:tr w:rsidR="00FB36C1" w:rsidRPr="001459D3" w14:paraId="5B89FBD3" w14:textId="77777777" w:rsidTr="0041264B">
        <w:tc>
          <w:tcPr>
            <w:tcW w:w="720" w:type="dxa"/>
            <w:tcBorders>
              <w:top w:val="nil"/>
              <w:left w:val="nil"/>
              <w:bottom w:val="nil"/>
              <w:right w:val="nil"/>
            </w:tcBorders>
          </w:tcPr>
          <w:p w14:paraId="07CAB850" w14:textId="77777777" w:rsidR="00FB36C1" w:rsidRPr="001459D3" w:rsidRDefault="00FB36C1" w:rsidP="00DA7E85">
            <w:pPr>
              <w:spacing w:before="60" w:after="60"/>
            </w:pPr>
          </w:p>
        </w:tc>
        <w:tc>
          <w:tcPr>
            <w:tcW w:w="2952" w:type="dxa"/>
            <w:tcBorders>
              <w:top w:val="nil"/>
              <w:left w:val="nil"/>
              <w:bottom w:val="nil"/>
              <w:right w:val="nil"/>
            </w:tcBorders>
          </w:tcPr>
          <w:p w14:paraId="070D9D13" w14:textId="77777777" w:rsidR="00FB36C1" w:rsidRPr="001459D3" w:rsidRDefault="00FB36C1" w:rsidP="00DA7E85">
            <w:pPr>
              <w:spacing w:before="60" w:after="60"/>
            </w:pPr>
          </w:p>
        </w:tc>
        <w:tc>
          <w:tcPr>
            <w:tcW w:w="720" w:type="dxa"/>
            <w:tcBorders>
              <w:top w:val="nil"/>
              <w:left w:val="nil"/>
              <w:bottom w:val="nil"/>
              <w:right w:val="nil"/>
            </w:tcBorders>
          </w:tcPr>
          <w:p w14:paraId="304F845F" w14:textId="77777777" w:rsidR="00FB36C1" w:rsidRPr="001459D3" w:rsidRDefault="00FB36C1" w:rsidP="00DA7E85">
            <w:pPr>
              <w:spacing w:before="60" w:after="60"/>
            </w:pPr>
          </w:p>
        </w:tc>
        <w:tc>
          <w:tcPr>
            <w:tcW w:w="720" w:type="dxa"/>
            <w:tcBorders>
              <w:top w:val="single" w:sz="6" w:space="0" w:color="auto"/>
              <w:left w:val="single" w:sz="6" w:space="0" w:color="auto"/>
              <w:bottom w:val="nil"/>
              <w:right w:val="nil"/>
            </w:tcBorders>
          </w:tcPr>
          <w:p w14:paraId="7595F944" w14:textId="77777777" w:rsidR="00FB36C1" w:rsidRPr="001459D3" w:rsidRDefault="00FB36C1" w:rsidP="00DA7E85">
            <w:pPr>
              <w:spacing w:before="60" w:after="60"/>
            </w:pPr>
          </w:p>
        </w:tc>
        <w:tc>
          <w:tcPr>
            <w:tcW w:w="1296" w:type="dxa"/>
            <w:gridSpan w:val="2"/>
            <w:tcBorders>
              <w:top w:val="single" w:sz="6" w:space="0" w:color="auto"/>
              <w:left w:val="nil"/>
              <w:bottom w:val="nil"/>
              <w:right w:val="nil"/>
            </w:tcBorders>
          </w:tcPr>
          <w:p w14:paraId="15888DDB" w14:textId="77777777" w:rsidR="00FB36C1" w:rsidRPr="001459D3" w:rsidRDefault="00FB36C1" w:rsidP="00DA7E85">
            <w:pPr>
              <w:spacing w:before="60" w:after="60"/>
            </w:pPr>
          </w:p>
        </w:tc>
        <w:tc>
          <w:tcPr>
            <w:tcW w:w="1296" w:type="dxa"/>
            <w:gridSpan w:val="3"/>
            <w:tcBorders>
              <w:top w:val="single" w:sz="6" w:space="0" w:color="auto"/>
              <w:left w:val="nil"/>
              <w:bottom w:val="nil"/>
              <w:right w:val="nil"/>
            </w:tcBorders>
          </w:tcPr>
          <w:p w14:paraId="32B6D09E" w14:textId="77777777" w:rsidR="00FB36C1" w:rsidRPr="001459D3" w:rsidRDefault="00FB36C1" w:rsidP="00DA7E85">
            <w:pPr>
              <w:spacing w:before="60" w:after="60"/>
            </w:pPr>
          </w:p>
        </w:tc>
        <w:tc>
          <w:tcPr>
            <w:tcW w:w="1298" w:type="dxa"/>
            <w:gridSpan w:val="2"/>
            <w:tcBorders>
              <w:top w:val="single" w:sz="6" w:space="0" w:color="auto"/>
              <w:left w:val="nil"/>
              <w:bottom w:val="nil"/>
              <w:right w:val="single" w:sz="6" w:space="0" w:color="auto"/>
            </w:tcBorders>
          </w:tcPr>
          <w:p w14:paraId="2A6E10DF" w14:textId="77777777" w:rsidR="00FB36C1" w:rsidRPr="001459D3" w:rsidRDefault="00FB36C1" w:rsidP="00DA7E85">
            <w:pPr>
              <w:spacing w:before="60" w:after="60"/>
            </w:pPr>
          </w:p>
        </w:tc>
      </w:tr>
      <w:tr w:rsidR="00FB36C1" w:rsidRPr="001459D3" w14:paraId="5E10010D" w14:textId="77777777" w:rsidTr="0041264B">
        <w:tc>
          <w:tcPr>
            <w:tcW w:w="720" w:type="dxa"/>
            <w:tcBorders>
              <w:top w:val="nil"/>
              <w:left w:val="nil"/>
              <w:bottom w:val="nil"/>
              <w:right w:val="nil"/>
            </w:tcBorders>
          </w:tcPr>
          <w:p w14:paraId="578EAC10" w14:textId="77777777" w:rsidR="00FB36C1" w:rsidRPr="001459D3" w:rsidRDefault="00FB36C1" w:rsidP="00DA7E85">
            <w:pPr>
              <w:spacing w:before="60" w:after="60"/>
              <w:jc w:val="center"/>
            </w:pPr>
          </w:p>
        </w:tc>
        <w:tc>
          <w:tcPr>
            <w:tcW w:w="2952" w:type="dxa"/>
            <w:tcBorders>
              <w:top w:val="nil"/>
              <w:left w:val="nil"/>
              <w:bottom w:val="nil"/>
              <w:right w:val="nil"/>
            </w:tcBorders>
          </w:tcPr>
          <w:p w14:paraId="176BB68F" w14:textId="77777777" w:rsidR="00FB36C1" w:rsidRPr="001459D3" w:rsidRDefault="00FB36C1" w:rsidP="00DA7E85">
            <w:pPr>
              <w:spacing w:before="60" w:after="60"/>
              <w:jc w:val="center"/>
            </w:pPr>
          </w:p>
        </w:tc>
        <w:tc>
          <w:tcPr>
            <w:tcW w:w="720" w:type="dxa"/>
            <w:tcBorders>
              <w:top w:val="nil"/>
              <w:left w:val="nil"/>
              <w:bottom w:val="nil"/>
              <w:right w:val="nil"/>
            </w:tcBorders>
          </w:tcPr>
          <w:p w14:paraId="1A475023"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3CDA0D6E" w14:textId="77777777" w:rsidR="00FB36C1" w:rsidRPr="001459D3" w:rsidRDefault="00FB36C1" w:rsidP="00DA7E85">
            <w:pPr>
              <w:spacing w:before="60" w:after="60"/>
            </w:pPr>
          </w:p>
        </w:tc>
        <w:tc>
          <w:tcPr>
            <w:tcW w:w="1296" w:type="dxa"/>
            <w:gridSpan w:val="2"/>
            <w:tcBorders>
              <w:top w:val="nil"/>
              <w:left w:val="nil"/>
              <w:bottom w:val="nil"/>
              <w:right w:val="nil"/>
            </w:tcBorders>
          </w:tcPr>
          <w:p w14:paraId="14421014" w14:textId="77777777" w:rsidR="00FB36C1" w:rsidRPr="001459D3" w:rsidRDefault="00FB36C1" w:rsidP="00DA7E85">
            <w:pPr>
              <w:spacing w:before="60" w:after="60"/>
            </w:pPr>
          </w:p>
        </w:tc>
        <w:tc>
          <w:tcPr>
            <w:tcW w:w="1296" w:type="dxa"/>
            <w:gridSpan w:val="3"/>
            <w:tcBorders>
              <w:top w:val="nil"/>
              <w:left w:val="nil"/>
              <w:bottom w:val="nil"/>
              <w:right w:val="nil"/>
            </w:tcBorders>
          </w:tcPr>
          <w:p w14:paraId="456F7DF2" w14:textId="77777777" w:rsidR="00FB36C1" w:rsidRPr="001459D3" w:rsidRDefault="00FB36C1" w:rsidP="00DA7E85">
            <w:pPr>
              <w:spacing w:before="60" w:after="60"/>
            </w:pPr>
          </w:p>
        </w:tc>
        <w:tc>
          <w:tcPr>
            <w:tcW w:w="1298" w:type="dxa"/>
            <w:gridSpan w:val="2"/>
            <w:tcBorders>
              <w:top w:val="nil"/>
              <w:left w:val="nil"/>
              <w:bottom w:val="nil"/>
              <w:right w:val="single" w:sz="6" w:space="0" w:color="auto"/>
            </w:tcBorders>
          </w:tcPr>
          <w:p w14:paraId="613F8CF8" w14:textId="77777777" w:rsidR="00FB36C1" w:rsidRPr="001459D3" w:rsidRDefault="00FB36C1" w:rsidP="00DA7E85">
            <w:pPr>
              <w:spacing w:before="60" w:after="60"/>
            </w:pPr>
          </w:p>
        </w:tc>
      </w:tr>
      <w:tr w:rsidR="00FB36C1" w:rsidRPr="001459D3" w14:paraId="0E50DADC" w14:textId="77777777" w:rsidTr="0041264B">
        <w:tc>
          <w:tcPr>
            <w:tcW w:w="720" w:type="dxa"/>
            <w:tcBorders>
              <w:top w:val="nil"/>
              <w:left w:val="nil"/>
              <w:bottom w:val="nil"/>
              <w:right w:val="nil"/>
            </w:tcBorders>
          </w:tcPr>
          <w:p w14:paraId="27052C56" w14:textId="77777777" w:rsidR="00FB36C1" w:rsidRPr="001459D3" w:rsidRDefault="00FB36C1" w:rsidP="00DA7E85">
            <w:pPr>
              <w:spacing w:before="60" w:after="60"/>
            </w:pPr>
          </w:p>
        </w:tc>
        <w:tc>
          <w:tcPr>
            <w:tcW w:w="2952" w:type="dxa"/>
            <w:tcBorders>
              <w:top w:val="nil"/>
              <w:left w:val="nil"/>
              <w:bottom w:val="nil"/>
              <w:right w:val="nil"/>
            </w:tcBorders>
          </w:tcPr>
          <w:p w14:paraId="0C82A634" w14:textId="77777777" w:rsidR="00FB36C1" w:rsidRPr="001459D3" w:rsidRDefault="00FB36C1" w:rsidP="00DA7E85">
            <w:pPr>
              <w:spacing w:before="60" w:after="60"/>
            </w:pPr>
          </w:p>
        </w:tc>
        <w:tc>
          <w:tcPr>
            <w:tcW w:w="720" w:type="dxa"/>
            <w:tcBorders>
              <w:top w:val="nil"/>
              <w:left w:val="nil"/>
              <w:bottom w:val="nil"/>
              <w:right w:val="nil"/>
            </w:tcBorders>
          </w:tcPr>
          <w:p w14:paraId="0B2ECCE5" w14:textId="77777777" w:rsidR="00FB36C1" w:rsidRPr="001459D3" w:rsidRDefault="00FB36C1" w:rsidP="00DA7E85">
            <w:pPr>
              <w:spacing w:before="60" w:after="60"/>
            </w:pPr>
          </w:p>
        </w:tc>
        <w:tc>
          <w:tcPr>
            <w:tcW w:w="2736" w:type="dxa"/>
            <w:gridSpan w:val="5"/>
            <w:tcBorders>
              <w:top w:val="nil"/>
              <w:left w:val="single" w:sz="6" w:space="0" w:color="auto"/>
              <w:bottom w:val="nil"/>
              <w:right w:val="nil"/>
            </w:tcBorders>
          </w:tcPr>
          <w:p w14:paraId="1D7722EB" w14:textId="77777777" w:rsidR="00FB36C1" w:rsidRPr="001459D3" w:rsidRDefault="00FB36C1" w:rsidP="00DA7E85">
            <w:pPr>
              <w:spacing w:before="60" w:after="60"/>
              <w:jc w:val="right"/>
            </w:pPr>
            <w:r w:rsidRPr="001459D3">
              <w:t>Nom du Soumissionnaire</w:t>
            </w:r>
          </w:p>
        </w:tc>
        <w:tc>
          <w:tcPr>
            <w:tcW w:w="1874" w:type="dxa"/>
            <w:gridSpan w:val="3"/>
            <w:tcBorders>
              <w:top w:val="nil"/>
              <w:left w:val="nil"/>
              <w:bottom w:val="nil"/>
              <w:right w:val="single" w:sz="6" w:space="0" w:color="auto"/>
            </w:tcBorders>
          </w:tcPr>
          <w:p w14:paraId="7E834DE9" w14:textId="473D0CA9" w:rsidR="00FB36C1" w:rsidRPr="001459D3" w:rsidRDefault="0041264B" w:rsidP="0041264B">
            <w:pPr>
              <w:tabs>
                <w:tab w:val="left" w:pos="1656"/>
              </w:tabs>
              <w:spacing w:before="60" w:after="60"/>
            </w:pPr>
            <w:r w:rsidRPr="001459D3">
              <w:rPr>
                <w:u w:val="single"/>
              </w:rPr>
              <w:tab/>
            </w:r>
          </w:p>
        </w:tc>
      </w:tr>
      <w:tr w:rsidR="00FB36C1" w:rsidRPr="001459D3" w14:paraId="0C1E1D16" w14:textId="77777777" w:rsidTr="0041264B">
        <w:tc>
          <w:tcPr>
            <w:tcW w:w="720" w:type="dxa"/>
            <w:tcBorders>
              <w:top w:val="nil"/>
              <w:left w:val="nil"/>
              <w:bottom w:val="nil"/>
              <w:right w:val="nil"/>
            </w:tcBorders>
          </w:tcPr>
          <w:p w14:paraId="4EE8DD19" w14:textId="77777777" w:rsidR="00FB36C1" w:rsidRPr="001459D3" w:rsidRDefault="00FB36C1" w:rsidP="00DA7E85">
            <w:pPr>
              <w:spacing w:before="60" w:after="60"/>
            </w:pPr>
          </w:p>
        </w:tc>
        <w:tc>
          <w:tcPr>
            <w:tcW w:w="2952" w:type="dxa"/>
            <w:tcBorders>
              <w:top w:val="nil"/>
              <w:left w:val="nil"/>
              <w:bottom w:val="nil"/>
              <w:right w:val="nil"/>
            </w:tcBorders>
          </w:tcPr>
          <w:p w14:paraId="5676E43E" w14:textId="77777777" w:rsidR="00FB36C1" w:rsidRPr="001459D3" w:rsidRDefault="00FB36C1" w:rsidP="00DA7E85">
            <w:pPr>
              <w:spacing w:before="60" w:after="60"/>
            </w:pPr>
          </w:p>
        </w:tc>
        <w:tc>
          <w:tcPr>
            <w:tcW w:w="720" w:type="dxa"/>
            <w:tcBorders>
              <w:top w:val="nil"/>
              <w:left w:val="nil"/>
              <w:bottom w:val="nil"/>
              <w:right w:val="nil"/>
            </w:tcBorders>
          </w:tcPr>
          <w:p w14:paraId="2A1F0866"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0391FDC9" w14:textId="77777777" w:rsidR="00FB36C1" w:rsidRPr="001459D3" w:rsidRDefault="00FB36C1" w:rsidP="00DA7E85">
            <w:pPr>
              <w:spacing w:before="60" w:after="60"/>
            </w:pPr>
          </w:p>
        </w:tc>
        <w:tc>
          <w:tcPr>
            <w:tcW w:w="1296" w:type="dxa"/>
            <w:gridSpan w:val="2"/>
            <w:tcBorders>
              <w:top w:val="nil"/>
              <w:left w:val="nil"/>
              <w:bottom w:val="nil"/>
              <w:right w:val="nil"/>
            </w:tcBorders>
          </w:tcPr>
          <w:p w14:paraId="12C1BB80" w14:textId="77777777" w:rsidR="00FB36C1" w:rsidRPr="001459D3" w:rsidRDefault="00FB36C1" w:rsidP="00DA7E85">
            <w:pPr>
              <w:spacing w:before="60" w:after="60"/>
            </w:pPr>
          </w:p>
        </w:tc>
        <w:tc>
          <w:tcPr>
            <w:tcW w:w="1296" w:type="dxa"/>
            <w:gridSpan w:val="3"/>
            <w:tcBorders>
              <w:top w:val="nil"/>
              <w:left w:val="nil"/>
              <w:bottom w:val="nil"/>
              <w:right w:val="nil"/>
            </w:tcBorders>
          </w:tcPr>
          <w:p w14:paraId="2D42C8CF" w14:textId="77777777" w:rsidR="00FB36C1" w:rsidRPr="001459D3" w:rsidRDefault="00FB36C1" w:rsidP="00DA7E85">
            <w:pPr>
              <w:spacing w:before="60" w:after="60"/>
            </w:pPr>
          </w:p>
        </w:tc>
        <w:tc>
          <w:tcPr>
            <w:tcW w:w="1298" w:type="dxa"/>
            <w:gridSpan w:val="2"/>
            <w:tcBorders>
              <w:top w:val="nil"/>
              <w:left w:val="nil"/>
              <w:bottom w:val="nil"/>
              <w:right w:val="single" w:sz="6" w:space="0" w:color="auto"/>
            </w:tcBorders>
          </w:tcPr>
          <w:p w14:paraId="761E8696" w14:textId="77777777" w:rsidR="00FB36C1" w:rsidRPr="001459D3" w:rsidRDefault="00FB36C1" w:rsidP="00DA7E85">
            <w:pPr>
              <w:spacing w:before="60" w:after="60"/>
            </w:pPr>
          </w:p>
        </w:tc>
      </w:tr>
      <w:tr w:rsidR="00FB36C1" w:rsidRPr="001459D3" w14:paraId="03C7EF86" w14:textId="77777777" w:rsidTr="0041264B">
        <w:tc>
          <w:tcPr>
            <w:tcW w:w="720" w:type="dxa"/>
            <w:tcBorders>
              <w:top w:val="nil"/>
              <w:left w:val="nil"/>
              <w:bottom w:val="nil"/>
              <w:right w:val="nil"/>
            </w:tcBorders>
          </w:tcPr>
          <w:p w14:paraId="7A4E7A61" w14:textId="77777777" w:rsidR="00FB36C1" w:rsidRPr="001459D3" w:rsidRDefault="00FB36C1" w:rsidP="00DA7E85">
            <w:pPr>
              <w:spacing w:before="60" w:after="60"/>
            </w:pPr>
          </w:p>
        </w:tc>
        <w:tc>
          <w:tcPr>
            <w:tcW w:w="2952" w:type="dxa"/>
            <w:tcBorders>
              <w:top w:val="nil"/>
              <w:left w:val="nil"/>
              <w:bottom w:val="nil"/>
              <w:right w:val="nil"/>
            </w:tcBorders>
          </w:tcPr>
          <w:p w14:paraId="2FB9CD95" w14:textId="77777777" w:rsidR="00FB36C1" w:rsidRPr="001459D3" w:rsidRDefault="00FB36C1" w:rsidP="00DA7E85">
            <w:pPr>
              <w:spacing w:before="60" w:after="60"/>
            </w:pPr>
          </w:p>
        </w:tc>
        <w:tc>
          <w:tcPr>
            <w:tcW w:w="720" w:type="dxa"/>
            <w:tcBorders>
              <w:top w:val="nil"/>
              <w:left w:val="nil"/>
              <w:bottom w:val="nil"/>
              <w:right w:val="nil"/>
            </w:tcBorders>
          </w:tcPr>
          <w:p w14:paraId="061087CD"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43367F91" w14:textId="77777777" w:rsidR="00FB36C1" w:rsidRPr="001459D3" w:rsidRDefault="00FB36C1" w:rsidP="00DA7E85">
            <w:pPr>
              <w:spacing w:before="60" w:after="60"/>
            </w:pPr>
          </w:p>
        </w:tc>
        <w:tc>
          <w:tcPr>
            <w:tcW w:w="1296" w:type="dxa"/>
            <w:gridSpan w:val="2"/>
            <w:tcBorders>
              <w:top w:val="nil"/>
              <w:left w:val="nil"/>
              <w:bottom w:val="nil"/>
              <w:right w:val="nil"/>
            </w:tcBorders>
          </w:tcPr>
          <w:p w14:paraId="1CC8AB14" w14:textId="77777777" w:rsidR="00FB36C1" w:rsidRPr="001459D3" w:rsidRDefault="00FB36C1" w:rsidP="00DA7E85">
            <w:pPr>
              <w:spacing w:before="60" w:after="60"/>
            </w:pPr>
          </w:p>
        </w:tc>
        <w:tc>
          <w:tcPr>
            <w:tcW w:w="1296" w:type="dxa"/>
            <w:gridSpan w:val="3"/>
            <w:tcBorders>
              <w:top w:val="nil"/>
              <w:left w:val="nil"/>
              <w:bottom w:val="nil"/>
              <w:right w:val="nil"/>
            </w:tcBorders>
          </w:tcPr>
          <w:p w14:paraId="5957EA18" w14:textId="77777777" w:rsidR="00FB36C1" w:rsidRPr="001459D3" w:rsidRDefault="00FB36C1" w:rsidP="00DA7E85">
            <w:pPr>
              <w:spacing w:before="60" w:after="60"/>
            </w:pPr>
          </w:p>
        </w:tc>
        <w:tc>
          <w:tcPr>
            <w:tcW w:w="1298" w:type="dxa"/>
            <w:gridSpan w:val="2"/>
            <w:tcBorders>
              <w:top w:val="nil"/>
              <w:left w:val="nil"/>
              <w:bottom w:val="nil"/>
              <w:right w:val="single" w:sz="6" w:space="0" w:color="auto"/>
            </w:tcBorders>
          </w:tcPr>
          <w:p w14:paraId="1CBC6DAB" w14:textId="77777777" w:rsidR="00FB36C1" w:rsidRPr="001459D3" w:rsidRDefault="00FB36C1" w:rsidP="00DA7E85">
            <w:pPr>
              <w:spacing w:before="60" w:after="60"/>
            </w:pPr>
          </w:p>
        </w:tc>
      </w:tr>
      <w:tr w:rsidR="00FB36C1" w:rsidRPr="001459D3" w14:paraId="123BB937" w14:textId="77777777" w:rsidTr="0041264B">
        <w:tc>
          <w:tcPr>
            <w:tcW w:w="720" w:type="dxa"/>
            <w:tcBorders>
              <w:top w:val="nil"/>
              <w:left w:val="nil"/>
              <w:bottom w:val="nil"/>
              <w:right w:val="nil"/>
            </w:tcBorders>
          </w:tcPr>
          <w:p w14:paraId="283C9636" w14:textId="77777777" w:rsidR="00FB36C1" w:rsidRPr="001459D3" w:rsidRDefault="00FB36C1" w:rsidP="00DA7E85">
            <w:pPr>
              <w:spacing w:before="60" w:after="60"/>
            </w:pPr>
          </w:p>
        </w:tc>
        <w:tc>
          <w:tcPr>
            <w:tcW w:w="2952" w:type="dxa"/>
            <w:tcBorders>
              <w:top w:val="nil"/>
              <w:left w:val="nil"/>
              <w:bottom w:val="nil"/>
              <w:right w:val="nil"/>
            </w:tcBorders>
          </w:tcPr>
          <w:p w14:paraId="375B67BD" w14:textId="77777777" w:rsidR="00FB36C1" w:rsidRPr="001459D3" w:rsidRDefault="00FB36C1" w:rsidP="00DA7E85">
            <w:pPr>
              <w:spacing w:before="60" w:after="60"/>
            </w:pPr>
          </w:p>
        </w:tc>
        <w:tc>
          <w:tcPr>
            <w:tcW w:w="720" w:type="dxa"/>
            <w:tcBorders>
              <w:top w:val="nil"/>
              <w:left w:val="nil"/>
              <w:bottom w:val="nil"/>
              <w:right w:val="nil"/>
            </w:tcBorders>
          </w:tcPr>
          <w:p w14:paraId="48A79A7F" w14:textId="77777777" w:rsidR="00FB36C1" w:rsidRPr="001459D3" w:rsidRDefault="00FB36C1" w:rsidP="00DA7E85">
            <w:pPr>
              <w:spacing w:before="60" w:after="60"/>
            </w:pPr>
          </w:p>
        </w:tc>
        <w:tc>
          <w:tcPr>
            <w:tcW w:w="2736" w:type="dxa"/>
            <w:gridSpan w:val="5"/>
            <w:tcBorders>
              <w:top w:val="nil"/>
              <w:left w:val="single" w:sz="6" w:space="0" w:color="auto"/>
              <w:bottom w:val="nil"/>
              <w:right w:val="nil"/>
            </w:tcBorders>
          </w:tcPr>
          <w:p w14:paraId="60DED5FF" w14:textId="77777777" w:rsidR="00FB36C1" w:rsidRPr="001459D3" w:rsidRDefault="00FB36C1" w:rsidP="00DA7E85">
            <w:pPr>
              <w:spacing w:before="60" w:after="60"/>
              <w:jc w:val="right"/>
            </w:pPr>
            <w:r w:rsidRPr="001459D3">
              <w:t>Signature du Soumissionnaire</w:t>
            </w:r>
          </w:p>
        </w:tc>
        <w:tc>
          <w:tcPr>
            <w:tcW w:w="1874" w:type="dxa"/>
            <w:gridSpan w:val="3"/>
            <w:tcBorders>
              <w:top w:val="nil"/>
              <w:left w:val="nil"/>
              <w:bottom w:val="nil"/>
              <w:right w:val="single" w:sz="6" w:space="0" w:color="auto"/>
            </w:tcBorders>
          </w:tcPr>
          <w:p w14:paraId="5FC48C00" w14:textId="19D0D8ED" w:rsidR="00FB36C1" w:rsidRPr="001459D3" w:rsidRDefault="0041264B" w:rsidP="0041264B">
            <w:pPr>
              <w:tabs>
                <w:tab w:val="left" w:pos="1656"/>
              </w:tabs>
              <w:spacing w:before="60" w:after="60"/>
            </w:pPr>
            <w:r w:rsidRPr="001459D3">
              <w:rPr>
                <w:u w:val="single"/>
              </w:rPr>
              <w:tab/>
            </w:r>
          </w:p>
        </w:tc>
      </w:tr>
      <w:tr w:rsidR="00FB36C1" w:rsidRPr="001459D3" w14:paraId="5A2C03BC" w14:textId="77777777" w:rsidTr="0041264B">
        <w:tc>
          <w:tcPr>
            <w:tcW w:w="720" w:type="dxa"/>
            <w:tcBorders>
              <w:top w:val="nil"/>
              <w:left w:val="nil"/>
              <w:bottom w:val="nil"/>
              <w:right w:val="nil"/>
            </w:tcBorders>
          </w:tcPr>
          <w:p w14:paraId="183D24F6" w14:textId="77777777" w:rsidR="00FB36C1" w:rsidRPr="001459D3" w:rsidRDefault="00FB36C1" w:rsidP="00DA7E85">
            <w:pPr>
              <w:spacing w:before="60" w:after="60"/>
            </w:pPr>
          </w:p>
        </w:tc>
        <w:tc>
          <w:tcPr>
            <w:tcW w:w="2952" w:type="dxa"/>
            <w:tcBorders>
              <w:top w:val="nil"/>
              <w:left w:val="nil"/>
              <w:bottom w:val="nil"/>
              <w:right w:val="nil"/>
            </w:tcBorders>
          </w:tcPr>
          <w:p w14:paraId="7CBFAAC2" w14:textId="77777777" w:rsidR="00FB36C1" w:rsidRPr="001459D3" w:rsidRDefault="00FB36C1" w:rsidP="00DA7E85">
            <w:pPr>
              <w:spacing w:before="60" w:after="60"/>
            </w:pPr>
          </w:p>
        </w:tc>
        <w:tc>
          <w:tcPr>
            <w:tcW w:w="720" w:type="dxa"/>
            <w:tcBorders>
              <w:top w:val="nil"/>
              <w:left w:val="nil"/>
              <w:bottom w:val="nil"/>
              <w:right w:val="nil"/>
            </w:tcBorders>
          </w:tcPr>
          <w:p w14:paraId="6006D9EC" w14:textId="77777777" w:rsidR="00FB36C1" w:rsidRPr="001459D3" w:rsidRDefault="00FB36C1" w:rsidP="00DA7E85">
            <w:pPr>
              <w:spacing w:before="60" w:after="60"/>
            </w:pPr>
          </w:p>
        </w:tc>
        <w:tc>
          <w:tcPr>
            <w:tcW w:w="720" w:type="dxa"/>
            <w:tcBorders>
              <w:top w:val="nil"/>
              <w:left w:val="single" w:sz="6" w:space="0" w:color="auto"/>
              <w:bottom w:val="single" w:sz="6" w:space="0" w:color="auto"/>
              <w:right w:val="nil"/>
            </w:tcBorders>
          </w:tcPr>
          <w:p w14:paraId="01E31FE9" w14:textId="77777777" w:rsidR="00FB36C1" w:rsidRPr="001459D3" w:rsidRDefault="00FB36C1" w:rsidP="00DA7E85">
            <w:pPr>
              <w:spacing w:before="60" w:after="60"/>
            </w:pPr>
          </w:p>
        </w:tc>
        <w:tc>
          <w:tcPr>
            <w:tcW w:w="1296" w:type="dxa"/>
            <w:gridSpan w:val="2"/>
            <w:tcBorders>
              <w:top w:val="nil"/>
              <w:left w:val="nil"/>
              <w:bottom w:val="single" w:sz="6" w:space="0" w:color="auto"/>
              <w:right w:val="nil"/>
            </w:tcBorders>
          </w:tcPr>
          <w:p w14:paraId="014BD3B6" w14:textId="77777777" w:rsidR="00FB36C1" w:rsidRPr="001459D3" w:rsidRDefault="00FB36C1" w:rsidP="00DA7E85">
            <w:pPr>
              <w:spacing w:before="60" w:after="60"/>
            </w:pPr>
          </w:p>
        </w:tc>
        <w:tc>
          <w:tcPr>
            <w:tcW w:w="1296" w:type="dxa"/>
            <w:gridSpan w:val="3"/>
            <w:tcBorders>
              <w:top w:val="nil"/>
              <w:left w:val="nil"/>
              <w:bottom w:val="single" w:sz="6" w:space="0" w:color="auto"/>
              <w:right w:val="nil"/>
            </w:tcBorders>
          </w:tcPr>
          <w:p w14:paraId="5505AB16" w14:textId="77777777" w:rsidR="00FB36C1" w:rsidRPr="001459D3" w:rsidRDefault="00FB36C1" w:rsidP="00DA7E85">
            <w:pPr>
              <w:spacing w:before="60" w:after="60"/>
            </w:pPr>
          </w:p>
        </w:tc>
        <w:tc>
          <w:tcPr>
            <w:tcW w:w="1298" w:type="dxa"/>
            <w:gridSpan w:val="2"/>
            <w:tcBorders>
              <w:top w:val="nil"/>
              <w:left w:val="nil"/>
              <w:bottom w:val="single" w:sz="6" w:space="0" w:color="auto"/>
              <w:right w:val="single" w:sz="6" w:space="0" w:color="auto"/>
            </w:tcBorders>
          </w:tcPr>
          <w:p w14:paraId="55813DC8" w14:textId="77777777" w:rsidR="00FB36C1" w:rsidRPr="001459D3" w:rsidRDefault="00FB36C1" w:rsidP="00DA7E85">
            <w:pPr>
              <w:spacing w:before="60" w:after="60"/>
            </w:pPr>
          </w:p>
        </w:tc>
      </w:tr>
      <w:tr w:rsidR="0041264B" w:rsidRPr="001459D3" w14:paraId="60E944F8" w14:textId="77777777" w:rsidTr="0041264B">
        <w:tc>
          <w:tcPr>
            <w:tcW w:w="9002" w:type="dxa"/>
            <w:gridSpan w:val="11"/>
            <w:tcBorders>
              <w:top w:val="nil"/>
              <w:left w:val="nil"/>
              <w:bottom w:val="nil"/>
              <w:right w:val="nil"/>
            </w:tcBorders>
          </w:tcPr>
          <w:p w14:paraId="27D8FF22" w14:textId="77777777" w:rsidR="0041264B" w:rsidRPr="001459D3" w:rsidRDefault="0041264B" w:rsidP="0041264B">
            <w:pPr>
              <w:rPr>
                <w:sz w:val="18"/>
                <w:szCs w:val="18"/>
                <w:highlight w:val="yellow"/>
              </w:rPr>
            </w:pPr>
          </w:p>
          <w:p w14:paraId="43FD05F1" w14:textId="0123EE3A" w:rsidR="00EC2829" w:rsidRPr="001459D3" w:rsidRDefault="00EC2829" w:rsidP="00EC2829">
            <w:pPr>
              <w:spacing w:before="60" w:after="60"/>
              <w:jc w:val="both"/>
              <w:rPr>
                <w:rFonts w:asciiTheme="majorBidi" w:hAnsiTheme="majorBidi" w:cstheme="majorBidi"/>
                <w:lang w:eastAsia="en-US"/>
              </w:rPr>
            </w:pPr>
            <w:r w:rsidRPr="001459D3">
              <w:rPr>
                <w:rFonts w:asciiTheme="majorBidi" w:hAnsiTheme="majorBidi" w:cstheme="majorBidi"/>
                <w:vertAlign w:val="superscript"/>
              </w:rPr>
              <w:t>1</w:t>
            </w:r>
            <w:r w:rsidRPr="001459D3">
              <w:rPr>
                <w:rFonts w:asciiTheme="majorBidi" w:hAnsiTheme="majorBidi" w:cstheme="majorBidi"/>
              </w:rPr>
              <w:t xml:space="preserve"> </w:t>
            </w:r>
            <w:r w:rsidRPr="001459D3">
              <w:rPr>
                <w:rFonts w:asciiTheme="majorBidi" w:hAnsiTheme="majorBidi" w:cstheme="majorBidi"/>
                <w:lang w:eastAsia="en-US"/>
              </w:rPr>
              <w:t xml:space="preserve">Préciser la monnaie conformément aux spécifications des Données particulières de l’appel d’offres </w:t>
            </w:r>
            <w:r w:rsidRPr="00DB6669">
              <w:rPr>
                <w:rFonts w:asciiTheme="majorBidi" w:hAnsiTheme="majorBidi" w:cstheme="majorBidi"/>
                <w:lang w:eastAsia="en-US"/>
              </w:rPr>
              <w:t xml:space="preserve">DPAO IS </w:t>
            </w:r>
            <w:r w:rsidR="00DB6669">
              <w:rPr>
                <w:rFonts w:asciiTheme="majorBidi" w:hAnsiTheme="majorBidi" w:cstheme="majorBidi"/>
                <w:lang w:eastAsia="en-US"/>
              </w:rPr>
              <w:t>31</w:t>
            </w:r>
            <w:r w:rsidRPr="00DB6669">
              <w:rPr>
                <w:rFonts w:asciiTheme="majorBidi" w:hAnsiTheme="majorBidi" w:cstheme="majorBidi"/>
                <w:lang w:eastAsia="en-US"/>
              </w:rPr>
              <w:t>.1</w:t>
            </w:r>
          </w:p>
          <w:p w14:paraId="1DFBD363" w14:textId="755854F3" w:rsidR="0041264B" w:rsidRPr="001459D3" w:rsidRDefault="0041264B" w:rsidP="0041264B">
            <w:pPr>
              <w:spacing w:before="60" w:after="60"/>
              <w:rPr>
                <w:highlight w:val="yellow"/>
              </w:rPr>
            </w:pPr>
          </w:p>
        </w:tc>
      </w:tr>
    </w:tbl>
    <w:p w14:paraId="7007CD49" w14:textId="1F370ABD" w:rsidR="0041264B" w:rsidRPr="001459D3" w:rsidRDefault="0041264B" w:rsidP="00127E17">
      <w:pPr>
        <w:spacing w:before="120" w:after="120"/>
      </w:pPr>
      <w:r w:rsidRPr="001459D3">
        <w:br w:type="page"/>
      </w:r>
    </w:p>
    <w:p w14:paraId="29644D71" w14:textId="1DAE7E09" w:rsidR="00FB36C1" w:rsidRPr="001459D3" w:rsidRDefault="00FB36C1" w:rsidP="00C33A80">
      <w:pPr>
        <w:pStyle w:val="Style21"/>
      </w:pPr>
      <w:bookmarkStart w:id="446" w:name="_Toc383555442"/>
      <w:bookmarkStart w:id="447" w:name="_Toc2269425"/>
      <w:r w:rsidRPr="001459D3">
        <w:lastRenderedPageBreak/>
        <w:t>Bordereau No 5.</w:t>
      </w:r>
      <w:r w:rsidR="004E28EF" w:rsidRPr="001459D3">
        <w:t xml:space="preserve"> </w:t>
      </w:r>
      <w:r w:rsidRPr="001459D3">
        <w:t>Récapitulatif</w:t>
      </w:r>
      <w:bookmarkEnd w:id="446"/>
      <w:bookmarkEnd w:id="447"/>
    </w:p>
    <w:p w14:paraId="07FBB502" w14:textId="77777777" w:rsidR="00FB36C1" w:rsidRPr="001459D3" w:rsidRDefault="00FB36C1" w:rsidP="00127E17">
      <w:pPr>
        <w:spacing w:before="120" w:after="120"/>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720"/>
        <w:gridCol w:w="425"/>
        <w:gridCol w:w="7"/>
        <w:gridCol w:w="144"/>
        <w:gridCol w:w="1296"/>
      </w:tblGrid>
      <w:tr w:rsidR="00FB36C1" w:rsidRPr="001459D3" w14:paraId="0A4FA260" w14:textId="77777777">
        <w:tc>
          <w:tcPr>
            <w:tcW w:w="720" w:type="dxa"/>
            <w:tcBorders>
              <w:top w:val="single" w:sz="6" w:space="0" w:color="auto"/>
              <w:bottom w:val="nil"/>
              <w:right w:val="nil"/>
            </w:tcBorders>
          </w:tcPr>
          <w:p w14:paraId="5E5BAFBE" w14:textId="77777777" w:rsidR="00FB36C1" w:rsidRPr="001459D3" w:rsidRDefault="00FB36C1" w:rsidP="00DA7E85">
            <w:pPr>
              <w:spacing w:before="60" w:after="60"/>
              <w:jc w:val="center"/>
            </w:pPr>
            <w:r w:rsidRPr="001459D3">
              <w:t>Poste</w:t>
            </w:r>
          </w:p>
        </w:tc>
        <w:tc>
          <w:tcPr>
            <w:tcW w:w="5400" w:type="dxa"/>
            <w:gridSpan w:val="4"/>
            <w:tcBorders>
              <w:top w:val="single" w:sz="6" w:space="0" w:color="auto"/>
              <w:left w:val="single" w:sz="6" w:space="0" w:color="auto"/>
              <w:bottom w:val="nil"/>
              <w:right w:val="single" w:sz="6" w:space="0" w:color="auto"/>
            </w:tcBorders>
          </w:tcPr>
          <w:p w14:paraId="7E71F7B1" w14:textId="77777777" w:rsidR="00FB36C1" w:rsidRPr="001459D3" w:rsidRDefault="00FB36C1" w:rsidP="00DA7E85">
            <w:pPr>
              <w:spacing w:before="60" w:after="60"/>
              <w:jc w:val="center"/>
            </w:pPr>
            <w:r w:rsidRPr="001459D3">
              <w:t>Libellé</w:t>
            </w:r>
          </w:p>
        </w:tc>
        <w:tc>
          <w:tcPr>
            <w:tcW w:w="2880" w:type="dxa"/>
            <w:gridSpan w:val="6"/>
            <w:tcBorders>
              <w:top w:val="single" w:sz="6" w:space="0" w:color="auto"/>
              <w:left w:val="nil"/>
              <w:bottom w:val="nil"/>
              <w:right w:val="single" w:sz="6" w:space="0" w:color="auto"/>
            </w:tcBorders>
          </w:tcPr>
          <w:p w14:paraId="7538422D" w14:textId="77777777" w:rsidR="00FB36C1" w:rsidRPr="001459D3" w:rsidRDefault="00FB36C1" w:rsidP="00DA7E85">
            <w:pPr>
              <w:spacing w:before="60" w:after="60"/>
              <w:jc w:val="center"/>
            </w:pPr>
            <w:r w:rsidRPr="001459D3">
              <w:t>Prix total</w:t>
            </w:r>
            <w:r w:rsidRPr="001459D3">
              <w:rPr>
                <w:vertAlign w:val="superscript"/>
              </w:rPr>
              <w:t>1</w:t>
            </w:r>
          </w:p>
        </w:tc>
      </w:tr>
      <w:tr w:rsidR="00FB36C1" w:rsidRPr="001459D3" w14:paraId="2937B334" w14:textId="77777777" w:rsidTr="0041264B">
        <w:tc>
          <w:tcPr>
            <w:tcW w:w="720" w:type="dxa"/>
            <w:tcBorders>
              <w:top w:val="nil"/>
              <w:bottom w:val="single" w:sz="6" w:space="0" w:color="auto"/>
              <w:right w:val="nil"/>
            </w:tcBorders>
          </w:tcPr>
          <w:p w14:paraId="2C14F140" w14:textId="77777777" w:rsidR="00FB36C1" w:rsidRPr="001459D3" w:rsidRDefault="00FB36C1" w:rsidP="00DA7E85">
            <w:pPr>
              <w:spacing w:before="60" w:after="60"/>
            </w:pPr>
          </w:p>
        </w:tc>
        <w:tc>
          <w:tcPr>
            <w:tcW w:w="5400" w:type="dxa"/>
            <w:gridSpan w:val="4"/>
            <w:tcBorders>
              <w:top w:val="nil"/>
              <w:left w:val="single" w:sz="6" w:space="0" w:color="auto"/>
              <w:bottom w:val="single" w:sz="6" w:space="0" w:color="auto"/>
              <w:right w:val="single" w:sz="6" w:space="0" w:color="auto"/>
            </w:tcBorders>
          </w:tcPr>
          <w:p w14:paraId="3A77FCD1" w14:textId="77777777" w:rsidR="00FB36C1" w:rsidRPr="001459D3" w:rsidRDefault="00FB36C1" w:rsidP="00DA7E85">
            <w:pPr>
              <w:spacing w:before="60" w:after="60"/>
            </w:pPr>
          </w:p>
        </w:tc>
        <w:tc>
          <w:tcPr>
            <w:tcW w:w="1440" w:type="dxa"/>
            <w:gridSpan w:val="4"/>
            <w:tcBorders>
              <w:top w:val="single" w:sz="6" w:space="0" w:color="auto"/>
              <w:left w:val="single" w:sz="6" w:space="0" w:color="auto"/>
              <w:bottom w:val="single" w:sz="6" w:space="0" w:color="auto"/>
              <w:right w:val="single" w:sz="6" w:space="0" w:color="auto"/>
            </w:tcBorders>
          </w:tcPr>
          <w:p w14:paraId="282AAC3A" w14:textId="77777777" w:rsidR="00FB36C1" w:rsidRPr="001459D3" w:rsidRDefault="00FB36C1" w:rsidP="00DA7E85">
            <w:pPr>
              <w:spacing w:before="60" w:after="60"/>
              <w:jc w:val="center"/>
            </w:pPr>
            <w:r w:rsidRPr="001459D3">
              <w:t>Monnaie étrangère</w:t>
            </w:r>
          </w:p>
        </w:tc>
        <w:tc>
          <w:tcPr>
            <w:tcW w:w="1440" w:type="dxa"/>
            <w:gridSpan w:val="2"/>
            <w:tcBorders>
              <w:top w:val="single" w:sz="6" w:space="0" w:color="auto"/>
              <w:left w:val="nil"/>
              <w:bottom w:val="single" w:sz="6" w:space="0" w:color="auto"/>
            </w:tcBorders>
          </w:tcPr>
          <w:p w14:paraId="01EAD69B" w14:textId="65F982DD" w:rsidR="00FB36C1" w:rsidRPr="001459D3" w:rsidRDefault="00FB36C1" w:rsidP="0041264B">
            <w:pPr>
              <w:spacing w:before="60" w:after="60"/>
              <w:jc w:val="center"/>
            </w:pPr>
            <w:r w:rsidRPr="001459D3">
              <w:t>Monnaie</w:t>
            </w:r>
            <w:r w:rsidR="0041264B" w:rsidRPr="001459D3">
              <w:t xml:space="preserve"> </w:t>
            </w:r>
            <w:r w:rsidRPr="001459D3">
              <w:t>locale</w:t>
            </w:r>
          </w:p>
        </w:tc>
      </w:tr>
      <w:tr w:rsidR="00FB36C1" w:rsidRPr="001459D3" w14:paraId="27BBA826" w14:textId="77777777" w:rsidTr="0041264B">
        <w:tc>
          <w:tcPr>
            <w:tcW w:w="720" w:type="dxa"/>
            <w:tcBorders>
              <w:top w:val="single" w:sz="6" w:space="0" w:color="auto"/>
              <w:bottom w:val="dotted" w:sz="4" w:space="0" w:color="auto"/>
              <w:right w:val="nil"/>
            </w:tcBorders>
          </w:tcPr>
          <w:p w14:paraId="58E2A2E4" w14:textId="77777777" w:rsidR="00FB36C1" w:rsidRPr="001459D3" w:rsidRDefault="00FB36C1" w:rsidP="00DA7E85">
            <w:pPr>
              <w:spacing w:before="60" w:after="60"/>
            </w:pPr>
          </w:p>
        </w:tc>
        <w:tc>
          <w:tcPr>
            <w:tcW w:w="5400" w:type="dxa"/>
            <w:gridSpan w:val="4"/>
            <w:tcBorders>
              <w:top w:val="single" w:sz="6" w:space="0" w:color="auto"/>
              <w:left w:val="single" w:sz="6" w:space="0" w:color="auto"/>
              <w:bottom w:val="dotted" w:sz="4" w:space="0" w:color="auto"/>
              <w:right w:val="single" w:sz="6" w:space="0" w:color="auto"/>
            </w:tcBorders>
          </w:tcPr>
          <w:p w14:paraId="098FDCDF" w14:textId="77777777" w:rsidR="00FB36C1" w:rsidRPr="001459D3" w:rsidRDefault="00FB36C1" w:rsidP="00DA7E85">
            <w:pPr>
              <w:spacing w:before="60" w:after="60"/>
            </w:pPr>
          </w:p>
        </w:tc>
        <w:tc>
          <w:tcPr>
            <w:tcW w:w="1440" w:type="dxa"/>
            <w:gridSpan w:val="4"/>
            <w:tcBorders>
              <w:top w:val="single" w:sz="6" w:space="0" w:color="auto"/>
              <w:left w:val="single" w:sz="6" w:space="0" w:color="auto"/>
              <w:bottom w:val="dotted" w:sz="4" w:space="0" w:color="auto"/>
              <w:right w:val="single" w:sz="6" w:space="0" w:color="auto"/>
            </w:tcBorders>
          </w:tcPr>
          <w:p w14:paraId="6F191AE5" w14:textId="77777777" w:rsidR="00FB36C1" w:rsidRPr="001459D3" w:rsidRDefault="00FB36C1" w:rsidP="00DA7E85">
            <w:pPr>
              <w:spacing w:before="60" w:after="60"/>
            </w:pPr>
          </w:p>
        </w:tc>
        <w:tc>
          <w:tcPr>
            <w:tcW w:w="1440" w:type="dxa"/>
            <w:gridSpan w:val="2"/>
            <w:tcBorders>
              <w:top w:val="single" w:sz="6" w:space="0" w:color="auto"/>
              <w:left w:val="nil"/>
              <w:bottom w:val="dotted" w:sz="4" w:space="0" w:color="auto"/>
            </w:tcBorders>
          </w:tcPr>
          <w:p w14:paraId="3129B2C3" w14:textId="77777777" w:rsidR="00FB36C1" w:rsidRPr="001459D3" w:rsidRDefault="00FB36C1" w:rsidP="00DA7E85">
            <w:pPr>
              <w:spacing w:before="60" w:after="60"/>
            </w:pPr>
          </w:p>
        </w:tc>
      </w:tr>
      <w:tr w:rsidR="00FB36C1" w:rsidRPr="001459D3" w14:paraId="7389CDCC" w14:textId="77777777" w:rsidTr="0041264B">
        <w:tc>
          <w:tcPr>
            <w:tcW w:w="720" w:type="dxa"/>
            <w:tcBorders>
              <w:top w:val="dotted" w:sz="4" w:space="0" w:color="auto"/>
              <w:bottom w:val="dotted" w:sz="4" w:space="0" w:color="auto"/>
              <w:right w:val="nil"/>
            </w:tcBorders>
          </w:tcPr>
          <w:p w14:paraId="652E9451" w14:textId="77777777" w:rsidR="00FB36C1" w:rsidRPr="001459D3" w:rsidRDefault="00FB36C1" w:rsidP="00DA7E8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46FCD173" w14:textId="31604030" w:rsidR="00FB36C1" w:rsidRPr="001459D3" w:rsidRDefault="00FB36C1" w:rsidP="0041264B">
            <w:pPr>
              <w:spacing w:before="60" w:after="60"/>
            </w:pPr>
            <w:r w:rsidRPr="001459D3">
              <w:t>Total Bordereau N</w:t>
            </w:r>
            <w:r w:rsidRPr="001459D3">
              <w:rPr>
                <w:vertAlign w:val="superscript"/>
              </w:rPr>
              <w:t>o</w:t>
            </w:r>
            <w:r w:rsidRPr="001459D3">
              <w:t xml:space="preserve"> 1.</w:t>
            </w:r>
            <w:r w:rsidR="004E28EF" w:rsidRPr="001459D3">
              <w:t xml:space="preserve"> </w:t>
            </w:r>
            <w:r w:rsidRPr="001459D3">
              <w:t xml:space="preserve">Matériels, équipements, y compris pièces de rechange obligatoires en provenance d’un pays autre que celui du Maître de </w:t>
            </w:r>
            <w:r w:rsidR="00C464C0" w:rsidRPr="001459D3">
              <w:t>l’O</w:t>
            </w:r>
            <w:r w:rsidRPr="001459D3">
              <w:t>uvrage</w:t>
            </w:r>
          </w:p>
        </w:tc>
        <w:tc>
          <w:tcPr>
            <w:tcW w:w="1440" w:type="dxa"/>
            <w:gridSpan w:val="4"/>
            <w:tcBorders>
              <w:top w:val="dotted" w:sz="4" w:space="0" w:color="auto"/>
              <w:left w:val="single" w:sz="6" w:space="0" w:color="auto"/>
              <w:bottom w:val="dotted" w:sz="4" w:space="0" w:color="auto"/>
              <w:right w:val="single" w:sz="6" w:space="0" w:color="auto"/>
            </w:tcBorders>
          </w:tcPr>
          <w:p w14:paraId="6BFC0370" w14:textId="77777777" w:rsidR="00FB36C1" w:rsidRPr="001459D3" w:rsidRDefault="00FB36C1" w:rsidP="00DA7E85">
            <w:pPr>
              <w:spacing w:before="60" w:after="60"/>
            </w:pPr>
          </w:p>
        </w:tc>
        <w:tc>
          <w:tcPr>
            <w:tcW w:w="1440" w:type="dxa"/>
            <w:gridSpan w:val="2"/>
            <w:tcBorders>
              <w:top w:val="dotted" w:sz="4" w:space="0" w:color="auto"/>
              <w:left w:val="nil"/>
              <w:bottom w:val="dotted" w:sz="4" w:space="0" w:color="auto"/>
            </w:tcBorders>
          </w:tcPr>
          <w:p w14:paraId="3E1CD7A6" w14:textId="77777777" w:rsidR="00FB36C1" w:rsidRPr="001459D3" w:rsidRDefault="00FB36C1" w:rsidP="00DA7E85">
            <w:pPr>
              <w:spacing w:before="60" w:after="60"/>
            </w:pPr>
          </w:p>
        </w:tc>
      </w:tr>
      <w:tr w:rsidR="00FB36C1" w:rsidRPr="001459D3" w14:paraId="5D340651" w14:textId="77777777" w:rsidTr="0041264B">
        <w:tc>
          <w:tcPr>
            <w:tcW w:w="720" w:type="dxa"/>
            <w:tcBorders>
              <w:top w:val="dotted" w:sz="4" w:space="0" w:color="auto"/>
              <w:bottom w:val="dotted" w:sz="4" w:space="0" w:color="auto"/>
              <w:right w:val="nil"/>
            </w:tcBorders>
          </w:tcPr>
          <w:p w14:paraId="0BC13999" w14:textId="77777777" w:rsidR="00FB36C1" w:rsidRPr="001459D3" w:rsidRDefault="00FB36C1" w:rsidP="00DA7E8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0ECB4BDF" w14:textId="7BFC752E" w:rsidR="00FB36C1" w:rsidRPr="001459D3" w:rsidRDefault="00FB36C1" w:rsidP="0041264B">
            <w:pPr>
              <w:spacing w:before="60" w:after="60"/>
            </w:pPr>
            <w:r w:rsidRPr="001459D3">
              <w:t>Total Bordereau N</w:t>
            </w:r>
            <w:r w:rsidRPr="001459D3">
              <w:rPr>
                <w:vertAlign w:val="superscript"/>
              </w:rPr>
              <w:t>o</w:t>
            </w:r>
            <w:r w:rsidRPr="001459D3">
              <w:t xml:space="preserve"> 2.</w:t>
            </w:r>
            <w:r w:rsidR="004E28EF" w:rsidRPr="001459D3">
              <w:t xml:space="preserve"> </w:t>
            </w:r>
            <w:r w:rsidRPr="001459D3">
              <w:t xml:space="preserve">Matériels, équipements, y compris pièces de rechange obligatoires en provenance du pays du Maître de </w:t>
            </w:r>
            <w:r w:rsidR="00C464C0" w:rsidRPr="001459D3">
              <w:t>l’O</w:t>
            </w:r>
            <w:r w:rsidRPr="001459D3">
              <w:t>uvrage</w:t>
            </w:r>
          </w:p>
        </w:tc>
        <w:tc>
          <w:tcPr>
            <w:tcW w:w="1440" w:type="dxa"/>
            <w:gridSpan w:val="4"/>
            <w:tcBorders>
              <w:top w:val="dotted" w:sz="4" w:space="0" w:color="auto"/>
              <w:left w:val="single" w:sz="6" w:space="0" w:color="auto"/>
              <w:bottom w:val="dotted" w:sz="4" w:space="0" w:color="auto"/>
              <w:right w:val="single" w:sz="6" w:space="0" w:color="auto"/>
            </w:tcBorders>
          </w:tcPr>
          <w:p w14:paraId="282A60B6" w14:textId="77777777" w:rsidR="00FB36C1" w:rsidRPr="001459D3" w:rsidRDefault="00FB36C1" w:rsidP="00DA7E85">
            <w:pPr>
              <w:spacing w:before="60" w:after="60"/>
            </w:pPr>
          </w:p>
        </w:tc>
        <w:tc>
          <w:tcPr>
            <w:tcW w:w="1440" w:type="dxa"/>
            <w:gridSpan w:val="2"/>
            <w:tcBorders>
              <w:top w:val="dotted" w:sz="4" w:space="0" w:color="auto"/>
              <w:left w:val="nil"/>
              <w:bottom w:val="dotted" w:sz="4" w:space="0" w:color="auto"/>
            </w:tcBorders>
          </w:tcPr>
          <w:p w14:paraId="7CCCF085" w14:textId="77777777" w:rsidR="00FB36C1" w:rsidRPr="001459D3" w:rsidRDefault="00FB36C1" w:rsidP="00DA7E85">
            <w:pPr>
              <w:spacing w:before="60" w:after="60"/>
            </w:pPr>
          </w:p>
        </w:tc>
      </w:tr>
      <w:tr w:rsidR="00FB36C1" w:rsidRPr="001459D3" w14:paraId="4C2AC17A" w14:textId="77777777" w:rsidTr="0041264B">
        <w:tc>
          <w:tcPr>
            <w:tcW w:w="720" w:type="dxa"/>
            <w:tcBorders>
              <w:top w:val="dotted" w:sz="4" w:space="0" w:color="auto"/>
              <w:bottom w:val="dotted" w:sz="4" w:space="0" w:color="auto"/>
              <w:right w:val="nil"/>
            </w:tcBorders>
          </w:tcPr>
          <w:p w14:paraId="2AA0A159" w14:textId="77777777" w:rsidR="00FB36C1" w:rsidRPr="001459D3" w:rsidRDefault="00FB36C1" w:rsidP="00DA7E8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F5A8B27" w14:textId="6CCEE8AF" w:rsidR="00FB36C1" w:rsidRPr="001459D3" w:rsidRDefault="00FB36C1" w:rsidP="0041264B">
            <w:pPr>
              <w:spacing w:before="60" w:after="60"/>
            </w:pPr>
            <w:r w:rsidRPr="001459D3">
              <w:t>Total Bordereau N</w:t>
            </w:r>
            <w:r w:rsidRPr="001459D3">
              <w:rPr>
                <w:vertAlign w:val="superscript"/>
              </w:rPr>
              <w:t>o</w:t>
            </w:r>
            <w:r w:rsidRPr="001459D3">
              <w:t xml:space="preserve"> 3.</w:t>
            </w:r>
            <w:r w:rsidR="004E28EF" w:rsidRPr="001459D3">
              <w:t xml:space="preserve"> </w:t>
            </w:r>
            <w:r w:rsidRPr="001459D3">
              <w:t>Services de conception</w:t>
            </w:r>
          </w:p>
        </w:tc>
        <w:tc>
          <w:tcPr>
            <w:tcW w:w="1440" w:type="dxa"/>
            <w:gridSpan w:val="4"/>
            <w:tcBorders>
              <w:top w:val="dotted" w:sz="4" w:space="0" w:color="auto"/>
              <w:left w:val="single" w:sz="6" w:space="0" w:color="auto"/>
              <w:bottom w:val="dotted" w:sz="4" w:space="0" w:color="auto"/>
              <w:right w:val="single" w:sz="6" w:space="0" w:color="auto"/>
            </w:tcBorders>
          </w:tcPr>
          <w:p w14:paraId="7F993D5E" w14:textId="77777777" w:rsidR="00FB36C1" w:rsidRPr="001459D3" w:rsidRDefault="00FB36C1" w:rsidP="00DA7E85">
            <w:pPr>
              <w:spacing w:before="60" w:after="60"/>
            </w:pPr>
          </w:p>
        </w:tc>
        <w:tc>
          <w:tcPr>
            <w:tcW w:w="1440" w:type="dxa"/>
            <w:gridSpan w:val="2"/>
            <w:tcBorders>
              <w:top w:val="dotted" w:sz="4" w:space="0" w:color="auto"/>
              <w:left w:val="nil"/>
              <w:bottom w:val="dotted" w:sz="4" w:space="0" w:color="auto"/>
            </w:tcBorders>
          </w:tcPr>
          <w:p w14:paraId="34D43610" w14:textId="77777777" w:rsidR="00FB36C1" w:rsidRPr="001459D3" w:rsidRDefault="00FB36C1" w:rsidP="00DA7E85">
            <w:pPr>
              <w:spacing w:before="60" w:after="60"/>
            </w:pPr>
          </w:p>
        </w:tc>
      </w:tr>
      <w:tr w:rsidR="00FB36C1" w:rsidRPr="001459D3" w14:paraId="7045702D" w14:textId="77777777" w:rsidTr="0041264B">
        <w:tc>
          <w:tcPr>
            <w:tcW w:w="720" w:type="dxa"/>
            <w:tcBorders>
              <w:top w:val="dotted" w:sz="4" w:space="0" w:color="auto"/>
              <w:bottom w:val="dotted" w:sz="4" w:space="0" w:color="auto"/>
              <w:right w:val="nil"/>
            </w:tcBorders>
          </w:tcPr>
          <w:p w14:paraId="65660359" w14:textId="77777777" w:rsidR="00FB36C1" w:rsidRPr="001459D3" w:rsidRDefault="00FB36C1" w:rsidP="00DA7E8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159B6AEA" w14:textId="11CAAA8F" w:rsidR="00FB36C1" w:rsidRPr="001459D3" w:rsidRDefault="00FB36C1" w:rsidP="0041264B">
            <w:pPr>
              <w:spacing w:before="60" w:after="60"/>
            </w:pPr>
            <w:r w:rsidRPr="001459D3">
              <w:t>Total Bordereau N</w:t>
            </w:r>
            <w:r w:rsidRPr="001459D3">
              <w:rPr>
                <w:vertAlign w:val="superscript"/>
              </w:rPr>
              <w:t>o</w:t>
            </w:r>
            <w:r w:rsidRPr="001459D3">
              <w:t xml:space="preserve"> 4.</w:t>
            </w:r>
            <w:r w:rsidR="004E28EF" w:rsidRPr="001459D3">
              <w:t xml:space="preserve"> </w:t>
            </w:r>
            <w:r w:rsidRPr="001459D3">
              <w:t>Services de montage et autres services</w:t>
            </w:r>
          </w:p>
        </w:tc>
        <w:tc>
          <w:tcPr>
            <w:tcW w:w="1440" w:type="dxa"/>
            <w:gridSpan w:val="4"/>
            <w:tcBorders>
              <w:top w:val="dotted" w:sz="4" w:space="0" w:color="auto"/>
              <w:left w:val="single" w:sz="6" w:space="0" w:color="auto"/>
              <w:bottom w:val="dotted" w:sz="4" w:space="0" w:color="auto"/>
              <w:right w:val="single" w:sz="6" w:space="0" w:color="auto"/>
            </w:tcBorders>
          </w:tcPr>
          <w:p w14:paraId="066156F9" w14:textId="77777777" w:rsidR="00FB36C1" w:rsidRPr="001459D3" w:rsidRDefault="00FB36C1" w:rsidP="00DA7E85">
            <w:pPr>
              <w:spacing w:before="60" w:after="60"/>
            </w:pPr>
          </w:p>
        </w:tc>
        <w:tc>
          <w:tcPr>
            <w:tcW w:w="1440" w:type="dxa"/>
            <w:gridSpan w:val="2"/>
            <w:tcBorders>
              <w:top w:val="dotted" w:sz="4" w:space="0" w:color="auto"/>
              <w:left w:val="nil"/>
              <w:bottom w:val="dotted" w:sz="4" w:space="0" w:color="auto"/>
            </w:tcBorders>
          </w:tcPr>
          <w:p w14:paraId="5F523844" w14:textId="77777777" w:rsidR="00FB36C1" w:rsidRPr="001459D3" w:rsidRDefault="00FB36C1" w:rsidP="00DA7E85">
            <w:pPr>
              <w:spacing w:before="60" w:after="60"/>
            </w:pPr>
          </w:p>
        </w:tc>
      </w:tr>
      <w:tr w:rsidR="00FB36C1" w:rsidRPr="001459D3" w14:paraId="387B58F9" w14:textId="77777777" w:rsidTr="0041264B">
        <w:tc>
          <w:tcPr>
            <w:tcW w:w="720" w:type="dxa"/>
            <w:tcBorders>
              <w:top w:val="dotted" w:sz="4" w:space="0" w:color="auto"/>
              <w:bottom w:val="nil"/>
              <w:right w:val="nil"/>
            </w:tcBorders>
          </w:tcPr>
          <w:p w14:paraId="79A233EE" w14:textId="77777777" w:rsidR="00FB36C1" w:rsidRPr="001459D3" w:rsidRDefault="00FB36C1" w:rsidP="00DA7E85">
            <w:pPr>
              <w:spacing w:before="60" w:after="60"/>
            </w:pPr>
          </w:p>
        </w:tc>
        <w:tc>
          <w:tcPr>
            <w:tcW w:w="5400" w:type="dxa"/>
            <w:gridSpan w:val="4"/>
            <w:tcBorders>
              <w:top w:val="dotted" w:sz="4" w:space="0" w:color="auto"/>
              <w:left w:val="single" w:sz="6" w:space="0" w:color="auto"/>
              <w:bottom w:val="single" w:sz="6" w:space="0" w:color="auto"/>
              <w:right w:val="single" w:sz="6" w:space="0" w:color="auto"/>
            </w:tcBorders>
          </w:tcPr>
          <w:p w14:paraId="5EAF17D0" w14:textId="77777777" w:rsidR="00FB36C1" w:rsidRPr="001459D3" w:rsidRDefault="00FB36C1" w:rsidP="00DA7E85">
            <w:pPr>
              <w:spacing w:before="60" w:after="60"/>
            </w:pPr>
          </w:p>
        </w:tc>
        <w:tc>
          <w:tcPr>
            <w:tcW w:w="1440" w:type="dxa"/>
            <w:gridSpan w:val="4"/>
            <w:tcBorders>
              <w:top w:val="dotted" w:sz="4" w:space="0" w:color="auto"/>
              <w:left w:val="single" w:sz="6" w:space="0" w:color="auto"/>
              <w:bottom w:val="single" w:sz="6" w:space="0" w:color="auto"/>
              <w:right w:val="single" w:sz="6" w:space="0" w:color="auto"/>
            </w:tcBorders>
          </w:tcPr>
          <w:p w14:paraId="7E31736E" w14:textId="77777777" w:rsidR="00FB36C1" w:rsidRPr="001459D3" w:rsidRDefault="00FB36C1" w:rsidP="00DA7E85">
            <w:pPr>
              <w:spacing w:before="60" w:after="60"/>
            </w:pPr>
          </w:p>
        </w:tc>
        <w:tc>
          <w:tcPr>
            <w:tcW w:w="1440" w:type="dxa"/>
            <w:gridSpan w:val="2"/>
            <w:tcBorders>
              <w:top w:val="dotted" w:sz="4" w:space="0" w:color="auto"/>
              <w:left w:val="nil"/>
              <w:bottom w:val="nil"/>
            </w:tcBorders>
          </w:tcPr>
          <w:p w14:paraId="4A26403E" w14:textId="77777777" w:rsidR="00FB36C1" w:rsidRPr="001459D3" w:rsidRDefault="00FB36C1" w:rsidP="00DA7E85">
            <w:pPr>
              <w:spacing w:before="60" w:after="60"/>
            </w:pPr>
          </w:p>
        </w:tc>
      </w:tr>
      <w:tr w:rsidR="00FB36C1" w:rsidRPr="001459D3" w14:paraId="76563AAB" w14:textId="77777777" w:rsidTr="0041264B">
        <w:tc>
          <w:tcPr>
            <w:tcW w:w="7553" w:type="dxa"/>
            <w:gridSpan w:val="8"/>
            <w:tcBorders>
              <w:top w:val="single" w:sz="6" w:space="0" w:color="auto"/>
              <w:bottom w:val="single" w:sz="6" w:space="0" w:color="auto"/>
              <w:right w:val="nil"/>
            </w:tcBorders>
          </w:tcPr>
          <w:p w14:paraId="6F11291D" w14:textId="77777777" w:rsidR="00FB36C1" w:rsidRPr="001459D3" w:rsidRDefault="00FB36C1" w:rsidP="00DA7E85">
            <w:pPr>
              <w:spacing w:before="60" w:after="60"/>
              <w:jc w:val="right"/>
            </w:pPr>
            <w:r w:rsidRPr="001459D3">
              <w:t>TOTAL (à reprendre dans le modèle d’offre)</w:t>
            </w:r>
          </w:p>
        </w:tc>
        <w:tc>
          <w:tcPr>
            <w:tcW w:w="1447" w:type="dxa"/>
            <w:gridSpan w:val="3"/>
            <w:tcBorders>
              <w:top w:val="single" w:sz="6" w:space="0" w:color="auto"/>
              <w:left w:val="single" w:sz="6" w:space="0" w:color="auto"/>
              <w:bottom w:val="single" w:sz="6" w:space="0" w:color="auto"/>
            </w:tcBorders>
          </w:tcPr>
          <w:p w14:paraId="00632384" w14:textId="77777777" w:rsidR="00FB36C1" w:rsidRPr="001459D3" w:rsidRDefault="00FB36C1" w:rsidP="00DA7E85">
            <w:pPr>
              <w:spacing w:before="60" w:after="60"/>
            </w:pPr>
          </w:p>
        </w:tc>
      </w:tr>
      <w:tr w:rsidR="00FB36C1" w:rsidRPr="001459D3" w14:paraId="36863E1A" w14:textId="77777777">
        <w:tc>
          <w:tcPr>
            <w:tcW w:w="720" w:type="dxa"/>
            <w:tcBorders>
              <w:top w:val="nil"/>
              <w:left w:val="nil"/>
              <w:bottom w:val="nil"/>
              <w:right w:val="nil"/>
            </w:tcBorders>
          </w:tcPr>
          <w:p w14:paraId="6515A968" w14:textId="77777777" w:rsidR="00FB36C1" w:rsidRPr="001459D3" w:rsidRDefault="00FB36C1" w:rsidP="00DA7E85">
            <w:pPr>
              <w:spacing w:before="60" w:after="60"/>
            </w:pPr>
          </w:p>
        </w:tc>
        <w:tc>
          <w:tcPr>
            <w:tcW w:w="2952" w:type="dxa"/>
            <w:tcBorders>
              <w:top w:val="nil"/>
              <w:left w:val="nil"/>
              <w:bottom w:val="nil"/>
              <w:right w:val="nil"/>
            </w:tcBorders>
          </w:tcPr>
          <w:p w14:paraId="0B10E99B" w14:textId="77777777" w:rsidR="00FB36C1" w:rsidRPr="001459D3" w:rsidRDefault="00FB36C1" w:rsidP="00DA7E85">
            <w:pPr>
              <w:spacing w:before="60" w:after="60"/>
            </w:pPr>
          </w:p>
        </w:tc>
        <w:tc>
          <w:tcPr>
            <w:tcW w:w="720" w:type="dxa"/>
            <w:tcBorders>
              <w:top w:val="nil"/>
              <w:left w:val="nil"/>
              <w:bottom w:val="nil"/>
              <w:right w:val="nil"/>
            </w:tcBorders>
          </w:tcPr>
          <w:p w14:paraId="22DE8539" w14:textId="77777777" w:rsidR="00FB36C1" w:rsidRPr="001459D3" w:rsidRDefault="00FB36C1" w:rsidP="00DA7E85">
            <w:pPr>
              <w:spacing w:before="60" w:after="60"/>
            </w:pPr>
          </w:p>
        </w:tc>
        <w:tc>
          <w:tcPr>
            <w:tcW w:w="720" w:type="dxa"/>
            <w:tcBorders>
              <w:top w:val="single" w:sz="6" w:space="0" w:color="auto"/>
              <w:left w:val="single" w:sz="6" w:space="0" w:color="auto"/>
              <w:bottom w:val="nil"/>
              <w:right w:val="nil"/>
            </w:tcBorders>
          </w:tcPr>
          <w:p w14:paraId="4DA9B219" w14:textId="77777777" w:rsidR="00FB36C1" w:rsidRPr="001459D3" w:rsidRDefault="00FB36C1" w:rsidP="00DA7E85">
            <w:pPr>
              <w:spacing w:before="60" w:after="60"/>
            </w:pPr>
          </w:p>
        </w:tc>
        <w:tc>
          <w:tcPr>
            <w:tcW w:w="1296" w:type="dxa"/>
            <w:gridSpan w:val="2"/>
            <w:tcBorders>
              <w:top w:val="single" w:sz="6" w:space="0" w:color="auto"/>
              <w:left w:val="nil"/>
              <w:bottom w:val="nil"/>
              <w:right w:val="nil"/>
            </w:tcBorders>
          </w:tcPr>
          <w:p w14:paraId="0222537C" w14:textId="77777777" w:rsidR="00FB36C1" w:rsidRPr="001459D3" w:rsidRDefault="00FB36C1" w:rsidP="00DA7E85">
            <w:pPr>
              <w:spacing w:before="60" w:after="60"/>
            </w:pPr>
          </w:p>
        </w:tc>
        <w:tc>
          <w:tcPr>
            <w:tcW w:w="1296" w:type="dxa"/>
            <w:gridSpan w:val="4"/>
            <w:tcBorders>
              <w:top w:val="single" w:sz="6" w:space="0" w:color="auto"/>
              <w:left w:val="nil"/>
              <w:bottom w:val="nil"/>
              <w:right w:val="nil"/>
            </w:tcBorders>
          </w:tcPr>
          <w:p w14:paraId="79E96CD2" w14:textId="77777777" w:rsidR="00FB36C1" w:rsidRPr="001459D3" w:rsidRDefault="00FB36C1" w:rsidP="00DA7E85">
            <w:pPr>
              <w:spacing w:before="60" w:after="60"/>
            </w:pPr>
          </w:p>
        </w:tc>
        <w:tc>
          <w:tcPr>
            <w:tcW w:w="1296" w:type="dxa"/>
            <w:tcBorders>
              <w:top w:val="single" w:sz="6" w:space="0" w:color="auto"/>
              <w:left w:val="nil"/>
              <w:bottom w:val="nil"/>
              <w:right w:val="single" w:sz="6" w:space="0" w:color="auto"/>
            </w:tcBorders>
          </w:tcPr>
          <w:p w14:paraId="0B00BE03" w14:textId="77777777" w:rsidR="00FB36C1" w:rsidRPr="001459D3" w:rsidRDefault="00FB36C1" w:rsidP="00DA7E85">
            <w:pPr>
              <w:spacing w:before="60" w:after="60"/>
            </w:pPr>
          </w:p>
        </w:tc>
      </w:tr>
      <w:tr w:rsidR="00FB36C1" w:rsidRPr="001459D3" w14:paraId="405A304F" w14:textId="77777777">
        <w:tc>
          <w:tcPr>
            <w:tcW w:w="720" w:type="dxa"/>
            <w:tcBorders>
              <w:top w:val="nil"/>
              <w:left w:val="nil"/>
              <w:bottom w:val="nil"/>
              <w:right w:val="nil"/>
            </w:tcBorders>
          </w:tcPr>
          <w:p w14:paraId="57092A16" w14:textId="77777777" w:rsidR="00FB36C1" w:rsidRPr="001459D3" w:rsidRDefault="00FB36C1" w:rsidP="00DA7E85">
            <w:pPr>
              <w:spacing w:before="60" w:after="60"/>
              <w:jc w:val="center"/>
            </w:pPr>
          </w:p>
        </w:tc>
        <w:tc>
          <w:tcPr>
            <w:tcW w:w="2952" w:type="dxa"/>
            <w:tcBorders>
              <w:top w:val="nil"/>
              <w:left w:val="nil"/>
              <w:bottom w:val="nil"/>
              <w:right w:val="nil"/>
            </w:tcBorders>
          </w:tcPr>
          <w:p w14:paraId="15A06224" w14:textId="77777777" w:rsidR="00FB36C1" w:rsidRPr="001459D3" w:rsidRDefault="00FB36C1" w:rsidP="00DA7E85">
            <w:pPr>
              <w:spacing w:before="60" w:after="60"/>
              <w:jc w:val="center"/>
            </w:pPr>
          </w:p>
        </w:tc>
        <w:tc>
          <w:tcPr>
            <w:tcW w:w="720" w:type="dxa"/>
            <w:tcBorders>
              <w:top w:val="nil"/>
              <w:left w:val="nil"/>
              <w:bottom w:val="nil"/>
              <w:right w:val="nil"/>
            </w:tcBorders>
          </w:tcPr>
          <w:p w14:paraId="44E1B1E1"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2171E46D" w14:textId="77777777" w:rsidR="00FB36C1" w:rsidRPr="001459D3" w:rsidRDefault="00FB36C1" w:rsidP="00DA7E85">
            <w:pPr>
              <w:spacing w:before="60" w:after="60"/>
            </w:pPr>
          </w:p>
        </w:tc>
        <w:tc>
          <w:tcPr>
            <w:tcW w:w="1296" w:type="dxa"/>
            <w:gridSpan w:val="2"/>
            <w:tcBorders>
              <w:top w:val="nil"/>
              <w:left w:val="nil"/>
              <w:bottom w:val="nil"/>
              <w:right w:val="nil"/>
            </w:tcBorders>
          </w:tcPr>
          <w:p w14:paraId="2954DB5A" w14:textId="77777777" w:rsidR="00FB36C1" w:rsidRPr="001459D3" w:rsidRDefault="00FB36C1" w:rsidP="00DA7E85">
            <w:pPr>
              <w:spacing w:before="60" w:after="60"/>
            </w:pPr>
          </w:p>
        </w:tc>
        <w:tc>
          <w:tcPr>
            <w:tcW w:w="1296" w:type="dxa"/>
            <w:gridSpan w:val="4"/>
            <w:tcBorders>
              <w:top w:val="nil"/>
              <w:left w:val="nil"/>
              <w:bottom w:val="nil"/>
              <w:right w:val="nil"/>
            </w:tcBorders>
          </w:tcPr>
          <w:p w14:paraId="376FD68D" w14:textId="77777777" w:rsidR="00FB36C1" w:rsidRPr="001459D3" w:rsidRDefault="00FB36C1" w:rsidP="00DA7E85">
            <w:pPr>
              <w:spacing w:before="60" w:after="60"/>
            </w:pPr>
          </w:p>
        </w:tc>
        <w:tc>
          <w:tcPr>
            <w:tcW w:w="1296" w:type="dxa"/>
            <w:tcBorders>
              <w:top w:val="nil"/>
              <w:left w:val="nil"/>
              <w:bottom w:val="nil"/>
              <w:right w:val="single" w:sz="6" w:space="0" w:color="auto"/>
            </w:tcBorders>
          </w:tcPr>
          <w:p w14:paraId="5886A44E" w14:textId="77777777" w:rsidR="00FB36C1" w:rsidRPr="001459D3" w:rsidRDefault="00FB36C1" w:rsidP="00DA7E85">
            <w:pPr>
              <w:spacing w:before="60" w:after="60"/>
            </w:pPr>
          </w:p>
        </w:tc>
      </w:tr>
      <w:tr w:rsidR="00FB36C1" w:rsidRPr="001459D3" w14:paraId="10233006" w14:textId="77777777">
        <w:tc>
          <w:tcPr>
            <w:tcW w:w="720" w:type="dxa"/>
            <w:tcBorders>
              <w:top w:val="nil"/>
              <w:left w:val="nil"/>
              <w:bottom w:val="nil"/>
              <w:right w:val="nil"/>
            </w:tcBorders>
          </w:tcPr>
          <w:p w14:paraId="5EFC16B9" w14:textId="77777777" w:rsidR="00FB36C1" w:rsidRPr="001459D3" w:rsidRDefault="00FB36C1" w:rsidP="00DA7E85">
            <w:pPr>
              <w:spacing w:before="60" w:after="60"/>
            </w:pPr>
          </w:p>
        </w:tc>
        <w:tc>
          <w:tcPr>
            <w:tcW w:w="2952" w:type="dxa"/>
            <w:tcBorders>
              <w:top w:val="nil"/>
              <w:left w:val="nil"/>
              <w:bottom w:val="nil"/>
              <w:right w:val="nil"/>
            </w:tcBorders>
          </w:tcPr>
          <w:p w14:paraId="080090C0" w14:textId="77777777" w:rsidR="00FB36C1" w:rsidRPr="001459D3" w:rsidRDefault="00FB36C1" w:rsidP="00DA7E85">
            <w:pPr>
              <w:spacing w:before="60" w:after="60"/>
            </w:pPr>
          </w:p>
        </w:tc>
        <w:tc>
          <w:tcPr>
            <w:tcW w:w="720" w:type="dxa"/>
            <w:tcBorders>
              <w:top w:val="nil"/>
              <w:left w:val="nil"/>
              <w:bottom w:val="nil"/>
              <w:right w:val="nil"/>
            </w:tcBorders>
          </w:tcPr>
          <w:p w14:paraId="18BDCB8D" w14:textId="77777777" w:rsidR="00FB36C1" w:rsidRPr="001459D3" w:rsidRDefault="00FB36C1" w:rsidP="00DA7E85">
            <w:pPr>
              <w:spacing w:before="60" w:after="60"/>
            </w:pPr>
          </w:p>
        </w:tc>
        <w:tc>
          <w:tcPr>
            <w:tcW w:w="2736" w:type="dxa"/>
            <w:gridSpan w:val="4"/>
            <w:tcBorders>
              <w:top w:val="nil"/>
              <w:left w:val="single" w:sz="6" w:space="0" w:color="auto"/>
              <w:bottom w:val="nil"/>
              <w:right w:val="nil"/>
            </w:tcBorders>
          </w:tcPr>
          <w:p w14:paraId="4436A3BC" w14:textId="77777777" w:rsidR="00FB36C1" w:rsidRPr="001459D3" w:rsidRDefault="00FB36C1" w:rsidP="00DA7E85">
            <w:pPr>
              <w:spacing w:before="60" w:after="60"/>
              <w:jc w:val="right"/>
            </w:pPr>
            <w:r w:rsidRPr="001459D3">
              <w:t>Nom du Soumissionnaire</w:t>
            </w:r>
          </w:p>
        </w:tc>
        <w:tc>
          <w:tcPr>
            <w:tcW w:w="1872" w:type="dxa"/>
            <w:gridSpan w:val="4"/>
            <w:tcBorders>
              <w:top w:val="nil"/>
              <w:left w:val="nil"/>
              <w:bottom w:val="nil"/>
              <w:right w:val="single" w:sz="6" w:space="0" w:color="auto"/>
            </w:tcBorders>
          </w:tcPr>
          <w:p w14:paraId="7F343005" w14:textId="05AD4E1F" w:rsidR="00FB36C1" w:rsidRPr="001459D3" w:rsidRDefault="0041264B" w:rsidP="0041264B">
            <w:pPr>
              <w:tabs>
                <w:tab w:val="left" w:pos="1656"/>
              </w:tabs>
              <w:spacing w:before="60" w:after="60"/>
            </w:pPr>
            <w:r w:rsidRPr="001459D3">
              <w:rPr>
                <w:szCs w:val="24"/>
                <w:u w:val="single"/>
              </w:rPr>
              <w:tab/>
            </w:r>
          </w:p>
        </w:tc>
      </w:tr>
      <w:tr w:rsidR="00FB36C1" w:rsidRPr="001459D3" w14:paraId="4AC34662" w14:textId="77777777">
        <w:tc>
          <w:tcPr>
            <w:tcW w:w="720" w:type="dxa"/>
            <w:tcBorders>
              <w:top w:val="nil"/>
              <w:left w:val="nil"/>
              <w:bottom w:val="nil"/>
              <w:right w:val="nil"/>
            </w:tcBorders>
          </w:tcPr>
          <w:p w14:paraId="30F60190" w14:textId="77777777" w:rsidR="00FB36C1" w:rsidRPr="001459D3" w:rsidRDefault="00FB36C1" w:rsidP="00DA7E85">
            <w:pPr>
              <w:spacing w:before="60" w:after="60"/>
            </w:pPr>
          </w:p>
        </w:tc>
        <w:tc>
          <w:tcPr>
            <w:tcW w:w="2952" w:type="dxa"/>
            <w:tcBorders>
              <w:top w:val="nil"/>
              <w:left w:val="nil"/>
              <w:bottom w:val="nil"/>
              <w:right w:val="nil"/>
            </w:tcBorders>
          </w:tcPr>
          <w:p w14:paraId="68A6D1AB" w14:textId="77777777" w:rsidR="00FB36C1" w:rsidRPr="001459D3" w:rsidRDefault="00FB36C1" w:rsidP="00DA7E85">
            <w:pPr>
              <w:spacing w:before="60" w:after="60"/>
            </w:pPr>
          </w:p>
        </w:tc>
        <w:tc>
          <w:tcPr>
            <w:tcW w:w="720" w:type="dxa"/>
            <w:tcBorders>
              <w:top w:val="nil"/>
              <w:left w:val="nil"/>
              <w:bottom w:val="nil"/>
              <w:right w:val="nil"/>
            </w:tcBorders>
          </w:tcPr>
          <w:p w14:paraId="62C67D96"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73CCD5FB" w14:textId="77777777" w:rsidR="00FB36C1" w:rsidRPr="001459D3" w:rsidRDefault="00FB36C1" w:rsidP="00DA7E85">
            <w:pPr>
              <w:spacing w:before="60" w:after="60"/>
            </w:pPr>
          </w:p>
        </w:tc>
        <w:tc>
          <w:tcPr>
            <w:tcW w:w="1296" w:type="dxa"/>
            <w:gridSpan w:val="2"/>
            <w:tcBorders>
              <w:top w:val="nil"/>
              <w:left w:val="nil"/>
              <w:bottom w:val="nil"/>
              <w:right w:val="nil"/>
            </w:tcBorders>
          </w:tcPr>
          <w:p w14:paraId="1439ED01" w14:textId="77777777" w:rsidR="00FB36C1" w:rsidRPr="001459D3" w:rsidRDefault="00FB36C1" w:rsidP="00DA7E85">
            <w:pPr>
              <w:spacing w:before="60" w:after="60"/>
            </w:pPr>
          </w:p>
        </w:tc>
        <w:tc>
          <w:tcPr>
            <w:tcW w:w="1296" w:type="dxa"/>
            <w:gridSpan w:val="4"/>
            <w:tcBorders>
              <w:top w:val="nil"/>
              <w:left w:val="nil"/>
              <w:bottom w:val="nil"/>
              <w:right w:val="nil"/>
            </w:tcBorders>
          </w:tcPr>
          <w:p w14:paraId="0D460BB8" w14:textId="77777777" w:rsidR="00FB36C1" w:rsidRPr="001459D3" w:rsidRDefault="00FB36C1" w:rsidP="00DA7E85">
            <w:pPr>
              <w:spacing w:before="60" w:after="60"/>
            </w:pPr>
          </w:p>
        </w:tc>
        <w:tc>
          <w:tcPr>
            <w:tcW w:w="1296" w:type="dxa"/>
            <w:tcBorders>
              <w:top w:val="nil"/>
              <w:left w:val="nil"/>
              <w:bottom w:val="nil"/>
              <w:right w:val="single" w:sz="6" w:space="0" w:color="auto"/>
            </w:tcBorders>
          </w:tcPr>
          <w:p w14:paraId="533C48D7" w14:textId="77777777" w:rsidR="00FB36C1" w:rsidRPr="001459D3" w:rsidRDefault="00FB36C1" w:rsidP="00DA7E85">
            <w:pPr>
              <w:spacing w:before="60" w:after="60"/>
            </w:pPr>
          </w:p>
        </w:tc>
      </w:tr>
      <w:tr w:rsidR="00FB36C1" w:rsidRPr="001459D3" w14:paraId="6B15680F" w14:textId="77777777">
        <w:tc>
          <w:tcPr>
            <w:tcW w:w="720" w:type="dxa"/>
            <w:tcBorders>
              <w:top w:val="nil"/>
              <w:left w:val="nil"/>
              <w:bottom w:val="nil"/>
              <w:right w:val="nil"/>
            </w:tcBorders>
          </w:tcPr>
          <w:p w14:paraId="406FF51E" w14:textId="77777777" w:rsidR="00FB36C1" w:rsidRPr="001459D3" w:rsidRDefault="00FB36C1" w:rsidP="00DA7E85">
            <w:pPr>
              <w:spacing w:before="60" w:after="60"/>
            </w:pPr>
          </w:p>
        </w:tc>
        <w:tc>
          <w:tcPr>
            <w:tcW w:w="2952" w:type="dxa"/>
            <w:tcBorders>
              <w:top w:val="nil"/>
              <w:left w:val="nil"/>
              <w:bottom w:val="nil"/>
              <w:right w:val="nil"/>
            </w:tcBorders>
          </w:tcPr>
          <w:p w14:paraId="221B5FBC" w14:textId="77777777" w:rsidR="00FB36C1" w:rsidRPr="001459D3" w:rsidRDefault="00FB36C1" w:rsidP="00DA7E85">
            <w:pPr>
              <w:spacing w:before="60" w:after="60"/>
            </w:pPr>
          </w:p>
        </w:tc>
        <w:tc>
          <w:tcPr>
            <w:tcW w:w="720" w:type="dxa"/>
            <w:tcBorders>
              <w:top w:val="nil"/>
              <w:left w:val="nil"/>
              <w:bottom w:val="nil"/>
              <w:right w:val="nil"/>
            </w:tcBorders>
          </w:tcPr>
          <w:p w14:paraId="0F346EFD"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6992A285" w14:textId="77777777" w:rsidR="00FB36C1" w:rsidRPr="001459D3" w:rsidRDefault="00FB36C1" w:rsidP="00DA7E85">
            <w:pPr>
              <w:spacing w:before="60" w:after="60"/>
            </w:pPr>
          </w:p>
        </w:tc>
        <w:tc>
          <w:tcPr>
            <w:tcW w:w="1296" w:type="dxa"/>
            <w:gridSpan w:val="2"/>
            <w:tcBorders>
              <w:top w:val="nil"/>
              <w:left w:val="nil"/>
              <w:bottom w:val="nil"/>
              <w:right w:val="nil"/>
            </w:tcBorders>
          </w:tcPr>
          <w:p w14:paraId="3971B483" w14:textId="77777777" w:rsidR="00FB36C1" w:rsidRPr="001459D3" w:rsidRDefault="00FB36C1" w:rsidP="00DA7E85">
            <w:pPr>
              <w:spacing w:before="60" w:after="60"/>
            </w:pPr>
          </w:p>
        </w:tc>
        <w:tc>
          <w:tcPr>
            <w:tcW w:w="1296" w:type="dxa"/>
            <w:gridSpan w:val="4"/>
            <w:tcBorders>
              <w:top w:val="nil"/>
              <w:left w:val="nil"/>
              <w:bottom w:val="nil"/>
              <w:right w:val="nil"/>
            </w:tcBorders>
          </w:tcPr>
          <w:p w14:paraId="5A26EA84" w14:textId="77777777" w:rsidR="00FB36C1" w:rsidRPr="001459D3" w:rsidRDefault="00FB36C1" w:rsidP="00DA7E85">
            <w:pPr>
              <w:spacing w:before="60" w:after="60"/>
            </w:pPr>
          </w:p>
        </w:tc>
        <w:tc>
          <w:tcPr>
            <w:tcW w:w="1296" w:type="dxa"/>
            <w:tcBorders>
              <w:top w:val="nil"/>
              <w:left w:val="nil"/>
              <w:bottom w:val="nil"/>
              <w:right w:val="single" w:sz="6" w:space="0" w:color="auto"/>
            </w:tcBorders>
          </w:tcPr>
          <w:p w14:paraId="21FFBD7F" w14:textId="77777777" w:rsidR="00FB36C1" w:rsidRPr="001459D3" w:rsidRDefault="00FB36C1" w:rsidP="00DA7E85">
            <w:pPr>
              <w:spacing w:before="60" w:after="60"/>
            </w:pPr>
          </w:p>
        </w:tc>
      </w:tr>
      <w:tr w:rsidR="00FB36C1" w:rsidRPr="001459D3" w14:paraId="01F4F2B0" w14:textId="77777777">
        <w:tc>
          <w:tcPr>
            <w:tcW w:w="720" w:type="dxa"/>
            <w:tcBorders>
              <w:top w:val="nil"/>
              <w:left w:val="nil"/>
              <w:bottom w:val="nil"/>
              <w:right w:val="nil"/>
            </w:tcBorders>
          </w:tcPr>
          <w:p w14:paraId="2F45E6C2" w14:textId="77777777" w:rsidR="00FB36C1" w:rsidRPr="001459D3" w:rsidRDefault="00FB36C1" w:rsidP="00DA7E85">
            <w:pPr>
              <w:spacing w:before="60" w:after="60"/>
            </w:pPr>
          </w:p>
        </w:tc>
        <w:tc>
          <w:tcPr>
            <w:tcW w:w="2952" w:type="dxa"/>
            <w:tcBorders>
              <w:top w:val="nil"/>
              <w:left w:val="nil"/>
              <w:bottom w:val="nil"/>
              <w:right w:val="nil"/>
            </w:tcBorders>
          </w:tcPr>
          <w:p w14:paraId="27B27C1E" w14:textId="77777777" w:rsidR="00FB36C1" w:rsidRPr="001459D3" w:rsidRDefault="00FB36C1" w:rsidP="00DA7E85">
            <w:pPr>
              <w:spacing w:before="60" w:after="60"/>
            </w:pPr>
          </w:p>
        </w:tc>
        <w:tc>
          <w:tcPr>
            <w:tcW w:w="720" w:type="dxa"/>
            <w:tcBorders>
              <w:top w:val="nil"/>
              <w:left w:val="nil"/>
              <w:bottom w:val="nil"/>
              <w:right w:val="nil"/>
            </w:tcBorders>
          </w:tcPr>
          <w:p w14:paraId="055043FF" w14:textId="77777777" w:rsidR="00FB36C1" w:rsidRPr="001459D3" w:rsidRDefault="00FB36C1" w:rsidP="00DA7E85">
            <w:pPr>
              <w:spacing w:before="60" w:after="60"/>
            </w:pPr>
          </w:p>
        </w:tc>
        <w:tc>
          <w:tcPr>
            <w:tcW w:w="2736" w:type="dxa"/>
            <w:gridSpan w:val="4"/>
            <w:tcBorders>
              <w:top w:val="nil"/>
              <w:left w:val="single" w:sz="6" w:space="0" w:color="auto"/>
              <w:bottom w:val="nil"/>
              <w:right w:val="nil"/>
            </w:tcBorders>
          </w:tcPr>
          <w:p w14:paraId="734D50D8" w14:textId="77777777" w:rsidR="00FB36C1" w:rsidRPr="001459D3" w:rsidRDefault="00FB36C1" w:rsidP="00DA7E85">
            <w:pPr>
              <w:spacing w:before="60" w:after="60"/>
              <w:jc w:val="right"/>
            </w:pPr>
            <w:r w:rsidRPr="001459D3">
              <w:t>Signature du Soumissionnaire</w:t>
            </w:r>
          </w:p>
        </w:tc>
        <w:tc>
          <w:tcPr>
            <w:tcW w:w="1872" w:type="dxa"/>
            <w:gridSpan w:val="4"/>
            <w:tcBorders>
              <w:top w:val="nil"/>
              <w:left w:val="nil"/>
              <w:bottom w:val="nil"/>
              <w:right w:val="single" w:sz="6" w:space="0" w:color="auto"/>
            </w:tcBorders>
          </w:tcPr>
          <w:p w14:paraId="78236C0C" w14:textId="1D313A35" w:rsidR="00FB36C1" w:rsidRPr="001459D3" w:rsidRDefault="0041264B" w:rsidP="0041264B">
            <w:pPr>
              <w:tabs>
                <w:tab w:val="left" w:pos="1656"/>
              </w:tabs>
              <w:spacing w:before="60" w:after="60"/>
            </w:pPr>
            <w:r w:rsidRPr="001459D3">
              <w:rPr>
                <w:szCs w:val="24"/>
                <w:u w:val="single"/>
              </w:rPr>
              <w:tab/>
            </w:r>
          </w:p>
        </w:tc>
      </w:tr>
      <w:tr w:rsidR="00FB36C1" w:rsidRPr="001459D3" w14:paraId="262A7339" w14:textId="77777777">
        <w:tc>
          <w:tcPr>
            <w:tcW w:w="720" w:type="dxa"/>
            <w:tcBorders>
              <w:top w:val="nil"/>
              <w:left w:val="nil"/>
              <w:bottom w:val="nil"/>
              <w:right w:val="nil"/>
            </w:tcBorders>
          </w:tcPr>
          <w:p w14:paraId="2D0EF3D3" w14:textId="77777777" w:rsidR="00FB36C1" w:rsidRPr="001459D3" w:rsidRDefault="00FB36C1" w:rsidP="00DA7E85">
            <w:pPr>
              <w:spacing w:before="60" w:after="60"/>
            </w:pPr>
          </w:p>
        </w:tc>
        <w:tc>
          <w:tcPr>
            <w:tcW w:w="2952" w:type="dxa"/>
            <w:tcBorders>
              <w:top w:val="nil"/>
              <w:left w:val="nil"/>
              <w:bottom w:val="nil"/>
              <w:right w:val="nil"/>
            </w:tcBorders>
          </w:tcPr>
          <w:p w14:paraId="31ACADBD" w14:textId="77777777" w:rsidR="00FB36C1" w:rsidRPr="001459D3" w:rsidRDefault="00FB36C1" w:rsidP="00DA7E85">
            <w:pPr>
              <w:spacing w:before="60" w:after="60"/>
            </w:pPr>
          </w:p>
        </w:tc>
        <w:tc>
          <w:tcPr>
            <w:tcW w:w="720" w:type="dxa"/>
            <w:tcBorders>
              <w:top w:val="nil"/>
              <w:left w:val="nil"/>
              <w:bottom w:val="nil"/>
              <w:right w:val="nil"/>
            </w:tcBorders>
          </w:tcPr>
          <w:p w14:paraId="4891EC19" w14:textId="77777777" w:rsidR="00FB36C1" w:rsidRPr="001459D3" w:rsidRDefault="00FB36C1" w:rsidP="00DA7E85">
            <w:pPr>
              <w:spacing w:before="60" w:after="60"/>
            </w:pPr>
          </w:p>
        </w:tc>
        <w:tc>
          <w:tcPr>
            <w:tcW w:w="720" w:type="dxa"/>
            <w:tcBorders>
              <w:top w:val="nil"/>
              <w:left w:val="single" w:sz="6" w:space="0" w:color="auto"/>
              <w:bottom w:val="single" w:sz="6" w:space="0" w:color="auto"/>
              <w:right w:val="nil"/>
            </w:tcBorders>
          </w:tcPr>
          <w:p w14:paraId="211B5D04" w14:textId="77777777" w:rsidR="00FB36C1" w:rsidRPr="001459D3" w:rsidRDefault="00FB36C1" w:rsidP="00DA7E85">
            <w:pPr>
              <w:spacing w:before="60" w:after="60"/>
            </w:pPr>
          </w:p>
        </w:tc>
        <w:tc>
          <w:tcPr>
            <w:tcW w:w="1296" w:type="dxa"/>
            <w:gridSpan w:val="2"/>
            <w:tcBorders>
              <w:top w:val="nil"/>
              <w:left w:val="nil"/>
              <w:bottom w:val="single" w:sz="6" w:space="0" w:color="auto"/>
              <w:right w:val="nil"/>
            </w:tcBorders>
          </w:tcPr>
          <w:p w14:paraId="31CC2571" w14:textId="77777777" w:rsidR="00FB36C1" w:rsidRPr="001459D3" w:rsidRDefault="00FB36C1" w:rsidP="00DA7E85">
            <w:pPr>
              <w:spacing w:before="60" w:after="60"/>
            </w:pPr>
          </w:p>
        </w:tc>
        <w:tc>
          <w:tcPr>
            <w:tcW w:w="1296" w:type="dxa"/>
            <w:gridSpan w:val="4"/>
            <w:tcBorders>
              <w:top w:val="nil"/>
              <w:left w:val="nil"/>
              <w:bottom w:val="single" w:sz="6" w:space="0" w:color="auto"/>
              <w:right w:val="nil"/>
            </w:tcBorders>
          </w:tcPr>
          <w:p w14:paraId="7FC5225C" w14:textId="77777777" w:rsidR="00FB36C1" w:rsidRPr="001459D3" w:rsidRDefault="00FB36C1" w:rsidP="00DA7E85">
            <w:pPr>
              <w:spacing w:before="60" w:after="60"/>
            </w:pPr>
          </w:p>
        </w:tc>
        <w:tc>
          <w:tcPr>
            <w:tcW w:w="1296" w:type="dxa"/>
            <w:tcBorders>
              <w:top w:val="nil"/>
              <w:left w:val="nil"/>
              <w:bottom w:val="single" w:sz="6" w:space="0" w:color="auto"/>
              <w:right w:val="single" w:sz="6" w:space="0" w:color="auto"/>
            </w:tcBorders>
          </w:tcPr>
          <w:p w14:paraId="48C41A1C" w14:textId="77777777" w:rsidR="00FB36C1" w:rsidRPr="001459D3" w:rsidRDefault="00FB36C1" w:rsidP="00DA7E85">
            <w:pPr>
              <w:spacing w:before="60" w:after="60"/>
            </w:pPr>
          </w:p>
        </w:tc>
      </w:tr>
      <w:tr w:rsidR="00FB36C1" w:rsidRPr="001459D3" w14:paraId="311F3F03" w14:textId="77777777">
        <w:tc>
          <w:tcPr>
            <w:tcW w:w="9000" w:type="dxa"/>
            <w:gridSpan w:val="11"/>
            <w:tcBorders>
              <w:top w:val="nil"/>
              <w:left w:val="nil"/>
              <w:bottom w:val="nil"/>
              <w:right w:val="nil"/>
            </w:tcBorders>
          </w:tcPr>
          <w:p w14:paraId="45931D62" w14:textId="77777777" w:rsidR="00FB36C1" w:rsidRPr="001459D3" w:rsidRDefault="00FB36C1" w:rsidP="00DA7E85">
            <w:pPr>
              <w:spacing w:before="60" w:after="60"/>
            </w:pPr>
          </w:p>
          <w:p w14:paraId="37DB23FA" w14:textId="5A76D467" w:rsidR="00FB36C1" w:rsidRPr="001459D3" w:rsidRDefault="00FB36C1" w:rsidP="00DA7E85">
            <w:pPr>
              <w:spacing w:before="60" w:after="60"/>
              <w:ind w:left="335" w:hanging="335"/>
              <w:jc w:val="both"/>
            </w:pPr>
            <w:r w:rsidRPr="001459D3">
              <w:rPr>
                <w:vertAlign w:val="superscript"/>
              </w:rPr>
              <w:t>1</w:t>
            </w:r>
            <w:r w:rsidRPr="001459D3">
              <w:t xml:space="preserve"> </w:t>
            </w:r>
            <w:r w:rsidRPr="001459D3">
              <w:tab/>
              <w:t xml:space="preserve">Préciser la </w:t>
            </w:r>
            <w:r w:rsidR="00D355DD" w:rsidRPr="001459D3">
              <w:t>monnaie</w:t>
            </w:r>
            <w:r w:rsidRPr="001459D3">
              <w:t xml:space="preserve"> conformément aux spécifications des Données particulières de l’appel d’offres</w:t>
            </w:r>
            <w:r w:rsidR="00F9761E" w:rsidRPr="001459D3">
              <w:t xml:space="preserve"> </w:t>
            </w:r>
            <w:r w:rsidR="00F9761E" w:rsidRPr="00DB6669">
              <w:t xml:space="preserve">DPAO IS </w:t>
            </w:r>
            <w:r w:rsidR="00DB6669">
              <w:t>31</w:t>
            </w:r>
            <w:r w:rsidR="00F9761E" w:rsidRPr="00DB6669">
              <w:t>.1</w:t>
            </w:r>
            <w:r w:rsidRPr="00DB6669">
              <w:t>.</w:t>
            </w:r>
          </w:p>
          <w:p w14:paraId="6CFFEC75" w14:textId="77777777" w:rsidR="00FB36C1" w:rsidRPr="001459D3" w:rsidRDefault="00FB36C1" w:rsidP="00DA7E85">
            <w:pPr>
              <w:spacing w:before="60" w:after="60"/>
            </w:pPr>
          </w:p>
        </w:tc>
      </w:tr>
    </w:tbl>
    <w:p w14:paraId="16C12F55" w14:textId="77777777" w:rsidR="00FB36C1" w:rsidRPr="001459D3" w:rsidRDefault="00FB36C1" w:rsidP="00127E17">
      <w:pPr>
        <w:spacing w:before="120" w:after="120"/>
      </w:pPr>
    </w:p>
    <w:p w14:paraId="0C41902C" w14:textId="76273177" w:rsidR="00FB36C1" w:rsidRPr="001459D3" w:rsidRDefault="00FB36C1" w:rsidP="00C33A80">
      <w:pPr>
        <w:pStyle w:val="Style21"/>
      </w:pPr>
      <w:r w:rsidRPr="001459D3">
        <w:br w:type="page"/>
      </w:r>
      <w:bookmarkStart w:id="448" w:name="_Toc383555443"/>
      <w:bookmarkStart w:id="449" w:name="_Toc2269426"/>
      <w:r w:rsidRPr="001459D3">
        <w:lastRenderedPageBreak/>
        <w:t>Bordereau No 6.</w:t>
      </w:r>
      <w:r w:rsidR="004E28EF" w:rsidRPr="001459D3">
        <w:t xml:space="preserve"> </w:t>
      </w:r>
      <w:r w:rsidRPr="001459D3">
        <w:t>Pièces de rechange recommandées</w:t>
      </w:r>
      <w:bookmarkEnd w:id="448"/>
      <w:bookmarkEnd w:id="449"/>
    </w:p>
    <w:p w14:paraId="442C99A0" w14:textId="77777777" w:rsidR="00FB36C1" w:rsidRPr="001459D3" w:rsidRDefault="00FB36C1" w:rsidP="0041264B">
      <w:pPr>
        <w:spacing w:after="134"/>
        <w:ind w:right="-14"/>
        <w:jc w:val="both"/>
        <w:rPr>
          <w:sz w:val="24"/>
          <w:lang w:eastAsia="en-US"/>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71"/>
        <w:gridCol w:w="745"/>
        <w:gridCol w:w="425"/>
        <w:gridCol w:w="1447"/>
      </w:tblGrid>
      <w:tr w:rsidR="00FB36C1" w:rsidRPr="001459D3" w14:paraId="665C487D" w14:textId="77777777">
        <w:tc>
          <w:tcPr>
            <w:tcW w:w="720" w:type="dxa"/>
            <w:tcBorders>
              <w:top w:val="single" w:sz="6" w:space="0" w:color="auto"/>
              <w:bottom w:val="nil"/>
              <w:right w:val="nil"/>
            </w:tcBorders>
          </w:tcPr>
          <w:p w14:paraId="7E0E770C" w14:textId="77777777" w:rsidR="00FB36C1" w:rsidRPr="001459D3" w:rsidRDefault="00FB36C1" w:rsidP="00DA7E85">
            <w:pPr>
              <w:spacing w:before="60" w:after="60"/>
              <w:jc w:val="center"/>
            </w:pPr>
            <w:r w:rsidRPr="001459D3">
              <w:t>Poste</w:t>
            </w:r>
          </w:p>
        </w:tc>
        <w:tc>
          <w:tcPr>
            <w:tcW w:w="3672" w:type="dxa"/>
            <w:gridSpan w:val="2"/>
            <w:tcBorders>
              <w:top w:val="single" w:sz="6" w:space="0" w:color="auto"/>
              <w:left w:val="single" w:sz="6" w:space="0" w:color="auto"/>
              <w:bottom w:val="nil"/>
              <w:right w:val="single" w:sz="6" w:space="0" w:color="auto"/>
            </w:tcBorders>
          </w:tcPr>
          <w:p w14:paraId="0BFA0518" w14:textId="77777777" w:rsidR="00FB36C1" w:rsidRPr="001459D3" w:rsidRDefault="00FB36C1" w:rsidP="00DA7E85">
            <w:pPr>
              <w:spacing w:before="60" w:after="60"/>
              <w:jc w:val="center"/>
            </w:pPr>
            <w:r w:rsidRPr="001459D3">
              <w:t>Libellé</w:t>
            </w:r>
          </w:p>
        </w:tc>
        <w:tc>
          <w:tcPr>
            <w:tcW w:w="720" w:type="dxa"/>
            <w:tcBorders>
              <w:top w:val="single" w:sz="6" w:space="0" w:color="auto"/>
              <w:left w:val="single" w:sz="6" w:space="0" w:color="auto"/>
              <w:bottom w:val="nil"/>
              <w:right w:val="single" w:sz="6" w:space="0" w:color="auto"/>
            </w:tcBorders>
          </w:tcPr>
          <w:p w14:paraId="11A21568" w14:textId="77777777" w:rsidR="00FB36C1" w:rsidRPr="001459D3" w:rsidRDefault="00FB36C1" w:rsidP="00DA7E85">
            <w:pPr>
              <w:spacing w:before="60" w:after="60"/>
              <w:jc w:val="center"/>
            </w:pPr>
            <w:r w:rsidRPr="001459D3">
              <w:t>Qté.</w:t>
            </w:r>
          </w:p>
        </w:tc>
        <w:tc>
          <w:tcPr>
            <w:tcW w:w="2441" w:type="dxa"/>
            <w:gridSpan w:val="3"/>
            <w:tcBorders>
              <w:top w:val="single" w:sz="6" w:space="0" w:color="auto"/>
              <w:left w:val="nil"/>
              <w:bottom w:val="nil"/>
              <w:right w:val="nil"/>
            </w:tcBorders>
          </w:tcPr>
          <w:p w14:paraId="121BE64A" w14:textId="77777777" w:rsidR="00FB36C1" w:rsidRPr="001459D3" w:rsidRDefault="00FB36C1" w:rsidP="00DA7E85">
            <w:pPr>
              <w:spacing w:before="60" w:after="60"/>
              <w:jc w:val="center"/>
            </w:pPr>
            <w:r w:rsidRPr="001459D3">
              <w:t>Prix unitaires</w:t>
            </w:r>
          </w:p>
        </w:tc>
        <w:tc>
          <w:tcPr>
            <w:tcW w:w="1447" w:type="dxa"/>
            <w:tcBorders>
              <w:top w:val="single" w:sz="6" w:space="0" w:color="auto"/>
              <w:left w:val="single" w:sz="6" w:space="0" w:color="auto"/>
              <w:bottom w:val="nil"/>
            </w:tcBorders>
          </w:tcPr>
          <w:p w14:paraId="535E5E80" w14:textId="77777777" w:rsidR="00FB36C1" w:rsidRPr="001459D3" w:rsidRDefault="00FB36C1" w:rsidP="00DA7E85">
            <w:pPr>
              <w:spacing w:before="60" w:after="60"/>
              <w:jc w:val="center"/>
            </w:pPr>
            <w:r w:rsidRPr="001459D3">
              <w:t>Prix total</w:t>
            </w:r>
          </w:p>
        </w:tc>
      </w:tr>
      <w:tr w:rsidR="00FB36C1" w:rsidRPr="001459D3" w14:paraId="2DF02064" w14:textId="77777777" w:rsidTr="0041264B">
        <w:tc>
          <w:tcPr>
            <w:tcW w:w="720" w:type="dxa"/>
            <w:tcBorders>
              <w:top w:val="nil"/>
              <w:bottom w:val="nil"/>
              <w:right w:val="nil"/>
            </w:tcBorders>
          </w:tcPr>
          <w:p w14:paraId="7D55C424" w14:textId="77777777" w:rsidR="00FB36C1" w:rsidRPr="001459D3" w:rsidRDefault="00FB36C1" w:rsidP="00DA7E85">
            <w:pPr>
              <w:spacing w:before="60" w:after="60"/>
            </w:pPr>
          </w:p>
        </w:tc>
        <w:tc>
          <w:tcPr>
            <w:tcW w:w="3672" w:type="dxa"/>
            <w:gridSpan w:val="2"/>
            <w:tcBorders>
              <w:top w:val="nil"/>
              <w:left w:val="single" w:sz="6" w:space="0" w:color="auto"/>
              <w:bottom w:val="nil"/>
              <w:right w:val="single" w:sz="6" w:space="0" w:color="auto"/>
            </w:tcBorders>
          </w:tcPr>
          <w:p w14:paraId="5E528606" w14:textId="77777777" w:rsidR="00FB36C1" w:rsidRPr="001459D3" w:rsidRDefault="00FB36C1" w:rsidP="00DA7E85">
            <w:pPr>
              <w:spacing w:before="60" w:after="60"/>
            </w:pPr>
          </w:p>
        </w:tc>
        <w:tc>
          <w:tcPr>
            <w:tcW w:w="720" w:type="dxa"/>
            <w:tcBorders>
              <w:top w:val="nil"/>
              <w:left w:val="single" w:sz="6" w:space="0" w:color="auto"/>
              <w:bottom w:val="nil"/>
              <w:right w:val="single" w:sz="6" w:space="0" w:color="auto"/>
            </w:tcBorders>
          </w:tcPr>
          <w:p w14:paraId="1EEC7238" w14:textId="77777777" w:rsidR="00FB36C1" w:rsidRPr="001459D3" w:rsidRDefault="00FB36C1" w:rsidP="00DA7E85">
            <w:pPr>
              <w:spacing w:before="60" w:after="60"/>
            </w:pPr>
          </w:p>
        </w:tc>
        <w:tc>
          <w:tcPr>
            <w:tcW w:w="1271" w:type="dxa"/>
            <w:tcBorders>
              <w:top w:val="single" w:sz="6" w:space="0" w:color="auto"/>
              <w:left w:val="nil"/>
              <w:bottom w:val="nil"/>
              <w:right w:val="nil"/>
            </w:tcBorders>
          </w:tcPr>
          <w:p w14:paraId="6FE6803E" w14:textId="69DED8D4" w:rsidR="00FB36C1" w:rsidRPr="001459D3" w:rsidRDefault="00FB36C1" w:rsidP="00DA7E85">
            <w:pPr>
              <w:spacing w:before="60" w:after="60"/>
              <w:jc w:val="center"/>
            </w:pPr>
            <w:r w:rsidRPr="001459D3">
              <w:t xml:space="preserve">CIP </w:t>
            </w:r>
            <w:r w:rsidR="0041264B" w:rsidRPr="001459D3">
              <w:br/>
            </w:r>
            <w:r w:rsidRPr="001459D3">
              <w:t>(pièces importées)</w:t>
            </w:r>
          </w:p>
        </w:tc>
        <w:tc>
          <w:tcPr>
            <w:tcW w:w="1170" w:type="dxa"/>
            <w:gridSpan w:val="2"/>
            <w:tcBorders>
              <w:top w:val="single" w:sz="6" w:space="0" w:color="auto"/>
              <w:left w:val="single" w:sz="6" w:space="0" w:color="auto"/>
              <w:bottom w:val="nil"/>
              <w:right w:val="single" w:sz="6" w:space="0" w:color="auto"/>
            </w:tcBorders>
          </w:tcPr>
          <w:p w14:paraId="78D2C9AC" w14:textId="77777777" w:rsidR="00FB36C1" w:rsidRPr="001459D3" w:rsidRDefault="00FB36C1" w:rsidP="00DA7E85">
            <w:pPr>
              <w:spacing w:before="60" w:after="60"/>
              <w:jc w:val="center"/>
            </w:pPr>
            <w:r w:rsidRPr="001459D3">
              <w:t>EXW (pièces locales)</w:t>
            </w:r>
          </w:p>
        </w:tc>
        <w:tc>
          <w:tcPr>
            <w:tcW w:w="1447" w:type="dxa"/>
            <w:tcBorders>
              <w:top w:val="nil"/>
              <w:left w:val="nil"/>
              <w:bottom w:val="nil"/>
            </w:tcBorders>
          </w:tcPr>
          <w:p w14:paraId="498FD521" w14:textId="77777777" w:rsidR="00FB36C1" w:rsidRPr="001459D3" w:rsidRDefault="00FB36C1" w:rsidP="00DA7E85">
            <w:pPr>
              <w:spacing w:before="60" w:after="60"/>
            </w:pPr>
          </w:p>
        </w:tc>
      </w:tr>
      <w:tr w:rsidR="00FB36C1" w:rsidRPr="001459D3" w14:paraId="74EFFCED" w14:textId="77777777" w:rsidTr="009F6A33">
        <w:tc>
          <w:tcPr>
            <w:tcW w:w="720" w:type="dxa"/>
            <w:tcBorders>
              <w:top w:val="nil"/>
              <w:bottom w:val="single" w:sz="6" w:space="0" w:color="auto"/>
              <w:right w:val="nil"/>
            </w:tcBorders>
          </w:tcPr>
          <w:p w14:paraId="70176827" w14:textId="77777777" w:rsidR="00FB36C1" w:rsidRPr="001459D3" w:rsidRDefault="00FB36C1" w:rsidP="00DA7E85">
            <w:pPr>
              <w:spacing w:before="60" w:after="60"/>
            </w:pPr>
          </w:p>
        </w:tc>
        <w:tc>
          <w:tcPr>
            <w:tcW w:w="3672" w:type="dxa"/>
            <w:gridSpan w:val="2"/>
            <w:tcBorders>
              <w:top w:val="nil"/>
              <w:left w:val="single" w:sz="6" w:space="0" w:color="auto"/>
              <w:bottom w:val="single" w:sz="6" w:space="0" w:color="auto"/>
              <w:right w:val="single" w:sz="6" w:space="0" w:color="auto"/>
            </w:tcBorders>
          </w:tcPr>
          <w:p w14:paraId="4D03997A" w14:textId="77777777" w:rsidR="00FB36C1" w:rsidRPr="001459D3" w:rsidRDefault="00FB36C1" w:rsidP="00DA7E85">
            <w:pPr>
              <w:spacing w:before="60" w:after="60"/>
            </w:pPr>
          </w:p>
        </w:tc>
        <w:tc>
          <w:tcPr>
            <w:tcW w:w="720" w:type="dxa"/>
            <w:tcBorders>
              <w:top w:val="nil"/>
              <w:left w:val="single" w:sz="6" w:space="0" w:color="auto"/>
              <w:bottom w:val="single" w:sz="6" w:space="0" w:color="auto"/>
              <w:right w:val="single" w:sz="6" w:space="0" w:color="auto"/>
            </w:tcBorders>
          </w:tcPr>
          <w:p w14:paraId="1E23BA29" w14:textId="77777777" w:rsidR="00FB36C1" w:rsidRPr="001459D3" w:rsidRDefault="00FB36C1" w:rsidP="00DA7E85">
            <w:pPr>
              <w:spacing w:before="60" w:after="60"/>
              <w:jc w:val="center"/>
              <w:rPr>
                <w:i/>
              </w:rPr>
            </w:pPr>
            <w:r w:rsidRPr="001459D3">
              <w:rPr>
                <w:i/>
              </w:rPr>
              <w:t>(1)</w:t>
            </w:r>
          </w:p>
        </w:tc>
        <w:tc>
          <w:tcPr>
            <w:tcW w:w="1271" w:type="dxa"/>
            <w:tcBorders>
              <w:top w:val="nil"/>
              <w:left w:val="nil"/>
              <w:bottom w:val="single" w:sz="6" w:space="0" w:color="auto"/>
              <w:right w:val="nil"/>
            </w:tcBorders>
          </w:tcPr>
          <w:p w14:paraId="5BA96C64" w14:textId="77777777" w:rsidR="00FB36C1" w:rsidRPr="001459D3" w:rsidRDefault="00FB36C1" w:rsidP="00DA7E85">
            <w:pPr>
              <w:spacing w:before="60" w:after="60"/>
              <w:jc w:val="center"/>
              <w:rPr>
                <w:i/>
              </w:rPr>
            </w:pPr>
            <w:r w:rsidRPr="001459D3">
              <w:rPr>
                <w:i/>
              </w:rPr>
              <w:t>(2)</w:t>
            </w:r>
          </w:p>
        </w:tc>
        <w:tc>
          <w:tcPr>
            <w:tcW w:w="1170" w:type="dxa"/>
            <w:gridSpan w:val="2"/>
            <w:tcBorders>
              <w:top w:val="nil"/>
              <w:left w:val="single" w:sz="6" w:space="0" w:color="auto"/>
              <w:bottom w:val="single" w:sz="6" w:space="0" w:color="auto"/>
              <w:right w:val="single" w:sz="6" w:space="0" w:color="auto"/>
            </w:tcBorders>
          </w:tcPr>
          <w:p w14:paraId="0DB02CB2" w14:textId="77777777" w:rsidR="00FB36C1" w:rsidRPr="001459D3" w:rsidRDefault="00FB36C1" w:rsidP="00DA7E85">
            <w:pPr>
              <w:spacing w:before="60" w:after="60"/>
              <w:jc w:val="center"/>
              <w:rPr>
                <w:i/>
              </w:rPr>
            </w:pPr>
            <w:r w:rsidRPr="001459D3">
              <w:rPr>
                <w:i/>
              </w:rPr>
              <w:t>(3)</w:t>
            </w:r>
          </w:p>
        </w:tc>
        <w:tc>
          <w:tcPr>
            <w:tcW w:w="1447" w:type="dxa"/>
            <w:tcBorders>
              <w:top w:val="nil"/>
              <w:left w:val="nil"/>
              <w:bottom w:val="single" w:sz="6" w:space="0" w:color="auto"/>
            </w:tcBorders>
          </w:tcPr>
          <w:p w14:paraId="3AAF5F83" w14:textId="77777777" w:rsidR="00FB36C1" w:rsidRPr="001459D3" w:rsidRDefault="00FB36C1" w:rsidP="00DA7E85">
            <w:pPr>
              <w:spacing w:before="60" w:after="60"/>
              <w:jc w:val="center"/>
              <w:rPr>
                <w:i/>
              </w:rPr>
            </w:pPr>
            <w:r w:rsidRPr="001459D3">
              <w:rPr>
                <w:i/>
              </w:rPr>
              <w:t>(1) x (2) ou (3)</w:t>
            </w:r>
          </w:p>
        </w:tc>
      </w:tr>
      <w:tr w:rsidR="00FB36C1" w:rsidRPr="001459D3" w14:paraId="09B701C9" w14:textId="77777777" w:rsidTr="009F6A33">
        <w:tc>
          <w:tcPr>
            <w:tcW w:w="720" w:type="dxa"/>
            <w:tcBorders>
              <w:top w:val="single" w:sz="6" w:space="0" w:color="auto"/>
              <w:bottom w:val="dotted" w:sz="4" w:space="0" w:color="auto"/>
              <w:right w:val="nil"/>
            </w:tcBorders>
          </w:tcPr>
          <w:p w14:paraId="35C71638" w14:textId="77777777" w:rsidR="00FB36C1" w:rsidRPr="001459D3" w:rsidRDefault="00FB36C1" w:rsidP="00DA7E85">
            <w:pPr>
              <w:spacing w:before="60" w:after="60"/>
            </w:pPr>
          </w:p>
        </w:tc>
        <w:tc>
          <w:tcPr>
            <w:tcW w:w="3672" w:type="dxa"/>
            <w:gridSpan w:val="2"/>
            <w:tcBorders>
              <w:top w:val="single" w:sz="6" w:space="0" w:color="auto"/>
              <w:left w:val="single" w:sz="6" w:space="0" w:color="auto"/>
              <w:bottom w:val="dotted" w:sz="4" w:space="0" w:color="auto"/>
              <w:right w:val="single" w:sz="6" w:space="0" w:color="auto"/>
            </w:tcBorders>
          </w:tcPr>
          <w:p w14:paraId="31AC4194" w14:textId="77777777" w:rsidR="00FB36C1" w:rsidRPr="001459D3" w:rsidRDefault="00FB36C1" w:rsidP="00DA7E85">
            <w:pPr>
              <w:spacing w:before="60" w:after="60"/>
            </w:pPr>
          </w:p>
        </w:tc>
        <w:tc>
          <w:tcPr>
            <w:tcW w:w="720" w:type="dxa"/>
            <w:tcBorders>
              <w:top w:val="single" w:sz="6" w:space="0" w:color="auto"/>
              <w:left w:val="single" w:sz="6" w:space="0" w:color="auto"/>
              <w:bottom w:val="dotted" w:sz="4" w:space="0" w:color="auto"/>
              <w:right w:val="single" w:sz="6" w:space="0" w:color="auto"/>
            </w:tcBorders>
          </w:tcPr>
          <w:p w14:paraId="385C9F6F" w14:textId="77777777" w:rsidR="00FB36C1" w:rsidRPr="001459D3" w:rsidRDefault="00FB36C1" w:rsidP="00DA7E85">
            <w:pPr>
              <w:spacing w:before="60" w:after="60"/>
            </w:pPr>
          </w:p>
        </w:tc>
        <w:tc>
          <w:tcPr>
            <w:tcW w:w="1271" w:type="dxa"/>
            <w:tcBorders>
              <w:top w:val="single" w:sz="6" w:space="0" w:color="auto"/>
              <w:left w:val="nil"/>
              <w:bottom w:val="dotted" w:sz="4" w:space="0" w:color="auto"/>
              <w:right w:val="nil"/>
            </w:tcBorders>
          </w:tcPr>
          <w:p w14:paraId="545D48E7" w14:textId="77777777" w:rsidR="00FB36C1" w:rsidRPr="001459D3" w:rsidRDefault="00FB36C1" w:rsidP="00DA7E85">
            <w:pPr>
              <w:spacing w:before="60" w:after="60"/>
            </w:pPr>
          </w:p>
        </w:tc>
        <w:tc>
          <w:tcPr>
            <w:tcW w:w="1170" w:type="dxa"/>
            <w:gridSpan w:val="2"/>
            <w:tcBorders>
              <w:top w:val="single" w:sz="6" w:space="0" w:color="auto"/>
              <w:left w:val="single" w:sz="6" w:space="0" w:color="auto"/>
              <w:bottom w:val="dotted" w:sz="4" w:space="0" w:color="auto"/>
              <w:right w:val="single" w:sz="6" w:space="0" w:color="auto"/>
            </w:tcBorders>
          </w:tcPr>
          <w:p w14:paraId="19C2AF1F" w14:textId="77777777" w:rsidR="00FB36C1" w:rsidRPr="001459D3" w:rsidRDefault="00FB36C1" w:rsidP="00DA7E85">
            <w:pPr>
              <w:spacing w:before="60" w:after="60"/>
            </w:pPr>
          </w:p>
        </w:tc>
        <w:tc>
          <w:tcPr>
            <w:tcW w:w="1447" w:type="dxa"/>
            <w:tcBorders>
              <w:top w:val="single" w:sz="6" w:space="0" w:color="auto"/>
              <w:left w:val="nil"/>
              <w:bottom w:val="dotted" w:sz="4" w:space="0" w:color="auto"/>
            </w:tcBorders>
          </w:tcPr>
          <w:p w14:paraId="5CC4ECA3" w14:textId="77777777" w:rsidR="00FB36C1" w:rsidRPr="001459D3" w:rsidRDefault="00FB36C1" w:rsidP="00DA7E85">
            <w:pPr>
              <w:spacing w:before="60" w:after="60"/>
            </w:pPr>
          </w:p>
        </w:tc>
      </w:tr>
      <w:tr w:rsidR="00FB36C1" w:rsidRPr="001459D3" w14:paraId="4569F783" w14:textId="77777777" w:rsidTr="009F6A33">
        <w:tc>
          <w:tcPr>
            <w:tcW w:w="720" w:type="dxa"/>
            <w:tcBorders>
              <w:top w:val="dotted" w:sz="4" w:space="0" w:color="auto"/>
              <w:bottom w:val="dotted" w:sz="4" w:space="0" w:color="auto"/>
              <w:right w:val="nil"/>
            </w:tcBorders>
          </w:tcPr>
          <w:p w14:paraId="4CCC23F5"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E8C40B9"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759BE76C"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790A21DA"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14C19FB5"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6318B1CD" w14:textId="77777777" w:rsidR="00FB36C1" w:rsidRPr="001459D3" w:rsidRDefault="00FB36C1" w:rsidP="00DA7E85">
            <w:pPr>
              <w:spacing w:before="60" w:after="60"/>
            </w:pPr>
          </w:p>
        </w:tc>
      </w:tr>
      <w:tr w:rsidR="00FB36C1" w:rsidRPr="001459D3" w14:paraId="64505D21" w14:textId="77777777" w:rsidTr="009F6A33">
        <w:tc>
          <w:tcPr>
            <w:tcW w:w="720" w:type="dxa"/>
            <w:tcBorders>
              <w:top w:val="dotted" w:sz="4" w:space="0" w:color="auto"/>
              <w:bottom w:val="dotted" w:sz="4" w:space="0" w:color="auto"/>
              <w:right w:val="nil"/>
            </w:tcBorders>
          </w:tcPr>
          <w:p w14:paraId="0D4947F7"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F5A8D5F"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5FEE49A8"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538C8B32"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51C4DCD9"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085948F4" w14:textId="77777777" w:rsidR="00FB36C1" w:rsidRPr="001459D3" w:rsidRDefault="00FB36C1" w:rsidP="00DA7E85">
            <w:pPr>
              <w:spacing w:before="60" w:after="60"/>
            </w:pPr>
          </w:p>
        </w:tc>
      </w:tr>
      <w:tr w:rsidR="00FB36C1" w:rsidRPr="001459D3" w14:paraId="25480C9E" w14:textId="77777777" w:rsidTr="009F6A33">
        <w:tc>
          <w:tcPr>
            <w:tcW w:w="720" w:type="dxa"/>
            <w:tcBorders>
              <w:top w:val="dotted" w:sz="4" w:space="0" w:color="auto"/>
              <w:bottom w:val="dotted" w:sz="4" w:space="0" w:color="auto"/>
              <w:right w:val="nil"/>
            </w:tcBorders>
          </w:tcPr>
          <w:p w14:paraId="7A11A66F"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122ADC4D"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11521FB6"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16974344"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43FC3961"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3E32287D" w14:textId="77777777" w:rsidR="00FB36C1" w:rsidRPr="001459D3" w:rsidRDefault="00FB36C1" w:rsidP="00DA7E85">
            <w:pPr>
              <w:spacing w:before="60" w:after="60"/>
            </w:pPr>
          </w:p>
        </w:tc>
      </w:tr>
      <w:tr w:rsidR="00FB36C1" w:rsidRPr="001459D3" w14:paraId="72495EB9" w14:textId="77777777" w:rsidTr="009F6A33">
        <w:tc>
          <w:tcPr>
            <w:tcW w:w="720" w:type="dxa"/>
            <w:tcBorders>
              <w:top w:val="dotted" w:sz="4" w:space="0" w:color="auto"/>
              <w:bottom w:val="dotted" w:sz="4" w:space="0" w:color="auto"/>
              <w:right w:val="nil"/>
            </w:tcBorders>
          </w:tcPr>
          <w:p w14:paraId="5818CEA2"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ABBF065"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70240D6"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1C7E2C09"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2F6C0407"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5DE34134" w14:textId="77777777" w:rsidR="00FB36C1" w:rsidRPr="001459D3" w:rsidRDefault="00FB36C1" w:rsidP="00DA7E85">
            <w:pPr>
              <w:spacing w:before="60" w:after="60"/>
            </w:pPr>
          </w:p>
        </w:tc>
      </w:tr>
      <w:tr w:rsidR="00FB36C1" w:rsidRPr="001459D3" w14:paraId="66D9B2A2" w14:textId="77777777" w:rsidTr="009F6A33">
        <w:tc>
          <w:tcPr>
            <w:tcW w:w="720" w:type="dxa"/>
            <w:tcBorders>
              <w:top w:val="dotted" w:sz="4" w:space="0" w:color="auto"/>
              <w:bottom w:val="dotted" w:sz="4" w:space="0" w:color="auto"/>
              <w:right w:val="nil"/>
            </w:tcBorders>
          </w:tcPr>
          <w:p w14:paraId="03C3E28F"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0CD74B77"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3A76BA98"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77E1330E"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15709820"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1B88B6CE" w14:textId="77777777" w:rsidR="00FB36C1" w:rsidRPr="001459D3" w:rsidRDefault="00FB36C1" w:rsidP="00DA7E85">
            <w:pPr>
              <w:spacing w:before="60" w:after="60"/>
            </w:pPr>
          </w:p>
        </w:tc>
      </w:tr>
      <w:tr w:rsidR="00FB36C1" w:rsidRPr="001459D3" w14:paraId="061A4497" w14:textId="77777777" w:rsidTr="009F6A33">
        <w:tc>
          <w:tcPr>
            <w:tcW w:w="720" w:type="dxa"/>
            <w:tcBorders>
              <w:top w:val="dotted" w:sz="4" w:space="0" w:color="auto"/>
              <w:bottom w:val="dotted" w:sz="4" w:space="0" w:color="auto"/>
              <w:right w:val="nil"/>
            </w:tcBorders>
          </w:tcPr>
          <w:p w14:paraId="48A6DABA"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421DE4C"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6259E372"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2D778473"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5D21092A"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576984D8" w14:textId="77777777" w:rsidR="00FB36C1" w:rsidRPr="001459D3" w:rsidRDefault="00FB36C1" w:rsidP="00DA7E85">
            <w:pPr>
              <w:spacing w:before="60" w:after="60"/>
            </w:pPr>
          </w:p>
        </w:tc>
      </w:tr>
      <w:tr w:rsidR="00FB36C1" w:rsidRPr="001459D3" w14:paraId="3C190BF9" w14:textId="77777777" w:rsidTr="009F6A33">
        <w:tc>
          <w:tcPr>
            <w:tcW w:w="720" w:type="dxa"/>
            <w:tcBorders>
              <w:top w:val="dotted" w:sz="4" w:space="0" w:color="auto"/>
              <w:bottom w:val="dotted" w:sz="4" w:space="0" w:color="auto"/>
              <w:right w:val="nil"/>
            </w:tcBorders>
          </w:tcPr>
          <w:p w14:paraId="38C5FA78"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1E26AE7A"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D0052D7"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2076D7C0"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0A3FABD5"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47AFBE01" w14:textId="77777777" w:rsidR="00FB36C1" w:rsidRPr="001459D3" w:rsidRDefault="00FB36C1" w:rsidP="00DA7E85">
            <w:pPr>
              <w:spacing w:before="60" w:after="60"/>
            </w:pPr>
          </w:p>
        </w:tc>
      </w:tr>
      <w:tr w:rsidR="00FB36C1" w:rsidRPr="001459D3" w14:paraId="029ECA42" w14:textId="77777777" w:rsidTr="009F6A33">
        <w:tc>
          <w:tcPr>
            <w:tcW w:w="720" w:type="dxa"/>
            <w:tcBorders>
              <w:top w:val="dotted" w:sz="4" w:space="0" w:color="auto"/>
              <w:bottom w:val="dotted" w:sz="4" w:space="0" w:color="auto"/>
              <w:right w:val="nil"/>
            </w:tcBorders>
          </w:tcPr>
          <w:p w14:paraId="27ED209B"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F08A948"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1A531A3B"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01221291"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132F02F2"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0D90AF39" w14:textId="77777777" w:rsidR="00FB36C1" w:rsidRPr="001459D3" w:rsidRDefault="00FB36C1" w:rsidP="00DA7E85">
            <w:pPr>
              <w:spacing w:before="60" w:after="60"/>
            </w:pPr>
          </w:p>
        </w:tc>
      </w:tr>
      <w:tr w:rsidR="00FB36C1" w:rsidRPr="001459D3" w14:paraId="07662A22" w14:textId="77777777" w:rsidTr="009F6A33">
        <w:tc>
          <w:tcPr>
            <w:tcW w:w="720" w:type="dxa"/>
            <w:tcBorders>
              <w:top w:val="dotted" w:sz="4" w:space="0" w:color="auto"/>
              <w:bottom w:val="dotted" w:sz="4" w:space="0" w:color="auto"/>
              <w:right w:val="nil"/>
            </w:tcBorders>
          </w:tcPr>
          <w:p w14:paraId="20C1E5B6"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49963AE4"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35E25C4"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6DDBA5C5"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1E73610B"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4B5E9AD1" w14:textId="77777777" w:rsidR="00FB36C1" w:rsidRPr="001459D3" w:rsidRDefault="00FB36C1" w:rsidP="00DA7E85">
            <w:pPr>
              <w:spacing w:before="60" w:after="60"/>
            </w:pPr>
          </w:p>
        </w:tc>
      </w:tr>
      <w:tr w:rsidR="00FB36C1" w:rsidRPr="001459D3" w14:paraId="2CDC4900" w14:textId="77777777" w:rsidTr="009F6A33">
        <w:tc>
          <w:tcPr>
            <w:tcW w:w="720" w:type="dxa"/>
            <w:tcBorders>
              <w:top w:val="dotted" w:sz="4" w:space="0" w:color="auto"/>
              <w:bottom w:val="dotted" w:sz="4" w:space="0" w:color="auto"/>
              <w:right w:val="nil"/>
            </w:tcBorders>
          </w:tcPr>
          <w:p w14:paraId="756B0489"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2599DFBA"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1B28A20A"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00DD0758"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3A6F66CD"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5EC7AA47" w14:textId="77777777" w:rsidR="00FB36C1" w:rsidRPr="001459D3" w:rsidRDefault="00FB36C1" w:rsidP="00DA7E85">
            <w:pPr>
              <w:spacing w:before="60" w:after="60"/>
            </w:pPr>
          </w:p>
        </w:tc>
      </w:tr>
      <w:tr w:rsidR="00FB36C1" w:rsidRPr="001459D3" w14:paraId="694BD315" w14:textId="77777777" w:rsidTr="009F6A33">
        <w:tc>
          <w:tcPr>
            <w:tcW w:w="720" w:type="dxa"/>
            <w:tcBorders>
              <w:top w:val="dotted" w:sz="4" w:space="0" w:color="auto"/>
              <w:bottom w:val="dotted" w:sz="4" w:space="0" w:color="auto"/>
              <w:right w:val="nil"/>
            </w:tcBorders>
          </w:tcPr>
          <w:p w14:paraId="19E94B5C"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25FCD167"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6EFA331C"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0F879915"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60088149"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4154B260" w14:textId="77777777" w:rsidR="00FB36C1" w:rsidRPr="001459D3" w:rsidRDefault="00FB36C1" w:rsidP="00DA7E85">
            <w:pPr>
              <w:spacing w:before="60" w:after="60"/>
            </w:pPr>
          </w:p>
        </w:tc>
      </w:tr>
      <w:tr w:rsidR="00FB36C1" w:rsidRPr="001459D3" w14:paraId="41D19991" w14:textId="77777777" w:rsidTr="009F6A33">
        <w:tc>
          <w:tcPr>
            <w:tcW w:w="720" w:type="dxa"/>
            <w:tcBorders>
              <w:top w:val="dotted" w:sz="4" w:space="0" w:color="auto"/>
              <w:bottom w:val="dotted" w:sz="4" w:space="0" w:color="auto"/>
              <w:right w:val="nil"/>
            </w:tcBorders>
          </w:tcPr>
          <w:p w14:paraId="1CEDAE0A"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653A6E34"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0DA2A00E"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32E2E06D"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44C876EF"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598797A6" w14:textId="77777777" w:rsidR="00FB36C1" w:rsidRPr="001459D3" w:rsidRDefault="00FB36C1" w:rsidP="00DA7E85">
            <w:pPr>
              <w:spacing w:before="60" w:after="60"/>
            </w:pPr>
          </w:p>
        </w:tc>
      </w:tr>
      <w:tr w:rsidR="00FB36C1" w:rsidRPr="001459D3" w14:paraId="3944AEE8" w14:textId="77777777" w:rsidTr="009F6A33">
        <w:tc>
          <w:tcPr>
            <w:tcW w:w="720" w:type="dxa"/>
            <w:tcBorders>
              <w:top w:val="dotted" w:sz="4" w:space="0" w:color="auto"/>
              <w:bottom w:val="dotted" w:sz="4" w:space="0" w:color="auto"/>
              <w:right w:val="nil"/>
            </w:tcBorders>
          </w:tcPr>
          <w:p w14:paraId="20FD167C"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28545F7A" w14:textId="77777777" w:rsidR="00FB36C1" w:rsidRPr="001459D3" w:rsidRDefault="00FB36C1"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7DF8949" w14:textId="77777777" w:rsidR="00FB36C1" w:rsidRPr="001459D3" w:rsidRDefault="00FB36C1" w:rsidP="00DA7E85">
            <w:pPr>
              <w:spacing w:before="60" w:after="60"/>
            </w:pPr>
          </w:p>
        </w:tc>
        <w:tc>
          <w:tcPr>
            <w:tcW w:w="1271" w:type="dxa"/>
            <w:tcBorders>
              <w:top w:val="dotted" w:sz="4" w:space="0" w:color="auto"/>
              <w:left w:val="nil"/>
              <w:bottom w:val="dotted" w:sz="4" w:space="0" w:color="auto"/>
              <w:right w:val="nil"/>
            </w:tcBorders>
          </w:tcPr>
          <w:p w14:paraId="65A297AC"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29A19FBD" w14:textId="77777777" w:rsidR="00FB36C1" w:rsidRPr="001459D3" w:rsidRDefault="00FB36C1" w:rsidP="00DA7E85">
            <w:pPr>
              <w:spacing w:before="60" w:after="60"/>
            </w:pPr>
          </w:p>
        </w:tc>
        <w:tc>
          <w:tcPr>
            <w:tcW w:w="1447" w:type="dxa"/>
            <w:tcBorders>
              <w:top w:val="dotted" w:sz="4" w:space="0" w:color="auto"/>
              <w:left w:val="nil"/>
              <w:bottom w:val="dotted" w:sz="4" w:space="0" w:color="auto"/>
            </w:tcBorders>
          </w:tcPr>
          <w:p w14:paraId="3879F1F9" w14:textId="77777777" w:rsidR="00FB36C1" w:rsidRPr="001459D3" w:rsidRDefault="00FB36C1" w:rsidP="00DA7E85">
            <w:pPr>
              <w:spacing w:before="60" w:after="60"/>
            </w:pPr>
          </w:p>
        </w:tc>
      </w:tr>
      <w:tr w:rsidR="009F6A33" w:rsidRPr="001459D3" w14:paraId="2ED28177" w14:textId="77777777" w:rsidTr="009F6A33">
        <w:tc>
          <w:tcPr>
            <w:tcW w:w="720" w:type="dxa"/>
            <w:tcBorders>
              <w:top w:val="dotted" w:sz="4" w:space="0" w:color="auto"/>
              <w:bottom w:val="dotted" w:sz="4" w:space="0" w:color="auto"/>
              <w:right w:val="nil"/>
            </w:tcBorders>
          </w:tcPr>
          <w:p w14:paraId="38186A68" w14:textId="77777777" w:rsidR="009F6A33" w:rsidRPr="001459D3" w:rsidRDefault="009F6A33"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1BB6D7D9" w14:textId="77777777" w:rsidR="009F6A33" w:rsidRPr="001459D3" w:rsidRDefault="009F6A33"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50835EEC" w14:textId="77777777" w:rsidR="009F6A33" w:rsidRPr="001459D3" w:rsidRDefault="009F6A33" w:rsidP="00DA7E85">
            <w:pPr>
              <w:spacing w:before="60" w:after="60"/>
            </w:pPr>
          </w:p>
        </w:tc>
        <w:tc>
          <w:tcPr>
            <w:tcW w:w="1271" w:type="dxa"/>
            <w:tcBorders>
              <w:top w:val="dotted" w:sz="4" w:space="0" w:color="auto"/>
              <w:left w:val="nil"/>
              <w:bottom w:val="dotted" w:sz="4" w:space="0" w:color="auto"/>
              <w:right w:val="nil"/>
            </w:tcBorders>
          </w:tcPr>
          <w:p w14:paraId="5ADD5B53" w14:textId="77777777" w:rsidR="009F6A33" w:rsidRPr="001459D3" w:rsidRDefault="009F6A33"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790565F3" w14:textId="77777777" w:rsidR="009F6A33" w:rsidRPr="001459D3" w:rsidRDefault="009F6A33" w:rsidP="00DA7E85">
            <w:pPr>
              <w:spacing w:before="60" w:after="60"/>
            </w:pPr>
          </w:p>
        </w:tc>
        <w:tc>
          <w:tcPr>
            <w:tcW w:w="1447" w:type="dxa"/>
            <w:tcBorders>
              <w:top w:val="dotted" w:sz="4" w:space="0" w:color="auto"/>
              <w:left w:val="nil"/>
              <w:bottom w:val="dotted" w:sz="4" w:space="0" w:color="auto"/>
            </w:tcBorders>
          </w:tcPr>
          <w:p w14:paraId="5F252392" w14:textId="77777777" w:rsidR="009F6A33" w:rsidRPr="001459D3" w:rsidRDefault="009F6A33" w:rsidP="00DA7E85">
            <w:pPr>
              <w:spacing w:before="60" w:after="60"/>
            </w:pPr>
          </w:p>
        </w:tc>
      </w:tr>
      <w:tr w:rsidR="009F6A33" w:rsidRPr="001459D3" w14:paraId="2F291C5E" w14:textId="77777777" w:rsidTr="009F6A33">
        <w:tc>
          <w:tcPr>
            <w:tcW w:w="720" w:type="dxa"/>
            <w:tcBorders>
              <w:top w:val="dotted" w:sz="4" w:space="0" w:color="auto"/>
              <w:bottom w:val="dotted" w:sz="4" w:space="0" w:color="auto"/>
              <w:right w:val="nil"/>
            </w:tcBorders>
          </w:tcPr>
          <w:p w14:paraId="765859D3" w14:textId="77777777" w:rsidR="009F6A33" w:rsidRPr="001459D3" w:rsidRDefault="009F6A33"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367AF20F" w14:textId="77777777" w:rsidR="009F6A33" w:rsidRPr="001459D3" w:rsidRDefault="009F6A33"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25A4ED69" w14:textId="77777777" w:rsidR="009F6A33" w:rsidRPr="001459D3" w:rsidRDefault="009F6A33" w:rsidP="00DA7E85">
            <w:pPr>
              <w:spacing w:before="60" w:after="60"/>
            </w:pPr>
          </w:p>
        </w:tc>
        <w:tc>
          <w:tcPr>
            <w:tcW w:w="1271" w:type="dxa"/>
            <w:tcBorders>
              <w:top w:val="dotted" w:sz="4" w:space="0" w:color="auto"/>
              <w:left w:val="nil"/>
              <w:bottom w:val="dotted" w:sz="4" w:space="0" w:color="auto"/>
              <w:right w:val="nil"/>
            </w:tcBorders>
          </w:tcPr>
          <w:p w14:paraId="4334A551" w14:textId="77777777" w:rsidR="009F6A33" w:rsidRPr="001459D3" w:rsidRDefault="009F6A33"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55B6FBE7" w14:textId="77777777" w:rsidR="009F6A33" w:rsidRPr="001459D3" w:rsidRDefault="009F6A33" w:rsidP="00DA7E85">
            <w:pPr>
              <w:spacing w:before="60" w:after="60"/>
            </w:pPr>
          </w:p>
        </w:tc>
        <w:tc>
          <w:tcPr>
            <w:tcW w:w="1447" w:type="dxa"/>
            <w:tcBorders>
              <w:top w:val="dotted" w:sz="4" w:space="0" w:color="auto"/>
              <w:left w:val="nil"/>
              <w:bottom w:val="dotted" w:sz="4" w:space="0" w:color="auto"/>
            </w:tcBorders>
          </w:tcPr>
          <w:p w14:paraId="67EAA0D6" w14:textId="77777777" w:rsidR="009F6A33" w:rsidRPr="001459D3" w:rsidRDefault="009F6A33" w:rsidP="00DA7E85">
            <w:pPr>
              <w:spacing w:before="60" w:after="60"/>
            </w:pPr>
          </w:p>
        </w:tc>
      </w:tr>
      <w:tr w:rsidR="009F6A33" w:rsidRPr="001459D3" w14:paraId="3064DBB8" w14:textId="77777777" w:rsidTr="009F6A33">
        <w:tc>
          <w:tcPr>
            <w:tcW w:w="720" w:type="dxa"/>
            <w:tcBorders>
              <w:top w:val="dotted" w:sz="4" w:space="0" w:color="auto"/>
              <w:bottom w:val="dotted" w:sz="4" w:space="0" w:color="auto"/>
              <w:right w:val="nil"/>
            </w:tcBorders>
          </w:tcPr>
          <w:p w14:paraId="0D92C44D" w14:textId="77777777" w:rsidR="009F6A33" w:rsidRPr="001459D3" w:rsidRDefault="009F6A33"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52817C76" w14:textId="77777777" w:rsidR="009F6A33" w:rsidRPr="001459D3" w:rsidRDefault="009F6A33"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4C90A770" w14:textId="77777777" w:rsidR="009F6A33" w:rsidRPr="001459D3" w:rsidRDefault="009F6A33" w:rsidP="00DA7E85">
            <w:pPr>
              <w:spacing w:before="60" w:after="60"/>
            </w:pPr>
          </w:p>
        </w:tc>
        <w:tc>
          <w:tcPr>
            <w:tcW w:w="1271" w:type="dxa"/>
            <w:tcBorders>
              <w:top w:val="dotted" w:sz="4" w:space="0" w:color="auto"/>
              <w:left w:val="nil"/>
              <w:bottom w:val="dotted" w:sz="4" w:space="0" w:color="auto"/>
              <w:right w:val="nil"/>
            </w:tcBorders>
          </w:tcPr>
          <w:p w14:paraId="64745518" w14:textId="77777777" w:rsidR="009F6A33" w:rsidRPr="001459D3" w:rsidRDefault="009F6A33"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5DF158A7" w14:textId="77777777" w:rsidR="009F6A33" w:rsidRPr="001459D3" w:rsidRDefault="009F6A33" w:rsidP="00DA7E85">
            <w:pPr>
              <w:spacing w:before="60" w:after="60"/>
            </w:pPr>
          </w:p>
        </w:tc>
        <w:tc>
          <w:tcPr>
            <w:tcW w:w="1447" w:type="dxa"/>
            <w:tcBorders>
              <w:top w:val="dotted" w:sz="4" w:space="0" w:color="auto"/>
              <w:left w:val="nil"/>
              <w:bottom w:val="dotted" w:sz="4" w:space="0" w:color="auto"/>
            </w:tcBorders>
          </w:tcPr>
          <w:p w14:paraId="0EE2DDD5" w14:textId="77777777" w:rsidR="009F6A33" w:rsidRPr="001459D3" w:rsidRDefault="009F6A33" w:rsidP="00DA7E85">
            <w:pPr>
              <w:spacing w:before="60" w:after="60"/>
            </w:pPr>
          </w:p>
        </w:tc>
      </w:tr>
      <w:tr w:rsidR="009F6A33" w:rsidRPr="001459D3" w14:paraId="0BD1F559" w14:textId="77777777" w:rsidTr="009F6A33">
        <w:tc>
          <w:tcPr>
            <w:tcW w:w="720" w:type="dxa"/>
            <w:tcBorders>
              <w:top w:val="dotted" w:sz="4" w:space="0" w:color="auto"/>
              <w:bottom w:val="dotted" w:sz="4" w:space="0" w:color="auto"/>
              <w:right w:val="nil"/>
            </w:tcBorders>
          </w:tcPr>
          <w:p w14:paraId="7786B366" w14:textId="77777777" w:rsidR="009F6A33" w:rsidRPr="001459D3" w:rsidRDefault="009F6A33" w:rsidP="00DA7E85">
            <w:pPr>
              <w:spacing w:before="60" w:after="60"/>
            </w:pPr>
          </w:p>
        </w:tc>
        <w:tc>
          <w:tcPr>
            <w:tcW w:w="3672" w:type="dxa"/>
            <w:gridSpan w:val="2"/>
            <w:tcBorders>
              <w:top w:val="dotted" w:sz="4" w:space="0" w:color="auto"/>
              <w:left w:val="single" w:sz="6" w:space="0" w:color="auto"/>
              <w:bottom w:val="dotted" w:sz="4" w:space="0" w:color="auto"/>
              <w:right w:val="single" w:sz="6" w:space="0" w:color="auto"/>
            </w:tcBorders>
          </w:tcPr>
          <w:p w14:paraId="059D3523" w14:textId="77777777" w:rsidR="009F6A33" w:rsidRPr="001459D3" w:rsidRDefault="009F6A33" w:rsidP="00DA7E85">
            <w:pPr>
              <w:spacing w:before="60" w:after="60"/>
            </w:pPr>
          </w:p>
        </w:tc>
        <w:tc>
          <w:tcPr>
            <w:tcW w:w="720" w:type="dxa"/>
            <w:tcBorders>
              <w:top w:val="dotted" w:sz="4" w:space="0" w:color="auto"/>
              <w:left w:val="single" w:sz="6" w:space="0" w:color="auto"/>
              <w:bottom w:val="dotted" w:sz="4" w:space="0" w:color="auto"/>
              <w:right w:val="single" w:sz="6" w:space="0" w:color="auto"/>
            </w:tcBorders>
          </w:tcPr>
          <w:p w14:paraId="7B0C3489" w14:textId="77777777" w:rsidR="009F6A33" w:rsidRPr="001459D3" w:rsidRDefault="009F6A33" w:rsidP="00DA7E85">
            <w:pPr>
              <w:spacing w:before="60" w:after="60"/>
            </w:pPr>
          </w:p>
        </w:tc>
        <w:tc>
          <w:tcPr>
            <w:tcW w:w="1271" w:type="dxa"/>
            <w:tcBorders>
              <w:top w:val="dotted" w:sz="4" w:space="0" w:color="auto"/>
              <w:left w:val="nil"/>
              <w:bottom w:val="dotted" w:sz="4" w:space="0" w:color="auto"/>
              <w:right w:val="nil"/>
            </w:tcBorders>
          </w:tcPr>
          <w:p w14:paraId="1E486E26" w14:textId="77777777" w:rsidR="009F6A33" w:rsidRPr="001459D3" w:rsidRDefault="009F6A33" w:rsidP="00DA7E85">
            <w:pPr>
              <w:spacing w:before="60" w:after="60"/>
            </w:pPr>
          </w:p>
        </w:tc>
        <w:tc>
          <w:tcPr>
            <w:tcW w:w="1170" w:type="dxa"/>
            <w:gridSpan w:val="2"/>
            <w:tcBorders>
              <w:top w:val="dotted" w:sz="4" w:space="0" w:color="auto"/>
              <w:left w:val="single" w:sz="6" w:space="0" w:color="auto"/>
              <w:bottom w:val="dotted" w:sz="4" w:space="0" w:color="auto"/>
              <w:right w:val="single" w:sz="6" w:space="0" w:color="auto"/>
            </w:tcBorders>
          </w:tcPr>
          <w:p w14:paraId="5BB65D61" w14:textId="77777777" w:rsidR="009F6A33" w:rsidRPr="001459D3" w:rsidRDefault="009F6A33" w:rsidP="00DA7E85">
            <w:pPr>
              <w:spacing w:before="60" w:after="60"/>
            </w:pPr>
          </w:p>
        </w:tc>
        <w:tc>
          <w:tcPr>
            <w:tcW w:w="1447" w:type="dxa"/>
            <w:tcBorders>
              <w:top w:val="dotted" w:sz="4" w:space="0" w:color="auto"/>
              <w:left w:val="nil"/>
              <w:bottom w:val="dotted" w:sz="4" w:space="0" w:color="auto"/>
            </w:tcBorders>
          </w:tcPr>
          <w:p w14:paraId="7E292734" w14:textId="77777777" w:rsidR="009F6A33" w:rsidRPr="001459D3" w:rsidRDefault="009F6A33" w:rsidP="00DA7E85">
            <w:pPr>
              <w:spacing w:before="60" w:after="60"/>
            </w:pPr>
          </w:p>
        </w:tc>
      </w:tr>
      <w:tr w:rsidR="00FB36C1" w:rsidRPr="001459D3" w14:paraId="3C480341" w14:textId="77777777" w:rsidTr="009F6A33">
        <w:tc>
          <w:tcPr>
            <w:tcW w:w="720" w:type="dxa"/>
            <w:tcBorders>
              <w:top w:val="dotted" w:sz="4" w:space="0" w:color="auto"/>
              <w:bottom w:val="nil"/>
              <w:right w:val="nil"/>
            </w:tcBorders>
          </w:tcPr>
          <w:p w14:paraId="1AF6BEC5" w14:textId="77777777" w:rsidR="00FB36C1" w:rsidRPr="001459D3" w:rsidRDefault="00FB36C1" w:rsidP="00DA7E85">
            <w:pPr>
              <w:spacing w:before="60" w:after="60"/>
            </w:pPr>
          </w:p>
        </w:tc>
        <w:tc>
          <w:tcPr>
            <w:tcW w:w="3672" w:type="dxa"/>
            <w:gridSpan w:val="2"/>
            <w:tcBorders>
              <w:top w:val="dotted" w:sz="4" w:space="0" w:color="auto"/>
              <w:left w:val="single" w:sz="6" w:space="0" w:color="auto"/>
              <w:bottom w:val="single" w:sz="6" w:space="0" w:color="auto"/>
              <w:right w:val="single" w:sz="6" w:space="0" w:color="auto"/>
            </w:tcBorders>
          </w:tcPr>
          <w:p w14:paraId="07013FCC" w14:textId="77777777" w:rsidR="00FB36C1" w:rsidRPr="001459D3" w:rsidRDefault="00FB36C1" w:rsidP="00DA7E85">
            <w:pPr>
              <w:spacing w:before="60" w:after="60"/>
            </w:pPr>
          </w:p>
        </w:tc>
        <w:tc>
          <w:tcPr>
            <w:tcW w:w="720" w:type="dxa"/>
            <w:tcBorders>
              <w:top w:val="dotted" w:sz="4" w:space="0" w:color="auto"/>
              <w:left w:val="single" w:sz="6" w:space="0" w:color="auto"/>
              <w:bottom w:val="single" w:sz="6" w:space="0" w:color="auto"/>
              <w:right w:val="single" w:sz="6" w:space="0" w:color="auto"/>
            </w:tcBorders>
          </w:tcPr>
          <w:p w14:paraId="55F91960" w14:textId="77777777" w:rsidR="00FB36C1" w:rsidRPr="001459D3" w:rsidRDefault="00FB36C1" w:rsidP="00DA7E85">
            <w:pPr>
              <w:spacing w:before="60" w:after="60"/>
            </w:pPr>
          </w:p>
        </w:tc>
        <w:tc>
          <w:tcPr>
            <w:tcW w:w="1271" w:type="dxa"/>
            <w:tcBorders>
              <w:top w:val="dotted" w:sz="4" w:space="0" w:color="auto"/>
              <w:left w:val="nil"/>
              <w:bottom w:val="nil"/>
              <w:right w:val="nil"/>
            </w:tcBorders>
          </w:tcPr>
          <w:p w14:paraId="504F4E6B" w14:textId="77777777" w:rsidR="00FB36C1" w:rsidRPr="001459D3" w:rsidRDefault="00FB36C1" w:rsidP="00DA7E85">
            <w:pPr>
              <w:spacing w:before="60" w:after="60"/>
            </w:pPr>
          </w:p>
        </w:tc>
        <w:tc>
          <w:tcPr>
            <w:tcW w:w="1170" w:type="dxa"/>
            <w:gridSpan w:val="2"/>
            <w:tcBorders>
              <w:top w:val="dotted" w:sz="4" w:space="0" w:color="auto"/>
              <w:left w:val="single" w:sz="6" w:space="0" w:color="auto"/>
              <w:bottom w:val="single" w:sz="6" w:space="0" w:color="auto"/>
              <w:right w:val="single" w:sz="6" w:space="0" w:color="auto"/>
            </w:tcBorders>
          </w:tcPr>
          <w:p w14:paraId="0D8030D9" w14:textId="77777777" w:rsidR="00FB36C1" w:rsidRPr="001459D3" w:rsidRDefault="00FB36C1" w:rsidP="00DA7E85">
            <w:pPr>
              <w:spacing w:before="60" w:after="60"/>
            </w:pPr>
          </w:p>
        </w:tc>
        <w:tc>
          <w:tcPr>
            <w:tcW w:w="1447" w:type="dxa"/>
            <w:tcBorders>
              <w:top w:val="dotted" w:sz="4" w:space="0" w:color="auto"/>
              <w:left w:val="nil"/>
              <w:bottom w:val="nil"/>
            </w:tcBorders>
          </w:tcPr>
          <w:p w14:paraId="09DE9D5F" w14:textId="77777777" w:rsidR="00FB36C1" w:rsidRPr="001459D3" w:rsidRDefault="00FB36C1" w:rsidP="00DA7E85">
            <w:pPr>
              <w:spacing w:before="60" w:after="60"/>
            </w:pPr>
          </w:p>
        </w:tc>
      </w:tr>
      <w:tr w:rsidR="00FB36C1" w:rsidRPr="001459D3" w14:paraId="1678AC53" w14:textId="77777777">
        <w:tc>
          <w:tcPr>
            <w:tcW w:w="7553" w:type="dxa"/>
            <w:gridSpan w:val="7"/>
            <w:tcBorders>
              <w:top w:val="single" w:sz="6" w:space="0" w:color="auto"/>
              <w:bottom w:val="single" w:sz="6" w:space="0" w:color="auto"/>
              <w:right w:val="nil"/>
            </w:tcBorders>
          </w:tcPr>
          <w:p w14:paraId="31B1A1DE" w14:textId="700A5C66" w:rsidR="00FB36C1" w:rsidRPr="001459D3" w:rsidRDefault="00FB36C1" w:rsidP="00DA7E85">
            <w:pPr>
              <w:spacing w:before="60" w:after="60"/>
              <w:jc w:val="right"/>
            </w:pPr>
          </w:p>
        </w:tc>
        <w:tc>
          <w:tcPr>
            <w:tcW w:w="1447" w:type="dxa"/>
            <w:tcBorders>
              <w:top w:val="single" w:sz="6" w:space="0" w:color="auto"/>
              <w:left w:val="single" w:sz="6" w:space="0" w:color="auto"/>
              <w:bottom w:val="single" w:sz="6" w:space="0" w:color="auto"/>
            </w:tcBorders>
          </w:tcPr>
          <w:p w14:paraId="069B7F8B" w14:textId="77777777" w:rsidR="00FB36C1" w:rsidRPr="001459D3" w:rsidRDefault="00FB36C1" w:rsidP="00DA7E85">
            <w:pPr>
              <w:spacing w:before="60" w:after="60"/>
            </w:pPr>
          </w:p>
        </w:tc>
      </w:tr>
      <w:tr w:rsidR="00FB36C1" w:rsidRPr="001459D3" w14:paraId="2E498B62" w14:textId="77777777" w:rsidTr="0041264B">
        <w:tc>
          <w:tcPr>
            <w:tcW w:w="720" w:type="dxa"/>
            <w:tcBorders>
              <w:top w:val="nil"/>
              <w:left w:val="nil"/>
              <w:bottom w:val="nil"/>
              <w:right w:val="nil"/>
            </w:tcBorders>
          </w:tcPr>
          <w:p w14:paraId="2E77A1CD" w14:textId="77777777" w:rsidR="00FB36C1" w:rsidRPr="001459D3" w:rsidRDefault="00FB36C1" w:rsidP="00DA7E85">
            <w:pPr>
              <w:spacing w:before="60" w:after="60"/>
            </w:pPr>
          </w:p>
        </w:tc>
        <w:tc>
          <w:tcPr>
            <w:tcW w:w="2952" w:type="dxa"/>
            <w:tcBorders>
              <w:top w:val="nil"/>
              <w:left w:val="nil"/>
              <w:bottom w:val="nil"/>
              <w:right w:val="nil"/>
            </w:tcBorders>
          </w:tcPr>
          <w:p w14:paraId="3E871169" w14:textId="77777777" w:rsidR="00FB36C1" w:rsidRPr="001459D3" w:rsidRDefault="00FB36C1" w:rsidP="00DA7E85">
            <w:pPr>
              <w:spacing w:before="60" w:after="60"/>
            </w:pPr>
          </w:p>
        </w:tc>
        <w:tc>
          <w:tcPr>
            <w:tcW w:w="720" w:type="dxa"/>
            <w:tcBorders>
              <w:top w:val="nil"/>
              <w:left w:val="nil"/>
              <w:bottom w:val="nil"/>
              <w:right w:val="nil"/>
            </w:tcBorders>
          </w:tcPr>
          <w:p w14:paraId="5EB3BE1D" w14:textId="77777777" w:rsidR="00FB36C1" w:rsidRPr="001459D3" w:rsidRDefault="00FB36C1" w:rsidP="00DA7E85">
            <w:pPr>
              <w:spacing w:before="60" w:after="60"/>
            </w:pPr>
          </w:p>
        </w:tc>
        <w:tc>
          <w:tcPr>
            <w:tcW w:w="720" w:type="dxa"/>
            <w:tcBorders>
              <w:top w:val="single" w:sz="6" w:space="0" w:color="auto"/>
              <w:left w:val="single" w:sz="6" w:space="0" w:color="auto"/>
              <w:bottom w:val="nil"/>
              <w:right w:val="nil"/>
            </w:tcBorders>
          </w:tcPr>
          <w:p w14:paraId="309137A0" w14:textId="77777777" w:rsidR="00FB36C1" w:rsidRPr="001459D3" w:rsidRDefault="00FB36C1" w:rsidP="00DA7E85">
            <w:pPr>
              <w:spacing w:before="60" w:after="60"/>
            </w:pPr>
          </w:p>
        </w:tc>
        <w:tc>
          <w:tcPr>
            <w:tcW w:w="1271" w:type="dxa"/>
            <w:tcBorders>
              <w:top w:val="single" w:sz="6" w:space="0" w:color="auto"/>
              <w:left w:val="nil"/>
              <w:bottom w:val="nil"/>
              <w:right w:val="nil"/>
            </w:tcBorders>
          </w:tcPr>
          <w:p w14:paraId="4E0FCDD7" w14:textId="77777777" w:rsidR="00FB36C1" w:rsidRPr="001459D3" w:rsidRDefault="00FB36C1" w:rsidP="00DA7E85">
            <w:pPr>
              <w:spacing w:before="60" w:after="60"/>
            </w:pPr>
          </w:p>
        </w:tc>
        <w:tc>
          <w:tcPr>
            <w:tcW w:w="1170" w:type="dxa"/>
            <w:gridSpan w:val="2"/>
            <w:tcBorders>
              <w:top w:val="single" w:sz="6" w:space="0" w:color="auto"/>
              <w:left w:val="nil"/>
              <w:bottom w:val="nil"/>
              <w:right w:val="nil"/>
            </w:tcBorders>
          </w:tcPr>
          <w:p w14:paraId="4F588D57" w14:textId="77777777" w:rsidR="00FB36C1" w:rsidRPr="001459D3" w:rsidRDefault="00FB36C1" w:rsidP="00DA7E85">
            <w:pPr>
              <w:spacing w:before="60" w:after="60"/>
            </w:pPr>
          </w:p>
        </w:tc>
        <w:tc>
          <w:tcPr>
            <w:tcW w:w="1447" w:type="dxa"/>
            <w:tcBorders>
              <w:top w:val="single" w:sz="6" w:space="0" w:color="auto"/>
              <w:left w:val="nil"/>
              <w:bottom w:val="nil"/>
              <w:right w:val="single" w:sz="6" w:space="0" w:color="auto"/>
            </w:tcBorders>
          </w:tcPr>
          <w:p w14:paraId="13333373" w14:textId="77777777" w:rsidR="00FB36C1" w:rsidRPr="001459D3" w:rsidRDefault="00FB36C1" w:rsidP="00DA7E85">
            <w:pPr>
              <w:spacing w:before="60" w:after="60"/>
            </w:pPr>
          </w:p>
        </w:tc>
      </w:tr>
      <w:tr w:rsidR="00FB36C1" w:rsidRPr="001459D3" w14:paraId="57F31E4A" w14:textId="77777777" w:rsidTr="0041264B">
        <w:tc>
          <w:tcPr>
            <w:tcW w:w="720" w:type="dxa"/>
            <w:tcBorders>
              <w:top w:val="nil"/>
              <w:left w:val="nil"/>
              <w:bottom w:val="nil"/>
              <w:right w:val="nil"/>
            </w:tcBorders>
          </w:tcPr>
          <w:p w14:paraId="567508D0" w14:textId="77777777" w:rsidR="00FB36C1" w:rsidRPr="001459D3" w:rsidRDefault="00FB36C1" w:rsidP="00DA7E85">
            <w:pPr>
              <w:spacing w:before="60" w:after="60"/>
              <w:jc w:val="center"/>
            </w:pPr>
          </w:p>
        </w:tc>
        <w:tc>
          <w:tcPr>
            <w:tcW w:w="2952" w:type="dxa"/>
            <w:tcBorders>
              <w:top w:val="nil"/>
              <w:left w:val="nil"/>
              <w:bottom w:val="nil"/>
              <w:right w:val="nil"/>
            </w:tcBorders>
          </w:tcPr>
          <w:p w14:paraId="62E00813" w14:textId="77777777" w:rsidR="00FB36C1" w:rsidRPr="001459D3" w:rsidRDefault="00FB36C1" w:rsidP="00DA7E85">
            <w:pPr>
              <w:spacing w:before="60" w:after="60"/>
              <w:jc w:val="center"/>
            </w:pPr>
          </w:p>
        </w:tc>
        <w:tc>
          <w:tcPr>
            <w:tcW w:w="720" w:type="dxa"/>
            <w:tcBorders>
              <w:top w:val="nil"/>
              <w:left w:val="nil"/>
              <w:bottom w:val="nil"/>
              <w:right w:val="nil"/>
            </w:tcBorders>
          </w:tcPr>
          <w:p w14:paraId="47A2AC0D"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46AF3ED2" w14:textId="77777777" w:rsidR="00FB36C1" w:rsidRPr="001459D3" w:rsidRDefault="00FB36C1" w:rsidP="00DA7E85">
            <w:pPr>
              <w:spacing w:before="60" w:after="60"/>
            </w:pPr>
          </w:p>
        </w:tc>
        <w:tc>
          <w:tcPr>
            <w:tcW w:w="1271" w:type="dxa"/>
            <w:tcBorders>
              <w:top w:val="nil"/>
              <w:left w:val="nil"/>
              <w:bottom w:val="nil"/>
              <w:right w:val="nil"/>
            </w:tcBorders>
          </w:tcPr>
          <w:p w14:paraId="4C09DECC" w14:textId="77777777" w:rsidR="00FB36C1" w:rsidRPr="001459D3" w:rsidRDefault="00FB36C1" w:rsidP="00DA7E85">
            <w:pPr>
              <w:spacing w:before="60" w:after="60"/>
            </w:pPr>
          </w:p>
        </w:tc>
        <w:tc>
          <w:tcPr>
            <w:tcW w:w="1170" w:type="dxa"/>
            <w:gridSpan w:val="2"/>
            <w:tcBorders>
              <w:top w:val="nil"/>
              <w:left w:val="nil"/>
              <w:bottom w:val="nil"/>
              <w:right w:val="nil"/>
            </w:tcBorders>
          </w:tcPr>
          <w:p w14:paraId="31B51027" w14:textId="77777777" w:rsidR="00FB36C1" w:rsidRPr="001459D3" w:rsidRDefault="00FB36C1" w:rsidP="00DA7E85">
            <w:pPr>
              <w:spacing w:before="60" w:after="60"/>
            </w:pPr>
          </w:p>
        </w:tc>
        <w:tc>
          <w:tcPr>
            <w:tcW w:w="1447" w:type="dxa"/>
            <w:tcBorders>
              <w:top w:val="nil"/>
              <w:left w:val="nil"/>
              <w:bottom w:val="nil"/>
              <w:right w:val="single" w:sz="6" w:space="0" w:color="auto"/>
            </w:tcBorders>
          </w:tcPr>
          <w:p w14:paraId="0A396C0E" w14:textId="77777777" w:rsidR="00FB36C1" w:rsidRPr="001459D3" w:rsidRDefault="00FB36C1" w:rsidP="00DA7E85">
            <w:pPr>
              <w:spacing w:before="60" w:after="60"/>
            </w:pPr>
          </w:p>
        </w:tc>
      </w:tr>
      <w:tr w:rsidR="00FB36C1" w:rsidRPr="001459D3" w14:paraId="36653EC1" w14:textId="77777777">
        <w:tc>
          <w:tcPr>
            <w:tcW w:w="720" w:type="dxa"/>
            <w:tcBorders>
              <w:top w:val="nil"/>
              <w:left w:val="nil"/>
              <w:bottom w:val="nil"/>
              <w:right w:val="nil"/>
            </w:tcBorders>
          </w:tcPr>
          <w:p w14:paraId="24DDE87B" w14:textId="77777777" w:rsidR="00FB36C1" w:rsidRPr="001459D3" w:rsidRDefault="00FB36C1" w:rsidP="00DA7E85">
            <w:pPr>
              <w:spacing w:before="60" w:after="60"/>
            </w:pPr>
          </w:p>
        </w:tc>
        <w:tc>
          <w:tcPr>
            <w:tcW w:w="2952" w:type="dxa"/>
            <w:tcBorders>
              <w:top w:val="nil"/>
              <w:left w:val="nil"/>
              <w:bottom w:val="nil"/>
              <w:right w:val="nil"/>
            </w:tcBorders>
          </w:tcPr>
          <w:p w14:paraId="702C8A3A" w14:textId="77777777" w:rsidR="00FB36C1" w:rsidRPr="001459D3" w:rsidRDefault="00FB36C1" w:rsidP="00DA7E85">
            <w:pPr>
              <w:spacing w:before="60" w:after="60"/>
            </w:pPr>
          </w:p>
        </w:tc>
        <w:tc>
          <w:tcPr>
            <w:tcW w:w="720" w:type="dxa"/>
            <w:tcBorders>
              <w:top w:val="nil"/>
              <w:left w:val="nil"/>
              <w:bottom w:val="nil"/>
              <w:right w:val="nil"/>
            </w:tcBorders>
          </w:tcPr>
          <w:p w14:paraId="77BFC136" w14:textId="77777777" w:rsidR="00FB36C1" w:rsidRPr="001459D3" w:rsidRDefault="00FB36C1" w:rsidP="00DA7E85">
            <w:pPr>
              <w:spacing w:before="60" w:after="60"/>
            </w:pPr>
          </w:p>
        </w:tc>
        <w:tc>
          <w:tcPr>
            <w:tcW w:w="2736" w:type="dxa"/>
            <w:gridSpan w:val="3"/>
            <w:tcBorders>
              <w:top w:val="nil"/>
              <w:left w:val="single" w:sz="6" w:space="0" w:color="auto"/>
              <w:bottom w:val="nil"/>
              <w:right w:val="nil"/>
            </w:tcBorders>
          </w:tcPr>
          <w:p w14:paraId="1264356C" w14:textId="77777777" w:rsidR="00FB36C1" w:rsidRPr="001459D3" w:rsidRDefault="00FB36C1" w:rsidP="00DA7E85">
            <w:pPr>
              <w:spacing w:before="60" w:after="60"/>
              <w:jc w:val="right"/>
            </w:pPr>
            <w:r w:rsidRPr="001459D3">
              <w:t>Nom du Soumissionnaire</w:t>
            </w:r>
          </w:p>
        </w:tc>
        <w:tc>
          <w:tcPr>
            <w:tcW w:w="1872" w:type="dxa"/>
            <w:gridSpan w:val="2"/>
            <w:tcBorders>
              <w:top w:val="nil"/>
              <w:left w:val="nil"/>
              <w:bottom w:val="nil"/>
              <w:right w:val="single" w:sz="6" w:space="0" w:color="auto"/>
            </w:tcBorders>
          </w:tcPr>
          <w:p w14:paraId="29622D01" w14:textId="3FB5672C" w:rsidR="00FB36C1" w:rsidRPr="001459D3" w:rsidRDefault="009F6A33" w:rsidP="009F6A33">
            <w:pPr>
              <w:tabs>
                <w:tab w:val="left" w:pos="1656"/>
              </w:tabs>
              <w:spacing w:before="60" w:after="60"/>
            </w:pPr>
            <w:r w:rsidRPr="001459D3">
              <w:rPr>
                <w:u w:val="single"/>
              </w:rPr>
              <w:tab/>
            </w:r>
          </w:p>
        </w:tc>
      </w:tr>
      <w:tr w:rsidR="00FB36C1" w:rsidRPr="001459D3" w14:paraId="649F7FE6" w14:textId="77777777" w:rsidTr="0041264B">
        <w:tc>
          <w:tcPr>
            <w:tcW w:w="720" w:type="dxa"/>
            <w:tcBorders>
              <w:top w:val="nil"/>
              <w:left w:val="nil"/>
              <w:bottom w:val="nil"/>
              <w:right w:val="nil"/>
            </w:tcBorders>
          </w:tcPr>
          <w:p w14:paraId="65253F36" w14:textId="77777777" w:rsidR="00FB36C1" w:rsidRPr="001459D3" w:rsidRDefault="00FB36C1" w:rsidP="00DA7E85">
            <w:pPr>
              <w:spacing w:before="60" w:after="60"/>
            </w:pPr>
          </w:p>
        </w:tc>
        <w:tc>
          <w:tcPr>
            <w:tcW w:w="2952" w:type="dxa"/>
            <w:tcBorders>
              <w:top w:val="nil"/>
              <w:left w:val="nil"/>
              <w:bottom w:val="nil"/>
              <w:right w:val="nil"/>
            </w:tcBorders>
          </w:tcPr>
          <w:p w14:paraId="60F6F74C" w14:textId="77777777" w:rsidR="00FB36C1" w:rsidRPr="001459D3" w:rsidRDefault="00FB36C1" w:rsidP="00DA7E85">
            <w:pPr>
              <w:spacing w:before="60" w:after="60"/>
            </w:pPr>
          </w:p>
        </w:tc>
        <w:tc>
          <w:tcPr>
            <w:tcW w:w="720" w:type="dxa"/>
            <w:tcBorders>
              <w:top w:val="nil"/>
              <w:left w:val="nil"/>
              <w:bottom w:val="nil"/>
              <w:right w:val="nil"/>
            </w:tcBorders>
          </w:tcPr>
          <w:p w14:paraId="7D7A0209"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4CAD14E5" w14:textId="77777777" w:rsidR="00FB36C1" w:rsidRPr="001459D3" w:rsidRDefault="00FB36C1" w:rsidP="00DA7E85">
            <w:pPr>
              <w:spacing w:before="60" w:after="60"/>
            </w:pPr>
          </w:p>
        </w:tc>
        <w:tc>
          <w:tcPr>
            <w:tcW w:w="1271" w:type="dxa"/>
            <w:tcBorders>
              <w:top w:val="nil"/>
              <w:left w:val="nil"/>
              <w:bottom w:val="nil"/>
              <w:right w:val="nil"/>
            </w:tcBorders>
          </w:tcPr>
          <w:p w14:paraId="27077853" w14:textId="77777777" w:rsidR="00FB36C1" w:rsidRPr="001459D3" w:rsidRDefault="00FB36C1" w:rsidP="00DA7E85">
            <w:pPr>
              <w:spacing w:before="60" w:after="60"/>
            </w:pPr>
          </w:p>
        </w:tc>
        <w:tc>
          <w:tcPr>
            <w:tcW w:w="1170" w:type="dxa"/>
            <w:gridSpan w:val="2"/>
            <w:tcBorders>
              <w:top w:val="nil"/>
              <w:left w:val="nil"/>
              <w:bottom w:val="nil"/>
              <w:right w:val="nil"/>
            </w:tcBorders>
          </w:tcPr>
          <w:p w14:paraId="649FC78A" w14:textId="77777777" w:rsidR="00FB36C1" w:rsidRPr="001459D3" w:rsidRDefault="00FB36C1" w:rsidP="00DA7E85">
            <w:pPr>
              <w:spacing w:before="60" w:after="60"/>
            </w:pPr>
          </w:p>
        </w:tc>
        <w:tc>
          <w:tcPr>
            <w:tcW w:w="1447" w:type="dxa"/>
            <w:tcBorders>
              <w:top w:val="nil"/>
              <w:left w:val="nil"/>
              <w:bottom w:val="nil"/>
              <w:right w:val="single" w:sz="6" w:space="0" w:color="auto"/>
            </w:tcBorders>
          </w:tcPr>
          <w:p w14:paraId="60B6EC98" w14:textId="77777777" w:rsidR="00FB36C1" w:rsidRPr="001459D3" w:rsidRDefault="00FB36C1" w:rsidP="00DA7E85">
            <w:pPr>
              <w:spacing w:before="60" w:after="60"/>
            </w:pPr>
          </w:p>
        </w:tc>
      </w:tr>
      <w:tr w:rsidR="00FB36C1" w:rsidRPr="001459D3" w14:paraId="1AE54205" w14:textId="77777777" w:rsidTr="0041264B">
        <w:tc>
          <w:tcPr>
            <w:tcW w:w="720" w:type="dxa"/>
            <w:tcBorders>
              <w:top w:val="nil"/>
              <w:left w:val="nil"/>
              <w:bottom w:val="nil"/>
              <w:right w:val="nil"/>
            </w:tcBorders>
          </w:tcPr>
          <w:p w14:paraId="55FA7DFC" w14:textId="77777777" w:rsidR="00FB36C1" w:rsidRPr="001459D3" w:rsidRDefault="00FB36C1" w:rsidP="00DA7E85">
            <w:pPr>
              <w:spacing w:before="60" w:after="60"/>
            </w:pPr>
          </w:p>
        </w:tc>
        <w:tc>
          <w:tcPr>
            <w:tcW w:w="2952" w:type="dxa"/>
            <w:tcBorders>
              <w:top w:val="nil"/>
              <w:left w:val="nil"/>
              <w:bottom w:val="nil"/>
              <w:right w:val="nil"/>
            </w:tcBorders>
          </w:tcPr>
          <w:p w14:paraId="05C007D0" w14:textId="77777777" w:rsidR="00FB36C1" w:rsidRPr="001459D3" w:rsidRDefault="00FB36C1" w:rsidP="00DA7E85">
            <w:pPr>
              <w:spacing w:before="60" w:after="60"/>
            </w:pPr>
          </w:p>
        </w:tc>
        <w:tc>
          <w:tcPr>
            <w:tcW w:w="720" w:type="dxa"/>
            <w:tcBorders>
              <w:top w:val="nil"/>
              <w:left w:val="nil"/>
              <w:bottom w:val="nil"/>
              <w:right w:val="nil"/>
            </w:tcBorders>
          </w:tcPr>
          <w:p w14:paraId="32F8732E" w14:textId="77777777" w:rsidR="00FB36C1" w:rsidRPr="001459D3" w:rsidRDefault="00FB36C1" w:rsidP="00DA7E85">
            <w:pPr>
              <w:spacing w:before="60" w:after="60"/>
            </w:pPr>
          </w:p>
        </w:tc>
        <w:tc>
          <w:tcPr>
            <w:tcW w:w="720" w:type="dxa"/>
            <w:tcBorders>
              <w:top w:val="nil"/>
              <w:left w:val="single" w:sz="6" w:space="0" w:color="auto"/>
              <w:bottom w:val="nil"/>
              <w:right w:val="nil"/>
            </w:tcBorders>
          </w:tcPr>
          <w:p w14:paraId="00678388" w14:textId="77777777" w:rsidR="00FB36C1" w:rsidRPr="001459D3" w:rsidRDefault="00FB36C1" w:rsidP="00DA7E85">
            <w:pPr>
              <w:spacing w:before="60" w:after="60"/>
            </w:pPr>
          </w:p>
        </w:tc>
        <w:tc>
          <w:tcPr>
            <w:tcW w:w="1271" w:type="dxa"/>
            <w:tcBorders>
              <w:top w:val="nil"/>
              <w:left w:val="nil"/>
              <w:bottom w:val="nil"/>
              <w:right w:val="nil"/>
            </w:tcBorders>
          </w:tcPr>
          <w:p w14:paraId="1E2DA764" w14:textId="77777777" w:rsidR="00FB36C1" w:rsidRPr="001459D3" w:rsidRDefault="00FB36C1" w:rsidP="00DA7E85">
            <w:pPr>
              <w:spacing w:before="60" w:after="60"/>
            </w:pPr>
          </w:p>
        </w:tc>
        <w:tc>
          <w:tcPr>
            <w:tcW w:w="1170" w:type="dxa"/>
            <w:gridSpan w:val="2"/>
            <w:tcBorders>
              <w:top w:val="nil"/>
              <w:left w:val="nil"/>
              <w:bottom w:val="nil"/>
              <w:right w:val="nil"/>
            </w:tcBorders>
          </w:tcPr>
          <w:p w14:paraId="587B5689" w14:textId="77777777" w:rsidR="00FB36C1" w:rsidRPr="001459D3" w:rsidRDefault="00FB36C1" w:rsidP="00DA7E85">
            <w:pPr>
              <w:spacing w:before="60" w:after="60"/>
            </w:pPr>
          </w:p>
        </w:tc>
        <w:tc>
          <w:tcPr>
            <w:tcW w:w="1447" w:type="dxa"/>
            <w:tcBorders>
              <w:top w:val="nil"/>
              <w:left w:val="nil"/>
              <w:bottom w:val="nil"/>
              <w:right w:val="single" w:sz="6" w:space="0" w:color="auto"/>
            </w:tcBorders>
          </w:tcPr>
          <w:p w14:paraId="0EB39845" w14:textId="77777777" w:rsidR="00FB36C1" w:rsidRPr="001459D3" w:rsidRDefault="00FB36C1" w:rsidP="00DA7E85">
            <w:pPr>
              <w:spacing w:before="60" w:after="60"/>
            </w:pPr>
          </w:p>
        </w:tc>
      </w:tr>
      <w:tr w:rsidR="00FB36C1" w:rsidRPr="001459D3" w14:paraId="0AED36BE" w14:textId="77777777">
        <w:tc>
          <w:tcPr>
            <w:tcW w:w="720" w:type="dxa"/>
            <w:tcBorders>
              <w:top w:val="nil"/>
              <w:left w:val="nil"/>
              <w:bottom w:val="nil"/>
              <w:right w:val="nil"/>
            </w:tcBorders>
          </w:tcPr>
          <w:p w14:paraId="68228112" w14:textId="77777777" w:rsidR="00FB36C1" w:rsidRPr="001459D3" w:rsidRDefault="00FB36C1" w:rsidP="00DA7E85">
            <w:pPr>
              <w:spacing w:before="60" w:after="60"/>
            </w:pPr>
          </w:p>
        </w:tc>
        <w:tc>
          <w:tcPr>
            <w:tcW w:w="2952" w:type="dxa"/>
            <w:tcBorders>
              <w:top w:val="nil"/>
              <w:left w:val="nil"/>
              <w:bottom w:val="nil"/>
              <w:right w:val="nil"/>
            </w:tcBorders>
          </w:tcPr>
          <w:p w14:paraId="0EBE85C7" w14:textId="77777777" w:rsidR="00FB36C1" w:rsidRPr="001459D3" w:rsidRDefault="00FB36C1" w:rsidP="00DA7E85">
            <w:pPr>
              <w:spacing w:before="60" w:after="60"/>
            </w:pPr>
          </w:p>
        </w:tc>
        <w:tc>
          <w:tcPr>
            <w:tcW w:w="720" w:type="dxa"/>
            <w:tcBorders>
              <w:top w:val="nil"/>
              <w:left w:val="nil"/>
              <w:bottom w:val="nil"/>
              <w:right w:val="nil"/>
            </w:tcBorders>
          </w:tcPr>
          <w:p w14:paraId="3E1EEEE5" w14:textId="77777777" w:rsidR="00FB36C1" w:rsidRPr="001459D3" w:rsidRDefault="00FB36C1" w:rsidP="00DA7E85">
            <w:pPr>
              <w:spacing w:before="60" w:after="60"/>
            </w:pPr>
          </w:p>
        </w:tc>
        <w:tc>
          <w:tcPr>
            <w:tcW w:w="2736" w:type="dxa"/>
            <w:gridSpan w:val="3"/>
            <w:tcBorders>
              <w:top w:val="nil"/>
              <w:left w:val="single" w:sz="6" w:space="0" w:color="auto"/>
              <w:bottom w:val="nil"/>
              <w:right w:val="nil"/>
            </w:tcBorders>
          </w:tcPr>
          <w:p w14:paraId="43BFAB98" w14:textId="77777777" w:rsidR="00FB36C1" w:rsidRPr="001459D3" w:rsidRDefault="00FB36C1" w:rsidP="00DA7E85">
            <w:pPr>
              <w:spacing w:before="60" w:after="60"/>
              <w:jc w:val="right"/>
            </w:pPr>
            <w:r w:rsidRPr="001459D3">
              <w:t>Signature du Soumissionnaire</w:t>
            </w:r>
          </w:p>
        </w:tc>
        <w:tc>
          <w:tcPr>
            <w:tcW w:w="1872" w:type="dxa"/>
            <w:gridSpan w:val="2"/>
            <w:tcBorders>
              <w:top w:val="nil"/>
              <w:left w:val="nil"/>
              <w:bottom w:val="nil"/>
              <w:right w:val="single" w:sz="6" w:space="0" w:color="auto"/>
            </w:tcBorders>
          </w:tcPr>
          <w:p w14:paraId="2B26CF58" w14:textId="215CE467" w:rsidR="00FB36C1" w:rsidRPr="001459D3" w:rsidRDefault="009F6A33" w:rsidP="009F6A33">
            <w:pPr>
              <w:tabs>
                <w:tab w:val="left" w:pos="1656"/>
              </w:tabs>
              <w:spacing w:before="60" w:after="60"/>
            </w:pPr>
            <w:r w:rsidRPr="001459D3">
              <w:rPr>
                <w:u w:val="single"/>
              </w:rPr>
              <w:tab/>
            </w:r>
          </w:p>
        </w:tc>
      </w:tr>
      <w:tr w:rsidR="00FB36C1" w:rsidRPr="001459D3" w14:paraId="781EF4FB" w14:textId="77777777" w:rsidTr="0041264B">
        <w:tc>
          <w:tcPr>
            <w:tcW w:w="720" w:type="dxa"/>
            <w:tcBorders>
              <w:top w:val="nil"/>
              <w:left w:val="nil"/>
              <w:bottom w:val="nil"/>
              <w:right w:val="nil"/>
            </w:tcBorders>
          </w:tcPr>
          <w:p w14:paraId="4959CD59" w14:textId="77777777" w:rsidR="00FB36C1" w:rsidRPr="001459D3" w:rsidRDefault="00FB36C1" w:rsidP="00DA7E85">
            <w:pPr>
              <w:spacing w:before="60" w:after="60"/>
            </w:pPr>
          </w:p>
        </w:tc>
        <w:tc>
          <w:tcPr>
            <w:tcW w:w="2952" w:type="dxa"/>
            <w:tcBorders>
              <w:top w:val="nil"/>
              <w:left w:val="nil"/>
              <w:bottom w:val="nil"/>
              <w:right w:val="nil"/>
            </w:tcBorders>
          </w:tcPr>
          <w:p w14:paraId="15279D43" w14:textId="77777777" w:rsidR="00FB36C1" w:rsidRPr="001459D3" w:rsidRDefault="00FB36C1" w:rsidP="00DA7E85">
            <w:pPr>
              <w:spacing w:before="60" w:after="60"/>
            </w:pPr>
          </w:p>
        </w:tc>
        <w:tc>
          <w:tcPr>
            <w:tcW w:w="720" w:type="dxa"/>
            <w:tcBorders>
              <w:top w:val="nil"/>
              <w:left w:val="nil"/>
              <w:bottom w:val="nil"/>
              <w:right w:val="nil"/>
            </w:tcBorders>
          </w:tcPr>
          <w:p w14:paraId="2BC8C338" w14:textId="77777777" w:rsidR="00FB36C1" w:rsidRPr="001459D3" w:rsidRDefault="00FB36C1" w:rsidP="00DA7E85">
            <w:pPr>
              <w:spacing w:before="60" w:after="60"/>
            </w:pPr>
          </w:p>
        </w:tc>
        <w:tc>
          <w:tcPr>
            <w:tcW w:w="720" w:type="dxa"/>
            <w:tcBorders>
              <w:top w:val="nil"/>
              <w:left w:val="single" w:sz="6" w:space="0" w:color="auto"/>
              <w:bottom w:val="single" w:sz="6" w:space="0" w:color="auto"/>
              <w:right w:val="nil"/>
            </w:tcBorders>
          </w:tcPr>
          <w:p w14:paraId="4FF617CE" w14:textId="77777777" w:rsidR="00FB36C1" w:rsidRPr="001459D3" w:rsidRDefault="00FB36C1" w:rsidP="00DA7E85">
            <w:pPr>
              <w:spacing w:before="60" w:after="60"/>
            </w:pPr>
          </w:p>
        </w:tc>
        <w:tc>
          <w:tcPr>
            <w:tcW w:w="1271" w:type="dxa"/>
            <w:tcBorders>
              <w:top w:val="nil"/>
              <w:left w:val="nil"/>
              <w:bottom w:val="single" w:sz="6" w:space="0" w:color="auto"/>
              <w:right w:val="nil"/>
            </w:tcBorders>
          </w:tcPr>
          <w:p w14:paraId="2EFC1939" w14:textId="77777777" w:rsidR="00FB36C1" w:rsidRPr="001459D3" w:rsidRDefault="00FB36C1" w:rsidP="00DA7E85">
            <w:pPr>
              <w:spacing w:before="60" w:after="60"/>
            </w:pPr>
          </w:p>
        </w:tc>
        <w:tc>
          <w:tcPr>
            <w:tcW w:w="1170" w:type="dxa"/>
            <w:gridSpan w:val="2"/>
            <w:tcBorders>
              <w:top w:val="nil"/>
              <w:left w:val="nil"/>
              <w:bottom w:val="single" w:sz="6" w:space="0" w:color="auto"/>
              <w:right w:val="nil"/>
            </w:tcBorders>
          </w:tcPr>
          <w:p w14:paraId="18605BF4" w14:textId="77777777" w:rsidR="00FB36C1" w:rsidRPr="001459D3" w:rsidRDefault="00FB36C1" w:rsidP="00DA7E85">
            <w:pPr>
              <w:spacing w:before="60" w:after="60"/>
            </w:pPr>
          </w:p>
        </w:tc>
        <w:tc>
          <w:tcPr>
            <w:tcW w:w="1447" w:type="dxa"/>
            <w:tcBorders>
              <w:top w:val="nil"/>
              <w:left w:val="nil"/>
              <w:bottom w:val="single" w:sz="6" w:space="0" w:color="auto"/>
              <w:right w:val="single" w:sz="6" w:space="0" w:color="auto"/>
            </w:tcBorders>
          </w:tcPr>
          <w:p w14:paraId="43B4549D" w14:textId="77777777" w:rsidR="00FB36C1" w:rsidRPr="001459D3" w:rsidRDefault="00FB36C1" w:rsidP="00DA7E85">
            <w:pPr>
              <w:spacing w:before="60" w:after="60"/>
            </w:pPr>
          </w:p>
        </w:tc>
      </w:tr>
    </w:tbl>
    <w:p w14:paraId="35528F51" w14:textId="77777777" w:rsidR="002C1718" w:rsidRPr="001459D3" w:rsidRDefault="002C1718" w:rsidP="00C33A80">
      <w:pPr>
        <w:pStyle w:val="Style20"/>
      </w:pPr>
      <w:r w:rsidRPr="001459D3">
        <w:br w:type="page"/>
      </w:r>
      <w:bookmarkStart w:id="450" w:name="_Toc383555444"/>
      <w:bookmarkStart w:id="451" w:name="_Toc466828051"/>
      <w:bookmarkStart w:id="452" w:name="_Toc2269427"/>
      <w:r w:rsidRPr="001459D3">
        <w:lastRenderedPageBreak/>
        <w:t>Révision de prix</w:t>
      </w:r>
      <w:bookmarkEnd w:id="450"/>
      <w:bookmarkEnd w:id="451"/>
      <w:bookmarkEnd w:id="452"/>
    </w:p>
    <w:p w14:paraId="7927014E" w14:textId="77777777" w:rsidR="009F6A33" w:rsidRPr="001459D3" w:rsidRDefault="009F6A33" w:rsidP="003E2257">
      <w:pPr>
        <w:spacing w:after="134"/>
        <w:ind w:right="-14"/>
        <w:jc w:val="both"/>
        <w:rPr>
          <w:sz w:val="24"/>
          <w:lang w:eastAsia="en-US"/>
        </w:rPr>
      </w:pPr>
    </w:p>
    <w:tbl>
      <w:tblPr>
        <w:tblW w:w="9443" w:type="dxa"/>
        <w:tblInd w:w="115" w:type="dxa"/>
        <w:tblLayout w:type="fixed"/>
        <w:tblLook w:val="0000" w:firstRow="0" w:lastRow="0" w:firstColumn="0" w:lastColumn="0" w:noHBand="0" w:noVBand="0"/>
      </w:tblPr>
      <w:tblGrid>
        <w:gridCol w:w="9443"/>
      </w:tblGrid>
      <w:tr w:rsidR="002C1718" w:rsidRPr="001459D3" w14:paraId="0378D979" w14:textId="77777777" w:rsidTr="00DA7E85">
        <w:tc>
          <w:tcPr>
            <w:tcW w:w="9443" w:type="dxa"/>
            <w:tcBorders>
              <w:top w:val="single" w:sz="6" w:space="0" w:color="auto"/>
              <w:left w:val="single" w:sz="6" w:space="0" w:color="auto"/>
              <w:bottom w:val="single" w:sz="6" w:space="0" w:color="auto"/>
              <w:right w:val="single" w:sz="6" w:space="0" w:color="auto"/>
            </w:tcBorders>
          </w:tcPr>
          <w:p w14:paraId="5167330D" w14:textId="77777777" w:rsidR="003E2257" w:rsidRPr="001459D3" w:rsidRDefault="003E2257" w:rsidP="003E2257">
            <w:pPr>
              <w:spacing w:after="134"/>
              <w:ind w:right="-14"/>
              <w:jc w:val="both"/>
              <w:rPr>
                <w:sz w:val="24"/>
                <w:lang w:eastAsia="en-US"/>
              </w:rPr>
            </w:pPr>
          </w:p>
          <w:p w14:paraId="3B50EF71" w14:textId="4B89F1FA" w:rsidR="002C1718" w:rsidRPr="001459D3" w:rsidRDefault="002C1718" w:rsidP="003E2257">
            <w:pPr>
              <w:spacing w:after="134"/>
              <w:ind w:right="-14"/>
              <w:jc w:val="both"/>
              <w:rPr>
                <w:sz w:val="24"/>
                <w:lang w:eastAsia="en-US"/>
              </w:rPr>
            </w:pPr>
            <w:r w:rsidRPr="001459D3">
              <w:rPr>
                <w:sz w:val="24"/>
                <w:lang w:eastAsia="en-US"/>
              </w:rPr>
              <w:t xml:space="preserve">Quand la durée du Marché (non comprise la période de garantie contre les défauts) excède </w:t>
            </w:r>
            <w:r w:rsidR="003E2257" w:rsidRPr="001459D3">
              <w:rPr>
                <w:sz w:val="24"/>
                <w:lang w:eastAsia="en-US"/>
              </w:rPr>
              <w:br/>
            </w:r>
            <w:r w:rsidRPr="001459D3">
              <w:rPr>
                <w:sz w:val="24"/>
                <w:lang w:eastAsia="en-US"/>
              </w:rPr>
              <w:t xml:space="preserve">dix-huit (18) mois, il est normal que les prix payables au Constructeur soient sujets à révision pendant l’exécution du Marché, pour tenir compte des changements dans le coût de la </w:t>
            </w:r>
            <w:r w:rsidR="003E2257" w:rsidRPr="001459D3">
              <w:rPr>
                <w:sz w:val="24"/>
                <w:lang w:eastAsia="en-US"/>
              </w:rPr>
              <w:br/>
            </w:r>
            <w:r w:rsidRPr="001459D3">
              <w:rPr>
                <w:sz w:val="24"/>
                <w:lang w:eastAsia="en-US"/>
              </w:rPr>
              <w:t>main-d’œuvre et des composants matériels.</w:t>
            </w:r>
            <w:r w:rsidR="004E28EF" w:rsidRPr="001459D3">
              <w:rPr>
                <w:sz w:val="24"/>
                <w:lang w:eastAsia="en-US"/>
              </w:rPr>
              <w:t xml:space="preserve"> </w:t>
            </w:r>
            <w:r w:rsidRPr="001459D3">
              <w:rPr>
                <w:sz w:val="24"/>
                <w:lang w:eastAsia="en-US"/>
              </w:rPr>
              <w:t>Dans de tels cas, le Dossier d’appel d’offres comprendra dans cette annexe une formule du type général ci-après, en application de la Clause 11.2 du CCAP.</w:t>
            </w:r>
          </w:p>
          <w:p w14:paraId="7F1E49D1" w14:textId="77777777" w:rsidR="003E2257" w:rsidRPr="001459D3" w:rsidRDefault="003E2257" w:rsidP="003E2257">
            <w:pPr>
              <w:spacing w:after="134"/>
              <w:ind w:right="-14"/>
              <w:jc w:val="both"/>
              <w:rPr>
                <w:sz w:val="24"/>
                <w:lang w:eastAsia="en-US"/>
              </w:rPr>
            </w:pPr>
          </w:p>
          <w:p w14:paraId="4802DDCC" w14:textId="77777777" w:rsidR="002C1718" w:rsidRPr="001459D3" w:rsidRDefault="002C1718" w:rsidP="003E2257">
            <w:pPr>
              <w:spacing w:after="134"/>
              <w:ind w:right="-14"/>
              <w:jc w:val="both"/>
              <w:rPr>
                <w:sz w:val="24"/>
                <w:lang w:eastAsia="en-US"/>
              </w:rPr>
            </w:pPr>
            <w:r w:rsidRPr="001459D3">
              <w:rPr>
                <w:sz w:val="24"/>
                <w:lang w:eastAsia="en-US"/>
              </w:rPr>
              <w:t>Lorsque la durée du Marché est inférieure à dix-huit (18) mois, ou quand il n’y aura pas de révision de prix, la clause suivante ne sera pas introduite.</w:t>
            </w:r>
            <w:r w:rsidR="004E28EF" w:rsidRPr="001459D3">
              <w:rPr>
                <w:sz w:val="24"/>
                <w:lang w:eastAsia="en-US"/>
              </w:rPr>
              <w:t xml:space="preserve"> </w:t>
            </w:r>
            <w:r w:rsidRPr="001459D3">
              <w:rPr>
                <w:sz w:val="24"/>
                <w:lang w:eastAsia="en-US"/>
              </w:rPr>
              <w:t>Il sera indiqué à la place dans cette annexe que les prix sont fermes et définitifs pour la durée du Marché.</w:t>
            </w:r>
          </w:p>
          <w:p w14:paraId="2AFE93CD" w14:textId="16293D4D" w:rsidR="003E2257" w:rsidRPr="001459D3" w:rsidRDefault="003E2257" w:rsidP="003E2257">
            <w:pPr>
              <w:spacing w:after="134"/>
              <w:ind w:right="-14"/>
              <w:jc w:val="both"/>
              <w:rPr>
                <w:sz w:val="24"/>
                <w:lang w:eastAsia="en-US"/>
              </w:rPr>
            </w:pPr>
          </w:p>
        </w:tc>
      </w:tr>
    </w:tbl>
    <w:p w14:paraId="0614DA5E" w14:textId="77777777" w:rsidR="003E2257" w:rsidRPr="001459D3" w:rsidRDefault="003E2257" w:rsidP="003E2257">
      <w:pPr>
        <w:spacing w:after="134"/>
        <w:ind w:right="-14"/>
        <w:rPr>
          <w:b/>
          <w:i/>
          <w:sz w:val="24"/>
          <w:lang w:eastAsia="en-US"/>
        </w:rPr>
      </w:pPr>
    </w:p>
    <w:p w14:paraId="6909F3C1" w14:textId="77777777" w:rsidR="003E2257" w:rsidRPr="001459D3" w:rsidRDefault="003E2257" w:rsidP="003E2257">
      <w:pPr>
        <w:spacing w:after="134"/>
        <w:ind w:right="-14"/>
        <w:rPr>
          <w:b/>
          <w:i/>
          <w:sz w:val="24"/>
          <w:lang w:eastAsia="en-US"/>
        </w:rPr>
      </w:pPr>
    </w:p>
    <w:p w14:paraId="4E3B9AB3" w14:textId="77777777" w:rsidR="002C1718" w:rsidRPr="001459D3" w:rsidRDefault="002C1718" w:rsidP="003E2257">
      <w:pPr>
        <w:spacing w:after="134"/>
        <w:ind w:right="-14"/>
        <w:rPr>
          <w:b/>
          <w:i/>
          <w:sz w:val="24"/>
          <w:lang w:eastAsia="en-US"/>
        </w:rPr>
      </w:pPr>
      <w:r w:rsidRPr="001459D3">
        <w:rPr>
          <w:b/>
          <w:i/>
          <w:sz w:val="24"/>
          <w:lang w:eastAsia="en-US"/>
        </w:rPr>
        <w:t>Formule type de révision de prix</w:t>
      </w:r>
    </w:p>
    <w:p w14:paraId="3DD92860" w14:textId="77777777" w:rsidR="003E2257" w:rsidRPr="001459D3" w:rsidRDefault="003E2257" w:rsidP="003E2257">
      <w:pPr>
        <w:suppressAutoHyphens/>
        <w:spacing w:after="134"/>
        <w:ind w:right="-14"/>
        <w:jc w:val="both"/>
        <w:rPr>
          <w:sz w:val="24"/>
          <w:lang w:eastAsia="en-US"/>
        </w:rPr>
      </w:pPr>
    </w:p>
    <w:p w14:paraId="5FAA9127" w14:textId="24118FDE" w:rsidR="00F9761E" w:rsidRPr="001459D3" w:rsidRDefault="00F9761E" w:rsidP="003E2257">
      <w:pPr>
        <w:suppressAutoHyphens/>
        <w:spacing w:after="134"/>
        <w:ind w:right="-14"/>
        <w:jc w:val="both"/>
        <w:rPr>
          <w:sz w:val="24"/>
          <w:lang w:eastAsia="en-US"/>
        </w:rPr>
      </w:pPr>
      <w:r w:rsidRPr="001459D3">
        <w:rPr>
          <w:sz w:val="24"/>
          <w:lang w:eastAsia="en-US"/>
        </w:rPr>
        <w:t xml:space="preserve">Si les prix sont révisables en application de la Clause 11.2 du CCAG, la méthode de révision </w:t>
      </w:r>
      <w:r w:rsidR="003E2257" w:rsidRPr="001459D3">
        <w:rPr>
          <w:sz w:val="24"/>
          <w:lang w:eastAsia="en-US"/>
        </w:rPr>
        <w:br/>
      </w:r>
      <w:r w:rsidRPr="001459D3">
        <w:rPr>
          <w:sz w:val="24"/>
          <w:lang w:eastAsia="en-US"/>
        </w:rPr>
        <w:t>ci-après sera appliquée</w:t>
      </w:r>
      <w:r w:rsidR="004E28EF" w:rsidRPr="001459D3">
        <w:rPr>
          <w:sz w:val="24"/>
          <w:lang w:eastAsia="en-US"/>
        </w:rPr>
        <w:t> :</w:t>
      </w:r>
    </w:p>
    <w:p w14:paraId="4EEECEFB" w14:textId="77777777" w:rsidR="003E2257" w:rsidRPr="001459D3" w:rsidRDefault="003E2257" w:rsidP="003E2257">
      <w:pPr>
        <w:suppressAutoHyphens/>
        <w:spacing w:after="134"/>
        <w:ind w:right="-14"/>
        <w:jc w:val="both"/>
        <w:rPr>
          <w:sz w:val="24"/>
          <w:lang w:eastAsia="en-US"/>
        </w:rPr>
      </w:pPr>
    </w:p>
    <w:p w14:paraId="2D8F73FD" w14:textId="46019627" w:rsidR="002C1718" w:rsidRPr="001459D3" w:rsidRDefault="002C1718" w:rsidP="003E2257">
      <w:pPr>
        <w:suppressAutoHyphens/>
        <w:spacing w:after="134"/>
        <w:ind w:right="-14"/>
        <w:jc w:val="both"/>
        <w:rPr>
          <w:sz w:val="24"/>
          <w:lang w:eastAsia="en-US"/>
        </w:rPr>
      </w:pPr>
      <w:r w:rsidRPr="001459D3">
        <w:rPr>
          <w:sz w:val="24"/>
          <w:lang w:eastAsia="en-US"/>
        </w:rPr>
        <w:t>Le</w:t>
      </w:r>
      <w:r w:rsidR="00F9761E" w:rsidRPr="001459D3">
        <w:rPr>
          <w:sz w:val="24"/>
          <w:lang w:eastAsia="en-US"/>
        </w:rPr>
        <w:t>s</w:t>
      </w:r>
      <w:r w:rsidRPr="001459D3">
        <w:rPr>
          <w:sz w:val="24"/>
          <w:lang w:eastAsia="en-US"/>
        </w:rPr>
        <w:t xml:space="preserve"> prix au</w:t>
      </w:r>
      <w:r w:rsidR="00F9761E" w:rsidRPr="001459D3">
        <w:rPr>
          <w:sz w:val="24"/>
          <w:lang w:eastAsia="en-US"/>
        </w:rPr>
        <w:t>x</w:t>
      </w:r>
      <w:r w:rsidRPr="001459D3">
        <w:rPr>
          <w:sz w:val="24"/>
          <w:lang w:eastAsia="en-US"/>
        </w:rPr>
        <w:t>quel</w:t>
      </w:r>
      <w:r w:rsidR="00F9761E" w:rsidRPr="001459D3">
        <w:rPr>
          <w:sz w:val="24"/>
          <w:lang w:eastAsia="en-US"/>
        </w:rPr>
        <w:t>s</w:t>
      </w:r>
      <w:r w:rsidRPr="001459D3">
        <w:rPr>
          <w:sz w:val="24"/>
          <w:lang w:eastAsia="en-US"/>
        </w:rPr>
        <w:t xml:space="preserve"> </w:t>
      </w:r>
      <w:r w:rsidR="003A13AB" w:rsidRPr="001459D3">
        <w:rPr>
          <w:sz w:val="24"/>
          <w:lang w:eastAsia="en-US"/>
        </w:rPr>
        <w:t xml:space="preserve">sera </w:t>
      </w:r>
      <w:r w:rsidRPr="001459D3">
        <w:rPr>
          <w:sz w:val="24"/>
          <w:lang w:eastAsia="en-US"/>
        </w:rPr>
        <w:t>rémunéré le Constructeur, conformément au Marché, ser</w:t>
      </w:r>
      <w:r w:rsidR="00436638" w:rsidRPr="001459D3">
        <w:rPr>
          <w:sz w:val="24"/>
          <w:lang w:eastAsia="en-US"/>
        </w:rPr>
        <w:t>ont</w:t>
      </w:r>
      <w:r w:rsidRPr="001459D3">
        <w:rPr>
          <w:sz w:val="24"/>
          <w:lang w:eastAsia="en-US"/>
        </w:rPr>
        <w:t xml:space="preserve"> sujet</w:t>
      </w:r>
      <w:r w:rsidR="00436638" w:rsidRPr="001459D3">
        <w:rPr>
          <w:sz w:val="24"/>
          <w:lang w:eastAsia="en-US"/>
        </w:rPr>
        <w:t>s</w:t>
      </w:r>
      <w:r w:rsidRPr="001459D3">
        <w:rPr>
          <w:sz w:val="24"/>
          <w:lang w:eastAsia="en-US"/>
        </w:rPr>
        <w:t xml:space="preserve"> à révision pendant l’exécution du Marché pour prendre en compte les changements dans le coût de la main-d’œuvre et des composants matériels, en faisant application de la formule suivante</w:t>
      </w:r>
      <w:r w:rsidR="004E28EF" w:rsidRPr="001459D3">
        <w:rPr>
          <w:sz w:val="24"/>
          <w:lang w:eastAsia="en-US"/>
        </w:rPr>
        <w:t> :</w:t>
      </w:r>
    </w:p>
    <w:p w14:paraId="3A87406F" w14:textId="77777777" w:rsidR="003E2257" w:rsidRPr="001459D3" w:rsidRDefault="003E2257" w:rsidP="003E2257">
      <w:pPr>
        <w:suppressAutoHyphens/>
        <w:spacing w:after="134"/>
        <w:ind w:right="-14"/>
        <w:jc w:val="both"/>
        <w:rPr>
          <w:sz w:val="24"/>
          <w:lang w:eastAsia="en-US"/>
        </w:rPr>
      </w:pPr>
    </w:p>
    <w:p w14:paraId="73617D2F" w14:textId="6531F6F4" w:rsidR="002C1718" w:rsidRPr="001459D3" w:rsidRDefault="003E2257" w:rsidP="003E2257">
      <w:pPr>
        <w:spacing w:before="120" w:after="120"/>
        <w:ind w:left="540"/>
        <w:rPr>
          <w:sz w:val="24"/>
          <w:szCs w:val="24"/>
        </w:rPr>
      </w:pPr>
      <w:r w:rsidRPr="001459D3">
        <w:rPr>
          <w:position w:val="-24"/>
          <w:sz w:val="24"/>
          <w:szCs w:val="24"/>
        </w:rPr>
        <w:object w:dxaOrig="2840" w:dyaOrig="580" w14:anchorId="6594C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35.7pt" o:ole="">
            <v:imagedata r:id="rId39" o:title=""/>
          </v:shape>
          <o:OLEObject Type="Embed" ProgID="Equation.2" ShapeID="_x0000_i1025" DrawAspect="Content" ObjectID="_1712473940" r:id="rId40"/>
        </w:object>
      </w:r>
    </w:p>
    <w:p w14:paraId="7E0C70D4" w14:textId="468AF404" w:rsidR="002C1718" w:rsidRPr="001459D3" w:rsidRDefault="002C1718" w:rsidP="003E2257">
      <w:pPr>
        <w:tabs>
          <w:tab w:val="left" w:pos="900"/>
          <w:tab w:val="left" w:pos="1260"/>
        </w:tabs>
        <w:spacing w:after="200"/>
        <w:ind w:left="540" w:right="-14"/>
        <w:jc w:val="both"/>
        <w:rPr>
          <w:sz w:val="24"/>
          <w:lang w:eastAsia="en-US"/>
        </w:rPr>
      </w:pPr>
      <w:r w:rsidRPr="001459D3">
        <w:rPr>
          <w:sz w:val="24"/>
          <w:lang w:eastAsia="en-US"/>
        </w:rPr>
        <w:t>dans laquelle</w:t>
      </w:r>
      <w:r w:rsidR="004E28EF" w:rsidRPr="001459D3">
        <w:rPr>
          <w:sz w:val="24"/>
          <w:lang w:eastAsia="en-US"/>
        </w:rPr>
        <w:t> :</w:t>
      </w:r>
    </w:p>
    <w:p w14:paraId="3E515F7D" w14:textId="77777777" w:rsidR="002C1718" w:rsidRPr="001459D3" w:rsidRDefault="002C1718" w:rsidP="003E2257">
      <w:pPr>
        <w:tabs>
          <w:tab w:val="left" w:pos="900"/>
          <w:tab w:val="left" w:pos="1260"/>
        </w:tabs>
        <w:spacing w:after="200"/>
        <w:ind w:left="540" w:right="-14"/>
        <w:jc w:val="both"/>
        <w:rPr>
          <w:sz w:val="24"/>
          <w:lang w:eastAsia="en-US"/>
        </w:rPr>
      </w:pPr>
      <w:r w:rsidRPr="001459D3">
        <w:rPr>
          <w:i/>
          <w:iCs/>
          <w:sz w:val="24"/>
          <w:lang w:eastAsia="en-US"/>
        </w:rPr>
        <w:t>P</w:t>
      </w:r>
      <w:r w:rsidRPr="001459D3">
        <w:rPr>
          <w:sz w:val="24"/>
          <w:vertAlign w:val="subscript"/>
          <w:lang w:eastAsia="en-US"/>
        </w:rPr>
        <w:t>1</w:t>
      </w:r>
      <w:r w:rsidRPr="001459D3">
        <w:rPr>
          <w:sz w:val="24"/>
          <w:lang w:eastAsia="en-US"/>
        </w:rPr>
        <w:tab/>
        <w:t>=</w:t>
      </w:r>
      <w:r w:rsidRPr="001459D3">
        <w:rPr>
          <w:sz w:val="24"/>
          <w:lang w:eastAsia="en-US"/>
        </w:rPr>
        <w:tab/>
        <w:t>prix révisé payable au Constructeur</w:t>
      </w:r>
    </w:p>
    <w:p w14:paraId="52C91C98" w14:textId="77777777" w:rsidR="002C1718" w:rsidRPr="001459D3" w:rsidRDefault="002C1718" w:rsidP="003E2257">
      <w:pPr>
        <w:tabs>
          <w:tab w:val="left" w:pos="900"/>
          <w:tab w:val="left" w:pos="1260"/>
        </w:tabs>
        <w:spacing w:after="200"/>
        <w:ind w:left="540" w:right="-14"/>
        <w:jc w:val="both"/>
        <w:rPr>
          <w:sz w:val="24"/>
          <w:lang w:eastAsia="en-US"/>
        </w:rPr>
      </w:pPr>
      <w:r w:rsidRPr="001459D3">
        <w:rPr>
          <w:i/>
          <w:iCs/>
          <w:sz w:val="24"/>
          <w:lang w:eastAsia="en-US"/>
        </w:rPr>
        <w:t>P</w:t>
      </w:r>
      <w:r w:rsidRPr="001459D3">
        <w:rPr>
          <w:sz w:val="24"/>
          <w:vertAlign w:val="subscript"/>
          <w:lang w:eastAsia="en-US"/>
        </w:rPr>
        <w:t>0</w:t>
      </w:r>
      <w:r w:rsidRPr="001459D3">
        <w:rPr>
          <w:sz w:val="24"/>
          <w:lang w:eastAsia="en-US"/>
        </w:rPr>
        <w:tab/>
        <w:t>=</w:t>
      </w:r>
      <w:r w:rsidRPr="001459D3">
        <w:rPr>
          <w:sz w:val="24"/>
          <w:lang w:eastAsia="en-US"/>
        </w:rPr>
        <w:tab/>
        <w:t>montant du Marché (montant de base)</w:t>
      </w:r>
    </w:p>
    <w:p w14:paraId="085AD96D" w14:textId="46D6D433" w:rsidR="002C1718" w:rsidRPr="001459D3" w:rsidRDefault="002C1718" w:rsidP="003E2257">
      <w:pPr>
        <w:tabs>
          <w:tab w:val="left" w:pos="900"/>
          <w:tab w:val="left" w:pos="1260"/>
        </w:tabs>
        <w:spacing w:after="200"/>
        <w:ind w:left="1260" w:right="-14" w:hanging="720"/>
        <w:jc w:val="both"/>
        <w:rPr>
          <w:sz w:val="24"/>
          <w:lang w:eastAsia="en-US"/>
        </w:rPr>
      </w:pPr>
      <w:r w:rsidRPr="001459D3">
        <w:rPr>
          <w:i/>
          <w:iCs/>
          <w:sz w:val="24"/>
          <w:lang w:eastAsia="en-US"/>
        </w:rPr>
        <w:t>a</w:t>
      </w:r>
      <w:r w:rsidRPr="001459D3">
        <w:rPr>
          <w:sz w:val="24"/>
          <w:lang w:eastAsia="en-US"/>
        </w:rPr>
        <w:tab/>
        <w:t>=</w:t>
      </w:r>
      <w:r w:rsidRPr="001459D3">
        <w:rPr>
          <w:sz w:val="24"/>
          <w:lang w:eastAsia="en-US"/>
        </w:rPr>
        <w:tab/>
        <w:t>élément fixe représentant le bénéfice et les frais généraux dans le montant du Marché (</w:t>
      </w:r>
      <w:r w:rsidRPr="001459D3">
        <w:rPr>
          <w:i/>
          <w:iCs/>
          <w:sz w:val="24"/>
          <w:lang w:eastAsia="en-US"/>
        </w:rPr>
        <w:t>a</w:t>
      </w:r>
      <w:r w:rsidR="003E2257" w:rsidRPr="001459D3">
        <w:rPr>
          <w:sz w:val="24"/>
          <w:lang w:eastAsia="en-US"/>
        </w:rPr>
        <w:t xml:space="preserve"> =</w:t>
      </w:r>
      <w:r w:rsidRPr="001459D3">
        <w:rPr>
          <w:sz w:val="24"/>
          <w:lang w:eastAsia="en-US"/>
        </w:rPr>
        <w:t xml:space="preserve"> %)</w:t>
      </w:r>
    </w:p>
    <w:p w14:paraId="2053D4C9" w14:textId="733BE1AB" w:rsidR="002C1718" w:rsidRPr="001459D3" w:rsidRDefault="002C1718" w:rsidP="003E2257">
      <w:pPr>
        <w:tabs>
          <w:tab w:val="left" w:pos="900"/>
          <w:tab w:val="left" w:pos="1260"/>
        </w:tabs>
        <w:spacing w:after="200"/>
        <w:ind w:left="540" w:right="-14"/>
        <w:jc w:val="both"/>
        <w:rPr>
          <w:sz w:val="24"/>
          <w:lang w:eastAsia="en-US"/>
        </w:rPr>
      </w:pPr>
      <w:r w:rsidRPr="001459D3">
        <w:rPr>
          <w:i/>
          <w:iCs/>
          <w:sz w:val="24"/>
          <w:lang w:eastAsia="en-US"/>
        </w:rPr>
        <w:t>b</w:t>
      </w:r>
      <w:r w:rsidRPr="001459D3">
        <w:rPr>
          <w:sz w:val="24"/>
          <w:lang w:eastAsia="en-US"/>
        </w:rPr>
        <w:tab/>
        <w:t>=</w:t>
      </w:r>
      <w:r w:rsidRPr="001459D3">
        <w:rPr>
          <w:sz w:val="24"/>
          <w:lang w:eastAsia="en-US"/>
        </w:rPr>
        <w:tab/>
        <w:t>pourcentage estimé du coût de la main-d’œuvre dans le montant du Marché (</w:t>
      </w:r>
      <w:r w:rsidRPr="001459D3">
        <w:rPr>
          <w:i/>
          <w:iCs/>
          <w:sz w:val="24"/>
          <w:lang w:eastAsia="en-US"/>
        </w:rPr>
        <w:t>b</w:t>
      </w:r>
      <w:r w:rsidRPr="001459D3">
        <w:rPr>
          <w:sz w:val="24"/>
          <w:lang w:eastAsia="en-US"/>
        </w:rPr>
        <w:t> </w:t>
      </w:r>
      <w:r w:rsidR="003E2257" w:rsidRPr="001459D3">
        <w:rPr>
          <w:sz w:val="24"/>
          <w:lang w:eastAsia="en-US"/>
        </w:rPr>
        <w:t>=</w:t>
      </w:r>
      <w:r w:rsidRPr="001459D3">
        <w:rPr>
          <w:sz w:val="24"/>
          <w:lang w:eastAsia="en-US"/>
        </w:rPr>
        <w:t xml:space="preserve"> %)</w:t>
      </w:r>
    </w:p>
    <w:p w14:paraId="4B16E09C" w14:textId="31C1A301" w:rsidR="002C1718" w:rsidRPr="001459D3" w:rsidRDefault="002C1718" w:rsidP="003E2257">
      <w:pPr>
        <w:tabs>
          <w:tab w:val="left" w:pos="900"/>
          <w:tab w:val="left" w:pos="1260"/>
        </w:tabs>
        <w:spacing w:after="200"/>
        <w:ind w:left="1260" w:right="-14" w:hanging="720"/>
        <w:jc w:val="both"/>
        <w:rPr>
          <w:spacing w:val="-2"/>
          <w:sz w:val="24"/>
          <w:lang w:eastAsia="en-US"/>
        </w:rPr>
      </w:pPr>
      <w:r w:rsidRPr="001459D3">
        <w:rPr>
          <w:i/>
          <w:iCs/>
          <w:spacing w:val="-2"/>
          <w:sz w:val="24"/>
          <w:lang w:eastAsia="en-US"/>
        </w:rPr>
        <w:t>c</w:t>
      </w:r>
      <w:r w:rsidRPr="001459D3">
        <w:rPr>
          <w:spacing w:val="-2"/>
          <w:sz w:val="24"/>
          <w:lang w:eastAsia="en-US"/>
        </w:rPr>
        <w:tab/>
        <w:t>=</w:t>
      </w:r>
      <w:r w:rsidRPr="001459D3">
        <w:rPr>
          <w:spacing w:val="-2"/>
          <w:sz w:val="24"/>
          <w:lang w:eastAsia="en-US"/>
        </w:rPr>
        <w:tab/>
        <w:t>pourcentage estimé des matériels et équipements dans le montant du Marché (</w:t>
      </w:r>
      <w:r w:rsidRPr="001459D3">
        <w:rPr>
          <w:i/>
          <w:iCs/>
          <w:spacing w:val="-2"/>
          <w:sz w:val="24"/>
          <w:lang w:eastAsia="en-US"/>
        </w:rPr>
        <w:t>c</w:t>
      </w:r>
      <w:r w:rsidRPr="001459D3">
        <w:rPr>
          <w:spacing w:val="-2"/>
          <w:sz w:val="24"/>
          <w:lang w:eastAsia="en-US"/>
        </w:rPr>
        <w:t> </w:t>
      </w:r>
      <w:r w:rsidR="003E2257" w:rsidRPr="001459D3">
        <w:rPr>
          <w:spacing w:val="-2"/>
          <w:sz w:val="24"/>
          <w:lang w:eastAsia="en-US"/>
        </w:rPr>
        <w:t>=</w:t>
      </w:r>
      <w:r w:rsidRPr="001459D3">
        <w:rPr>
          <w:spacing w:val="-2"/>
          <w:sz w:val="24"/>
          <w:lang w:eastAsia="en-US"/>
        </w:rPr>
        <w:t xml:space="preserve"> %)</w:t>
      </w:r>
    </w:p>
    <w:p w14:paraId="47B3A659" w14:textId="77777777" w:rsidR="002C1718" w:rsidRPr="001459D3" w:rsidRDefault="002C1718" w:rsidP="003E2257">
      <w:pPr>
        <w:tabs>
          <w:tab w:val="left" w:pos="1350"/>
        </w:tabs>
        <w:spacing w:after="200"/>
        <w:ind w:left="1710" w:right="-14" w:hanging="1170"/>
        <w:jc w:val="both"/>
        <w:rPr>
          <w:sz w:val="24"/>
          <w:lang w:eastAsia="en-US"/>
        </w:rPr>
      </w:pPr>
      <w:r w:rsidRPr="001459D3">
        <w:rPr>
          <w:i/>
          <w:iCs/>
          <w:sz w:val="24"/>
          <w:lang w:eastAsia="en-US"/>
        </w:rPr>
        <w:lastRenderedPageBreak/>
        <w:t>L</w:t>
      </w:r>
      <w:r w:rsidRPr="001459D3">
        <w:rPr>
          <w:sz w:val="24"/>
          <w:vertAlign w:val="subscript"/>
          <w:lang w:eastAsia="en-US"/>
        </w:rPr>
        <w:t>0</w:t>
      </w:r>
      <w:r w:rsidRPr="001459D3">
        <w:rPr>
          <w:sz w:val="24"/>
          <w:lang w:eastAsia="en-US"/>
        </w:rPr>
        <w:t xml:space="preserve">, </w:t>
      </w:r>
      <w:r w:rsidRPr="001459D3">
        <w:rPr>
          <w:i/>
          <w:iCs/>
          <w:sz w:val="24"/>
          <w:lang w:eastAsia="en-US"/>
        </w:rPr>
        <w:t>L</w:t>
      </w:r>
      <w:r w:rsidRPr="001459D3">
        <w:rPr>
          <w:sz w:val="24"/>
          <w:vertAlign w:val="subscript"/>
          <w:lang w:eastAsia="en-US"/>
        </w:rPr>
        <w:t>1</w:t>
      </w:r>
      <w:r w:rsidRPr="001459D3">
        <w:rPr>
          <w:sz w:val="24"/>
          <w:lang w:eastAsia="en-US"/>
        </w:rPr>
        <w:tab/>
        <w:t>=</w:t>
      </w:r>
      <w:r w:rsidRPr="001459D3">
        <w:rPr>
          <w:sz w:val="24"/>
          <w:lang w:eastAsia="en-US"/>
        </w:rPr>
        <w:tab/>
        <w:t>indices du coût de la main-d’œuvre applicables à l’industrie correspondante dans le pays d’origine, respectivement à la date d’origine et à la date de révision de prix</w:t>
      </w:r>
    </w:p>
    <w:p w14:paraId="520190D4" w14:textId="77777777" w:rsidR="002C1718" w:rsidRPr="001459D3" w:rsidRDefault="002C1718" w:rsidP="003E2257">
      <w:pPr>
        <w:tabs>
          <w:tab w:val="left" w:pos="1350"/>
        </w:tabs>
        <w:spacing w:after="200"/>
        <w:ind w:left="1710" w:right="-14" w:hanging="1170"/>
        <w:jc w:val="both"/>
        <w:rPr>
          <w:sz w:val="24"/>
          <w:lang w:eastAsia="en-US"/>
        </w:rPr>
      </w:pPr>
      <w:r w:rsidRPr="001459D3">
        <w:rPr>
          <w:i/>
          <w:iCs/>
          <w:sz w:val="24"/>
          <w:lang w:eastAsia="en-US"/>
        </w:rPr>
        <w:t>M</w:t>
      </w:r>
      <w:r w:rsidRPr="001459D3">
        <w:rPr>
          <w:sz w:val="24"/>
          <w:vertAlign w:val="subscript"/>
          <w:lang w:eastAsia="en-US"/>
        </w:rPr>
        <w:t>0</w:t>
      </w:r>
      <w:r w:rsidRPr="001459D3">
        <w:rPr>
          <w:sz w:val="24"/>
          <w:lang w:eastAsia="en-US"/>
        </w:rPr>
        <w:t xml:space="preserve">, </w:t>
      </w:r>
      <w:r w:rsidRPr="001459D3">
        <w:rPr>
          <w:i/>
          <w:iCs/>
          <w:sz w:val="24"/>
          <w:lang w:eastAsia="en-US"/>
        </w:rPr>
        <w:t>M</w:t>
      </w:r>
      <w:r w:rsidRPr="001459D3">
        <w:rPr>
          <w:sz w:val="24"/>
          <w:vertAlign w:val="subscript"/>
          <w:lang w:eastAsia="en-US"/>
        </w:rPr>
        <w:t>1</w:t>
      </w:r>
      <w:r w:rsidRPr="001459D3">
        <w:rPr>
          <w:sz w:val="24"/>
          <w:lang w:eastAsia="en-US"/>
        </w:rPr>
        <w:tab/>
        <w:t>=</w:t>
      </w:r>
      <w:r w:rsidRPr="001459D3">
        <w:rPr>
          <w:sz w:val="24"/>
          <w:lang w:eastAsia="en-US"/>
        </w:rPr>
        <w:tab/>
        <w:t>indices du coût des matières premières applicables dans le pays d’origine, respectivement à la date d’origine et à la date de révision de prix</w:t>
      </w:r>
    </w:p>
    <w:p w14:paraId="51AC24E1" w14:textId="70558025" w:rsidR="003E2257" w:rsidRPr="001459D3" w:rsidRDefault="00EC2829" w:rsidP="006269E5">
      <w:pPr>
        <w:spacing w:after="134"/>
        <w:ind w:right="-14"/>
        <w:jc w:val="both"/>
        <w:rPr>
          <w:sz w:val="24"/>
          <w:lang w:eastAsia="en-US"/>
        </w:rPr>
      </w:pPr>
      <w:r w:rsidRPr="001459D3">
        <w:rPr>
          <w:sz w:val="24"/>
          <w:szCs w:val="24"/>
        </w:rPr>
        <w:t xml:space="preserve">La somme des trois coefficients </w:t>
      </w:r>
      <w:r w:rsidRPr="001459D3">
        <w:rPr>
          <w:i/>
          <w:sz w:val="24"/>
          <w:szCs w:val="24"/>
        </w:rPr>
        <w:t>a</w:t>
      </w:r>
      <w:r w:rsidRPr="001459D3">
        <w:rPr>
          <w:sz w:val="24"/>
          <w:szCs w:val="24"/>
        </w:rPr>
        <w:t xml:space="preserve">, </w:t>
      </w:r>
      <w:r w:rsidRPr="001459D3">
        <w:rPr>
          <w:i/>
          <w:sz w:val="24"/>
          <w:szCs w:val="24"/>
        </w:rPr>
        <w:t>b</w:t>
      </w:r>
      <w:r w:rsidRPr="001459D3">
        <w:rPr>
          <w:sz w:val="24"/>
          <w:szCs w:val="24"/>
        </w:rPr>
        <w:t xml:space="preserve">, et </w:t>
      </w:r>
      <w:r w:rsidRPr="001459D3">
        <w:rPr>
          <w:i/>
          <w:sz w:val="24"/>
          <w:szCs w:val="24"/>
        </w:rPr>
        <w:t>c</w:t>
      </w:r>
      <w:r w:rsidRPr="001459D3">
        <w:rPr>
          <w:sz w:val="24"/>
          <w:szCs w:val="24"/>
        </w:rPr>
        <w:t xml:space="preserve"> doit être égale à un (1) dans toute application de la formule</w:t>
      </w:r>
      <w:r w:rsidRPr="0094140A">
        <w:rPr>
          <w:sz w:val="24"/>
          <w:szCs w:val="24"/>
        </w:rPr>
        <w:t xml:space="preserve">. </w:t>
      </w:r>
      <w:r w:rsidR="003E2257" w:rsidRPr="0094140A">
        <w:rPr>
          <w:sz w:val="24"/>
          <w:lang w:eastAsia="en-US"/>
        </w:rPr>
        <w:t xml:space="preserve"> a+b+c= 100%.</w:t>
      </w:r>
    </w:p>
    <w:p w14:paraId="211DEF75" w14:textId="004C5F2D" w:rsidR="002C1718" w:rsidRPr="001459D3" w:rsidRDefault="002C1718" w:rsidP="003E2257">
      <w:pPr>
        <w:spacing w:after="134"/>
        <w:ind w:left="540" w:right="-14"/>
        <w:jc w:val="both"/>
        <w:rPr>
          <w:sz w:val="24"/>
          <w:lang w:eastAsia="en-US"/>
        </w:rPr>
      </w:pPr>
    </w:p>
    <w:p w14:paraId="55F1685B" w14:textId="77777777" w:rsidR="003E2257" w:rsidRPr="001459D3" w:rsidRDefault="002C1718" w:rsidP="00040779">
      <w:pPr>
        <w:spacing w:after="134"/>
        <w:ind w:right="-14"/>
        <w:jc w:val="both"/>
        <w:rPr>
          <w:b/>
          <w:sz w:val="24"/>
          <w:lang w:eastAsia="en-US"/>
        </w:rPr>
      </w:pPr>
      <w:r w:rsidRPr="001459D3">
        <w:rPr>
          <w:b/>
          <w:sz w:val="24"/>
          <w:lang w:eastAsia="en-US"/>
        </w:rPr>
        <w:t>Conditions applicables aux révisions de prix</w:t>
      </w:r>
    </w:p>
    <w:p w14:paraId="31F5B5C9" w14:textId="77777777" w:rsidR="003E2257" w:rsidRPr="001459D3" w:rsidRDefault="003E2257" w:rsidP="00040779">
      <w:pPr>
        <w:spacing w:after="134"/>
        <w:ind w:right="-14"/>
        <w:jc w:val="both"/>
        <w:rPr>
          <w:sz w:val="24"/>
          <w:lang w:eastAsia="en-US"/>
        </w:rPr>
      </w:pPr>
    </w:p>
    <w:p w14:paraId="14781833" w14:textId="293D5BC1" w:rsidR="002C1718" w:rsidRPr="001459D3" w:rsidRDefault="002C1718" w:rsidP="00040779">
      <w:pPr>
        <w:spacing w:after="134"/>
        <w:ind w:right="-14"/>
        <w:jc w:val="both"/>
        <w:rPr>
          <w:sz w:val="24"/>
          <w:lang w:eastAsia="en-US"/>
        </w:rPr>
      </w:pPr>
      <w:r w:rsidRPr="001459D3">
        <w:rPr>
          <w:sz w:val="24"/>
          <w:lang w:eastAsia="en-US"/>
        </w:rPr>
        <w:t>Le Soumissionnaire indiquera les origines des indices du coût de la main-d’œuvre et des matières premières</w:t>
      </w:r>
      <w:r w:rsidR="00436638" w:rsidRPr="001459D3">
        <w:rPr>
          <w:sz w:val="24"/>
          <w:lang w:eastAsia="en-US"/>
        </w:rPr>
        <w:t>, la source des taux de change (si des taux de change sont utilisés)</w:t>
      </w:r>
      <w:r w:rsidRPr="001459D3">
        <w:rPr>
          <w:sz w:val="24"/>
          <w:lang w:eastAsia="en-US"/>
        </w:rPr>
        <w:t xml:space="preserve"> et la valeur </w:t>
      </w:r>
      <w:r w:rsidR="00436638" w:rsidRPr="001459D3">
        <w:rPr>
          <w:sz w:val="24"/>
          <w:lang w:eastAsia="en-US"/>
        </w:rPr>
        <w:t xml:space="preserve">de base </w:t>
      </w:r>
      <w:r w:rsidRPr="001459D3">
        <w:rPr>
          <w:sz w:val="24"/>
          <w:lang w:eastAsia="en-US"/>
        </w:rPr>
        <w:t>des indices dans son offre.</w:t>
      </w:r>
    </w:p>
    <w:p w14:paraId="5E4514F2" w14:textId="77777777" w:rsidR="002C1718" w:rsidRPr="001459D3" w:rsidRDefault="002C1718" w:rsidP="00040779">
      <w:pPr>
        <w:spacing w:after="134"/>
        <w:ind w:right="-14"/>
        <w:jc w:val="both"/>
        <w:rPr>
          <w:sz w:val="24"/>
          <w:lang w:eastAsia="en-US"/>
        </w:rPr>
      </w:pPr>
    </w:p>
    <w:p w14:paraId="1B417F81" w14:textId="77777777" w:rsidR="002C1718" w:rsidRPr="001459D3" w:rsidRDefault="002C1718" w:rsidP="00040779">
      <w:pPr>
        <w:tabs>
          <w:tab w:val="left" w:pos="2340"/>
          <w:tab w:val="left" w:pos="6480"/>
        </w:tabs>
        <w:spacing w:before="120" w:after="120"/>
        <w:rPr>
          <w:sz w:val="24"/>
          <w:szCs w:val="24"/>
        </w:rPr>
      </w:pPr>
      <w:r w:rsidRPr="001459D3">
        <w:rPr>
          <w:sz w:val="24"/>
          <w:szCs w:val="24"/>
          <w:u w:val="single"/>
        </w:rPr>
        <w:t>Article</w:t>
      </w:r>
      <w:r w:rsidRPr="001459D3">
        <w:rPr>
          <w:sz w:val="24"/>
          <w:szCs w:val="24"/>
        </w:rPr>
        <w:tab/>
      </w:r>
      <w:r w:rsidRPr="001459D3">
        <w:rPr>
          <w:sz w:val="24"/>
          <w:szCs w:val="24"/>
          <w:u w:val="single"/>
        </w:rPr>
        <w:t>Origine des indices utilisés</w:t>
      </w:r>
      <w:r w:rsidRPr="001459D3">
        <w:rPr>
          <w:sz w:val="24"/>
          <w:szCs w:val="24"/>
        </w:rPr>
        <w:tab/>
      </w:r>
      <w:r w:rsidRPr="001459D3">
        <w:rPr>
          <w:sz w:val="24"/>
          <w:szCs w:val="24"/>
          <w:u w:val="single"/>
        </w:rPr>
        <w:t>Valeur des indices à l’origine</w:t>
      </w:r>
    </w:p>
    <w:p w14:paraId="3A4B9C1D" w14:textId="77777777" w:rsidR="003E2257" w:rsidRPr="001459D3" w:rsidRDefault="003E2257" w:rsidP="00040779">
      <w:pPr>
        <w:spacing w:after="134"/>
        <w:ind w:right="-14"/>
        <w:jc w:val="both"/>
        <w:rPr>
          <w:sz w:val="24"/>
          <w:lang w:eastAsia="en-US"/>
        </w:rPr>
      </w:pPr>
    </w:p>
    <w:p w14:paraId="01B0D1F1" w14:textId="77777777" w:rsidR="003E2257" w:rsidRPr="001459D3" w:rsidRDefault="003E2257" w:rsidP="00040779">
      <w:pPr>
        <w:spacing w:after="134"/>
        <w:ind w:right="-14"/>
        <w:jc w:val="both"/>
        <w:rPr>
          <w:sz w:val="24"/>
          <w:lang w:eastAsia="en-US"/>
        </w:rPr>
      </w:pPr>
    </w:p>
    <w:p w14:paraId="3AC52772" w14:textId="77777777" w:rsidR="002C1718" w:rsidRPr="001459D3" w:rsidRDefault="002C1718" w:rsidP="00040779">
      <w:pPr>
        <w:spacing w:after="134"/>
        <w:ind w:right="-14"/>
        <w:jc w:val="both"/>
        <w:rPr>
          <w:sz w:val="24"/>
          <w:lang w:eastAsia="en-US"/>
        </w:rPr>
      </w:pPr>
      <w:r w:rsidRPr="001459D3">
        <w:rPr>
          <w:sz w:val="24"/>
          <w:lang w:eastAsia="en-US"/>
        </w:rPr>
        <w:t xml:space="preserve">La date d’origine sera la date </w:t>
      </w:r>
      <w:r w:rsidR="00FD5D51" w:rsidRPr="001459D3">
        <w:rPr>
          <w:sz w:val="24"/>
          <w:lang w:eastAsia="en-US"/>
        </w:rPr>
        <w:t>trente</w:t>
      </w:r>
      <w:r w:rsidR="00436638" w:rsidRPr="001459D3">
        <w:rPr>
          <w:sz w:val="24"/>
          <w:lang w:eastAsia="en-US"/>
        </w:rPr>
        <w:t xml:space="preserve"> (</w:t>
      </w:r>
      <w:r w:rsidR="00FD5D51" w:rsidRPr="001459D3">
        <w:rPr>
          <w:sz w:val="24"/>
          <w:lang w:eastAsia="en-US"/>
        </w:rPr>
        <w:t>30</w:t>
      </w:r>
      <w:r w:rsidR="00436638" w:rsidRPr="001459D3">
        <w:rPr>
          <w:sz w:val="24"/>
          <w:lang w:eastAsia="en-US"/>
        </w:rPr>
        <w:t xml:space="preserve">) jours avant la date </w:t>
      </w:r>
      <w:r w:rsidRPr="001459D3">
        <w:rPr>
          <w:sz w:val="24"/>
          <w:lang w:eastAsia="en-US"/>
        </w:rPr>
        <w:t>limite de dépôt des offres.</w:t>
      </w:r>
    </w:p>
    <w:p w14:paraId="38870101" w14:textId="77777777" w:rsidR="002C1718" w:rsidRPr="001459D3" w:rsidRDefault="002C1718" w:rsidP="00040779">
      <w:pPr>
        <w:spacing w:after="134"/>
        <w:ind w:right="-14"/>
        <w:jc w:val="both"/>
        <w:rPr>
          <w:sz w:val="24"/>
          <w:lang w:eastAsia="en-US"/>
        </w:rPr>
      </w:pPr>
      <w:r w:rsidRPr="001459D3">
        <w:rPr>
          <w:sz w:val="24"/>
          <w:lang w:eastAsia="en-US"/>
        </w:rPr>
        <w:t>La date de révision sera la date intermédiaire entre les dates de début et d’achèvement des périodes respectives de fabrication ou le montage d’une partie ou de l’ensemble des installations.</w:t>
      </w:r>
    </w:p>
    <w:p w14:paraId="2E3E4CDF" w14:textId="73B7A500" w:rsidR="002C1718" w:rsidRPr="001459D3" w:rsidRDefault="002C1718" w:rsidP="00040779">
      <w:pPr>
        <w:spacing w:after="134"/>
        <w:ind w:right="-14"/>
        <w:jc w:val="both"/>
        <w:rPr>
          <w:sz w:val="24"/>
          <w:lang w:eastAsia="en-US"/>
        </w:rPr>
      </w:pPr>
      <w:r w:rsidRPr="001459D3">
        <w:rPr>
          <w:sz w:val="24"/>
          <w:lang w:eastAsia="en-US"/>
        </w:rPr>
        <w:t>Les conditions suivantes s’appliqueront</w:t>
      </w:r>
      <w:r w:rsidR="004E28EF" w:rsidRPr="001459D3">
        <w:rPr>
          <w:sz w:val="24"/>
          <w:lang w:eastAsia="en-US"/>
        </w:rPr>
        <w:t> :</w:t>
      </w:r>
    </w:p>
    <w:p w14:paraId="2717C1C2" w14:textId="5FF50817" w:rsidR="002C1718" w:rsidRPr="001459D3" w:rsidRDefault="00040779" w:rsidP="00040779">
      <w:pPr>
        <w:pStyle w:val="ListParagraph"/>
        <w:spacing w:after="134"/>
        <w:ind w:left="720" w:right="-14" w:hanging="360"/>
        <w:contextualSpacing/>
        <w:jc w:val="both"/>
        <w:rPr>
          <w:sz w:val="24"/>
          <w:lang w:eastAsia="en-US"/>
        </w:rPr>
      </w:pPr>
      <w:r w:rsidRPr="001459D3">
        <w:rPr>
          <w:szCs w:val="24"/>
        </w:rPr>
        <w:t>(</w:t>
      </w:r>
      <w:r w:rsidR="002C1718" w:rsidRPr="001459D3">
        <w:rPr>
          <w:szCs w:val="24"/>
        </w:rPr>
        <w:t>a)</w:t>
      </w:r>
      <w:r w:rsidR="002C1718" w:rsidRPr="001459D3">
        <w:rPr>
          <w:szCs w:val="24"/>
        </w:rPr>
        <w:tab/>
      </w:r>
      <w:r w:rsidR="002C1718" w:rsidRPr="001459D3">
        <w:rPr>
          <w:sz w:val="24"/>
          <w:lang w:eastAsia="en-US"/>
        </w:rPr>
        <w:t>Aucune augmentation de prix ne sera admise au</w:t>
      </w:r>
      <w:r w:rsidR="00ED5BBA" w:rsidRPr="001459D3">
        <w:rPr>
          <w:sz w:val="24"/>
          <w:lang w:eastAsia="en-US"/>
        </w:rPr>
        <w:t>-</w:t>
      </w:r>
      <w:r w:rsidR="002C1718" w:rsidRPr="001459D3">
        <w:rPr>
          <w:sz w:val="24"/>
          <w:lang w:eastAsia="en-US"/>
        </w:rPr>
        <w:t>delà de la date originale de livraison, sauf s’il y a eu prolongation des délais accordée par le Maître de l’</w:t>
      </w:r>
      <w:r w:rsidR="007B2EB7" w:rsidRPr="001459D3">
        <w:rPr>
          <w:sz w:val="24"/>
          <w:lang w:eastAsia="en-US"/>
        </w:rPr>
        <w:t>O</w:t>
      </w:r>
      <w:r w:rsidR="002C1718" w:rsidRPr="001459D3">
        <w:rPr>
          <w:sz w:val="24"/>
          <w:lang w:eastAsia="en-US"/>
        </w:rPr>
        <w:t>uvrage conformément au Marché.</w:t>
      </w:r>
      <w:r w:rsidR="004E28EF" w:rsidRPr="001459D3">
        <w:rPr>
          <w:sz w:val="24"/>
          <w:lang w:eastAsia="en-US"/>
        </w:rPr>
        <w:t xml:space="preserve"> </w:t>
      </w:r>
      <w:r w:rsidR="002C1718" w:rsidRPr="001459D3">
        <w:rPr>
          <w:sz w:val="24"/>
          <w:lang w:eastAsia="en-US"/>
        </w:rPr>
        <w:t>Aucune augmentation de prix ne sera accordée pour des retards imputables au Constructeur.</w:t>
      </w:r>
      <w:r w:rsidR="004E28EF" w:rsidRPr="001459D3">
        <w:rPr>
          <w:sz w:val="24"/>
          <w:lang w:eastAsia="en-US"/>
        </w:rPr>
        <w:t xml:space="preserve"> </w:t>
      </w:r>
      <w:r w:rsidR="002C1718" w:rsidRPr="001459D3">
        <w:rPr>
          <w:sz w:val="24"/>
          <w:lang w:eastAsia="en-US"/>
        </w:rPr>
        <w:t>Le Maître de l’</w:t>
      </w:r>
      <w:r w:rsidR="007B2EB7" w:rsidRPr="001459D3">
        <w:rPr>
          <w:sz w:val="24"/>
          <w:lang w:eastAsia="en-US"/>
        </w:rPr>
        <w:t>O</w:t>
      </w:r>
      <w:r w:rsidR="002C1718" w:rsidRPr="001459D3">
        <w:rPr>
          <w:sz w:val="24"/>
          <w:lang w:eastAsia="en-US"/>
        </w:rPr>
        <w:t>uvrage bénéficiera toutefois des diminutions de prix occasionnées par de tels retards.</w:t>
      </w:r>
    </w:p>
    <w:p w14:paraId="5570F289" w14:textId="070CA5B0" w:rsidR="009D6E46" w:rsidRPr="001459D3" w:rsidRDefault="00040779" w:rsidP="00040779">
      <w:pPr>
        <w:pStyle w:val="ListParagraph"/>
        <w:spacing w:after="134"/>
        <w:ind w:left="720" w:right="-14" w:hanging="360"/>
        <w:contextualSpacing/>
        <w:jc w:val="both"/>
        <w:rPr>
          <w:sz w:val="24"/>
          <w:lang w:eastAsia="en-US"/>
        </w:rPr>
      </w:pPr>
      <w:r w:rsidRPr="001459D3">
        <w:rPr>
          <w:sz w:val="24"/>
          <w:lang w:eastAsia="en-US"/>
        </w:rPr>
        <w:t>(b)</w:t>
      </w:r>
      <w:r w:rsidRPr="001459D3">
        <w:rPr>
          <w:sz w:val="24"/>
          <w:lang w:eastAsia="en-US"/>
        </w:rPr>
        <w:tab/>
      </w:r>
      <w:r w:rsidR="002C1718" w:rsidRPr="001459D3">
        <w:rPr>
          <w:sz w:val="24"/>
          <w:lang w:eastAsia="en-US"/>
        </w:rPr>
        <w:t>Si la monnaie dans laquelle le montant du Marché, P0, est exprimé est différente de la monnaie du pays d’origine des indices de la main-d’œuvre/ou matériaux, un facteur de correction sera appliqué pour éviter des révisions incorrectes du montant du Marché.</w:t>
      </w:r>
      <w:r w:rsidR="004E28EF" w:rsidRPr="001459D3">
        <w:rPr>
          <w:sz w:val="24"/>
          <w:lang w:eastAsia="en-US"/>
        </w:rPr>
        <w:t xml:space="preserve"> </w:t>
      </w:r>
      <w:r w:rsidR="002C1718" w:rsidRPr="001459D3">
        <w:rPr>
          <w:sz w:val="24"/>
          <w:lang w:eastAsia="en-US"/>
        </w:rPr>
        <w:t xml:space="preserve">Le facteur de correction </w:t>
      </w:r>
      <w:r w:rsidR="009D6E46" w:rsidRPr="001459D3">
        <w:rPr>
          <w:sz w:val="24"/>
          <w:lang w:eastAsia="en-US"/>
        </w:rPr>
        <w:t>sera Z0 / Z1, où,</w:t>
      </w:r>
    </w:p>
    <w:p w14:paraId="69156169" w14:textId="25B3D5B6" w:rsidR="009D6E46" w:rsidRPr="001459D3" w:rsidRDefault="009D6E46" w:rsidP="00040779">
      <w:pPr>
        <w:suppressAutoHyphens/>
        <w:spacing w:after="134"/>
        <w:ind w:left="1701" w:right="-14" w:hanging="567"/>
        <w:jc w:val="both"/>
        <w:rPr>
          <w:sz w:val="24"/>
          <w:szCs w:val="24"/>
        </w:rPr>
      </w:pPr>
      <w:r w:rsidRPr="001459D3">
        <w:rPr>
          <w:sz w:val="24"/>
          <w:szCs w:val="24"/>
        </w:rPr>
        <w:t>Z</w:t>
      </w:r>
      <w:r w:rsidRPr="001459D3">
        <w:rPr>
          <w:sz w:val="24"/>
          <w:szCs w:val="24"/>
          <w:vertAlign w:val="subscript"/>
        </w:rPr>
        <w:t>0</w:t>
      </w:r>
      <w:r w:rsidRPr="001459D3">
        <w:rPr>
          <w:sz w:val="24"/>
          <w:szCs w:val="24"/>
        </w:rPr>
        <w:t xml:space="preserve"> </w:t>
      </w:r>
      <w:r w:rsidR="00040779" w:rsidRPr="001459D3">
        <w:rPr>
          <w:sz w:val="24"/>
          <w:szCs w:val="24"/>
        </w:rPr>
        <w:t xml:space="preserve">= </w:t>
      </w:r>
      <w:r w:rsidRPr="001459D3">
        <w:rPr>
          <w:sz w:val="24"/>
          <w:szCs w:val="24"/>
        </w:rPr>
        <w:t>est égal au nombre d’unités de la monnaie d’origine de l’indice égal à l’unité de monnaie de paiement P</w:t>
      </w:r>
      <w:r w:rsidRPr="001459D3">
        <w:rPr>
          <w:sz w:val="24"/>
          <w:szCs w:val="24"/>
          <w:vertAlign w:val="subscript"/>
        </w:rPr>
        <w:t xml:space="preserve">0 </w:t>
      </w:r>
      <w:r w:rsidRPr="001459D3">
        <w:rPr>
          <w:sz w:val="24"/>
          <w:szCs w:val="24"/>
        </w:rPr>
        <w:t xml:space="preserve">à la date d’origine, et </w:t>
      </w:r>
    </w:p>
    <w:p w14:paraId="7446EBB5" w14:textId="7F1A5F29" w:rsidR="002C1718" w:rsidRPr="001459D3" w:rsidRDefault="009D6E46" w:rsidP="00040779">
      <w:pPr>
        <w:suppressAutoHyphens/>
        <w:spacing w:after="134"/>
        <w:ind w:left="1701" w:right="-14" w:hanging="567"/>
        <w:jc w:val="both"/>
        <w:rPr>
          <w:sz w:val="24"/>
          <w:szCs w:val="24"/>
        </w:rPr>
      </w:pPr>
      <w:r w:rsidRPr="001459D3">
        <w:rPr>
          <w:sz w:val="24"/>
          <w:szCs w:val="24"/>
        </w:rPr>
        <w:t>Z</w:t>
      </w:r>
      <w:r w:rsidRPr="001459D3">
        <w:rPr>
          <w:sz w:val="24"/>
          <w:szCs w:val="24"/>
          <w:vertAlign w:val="subscript"/>
        </w:rPr>
        <w:t>1</w:t>
      </w:r>
      <w:r w:rsidRPr="001459D3">
        <w:rPr>
          <w:sz w:val="24"/>
          <w:szCs w:val="24"/>
        </w:rPr>
        <w:t xml:space="preserve"> </w:t>
      </w:r>
      <w:r w:rsidR="00040779" w:rsidRPr="001459D3">
        <w:rPr>
          <w:sz w:val="24"/>
          <w:szCs w:val="24"/>
        </w:rPr>
        <w:t xml:space="preserve">= </w:t>
      </w:r>
      <w:r w:rsidRPr="001459D3">
        <w:rPr>
          <w:sz w:val="24"/>
          <w:szCs w:val="24"/>
        </w:rPr>
        <w:t xml:space="preserve">est égal au nombre d’unités de la monnaie d’origine de l’indice égal à l’unité de monnaie de </w:t>
      </w:r>
      <w:r w:rsidRPr="001459D3">
        <w:rPr>
          <w:sz w:val="24"/>
          <w:lang w:eastAsia="en-US"/>
        </w:rPr>
        <w:t>paiement</w:t>
      </w:r>
      <w:r w:rsidRPr="001459D3">
        <w:rPr>
          <w:sz w:val="24"/>
          <w:szCs w:val="24"/>
        </w:rPr>
        <w:t xml:space="preserve"> P</w:t>
      </w:r>
      <w:r w:rsidRPr="001459D3">
        <w:rPr>
          <w:sz w:val="24"/>
          <w:szCs w:val="24"/>
          <w:vertAlign w:val="subscript"/>
        </w:rPr>
        <w:t xml:space="preserve">0 </w:t>
      </w:r>
      <w:r w:rsidRPr="001459D3">
        <w:rPr>
          <w:sz w:val="24"/>
          <w:szCs w:val="24"/>
        </w:rPr>
        <w:t>à la date de révision</w:t>
      </w:r>
      <w:r w:rsidR="002C1718" w:rsidRPr="001459D3">
        <w:rPr>
          <w:sz w:val="24"/>
          <w:szCs w:val="24"/>
        </w:rPr>
        <w:t>.</w:t>
      </w:r>
    </w:p>
    <w:p w14:paraId="66779D6F" w14:textId="3197A7B8" w:rsidR="002C1718" w:rsidRPr="002E5EE4" w:rsidRDefault="002C1718" w:rsidP="00AD081C">
      <w:pPr>
        <w:pStyle w:val="ListParagraph"/>
        <w:numPr>
          <w:ilvl w:val="0"/>
          <w:numId w:val="65"/>
        </w:numPr>
        <w:spacing w:after="134"/>
        <w:ind w:right="-14"/>
        <w:contextualSpacing/>
        <w:jc w:val="both"/>
        <w:rPr>
          <w:sz w:val="24"/>
          <w:lang w:eastAsia="en-US"/>
        </w:rPr>
      </w:pPr>
      <w:r w:rsidRPr="001459D3">
        <w:rPr>
          <w:sz w:val="24"/>
          <w:lang w:eastAsia="en-US"/>
        </w:rPr>
        <w:t>Aucune révision de prix ne sera applicable sur la part du montant du Marché ayant fait l’objet d’un</w:t>
      </w:r>
      <w:r w:rsidR="009D6E46" w:rsidRPr="001459D3">
        <w:rPr>
          <w:sz w:val="24"/>
          <w:lang w:eastAsia="en-US"/>
        </w:rPr>
        <w:t>e</w:t>
      </w:r>
      <w:r w:rsidRPr="001459D3">
        <w:rPr>
          <w:sz w:val="24"/>
          <w:lang w:eastAsia="en-US"/>
        </w:rPr>
        <w:t xml:space="preserve"> </w:t>
      </w:r>
      <w:r w:rsidR="009D6E46" w:rsidRPr="001459D3">
        <w:rPr>
          <w:sz w:val="24"/>
          <w:lang w:eastAsia="en-US"/>
        </w:rPr>
        <w:t xml:space="preserve">avance </w:t>
      </w:r>
      <w:r w:rsidRPr="001459D3">
        <w:rPr>
          <w:sz w:val="24"/>
          <w:lang w:eastAsia="en-US"/>
        </w:rPr>
        <w:t>de paiement au Constructeur.</w:t>
      </w:r>
      <w:r w:rsidRPr="002E5EE4">
        <w:rPr>
          <w:sz w:val="24"/>
          <w:lang w:eastAsia="en-US"/>
        </w:rPr>
        <w:br w:type="page"/>
      </w:r>
    </w:p>
    <w:tbl>
      <w:tblPr>
        <w:tblW w:w="0" w:type="auto"/>
        <w:tblLayout w:type="fixed"/>
        <w:tblLook w:val="0000" w:firstRow="0" w:lastRow="0" w:firstColumn="0" w:lastColumn="0" w:noHBand="0" w:noVBand="0"/>
      </w:tblPr>
      <w:tblGrid>
        <w:gridCol w:w="9198"/>
      </w:tblGrid>
      <w:tr w:rsidR="002C1718" w:rsidRPr="001459D3" w14:paraId="3CF8976D" w14:textId="77777777">
        <w:trPr>
          <w:trHeight w:val="900"/>
        </w:trPr>
        <w:tc>
          <w:tcPr>
            <w:tcW w:w="9198" w:type="dxa"/>
            <w:vAlign w:val="center"/>
          </w:tcPr>
          <w:p w14:paraId="15DF9234" w14:textId="77777777" w:rsidR="002C1718" w:rsidRPr="001459D3" w:rsidRDefault="002C1718" w:rsidP="00C33A80">
            <w:pPr>
              <w:pStyle w:val="Style20"/>
              <w:rPr>
                <w:highlight w:val="yellow"/>
              </w:rPr>
            </w:pPr>
            <w:bookmarkStart w:id="453" w:name="_Toc383555445"/>
            <w:bookmarkStart w:id="454" w:name="_Toc466828052"/>
            <w:bookmarkStart w:id="455" w:name="_Toc2269428"/>
            <w:r w:rsidRPr="001459D3">
              <w:lastRenderedPageBreak/>
              <w:t>Formulaires de proposition technique</w:t>
            </w:r>
            <w:bookmarkEnd w:id="453"/>
            <w:bookmarkEnd w:id="454"/>
            <w:bookmarkEnd w:id="455"/>
          </w:p>
        </w:tc>
      </w:tr>
    </w:tbl>
    <w:p w14:paraId="27D615D4" w14:textId="77777777" w:rsidR="002C1718" w:rsidRPr="001459D3" w:rsidRDefault="002C1718" w:rsidP="00C60AE9">
      <w:pPr>
        <w:tabs>
          <w:tab w:val="num" w:pos="450"/>
          <w:tab w:val="left" w:pos="5238"/>
          <w:tab w:val="left" w:pos="5474"/>
          <w:tab w:val="left" w:pos="9468"/>
        </w:tabs>
        <w:spacing w:after="134"/>
        <w:ind w:left="450" w:right="-14" w:hanging="540"/>
        <w:rPr>
          <w:bCs/>
          <w:iCs/>
          <w:sz w:val="28"/>
          <w:lang w:eastAsia="en-US"/>
        </w:rPr>
      </w:pPr>
    </w:p>
    <w:p w14:paraId="5B1028B3"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Organisation des travaux sur site</w:t>
      </w:r>
    </w:p>
    <w:p w14:paraId="6DABB3DE" w14:textId="77777777" w:rsidR="00C60AE9" w:rsidRPr="001459D3" w:rsidRDefault="00C60AE9" w:rsidP="00C60AE9">
      <w:pPr>
        <w:tabs>
          <w:tab w:val="left" w:pos="5238"/>
          <w:tab w:val="left" w:pos="5474"/>
          <w:tab w:val="left" w:pos="9468"/>
        </w:tabs>
        <w:spacing w:after="134"/>
        <w:ind w:left="-90" w:right="-14"/>
        <w:rPr>
          <w:bCs/>
          <w:iCs/>
          <w:sz w:val="28"/>
          <w:lang w:eastAsia="en-US"/>
        </w:rPr>
      </w:pPr>
    </w:p>
    <w:p w14:paraId="15F64E32" w14:textId="31D6F27D"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 xml:space="preserve">Méthode de </w:t>
      </w:r>
      <w:r w:rsidR="0094140A" w:rsidRPr="001459D3">
        <w:rPr>
          <w:bCs/>
          <w:iCs/>
          <w:sz w:val="28"/>
          <w:lang w:eastAsia="en-US"/>
        </w:rPr>
        <w:t>réalisation</w:t>
      </w:r>
    </w:p>
    <w:p w14:paraId="6F204D92" w14:textId="77777777" w:rsidR="00C60AE9" w:rsidRPr="001459D3" w:rsidRDefault="00C60AE9" w:rsidP="00C60AE9">
      <w:pPr>
        <w:tabs>
          <w:tab w:val="left" w:pos="5238"/>
          <w:tab w:val="left" w:pos="5474"/>
          <w:tab w:val="left" w:pos="9468"/>
        </w:tabs>
        <w:spacing w:after="134"/>
        <w:ind w:right="-14"/>
        <w:rPr>
          <w:bCs/>
          <w:iCs/>
          <w:sz w:val="28"/>
          <w:lang w:eastAsia="en-US"/>
        </w:rPr>
      </w:pPr>
    </w:p>
    <w:p w14:paraId="25228E9C"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 xml:space="preserve">Programme/Calendrier de Mobilisation </w:t>
      </w:r>
    </w:p>
    <w:p w14:paraId="3DC95575" w14:textId="77777777" w:rsidR="00C60AE9" w:rsidRPr="001459D3" w:rsidRDefault="00C60AE9" w:rsidP="00C60AE9">
      <w:pPr>
        <w:tabs>
          <w:tab w:val="left" w:pos="5238"/>
          <w:tab w:val="left" w:pos="5474"/>
          <w:tab w:val="left" w:pos="9468"/>
        </w:tabs>
        <w:spacing w:after="134"/>
        <w:ind w:right="-14"/>
        <w:rPr>
          <w:bCs/>
          <w:iCs/>
          <w:sz w:val="28"/>
          <w:lang w:eastAsia="en-US"/>
        </w:rPr>
      </w:pPr>
    </w:p>
    <w:p w14:paraId="39C5C439"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 xml:space="preserve">Programme/Calendrier de Construction </w:t>
      </w:r>
    </w:p>
    <w:p w14:paraId="0A283146" w14:textId="77777777" w:rsidR="00C60AE9" w:rsidRPr="001459D3" w:rsidRDefault="00C60AE9" w:rsidP="00C60AE9">
      <w:pPr>
        <w:tabs>
          <w:tab w:val="left" w:pos="5238"/>
          <w:tab w:val="left" w:pos="5474"/>
          <w:tab w:val="left" w:pos="9468"/>
        </w:tabs>
        <w:spacing w:after="134"/>
        <w:ind w:right="-14"/>
        <w:rPr>
          <w:bCs/>
          <w:iCs/>
          <w:sz w:val="28"/>
          <w:lang w:eastAsia="en-US"/>
        </w:rPr>
      </w:pPr>
    </w:p>
    <w:p w14:paraId="73059878"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Equipements à fournir</w:t>
      </w:r>
    </w:p>
    <w:p w14:paraId="17B407C0" w14:textId="77777777" w:rsidR="00C60AE9" w:rsidRPr="001459D3" w:rsidRDefault="00C60AE9" w:rsidP="00C60AE9">
      <w:pPr>
        <w:tabs>
          <w:tab w:val="left" w:pos="5238"/>
          <w:tab w:val="left" w:pos="5474"/>
          <w:tab w:val="left" w:pos="9468"/>
        </w:tabs>
        <w:spacing w:after="134"/>
        <w:ind w:right="-14"/>
        <w:rPr>
          <w:bCs/>
          <w:iCs/>
          <w:sz w:val="28"/>
          <w:lang w:eastAsia="en-US"/>
        </w:rPr>
      </w:pPr>
    </w:p>
    <w:p w14:paraId="38B724A9"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 xml:space="preserve">Matériel </w:t>
      </w:r>
      <w:r w:rsidR="005831EC" w:rsidRPr="001459D3">
        <w:rPr>
          <w:bCs/>
          <w:iCs/>
          <w:sz w:val="28"/>
          <w:lang w:eastAsia="en-US"/>
        </w:rPr>
        <w:t>du Constructeur</w:t>
      </w:r>
    </w:p>
    <w:p w14:paraId="61502357" w14:textId="77777777" w:rsidR="00C60AE9" w:rsidRPr="001459D3" w:rsidRDefault="00C60AE9" w:rsidP="00C60AE9">
      <w:pPr>
        <w:tabs>
          <w:tab w:val="left" w:pos="5238"/>
          <w:tab w:val="left" w:pos="5474"/>
          <w:tab w:val="left" w:pos="9468"/>
        </w:tabs>
        <w:spacing w:after="134"/>
        <w:ind w:right="-14"/>
        <w:rPr>
          <w:bCs/>
          <w:iCs/>
          <w:sz w:val="28"/>
          <w:lang w:eastAsia="en-US"/>
        </w:rPr>
      </w:pPr>
    </w:p>
    <w:p w14:paraId="650644FA" w14:textId="77777777" w:rsidR="002C1718" w:rsidRPr="001459D3"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Personnel</w:t>
      </w:r>
    </w:p>
    <w:p w14:paraId="7F019F25" w14:textId="77777777" w:rsidR="00C60AE9" w:rsidRPr="001459D3" w:rsidRDefault="00C60AE9" w:rsidP="00C60AE9">
      <w:pPr>
        <w:tabs>
          <w:tab w:val="left" w:pos="5238"/>
          <w:tab w:val="left" w:pos="5474"/>
          <w:tab w:val="left" w:pos="9468"/>
        </w:tabs>
        <w:spacing w:after="134"/>
        <w:ind w:right="-14"/>
        <w:rPr>
          <w:bCs/>
          <w:iCs/>
          <w:sz w:val="28"/>
          <w:lang w:eastAsia="en-US"/>
        </w:rPr>
      </w:pPr>
    </w:p>
    <w:p w14:paraId="3C912601" w14:textId="77777777" w:rsidR="002C1718" w:rsidRDefault="002C1718" w:rsidP="00AD081C">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Sous</w:t>
      </w:r>
      <w:r w:rsidR="00ED5BBA" w:rsidRPr="001459D3">
        <w:rPr>
          <w:bCs/>
          <w:iCs/>
          <w:sz w:val="28"/>
          <w:lang w:eastAsia="en-US"/>
        </w:rPr>
        <w:t>-</w:t>
      </w:r>
      <w:r w:rsidRPr="001459D3">
        <w:rPr>
          <w:bCs/>
          <w:iCs/>
          <w:sz w:val="28"/>
          <w:lang w:eastAsia="en-US"/>
        </w:rPr>
        <w:t>traitants proposés pour les composants importants des installations</w:t>
      </w:r>
    </w:p>
    <w:p w14:paraId="47146911" w14:textId="77777777" w:rsidR="005A23E7" w:rsidRDefault="005A23E7" w:rsidP="001B7B51">
      <w:pPr>
        <w:pStyle w:val="ListParagraph"/>
        <w:rPr>
          <w:bCs/>
          <w:iCs/>
          <w:sz w:val="28"/>
          <w:lang w:eastAsia="en-US"/>
        </w:rPr>
      </w:pPr>
    </w:p>
    <w:p w14:paraId="2B646F73" w14:textId="750F864B" w:rsidR="005A23E7" w:rsidRPr="001459D3" w:rsidRDefault="005A23E7" w:rsidP="00AD081C">
      <w:pPr>
        <w:numPr>
          <w:ilvl w:val="0"/>
          <w:numId w:val="12"/>
        </w:numPr>
        <w:tabs>
          <w:tab w:val="left" w:pos="5238"/>
          <w:tab w:val="left" w:pos="5474"/>
          <w:tab w:val="left" w:pos="9468"/>
        </w:tabs>
        <w:spacing w:after="134"/>
        <w:ind w:right="-14"/>
        <w:rPr>
          <w:bCs/>
          <w:iCs/>
          <w:sz w:val="28"/>
          <w:lang w:eastAsia="en-US"/>
        </w:rPr>
      </w:pPr>
      <w:r>
        <w:rPr>
          <w:bCs/>
          <w:iCs/>
          <w:sz w:val="28"/>
          <w:lang w:eastAsia="en-US"/>
        </w:rPr>
        <w:t>Garanties Opérationnelles des Installations proposées</w:t>
      </w:r>
    </w:p>
    <w:p w14:paraId="3C63AABE" w14:textId="77777777" w:rsidR="00C60AE9" w:rsidRPr="001459D3" w:rsidRDefault="00C60AE9" w:rsidP="00C60AE9">
      <w:pPr>
        <w:tabs>
          <w:tab w:val="left" w:pos="5238"/>
          <w:tab w:val="left" w:pos="5474"/>
          <w:tab w:val="left" w:pos="9468"/>
        </w:tabs>
        <w:spacing w:after="134"/>
        <w:ind w:right="-14"/>
        <w:rPr>
          <w:bCs/>
          <w:iCs/>
          <w:sz w:val="28"/>
          <w:lang w:eastAsia="en-US"/>
        </w:rPr>
      </w:pPr>
    </w:p>
    <w:p w14:paraId="5BA5AD75" w14:textId="28DE7D96" w:rsidR="00DC2883" w:rsidRPr="00DC2883" w:rsidRDefault="002C1718" w:rsidP="00DC2883">
      <w:pPr>
        <w:numPr>
          <w:ilvl w:val="0"/>
          <w:numId w:val="12"/>
        </w:numPr>
        <w:tabs>
          <w:tab w:val="left" w:pos="5238"/>
          <w:tab w:val="left" w:pos="5474"/>
          <w:tab w:val="left" w:pos="9468"/>
        </w:tabs>
        <w:spacing w:after="134"/>
        <w:ind w:right="-14"/>
        <w:rPr>
          <w:bCs/>
          <w:iCs/>
          <w:sz w:val="28"/>
          <w:lang w:eastAsia="en-US"/>
        </w:rPr>
      </w:pPr>
      <w:r w:rsidRPr="001459D3">
        <w:rPr>
          <w:bCs/>
          <w:iCs/>
          <w:sz w:val="28"/>
          <w:lang w:eastAsia="en-US"/>
        </w:rPr>
        <w:t>Autres</w:t>
      </w:r>
      <w:r w:rsidR="005A23E7">
        <w:rPr>
          <w:bCs/>
          <w:iCs/>
          <w:sz w:val="28"/>
          <w:lang w:eastAsia="en-US"/>
        </w:rPr>
        <w:t xml:space="preserve"> –</w:t>
      </w:r>
      <w:r w:rsidR="00DC2883" w:rsidRPr="003C48E3">
        <w:rPr>
          <w:bCs/>
          <w:iCs/>
          <w:sz w:val="28"/>
          <w:lang w:eastAsia="en-US"/>
        </w:rPr>
        <w:t>Aspects commerciaux ou contractuels du dossier d’appel d’offres que le Soumissionnaire souhaite discuter avec le Maître de l’Ouvrage durant la phase de demande de clarifications</w:t>
      </w:r>
    </w:p>
    <w:p w14:paraId="4F98C522" w14:textId="77777777" w:rsidR="00672CC8" w:rsidRPr="001459D3" w:rsidRDefault="00672CC8" w:rsidP="00C60AE9">
      <w:pPr>
        <w:pStyle w:val="S4-Heading2"/>
        <w:rPr>
          <w:lang w:val="fr-FR"/>
        </w:rPr>
      </w:pPr>
      <w:r w:rsidRPr="001459D3">
        <w:rPr>
          <w:lang w:val="fr-FR"/>
        </w:rPr>
        <w:br w:type="page"/>
      </w:r>
      <w:bookmarkStart w:id="456" w:name="_Toc387688114"/>
      <w:r w:rsidRPr="001459D3">
        <w:rPr>
          <w:lang w:val="fr-FR"/>
        </w:rPr>
        <w:lastRenderedPageBreak/>
        <w:t>Organisation des travaux sur site</w:t>
      </w:r>
      <w:bookmarkEnd w:id="456"/>
    </w:p>
    <w:p w14:paraId="32CF7AF3" w14:textId="6407E7B4" w:rsidR="00672CC8" w:rsidRPr="001459D3" w:rsidRDefault="00672CC8" w:rsidP="00C60AE9">
      <w:pPr>
        <w:pStyle w:val="S4-Heading2"/>
        <w:rPr>
          <w:lang w:val="fr-FR"/>
        </w:rPr>
      </w:pPr>
      <w:bookmarkStart w:id="457" w:name="_Toc387688115"/>
      <w:r w:rsidRPr="001459D3">
        <w:rPr>
          <w:lang w:val="fr-FR"/>
        </w:rPr>
        <w:br w:type="page"/>
      </w:r>
      <w:r w:rsidRPr="001459D3">
        <w:rPr>
          <w:lang w:val="fr-FR"/>
        </w:rPr>
        <w:lastRenderedPageBreak/>
        <w:t>Méthode de réalisation</w:t>
      </w:r>
      <w:bookmarkEnd w:id="457"/>
    </w:p>
    <w:p w14:paraId="5CAC8EB2" w14:textId="00E40DD5" w:rsidR="00672CC8" w:rsidRPr="001459D3" w:rsidRDefault="00672CC8" w:rsidP="00C60AE9">
      <w:pPr>
        <w:pStyle w:val="S4-Heading2"/>
        <w:rPr>
          <w:lang w:val="fr-FR"/>
        </w:rPr>
      </w:pPr>
      <w:bookmarkStart w:id="458" w:name="_Toc387688116"/>
      <w:r w:rsidRPr="001459D3">
        <w:rPr>
          <w:lang w:val="fr-FR"/>
        </w:rPr>
        <w:br w:type="page"/>
      </w:r>
      <w:r w:rsidRPr="001459D3">
        <w:rPr>
          <w:lang w:val="fr-FR"/>
        </w:rPr>
        <w:lastRenderedPageBreak/>
        <w:t>Programme/Calendrier de Mobilisation</w:t>
      </w:r>
      <w:bookmarkEnd w:id="458"/>
    </w:p>
    <w:p w14:paraId="62EB3B5F" w14:textId="2A72E2E2" w:rsidR="009D6E46" w:rsidRPr="001459D3" w:rsidRDefault="00672CC8" w:rsidP="00C60AE9">
      <w:pPr>
        <w:pStyle w:val="S4-Heading2"/>
        <w:rPr>
          <w:lang w:val="fr-FR"/>
        </w:rPr>
      </w:pPr>
      <w:bookmarkStart w:id="459" w:name="_Toc387688117"/>
      <w:r w:rsidRPr="001459D3">
        <w:rPr>
          <w:lang w:val="fr-FR"/>
        </w:rPr>
        <w:br w:type="page"/>
      </w:r>
      <w:r w:rsidR="009D6E46" w:rsidRPr="001459D3">
        <w:rPr>
          <w:lang w:val="fr-FR"/>
        </w:rPr>
        <w:lastRenderedPageBreak/>
        <w:t>Programme/Calendrier de Construction</w:t>
      </w:r>
    </w:p>
    <w:p w14:paraId="75519D40" w14:textId="083C409B" w:rsidR="00672CC8" w:rsidRPr="001459D3" w:rsidRDefault="009D6E46" w:rsidP="00C60AE9">
      <w:pPr>
        <w:pStyle w:val="S4-Heading2"/>
        <w:rPr>
          <w:lang w:val="fr-FR"/>
        </w:rPr>
      </w:pPr>
      <w:r w:rsidRPr="001459D3">
        <w:rPr>
          <w:lang w:val="fr-FR"/>
        </w:rPr>
        <w:br w:type="page"/>
      </w:r>
      <w:r w:rsidR="00F550B4" w:rsidRPr="001459D3">
        <w:rPr>
          <w:lang w:val="fr-FR"/>
        </w:rPr>
        <w:lastRenderedPageBreak/>
        <w:t>Equipements</w:t>
      </w:r>
      <w:r w:rsidR="00672CC8" w:rsidRPr="001459D3">
        <w:rPr>
          <w:lang w:val="fr-FR"/>
        </w:rPr>
        <w:t xml:space="preserve"> </w:t>
      </w:r>
      <w:r w:rsidR="00F550B4" w:rsidRPr="001459D3">
        <w:rPr>
          <w:lang w:val="fr-FR"/>
        </w:rPr>
        <w:t>à fournir</w:t>
      </w:r>
      <w:bookmarkEnd w:id="459"/>
    </w:p>
    <w:p w14:paraId="570A961C" w14:textId="1E40A75E" w:rsidR="009D6E46" w:rsidRPr="001459D3" w:rsidRDefault="00E033CC" w:rsidP="00AF2575">
      <w:pPr>
        <w:pStyle w:val="S4-header1"/>
        <w:rPr>
          <w:lang w:val="fr-FR"/>
        </w:rPr>
      </w:pPr>
      <w:bookmarkStart w:id="460" w:name="_Toc387688118"/>
      <w:r w:rsidRPr="001459D3">
        <w:rPr>
          <w:lang w:val="fr-FR"/>
        </w:rPr>
        <w:br w:type="page"/>
      </w:r>
      <w:bookmarkStart w:id="461" w:name="_Toc327863873"/>
      <w:bookmarkStart w:id="462" w:name="_Toc327970909"/>
      <w:r w:rsidRPr="001459D3">
        <w:rPr>
          <w:lang w:val="fr-FR"/>
        </w:rPr>
        <w:lastRenderedPageBreak/>
        <w:t xml:space="preserve">Matériel </w:t>
      </w:r>
      <w:r w:rsidR="00F550B4" w:rsidRPr="001459D3">
        <w:rPr>
          <w:lang w:val="fr-FR"/>
        </w:rPr>
        <w:t>du Constructeur</w:t>
      </w:r>
    </w:p>
    <w:p w14:paraId="767F367E" w14:textId="77777777" w:rsidR="00AF2575" w:rsidRPr="001459D3" w:rsidRDefault="00AF2575" w:rsidP="00AF2575">
      <w:pPr>
        <w:suppressAutoHyphens/>
        <w:spacing w:after="134"/>
        <w:ind w:right="-14"/>
        <w:jc w:val="both"/>
        <w:rPr>
          <w:rStyle w:val="Table"/>
          <w:rFonts w:ascii="Times New Roman" w:hAnsi="Times New Roman"/>
          <w:b/>
          <w:spacing w:val="-2"/>
          <w:sz w:val="24"/>
          <w:lang w:eastAsia="en-US"/>
        </w:rPr>
      </w:pPr>
    </w:p>
    <w:p w14:paraId="4C2DA5BC" w14:textId="77777777" w:rsidR="00E033CC" w:rsidRPr="001459D3" w:rsidRDefault="00E033CC" w:rsidP="00AF2575">
      <w:pPr>
        <w:suppressAutoHyphens/>
        <w:spacing w:after="134"/>
        <w:ind w:right="-14"/>
        <w:jc w:val="center"/>
        <w:rPr>
          <w:rStyle w:val="Table"/>
          <w:rFonts w:ascii="Times New Roman" w:hAnsi="Times New Roman"/>
          <w:spacing w:val="-2"/>
          <w:sz w:val="28"/>
          <w:szCs w:val="28"/>
          <w:lang w:eastAsia="en-US"/>
        </w:rPr>
      </w:pPr>
      <w:r w:rsidRPr="001459D3">
        <w:rPr>
          <w:rStyle w:val="Table"/>
          <w:rFonts w:ascii="Times New Roman" w:hAnsi="Times New Roman"/>
          <w:spacing w:val="-2"/>
          <w:sz w:val="28"/>
          <w:szCs w:val="28"/>
          <w:lang w:eastAsia="en-US"/>
        </w:rPr>
        <w:t>Formulaire MAT</w:t>
      </w:r>
      <w:bookmarkEnd w:id="460"/>
      <w:bookmarkEnd w:id="461"/>
      <w:bookmarkEnd w:id="462"/>
    </w:p>
    <w:p w14:paraId="0E3BF6EA" w14:textId="260059BC" w:rsidR="00E033CC" w:rsidRPr="001459D3" w:rsidRDefault="00E033CC" w:rsidP="00AF2575">
      <w:pPr>
        <w:suppressAutoHyphens/>
        <w:spacing w:after="134"/>
        <w:ind w:right="-14"/>
        <w:rPr>
          <w:rStyle w:val="Table"/>
          <w:rFonts w:ascii="Times New Roman" w:hAnsi="Times New Roman"/>
          <w:spacing w:val="-2"/>
          <w:sz w:val="24"/>
          <w:lang w:eastAsia="en-US"/>
        </w:rPr>
      </w:pPr>
      <w:r w:rsidRPr="001459D3">
        <w:rPr>
          <w:rStyle w:val="Table"/>
          <w:rFonts w:ascii="Times New Roman" w:hAnsi="Times New Roman"/>
          <w:spacing w:val="-2"/>
          <w:sz w:val="24"/>
          <w:lang w:eastAsia="en-US"/>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14:paraId="2D7C2BC7" w14:textId="77777777" w:rsidR="00E033CC" w:rsidRPr="001459D3" w:rsidRDefault="00E033CC" w:rsidP="00AF2575">
      <w:pPr>
        <w:suppressAutoHyphens/>
        <w:spacing w:after="134"/>
        <w:ind w:right="-14"/>
        <w:rPr>
          <w:rStyle w:val="Table"/>
          <w:rFonts w:ascii="Times New Roman" w:hAnsi="Times New Roman"/>
          <w:spacing w:val="-2"/>
          <w:sz w:val="24"/>
          <w:lang w:eastAsia="en-US"/>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E033CC" w:rsidRPr="001459D3" w14:paraId="09B5A12B" w14:textId="77777777" w:rsidTr="00DA7E85">
        <w:trPr>
          <w:cantSplit/>
        </w:trPr>
        <w:tc>
          <w:tcPr>
            <w:tcW w:w="9360" w:type="dxa"/>
            <w:gridSpan w:val="3"/>
            <w:tcBorders>
              <w:top w:val="single" w:sz="6" w:space="0" w:color="auto"/>
              <w:left w:val="single" w:sz="6" w:space="0" w:color="auto"/>
              <w:bottom w:val="single" w:sz="6" w:space="0" w:color="auto"/>
              <w:right w:val="single" w:sz="6" w:space="0" w:color="auto"/>
            </w:tcBorders>
          </w:tcPr>
          <w:p w14:paraId="0FA830B0"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Pièce de matériel</w:t>
            </w:r>
          </w:p>
          <w:p w14:paraId="426076AD"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14506358" w14:textId="77777777" w:rsidTr="00DA7E85">
        <w:trPr>
          <w:cantSplit/>
        </w:trPr>
        <w:tc>
          <w:tcPr>
            <w:tcW w:w="1710" w:type="dxa"/>
            <w:tcBorders>
              <w:top w:val="single" w:sz="6" w:space="0" w:color="auto"/>
              <w:left w:val="single" w:sz="6" w:space="0" w:color="auto"/>
              <w:bottom w:val="nil"/>
              <w:right w:val="nil"/>
            </w:tcBorders>
          </w:tcPr>
          <w:p w14:paraId="17F4ABB1"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Renseignement sur le matériel</w:t>
            </w:r>
          </w:p>
        </w:tc>
        <w:tc>
          <w:tcPr>
            <w:tcW w:w="3690" w:type="dxa"/>
            <w:tcBorders>
              <w:top w:val="single" w:sz="6" w:space="0" w:color="auto"/>
              <w:left w:val="single" w:sz="6" w:space="0" w:color="auto"/>
              <w:bottom w:val="nil"/>
              <w:right w:val="nil"/>
            </w:tcBorders>
          </w:tcPr>
          <w:p w14:paraId="206B5A34"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Nom du fabricant</w:t>
            </w:r>
          </w:p>
          <w:p w14:paraId="51703982"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3960" w:type="dxa"/>
            <w:tcBorders>
              <w:top w:val="single" w:sz="6" w:space="0" w:color="auto"/>
              <w:left w:val="single" w:sz="6" w:space="0" w:color="auto"/>
              <w:bottom w:val="nil"/>
              <w:right w:val="single" w:sz="6" w:space="0" w:color="auto"/>
            </w:tcBorders>
          </w:tcPr>
          <w:p w14:paraId="595B080B"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Modèle et puissance</w:t>
            </w:r>
          </w:p>
        </w:tc>
      </w:tr>
      <w:tr w:rsidR="00E033CC" w:rsidRPr="001459D3" w14:paraId="17D2D980" w14:textId="77777777" w:rsidTr="00DA7E85">
        <w:trPr>
          <w:cantSplit/>
        </w:trPr>
        <w:tc>
          <w:tcPr>
            <w:tcW w:w="1710" w:type="dxa"/>
            <w:tcBorders>
              <w:top w:val="nil"/>
              <w:left w:val="single" w:sz="6" w:space="0" w:color="auto"/>
              <w:bottom w:val="nil"/>
              <w:right w:val="nil"/>
            </w:tcBorders>
          </w:tcPr>
          <w:p w14:paraId="6AFFD62C"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3690" w:type="dxa"/>
            <w:tcBorders>
              <w:top w:val="single" w:sz="6" w:space="0" w:color="auto"/>
              <w:left w:val="single" w:sz="6" w:space="0" w:color="auto"/>
              <w:bottom w:val="nil"/>
              <w:right w:val="nil"/>
            </w:tcBorders>
          </w:tcPr>
          <w:p w14:paraId="73C84074"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Capacité</w:t>
            </w:r>
          </w:p>
          <w:p w14:paraId="645DA6B0"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3960" w:type="dxa"/>
            <w:tcBorders>
              <w:top w:val="single" w:sz="6" w:space="0" w:color="auto"/>
              <w:left w:val="single" w:sz="6" w:space="0" w:color="auto"/>
              <w:bottom w:val="nil"/>
              <w:right w:val="single" w:sz="6" w:space="0" w:color="auto"/>
            </w:tcBorders>
          </w:tcPr>
          <w:p w14:paraId="77D09436"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Année de fabrication</w:t>
            </w:r>
          </w:p>
        </w:tc>
      </w:tr>
      <w:tr w:rsidR="00E033CC" w:rsidRPr="001459D3" w14:paraId="2FB12EC8" w14:textId="77777777" w:rsidTr="00DA7E85">
        <w:trPr>
          <w:cantSplit/>
        </w:trPr>
        <w:tc>
          <w:tcPr>
            <w:tcW w:w="1710" w:type="dxa"/>
            <w:tcBorders>
              <w:top w:val="single" w:sz="6" w:space="0" w:color="auto"/>
              <w:left w:val="single" w:sz="6" w:space="0" w:color="auto"/>
              <w:bottom w:val="nil"/>
              <w:right w:val="nil"/>
            </w:tcBorders>
          </w:tcPr>
          <w:p w14:paraId="0EEEBCF9"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Position courante</w:t>
            </w:r>
          </w:p>
        </w:tc>
        <w:tc>
          <w:tcPr>
            <w:tcW w:w="7650" w:type="dxa"/>
            <w:gridSpan w:val="2"/>
            <w:tcBorders>
              <w:top w:val="single" w:sz="6" w:space="0" w:color="auto"/>
              <w:left w:val="single" w:sz="6" w:space="0" w:color="auto"/>
              <w:bottom w:val="nil"/>
              <w:right w:val="single" w:sz="6" w:space="0" w:color="auto"/>
            </w:tcBorders>
          </w:tcPr>
          <w:p w14:paraId="77D45C25"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Localisation présente</w:t>
            </w:r>
          </w:p>
          <w:p w14:paraId="28DFE06B"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40833722" w14:textId="77777777" w:rsidTr="00DA7E85">
        <w:trPr>
          <w:cantSplit/>
        </w:trPr>
        <w:tc>
          <w:tcPr>
            <w:tcW w:w="1710" w:type="dxa"/>
            <w:tcBorders>
              <w:top w:val="nil"/>
              <w:left w:val="single" w:sz="6" w:space="0" w:color="auto"/>
              <w:bottom w:val="nil"/>
              <w:right w:val="nil"/>
            </w:tcBorders>
          </w:tcPr>
          <w:p w14:paraId="3B5C7431"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7650" w:type="dxa"/>
            <w:gridSpan w:val="2"/>
            <w:tcBorders>
              <w:top w:val="single" w:sz="6" w:space="0" w:color="auto"/>
              <w:left w:val="single" w:sz="6" w:space="0" w:color="auto"/>
              <w:bottom w:val="nil"/>
              <w:right w:val="single" w:sz="6" w:space="0" w:color="auto"/>
            </w:tcBorders>
          </w:tcPr>
          <w:p w14:paraId="64E244DB" w14:textId="77777777" w:rsidR="00E033CC" w:rsidRPr="001459D3" w:rsidRDefault="00E033CC" w:rsidP="00DA7E85">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Détails sur les engagements courants</w:t>
            </w:r>
          </w:p>
          <w:p w14:paraId="57786338"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79C722C9" w14:textId="77777777" w:rsidTr="00B5043C">
        <w:trPr>
          <w:cantSplit/>
        </w:trPr>
        <w:tc>
          <w:tcPr>
            <w:tcW w:w="1710" w:type="dxa"/>
            <w:tcBorders>
              <w:top w:val="nil"/>
              <w:left w:val="single" w:sz="6" w:space="0" w:color="auto"/>
              <w:bottom w:val="nil"/>
              <w:right w:val="nil"/>
            </w:tcBorders>
          </w:tcPr>
          <w:p w14:paraId="04E6DA63"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7650" w:type="dxa"/>
            <w:gridSpan w:val="2"/>
            <w:tcBorders>
              <w:top w:val="nil"/>
              <w:left w:val="single" w:sz="6" w:space="0" w:color="auto"/>
              <w:bottom w:val="single" w:sz="6" w:space="0" w:color="auto"/>
              <w:right w:val="single" w:sz="6" w:space="0" w:color="auto"/>
            </w:tcBorders>
          </w:tcPr>
          <w:p w14:paraId="2754C2EF"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4E7B0527" w14:textId="77777777" w:rsidTr="00DA7E85">
        <w:trPr>
          <w:cantSplit/>
        </w:trPr>
        <w:tc>
          <w:tcPr>
            <w:tcW w:w="1710" w:type="dxa"/>
            <w:tcBorders>
              <w:top w:val="single" w:sz="6" w:space="0" w:color="auto"/>
              <w:left w:val="single" w:sz="6" w:space="0" w:color="auto"/>
              <w:bottom w:val="single" w:sz="6" w:space="0" w:color="auto"/>
              <w:right w:val="nil"/>
            </w:tcBorders>
          </w:tcPr>
          <w:p w14:paraId="678E82A9"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Provenance</w:t>
            </w:r>
          </w:p>
        </w:tc>
        <w:tc>
          <w:tcPr>
            <w:tcW w:w="7650" w:type="dxa"/>
            <w:gridSpan w:val="2"/>
            <w:tcBorders>
              <w:top w:val="single" w:sz="6" w:space="0" w:color="auto"/>
              <w:left w:val="single" w:sz="6" w:space="0" w:color="auto"/>
              <w:bottom w:val="single" w:sz="6" w:space="0" w:color="auto"/>
              <w:right w:val="single" w:sz="6" w:space="0" w:color="auto"/>
            </w:tcBorders>
          </w:tcPr>
          <w:p w14:paraId="7E5B982B" w14:textId="77777777" w:rsidR="00B5043C" w:rsidRPr="001459D3" w:rsidRDefault="00B5043C" w:rsidP="00B5043C">
            <w:pPr>
              <w:tabs>
                <w:tab w:val="left" w:pos="2610"/>
              </w:tabs>
              <w:spacing w:before="60" w:after="60"/>
              <w:ind w:left="288" w:hanging="288"/>
              <w:rPr>
                <w:rStyle w:val="Table"/>
                <w:rFonts w:ascii="Times New Roman" w:hAnsi="Times New Roman"/>
                <w:sz w:val="22"/>
                <w:szCs w:val="22"/>
              </w:rPr>
            </w:pPr>
            <w:r w:rsidRPr="001459D3">
              <w:rPr>
                <w:rStyle w:val="Table"/>
                <w:rFonts w:ascii="Times New Roman" w:hAnsi="Times New Roman"/>
                <w:sz w:val="22"/>
                <w:szCs w:val="22"/>
              </w:rPr>
              <w:t>Indiquer la provenance du matériel</w:t>
            </w:r>
          </w:p>
          <w:p w14:paraId="2962CDB9" w14:textId="7B85B60E" w:rsidR="00E033CC" w:rsidRPr="001459D3" w:rsidRDefault="00B5043C" w:rsidP="00B5043C">
            <w:pPr>
              <w:tabs>
                <w:tab w:val="left" w:pos="1728"/>
                <w:tab w:val="left" w:pos="3168"/>
                <w:tab w:val="left" w:pos="5148"/>
              </w:tabs>
              <w:spacing w:before="60" w:after="60"/>
              <w:ind w:left="108" w:hanging="108"/>
              <w:rPr>
                <w:rStyle w:val="Table"/>
                <w:rFonts w:ascii="Times New Roman" w:hAnsi="Times New Roman"/>
                <w:sz w:val="22"/>
                <w:szCs w:val="22"/>
              </w:rPr>
            </w:pPr>
            <w:r w:rsidRPr="001459D3">
              <w:rPr>
                <w:rStyle w:val="Table"/>
                <w:rFonts w:ascii="Times New Roman" w:hAnsi="Times New Roman"/>
                <w:sz w:val="22"/>
                <w:szCs w:val="22"/>
              </w:rPr>
              <w:tab/>
            </w:r>
            <w:r w:rsidRPr="001459D3">
              <w:rPr>
                <w:rStyle w:val="Table"/>
                <w:spacing w:val="-2"/>
                <w:sz w:val="22"/>
                <w:szCs w:val="22"/>
              </w:rPr>
              <w:fldChar w:fldCharType="begin"/>
            </w:r>
            <w:r w:rsidRPr="001459D3">
              <w:rPr>
                <w:rStyle w:val="Table"/>
                <w:spacing w:val="-2"/>
                <w:sz w:val="22"/>
                <w:szCs w:val="22"/>
              </w:rPr>
              <w:instrText>symbol 111 \f "Wingdings" \s 12</w:instrText>
            </w:r>
            <w:r w:rsidRPr="001459D3">
              <w:rPr>
                <w:rStyle w:val="Table"/>
                <w:spacing w:val="-2"/>
                <w:sz w:val="22"/>
                <w:szCs w:val="22"/>
              </w:rPr>
              <w:fldChar w:fldCharType="separate"/>
            </w:r>
            <w:r w:rsidRPr="001459D3">
              <w:rPr>
                <w:rStyle w:val="Table"/>
                <w:spacing w:val="-2"/>
                <w:sz w:val="22"/>
                <w:szCs w:val="22"/>
              </w:rPr>
              <w:t>o</w:t>
            </w:r>
            <w:r w:rsidRPr="001459D3">
              <w:rPr>
                <w:rStyle w:val="Table"/>
                <w:spacing w:val="-2"/>
                <w:sz w:val="22"/>
                <w:szCs w:val="22"/>
              </w:rPr>
              <w:fldChar w:fldCharType="end"/>
            </w:r>
            <w:r w:rsidRPr="001459D3">
              <w:rPr>
                <w:rStyle w:val="Table"/>
                <w:rFonts w:ascii="Times New Roman" w:hAnsi="Times New Roman"/>
                <w:sz w:val="22"/>
                <w:szCs w:val="22"/>
              </w:rPr>
              <w:t xml:space="preserve"> en possession</w:t>
            </w:r>
            <w:r w:rsidRPr="001459D3">
              <w:rPr>
                <w:rStyle w:val="Table"/>
                <w:rFonts w:ascii="Times New Roman" w:hAnsi="Times New Roman"/>
                <w:sz w:val="22"/>
                <w:szCs w:val="22"/>
              </w:rPr>
              <w:tab/>
            </w:r>
            <w:r w:rsidRPr="001459D3">
              <w:rPr>
                <w:rStyle w:val="Table"/>
                <w:spacing w:val="-2"/>
                <w:sz w:val="22"/>
                <w:szCs w:val="22"/>
              </w:rPr>
              <w:fldChar w:fldCharType="begin"/>
            </w:r>
            <w:r w:rsidRPr="001459D3">
              <w:rPr>
                <w:rStyle w:val="Table"/>
                <w:spacing w:val="-2"/>
                <w:sz w:val="22"/>
                <w:szCs w:val="22"/>
              </w:rPr>
              <w:instrText>symbol 111 \f "Wingdings" \s 12</w:instrText>
            </w:r>
            <w:r w:rsidRPr="001459D3">
              <w:rPr>
                <w:rStyle w:val="Table"/>
                <w:spacing w:val="-2"/>
                <w:sz w:val="22"/>
                <w:szCs w:val="22"/>
              </w:rPr>
              <w:fldChar w:fldCharType="separate"/>
            </w:r>
            <w:r w:rsidRPr="001459D3">
              <w:rPr>
                <w:rStyle w:val="Table"/>
                <w:spacing w:val="-2"/>
                <w:sz w:val="22"/>
                <w:szCs w:val="22"/>
              </w:rPr>
              <w:t>o</w:t>
            </w:r>
            <w:r w:rsidRPr="001459D3">
              <w:rPr>
                <w:rStyle w:val="Table"/>
                <w:spacing w:val="-2"/>
                <w:sz w:val="22"/>
                <w:szCs w:val="22"/>
              </w:rPr>
              <w:fldChar w:fldCharType="end"/>
            </w:r>
            <w:r w:rsidRPr="001459D3">
              <w:rPr>
                <w:rStyle w:val="Table"/>
                <w:rFonts w:ascii="Times New Roman" w:hAnsi="Times New Roman"/>
                <w:sz w:val="22"/>
                <w:szCs w:val="22"/>
              </w:rPr>
              <w:t xml:space="preserve"> en location</w:t>
            </w:r>
            <w:r w:rsidRPr="001459D3">
              <w:rPr>
                <w:rStyle w:val="Table"/>
                <w:rFonts w:ascii="Times New Roman" w:hAnsi="Times New Roman"/>
                <w:sz w:val="22"/>
                <w:szCs w:val="22"/>
              </w:rPr>
              <w:tab/>
            </w:r>
            <w:r w:rsidRPr="001459D3">
              <w:rPr>
                <w:rStyle w:val="Table"/>
                <w:spacing w:val="-2"/>
                <w:sz w:val="22"/>
                <w:szCs w:val="22"/>
              </w:rPr>
              <w:fldChar w:fldCharType="begin"/>
            </w:r>
            <w:r w:rsidRPr="001459D3">
              <w:rPr>
                <w:rStyle w:val="Table"/>
                <w:spacing w:val="-2"/>
                <w:sz w:val="22"/>
                <w:szCs w:val="22"/>
              </w:rPr>
              <w:instrText>symbol 111 \f "Wingdings" \s 12</w:instrText>
            </w:r>
            <w:r w:rsidRPr="001459D3">
              <w:rPr>
                <w:rStyle w:val="Table"/>
                <w:spacing w:val="-2"/>
                <w:sz w:val="22"/>
                <w:szCs w:val="22"/>
              </w:rPr>
              <w:fldChar w:fldCharType="separate"/>
            </w:r>
            <w:r w:rsidRPr="001459D3">
              <w:rPr>
                <w:rStyle w:val="Table"/>
                <w:spacing w:val="-2"/>
                <w:sz w:val="22"/>
                <w:szCs w:val="22"/>
              </w:rPr>
              <w:t>o</w:t>
            </w:r>
            <w:r w:rsidRPr="001459D3">
              <w:rPr>
                <w:rStyle w:val="Table"/>
                <w:spacing w:val="-2"/>
                <w:sz w:val="22"/>
                <w:szCs w:val="22"/>
              </w:rPr>
              <w:fldChar w:fldCharType="end"/>
            </w:r>
            <w:r w:rsidRPr="001459D3">
              <w:rPr>
                <w:rStyle w:val="Table"/>
                <w:rFonts w:ascii="Times New Roman" w:hAnsi="Times New Roman"/>
                <w:sz w:val="22"/>
                <w:szCs w:val="22"/>
              </w:rPr>
              <w:t xml:space="preserve"> en </w:t>
            </w:r>
            <w:r w:rsidR="0094140A" w:rsidRPr="001459D3">
              <w:rPr>
                <w:rStyle w:val="Table"/>
                <w:rFonts w:ascii="Times New Roman" w:hAnsi="Times New Roman"/>
                <w:sz w:val="22"/>
                <w:szCs w:val="22"/>
              </w:rPr>
              <w:t>location-vente</w:t>
            </w:r>
            <w:r w:rsidRPr="001459D3">
              <w:rPr>
                <w:rStyle w:val="Table"/>
                <w:rFonts w:ascii="Times New Roman" w:hAnsi="Times New Roman"/>
                <w:sz w:val="22"/>
                <w:szCs w:val="22"/>
              </w:rPr>
              <w:tab/>
            </w:r>
            <w:r w:rsidRPr="001459D3">
              <w:rPr>
                <w:rStyle w:val="Table"/>
                <w:spacing w:val="-2"/>
                <w:sz w:val="22"/>
                <w:szCs w:val="22"/>
              </w:rPr>
              <w:fldChar w:fldCharType="begin"/>
            </w:r>
            <w:r w:rsidRPr="001459D3">
              <w:rPr>
                <w:rStyle w:val="Table"/>
                <w:spacing w:val="-2"/>
                <w:sz w:val="22"/>
                <w:szCs w:val="22"/>
              </w:rPr>
              <w:instrText>symbol 111 \f "Wingdings" \s 12</w:instrText>
            </w:r>
            <w:r w:rsidRPr="001459D3">
              <w:rPr>
                <w:rStyle w:val="Table"/>
                <w:spacing w:val="-2"/>
                <w:sz w:val="22"/>
                <w:szCs w:val="22"/>
              </w:rPr>
              <w:fldChar w:fldCharType="separate"/>
            </w:r>
            <w:r w:rsidRPr="001459D3">
              <w:rPr>
                <w:rStyle w:val="Table"/>
                <w:spacing w:val="-2"/>
                <w:sz w:val="22"/>
                <w:szCs w:val="22"/>
              </w:rPr>
              <w:t>o</w:t>
            </w:r>
            <w:r w:rsidRPr="001459D3">
              <w:rPr>
                <w:rStyle w:val="Table"/>
                <w:spacing w:val="-2"/>
                <w:sz w:val="22"/>
                <w:szCs w:val="22"/>
              </w:rPr>
              <w:fldChar w:fldCharType="end"/>
            </w:r>
            <w:r w:rsidRPr="001459D3">
              <w:rPr>
                <w:rStyle w:val="Table"/>
                <w:rFonts w:ascii="Times New Roman" w:hAnsi="Times New Roman"/>
                <w:sz w:val="22"/>
                <w:szCs w:val="22"/>
              </w:rPr>
              <w:t xml:space="preserve"> fabriqué spécialement</w:t>
            </w:r>
          </w:p>
        </w:tc>
      </w:tr>
    </w:tbl>
    <w:p w14:paraId="7A54928B" w14:textId="77777777" w:rsidR="00E033CC" w:rsidRPr="001459D3" w:rsidRDefault="00E033CC" w:rsidP="00127E17">
      <w:pPr>
        <w:tabs>
          <w:tab w:val="left" w:pos="2610"/>
        </w:tabs>
        <w:spacing w:before="120" w:after="120"/>
        <w:rPr>
          <w:rStyle w:val="Table"/>
          <w:spacing w:val="-2"/>
        </w:rPr>
      </w:pPr>
    </w:p>
    <w:p w14:paraId="1986E0B9" w14:textId="77777777" w:rsidR="00E033CC" w:rsidRPr="001459D3" w:rsidRDefault="00E033CC" w:rsidP="00127E17">
      <w:pPr>
        <w:tabs>
          <w:tab w:val="left" w:pos="2610"/>
        </w:tabs>
        <w:spacing w:before="120" w:after="120"/>
        <w:rPr>
          <w:sz w:val="24"/>
          <w:szCs w:val="24"/>
        </w:rPr>
      </w:pPr>
      <w:r w:rsidRPr="001459D3">
        <w:rPr>
          <w:sz w:val="24"/>
          <w:szCs w:val="24"/>
        </w:rPr>
        <w:t>Les renseignements suivants seront omis pour le matériel en possession du Soumissionnaire.</w:t>
      </w:r>
    </w:p>
    <w:p w14:paraId="6667E75B" w14:textId="77777777" w:rsidR="00E033CC" w:rsidRPr="001459D3" w:rsidRDefault="00E033CC" w:rsidP="00127E17">
      <w:pPr>
        <w:tabs>
          <w:tab w:val="left" w:pos="2610"/>
        </w:tabs>
        <w:spacing w:before="120" w:after="120"/>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2970"/>
        <w:gridCol w:w="4680"/>
      </w:tblGrid>
      <w:tr w:rsidR="00E033CC" w:rsidRPr="001459D3" w14:paraId="6C797B33" w14:textId="77777777" w:rsidTr="006C2E98">
        <w:trPr>
          <w:cantSplit/>
        </w:trPr>
        <w:tc>
          <w:tcPr>
            <w:tcW w:w="1710" w:type="dxa"/>
            <w:tcBorders>
              <w:top w:val="single" w:sz="6" w:space="0" w:color="auto"/>
              <w:left w:val="single" w:sz="6" w:space="0" w:color="auto"/>
              <w:bottom w:val="nil"/>
              <w:right w:val="nil"/>
            </w:tcBorders>
          </w:tcPr>
          <w:p w14:paraId="3B237935"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Propriétaire</w:t>
            </w:r>
          </w:p>
        </w:tc>
        <w:tc>
          <w:tcPr>
            <w:tcW w:w="7650" w:type="dxa"/>
            <w:gridSpan w:val="2"/>
            <w:tcBorders>
              <w:top w:val="single" w:sz="6" w:space="0" w:color="auto"/>
              <w:left w:val="single" w:sz="6" w:space="0" w:color="auto"/>
              <w:bottom w:val="nil"/>
              <w:right w:val="single" w:sz="6" w:space="0" w:color="auto"/>
            </w:tcBorders>
          </w:tcPr>
          <w:p w14:paraId="5AEDB65A"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Nom du Propriétaire</w:t>
            </w:r>
          </w:p>
        </w:tc>
      </w:tr>
      <w:tr w:rsidR="00E033CC" w:rsidRPr="001459D3" w14:paraId="7730DB46" w14:textId="77777777" w:rsidTr="006C2E98">
        <w:trPr>
          <w:cantSplit/>
        </w:trPr>
        <w:tc>
          <w:tcPr>
            <w:tcW w:w="1710" w:type="dxa"/>
            <w:tcBorders>
              <w:top w:val="nil"/>
              <w:left w:val="single" w:sz="6" w:space="0" w:color="auto"/>
              <w:bottom w:val="nil"/>
              <w:right w:val="nil"/>
            </w:tcBorders>
          </w:tcPr>
          <w:p w14:paraId="0B7851EF"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7650" w:type="dxa"/>
            <w:gridSpan w:val="2"/>
            <w:tcBorders>
              <w:top w:val="single" w:sz="6" w:space="0" w:color="auto"/>
              <w:left w:val="single" w:sz="6" w:space="0" w:color="auto"/>
              <w:bottom w:val="nil"/>
              <w:right w:val="single" w:sz="6" w:space="0" w:color="auto"/>
            </w:tcBorders>
          </w:tcPr>
          <w:p w14:paraId="21EC01C9"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Adresse du Propriétaire</w:t>
            </w:r>
          </w:p>
          <w:p w14:paraId="760D4C31"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3F7FAE78" w14:textId="77777777" w:rsidTr="006C2E98">
        <w:trPr>
          <w:cantSplit/>
        </w:trPr>
        <w:tc>
          <w:tcPr>
            <w:tcW w:w="1710" w:type="dxa"/>
            <w:tcBorders>
              <w:top w:val="nil"/>
              <w:left w:val="single" w:sz="6" w:space="0" w:color="auto"/>
              <w:bottom w:val="nil"/>
              <w:right w:val="nil"/>
            </w:tcBorders>
          </w:tcPr>
          <w:p w14:paraId="285906CA"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7650" w:type="dxa"/>
            <w:gridSpan w:val="2"/>
            <w:tcBorders>
              <w:top w:val="nil"/>
              <w:left w:val="single" w:sz="6" w:space="0" w:color="auto"/>
              <w:bottom w:val="nil"/>
              <w:right w:val="single" w:sz="6" w:space="0" w:color="auto"/>
            </w:tcBorders>
          </w:tcPr>
          <w:p w14:paraId="7A663EAF"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67069AFF" w14:textId="77777777" w:rsidTr="005B2C0F">
        <w:trPr>
          <w:cantSplit/>
        </w:trPr>
        <w:tc>
          <w:tcPr>
            <w:tcW w:w="1710" w:type="dxa"/>
            <w:tcBorders>
              <w:top w:val="nil"/>
              <w:left w:val="single" w:sz="6" w:space="0" w:color="auto"/>
              <w:bottom w:val="nil"/>
              <w:right w:val="nil"/>
            </w:tcBorders>
          </w:tcPr>
          <w:p w14:paraId="205504D7"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2970" w:type="dxa"/>
            <w:tcBorders>
              <w:top w:val="single" w:sz="6" w:space="0" w:color="auto"/>
              <w:left w:val="single" w:sz="6" w:space="0" w:color="auto"/>
              <w:bottom w:val="nil"/>
              <w:right w:val="nil"/>
            </w:tcBorders>
          </w:tcPr>
          <w:p w14:paraId="78A77E60"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Téléphone</w:t>
            </w:r>
          </w:p>
        </w:tc>
        <w:tc>
          <w:tcPr>
            <w:tcW w:w="4680" w:type="dxa"/>
            <w:tcBorders>
              <w:top w:val="single" w:sz="6" w:space="0" w:color="auto"/>
              <w:left w:val="single" w:sz="6" w:space="0" w:color="auto"/>
              <w:bottom w:val="nil"/>
              <w:right w:val="single" w:sz="6" w:space="0" w:color="auto"/>
            </w:tcBorders>
          </w:tcPr>
          <w:p w14:paraId="4CA813A6"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Nom et titre de la personne à contacter</w:t>
            </w:r>
          </w:p>
        </w:tc>
      </w:tr>
      <w:tr w:rsidR="00E033CC" w:rsidRPr="001459D3" w14:paraId="772EC4A5" w14:textId="77777777" w:rsidTr="005B2C0F">
        <w:trPr>
          <w:cantSplit/>
        </w:trPr>
        <w:tc>
          <w:tcPr>
            <w:tcW w:w="1710" w:type="dxa"/>
            <w:tcBorders>
              <w:top w:val="nil"/>
              <w:left w:val="single" w:sz="6" w:space="0" w:color="auto"/>
              <w:bottom w:val="single" w:sz="6" w:space="0" w:color="auto"/>
              <w:right w:val="nil"/>
            </w:tcBorders>
          </w:tcPr>
          <w:p w14:paraId="037524B9" w14:textId="77777777" w:rsidR="00E033CC" w:rsidRPr="001459D3" w:rsidRDefault="00E033CC" w:rsidP="00DA7E85">
            <w:pPr>
              <w:tabs>
                <w:tab w:val="left" w:pos="2610"/>
              </w:tabs>
              <w:spacing w:before="60" w:after="60"/>
              <w:rPr>
                <w:rStyle w:val="Table"/>
                <w:rFonts w:ascii="Times New Roman" w:hAnsi="Times New Roman"/>
                <w:sz w:val="22"/>
                <w:szCs w:val="22"/>
              </w:rPr>
            </w:pPr>
          </w:p>
        </w:tc>
        <w:tc>
          <w:tcPr>
            <w:tcW w:w="2970" w:type="dxa"/>
            <w:tcBorders>
              <w:top w:val="single" w:sz="6" w:space="0" w:color="auto"/>
              <w:left w:val="single" w:sz="6" w:space="0" w:color="auto"/>
              <w:bottom w:val="single" w:sz="6" w:space="0" w:color="auto"/>
              <w:right w:val="nil"/>
            </w:tcBorders>
          </w:tcPr>
          <w:p w14:paraId="400E78E4"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Télécopie</w:t>
            </w:r>
          </w:p>
        </w:tc>
        <w:tc>
          <w:tcPr>
            <w:tcW w:w="4680" w:type="dxa"/>
            <w:tcBorders>
              <w:top w:val="single" w:sz="6" w:space="0" w:color="auto"/>
              <w:left w:val="single" w:sz="6" w:space="0" w:color="auto"/>
              <w:bottom w:val="single" w:sz="6" w:space="0" w:color="auto"/>
              <w:right w:val="single" w:sz="6" w:space="0" w:color="auto"/>
            </w:tcBorders>
          </w:tcPr>
          <w:p w14:paraId="064098B3"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Télex</w:t>
            </w:r>
          </w:p>
        </w:tc>
      </w:tr>
      <w:tr w:rsidR="00E033CC" w:rsidRPr="001459D3" w14:paraId="0448B947" w14:textId="77777777" w:rsidTr="006C2E98">
        <w:trPr>
          <w:cantSplit/>
        </w:trPr>
        <w:tc>
          <w:tcPr>
            <w:tcW w:w="1710" w:type="dxa"/>
            <w:tcBorders>
              <w:top w:val="single" w:sz="6" w:space="0" w:color="auto"/>
              <w:left w:val="single" w:sz="6" w:space="0" w:color="auto"/>
              <w:bottom w:val="nil"/>
              <w:right w:val="nil"/>
            </w:tcBorders>
          </w:tcPr>
          <w:p w14:paraId="583AE1EE" w14:textId="77777777" w:rsidR="00E033CC" w:rsidRPr="001459D3" w:rsidRDefault="00E033CC" w:rsidP="00DA7E85">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Accords</w:t>
            </w:r>
          </w:p>
        </w:tc>
        <w:tc>
          <w:tcPr>
            <w:tcW w:w="7650" w:type="dxa"/>
            <w:gridSpan w:val="2"/>
            <w:tcBorders>
              <w:top w:val="single" w:sz="6" w:space="0" w:color="auto"/>
              <w:left w:val="single" w:sz="6" w:space="0" w:color="auto"/>
              <w:bottom w:val="nil"/>
              <w:right w:val="single" w:sz="6" w:space="0" w:color="auto"/>
            </w:tcBorders>
          </w:tcPr>
          <w:p w14:paraId="4DB06CBF" w14:textId="7245F005" w:rsidR="00E033CC" w:rsidRPr="001459D3" w:rsidRDefault="00E033CC" w:rsidP="00B5043C">
            <w:pPr>
              <w:tabs>
                <w:tab w:val="left" w:pos="2610"/>
              </w:tabs>
              <w:spacing w:before="60" w:after="60"/>
              <w:rPr>
                <w:rStyle w:val="Table"/>
                <w:rFonts w:ascii="Times New Roman" w:hAnsi="Times New Roman"/>
                <w:sz w:val="22"/>
                <w:szCs w:val="22"/>
              </w:rPr>
            </w:pPr>
            <w:r w:rsidRPr="001459D3">
              <w:rPr>
                <w:rStyle w:val="Table"/>
                <w:rFonts w:ascii="Times New Roman" w:hAnsi="Times New Roman"/>
                <w:sz w:val="22"/>
                <w:szCs w:val="22"/>
              </w:rPr>
              <w:t>Détails de la location / locatio</w:t>
            </w:r>
            <w:r w:rsidR="00B5043C" w:rsidRPr="001459D3">
              <w:rPr>
                <w:rStyle w:val="Table"/>
                <w:rFonts w:ascii="Times New Roman" w:hAnsi="Times New Roman"/>
                <w:sz w:val="22"/>
                <w:szCs w:val="22"/>
              </w:rPr>
              <w:t>n-vente / accord de fabrication</w:t>
            </w:r>
          </w:p>
        </w:tc>
      </w:tr>
      <w:tr w:rsidR="00E033CC" w:rsidRPr="001459D3" w14:paraId="021500C3" w14:textId="77777777" w:rsidTr="00B5043C">
        <w:trPr>
          <w:cantSplit/>
        </w:trPr>
        <w:tc>
          <w:tcPr>
            <w:tcW w:w="1710" w:type="dxa"/>
            <w:tcBorders>
              <w:left w:val="single" w:sz="6" w:space="0" w:color="auto"/>
              <w:right w:val="nil"/>
            </w:tcBorders>
          </w:tcPr>
          <w:p w14:paraId="74F87CC1" w14:textId="77777777" w:rsidR="00E033CC" w:rsidRPr="001459D3" w:rsidRDefault="00E033CC" w:rsidP="00DA7E85">
            <w:pPr>
              <w:tabs>
                <w:tab w:val="left" w:pos="2610"/>
              </w:tabs>
              <w:spacing w:before="60" w:after="60"/>
              <w:rPr>
                <w:rStyle w:val="Table"/>
                <w:rFonts w:ascii="Times New Roman" w:hAnsi="Times New Roman"/>
                <w:i/>
                <w:sz w:val="22"/>
                <w:szCs w:val="22"/>
              </w:rPr>
            </w:pPr>
          </w:p>
        </w:tc>
        <w:tc>
          <w:tcPr>
            <w:tcW w:w="7650" w:type="dxa"/>
            <w:gridSpan w:val="2"/>
            <w:tcBorders>
              <w:left w:val="single" w:sz="6" w:space="0" w:color="auto"/>
              <w:right w:val="single" w:sz="6" w:space="0" w:color="auto"/>
            </w:tcBorders>
          </w:tcPr>
          <w:p w14:paraId="7BD6FF81" w14:textId="77777777" w:rsidR="00E033CC" w:rsidRPr="001459D3" w:rsidRDefault="00E033CC" w:rsidP="00DA7E85">
            <w:pPr>
              <w:tabs>
                <w:tab w:val="left" w:pos="2610"/>
              </w:tabs>
              <w:spacing w:before="60" w:after="60"/>
              <w:rPr>
                <w:rStyle w:val="Table"/>
                <w:rFonts w:ascii="Times New Roman" w:hAnsi="Times New Roman"/>
                <w:sz w:val="22"/>
                <w:szCs w:val="22"/>
              </w:rPr>
            </w:pPr>
          </w:p>
        </w:tc>
      </w:tr>
      <w:tr w:rsidR="00E033CC" w:rsidRPr="001459D3" w14:paraId="7141346B" w14:textId="77777777" w:rsidTr="006C2E98">
        <w:trPr>
          <w:cantSplit/>
        </w:trPr>
        <w:tc>
          <w:tcPr>
            <w:tcW w:w="1710" w:type="dxa"/>
            <w:tcBorders>
              <w:top w:val="nil"/>
              <w:left w:val="single" w:sz="6" w:space="0" w:color="auto"/>
              <w:bottom w:val="single" w:sz="6" w:space="0" w:color="auto"/>
              <w:right w:val="nil"/>
            </w:tcBorders>
          </w:tcPr>
          <w:p w14:paraId="7ACAE6EB" w14:textId="77777777" w:rsidR="00E033CC" w:rsidRPr="001459D3" w:rsidRDefault="00E033CC" w:rsidP="00DA7E85">
            <w:pPr>
              <w:tabs>
                <w:tab w:val="left" w:pos="2610"/>
              </w:tabs>
              <w:spacing w:before="60" w:after="60"/>
              <w:rPr>
                <w:rStyle w:val="Table"/>
                <w:rFonts w:ascii="Times New Roman" w:hAnsi="Times New Roman"/>
                <w:i/>
                <w:sz w:val="22"/>
                <w:szCs w:val="22"/>
              </w:rPr>
            </w:pPr>
          </w:p>
        </w:tc>
        <w:tc>
          <w:tcPr>
            <w:tcW w:w="7650" w:type="dxa"/>
            <w:gridSpan w:val="2"/>
            <w:tcBorders>
              <w:top w:val="nil"/>
              <w:left w:val="single" w:sz="6" w:space="0" w:color="auto"/>
              <w:bottom w:val="single" w:sz="6" w:space="0" w:color="auto"/>
              <w:right w:val="single" w:sz="6" w:space="0" w:color="auto"/>
            </w:tcBorders>
          </w:tcPr>
          <w:p w14:paraId="5509BA69" w14:textId="77777777" w:rsidR="00E033CC" w:rsidRPr="001459D3" w:rsidRDefault="00E033CC" w:rsidP="00DA7E85">
            <w:pPr>
              <w:tabs>
                <w:tab w:val="left" w:pos="2610"/>
              </w:tabs>
              <w:spacing w:before="60" w:after="60"/>
              <w:rPr>
                <w:rStyle w:val="Table"/>
                <w:rFonts w:ascii="Times New Roman" w:hAnsi="Times New Roman"/>
                <w:sz w:val="22"/>
                <w:szCs w:val="22"/>
              </w:rPr>
            </w:pPr>
          </w:p>
        </w:tc>
      </w:tr>
    </w:tbl>
    <w:p w14:paraId="6D84EAC0" w14:textId="77777777" w:rsidR="00B15CDB" w:rsidRPr="001459D3" w:rsidRDefault="00B15CDB" w:rsidP="00127E17">
      <w:pPr>
        <w:spacing w:before="120" w:after="120"/>
      </w:pPr>
    </w:p>
    <w:p w14:paraId="06259D04" w14:textId="77777777" w:rsidR="005B2C0F" w:rsidRPr="001459D3" w:rsidRDefault="005B2C0F" w:rsidP="005B2C0F">
      <w:pPr>
        <w:pStyle w:val="S4-header1"/>
        <w:rPr>
          <w:lang w:val="fr-FR"/>
        </w:rPr>
      </w:pPr>
      <w:bookmarkStart w:id="463" w:name="_Toc387688119"/>
      <w:r w:rsidRPr="001459D3">
        <w:rPr>
          <w:lang w:val="fr-FR"/>
        </w:rPr>
        <w:lastRenderedPageBreak/>
        <w:t>Garanties opérationnelles</w:t>
      </w:r>
    </w:p>
    <w:p w14:paraId="1F2EA796" w14:textId="6C05642A" w:rsidR="00B15CDB" w:rsidRPr="001459D3" w:rsidRDefault="00B15CDB" w:rsidP="005B2C0F">
      <w:pPr>
        <w:suppressAutoHyphens/>
        <w:spacing w:after="134"/>
        <w:ind w:right="-14"/>
        <w:jc w:val="center"/>
        <w:rPr>
          <w:rStyle w:val="Table"/>
          <w:rFonts w:ascii="Times New Roman" w:hAnsi="Times New Roman"/>
          <w:spacing w:val="-2"/>
          <w:sz w:val="28"/>
          <w:szCs w:val="28"/>
          <w:lang w:eastAsia="en-US"/>
        </w:rPr>
      </w:pPr>
      <w:r w:rsidRPr="001459D3">
        <w:rPr>
          <w:rStyle w:val="Table"/>
          <w:rFonts w:ascii="Times New Roman" w:hAnsi="Times New Roman"/>
          <w:spacing w:val="-2"/>
          <w:sz w:val="28"/>
          <w:szCs w:val="28"/>
          <w:lang w:eastAsia="en-US"/>
        </w:rPr>
        <w:t>Formulaire FUNC</w:t>
      </w:r>
      <w:bookmarkEnd w:id="463"/>
    </w:p>
    <w:p w14:paraId="25E08490" w14:textId="77777777" w:rsidR="005B2C0F" w:rsidRPr="001459D3" w:rsidRDefault="005B2C0F" w:rsidP="005B2C0F">
      <w:pPr>
        <w:pStyle w:val="S4-header1"/>
        <w:rPr>
          <w:lang w:val="fr-FR"/>
        </w:rPr>
      </w:pPr>
    </w:p>
    <w:p w14:paraId="5BDFE541" w14:textId="77777777" w:rsidR="00B15CDB" w:rsidRPr="001459D3" w:rsidRDefault="00B15CDB" w:rsidP="005B2C0F">
      <w:pPr>
        <w:suppressAutoHyphens/>
        <w:spacing w:after="134"/>
        <w:ind w:right="-14"/>
        <w:jc w:val="both"/>
        <w:rPr>
          <w:rStyle w:val="Table"/>
          <w:rFonts w:ascii="Times New Roman" w:hAnsi="Times New Roman"/>
          <w:spacing w:val="-2"/>
          <w:sz w:val="24"/>
          <w:lang w:eastAsia="en-US"/>
        </w:rPr>
      </w:pPr>
      <w:r w:rsidRPr="001459D3">
        <w:rPr>
          <w:rStyle w:val="Table"/>
          <w:rFonts w:ascii="Times New Roman" w:hAnsi="Times New Roman"/>
          <w:spacing w:val="-2"/>
          <w:sz w:val="24"/>
          <w:lang w:eastAsia="en-US"/>
        </w:rPr>
        <w:t>Le Soumissionnaire doit insérer dans la clone de gauche du tableau ci-après, l’identification de chacune des garanties opérationnelles demandées dans les Spécifications et indiquées par le Maître de l’Ouvrage au paragraphe 1.2(c) de la Section III – Critères d’évaluation et de qualification, et dans la colonne de droite, il doit indiquer la valeur correspondante pour chacune des garanties opérationnelles des équipements qu’il offre.</w:t>
      </w:r>
    </w:p>
    <w:p w14:paraId="376ADE8F" w14:textId="77777777" w:rsidR="00B15CDB" w:rsidRPr="001459D3" w:rsidRDefault="00B15CDB" w:rsidP="005B2C0F">
      <w:pPr>
        <w:suppressAutoHyphens/>
        <w:spacing w:after="134"/>
        <w:ind w:right="-14"/>
        <w:jc w:val="both"/>
        <w:rPr>
          <w:rStyle w:val="Table"/>
          <w:rFonts w:ascii="Times New Roman" w:hAnsi="Times New Roman"/>
          <w:spacing w:val="-2"/>
          <w:sz w:val="24"/>
          <w:lang w:eastAsia="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481"/>
      </w:tblGrid>
      <w:tr w:rsidR="00B15CDB" w:rsidRPr="001459D3" w14:paraId="4C6A31AE" w14:textId="77777777" w:rsidTr="006C2E98">
        <w:tc>
          <w:tcPr>
            <w:tcW w:w="3969" w:type="dxa"/>
            <w:tcBorders>
              <w:top w:val="single" w:sz="12" w:space="0" w:color="auto"/>
              <w:left w:val="single" w:sz="12" w:space="0" w:color="auto"/>
              <w:bottom w:val="single" w:sz="12" w:space="0" w:color="auto"/>
              <w:right w:val="single" w:sz="12" w:space="0" w:color="auto"/>
            </w:tcBorders>
          </w:tcPr>
          <w:p w14:paraId="19E8D5AA" w14:textId="77777777" w:rsidR="00B15CDB" w:rsidRPr="001459D3" w:rsidRDefault="00B15CDB" w:rsidP="005B2C0F">
            <w:pPr>
              <w:tabs>
                <w:tab w:val="right" w:pos="7254"/>
              </w:tabs>
              <w:suppressAutoHyphens/>
              <w:spacing w:before="60" w:after="60"/>
              <w:ind w:right="-14"/>
              <w:jc w:val="center"/>
              <w:rPr>
                <w:rFonts w:ascii="Tms Rmn" w:hAnsi="Tms Rmn"/>
                <w:b/>
              </w:rPr>
            </w:pPr>
            <w:r w:rsidRPr="001459D3">
              <w:rPr>
                <w:rFonts w:ascii="Tms Rmn" w:hAnsi="Tms Rmn"/>
                <w:b/>
                <w:sz w:val="24"/>
                <w:lang w:eastAsia="en-US"/>
              </w:rPr>
              <w:t>Garantie opérationnelle demandée</w:t>
            </w:r>
          </w:p>
        </w:tc>
        <w:tc>
          <w:tcPr>
            <w:tcW w:w="5481" w:type="dxa"/>
            <w:tcBorders>
              <w:top w:val="single" w:sz="12" w:space="0" w:color="auto"/>
              <w:left w:val="single" w:sz="12" w:space="0" w:color="auto"/>
              <w:bottom w:val="single" w:sz="12" w:space="0" w:color="auto"/>
              <w:right w:val="single" w:sz="12" w:space="0" w:color="auto"/>
            </w:tcBorders>
          </w:tcPr>
          <w:p w14:paraId="145999B3" w14:textId="6E8E2548" w:rsidR="00B15CDB" w:rsidRPr="001459D3" w:rsidRDefault="00B15CDB" w:rsidP="005B2C0F">
            <w:pPr>
              <w:tabs>
                <w:tab w:val="right" w:pos="7254"/>
              </w:tabs>
              <w:suppressAutoHyphens/>
              <w:spacing w:before="60" w:after="60"/>
              <w:ind w:right="-14"/>
              <w:jc w:val="center"/>
              <w:rPr>
                <w:rFonts w:ascii="Tms Rmn" w:hAnsi="Tms Rmn"/>
                <w:b/>
              </w:rPr>
            </w:pPr>
            <w:r w:rsidRPr="001459D3">
              <w:rPr>
                <w:rFonts w:ascii="Tms Rmn" w:hAnsi="Tms Rmn"/>
                <w:b/>
                <w:sz w:val="24"/>
                <w:lang w:eastAsia="en-US"/>
              </w:rPr>
              <w:t>Valeur garantie pour la garantie opérat</w:t>
            </w:r>
            <w:r w:rsidR="00BD524D" w:rsidRPr="001459D3">
              <w:rPr>
                <w:rFonts w:ascii="Tms Rmn" w:hAnsi="Tms Rmn"/>
                <w:b/>
                <w:sz w:val="24"/>
                <w:lang w:eastAsia="en-US"/>
              </w:rPr>
              <w:t xml:space="preserve">ionnelle </w:t>
            </w:r>
            <w:r w:rsidR="005B2C0F" w:rsidRPr="001459D3">
              <w:rPr>
                <w:rFonts w:ascii="Tms Rmn" w:hAnsi="Tms Rmn"/>
                <w:b/>
                <w:sz w:val="24"/>
                <w:lang w:eastAsia="en-US"/>
              </w:rPr>
              <w:br/>
            </w:r>
            <w:r w:rsidR="00BD524D" w:rsidRPr="001459D3">
              <w:rPr>
                <w:rFonts w:ascii="Tms Rmn" w:hAnsi="Tms Rmn"/>
                <w:b/>
                <w:sz w:val="24"/>
                <w:lang w:eastAsia="en-US"/>
              </w:rPr>
              <w:t>des équipements proposé</w:t>
            </w:r>
            <w:r w:rsidRPr="001459D3">
              <w:rPr>
                <w:rFonts w:ascii="Tms Rmn" w:hAnsi="Tms Rmn"/>
                <w:b/>
                <w:sz w:val="24"/>
                <w:lang w:eastAsia="en-US"/>
              </w:rPr>
              <w:t>s dans l’offre</w:t>
            </w:r>
            <w:r w:rsidRPr="001459D3">
              <w:rPr>
                <w:rFonts w:ascii="Tms Rmn" w:hAnsi="Tms Rmn"/>
                <w:b/>
              </w:rPr>
              <w:t xml:space="preserve"> </w:t>
            </w:r>
          </w:p>
        </w:tc>
      </w:tr>
      <w:tr w:rsidR="00B15CDB" w:rsidRPr="001459D3" w14:paraId="414C4924" w14:textId="77777777" w:rsidTr="006C2E98">
        <w:tc>
          <w:tcPr>
            <w:tcW w:w="3969" w:type="dxa"/>
            <w:tcBorders>
              <w:top w:val="single" w:sz="12" w:space="0" w:color="auto"/>
            </w:tcBorders>
          </w:tcPr>
          <w:p w14:paraId="2100CF42" w14:textId="77777777" w:rsidR="00B15CDB" w:rsidRPr="001459D3" w:rsidRDefault="00B15CDB" w:rsidP="005B2C0F">
            <w:pPr>
              <w:tabs>
                <w:tab w:val="right" w:pos="7254"/>
              </w:tabs>
              <w:suppressAutoHyphens/>
              <w:spacing w:before="60" w:after="60"/>
              <w:jc w:val="both"/>
              <w:rPr>
                <w:rFonts w:ascii="Tms Rmn" w:hAnsi="Tms Rmn"/>
              </w:rPr>
            </w:pPr>
            <w:r w:rsidRPr="001459D3">
              <w:rPr>
                <w:rFonts w:ascii="Tms Rmn" w:hAnsi="Tms Rmn"/>
                <w:sz w:val="24"/>
                <w:lang w:eastAsia="en-US"/>
              </w:rPr>
              <w:t>1.</w:t>
            </w:r>
          </w:p>
        </w:tc>
        <w:tc>
          <w:tcPr>
            <w:tcW w:w="5481" w:type="dxa"/>
            <w:tcBorders>
              <w:top w:val="single" w:sz="12" w:space="0" w:color="auto"/>
            </w:tcBorders>
          </w:tcPr>
          <w:p w14:paraId="371BD1CC" w14:textId="77777777" w:rsidR="00B15CDB" w:rsidRPr="001459D3" w:rsidRDefault="00B15CDB" w:rsidP="005B2C0F">
            <w:pPr>
              <w:tabs>
                <w:tab w:val="right" w:pos="7254"/>
              </w:tabs>
              <w:suppressAutoHyphens/>
              <w:spacing w:before="60" w:after="60"/>
              <w:jc w:val="both"/>
              <w:rPr>
                <w:rFonts w:ascii="Tms Rmn" w:hAnsi="Tms Rmn"/>
              </w:rPr>
            </w:pPr>
          </w:p>
        </w:tc>
      </w:tr>
      <w:tr w:rsidR="00B15CDB" w:rsidRPr="001459D3" w14:paraId="3E8BB590" w14:textId="77777777" w:rsidTr="006C2E98">
        <w:tc>
          <w:tcPr>
            <w:tcW w:w="3969" w:type="dxa"/>
          </w:tcPr>
          <w:p w14:paraId="269EAF3D" w14:textId="77777777" w:rsidR="00B15CDB" w:rsidRPr="001459D3" w:rsidRDefault="00B15CDB" w:rsidP="005B2C0F">
            <w:pPr>
              <w:tabs>
                <w:tab w:val="right" w:pos="7254"/>
              </w:tabs>
              <w:suppressAutoHyphens/>
              <w:spacing w:before="60" w:after="60"/>
              <w:jc w:val="both"/>
              <w:rPr>
                <w:rFonts w:ascii="Tms Rmn" w:hAnsi="Tms Rmn"/>
              </w:rPr>
            </w:pPr>
            <w:r w:rsidRPr="001459D3">
              <w:rPr>
                <w:rFonts w:ascii="Tms Rmn" w:hAnsi="Tms Rmn"/>
                <w:sz w:val="24"/>
                <w:lang w:eastAsia="en-US"/>
              </w:rPr>
              <w:t>2.</w:t>
            </w:r>
          </w:p>
        </w:tc>
        <w:tc>
          <w:tcPr>
            <w:tcW w:w="5481" w:type="dxa"/>
          </w:tcPr>
          <w:p w14:paraId="30B583BD" w14:textId="77777777" w:rsidR="00B15CDB" w:rsidRPr="001459D3" w:rsidRDefault="00B15CDB" w:rsidP="005B2C0F">
            <w:pPr>
              <w:tabs>
                <w:tab w:val="right" w:pos="7254"/>
              </w:tabs>
              <w:suppressAutoHyphens/>
              <w:spacing w:before="60" w:after="60"/>
              <w:jc w:val="both"/>
              <w:rPr>
                <w:rFonts w:ascii="Tms Rmn" w:hAnsi="Tms Rmn"/>
              </w:rPr>
            </w:pPr>
          </w:p>
        </w:tc>
      </w:tr>
      <w:tr w:rsidR="00B15CDB" w:rsidRPr="001459D3" w14:paraId="7CB1C762" w14:textId="77777777" w:rsidTr="006C2E98">
        <w:tc>
          <w:tcPr>
            <w:tcW w:w="3969" w:type="dxa"/>
          </w:tcPr>
          <w:p w14:paraId="10C12F3B" w14:textId="77777777" w:rsidR="00B15CDB" w:rsidRPr="001459D3" w:rsidRDefault="00B15CDB" w:rsidP="005B2C0F">
            <w:pPr>
              <w:tabs>
                <w:tab w:val="right" w:pos="7254"/>
              </w:tabs>
              <w:suppressAutoHyphens/>
              <w:spacing w:before="60" w:after="60"/>
              <w:jc w:val="both"/>
              <w:rPr>
                <w:rFonts w:ascii="Tms Rmn" w:hAnsi="Tms Rmn"/>
              </w:rPr>
            </w:pPr>
            <w:r w:rsidRPr="001459D3">
              <w:rPr>
                <w:rFonts w:ascii="Tms Rmn" w:hAnsi="Tms Rmn"/>
                <w:sz w:val="24"/>
                <w:lang w:eastAsia="en-US"/>
              </w:rPr>
              <w:t>3.</w:t>
            </w:r>
          </w:p>
        </w:tc>
        <w:tc>
          <w:tcPr>
            <w:tcW w:w="5481" w:type="dxa"/>
          </w:tcPr>
          <w:p w14:paraId="5E3D9CB5" w14:textId="77777777" w:rsidR="00B15CDB" w:rsidRPr="001459D3" w:rsidRDefault="00B15CDB" w:rsidP="005B2C0F">
            <w:pPr>
              <w:tabs>
                <w:tab w:val="right" w:pos="7254"/>
              </w:tabs>
              <w:suppressAutoHyphens/>
              <w:spacing w:before="60" w:after="60"/>
              <w:jc w:val="both"/>
              <w:rPr>
                <w:rFonts w:ascii="Tms Rmn" w:hAnsi="Tms Rmn"/>
              </w:rPr>
            </w:pPr>
          </w:p>
        </w:tc>
      </w:tr>
      <w:tr w:rsidR="00B15CDB" w:rsidRPr="001459D3" w14:paraId="7AC062E2" w14:textId="77777777" w:rsidTr="006C2E98">
        <w:tc>
          <w:tcPr>
            <w:tcW w:w="3969" w:type="dxa"/>
          </w:tcPr>
          <w:p w14:paraId="4B3AEF90" w14:textId="77777777" w:rsidR="00B15CDB" w:rsidRPr="001459D3" w:rsidRDefault="00B15CDB" w:rsidP="005B2C0F">
            <w:pPr>
              <w:tabs>
                <w:tab w:val="right" w:pos="7254"/>
              </w:tabs>
              <w:suppressAutoHyphens/>
              <w:spacing w:before="60" w:after="60"/>
              <w:jc w:val="both"/>
              <w:rPr>
                <w:rFonts w:ascii="Tms Rmn" w:hAnsi="Tms Rmn"/>
              </w:rPr>
            </w:pPr>
            <w:r w:rsidRPr="001459D3">
              <w:rPr>
                <w:rFonts w:ascii="Tms Rmn" w:hAnsi="Tms Rmn"/>
                <w:sz w:val="24"/>
                <w:lang w:eastAsia="en-US"/>
              </w:rPr>
              <w:t>…</w:t>
            </w:r>
          </w:p>
        </w:tc>
        <w:tc>
          <w:tcPr>
            <w:tcW w:w="5481" w:type="dxa"/>
          </w:tcPr>
          <w:p w14:paraId="2F0555FC" w14:textId="77777777" w:rsidR="00B15CDB" w:rsidRPr="001459D3" w:rsidRDefault="00B15CDB" w:rsidP="005B2C0F">
            <w:pPr>
              <w:tabs>
                <w:tab w:val="right" w:pos="7254"/>
              </w:tabs>
              <w:suppressAutoHyphens/>
              <w:spacing w:before="60" w:after="60"/>
              <w:jc w:val="both"/>
              <w:rPr>
                <w:rFonts w:ascii="Tms Rmn" w:hAnsi="Tms Rmn"/>
              </w:rPr>
            </w:pPr>
          </w:p>
        </w:tc>
      </w:tr>
    </w:tbl>
    <w:p w14:paraId="419E7D19" w14:textId="77777777" w:rsidR="00E033CC" w:rsidRPr="001459D3" w:rsidRDefault="00E033CC" w:rsidP="00127E17">
      <w:pPr>
        <w:tabs>
          <w:tab w:val="left" w:pos="2610"/>
          <w:tab w:val="left" w:pos="5238"/>
          <w:tab w:val="left" w:pos="5474"/>
          <w:tab w:val="left" w:pos="9468"/>
        </w:tabs>
        <w:spacing w:before="120" w:after="120"/>
        <w:jc w:val="center"/>
      </w:pPr>
      <w:r w:rsidRPr="001459D3">
        <w:br w:type="page"/>
      </w:r>
    </w:p>
    <w:p w14:paraId="783211CE" w14:textId="77777777" w:rsidR="006C2E98" w:rsidRPr="001459D3" w:rsidRDefault="006C2E98" w:rsidP="00013C7F">
      <w:pPr>
        <w:pStyle w:val="S4-header1"/>
        <w:rPr>
          <w:lang w:val="fr-FR"/>
        </w:rPr>
      </w:pPr>
      <w:bookmarkStart w:id="464" w:name="_Toc327863874"/>
      <w:bookmarkStart w:id="465" w:name="_Toc327970910"/>
      <w:r w:rsidRPr="001459D3">
        <w:rPr>
          <w:lang w:val="fr-FR"/>
        </w:rPr>
        <w:lastRenderedPageBreak/>
        <w:t>Personnel</w:t>
      </w:r>
      <w:bookmarkEnd w:id="464"/>
      <w:bookmarkEnd w:id="465"/>
    </w:p>
    <w:p w14:paraId="512C2943" w14:textId="77777777" w:rsidR="00013C7F" w:rsidRPr="001459D3" w:rsidRDefault="00E033CC" w:rsidP="00013C7F">
      <w:pPr>
        <w:suppressAutoHyphens/>
        <w:spacing w:after="134"/>
        <w:ind w:right="-14"/>
        <w:jc w:val="center"/>
        <w:rPr>
          <w:rStyle w:val="Table"/>
          <w:rFonts w:ascii="Times New Roman" w:hAnsi="Times New Roman"/>
          <w:b/>
          <w:bCs/>
          <w:spacing w:val="-2"/>
          <w:sz w:val="24"/>
          <w:lang w:eastAsia="en-US"/>
        </w:rPr>
      </w:pPr>
      <w:bookmarkStart w:id="466" w:name="_Toc327863875"/>
      <w:bookmarkStart w:id="467" w:name="_Toc327970911"/>
      <w:r w:rsidRPr="001459D3">
        <w:rPr>
          <w:rStyle w:val="Table"/>
          <w:rFonts w:ascii="Times New Roman" w:hAnsi="Times New Roman"/>
          <w:b/>
          <w:bCs/>
          <w:spacing w:val="-2"/>
          <w:sz w:val="24"/>
          <w:lang w:eastAsia="en-US"/>
        </w:rPr>
        <w:t>Formulaire PER -1</w:t>
      </w:r>
    </w:p>
    <w:p w14:paraId="33E1F0FD" w14:textId="2637DFF5" w:rsidR="00E033CC" w:rsidRPr="001459D3" w:rsidRDefault="00E033CC" w:rsidP="00013C7F">
      <w:pPr>
        <w:pStyle w:val="S4-Heading2"/>
        <w:rPr>
          <w:lang w:val="fr-FR"/>
        </w:rPr>
      </w:pPr>
      <w:r w:rsidRPr="001459D3">
        <w:rPr>
          <w:lang w:val="fr-FR"/>
        </w:rPr>
        <w:t>Personnel proposé</w:t>
      </w:r>
      <w:bookmarkEnd w:id="466"/>
      <w:bookmarkEnd w:id="467"/>
    </w:p>
    <w:p w14:paraId="7DE6FC23" w14:textId="77777777" w:rsidR="00E033CC" w:rsidRPr="001459D3" w:rsidRDefault="00E033CC" w:rsidP="00013C7F">
      <w:pPr>
        <w:suppressAutoHyphens/>
        <w:spacing w:after="134"/>
        <w:ind w:right="-14"/>
        <w:jc w:val="both"/>
        <w:rPr>
          <w:rStyle w:val="Table"/>
          <w:rFonts w:ascii="Times New Roman" w:hAnsi="Times New Roman"/>
          <w:spacing w:val="-2"/>
          <w:sz w:val="24"/>
          <w:lang w:eastAsia="en-US"/>
        </w:rPr>
      </w:pPr>
      <w:r w:rsidRPr="001459D3">
        <w:rPr>
          <w:rStyle w:val="Table"/>
          <w:rFonts w:ascii="Times New Roman" w:hAnsi="Times New Roman"/>
          <w:spacing w:val="-2"/>
          <w:sz w:val="24"/>
          <w:lang w:eastAsia="en-US"/>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2163CFF1" w14:textId="77777777" w:rsidR="00E033CC" w:rsidRPr="001459D3" w:rsidRDefault="00E033CC" w:rsidP="00013C7F">
      <w:pPr>
        <w:suppressAutoHyphens/>
        <w:spacing w:after="134"/>
        <w:ind w:right="-14"/>
        <w:jc w:val="both"/>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E033CC" w:rsidRPr="001459D3" w14:paraId="70DE9B8E" w14:textId="77777777" w:rsidTr="00452E82">
        <w:trPr>
          <w:cantSplit/>
        </w:trPr>
        <w:tc>
          <w:tcPr>
            <w:tcW w:w="720" w:type="dxa"/>
            <w:tcBorders>
              <w:top w:val="single" w:sz="6" w:space="0" w:color="auto"/>
              <w:left w:val="single" w:sz="6" w:space="0" w:color="auto"/>
              <w:bottom w:val="nil"/>
              <w:right w:val="nil"/>
            </w:tcBorders>
          </w:tcPr>
          <w:p w14:paraId="0D2D0288" w14:textId="77777777" w:rsidR="00E033CC" w:rsidRPr="001459D3" w:rsidRDefault="00E033CC" w:rsidP="00DA7E85">
            <w:pPr>
              <w:tabs>
                <w:tab w:val="left" w:pos="2610"/>
              </w:tabs>
              <w:spacing w:before="60" w:after="60"/>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1.</w:t>
            </w:r>
          </w:p>
        </w:tc>
        <w:tc>
          <w:tcPr>
            <w:tcW w:w="8370" w:type="dxa"/>
            <w:tcBorders>
              <w:top w:val="single" w:sz="6" w:space="0" w:color="auto"/>
              <w:left w:val="single" w:sz="6" w:space="0" w:color="auto"/>
              <w:bottom w:val="nil"/>
              <w:right w:val="single" w:sz="6" w:space="0" w:color="auto"/>
            </w:tcBorders>
          </w:tcPr>
          <w:p w14:paraId="12C6D4CE"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Désignation du poste*</w:t>
            </w:r>
          </w:p>
        </w:tc>
      </w:tr>
      <w:tr w:rsidR="00E033CC" w:rsidRPr="001459D3" w14:paraId="7AC2995A" w14:textId="77777777" w:rsidTr="00452E82">
        <w:trPr>
          <w:cantSplit/>
        </w:trPr>
        <w:tc>
          <w:tcPr>
            <w:tcW w:w="720" w:type="dxa"/>
            <w:tcBorders>
              <w:top w:val="nil"/>
              <w:left w:val="single" w:sz="6" w:space="0" w:color="auto"/>
              <w:bottom w:val="nil"/>
              <w:right w:val="nil"/>
            </w:tcBorders>
          </w:tcPr>
          <w:p w14:paraId="270283AF" w14:textId="77777777" w:rsidR="00E033CC" w:rsidRPr="001459D3" w:rsidRDefault="00E033CC" w:rsidP="00DA7E85">
            <w:pPr>
              <w:tabs>
                <w:tab w:val="left" w:pos="2610"/>
              </w:tabs>
              <w:spacing w:before="60" w:after="60"/>
              <w:rPr>
                <w:rStyle w:val="Table"/>
                <w:rFonts w:ascii="Times New Roman" w:hAnsi="Times New Roman"/>
                <w:b/>
                <w:spacing w:val="-2"/>
                <w:sz w:val="22"/>
                <w:szCs w:val="22"/>
              </w:rPr>
            </w:pPr>
          </w:p>
        </w:tc>
        <w:tc>
          <w:tcPr>
            <w:tcW w:w="8370" w:type="dxa"/>
            <w:tcBorders>
              <w:top w:val="single" w:sz="6" w:space="0" w:color="auto"/>
              <w:left w:val="single" w:sz="6" w:space="0" w:color="auto"/>
              <w:bottom w:val="nil"/>
              <w:right w:val="single" w:sz="6" w:space="0" w:color="auto"/>
            </w:tcBorders>
          </w:tcPr>
          <w:p w14:paraId="26829609"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 xml:space="preserve">Nom </w:t>
            </w:r>
          </w:p>
        </w:tc>
      </w:tr>
      <w:tr w:rsidR="00E033CC" w:rsidRPr="001459D3" w14:paraId="0AF020BF" w14:textId="77777777" w:rsidTr="00452E82">
        <w:trPr>
          <w:cantSplit/>
        </w:trPr>
        <w:tc>
          <w:tcPr>
            <w:tcW w:w="720" w:type="dxa"/>
            <w:tcBorders>
              <w:top w:val="single" w:sz="6" w:space="0" w:color="auto"/>
              <w:left w:val="single" w:sz="6" w:space="0" w:color="auto"/>
              <w:bottom w:val="nil"/>
              <w:right w:val="nil"/>
            </w:tcBorders>
          </w:tcPr>
          <w:p w14:paraId="168219D8"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2.</w:t>
            </w:r>
          </w:p>
        </w:tc>
        <w:tc>
          <w:tcPr>
            <w:tcW w:w="8370" w:type="dxa"/>
            <w:tcBorders>
              <w:top w:val="single" w:sz="6" w:space="0" w:color="auto"/>
              <w:left w:val="single" w:sz="6" w:space="0" w:color="auto"/>
              <w:bottom w:val="nil"/>
              <w:right w:val="single" w:sz="6" w:space="0" w:color="auto"/>
            </w:tcBorders>
          </w:tcPr>
          <w:p w14:paraId="18262898"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Désignation du poste*</w:t>
            </w:r>
          </w:p>
        </w:tc>
      </w:tr>
      <w:tr w:rsidR="00E033CC" w:rsidRPr="001459D3" w14:paraId="4A37FA63" w14:textId="77777777" w:rsidTr="00452E82">
        <w:trPr>
          <w:cantSplit/>
        </w:trPr>
        <w:tc>
          <w:tcPr>
            <w:tcW w:w="720" w:type="dxa"/>
            <w:tcBorders>
              <w:top w:val="nil"/>
              <w:left w:val="single" w:sz="6" w:space="0" w:color="auto"/>
              <w:bottom w:val="nil"/>
              <w:right w:val="nil"/>
            </w:tcBorders>
          </w:tcPr>
          <w:p w14:paraId="3924E47A" w14:textId="77777777" w:rsidR="00E033CC" w:rsidRPr="001459D3" w:rsidRDefault="00E033CC" w:rsidP="00DA7E85">
            <w:pPr>
              <w:tabs>
                <w:tab w:val="left" w:pos="2610"/>
              </w:tabs>
              <w:spacing w:before="60" w:after="60"/>
              <w:rPr>
                <w:rStyle w:val="Table"/>
                <w:rFonts w:ascii="Times New Roman" w:hAnsi="Times New Roman"/>
                <w:b/>
                <w:spacing w:val="-2"/>
                <w:sz w:val="22"/>
                <w:szCs w:val="22"/>
              </w:rPr>
            </w:pPr>
          </w:p>
        </w:tc>
        <w:tc>
          <w:tcPr>
            <w:tcW w:w="8370" w:type="dxa"/>
            <w:tcBorders>
              <w:top w:val="single" w:sz="6" w:space="0" w:color="auto"/>
              <w:left w:val="single" w:sz="6" w:space="0" w:color="auto"/>
              <w:bottom w:val="nil"/>
              <w:right w:val="single" w:sz="6" w:space="0" w:color="auto"/>
            </w:tcBorders>
          </w:tcPr>
          <w:p w14:paraId="575DF2C9"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 xml:space="preserve">Nom </w:t>
            </w:r>
          </w:p>
        </w:tc>
      </w:tr>
      <w:tr w:rsidR="00E033CC" w:rsidRPr="001459D3" w14:paraId="496EE991" w14:textId="77777777" w:rsidTr="00452E82">
        <w:trPr>
          <w:cantSplit/>
        </w:trPr>
        <w:tc>
          <w:tcPr>
            <w:tcW w:w="720" w:type="dxa"/>
            <w:tcBorders>
              <w:top w:val="single" w:sz="6" w:space="0" w:color="auto"/>
              <w:left w:val="single" w:sz="6" w:space="0" w:color="auto"/>
              <w:bottom w:val="nil"/>
              <w:right w:val="nil"/>
            </w:tcBorders>
          </w:tcPr>
          <w:p w14:paraId="608D7AFC"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3.</w:t>
            </w:r>
          </w:p>
        </w:tc>
        <w:tc>
          <w:tcPr>
            <w:tcW w:w="8370" w:type="dxa"/>
            <w:tcBorders>
              <w:top w:val="single" w:sz="6" w:space="0" w:color="auto"/>
              <w:left w:val="single" w:sz="6" w:space="0" w:color="auto"/>
              <w:bottom w:val="nil"/>
              <w:right w:val="single" w:sz="6" w:space="0" w:color="auto"/>
            </w:tcBorders>
          </w:tcPr>
          <w:p w14:paraId="2EB3F947" w14:textId="28E6AE49"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Désignation du poste</w:t>
            </w:r>
            <w:r w:rsidR="00013C7F" w:rsidRPr="001459D3">
              <w:rPr>
                <w:rStyle w:val="Table"/>
                <w:rFonts w:ascii="Times New Roman" w:hAnsi="Times New Roman"/>
                <w:b/>
                <w:bCs/>
                <w:spacing w:val="-2"/>
                <w:sz w:val="24"/>
                <w:szCs w:val="24"/>
                <w:lang w:eastAsia="en-US"/>
              </w:rPr>
              <w:t>*</w:t>
            </w:r>
          </w:p>
        </w:tc>
      </w:tr>
      <w:tr w:rsidR="00E033CC" w:rsidRPr="001459D3" w14:paraId="775AA03A" w14:textId="77777777" w:rsidTr="00452E82">
        <w:trPr>
          <w:cantSplit/>
        </w:trPr>
        <w:tc>
          <w:tcPr>
            <w:tcW w:w="720" w:type="dxa"/>
            <w:tcBorders>
              <w:top w:val="nil"/>
              <w:left w:val="single" w:sz="6" w:space="0" w:color="auto"/>
              <w:bottom w:val="nil"/>
              <w:right w:val="nil"/>
            </w:tcBorders>
          </w:tcPr>
          <w:p w14:paraId="3F03322C" w14:textId="77777777" w:rsidR="00E033CC" w:rsidRPr="001459D3" w:rsidRDefault="00E033CC" w:rsidP="00DA7E85">
            <w:pPr>
              <w:tabs>
                <w:tab w:val="left" w:pos="2610"/>
              </w:tabs>
              <w:spacing w:before="60" w:after="60"/>
              <w:rPr>
                <w:rStyle w:val="Table"/>
                <w:rFonts w:ascii="Times New Roman" w:hAnsi="Times New Roman"/>
                <w:b/>
                <w:spacing w:val="-2"/>
                <w:sz w:val="22"/>
                <w:szCs w:val="22"/>
              </w:rPr>
            </w:pPr>
          </w:p>
        </w:tc>
        <w:tc>
          <w:tcPr>
            <w:tcW w:w="8370" w:type="dxa"/>
            <w:tcBorders>
              <w:top w:val="single" w:sz="6" w:space="0" w:color="auto"/>
              <w:left w:val="single" w:sz="6" w:space="0" w:color="auto"/>
              <w:bottom w:val="nil"/>
              <w:right w:val="single" w:sz="6" w:space="0" w:color="auto"/>
            </w:tcBorders>
          </w:tcPr>
          <w:p w14:paraId="78A89B4C"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 xml:space="preserve">Nom </w:t>
            </w:r>
          </w:p>
        </w:tc>
      </w:tr>
      <w:tr w:rsidR="00E033CC" w:rsidRPr="001459D3" w14:paraId="6470D123" w14:textId="77777777" w:rsidTr="00452E82">
        <w:trPr>
          <w:cantSplit/>
        </w:trPr>
        <w:tc>
          <w:tcPr>
            <w:tcW w:w="720" w:type="dxa"/>
            <w:tcBorders>
              <w:top w:val="single" w:sz="6" w:space="0" w:color="auto"/>
              <w:left w:val="single" w:sz="6" w:space="0" w:color="auto"/>
              <w:bottom w:val="nil"/>
              <w:right w:val="nil"/>
            </w:tcBorders>
          </w:tcPr>
          <w:p w14:paraId="6AC1C761"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4.</w:t>
            </w:r>
          </w:p>
        </w:tc>
        <w:tc>
          <w:tcPr>
            <w:tcW w:w="8370" w:type="dxa"/>
            <w:tcBorders>
              <w:top w:val="single" w:sz="6" w:space="0" w:color="auto"/>
              <w:left w:val="single" w:sz="6" w:space="0" w:color="auto"/>
              <w:bottom w:val="nil"/>
              <w:right w:val="single" w:sz="6" w:space="0" w:color="auto"/>
            </w:tcBorders>
          </w:tcPr>
          <w:p w14:paraId="270ACD40"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Désignation du poste*</w:t>
            </w:r>
          </w:p>
        </w:tc>
      </w:tr>
      <w:tr w:rsidR="00E033CC" w:rsidRPr="001459D3" w14:paraId="3DF47287" w14:textId="77777777" w:rsidTr="00452E82">
        <w:trPr>
          <w:cantSplit/>
        </w:trPr>
        <w:tc>
          <w:tcPr>
            <w:tcW w:w="720" w:type="dxa"/>
            <w:tcBorders>
              <w:top w:val="nil"/>
              <w:left w:val="single" w:sz="6" w:space="0" w:color="auto"/>
              <w:bottom w:val="single" w:sz="6" w:space="0" w:color="auto"/>
              <w:right w:val="nil"/>
            </w:tcBorders>
          </w:tcPr>
          <w:p w14:paraId="57141117" w14:textId="77777777" w:rsidR="00E033CC" w:rsidRPr="001459D3" w:rsidRDefault="00E033CC" w:rsidP="00DA7E85">
            <w:pPr>
              <w:tabs>
                <w:tab w:val="left" w:pos="2610"/>
              </w:tabs>
              <w:spacing w:before="60" w:after="60"/>
              <w:rPr>
                <w:rStyle w:val="Table"/>
                <w:rFonts w:ascii="Times New Roman" w:hAnsi="Times New Roman"/>
                <w:b/>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14:paraId="37E09658" w14:textId="77777777" w:rsidR="00E033CC" w:rsidRPr="001459D3" w:rsidRDefault="00E033CC" w:rsidP="00013C7F">
            <w:pPr>
              <w:suppressAutoHyphens/>
              <w:spacing w:before="120" w:after="120"/>
              <w:ind w:right="-14"/>
              <w:jc w:val="both"/>
              <w:rPr>
                <w:rStyle w:val="Table"/>
                <w:rFonts w:ascii="Times New Roman" w:hAnsi="Times New Roman"/>
                <w:b/>
                <w:spacing w:val="-2"/>
                <w:sz w:val="22"/>
                <w:szCs w:val="22"/>
              </w:rPr>
            </w:pPr>
            <w:r w:rsidRPr="001459D3">
              <w:rPr>
                <w:rStyle w:val="Table"/>
                <w:rFonts w:ascii="Times New Roman" w:hAnsi="Times New Roman"/>
                <w:b/>
                <w:bCs/>
                <w:spacing w:val="-2"/>
                <w:sz w:val="24"/>
                <w:szCs w:val="24"/>
                <w:lang w:eastAsia="en-US"/>
              </w:rPr>
              <w:t xml:space="preserve">Nom </w:t>
            </w:r>
          </w:p>
        </w:tc>
      </w:tr>
    </w:tbl>
    <w:p w14:paraId="65DA8699" w14:textId="56BA457E" w:rsidR="00E033CC" w:rsidRPr="001459D3" w:rsidRDefault="00E033CC" w:rsidP="00127E17">
      <w:pPr>
        <w:pStyle w:val="BodyText3"/>
        <w:tabs>
          <w:tab w:val="left" w:pos="2610"/>
        </w:tabs>
        <w:suppressAutoHyphens/>
        <w:spacing w:before="120" w:after="120"/>
        <w:jc w:val="left"/>
        <w:rPr>
          <w:rStyle w:val="Table"/>
          <w:rFonts w:ascii="Times New Roman" w:hAnsi="Times New Roman"/>
          <w:spacing w:val="-2"/>
          <w:sz w:val="24"/>
          <w:szCs w:val="24"/>
        </w:rPr>
      </w:pPr>
      <w:r w:rsidRPr="001459D3">
        <w:rPr>
          <w:rStyle w:val="Table"/>
          <w:rFonts w:ascii="Times New Roman" w:hAnsi="Times New Roman"/>
          <w:spacing w:val="-2"/>
          <w:sz w:val="24"/>
          <w:szCs w:val="24"/>
        </w:rPr>
        <w:t>*Selon la liste de la</w:t>
      </w:r>
      <w:r w:rsidR="004E28EF" w:rsidRPr="001459D3">
        <w:rPr>
          <w:rStyle w:val="Table"/>
          <w:rFonts w:ascii="Times New Roman" w:hAnsi="Times New Roman"/>
          <w:spacing w:val="-2"/>
          <w:sz w:val="24"/>
          <w:szCs w:val="24"/>
        </w:rPr>
        <w:t xml:space="preserve"> </w:t>
      </w:r>
      <w:r w:rsidRPr="001459D3">
        <w:rPr>
          <w:rStyle w:val="Table"/>
          <w:rFonts w:ascii="Times New Roman" w:hAnsi="Times New Roman"/>
          <w:spacing w:val="-2"/>
          <w:sz w:val="24"/>
          <w:szCs w:val="24"/>
        </w:rPr>
        <w:t>Section III.</w:t>
      </w:r>
    </w:p>
    <w:p w14:paraId="0B6A8875" w14:textId="77777777" w:rsidR="00E033CC" w:rsidRPr="001459D3" w:rsidRDefault="00E033CC" w:rsidP="00127E17">
      <w:pPr>
        <w:pStyle w:val="Head2"/>
        <w:widowControl/>
        <w:tabs>
          <w:tab w:val="left" w:pos="2610"/>
        </w:tabs>
        <w:spacing w:before="120" w:after="120"/>
        <w:rPr>
          <w:rStyle w:val="Table"/>
          <w:spacing w:val="-2"/>
          <w:sz w:val="24"/>
          <w:szCs w:val="24"/>
          <w:lang w:val="fr-FR"/>
        </w:rPr>
      </w:pPr>
    </w:p>
    <w:p w14:paraId="1101A110" w14:textId="77777777" w:rsidR="00E033CC" w:rsidRPr="001459D3" w:rsidRDefault="00E033CC" w:rsidP="00127E17">
      <w:pPr>
        <w:pStyle w:val="Head2"/>
        <w:widowControl/>
        <w:tabs>
          <w:tab w:val="left" w:pos="2610"/>
        </w:tabs>
        <w:spacing w:before="120" w:after="120"/>
        <w:rPr>
          <w:rStyle w:val="Table"/>
          <w:spacing w:val="-2"/>
          <w:lang w:val="fr-FR"/>
        </w:rPr>
      </w:pPr>
    </w:p>
    <w:p w14:paraId="068C8AE7" w14:textId="77777777" w:rsidR="009D6E46" w:rsidRPr="001459D3" w:rsidRDefault="00E033CC" w:rsidP="00127E17">
      <w:pPr>
        <w:pStyle w:val="SectionIVHeader-2"/>
        <w:spacing w:before="120" w:after="120"/>
      </w:pPr>
      <w:r w:rsidRPr="001459D3">
        <w:rPr>
          <w:rStyle w:val="Table"/>
          <w:spacing w:val="-2"/>
        </w:rPr>
        <w:br w:type="page"/>
      </w:r>
      <w:bookmarkStart w:id="468" w:name="_Toc327863876"/>
      <w:bookmarkStart w:id="469" w:name="_Toc327970912"/>
    </w:p>
    <w:bookmarkEnd w:id="468"/>
    <w:bookmarkEnd w:id="469"/>
    <w:p w14:paraId="77D005FE" w14:textId="77777777" w:rsidR="00F459CE" w:rsidRPr="001459D3" w:rsidRDefault="00824779" w:rsidP="00F459CE">
      <w:pPr>
        <w:pStyle w:val="Head2"/>
        <w:widowControl/>
        <w:ind w:right="-14"/>
        <w:jc w:val="center"/>
        <w:rPr>
          <w:sz w:val="24"/>
          <w:lang w:val="fr-FR" w:eastAsia="en-US"/>
        </w:rPr>
      </w:pPr>
      <w:r w:rsidRPr="001459D3">
        <w:rPr>
          <w:sz w:val="24"/>
          <w:lang w:val="fr-FR" w:eastAsia="en-US"/>
        </w:rPr>
        <w:lastRenderedPageBreak/>
        <w:t>Formulaire PER-2</w:t>
      </w:r>
    </w:p>
    <w:p w14:paraId="288C1974" w14:textId="77777777" w:rsidR="00F459CE" w:rsidRPr="001459D3" w:rsidRDefault="00F459CE" w:rsidP="00F459CE">
      <w:pPr>
        <w:pStyle w:val="Head2"/>
        <w:widowControl/>
        <w:ind w:right="-14"/>
        <w:jc w:val="center"/>
        <w:rPr>
          <w:sz w:val="24"/>
          <w:lang w:val="fr-FR" w:eastAsia="en-US"/>
        </w:rPr>
      </w:pPr>
    </w:p>
    <w:p w14:paraId="5E924F98" w14:textId="404169FE" w:rsidR="00824779" w:rsidRPr="001459D3" w:rsidRDefault="00824779" w:rsidP="00F459CE">
      <w:pPr>
        <w:pStyle w:val="S4-Heading2"/>
        <w:rPr>
          <w:lang w:val="fr-FR"/>
        </w:rPr>
      </w:pPr>
      <w:r w:rsidRPr="001459D3">
        <w:rPr>
          <w:lang w:val="fr-FR"/>
        </w:rPr>
        <w:t>Curricu</w:t>
      </w:r>
      <w:r w:rsidR="00F459CE" w:rsidRPr="001459D3">
        <w:rPr>
          <w:lang w:val="fr-FR"/>
        </w:rPr>
        <w:t xml:space="preserve">lum vitae du Personnel proposé </w:t>
      </w:r>
    </w:p>
    <w:tbl>
      <w:tblPr>
        <w:tblW w:w="9360" w:type="dxa"/>
        <w:tblInd w:w="72" w:type="dxa"/>
        <w:tblLayout w:type="fixed"/>
        <w:tblCellMar>
          <w:left w:w="72" w:type="dxa"/>
          <w:right w:w="72" w:type="dxa"/>
        </w:tblCellMar>
        <w:tblLook w:val="0000" w:firstRow="0" w:lastRow="0" w:firstColumn="0" w:lastColumn="0" w:noHBand="0" w:noVBand="0"/>
      </w:tblPr>
      <w:tblGrid>
        <w:gridCol w:w="9360"/>
      </w:tblGrid>
      <w:tr w:rsidR="00824779" w:rsidRPr="001459D3" w14:paraId="7852E705" w14:textId="77777777" w:rsidTr="00EC5CC5">
        <w:trPr>
          <w:cantSplit/>
        </w:trPr>
        <w:tc>
          <w:tcPr>
            <w:tcW w:w="9360" w:type="dxa"/>
            <w:tcBorders>
              <w:top w:val="single" w:sz="6" w:space="0" w:color="auto"/>
              <w:left w:val="single" w:sz="6" w:space="0" w:color="auto"/>
              <w:bottom w:val="single" w:sz="6" w:space="0" w:color="auto"/>
              <w:right w:val="single" w:sz="6" w:space="0" w:color="auto"/>
            </w:tcBorders>
          </w:tcPr>
          <w:p w14:paraId="5E87CC16"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Nom du Soumissionnaire</w:t>
            </w:r>
          </w:p>
          <w:p w14:paraId="2E045C3A" w14:textId="77777777" w:rsidR="00F459CE" w:rsidRPr="001459D3" w:rsidRDefault="00F459CE" w:rsidP="00824779">
            <w:pPr>
              <w:tabs>
                <w:tab w:val="left" w:pos="2610"/>
              </w:tabs>
              <w:spacing w:before="60" w:after="60"/>
              <w:rPr>
                <w:rStyle w:val="Table"/>
                <w:rFonts w:ascii="Times New Roman" w:hAnsi="Times New Roman"/>
                <w:b/>
                <w:spacing w:val="-2"/>
                <w:sz w:val="22"/>
                <w:szCs w:val="22"/>
              </w:rPr>
            </w:pPr>
          </w:p>
        </w:tc>
      </w:tr>
    </w:tbl>
    <w:p w14:paraId="778FB10A" w14:textId="77777777" w:rsidR="00F459CE" w:rsidRPr="001459D3" w:rsidRDefault="00F459CE" w:rsidP="00824779">
      <w:pPr>
        <w:tabs>
          <w:tab w:val="left" w:pos="2610"/>
        </w:tabs>
        <w:spacing w:before="60" w:after="60"/>
        <w:rPr>
          <w:rStyle w:val="Table"/>
          <w:rFonts w:ascii="Times New Roman" w:hAnsi="Times New Roman"/>
          <w:spacing w:val="-2"/>
          <w:sz w:val="10"/>
          <w:szCs w:val="10"/>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824779" w:rsidRPr="001459D3" w14:paraId="33906AE8" w14:textId="77777777" w:rsidTr="00EC5CC5">
        <w:trPr>
          <w:cantSplit/>
        </w:trPr>
        <w:tc>
          <w:tcPr>
            <w:tcW w:w="9360" w:type="dxa"/>
            <w:gridSpan w:val="3"/>
            <w:tcBorders>
              <w:top w:val="single" w:sz="6" w:space="0" w:color="auto"/>
              <w:left w:val="single" w:sz="6" w:space="0" w:color="auto"/>
              <w:bottom w:val="nil"/>
              <w:right w:val="single" w:sz="6" w:space="0" w:color="auto"/>
            </w:tcBorders>
          </w:tcPr>
          <w:p w14:paraId="1F75B5BC"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Poste</w:t>
            </w:r>
          </w:p>
          <w:p w14:paraId="01C9BE26" w14:textId="77777777" w:rsidR="00824779" w:rsidRPr="001459D3" w:rsidRDefault="00824779" w:rsidP="00EC5CC5">
            <w:pPr>
              <w:tabs>
                <w:tab w:val="left" w:pos="1638"/>
                <w:tab w:val="left" w:pos="1998"/>
                <w:tab w:val="left" w:pos="2610"/>
              </w:tabs>
              <w:spacing w:before="60" w:after="60"/>
              <w:ind w:left="378" w:hanging="378"/>
              <w:rPr>
                <w:rStyle w:val="Table"/>
                <w:rFonts w:ascii="Times New Roman" w:hAnsi="Times New Roman"/>
                <w:b/>
                <w:spacing w:val="-2"/>
                <w:sz w:val="22"/>
                <w:szCs w:val="22"/>
              </w:rPr>
            </w:pPr>
          </w:p>
        </w:tc>
      </w:tr>
      <w:tr w:rsidR="00824779" w:rsidRPr="001459D3" w14:paraId="664D0673" w14:textId="77777777" w:rsidTr="00EC5CC5">
        <w:trPr>
          <w:cantSplit/>
        </w:trPr>
        <w:tc>
          <w:tcPr>
            <w:tcW w:w="1710" w:type="dxa"/>
            <w:tcBorders>
              <w:top w:val="single" w:sz="6" w:space="0" w:color="auto"/>
              <w:left w:val="single" w:sz="6" w:space="0" w:color="auto"/>
              <w:bottom w:val="nil"/>
              <w:right w:val="nil"/>
            </w:tcBorders>
          </w:tcPr>
          <w:p w14:paraId="46621B7A" w14:textId="77777777" w:rsidR="00824779" w:rsidRPr="001459D3" w:rsidRDefault="00824779" w:rsidP="00F459CE">
            <w:pPr>
              <w:suppressAutoHyphens/>
              <w:spacing w:before="60" w:after="120"/>
              <w:ind w:right="-14"/>
              <w:jc w:val="both"/>
              <w:rPr>
                <w:rStyle w:val="Table"/>
                <w:rFonts w:ascii="Times New Roman" w:hAnsi="Times New Roman"/>
                <w:b/>
                <w:spacing w:val="-2"/>
                <w:sz w:val="22"/>
                <w:szCs w:val="22"/>
              </w:rPr>
            </w:pPr>
            <w:r w:rsidRPr="001459D3">
              <w:rPr>
                <w:rStyle w:val="Table"/>
                <w:rFonts w:ascii="Times New Roman" w:hAnsi="Times New Roman"/>
                <w:b/>
                <w:bCs/>
                <w:iCs/>
                <w:spacing w:val="-2"/>
                <w:lang w:eastAsia="en-US"/>
              </w:rPr>
              <w:t>Renseignements personnels</w:t>
            </w:r>
            <w:r w:rsidRPr="001459D3">
              <w:rPr>
                <w:rStyle w:val="Table"/>
                <w:rFonts w:ascii="Times New Roman" w:hAnsi="Times New Roman"/>
                <w:spacing w:val="-2"/>
                <w:sz w:val="22"/>
                <w:szCs w:val="22"/>
              </w:rPr>
              <w:t xml:space="preserve"> </w:t>
            </w:r>
          </w:p>
        </w:tc>
        <w:tc>
          <w:tcPr>
            <w:tcW w:w="3690" w:type="dxa"/>
            <w:tcBorders>
              <w:top w:val="single" w:sz="6" w:space="0" w:color="auto"/>
              <w:left w:val="single" w:sz="6" w:space="0" w:color="auto"/>
              <w:bottom w:val="nil"/>
              <w:right w:val="nil"/>
            </w:tcBorders>
          </w:tcPr>
          <w:p w14:paraId="3CC4F5F5"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Nom</w:t>
            </w:r>
          </w:p>
          <w:p w14:paraId="6B1C7B4A"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3EB2A411" w14:textId="77777777" w:rsidR="00824779" w:rsidRPr="001459D3" w:rsidRDefault="00824779" w:rsidP="00F459CE">
            <w:pPr>
              <w:suppressAutoHyphens/>
              <w:spacing w:before="60" w:after="120"/>
              <w:ind w:right="-14"/>
              <w:jc w:val="both"/>
              <w:rPr>
                <w:rStyle w:val="Table"/>
                <w:rFonts w:ascii="Times New Roman" w:hAnsi="Times New Roman"/>
                <w:b/>
                <w:spacing w:val="-2"/>
                <w:sz w:val="22"/>
                <w:szCs w:val="22"/>
              </w:rPr>
            </w:pPr>
            <w:r w:rsidRPr="001459D3">
              <w:rPr>
                <w:rStyle w:val="Table"/>
                <w:rFonts w:ascii="Times New Roman" w:hAnsi="Times New Roman"/>
                <w:b/>
                <w:bCs/>
                <w:iCs/>
                <w:spacing w:val="-2"/>
                <w:lang w:eastAsia="en-US"/>
              </w:rPr>
              <w:t>Date de naissance</w:t>
            </w:r>
          </w:p>
        </w:tc>
      </w:tr>
      <w:tr w:rsidR="00824779" w:rsidRPr="001459D3" w14:paraId="0C8FAF38" w14:textId="77777777" w:rsidTr="00EC5CC5">
        <w:trPr>
          <w:cantSplit/>
        </w:trPr>
        <w:tc>
          <w:tcPr>
            <w:tcW w:w="1710" w:type="dxa"/>
            <w:tcBorders>
              <w:top w:val="nil"/>
              <w:left w:val="single" w:sz="6" w:space="0" w:color="auto"/>
              <w:bottom w:val="nil"/>
              <w:right w:val="nil"/>
            </w:tcBorders>
          </w:tcPr>
          <w:p w14:paraId="33FD67A8"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1B7E77DE"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 xml:space="preserve">Qualifications professionnelles </w:t>
            </w:r>
          </w:p>
          <w:p w14:paraId="5DC93F56"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r>
      <w:tr w:rsidR="00824779" w:rsidRPr="001459D3" w14:paraId="6B0B433F" w14:textId="77777777" w:rsidTr="00EC5CC5">
        <w:trPr>
          <w:cantSplit/>
        </w:trPr>
        <w:tc>
          <w:tcPr>
            <w:tcW w:w="1710" w:type="dxa"/>
            <w:tcBorders>
              <w:top w:val="single" w:sz="6" w:space="0" w:color="auto"/>
              <w:left w:val="single" w:sz="6" w:space="0" w:color="auto"/>
              <w:bottom w:val="nil"/>
              <w:right w:val="nil"/>
            </w:tcBorders>
          </w:tcPr>
          <w:p w14:paraId="7F41BD2C" w14:textId="77777777" w:rsidR="00824779" w:rsidRPr="001459D3" w:rsidRDefault="00824779" w:rsidP="00F459CE">
            <w:pPr>
              <w:suppressAutoHyphens/>
              <w:spacing w:before="60" w:after="120"/>
              <w:ind w:right="-14"/>
              <w:jc w:val="both"/>
              <w:rPr>
                <w:rStyle w:val="Table"/>
                <w:rFonts w:ascii="Times New Roman" w:hAnsi="Times New Roman"/>
                <w:b/>
                <w:spacing w:val="-2"/>
                <w:sz w:val="22"/>
                <w:szCs w:val="22"/>
              </w:rPr>
            </w:pPr>
            <w:r w:rsidRPr="001459D3">
              <w:rPr>
                <w:rStyle w:val="Table"/>
                <w:rFonts w:ascii="Times New Roman" w:hAnsi="Times New Roman"/>
                <w:b/>
                <w:bCs/>
                <w:iCs/>
                <w:spacing w:val="-2"/>
                <w:lang w:eastAsia="en-US"/>
              </w:rPr>
              <w:t>Employeur actuel</w:t>
            </w:r>
          </w:p>
        </w:tc>
        <w:tc>
          <w:tcPr>
            <w:tcW w:w="7650" w:type="dxa"/>
            <w:gridSpan w:val="2"/>
            <w:tcBorders>
              <w:top w:val="single" w:sz="6" w:space="0" w:color="auto"/>
              <w:left w:val="single" w:sz="6" w:space="0" w:color="auto"/>
              <w:bottom w:val="nil"/>
              <w:right w:val="single" w:sz="6" w:space="0" w:color="auto"/>
            </w:tcBorders>
          </w:tcPr>
          <w:p w14:paraId="18034C47"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Nom de l’employeur</w:t>
            </w:r>
          </w:p>
          <w:p w14:paraId="51920D0B"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r>
      <w:tr w:rsidR="00824779" w:rsidRPr="001459D3" w14:paraId="25B72997" w14:textId="77777777" w:rsidTr="00EC5CC5">
        <w:trPr>
          <w:cantSplit/>
        </w:trPr>
        <w:tc>
          <w:tcPr>
            <w:tcW w:w="1710" w:type="dxa"/>
            <w:tcBorders>
              <w:top w:val="nil"/>
              <w:left w:val="single" w:sz="6" w:space="0" w:color="auto"/>
              <w:bottom w:val="nil"/>
              <w:right w:val="nil"/>
            </w:tcBorders>
          </w:tcPr>
          <w:p w14:paraId="2A1FC970"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207FA9C7"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Adresse de l’employeur</w:t>
            </w:r>
          </w:p>
          <w:p w14:paraId="5CA0F3D5"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r>
      <w:tr w:rsidR="00824779" w:rsidRPr="001459D3" w14:paraId="05B84211" w14:textId="77777777" w:rsidTr="00EC5CC5">
        <w:trPr>
          <w:cantSplit/>
        </w:trPr>
        <w:tc>
          <w:tcPr>
            <w:tcW w:w="1710" w:type="dxa"/>
            <w:tcBorders>
              <w:top w:val="nil"/>
              <w:left w:val="single" w:sz="6" w:space="0" w:color="auto"/>
              <w:bottom w:val="nil"/>
              <w:right w:val="nil"/>
            </w:tcBorders>
          </w:tcPr>
          <w:p w14:paraId="7EC35F51"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282CA1FC"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Téléphone</w:t>
            </w:r>
          </w:p>
          <w:p w14:paraId="534F0841"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19FC78F0"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Contact (responsable / chargé du personnel)</w:t>
            </w:r>
          </w:p>
        </w:tc>
      </w:tr>
      <w:tr w:rsidR="00824779" w:rsidRPr="001459D3" w14:paraId="30406D23" w14:textId="77777777" w:rsidTr="00EC5CC5">
        <w:trPr>
          <w:cantSplit/>
        </w:trPr>
        <w:tc>
          <w:tcPr>
            <w:tcW w:w="1710" w:type="dxa"/>
            <w:tcBorders>
              <w:top w:val="nil"/>
              <w:left w:val="single" w:sz="6" w:space="0" w:color="auto"/>
              <w:bottom w:val="nil"/>
              <w:right w:val="nil"/>
            </w:tcBorders>
          </w:tcPr>
          <w:p w14:paraId="08CB4678"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690" w:type="dxa"/>
            <w:tcBorders>
              <w:top w:val="single" w:sz="6" w:space="0" w:color="auto"/>
              <w:left w:val="single" w:sz="6" w:space="0" w:color="auto"/>
              <w:bottom w:val="nil"/>
              <w:right w:val="nil"/>
            </w:tcBorders>
          </w:tcPr>
          <w:p w14:paraId="795B1739"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Télécopie</w:t>
            </w:r>
          </w:p>
          <w:p w14:paraId="3696D74D"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960" w:type="dxa"/>
            <w:tcBorders>
              <w:top w:val="single" w:sz="6" w:space="0" w:color="auto"/>
              <w:left w:val="single" w:sz="6" w:space="0" w:color="auto"/>
              <w:bottom w:val="nil"/>
              <w:right w:val="single" w:sz="6" w:space="0" w:color="auto"/>
            </w:tcBorders>
          </w:tcPr>
          <w:p w14:paraId="53CE6689" w14:textId="77777777" w:rsidR="00824779" w:rsidRPr="001459D3" w:rsidRDefault="00824779" w:rsidP="00F459CE">
            <w:pPr>
              <w:suppressAutoHyphens/>
              <w:spacing w:before="60" w:after="120"/>
              <w:ind w:right="-14"/>
              <w:jc w:val="both"/>
              <w:rPr>
                <w:rStyle w:val="Table"/>
                <w:rFonts w:ascii="Times New Roman" w:hAnsi="Times New Roman"/>
                <w:b/>
                <w:spacing w:val="-2"/>
                <w:sz w:val="22"/>
                <w:szCs w:val="22"/>
              </w:rPr>
            </w:pPr>
            <w:r w:rsidRPr="001459D3">
              <w:rPr>
                <w:rStyle w:val="Table"/>
                <w:rFonts w:ascii="Times New Roman" w:hAnsi="Times New Roman"/>
                <w:b/>
                <w:bCs/>
                <w:iCs/>
                <w:spacing w:val="-2"/>
                <w:lang w:eastAsia="en-US"/>
              </w:rPr>
              <w:t>E-mail</w:t>
            </w:r>
          </w:p>
        </w:tc>
      </w:tr>
      <w:tr w:rsidR="00824779" w:rsidRPr="001459D3" w14:paraId="7DD338A9" w14:textId="77777777" w:rsidTr="00EC5CC5">
        <w:trPr>
          <w:cantSplit/>
        </w:trPr>
        <w:tc>
          <w:tcPr>
            <w:tcW w:w="1710" w:type="dxa"/>
            <w:tcBorders>
              <w:top w:val="nil"/>
              <w:left w:val="single" w:sz="6" w:space="0" w:color="auto"/>
              <w:bottom w:val="single" w:sz="6" w:space="0" w:color="auto"/>
              <w:right w:val="nil"/>
            </w:tcBorders>
          </w:tcPr>
          <w:p w14:paraId="32A7A99D"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690" w:type="dxa"/>
            <w:tcBorders>
              <w:top w:val="single" w:sz="6" w:space="0" w:color="auto"/>
              <w:left w:val="single" w:sz="6" w:space="0" w:color="auto"/>
              <w:bottom w:val="single" w:sz="6" w:space="0" w:color="auto"/>
              <w:right w:val="nil"/>
            </w:tcBorders>
          </w:tcPr>
          <w:p w14:paraId="6522B3F7" w14:textId="77777777" w:rsidR="00824779" w:rsidRPr="001459D3" w:rsidRDefault="00824779" w:rsidP="00F459CE">
            <w:pPr>
              <w:suppressAutoHyphens/>
              <w:spacing w:before="60" w:after="120"/>
              <w:ind w:right="-14"/>
              <w:jc w:val="both"/>
              <w:rPr>
                <w:rStyle w:val="Table"/>
                <w:rFonts w:ascii="Times New Roman" w:hAnsi="Times New Roman"/>
                <w:b/>
                <w:bCs/>
                <w:iCs/>
                <w:spacing w:val="-2"/>
                <w:lang w:eastAsia="en-US"/>
              </w:rPr>
            </w:pPr>
            <w:r w:rsidRPr="001459D3">
              <w:rPr>
                <w:rStyle w:val="Table"/>
                <w:rFonts w:ascii="Times New Roman" w:hAnsi="Times New Roman"/>
                <w:b/>
                <w:bCs/>
                <w:iCs/>
                <w:spacing w:val="-2"/>
                <w:lang w:eastAsia="en-US"/>
              </w:rPr>
              <w:t>Emploi tenu</w:t>
            </w:r>
          </w:p>
          <w:p w14:paraId="7F5EF2F4" w14:textId="77777777" w:rsidR="00824779" w:rsidRPr="001459D3" w:rsidRDefault="00824779" w:rsidP="00EC5CC5">
            <w:pPr>
              <w:tabs>
                <w:tab w:val="left" w:pos="2610"/>
              </w:tabs>
              <w:spacing w:before="60" w:after="60"/>
              <w:rPr>
                <w:rStyle w:val="Table"/>
                <w:rFonts w:ascii="Times New Roman" w:hAnsi="Times New Roman"/>
                <w:b/>
                <w:spacing w:val="-2"/>
                <w:sz w:val="22"/>
                <w:szCs w:val="22"/>
              </w:rPr>
            </w:pPr>
          </w:p>
        </w:tc>
        <w:tc>
          <w:tcPr>
            <w:tcW w:w="3960" w:type="dxa"/>
            <w:tcBorders>
              <w:top w:val="single" w:sz="6" w:space="0" w:color="auto"/>
              <w:left w:val="single" w:sz="6" w:space="0" w:color="auto"/>
              <w:bottom w:val="single" w:sz="6" w:space="0" w:color="auto"/>
              <w:right w:val="single" w:sz="6" w:space="0" w:color="auto"/>
            </w:tcBorders>
          </w:tcPr>
          <w:p w14:paraId="789B6DE1" w14:textId="77777777" w:rsidR="00824779" w:rsidRPr="001459D3" w:rsidRDefault="00824779" w:rsidP="00F459CE">
            <w:pPr>
              <w:suppressAutoHyphens/>
              <w:spacing w:before="60" w:after="120"/>
              <w:ind w:right="-14"/>
              <w:jc w:val="both"/>
              <w:rPr>
                <w:rStyle w:val="Table"/>
                <w:rFonts w:ascii="Times New Roman" w:hAnsi="Times New Roman"/>
                <w:b/>
                <w:spacing w:val="-2"/>
                <w:sz w:val="22"/>
                <w:szCs w:val="22"/>
              </w:rPr>
            </w:pPr>
            <w:r w:rsidRPr="001459D3">
              <w:rPr>
                <w:rStyle w:val="Table"/>
                <w:rFonts w:ascii="Times New Roman" w:hAnsi="Times New Roman"/>
                <w:b/>
                <w:bCs/>
                <w:iCs/>
                <w:spacing w:val="-2"/>
                <w:lang w:eastAsia="en-US"/>
              </w:rPr>
              <w:t>Nombre d’années avec le présent employeur</w:t>
            </w:r>
          </w:p>
        </w:tc>
      </w:tr>
    </w:tbl>
    <w:p w14:paraId="2B31A933" w14:textId="77777777" w:rsidR="00824779" w:rsidRPr="001459D3" w:rsidRDefault="00824779" w:rsidP="00F459CE">
      <w:pPr>
        <w:suppressAutoHyphens/>
        <w:spacing w:after="134"/>
        <w:ind w:right="-14"/>
        <w:jc w:val="both"/>
        <w:rPr>
          <w:rStyle w:val="Table"/>
          <w:rFonts w:ascii="Times New Roman" w:hAnsi="Times New Roman"/>
          <w:iCs/>
          <w:spacing w:val="-2"/>
          <w:sz w:val="24"/>
          <w:lang w:eastAsia="en-US"/>
        </w:rPr>
      </w:pPr>
    </w:p>
    <w:p w14:paraId="26E0E060" w14:textId="2A4E6A40" w:rsidR="00824779" w:rsidRPr="001459D3" w:rsidRDefault="00824779" w:rsidP="00F459CE">
      <w:pPr>
        <w:suppressAutoHyphens/>
        <w:spacing w:after="134"/>
        <w:ind w:right="-14"/>
        <w:jc w:val="both"/>
        <w:rPr>
          <w:rStyle w:val="Table"/>
          <w:rFonts w:ascii="Times New Roman" w:hAnsi="Times New Roman"/>
          <w:iCs/>
          <w:spacing w:val="-2"/>
          <w:sz w:val="24"/>
          <w:lang w:eastAsia="en-US"/>
        </w:rPr>
      </w:pPr>
      <w:r w:rsidRPr="001459D3">
        <w:rPr>
          <w:rStyle w:val="Table"/>
          <w:rFonts w:ascii="Times New Roman" w:hAnsi="Times New Roman"/>
          <w:iCs/>
          <w:spacing w:val="-2"/>
          <w:sz w:val="24"/>
          <w:lang w:eastAsia="en-US"/>
        </w:rPr>
        <w:t>Résumer l’expérience professionnelle des 20 dernières années en ordre chronologique inverse. Indiquer l’expérience technique et de gestionn</w:t>
      </w:r>
      <w:r w:rsidR="00F459CE" w:rsidRPr="001459D3">
        <w:rPr>
          <w:rStyle w:val="Table"/>
          <w:rFonts w:ascii="Times New Roman" w:hAnsi="Times New Roman"/>
          <w:iCs/>
          <w:spacing w:val="-2"/>
          <w:sz w:val="24"/>
          <w:lang w:eastAsia="en-US"/>
        </w:rPr>
        <w:t>aire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824779" w:rsidRPr="001459D3" w14:paraId="37645827" w14:textId="77777777" w:rsidTr="00EC5CC5">
        <w:trPr>
          <w:cantSplit/>
        </w:trPr>
        <w:tc>
          <w:tcPr>
            <w:tcW w:w="1080" w:type="dxa"/>
            <w:tcBorders>
              <w:top w:val="single" w:sz="6" w:space="0" w:color="auto"/>
              <w:left w:val="single" w:sz="6" w:space="0" w:color="auto"/>
              <w:bottom w:val="nil"/>
              <w:right w:val="nil"/>
            </w:tcBorders>
          </w:tcPr>
          <w:p w14:paraId="1C0C80FE" w14:textId="77777777" w:rsidR="00824779" w:rsidRPr="001459D3" w:rsidRDefault="00824779" w:rsidP="00F459CE">
            <w:pPr>
              <w:suppressAutoHyphens/>
              <w:spacing w:before="60" w:after="60"/>
              <w:ind w:right="-14"/>
              <w:jc w:val="center"/>
              <w:rPr>
                <w:rStyle w:val="Table"/>
                <w:rFonts w:ascii="Times New Roman" w:hAnsi="Times New Roman"/>
                <w:b/>
                <w:spacing w:val="-2"/>
                <w:sz w:val="22"/>
                <w:szCs w:val="22"/>
              </w:rPr>
            </w:pPr>
            <w:r w:rsidRPr="001459D3">
              <w:rPr>
                <w:rStyle w:val="Table"/>
                <w:rFonts w:ascii="Times New Roman" w:hAnsi="Times New Roman"/>
                <w:b/>
                <w:bCs/>
                <w:iCs/>
                <w:spacing w:val="-2"/>
                <w:lang w:eastAsia="en-US"/>
              </w:rPr>
              <w:t>De</w:t>
            </w:r>
          </w:p>
        </w:tc>
        <w:tc>
          <w:tcPr>
            <w:tcW w:w="1080" w:type="dxa"/>
            <w:tcBorders>
              <w:top w:val="single" w:sz="6" w:space="0" w:color="auto"/>
              <w:left w:val="single" w:sz="6" w:space="0" w:color="auto"/>
              <w:bottom w:val="nil"/>
              <w:right w:val="nil"/>
            </w:tcBorders>
          </w:tcPr>
          <w:p w14:paraId="26BD5A01" w14:textId="77777777" w:rsidR="00824779" w:rsidRPr="001459D3" w:rsidRDefault="00824779" w:rsidP="00F459CE">
            <w:pPr>
              <w:suppressAutoHyphens/>
              <w:spacing w:before="60" w:after="60"/>
              <w:ind w:right="-14"/>
              <w:jc w:val="center"/>
              <w:rPr>
                <w:rStyle w:val="Table"/>
                <w:rFonts w:ascii="Times New Roman" w:hAnsi="Times New Roman"/>
                <w:b/>
                <w:spacing w:val="-2"/>
                <w:sz w:val="22"/>
                <w:szCs w:val="22"/>
              </w:rPr>
            </w:pPr>
            <w:r w:rsidRPr="001459D3">
              <w:rPr>
                <w:rStyle w:val="Table"/>
                <w:rFonts w:ascii="Times New Roman" w:hAnsi="Times New Roman"/>
                <w:b/>
                <w:bCs/>
                <w:iCs/>
                <w:spacing w:val="-2"/>
                <w:lang w:eastAsia="en-US"/>
              </w:rPr>
              <w:t>À</w:t>
            </w:r>
          </w:p>
        </w:tc>
        <w:tc>
          <w:tcPr>
            <w:tcW w:w="7200" w:type="dxa"/>
            <w:tcBorders>
              <w:top w:val="single" w:sz="6" w:space="0" w:color="auto"/>
              <w:left w:val="single" w:sz="6" w:space="0" w:color="auto"/>
              <w:bottom w:val="nil"/>
              <w:right w:val="single" w:sz="6" w:space="0" w:color="auto"/>
            </w:tcBorders>
          </w:tcPr>
          <w:p w14:paraId="4932A803" w14:textId="77777777" w:rsidR="00824779" w:rsidRPr="001459D3" w:rsidRDefault="00824779" w:rsidP="00F459CE">
            <w:pPr>
              <w:suppressAutoHyphens/>
              <w:spacing w:before="60" w:after="60"/>
              <w:ind w:right="-14"/>
              <w:jc w:val="center"/>
              <w:rPr>
                <w:rStyle w:val="Table"/>
                <w:rFonts w:ascii="Times New Roman" w:hAnsi="Times New Roman"/>
                <w:b/>
                <w:spacing w:val="-2"/>
                <w:sz w:val="22"/>
                <w:szCs w:val="22"/>
              </w:rPr>
            </w:pPr>
            <w:r w:rsidRPr="001459D3">
              <w:rPr>
                <w:rStyle w:val="Table"/>
                <w:rFonts w:ascii="Times New Roman" w:hAnsi="Times New Roman"/>
                <w:b/>
                <w:bCs/>
                <w:iCs/>
                <w:spacing w:val="-2"/>
                <w:lang w:eastAsia="en-US"/>
              </w:rPr>
              <w:t>Société / Projet / Poste / expérience technique et de gestionnaire pertinente</w:t>
            </w:r>
          </w:p>
        </w:tc>
      </w:tr>
      <w:tr w:rsidR="00824779" w:rsidRPr="001459D3" w14:paraId="392D93F2" w14:textId="77777777" w:rsidTr="00F459CE">
        <w:trPr>
          <w:cantSplit/>
        </w:trPr>
        <w:tc>
          <w:tcPr>
            <w:tcW w:w="1080" w:type="dxa"/>
            <w:tcBorders>
              <w:top w:val="single" w:sz="6" w:space="0" w:color="auto"/>
              <w:left w:val="single" w:sz="6" w:space="0" w:color="auto"/>
              <w:bottom w:val="dotted" w:sz="6" w:space="0" w:color="auto"/>
              <w:right w:val="nil"/>
            </w:tcBorders>
          </w:tcPr>
          <w:p w14:paraId="1F969A93"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single" w:sz="6" w:space="0" w:color="auto"/>
              <w:left w:val="single" w:sz="6" w:space="0" w:color="auto"/>
              <w:bottom w:val="dotted" w:sz="6" w:space="0" w:color="auto"/>
              <w:right w:val="nil"/>
            </w:tcBorders>
          </w:tcPr>
          <w:p w14:paraId="6FB4BB09"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single" w:sz="6" w:space="0" w:color="auto"/>
              <w:left w:val="single" w:sz="6" w:space="0" w:color="auto"/>
              <w:bottom w:val="dotted" w:sz="6" w:space="0" w:color="auto"/>
              <w:right w:val="single" w:sz="6" w:space="0" w:color="auto"/>
            </w:tcBorders>
          </w:tcPr>
          <w:p w14:paraId="03784CF9" w14:textId="77777777" w:rsidR="00824779" w:rsidRPr="001459D3" w:rsidRDefault="00824779" w:rsidP="00DD22E4">
            <w:pPr>
              <w:tabs>
                <w:tab w:val="left" w:pos="2610"/>
              </w:tabs>
              <w:spacing w:after="72"/>
              <w:rPr>
                <w:rStyle w:val="Table"/>
                <w:rFonts w:ascii="Times New Roman" w:hAnsi="Times New Roman"/>
                <w:i/>
                <w:spacing w:val="-2"/>
              </w:rPr>
            </w:pPr>
          </w:p>
        </w:tc>
      </w:tr>
      <w:tr w:rsidR="00824779" w:rsidRPr="001459D3" w14:paraId="62C66EC7" w14:textId="77777777" w:rsidTr="00F459CE">
        <w:trPr>
          <w:cantSplit/>
        </w:trPr>
        <w:tc>
          <w:tcPr>
            <w:tcW w:w="1080" w:type="dxa"/>
            <w:tcBorders>
              <w:top w:val="dotted" w:sz="6" w:space="0" w:color="auto"/>
              <w:left w:val="single" w:sz="6" w:space="0" w:color="auto"/>
              <w:bottom w:val="dotted" w:sz="6" w:space="0" w:color="auto"/>
              <w:right w:val="nil"/>
            </w:tcBorders>
          </w:tcPr>
          <w:p w14:paraId="24917A31"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14:paraId="7C096404"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0F4EF2D4" w14:textId="77777777" w:rsidR="00824779" w:rsidRPr="001459D3" w:rsidRDefault="00824779" w:rsidP="00DD22E4">
            <w:pPr>
              <w:tabs>
                <w:tab w:val="left" w:pos="2610"/>
              </w:tabs>
              <w:spacing w:after="72"/>
              <w:rPr>
                <w:rStyle w:val="Table"/>
                <w:rFonts w:ascii="Times New Roman" w:hAnsi="Times New Roman"/>
                <w:i/>
                <w:spacing w:val="-2"/>
              </w:rPr>
            </w:pPr>
          </w:p>
        </w:tc>
      </w:tr>
      <w:tr w:rsidR="00824779" w:rsidRPr="001459D3" w14:paraId="33B84207" w14:textId="77777777" w:rsidTr="00F459CE">
        <w:trPr>
          <w:cantSplit/>
        </w:trPr>
        <w:tc>
          <w:tcPr>
            <w:tcW w:w="1080" w:type="dxa"/>
            <w:tcBorders>
              <w:top w:val="dotted" w:sz="6" w:space="0" w:color="auto"/>
              <w:left w:val="single" w:sz="6" w:space="0" w:color="auto"/>
              <w:bottom w:val="dotted" w:sz="6" w:space="0" w:color="auto"/>
              <w:right w:val="nil"/>
            </w:tcBorders>
          </w:tcPr>
          <w:p w14:paraId="7194B83C" w14:textId="77777777" w:rsidR="00824779" w:rsidRPr="001459D3" w:rsidRDefault="00824779" w:rsidP="00DD22E4">
            <w:pPr>
              <w:tabs>
                <w:tab w:val="left" w:pos="2610"/>
              </w:tabs>
              <w:spacing w:after="72"/>
              <w:rPr>
                <w:rStyle w:val="Table"/>
                <w:rFonts w:ascii="Times New Roman" w:hAnsi="Times New Roman"/>
                <w:i/>
                <w:spacing w:val="-2"/>
                <w:u w:val="single"/>
              </w:rPr>
            </w:pPr>
          </w:p>
        </w:tc>
        <w:tc>
          <w:tcPr>
            <w:tcW w:w="1080" w:type="dxa"/>
            <w:tcBorders>
              <w:top w:val="dotted" w:sz="6" w:space="0" w:color="auto"/>
              <w:left w:val="single" w:sz="6" w:space="0" w:color="auto"/>
              <w:bottom w:val="dotted" w:sz="6" w:space="0" w:color="auto"/>
              <w:right w:val="nil"/>
            </w:tcBorders>
          </w:tcPr>
          <w:p w14:paraId="716CBDDF"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73BCF963" w14:textId="77777777" w:rsidR="00824779" w:rsidRPr="001459D3" w:rsidRDefault="00824779" w:rsidP="00DD22E4">
            <w:pPr>
              <w:tabs>
                <w:tab w:val="left" w:pos="2610"/>
              </w:tabs>
              <w:spacing w:after="72"/>
              <w:rPr>
                <w:rStyle w:val="Table"/>
                <w:rFonts w:ascii="Times New Roman" w:hAnsi="Times New Roman"/>
                <w:i/>
                <w:spacing w:val="-2"/>
              </w:rPr>
            </w:pPr>
          </w:p>
        </w:tc>
      </w:tr>
      <w:tr w:rsidR="00F459CE" w:rsidRPr="001459D3" w14:paraId="5CE9ECB6" w14:textId="77777777" w:rsidTr="00F459CE">
        <w:trPr>
          <w:cantSplit/>
        </w:trPr>
        <w:tc>
          <w:tcPr>
            <w:tcW w:w="1080" w:type="dxa"/>
            <w:tcBorders>
              <w:top w:val="dotted" w:sz="6" w:space="0" w:color="auto"/>
              <w:left w:val="single" w:sz="6" w:space="0" w:color="auto"/>
              <w:bottom w:val="dotted" w:sz="6" w:space="0" w:color="auto"/>
              <w:right w:val="nil"/>
            </w:tcBorders>
          </w:tcPr>
          <w:p w14:paraId="7B5978A0" w14:textId="77777777" w:rsidR="00F459CE" w:rsidRPr="001459D3" w:rsidRDefault="00F459CE" w:rsidP="00DD22E4">
            <w:pPr>
              <w:tabs>
                <w:tab w:val="left" w:pos="2610"/>
              </w:tabs>
              <w:spacing w:after="72"/>
              <w:rPr>
                <w:rStyle w:val="Table"/>
                <w:rFonts w:ascii="Times New Roman" w:hAnsi="Times New Roman"/>
                <w:i/>
                <w:spacing w:val="-2"/>
                <w:u w:val="single"/>
              </w:rPr>
            </w:pPr>
          </w:p>
        </w:tc>
        <w:tc>
          <w:tcPr>
            <w:tcW w:w="1080" w:type="dxa"/>
            <w:tcBorders>
              <w:top w:val="dotted" w:sz="6" w:space="0" w:color="auto"/>
              <w:left w:val="single" w:sz="6" w:space="0" w:color="auto"/>
              <w:bottom w:val="dotted" w:sz="6" w:space="0" w:color="auto"/>
              <w:right w:val="nil"/>
            </w:tcBorders>
          </w:tcPr>
          <w:p w14:paraId="327588D0" w14:textId="77777777" w:rsidR="00F459CE" w:rsidRPr="001459D3" w:rsidRDefault="00F459CE" w:rsidP="00DD22E4">
            <w:pPr>
              <w:tabs>
                <w:tab w:val="left" w:pos="2610"/>
              </w:tabs>
              <w:spacing w:after="72"/>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620E629C" w14:textId="77777777" w:rsidR="00F459CE" w:rsidRPr="001459D3" w:rsidRDefault="00F459CE" w:rsidP="00DD22E4">
            <w:pPr>
              <w:tabs>
                <w:tab w:val="left" w:pos="2610"/>
              </w:tabs>
              <w:spacing w:after="72"/>
              <w:rPr>
                <w:rStyle w:val="Table"/>
                <w:rFonts w:ascii="Times New Roman" w:hAnsi="Times New Roman"/>
                <w:i/>
                <w:spacing w:val="-2"/>
              </w:rPr>
            </w:pPr>
          </w:p>
        </w:tc>
      </w:tr>
      <w:tr w:rsidR="00824779" w:rsidRPr="001459D3" w14:paraId="5D8DA6FD" w14:textId="77777777" w:rsidTr="00F459CE">
        <w:trPr>
          <w:cantSplit/>
        </w:trPr>
        <w:tc>
          <w:tcPr>
            <w:tcW w:w="1080" w:type="dxa"/>
            <w:tcBorders>
              <w:top w:val="dotted" w:sz="6" w:space="0" w:color="auto"/>
              <w:left w:val="single" w:sz="6" w:space="0" w:color="auto"/>
              <w:bottom w:val="dotted" w:sz="6" w:space="0" w:color="auto"/>
              <w:right w:val="nil"/>
            </w:tcBorders>
          </w:tcPr>
          <w:p w14:paraId="3EC9D225"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14:paraId="5F8FB9D8"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27D97C98" w14:textId="77777777" w:rsidR="00824779" w:rsidRPr="001459D3" w:rsidRDefault="00824779" w:rsidP="00DD22E4">
            <w:pPr>
              <w:tabs>
                <w:tab w:val="left" w:pos="2610"/>
              </w:tabs>
              <w:spacing w:after="72"/>
              <w:rPr>
                <w:rStyle w:val="Table"/>
                <w:rFonts w:ascii="Times New Roman" w:hAnsi="Times New Roman"/>
                <w:i/>
                <w:spacing w:val="-2"/>
              </w:rPr>
            </w:pPr>
          </w:p>
        </w:tc>
      </w:tr>
      <w:tr w:rsidR="00824779" w:rsidRPr="001459D3" w14:paraId="7A1B7C0D" w14:textId="77777777" w:rsidTr="00EC5CC5">
        <w:trPr>
          <w:cantSplit/>
        </w:trPr>
        <w:tc>
          <w:tcPr>
            <w:tcW w:w="1080" w:type="dxa"/>
            <w:tcBorders>
              <w:top w:val="nil"/>
              <w:left w:val="single" w:sz="6" w:space="0" w:color="auto"/>
              <w:bottom w:val="nil"/>
              <w:right w:val="nil"/>
            </w:tcBorders>
          </w:tcPr>
          <w:p w14:paraId="1E4C1499"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nil"/>
              <w:left w:val="single" w:sz="6" w:space="0" w:color="auto"/>
              <w:bottom w:val="nil"/>
              <w:right w:val="nil"/>
            </w:tcBorders>
          </w:tcPr>
          <w:p w14:paraId="67BEFF81"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14:paraId="255CF479" w14:textId="77777777" w:rsidR="00824779" w:rsidRPr="001459D3" w:rsidRDefault="00824779" w:rsidP="00DD22E4">
            <w:pPr>
              <w:tabs>
                <w:tab w:val="left" w:pos="2610"/>
              </w:tabs>
              <w:spacing w:after="72"/>
              <w:rPr>
                <w:rStyle w:val="Table"/>
                <w:rFonts w:ascii="Times New Roman" w:hAnsi="Times New Roman"/>
                <w:i/>
                <w:spacing w:val="-2"/>
              </w:rPr>
            </w:pPr>
          </w:p>
        </w:tc>
      </w:tr>
      <w:tr w:rsidR="00824779" w:rsidRPr="001459D3" w14:paraId="0241F721" w14:textId="77777777" w:rsidTr="00EC5CC5">
        <w:trPr>
          <w:cantSplit/>
        </w:trPr>
        <w:tc>
          <w:tcPr>
            <w:tcW w:w="1080" w:type="dxa"/>
            <w:tcBorders>
              <w:top w:val="dotted" w:sz="6" w:space="0" w:color="auto"/>
              <w:left w:val="single" w:sz="6" w:space="0" w:color="auto"/>
              <w:bottom w:val="dotted" w:sz="6" w:space="0" w:color="auto"/>
              <w:right w:val="nil"/>
            </w:tcBorders>
          </w:tcPr>
          <w:p w14:paraId="0B730479"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14:paraId="567F5246"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14:paraId="6D8429BC" w14:textId="77777777" w:rsidR="00824779" w:rsidRPr="001459D3" w:rsidRDefault="00824779" w:rsidP="00DD22E4">
            <w:pPr>
              <w:tabs>
                <w:tab w:val="left" w:pos="2610"/>
              </w:tabs>
              <w:spacing w:after="72"/>
              <w:rPr>
                <w:rStyle w:val="Table"/>
                <w:rFonts w:ascii="Times New Roman" w:hAnsi="Times New Roman"/>
                <w:i/>
                <w:spacing w:val="-2"/>
              </w:rPr>
            </w:pPr>
          </w:p>
        </w:tc>
      </w:tr>
      <w:tr w:rsidR="00824779" w:rsidRPr="001459D3" w14:paraId="66E5BECF" w14:textId="77777777" w:rsidTr="00EC5CC5">
        <w:trPr>
          <w:cantSplit/>
        </w:trPr>
        <w:tc>
          <w:tcPr>
            <w:tcW w:w="1080" w:type="dxa"/>
            <w:tcBorders>
              <w:top w:val="nil"/>
              <w:left w:val="single" w:sz="6" w:space="0" w:color="auto"/>
              <w:bottom w:val="single" w:sz="6" w:space="0" w:color="auto"/>
              <w:right w:val="nil"/>
            </w:tcBorders>
          </w:tcPr>
          <w:p w14:paraId="37B25AC5" w14:textId="77777777" w:rsidR="00824779" w:rsidRPr="001459D3" w:rsidRDefault="00824779" w:rsidP="00DD22E4">
            <w:pPr>
              <w:tabs>
                <w:tab w:val="left" w:pos="2610"/>
              </w:tabs>
              <w:spacing w:after="72"/>
              <w:rPr>
                <w:rStyle w:val="Table"/>
                <w:rFonts w:ascii="Times New Roman" w:hAnsi="Times New Roman"/>
                <w:i/>
                <w:spacing w:val="-2"/>
              </w:rPr>
            </w:pPr>
          </w:p>
        </w:tc>
        <w:tc>
          <w:tcPr>
            <w:tcW w:w="1080" w:type="dxa"/>
            <w:tcBorders>
              <w:top w:val="nil"/>
              <w:left w:val="single" w:sz="6" w:space="0" w:color="auto"/>
              <w:bottom w:val="single" w:sz="6" w:space="0" w:color="auto"/>
              <w:right w:val="nil"/>
            </w:tcBorders>
          </w:tcPr>
          <w:p w14:paraId="505110BC" w14:textId="77777777" w:rsidR="00824779" w:rsidRPr="001459D3" w:rsidRDefault="00824779" w:rsidP="00DD22E4">
            <w:pPr>
              <w:tabs>
                <w:tab w:val="left" w:pos="2610"/>
              </w:tabs>
              <w:spacing w:after="72"/>
              <w:rPr>
                <w:rStyle w:val="Table"/>
                <w:rFonts w:ascii="Times New Roman" w:hAnsi="Times New Roman"/>
                <w:i/>
                <w:spacing w:val="-2"/>
              </w:rPr>
            </w:pPr>
          </w:p>
        </w:tc>
        <w:tc>
          <w:tcPr>
            <w:tcW w:w="7200" w:type="dxa"/>
            <w:tcBorders>
              <w:top w:val="nil"/>
              <w:left w:val="single" w:sz="6" w:space="0" w:color="auto"/>
              <w:bottom w:val="single" w:sz="6" w:space="0" w:color="auto"/>
              <w:right w:val="single" w:sz="6" w:space="0" w:color="auto"/>
            </w:tcBorders>
          </w:tcPr>
          <w:p w14:paraId="50FBCC9F" w14:textId="77777777" w:rsidR="00824779" w:rsidRPr="001459D3" w:rsidRDefault="00824779" w:rsidP="00DD22E4">
            <w:pPr>
              <w:tabs>
                <w:tab w:val="left" w:pos="2610"/>
              </w:tabs>
              <w:spacing w:after="72"/>
              <w:rPr>
                <w:rStyle w:val="Table"/>
                <w:rFonts w:ascii="Times New Roman" w:hAnsi="Times New Roman"/>
                <w:i/>
                <w:spacing w:val="-2"/>
              </w:rPr>
            </w:pPr>
          </w:p>
        </w:tc>
      </w:tr>
    </w:tbl>
    <w:p w14:paraId="2A60F889" w14:textId="77777777" w:rsidR="0008166C" w:rsidRPr="001459D3" w:rsidRDefault="0008166C" w:rsidP="00127E17">
      <w:pPr>
        <w:spacing w:before="120" w:after="120"/>
        <w:rPr>
          <w:b/>
          <w:i/>
          <w:sz w:val="22"/>
          <w:szCs w:val="14"/>
        </w:rPr>
      </w:pPr>
      <w:r w:rsidRPr="001459D3">
        <w:rPr>
          <w:i/>
          <w:sz w:val="14"/>
          <w:szCs w:val="14"/>
        </w:rPr>
        <w:br w:type="page"/>
      </w:r>
    </w:p>
    <w:p w14:paraId="652B5E68" w14:textId="0F391743" w:rsidR="0008166C" w:rsidRPr="001459D3" w:rsidRDefault="0008166C" w:rsidP="00DD22E4">
      <w:pPr>
        <w:pStyle w:val="S4-header1"/>
        <w:rPr>
          <w:lang w:val="fr-FR"/>
        </w:rPr>
      </w:pPr>
      <w:r w:rsidRPr="001459D3">
        <w:rPr>
          <w:lang w:val="fr-FR"/>
        </w:rPr>
        <w:lastRenderedPageBreak/>
        <w:t xml:space="preserve">Sous-traitants proposés pour les composants importants </w:t>
      </w:r>
      <w:r w:rsidR="00DD22E4" w:rsidRPr="001459D3">
        <w:rPr>
          <w:lang w:val="fr-FR"/>
        </w:rPr>
        <w:br/>
      </w:r>
      <w:r w:rsidRPr="001459D3">
        <w:rPr>
          <w:lang w:val="fr-FR"/>
        </w:rPr>
        <w:t>des installations</w:t>
      </w:r>
      <w:r w:rsidR="00FD5D51" w:rsidRPr="001459D3">
        <w:rPr>
          <w:lang w:val="fr-FR"/>
        </w:rPr>
        <w:t xml:space="preserve"> et services de montage</w:t>
      </w:r>
      <w:r w:rsidRPr="001459D3">
        <w:rPr>
          <w:lang w:val="fr-FR"/>
        </w:rPr>
        <w:t xml:space="preserve"> </w:t>
      </w:r>
    </w:p>
    <w:p w14:paraId="4BD1B64A" w14:textId="77777777" w:rsidR="0030191A" w:rsidRPr="001459D3" w:rsidRDefault="0030191A" w:rsidP="00DD22E4">
      <w:pPr>
        <w:spacing w:after="134"/>
        <w:ind w:right="-14"/>
        <w:jc w:val="both"/>
        <w:rPr>
          <w:sz w:val="24"/>
          <w:lang w:eastAsia="en-US"/>
        </w:rPr>
      </w:pPr>
    </w:p>
    <w:p w14:paraId="474B0E0C" w14:textId="77777777" w:rsidR="0008166C" w:rsidRPr="001459D3" w:rsidRDefault="0008166C" w:rsidP="00DD22E4">
      <w:pPr>
        <w:spacing w:after="134"/>
        <w:ind w:right="-14"/>
        <w:jc w:val="both"/>
        <w:rPr>
          <w:sz w:val="24"/>
          <w:lang w:eastAsia="en-US"/>
        </w:rPr>
      </w:pPr>
      <w:r w:rsidRPr="001459D3">
        <w:rPr>
          <w:sz w:val="24"/>
          <w:lang w:eastAsia="en-US"/>
        </w:rPr>
        <w:t xml:space="preserve">La liste des </w:t>
      </w:r>
      <w:r w:rsidRPr="001459D3">
        <w:rPr>
          <w:sz w:val="24"/>
          <w:u w:val="single"/>
          <w:lang w:eastAsia="en-US"/>
        </w:rPr>
        <w:t>composants importants des installations est fournie ci-dessous</w:t>
      </w:r>
      <w:r w:rsidRPr="001459D3">
        <w:rPr>
          <w:sz w:val="24"/>
          <w:lang w:eastAsia="en-US"/>
        </w:rPr>
        <w:t>.</w:t>
      </w:r>
    </w:p>
    <w:p w14:paraId="47AB692B" w14:textId="77777777" w:rsidR="00DD22E4" w:rsidRPr="001459D3" w:rsidRDefault="00DD22E4" w:rsidP="00DD22E4">
      <w:pPr>
        <w:spacing w:after="134"/>
        <w:ind w:right="-14"/>
        <w:jc w:val="both"/>
        <w:rPr>
          <w:sz w:val="24"/>
          <w:lang w:eastAsia="en-US"/>
        </w:rPr>
      </w:pPr>
    </w:p>
    <w:p w14:paraId="2566C20B" w14:textId="7E6B611D" w:rsidR="0008166C" w:rsidRPr="001459D3" w:rsidRDefault="0008166C" w:rsidP="00DD22E4">
      <w:pPr>
        <w:spacing w:after="134"/>
        <w:ind w:right="-14"/>
        <w:jc w:val="both"/>
        <w:rPr>
          <w:sz w:val="24"/>
          <w:lang w:eastAsia="en-US"/>
        </w:rPr>
      </w:pPr>
      <w:r w:rsidRPr="001459D3">
        <w:rPr>
          <w:sz w:val="24"/>
          <w:lang w:eastAsia="en-US"/>
        </w:rPr>
        <w:t>Les sous-traitants ou fabricants ci-après sont proposés par le Soumissionnaire pour la réalisation du composant indiqué.</w:t>
      </w:r>
      <w:r w:rsidR="004E28EF" w:rsidRPr="001459D3">
        <w:rPr>
          <w:sz w:val="24"/>
          <w:lang w:eastAsia="en-US"/>
        </w:rPr>
        <w:t xml:space="preserve"> </w:t>
      </w:r>
      <w:r w:rsidRPr="001459D3">
        <w:rPr>
          <w:sz w:val="24"/>
          <w:lang w:eastAsia="en-US"/>
        </w:rPr>
        <w:t>Le Soumissionnaire pourra proposer plus d’un sous-trait</w:t>
      </w:r>
      <w:r w:rsidR="0030191A" w:rsidRPr="001459D3">
        <w:rPr>
          <w:sz w:val="24"/>
          <w:lang w:eastAsia="en-US"/>
        </w:rPr>
        <w:t>ant</w:t>
      </w:r>
      <w:r w:rsidRPr="001459D3">
        <w:rPr>
          <w:sz w:val="24"/>
          <w:lang w:eastAsia="en-US"/>
        </w:rPr>
        <w:t xml:space="preserve"> pour chacun des composants</w:t>
      </w:r>
    </w:p>
    <w:p w14:paraId="15EE6A65" w14:textId="77777777" w:rsidR="00DD22E4" w:rsidRPr="001459D3" w:rsidRDefault="00DD22E4" w:rsidP="00DD22E4">
      <w:pPr>
        <w:spacing w:after="134"/>
        <w:ind w:right="-14"/>
        <w:jc w:val="both"/>
        <w:rPr>
          <w:sz w:val="24"/>
          <w:lang w:eastAsia="en-US"/>
        </w:rPr>
      </w:pPr>
    </w:p>
    <w:p w14:paraId="76745B03" w14:textId="77777777" w:rsidR="00DD22E4" w:rsidRPr="001459D3" w:rsidRDefault="00DD22E4" w:rsidP="00DD22E4">
      <w:pPr>
        <w:spacing w:after="134"/>
        <w:ind w:right="-14"/>
        <w:jc w:val="both"/>
        <w:rPr>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4085"/>
        <w:gridCol w:w="1964"/>
      </w:tblGrid>
      <w:tr w:rsidR="0008166C" w:rsidRPr="001459D3" w14:paraId="6BD0F7FC" w14:textId="77777777" w:rsidTr="0030191A">
        <w:tc>
          <w:tcPr>
            <w:tcW w:w="3240" w:type="dxa"/>
          </w:tcPr>
          <w:p w14:paraId="722EF81C" w14:textId="5B13843C" w:rsidR="0008166C" w:rsidRPr="001459D3" w:rsidRDefault="0008166C" w:rsidP="00DD22E4">
            <w:pPr>
              <w:suppressAutoHyphens/>
              <w:spacing w:after="134"/>
              <w:ind w:right="-14"/>
              <w:jc w:val="center"/>
              <w:rPr>
                <w:rFonts w:ascii="Tms Rmn" w:hAnsi="Tms Rmn"/>
                <w:b/>
                <w:noProof/>
              </w:rPr>
            </w:pPr>
            <w:r w:rsidRPr="001459D3">
              <w:rPr>
                <w:rFonts w:ascii="Tms Rmn" w:hAnsi="Tms Rmn"/>
                <w:b/>
                <w:sz w:val="24"/>
                <w:lang w:eastAsia="en-US"/>
              </w:rPr>
              <w:t xml:space="preserve">composants importants </w:t>
            </w:r>
            <w:r w:rsidR="00DD22E4" w:rsidRPr="001459D3">
              <w:rPr>
                <w:rFonts w:ascii="Tms Rmn" w:hAnsi="Tms Rmn"/>
                <w:b/>
                <w:sz w:val="24"/>
                <w:lang w:eastAsia="en-US"/>
              </w:rPr>
              <w:br/>
            </w:r>
            <w:r w:rsidRPr="001459D3">
              <w:rPr>
                <w:rFonts w:ascii="Tms Rmn" w:hAnsi="Tms Rmn"/>
                <w:b/>
                <w:sz w:val="24"/>
                <w:lang w:eastAsia="en-US"/>
              </w:rPr>
              <w:t>des installations</w:t>
            </w:r>
            <w:r w:rsidR="00FD5D51" w:rsidRPr="001459D3">
              <w:rPr>
                <w:rFonts w:ascii="Tms Rmn" w:hAnsi="Tms Rmn"/>
                <w:b/>
                <w:sz w:val="24"/>
                <w:lang w:eastAsia="en-US"/>
              </w:rPr>
              <w:t xml:space="preserve"> et </w:t>
            </w:r>
            <w:r w:rsidR="00DD22E4" w:rsidRPr="001459D3">
              <w:rPr>
                <w:rFonts w:ascii="Tms Rmn" w:hAnsi="Tms Rmn"/>
                <w:b/>
                <w:sz w:val="24"/>
                <w:lang w:eastAsia="en-US"/>
              </w:rPr>
              <w:br/>
            </w:r>
            <w:r w:rsidR="00FD5D51" w:rsidRPr="001459D3">
              <w:rPr>
                <w:rFonts w:ascii="Tms Rmn" w:hAnsi="Tms Rmn"/>
                <w:b/>
                <w:sz w:val="24"/>
                <w:lang w:eastAsia="en-US"/>
              </w:rPr>
              <w:t>services de montage</w:t>
            </w:r>
          </w:p>
        </w:tc>
        <w:tc>
          <w:tcPr>
            <w:tcW w:w="4140" w:type="dxa"/>
          </w:tcPr>
          <w:p w14:paraId="0EF13B64" w14:textId="77777777" w:rsidR="0008166C" w:rsidRPr="001459D3" w:rsidRDefault="0008166C" w:rsidP="00DD22E4">
            <w:pPr>
              <w:suppressAutoHyphens/>
              <w:spacing w:after="134"/>
              <w:ind w:right="-14"/>
              <w:jc w:val="center"/>
              <w:rPr>
                <w:rFonts w:ascii="Tms Rmn" w:hAnsi="Tms Rmn"/>
                <w:b/>
                <w:noProof/>
              </w:rPr>
            </w:pPr>
            <w:r w:rsidRPr="001459D3">
              <w:rPr>
                <w:rFonts w:ascii="Tms Rmn" w:hAnsi="Tms Rmn"/>
                <w:b/>
                <w:sz w:val="24"/>
                <w:lang w:eastAsia="en-US"/>
              </w:rPr>
              <w:t>Sous-traitant/fabricant proposé</w:t>
            </w:r>
          </w:p>
        </w:tc>
        <w:tc>
          <w:tcPr>
            <w:tcW w:w="1980" w:type="dxa"/>
          </w:tcPr>
          <w:p w14:paraId="5780307C" w14:textId="77777777" w:rsidR="0008166C" w:rsidRPr="001459D3" w:rsidRDefault="0008166C" w:rsidP="00DA7E85">
            <w:pPr>
              <w:suppressAutoHyphens/>
              <w:spacing w:before="60" w:after="60"/>
              <w:jc w:val="center"/>
              <w:rPr>
                <w:rFonts w:ascii="Tms Rmn" w:hAnsi="Tms Rmn"/>
                <w:b/>
                <w:noProof/>
              </w:rPr>
            </w:pPr>
            <w:r w:rsidRPr="001459D3">
              <w:rPr>
                <w:rFonts w:ascii="Tms Rmn" w:hAnsi="Tms Rmn"/>
                <w:b/>
                <w:sz w:val="24"/>
                <w:lang w:eastAsia="en-US"/>
              </w:rPr>
              <w:t>Nationalité</w:t>
            </w:r>
          </w:p>
        </w:tc>
      </w:tr>
      <w:tr w:rsidR="0008166C" w:rsidRPr="001459D3" w14:paraId="6027D986" w14:textId="77777777" w:rsidTr="0030191A">
        <w:tc>
          <w:tcPr>
            <w:tcW w:w="3240" w:type="dxa"/>
          </w:tcPr>
          <w:p w14:paraId="4AC670D0"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4140" w:type="dxa"/>
          </w:tcPr>
          <w:p w14:paraId="39E2B58D"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1980" w:type="dxa"/>
          </w:tcPr>
          <w:p w14:paraId="495BC1D5" w14:textId="77777777" w:rsidR="0008166C" w:rsidRPr="001459D3" w:rsidRDefault="0008166C" w:rsidP="00DA7E85">
            <w:pPr>
              <w:suppressAutoHyphens/>
              <w:spacing w:before="60" w:after="60"/>
              <w:ind w:left="1440" w:hanging="720"/>
              <w:rPr>
                <w:rFonts w:ascii="Tms Rmn" w:hAnsi="Tms Rmn"/>
                <w:b/>
                <w:noProof/>
                <w:sz w:val="24"/>
                <w:szCs w:val="24"/>
              </w:rPr>
            </w:pPr>
          </w:p>
        </w:tc>
      </w:tr>
      <w:tr w:rsidR="0008166C" w:rsidRPr="001459D3" w14:paraId="4F09CF7C" w14:textId="77777777" w:rsidTr="0030191A">
        <w:tc>
          <w:tcPr>
            <w:tcW w:w="3240" w:type="dxa"/>
          </w:tcPr>
          <w:p w14:paraId="73D0DF04"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4140" w:type="dxa"/>
          </w:tcPr>
          <w:p w14:paraId="2F088787"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1980" w:type="dxa"/>
          </w:tcPr>
          <w:p w14:paraId="75440F3F" w14:textId="77777777" w:rsidR="0008166C" w:rsidRPr="001459D3" w:rsidRDefault="0008166C" w:rsidP="00DA7E85">
            <w:pPr>
              <w:suppressAutoHyphens/>
              <w:spacing w:before="60" w:after="60"/>
              <w:ind w:left="1440" w:hanging="720"/>
              <w:rPr>
                <w:rFonts w:ascii="Tms Rmn" w:hAnsi="Tms Rmn"/>
                <w:b/>
                <w:noProof/>
                <w:sz w:val="24"/>
                <w:szCs w:val="24"/>
              </w:rPr>
            </w:pPr>
          </w:p>
        </w:tc>
      </w:tr>
      <w:tr w:rsidR="0008166C" w:rsidRPr="001459D3" w14:paraId="39C56C01" w14:textId="77777777" w:rsidTr="0030191A">
        <w:tc>
          <w:tcPr>
            <w:tcW w:w="3240" w:type="dxa"/>
          </w:tcPr>
          <w:p w14:paraId="46699B98"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4140" w:type="dxa"/>
          </w:tcPr>
          <w:p w14:paraId="5C82DE00" w14:textId="77777777" w:rsidR="0008166C" w:rsidRPr="001459D3" w:rsidRDefault="0008166C" w:rsidP="00DA7E85">
            <w:pPr>
              <w:suppressAutoHyphens/>
              <w:spacing w:before="60" w:after="60"/>
              <w:ind w:left="1440" w:hanging="720"/>
              <w:rPr>
                <w:rFonts w:ascii="Tms Rmn" w:hAnsi="Tms Rmn"/>
                <w:b/>
                <w:noProof/>
                <w:sz w:val="24"/>
                <w:szCs w:val="24"/>
              </w:rPr>
            </w:pPr>
          </w:p>
        </w:tc>
        <w:tc>
          <w:tcPr>
            <w:tcW w:w="1980" w:type="dxa"/>
          </w:tcPr>
          <w:p w14:paraId="238B804A" w14:textId="77777777" w:rsidR="0008166C" w:rsidRPr="001459D3" w:rsidRDefault="0008166C" w:rsidP="00DA7E85">
            <w:pPr>
              <w:suppressAutoHyphens/>
              <w:spacing w:before="60" w:after="60"/>
              <w:ind w:left="1440" w:hanging="720"/>
              <w:rPr>
                <w:rFonts w:ascii="Tms Rmn" w:hAnsi="Tms Rmn"/>
                <w:b/>
                <w:noProof/>
                <w:sz w:val="24"/>
                <w:szCs w:val="24"/>
              </w:rPr>
            </w:pPr>
          </w:p>
        </w:tc>
      </w:tr>
    </w:tbl>
    <w:p w14:paraId="65CD2306" w14:textId="77777777" w:rsidR="0008166C" w:rsidRPr="001459D3" w:rsidRDefault="0008166C" w:rsidP="00127E17">
      <w:pPr>
        <w:pStyle w:val="SectionIVHeader"/>
        <w:spacing w:before="120" w:after="120"/>
        <w:jc w:val="left"/>
        <w:rPr>
          <w:b w:val="0"/>
          <w:sz w:val="24"/>
        </w:rPr>
      </w:pPr>
    </w:p>
    <w:p w14:paraId="09C59405" w14:textId="77777777" w:rsidR="00356894" w:rsidRPr="001459D3" w:rsidRDefault="0008166C" w:rsidP="00DA7E85">
      <w:pPr>
        <w:pStyle w:val="SectionIVHeader"/>
        <w:spacing w:before="120" w:after="120"/>
        <w:jc w:val="left"/>
        <w:rPr>
          <w:sz w:val="24"/>
        </w:rPr>
      </w:pPr>
      <w:r w:rsidRPr="001459D3">
        <w:rPr>
          <w:b w:val="0"/>
          <w:sz w:val="24"/>
        </w:rPr>
        <w:t>.</w:t>
      </w:r>
      <w:r w:rsidR="00356894" w:rsidRPr="001459D3">
        <w:rPr>
          <w:b w:val="0"/>
          <w:sz w:val="24"/>
        </w:rPr>
        <w:br w:type="page"/>
      </w:r>
    </w:p>
    <w:p w14:paraId="557B63E9" w14:textId="77777777" w:rsidR="005E4509" w:rsidRDefault="005E4509">
      <w:pPr>
        <w:rPr>
          <w:b/>
          <w:i/>
          <w:sz w:val="32"/>
        </w:rPr>
      </w:pPr>
      <w:r>
        <w:rPr>
          <w:i/>
        </w:rPr>
        <w:lastRenderedPageBreak/>
        <w:br w:type="page"/>
      </w:r>
    </w:p>
    <w:p w14:paraId="79B4CB71" w14:textId="77777777" w:rsidR="005E4509" w:rsidRPr="00C33A80" w:rsidRDefault="005E4509" w:rsidP="005E4509">
      <w:pPr>
        <w:jc w:val="center"/>
        <w:rPr>
          <w:rStyle w:val="S4HeaderChar"/>
          <w:bCs/>
          <w:iCs/>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E4509" w:rsidRPr="00DB6669" w14:paraId="61406805" w14:textId="77777777" w:rsidTr="0085039A">
        <w:tc>
          <w:tcPr>
            <w:tcW w:w="9216" w:type="dxa"/>
          </w:tcPr>
          <w:p w14:paraId="27ED9A2D" w14:textId="3C4D1FB5" w:rsidR="005E4509" w:rsidRPr="00C33A80" w:rsidRDefault="00DB6669" w:rsidP="003C48E3">
            <w:pPr>
              <w:pStyle w:val="S4-header1"/>
              <w:rPr>
                <w:highlight w:val="yellow"/>
                <w:lang w:val="fr-FR"/>
              </w:rPr>
            </w:pPr>
            <w:bookmarkStart w:id="470" w:name="_Toc265470076"/>
            <w:bookmarkStart w:id="471" w:name="_Toc532545534"/>
            <w:r w:rsidRPr="00C33A80">
              <w:rPr>
                <w:lang w:val="fr-FR"/>
              </w:rPr>
              <w:t>Autre</w:t>
            </w:r>
            <w:r w:rsidR="005E4509" w:rsidRPr="00C33A80">
              <w:rPr>
                <w:lang w:val="fr-FR"/>
              </w:rPr>
              <w:t xml:space="preserve">s – </w:t>
            </w:r>
            <w:r w:rsidRPr="00C33A80">
              <w:rPr>
                <w:lang w:val="fr-FR"/>
              </w:rPr>
              <w:t>Aspects commerciaux ou contractue</w:t>
            </w:r>
            <w:r w:rsidR="005E4509" w:rsidRPr="00C33A80">
              <w:rPr>
                <w:lang w:val="fr-FR"/>
              </w:rPr>
              <w:t>l</w:t>
            </w:r>
            <w:r w:rsidRPr="00C33A80">
              <w:rPr>
                <w:lang w:val="fr-FR"/>
              </w:rPr>
              <w:t>s</w:t>
            </w:r>
            <w:r w:rsidR="005E4509" w:rsidRPr="00C33A80">
              <w:rPr>
                <w:lang w:val="fr-FR"/>
              </w:rPr>
              <w:t xml:space="preserve"> </w:t>
            </w:r>
            <w:r w:rsidRPr="00C33A80">
              <w:rPr>
                <w:lang w:val="fr-FR"/>
              </w:rPr>
              <w:t>du dossier d’appel d’offres que le Soumissionnaire souhaite discuter avec le Ma</w:t>
            </w:r>
            <w:r>
              <w:rPr>
                <w:lang w:val="fr-FR"/>
              </w:rPr>
              <w:t>ître de l’Ouvrage durant la phase de demande de clarifications</w:t>
            </w:r>
            <w:bookmarkEnd w:id="470"/>
            <w:bookmarkEnd w:id="471"/>
          </w:p>
        </w:tc>
      </w:tr>
    </w:tbl>
    <w:p w14:paraId="7EE36014" w14:textId="77777777" w:rsidR="005E4509" w:rsidRPr="00C33A80" w:rsidRDefault="005E4509" w:rsidP="005E4509">
      <w:pPr>
        <w:jc w:val="center"/>
        <w:rPr>
          <w:rStyle w:val="S4HeaderChar"/>
          <w:bCs/>
          <w:iCs/>
          <w:sz w:val="24"/>
          <w:szCs w:val="24"/>
          <w:lang w:val="fr-FR"/>
        </w:rPr>
      </w:pPr>
    </w:p>
    <w:p w14:paraId="73E9DE6B" w14:textId="77777777" w:rsidR="005E4509" w:rsidRPr="00C33A80" w:rsidRDefault="005E4509" w:rsidP="005E4509">
      <w:pPr>
        <w:jc w:val="center"/>
        <w:rPr>
          <w:rStyle w:val="S4HeaderChar"/>
          <w:bCs/>
          <w:iCs/>
          <w:sz w:val="24"/>
          <w:szCs w:val="24"/>
          <w:lang w:val="fr-FR"/>
        </w:rPr>
      </w:pPr>
    </w:p>
    <w:p w14:paraId="6E069226" w14:textId="13F30551" w:rsidR="005E4509" w:rsidRPr="00C33A80" w:rsidRDefault="005E4509" w:rsidP="005E4509">
      <w:pPr>
        <w:rPr>
          <w:szCs w:val="24"/>
        </w:rPr>
      </w:pPr>
      <w:bookmarkStart w:id="472" w:name="_Toc125873864"/>
      <w:r w:rsidRPr="00C33A80">
        <w:rPr>
          <w:szCs w:val="24"/>
        </w:rPr>
        <w:t xml:space="preserve"> (</w:t>
      </w:r>
      <w:r w:rsidR="00DB6669" w:rsidRPr="00C33A80">
        <w:rPr>
          <w:szCs w:val="24"/>
        </w:rPr>
        <w:t>à utiliser par le Soumissionnaire dans la Proposition Technique de Première Etape seulement, le cas échéant</w:t>
      </w:r>
      <w:r w:rsidRPr="00C33A80">
        <w:rPr>
          <w:szCs w:val="24"/>
        </w:rPr>
        <w:t>)</w:t>
      </w:r>
      <w:bookmarkEnd w:id="472"/>
    </w:p>
    <w:p w14:paraId="0D21AF93" w14:textId="77777777" w:rsidR="005E4509" w:rsidRPr="00C33A80" w:rsidRDefault="005E4509" w:rsidP="005E4509">
      <w:pPr>
        <w:pStyle w:val="SectionVHeader"/>
        <w:jc w:val="left"/>
        <w:rPr>
          <w:sz w:val="24"/>
          <w:szCs w:val="24"/>
          <w:lang w:val="fr-FR"/>
        </w:rPr>
      </w:pPr>
    </w:p>
    <w:p w14:paraId="60593FF1" w14:textId="77777777" w:rsidR="005E4509" w:rsidRPr="00C33A80" w:rsidRDefault="005E4509" w:rsidP="005E4509">
      <w:pPr>
        <w:pStyle w:val="SectionVHeader"/>
        <w:jc w:val="left"/>
        <w:rPr>
          <w:b w:val="0"/>
          <w:sz w:val="24"/>
          <w:szCs w:val="24"/>
          <w:lang w:val="fr-FR"/>
        </w:rPr>
      </w:pPr>
    </w:p>
    <w:p w14:paraId="5AF6DA77" w14:textId="77777777" w:rsidR="005E4509" w:rsidRPr="00C33A80" w:rsidRDefault="005E4509" w:rsidP="005E4509">
      <w:pPr>
        <w:pStyle w:val="SectionVHeader"/>
        <w:jc w:val="left"/>
        <w:rPr>
          <w:b w:val="0"/>
          <w:sz w:val="24"/>
          <w:szCs w:val="24"/>
          <w:lang w:val="fr-FR"/>
        </w:rPr>
      </w:pPr>
    </w:p>
    <w:p w14:paraId="6DB31094" w14:textId="438EB9D1" w:rsidR="00672CC8" w:rsidRPr="00DB6669" w:rsidRDefault="00672CC8" w:rsidP="00127E17">
      <w:pPr>
        <w:pStyle w:val="SectionIVHeader"/>
        <w:spacing w:before="120" w:after="120"/>
        <w:jc w:val="left"/>
        <w:rPr>
          <w:i/>
        </w:rPr>
      </w:pPr>
      <w:r w:rsidRPr="00DB6669">
        <w:rPr>
          <w:i/>
        </w:rPr>
        <w:br w:type="page"/>
      </w:r>
    </w:p>
    <w:p w14:paraId="72C73395" w14:textId="1AB62377" w:rsidR="0030191A" w:rsidRPr="001459D3" w:rsidRDefault="00DA036D" w:rsidP="00C33A80">
      <w:pPr>
        <w:pStyle w:val="Style20"/>
      </w:pPr>
      <w:bookmarkStart w:id="473" w:name="_Toc2269429"/>
      <w:bookmarkStart w:id="474" w:name="_Toc327863877"/>
      <w:bookmarkStart w:id="475" w:name="_Toc327970913"/>
      <w:bookmarkStart w:id="476" w:name="_Toc466828053"/>
      <w:r>
        <w:lastRenderedPageBreak/>
        <w:t xml:space="preserve">Formulaires de </w:t>
      </w:r>
      <w:r w:rsidR="00452E82" w:rsidRPr="001459D3">
        <w:t>Qualification des Soumissionnaires</w:t>
      </w:r>
      <w:bookmarkEnd w:id="473"/>
      <w:r w:rsidR="00452E82" w:rsidRPr="001459D3">
        <w:t xml:space="preserve"> </w:t>
      </w:r>
      <w:bookmarkEnd w:id="474"/>
      <w:bookmarkEnd w:id="475"/>
      <w:bookmarkEnd w:id="476"/>
    </w:p>
    <w:p w14:paraId="1D96B3C0" w14:textId="29915854" w:rsidR="00B74AD9" w:rsidRPr="001459D3" w:rsidRDefault="003B479B" w:rsidP="00B74AD9">
      <w:pPr>
        <w:pStyle w:val="Technical4"/>
        <w:tabs>
          <w:tab w:val="clear" w:pos="-720"/>
          <w:tab w:val="left" w:pos="720"/>
        </w:tabs>
        <w:suppressAutoHyphens w:val="0"/>
        <w:spacing w:before="240" w:after="240"/>
        <w:ind w:left="180" w:right="288"/>
        <w:jc w:val="both"/>
        <w:rPr>
          <w:b w:val="0"/>
          <w:bCs/>
          <w:lang w:val="fr-FR"/>
        </w:rPr>
      </w:pPr>
      <w:r w:rsidRPr="003B479B">
        <w:rPr>
          <w:rFonts w:ascii="Times New Roman" w:hAnsi="Times New Roman"/>
          <w:b w:val="0"/>
          <w:bCs/>
          <w:lang w:val="fr-FR"/>
        </w:rPr>
        <w:t>Pour établir qu'il réunit les critères de qualification pour exécuter le marché, établis à la Section III (Critères Evaluation et Qualification), le Soumissionnaire devra fournir les informations requises dans les tableaux correspondants inclus ci-dessous</w:t>
      </w:r>
      <w:r w:rsidR="00B74AD9" w:rsidRPr="003B479B">
        <w:rPr>
          <w:rFonts w:ascii="Times New Roman" w:hAnsi="Times New Roman"/>
          <w:b w:val="0"/>
          <w:bCs/>
          <w:lang w:val="fr-FR"/>
        </w:rPr>
        <w:t>.</w:t>
      </w:r>
      <w:r w:rsidR="00B74AD9" w:rsidRPr="001459D3">
        <w:rPr>
          <w:rFonts w:ascii="Times New Roman" w:hAnsi="Times New Roman"/>
          <w:b w:val="0"/>
          <w:bCs/>
          <w:lang w:val="fr-FR"/>
        </w:rPr>
        <w:t xml:space="preserve"> </w:t>
      </w:r>
    </w:p>
    <w:p w14:paraId="5F12C4ED" w14:textId="0EDDD19C" w:rsidR="00452E82" w:rsidRPr="001459D3" w:rsidRDefault="00452E82" w:rsidP="00B74AD9">
      <w:pPr>
        <w:pStyle w:val="Technical4"/>
        <w:tabs>
          <w:tab w:val="clear" w:pos="-720"/>
          <w:tab w:val="left" w:pos="720"/>
        </w:tabs>
        <w:suppressAutoHyphens w:val="0"/>
        <w:spacing w:before="240" w:after="240"/>
        <w:ind w:left="180" w:right="288"/>
        <w:jc w:val="both"/>
        <w:rPr>
          <w:i/>
          <w:lang w:val="fr-FR"/>
        </w:rPr>
      </w:pPr>
      <w:r w:rsidRPr="001459D3">
        <w:rPr>
          <w:i/>
          <w:lang w:val="fr-FR"/>
        </w:rPr>
        <w:br w:type="page"/>
      </w:r>
    </w:p>
    <w:p w14:paraId="7732D0F9" w14:textId="77777777" w:rsidR="00B74AD9" w:rsidRPr="001459D3" w:rsidRDefault="00452E82" w:rsidP="00B74AD9">
      <w:pPr>
        <w:spacing w:after="134"/>
        <w:ind w:right="-14"/>
        <w:jc w:val="center"/>
        <w:rPr>
          <w:b/>
          <w:sz w:val="24"/>
          <w:lang w:eastAsia="en-US"/>
        </w:rPr>
      </w:pPr>
      <w:bookmarkStart w:id="477" w:name="_Toc327863878"/>
      <w:bookmarkStart w:id="478" w:name="_Toc327970914"/>
      <w:r w:rsidRPr="001459D3">
        <w:rPr>
          <w:b/>
          <w:sz w:val="24"/>
          <w:lang w:eastAsia="en-US"/>
        </w:rPr>
        <w:lastRenderedPageBreak/>
        <w:t>Formulaire ELI – 1.1</w:t>
      </w:r>
      <w:r w:rsidR="004E28EF" w:rsidRPr="001459D3">
        <w:rPr>
          <w:b/>
          <w:sz w:val="24"/>
          <w:lang w:eastAsia="en-US"/>
        </w:rPr>
        <w:t> :</w:t>
      </w:r>
      <w:r w:rsidR="00B74AD9" w:rsidRPr="001459D3">
        <w:rPr>
          <w:b/>
          <w:sz w:val="24"/>
          <w:lang w:eastAsia="en-US"/>
        </w:rPr>
        <w:t xml:space="preserve"> </w:t>
      </w:r>
    </w:p>
    <w:p w14:paraId="6E19A437" w14:textId="7387C994" w:rsidR="00452E82" w:rsidRPr="001459D3" w:rsidRDefault="00452E82" w:rsidP="00B74AD9">
      <w:pPr>
        <w:pStyle w:val="S4-header1"/>
        <w:rPr>
          <w:lang w:val="fr-FR"/>
        </w:rPr>
      </w:pPr>
      <w:r w:rsidRPr="001459D3">
        <w:rPr>
          <w:lang w:val="fr-FR"/>
        </w:rPr>
        <w:t>Fiche de renseignements sur le soumissionnaire</w:t>
      </w:r>
      <w:bookmarkEnd w:id="477"/>
      <w:bookmarkEnd w:id="478"/>
    </w:p>
    <w:p w14:paraId="68BDD64D" w14:textId="0F764C37" w:rsidR="00452E82" w:rsidRPr="001459D3" w:rsidRDefault="00452E82" w:rsidP="00B74AD9">
      <w:pPr>
        <w:numPr>
          <w:ilvl w:val="12"/>
          <w:numId w:val="0"/>
        </w:numPr>
        <w:spacing w:after="134"/>
        <w:ind w:right="-14"/>
        <w:jc w:val="right"/>
        <w:rPr>
          <w:sz w:val="24"/>
          <w:lang w:eastAsia="en-US"/>
        </w:rPr>
      </w:pPr>
      <w:r w:rsidRPr="001459D3">
        <w:rPr>
          <w:sz w:val="24"/>
          <w:lang w:eastAsia="en-US"/>
        </w:rPr>
        <w:t>Date</w:t>
      </w:r>
      <w:r w:rsidR="004E28EF" w:rsidRPr="001459D3">
        <w:rPr>
          <w:sz w:val="24"/>
          <w:lang w:eastAsia="en-US"/>
        </w:rPr>
        <w:t> :</w:t>
      </w:r>
      <w:r w:rsidRPr="001459D3">
        <w:rPr>
          <w:sz w:val="24"/>
          <w:lang w:eastAsia="en-US"/>
        </w:rPr>
        <w:t xml:space="preserve"> ___________</w:t>
      </w:r>
      <w:r w:rsidR="00B74AD9" w:rsidRPr="001459D3">
        <w:rPr>
          <w:sz w:val="24"/>
          <w:lang w:eastAsia="en-US"/>
        </w:rPr>
        <w:t>_</w:t>
      </w:r>
      <w:r w:rsidRPr="001459D3">
        <w:rPr>
          <w:sz w:val="24"/>
          <w:lang w:eastAsia="en-US"/>
        </w:rPr>
        <w:t>__________</w:t>
      </w:r>
    </w:p>
    <w:p w14:paraId="55D33FC8" w14:textId="47F6DAB2" w:rsidR="00452E82" w:rsidRPr="001459D3" w:rsidRDefault="00452E82" w:rsidP="00B74AD9">
      <w:pPr>
        <w:numPr>
          <w:ilvl w:val="12"/>
          <w:numId w:val="0"/>
        </w:numPr>
        <w:spacing w:after="134"/>
        <w:ind w:right="-14"/>
        <w:jc w:val="right"/>
        <w:rPr>
          <w:sz w:val="24"/>
          <w:lang w:eastAsia="en-US"/>
        </w:rPr>
      </w:pPr>
      <w:r w:rsidRPr="001459D3">
        <w:rPr>
          <w:sz w:val="24"/>
          <w:lang w:eastAsia="en-US"/>
        </w:rPr>
        <w:t>No. AO</w:t>
      </w:r>
      <w:r w:rsidR="005A23E7">
        <w:rPr>
          <w:sz w:val="24"/>
          <w:lang w:eastAsia="en-US"/>
        </w:rPr>
        <w:t>I ou AOI/PM</w:t>
      </w:r>
      <w:r w:rsidR="004E28EF" w:rsidRPr="001459D3">
        <w:rPr>
          <w:sz w:val="24"/>
          <w:lang w:eastAsia="en-US"/>
        </w:rPr>
        <w:t> :</w:t>
      </w:r>
      <w:r w:rsidRPr="001459D3">
        <w:rPr>
          <w:sz w:val="24"/>
          <w:lang w:eastAsia="en-US"/>
        </w:rPr>
        <w:t xml:space="preserve"> ________</w:t>
      </w:r>
      <w:r w:rsidR="00B74AD9" w:rsidRPr="001459D3">
        <w:rPr>
          <w:sz w:val="24"/>
          <w:lang w:eastAsia="en-US"/>
        </w:rPr>
        <w:t>_</w:t>
      </w:r>
      <w:r w:rsidRPr="001459D3">
        <w:rPr>
          <w:sz w:val="24"/>
          <w:lang w:eastAsia="en-US"/>
        </w:rPr>
        <w:t>__________</w:t>
      </w:r>
    </w:p>
    <w:p w14:paraId="25E5B5DA" w14:textId="5E7B9451" w:rsidR="00B74AD9" w:rsidRPr="001459D3" w:rsidRDefault="00B74AD9" w:rsidP="007A2266">
      <w:pPr>
        <w:numPr>
          <w:ilvl w:val="12"/>
          <w:numId w:val="0"/>
        </w:numPr>
        <w:spacing w:after="134"/>
        <w:ind w:right="-14"/>
        <w:jc w:val="right"/>
        <w:rPr>
          <w:sz w:val="24"/>
          <w:lang w:eastAsia="en-US"/>
        </w:rPr>
      </w:pPr>
      <w:r w:rsidRPr="001459D3">
        <w:rPr>
          <w:sz w:val="24"/>
          <w:lang w:eastAsia="en-US"/>
        </w:rPr>
        <w:t xml:space="preserve">Page ________ </w:t>
      </w:r>
      <w:r w:rsidR="007A2266" w:rsidRPr="001459D3">
        <w:rPr>
          <w:sz w:val="24"/>
          <w:lang w:eastAsia="en-US"/>
        </w:rPr>
        <w:t>de</w:t>
      </w:r>
      <w:r w:rsidRPr="001459D3">
        <w:rPr>
          <w:sz w:val="24"/>
          <w:lang w:eastAsia="en-US"/>
        </w:rPr>
        <w:t xml:space="preserve"> _______ pages</w:t>
      </w:r>
    </w:p>
    <w:p w14:paraId="1AC33030" w14:textId="77777777" w:rsidR="00B74AD9" w:rsidRPr="001459D3" w:rsidRDefault="00B74AD9" w:rsidP="00B74AD9">
      <w:pPr>
        <w:numPr>
          <w:ilvl w:val="12"/>
          <w:numId w:val="0"/>
        </w:numPr>
        <w:spacing w:after="134"/>
        <w:ind w:right="-14"/>
        <w:jc w:val="right"/>
        <w:rPr>
          <w:sz w:val="24"/>
          <w:lang w:eastAsia="en-US"/>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52E82" w:rsidRPr="001459D3" w14:paraId="3B64B5C5" w14:textId="77777777" w:rsidTr="00DA7E85">
        <w:trPr>
          <w:cantSplit/>
          <w:trHeight w:val="440"/>
        </w:trPr>
        <w:tc>
          <w:tcPr>
            <w:tcW w:w="9468" w:type="dxa"/>
            <w:tcBorders>
              <w:bottom w:val="nil"/>
            </w:tcBorders>
          </w:tcPr>
          <w:p w14:paraId="2442C682" w14:textId="2DCFF759" w:rsidR="00452E82" w:rsidRPr="001459D3" w:rsidRDefault="00B74AD9" w:rsidP="00DA7E85">
            <w:pPr>
              <w:numPr>
                <w:ilvl w:val="12"/>
                <w:numId w:val="0"/>
              </w:numPr>
              <w:tabs>
                <w:tab w:val="left" w:pos="2610"/>
              </w:tabs>
              <w:spacing w:before="60" w:after="60"/>
              <w:rPr>
                <w:sz w:val="24"/>
                <w:szCs w:val="24"/>
              </w:rPr>
            </w:pPr>
            <w:r w:rsidRPr="001459D3">
              <w:rPr>
                <w:spacing w:val="-2"/>
                <w:sz w:val="24"/>
                <w:szCs w:val="24"/>
              </w:rPr>
              <w:t xml:space="preserve">1.  </w:t>
            </w:r>
            <w:r w:rsidR="00452E82" w:rsidRPr="001459D3">
              <w:rPr>
                <w:spacing w:val="-2"/>
                <w:sz w:val="24"/>
                <w:szCs w:val="24"/>
              </w:rPr>
              <w:t>Nom légal du soumissionnaire</w:t>
            </w:r>
            <w:r w:rsidR="004E28EF" w:rsidRPr="001459D3">
              <w:rPr>
                <w:spacing w:val="-2"/>
                <w:sz w:val="24"/>
                <w:szCs w:val="24"/>
              </w:rPr>
              <w:t> :</w:t>
            </w:r>
          </w:p>
          <w:p w14:paraId="30C61D74" w14:textId="77777777" w:rsidR="00452E82" w:rsidRPr="001459D3" w:rsidRDefault="00452E82" w:rsidP="00DA7E85">
            <w:pPr>
              <w:numPr>
                <w:ilvl w:val="12"/>
                <w:numId w:val="0"/>
              </w:numPr>
              <w:tabs>
                <w:tab w:val="left" w:pos="2610"/>
              </w:tabs>
              <w:spacing w:before="60" w:after="60"/>
              <w:rPr>
                <w:sz w:val="24"/>
                <w:szCs w:val="24"/>
              </w:rPr>
            </w:pPr>
          </w:p>
        </w:tc>
      </w:tr>
      <w:tr w:rsidR="00452E82" w:rsidRPr="001459D3" w14:paraId="3A669357" w14:textId="77777777" w:rsidTr="00DA7E85">
        <w:trPr>
          <w:cantSplit/>
          <w:trHeight w:val="674"/>
        </w:trPr>
        <w:tc>
          <w:tcPr>
            <w:tcW w:w="9468" w:type="dxa"/>
          </w:tcPr>
          <w:p w14:paraId="219E1D1C" w14:textId="71C95A50" w:rsidR="00452E82" w:rsidRPr="001459D3" w:rsidRDefault="00B74AD9" w:rsidP="00DA7E85">
            <w:pPr>
              <w:numPr>
                <w:ilvl w:val="12"/>
                <w:numId w:val="0"/>
              </w:numPr>
              <w:tabs>
                <w:tab w:val="left" w:pos="2610"/>
              </w:tabs>
              <w:spacing w:before="60" w:after="60"/>
              <w:rPr>
                <w:spacing w:val="-2"/>
                <w:sz w:val="24"/>
                <w:szCs w:val="24"/>
              </w:rPr>
            </w:pPr>
            <w:r w:rsidRPr="001459D3">
              <w:rPr>
                <w:spacing w:val="-2"/>
                <w:sz w:val="24"/>
                <w:szCs w:val="24"/>
              </w:rPr>
              <w:t xml:space="preserve">2.  </w:t>
            </w:r>
            <w:r w:rsidR="00452E82" w:rsidRPr="001459D3">
              <w:rPr>
                <w:spacing w:val="-2"/>
                <w:sz w:val="24"/>
                <w:szCs w:val="24"/>
              </w:rPr>
              <w:t>Dans le cas d’un groupement d’entreprises (GE), nom légal de chaque partie</w:t>
            </w:r>
            <w:r w:rsidR="004E28EF" w:rsidRPr="001459D3">
              <w:rPr>
                <w:spacing w:val="-2"/>
                <w:sz w:val="24"/>
                <w:szCs w:val="24"/>
              </w:rPr>
              <w:t> :</w:t>
            </w:r>
          </w:p>
          <w:p w14:paraId="49CF8D25" w14:textId="77777777" w:rsidR="00452E82" w:rsidRPr="001459D3" w:rsidRDefault="00452E82" w:rsidP="00DA7E85">
            <w:pPr>
              <w:numPr>
                <w:ilvl w:val="12"/>
                <w:numId w:val="0"/>
              </w:numPr>
              <w:tabs>
                <w:tab w:val="left" w:pos="2610"/>
              </w:tabs>
              <w:spacing w:before="60" w:after="60"/>
              <w:rPr>
                <w:spacing w:val="-2"/>
                <w:sz w:val="24"/>
                <w:szCs w:val="24"/>
              </w:rPr>
            </w:pPr>
          </w:p>
        </w:tc>
      </w:tr>
      <w:tr w:rsidR="00452E82" w:rsidRPr="001459D3" w14:paraId="0ED1975F" w14:textId="77777777" w:rsidTr="00DA7E85">
        <w:trPr>
          <w:cantSplit/>
          <w:trHeight w:val="674"/>
        </w:trPr>
        <w:tc>
          <w:tcPr>
            <w:tcW w:w="9468" w:type="dxa"/>
          </w:tcPr>
          <w:p w14:paraId="0C2F54B7" w14:textId="009F8C44" w:rsidR="00452E82" w:rsidRPr="001459D3" w:rsidRDefault="00B74AD9" w:rsidP="00DA7E85">
            <w:pPr>
              <w:numPr>
                <w:ilvl w:val="12"/>
                <w:numId w:val="0"/>
              </w:numPr>
              <w:tabs>
                <w:tab w:val="left" w:pos="2610"/>
              </w:tabs>
              <w:spacing w:before="60" w:after="60"/>
              <w:rPr>
                <w:sz w:val="24"/>
                <w:szCs w:val="24"/>
              </w:rPr>
            </w:pPr>
            <w:r w:rsidRPr="001459D3">
              <w:rPr>
                <w:spacing w:val="-2"/>
                <w:sz w:val="24"/>
                <w:szCs w:val="24"/>
              </w:rPr>
              <w:t xml:space="preserve">3.  </w:t>
            </w:r>
            <w:r w:rsidR="00452E82" w:rsidRPr="001459D3">
              <w:rPr>
                <w:sz w:val="24"/>
                <w:szCs w:val="24"/>
              </w:rPr>
              <w:t>Pays où le soumissionnaire est constitué en société</w:t>
            </w:r>
            <w:r w:rsidR="004E28EF" w:rsidRPr="001459D3">
              <w:rPr>
                <w:sz w:val="24"/>
                <w:szCs w:val="24"/>
              </w:rPr>
              <w:t> :</w:t>
            </w:r>
          </w:p>
        </w:tc>
      </w:tr>
      <w:tr w:rsidR="00452E82" w:rsidRPr="001459D3" w14:paraId="7D0FAB9A" w14:textId="77777777" w:rsidTr="00DA7E85">
        <w:trPr>
          <w:cantSplit/>
          <w:trHeight w:val="674"/>
        </w:trPr>
        <w:tc>
          <w:tcPr>
            <w:tcW w:w="9468" w:type="dxa"/>
          </w:tcPr>
          <w:p w14:paraId="19A8D568" w14:textId="77512112" w:rsidR="00452E82" w:rsidRPr="001459D3" w:rsidRDefault="00B74AD9" w:rsidP="00DA7E85">
            <w:pPr>
              <w:numPr>
                <w:ilvl w:val="12"/>
                <w:numId w:val="0"/>
              </w:numPr>
              <w:tabs>
                <w:tab w:val="left" w:pos="2610"/>
              </w:tabs>
              <w:spacing w:before="60" w:after="60"/>
              <w:rPr>
                <w:spacing w:val="-2"/>
                <w:sz w:val="24"/>
                <w:szCs w:val="24"/>
              </w:rPr>
            </w:pPr>
            <w:r w:rsidRPr="001459D3">
              <w:rPr>
                <w:spacing w:val="-2"/>
                <w:sz w:val="24"/>
                <w:szCs w:val="24"/>
              </w:rPr>
              <w:t xml:space="preserve">4.  </w:t>
            </w:r>
            <w:r w:rsidR="00452E82" w:rsidRPr="001459D3">
              <w:rPr>
                <w:spacing w:val="-2"/>
                <w:sz w:val="24"/>
                <w:szCs w:val="24"/>
              </w:rPr>
              <w:t>Année à laquelle le soumissionnaire a été constitué en société</w:t>
            </w:r>
            <w:r w:rsidR="004E28EF" w:rsidRPr="001459D3">
              <w:rPr>
                <w:spacing w:val="-2"/>
                <w:sz w:val="24"/>
                <w:szCs w:val="24"/>
              </w:rPr>
              <w:t> :</w:t>
            </w:r>
            <w:r w:rsidR="00452E82" w:rsidRPr="001459D3">
              <w:rPr>
                <w:spacing w:val="-2"/>
                <w:sz w:val="24"/>
                <w:szCs w:val="24"/>
              </w:rPr>
              <w:t xml:space="preserve"> </w:t>
            </w:r>
          </w:p>
        </w:tc>
      </w:tr>
      <w:tr w:rsidR="00452E82" w:rsidRPr="001459D3" w14:paraId="2C42C28A" w14:textId="77777777" w:rsidTr="00DA7E85">
        <w:trPr>
          <w:cantSplit/>
        </w:trPr>
        <w:tc>
          <w:tcPr>
            <w:tcW w:w="9468" w:type="dxa"/>
          </w:tcPr>
          <w:p w14:paraId="5D373552" w14:textId="38C48A24" w:rsidR="00452E82" w:rsidRPr="001459D3" w:rsidRDefault="00B74AD9" w:rsidP="00DA7E85">
            <w:pPr>
              <w:pStyle w:val="Outline"/>
              <w:numPr>
                <w:ilvl w:val="12"/>
                <w:numId w:val="0"/>
              </w:numPr>
              <w:tabs>
                <w:tab w:val="left" w:pos="2610"/>
              </w:tabs>
              <w:suppressAutoHyphens/>
              <w:spacing w:before="60" w:after="60"/>
              <w:rPr>
                <w:spacing w:val="-2"/>
                <w:kern w:val="0"/>
                <w:szCs w:val="24"/>
              </w:rPr>
            </w:pPr>
            <w:r w:rsidRPr="001459D3">
              <w:rPr>
                <w:spacing w:val="-2"/>
                <w:szCs w:val="24"/>
              </w:rPr>
              <w:t xml:space="preserve">5.  </w:t>
            </w:r>
            <w:r w:rsidR="00452E82" w:rsidRPr="001459D3">
              <w:rPr>
                <w:spacing w:val="-2"/>
                <w:kern w:val="0"/>
                <w:szCs w:val="24"/>
              </w:rPr>
              <w:t>Adresse légale du soumissionnaire dans le pays où il est constitué en société</w:t>
            </w:r>
            <w:r w:rsidR="004E28EF" w:rsidRPr="001459D3">
              <w:rPr>
                <w:spacing w:val="-2"/>
                <w:kern w:val="0"/>
                <w:szCs w:val="24"/>
              </w:rPr>
              <w:t> :</w:t>
            </w:r>
          </w:p>
          <w:p w14:paraId="2A0566BA" w14:textId="77777777" w:rsidR="00452E82" w:rsidRPr="001459D3" w:rsidRDefault="00452E82" w:rsidP="00DA7E85">
            <w:pPr>
              <w:numPr>
                <w:ilvl w:val="12"/>
                <w:numId w:val="0"/>
              </w:numPr>
              <w:tabs>
                <w:tab w:val="left" w:pos="2610"/>
              </w:tabs>
              <w:spacing w:before="60" w:after="60"/>
              <w:rPr>
                <w:spacing w:val="-2"/>
                <w:sz w:val="24"/>
                <w:szCs w:val="24"/>
              </w:rPr>
            </w:pPr>
          </w:p>
        </w:tc>
      </w:tr>
      <w:tr w:rsidR="00452E82" w:rsidRPr="001459D3" w14:paraId="0D7BE7E4" w14:textId="77777777" w:rsidTr="00DA7E85">
        <w:trPr>
          <w:cantSplit/>
        </w:trPr>
        <w:tc>
          <w:tcPr>
            <w:tcW w:w="9468" w:type="dxa"/>
          </w:tcPr>
          <w:p w14:paraId="182E013A" w14:textId="40EDEEE9" w:rsidR="00452E82" w:rsidRPr="001459D3" w:rsidRDefault="00B74AD9" w:rsidP="00B74AD9">
            <w:pPr>
              <w:pStyle w:val="Outline1"/>
              <w:keepNext w:val="0"/>
              <w:numPr>
                <w:ilvl w:val="12"/>
                <w:numId w:val="0"/>
              </w:numPr>
              <w:tabs>
                <w:tab w:val="num" w:pos="720"/>
              </w:tabs>
              <w:suppressAutoHyphens/>
              <w:spacing w:before="120" w:after="40"/>
              <w:ind w:left="360" w:right="-14" w:hanging="360"/>
              <w:rPr>
                <w:spacing w:val="-2"/>
                <w:kern w:val="0"/>
                <w:lang w:eastAsia="en-US"/>
              </w:rPr>
            </w:pPr>
            <w:r w:rsidRPr="001459D3">
              <w:rPr>
                <w:spacing w:val="-2"/>
                <w:szCs w:val="24"/>
              </w:rPr>
              <w:t xml:space="preserve">6.  </w:t>
            </w:r>
            <w:r w:rsidR="00452E82" w:rsidRPr="001459D3">
              <w:rPr>
                <w:spacing w:val="-2"/>
                <w:kern w:val="0"/>
                <w:lang w:eastAsia="en-US"/>
              </w:rPr>
              <w:t>Renseignements sur le représentant autorisé du soumissionnaire</w:t>
            </w:r>
            <w:r w:rsidR="004E28EF" w:rsidRPr="001459D3">
              <w:rPr>
                <w:spacing w:val="-2"/>
                <w:kern w:val="0"/>
                <w:lang w:eastAsia="en-US"/>
              </w:rPr>
              <w:t> :</w:t>
            </w:r>
          </w:p>
          <w:p w14:paraId="37F1C06C" w14:textId="7E19B64B" w:rsidR="00452E82" w:rsidRPr="001459D3" w:rsidRDefault="00452E82" w:rsidP="00B74AD9">
            <w:pPr>
              <w:pStyle w:val="Outline1"/>
              <w:keepNext w:val="0"/>
              <w:numPr>
                <w:ilvl w:val="12"/>
                <w:numId w:val="0"/>
              </w:numPr>
              <w:tabs>
                <w:tab w:val="num" w:pos="720"/>
              </w:tabs>
              <w:suppressAutoHyphens/>
              <w:spacing w:before="120" w:after="40"/>
              <w:ind w:left="360" w:right="-14" w:hanging="63"/>
              <w:rPr>
                <w:spacing w:val="-2"/>
                <w:kern w:val="0"/>
                <w:lang w:eastAsia="en-US"/>
              </w:rPr>
            </w:pPr>
            <w:r w:rsidRPr="001459D3">
              <w:rPr>
                <w:spacing w:val="-2"/>
                <w:kern w:val="0"/>
                <w:lang w:eastAsia="en-US"/>
              </w:rPr>
              <w:t>Nom</w:t>
            </w:r>
            <w:r w:rsidR="004E28EF" w:rsidRPr="001459D3">
              <w:rPr>
                <w:spacing w:val="-2"/>
                <w:kern w:val="0"/>
                <w:lang w:eastAsia="en-US"/>
              </w:rPr>
              <w:t> :</w:t>
            </w:r>
          </w:p>
          <w:p w14:paraId="506FCB78" w14:textId="5293C797" w:rsidR="00452E82" w:rsidRPr="001459D3" w:rsidRDefault="00452E82" w:rsidP="00B74AD9">
            <w:pPr>
              <w:pStyle w:val="Outline1"/>
              <w:keepNext w:val="0"/>
              <w:numPr>
                <w:ilvl w:val="12"/>
                <w:numId w:val="0"/>
              </w:numPr>
              <w:tabs>
                <w:tab w:val="num" w:pos="720"/>
              </w:tabs>
              <w:suppressAutoHyphens/>
              <w:spacing w:before="120" w:after="40"/>
              <w:ind w:left="360" w:right="-14" w:hanging="63"/>
              <w:rPr>
                <w:spacing w:val="-2"/>
                <w:kern w:val="0"/>
                <w:lang w:eastAsia="en-US"/>
              </w:rPr>
            </w:pPr>
            <w:r w:rsidRPr="001459D3">
              <w:rPr>
                <w:spacing w:val="-2"/>
                <w:kern w:val="0"/>
                <w:lang w:eastAsia="en-US"/>
              </w:rPr>
              <w:t>Adresse</w:t>
            </w:r>
            <w:r w:rsidR="004E28EF" w:rsidRPr="001459D3">
              <w:rPr>
                <w:spacing w:val="-2"/>
                <w:kern w:val="0"/>
                <w:lang w:eastAsia="en-US"/>
              </w:rPr>
              <w:t> :</w:t>
            </w:r>
          </w:p>
          <w:p w14:paraId="6BDDAB6F" w14:textId="26DF0F65" w:rsidR="00452E82" w:rsidRPr="001459D3" w:rsidRDefault="00452E82" w:rsidP="00B74AD9">
            <w:pPr>
              <w:pStyle w:val="Outline1"/>
              <w:keepNext w:val="0"/>
              <w:numPr>
                <w:ilvl w:val="12"/>
                <w:numId w:val="0"/>
              </w:numPr>
              <w:tabs>
                <w:tab w:val="num" w:pos="720"/>
              </w:tabs>
              <w:suppressAutoHyphens/>
              <w:spacing w:before="120" w:after="40"/>
              <w:ind w:left="360" w:right="-14" w:hanging="63"/>
              <w:rPr>
                <w:spacing w:val="-2"/>
                <w:kern w:val="0"/>
                <w:lang w:eastAsia="en-US"/>
              </w:rPr>
            </w:pPr>
            <w:r w:rsidRPr="001459D3">
              <w:rPr>
                <w:spacing w:val="-2"/>
                <w:kern w:val="0"/>
                <w:lang w:eastAsia="en-US"/>
              </w:rPr>
              <w:t>Numéro de téléphone/de télécopie</w:t>
            </w:r>
            <w:r w:rsidR="004E28EF" w:rsidRPr="001459D3">
              <w:rPr>
                <w:spacing w:val="-2"/>
                <w:kern w:val="0"/>
                <w:lang w:eastAsia="en-US"/>
              </w:rPr>
              <w:t> :</w:t>
            </w:r>
          </w:p>
          <w:p w14:paraId="3206B04B" w14:textId="7CC78A28" w:rsidR="00452E82" w:rsidRPr="001459D3" w:rsidRDefault="00452E82" w:rsidP="00B74AD9">
            <w:pPr>
              <w:pStyle w:val="Outline1"/>
              <w:keepNext w:val="0"/>
              <w:numPr>
                <w:ilvl w:val="12"/>
                <w:numId w:val="0"/>
              </w:numPr>
              <w:tabs>
                <w:tab w:val="num" w:pos="720"/>
              </w:tabs>
              <w:suppressAutoHyphens/>
              <w:spacing w:before="120" w:after="40"/>
              <w:ind w:left="360" w:right="-14" w:hanging="63"/>
              <w:rPr>
                <w:spacing w:val="-2"/>
                <w:kern w:val="0"/>
                <w:lang w:eastAsia="en-US"/>
              </w:rPr>
            </w:pPr>
            <w:r w:rsidRPr="001459D3">
              <w:rPr>
                <w:spacing w:val="-2"/>
                <w:kern w:val="0"/>
                <w:lang w:eastAsia="en-US"/>
              </w:rPr>
              <w:t>Adresse électronique</w:t>
            </w:r>
            <w:r w:rsidR="004E28EF" w:rsidRPr="001459D3">
              <w:rPr>
                <w:spacing w:val="-2"/>
                <w:kern w:val="0"/>
                <w:lang w:eastAsia="en-US"/>
              </w:rPr>
              <w:t> :</w:t>
            </w:r>
          </w:p>
          <w:p w14:paraId="45A60789" w14:textId="77777777" w:rsidR="00452E82" w:rsidRPr="001459D3" w:rsidRDefault="00452E82" w:rsidP="00DA7E85">
            <w:pPr>
              <w:pStyle w:val="Outline"/>
              <w:numPr>
                <w:ilvl w:val="12"/>
                <w:numId w:val="0"/>
              </w:numPr>
              <w:tabs>
                <w:tab w:val="left" w:pos="2610"/>
              </w:tabs>
              <w:suppressAutoHyphens/>
              <w:spacing w:before="60" w:after="60"/>
              <w:rPr>
                <w:spacing w:val="-2"/>
                <w:kern w:val="0"/>
                <w:szCs w:val="24"/>
              </w:rPr>
            </w:pPr>
          </w:p>
        </w:tc>
      </w:tr>
      <w:tr w:rsidR="00452E82" w:rsidRPr="001459D3" w14:paraId="3D46FEAE" w14:textId="77777777" w:rsidTr="001B7B51">
        <w:trPr>
          <w:cantSplit/>
          <w:trHeight w:val="5586"/>
        </w:trPr>
        <w:tc>
          <w:tcPr>
            <w:tcW w:w="9468" w:type="dxa"/>
          </w:tcPr>
          <w:p w14:paraId="657BD67D" w14:textId="256D024B" w:rsidR="00452E82" w:rsidRPr="001459D3" w:rsidRDefault="00B74AD9" w:rsidP="00DA7E85">
            <w:pPr>
              <w:pStyle w:val="Outline"/>
              <w:numPr>
                <w:ilvl w:val="12"/>
                <w:numId w:val="0"/>
              </w:numPr>
              <w:tabs>
                <w:tab w:val="left" w:pos="2610"/>
              </w:tabs>
              <w:suppressAutoHyphens/>
              <w:spacing w:before="60" w:after="60"/>
              <w:rPr>
                <w:spacing w:val="-2"/>
                <w:kern w:val="0"/>
                <w:szCs w:val="24"/>
              </w:rPr>
            </w:pPr>
            <w:r w:rsidRPr="001459D3">
              <w:rPr>
                <w:spacing w:val="-2"/>
                <w:kern w:val="0"/>
                <w:szCs w:val="24"/>
              </w:rPr>
              <w:lastRenderedPageBreak/>
              <w:t>7</w:t>
            </w:r>
            <w:r w:rsidR="00452E82" w:rsidRPr="001459D3">
              <w:rPr>
                <w:spacing w:val="-2"/>
                <w:kern w:val="0"/>
                <w:szCs w:val="24"/>
              </w:rPr>
              <w:t xml:space="preserve">. </w:t>
            </w:r>
            <w:r w:rsidRPr="001459D3">
              <w:rPr>
                <w:spacing w:val="-2"/>
                <w:kern w:val="0"/>
                <w:szCs w:val="24"/>
              </w:rPr>
              <w:t xml:space="preserve"> </w:t>
            </w:r>
            <w:r w:rsidR="00452E82" w:rsidRPr="001459D3">
              <w:rPr>
                <w:spacing w:val="-2"/>
                <w:kern w:val="0"/>
                <w:szCs w:val="24"/>
              </w:rPr>
              <w:t>Les copies des documents originaux qui suivent sont jointes</w:t>
            </w:r>
            <w:r w:rsidR="004E28EF" w:rsidRPr="001459D3">
              <w:rPr>
                <w:spacing w:val="-2"/>
                <w:kern w:val="0"/>
                <w:szCs w:val="24"/>
              </w:rPr>
              <w:t> :</w:t>
            </w:r>
          </w:p>
          <w:p w14:paraId="09C64707" w14:textId="29747447" w:rsidR="00723EC6" w:rsidRPr="001459D3" w:rsidRDefault="00723EC6" w:rsidP="00AD081C">
            <w:pPr>
              <w:pStyle w:val="ListParagraph"/>
              <w:numPr>
                <w:ilvl w:val="0"/>
                <w:numId w:val="55"/>
              </w:numPr>
              <w:tabs>
                <w:tab w:val="left" w:pos="2610"/>
              </w:tabs>
              <w:spacing w:before="60" w:after="60"/>
              <w:ind w:left="450"/>
              <w:rPr>
                <w:spacing w:val="-2"/>
                <w:sz w:val="24"/>
                <w:szCs w:val="24"/>
              </w:rPr>
            </w:pPr>
            <w:r w:rsidRPr="001459D3">
              <w:rPr>
                <w:spacing w:val="-2"/>
                <w:sz w:val="24"/>
                <w:szCs w:val="24"/>
              </w:rPr>
              <w:t xml:space="preserve">Statuts ou Documents constitutifs de l’entité légale susmentionnée, conformément aux dispositions de l’article 4.4 des IS. </w:t>
            </w:r>
          </w:p>
          <w:p w14:paraId="169F96EF" w14:textId="77777777" w:rsidR="00723EC6" w:rsidRPr="001459D3" w:rsidRDefault="00723EC6" w:rsidP="00AD081C">
            <w:pPr>
              <w:numPr>
                <w:ilvl w:val="0"/>
                <w:numId w:val="55"/>
              </w:numPr>
              <w:tabs>
                <w:tab w:val="left" w:pos="372"/>
                <w:tab w:val="left" w:pos="2610"/>
              </w:tabs>
              <w:suppressAutoHyphens/>
              <w:overflowPunct w:val="0"/>
              <w:autoSpaceDE w:val="0"/>
              <w:autoSpaceDN w:val="0"/>
              <w:adjustRightInd w:val="0"/>
              <w:spacing w:before="60" w:after="60"/>
              <w:ind w:left="372" w:hanging="372"/>
              <w:textAlignment w:val="baseline"/>
              <w:rPr>
                <w:spacing w:val="-2"/>
                <w:sz w:val="24"/>
                <w:szCs w:val="24"/>
              </w:rPr>
            </w:pPr>
            <w:r w:rsidRPr="001459D3">
              <w:rPr>
                <w:spacing w:val="-2"/>
                <w:sz w:val="24"/>
                <w:szCs w:val="24"/>
              </w:rPr>
              <w:t>Dans le cas d’un GE, l’accord ou la lettre d’intention de former un accord ainsi que le projet d’accord de groupement, conformément aux dispositions des articles 4.1 et 11des IS.</w:t>
            </w:r>
          </w:p>
          <w:p w14:paraId="036E1BEE" w14:textId="2349FBF6" w:rsidR="00723EC6" w:rsidRPr="001459D3" w:rsidRDefault="00723EC6" w:rsidP="00AD081C">
            <w:pPr>
              <w:numPr>
                <w:ilvl w:val="0"/>
                <w:numId w:val="56"/>
              </w:numPr>
              <w:tabs>
                <w:tab w:val="left" w:pos="372"/>
                <w:tab w:val="left" w:pos="2610"/>
              </w:tabs>
              <w:suppressAutoHyphens/>
              <w:overflowPunct w:val="0"/>
              <w:autoSpaceDE w:val="0"/>
              <w:autoSpaceDN w:val="0"/>
              <w:adjustRightInd w:val="0"/>
              <w:spacing w:before="60" w:after="60"/>
              <w:ind w:left="372" w:hanging="372"/>
              <w:textAlignment w:val="baseline"/>
              <w:rPr>
                <w:spacing w:val="-2"/>
                <w:sz w:val="24"/>
                <w:szCs w:val="24"/>
              </w:rPr>
            </w:pPr>
            <w:r w:rsidRPr="001459D3">
              <w:rPr>
                <w:spacing w:val="-2"/>
                <w:sz w:val="24"/>
                <w:szCs w:val="24"/>
              </w:rPr>
              <w:t>Dans le cas d’une entreprise publique, tout document complémentaire conformément aux dispositions de l’article 4.6 des IS, documents établissant :</w:t>
            </w:r>
          </w:p>
          <w:p w14:paraId="3232296B" w14:textId="77777777" w:rsidR="00723EC6" w:rsidRPr="001459D3" w:rsidRDefault="00723EC6" w:rsidP="00AD081C">
            <w:pPr>
              <w:pStyle w:val="ListParagraph"/>
              <w:numPr>
                <w:ilvl w:val="0"/>
                <w:numId w:val="57"/>
              </w:numPr>
              <w:tabs>
                <w:tab w:val="left" w:pos="372"/>
                <w:tab w:val="left" w:pos="2610"/>
              </w:tabs>
              <w:suppressAutoHyphens/>
              <w:overflowPunct w:val="0"/>
              <w:autoSpaceDE w:val="0"/>
              <w:autoSpaceDN w:val="0"/>
              <w:adjustRightInd w:val="0"/>
              <w:spacing w:before="60" w:after="60"/>
              <w:contextualSpacing/>
              <w:textAlignment w:val="baseline"/>
              <w:rPr>
                <w:spacing w:val="-2"/>
                <w:sz w:val="24"/>
                <w:szCs w:val="24"/>
              </w:rPr>
            </w:pPr>
            <w:r w:rsidRPr="001459D3">
              <w:rPr>
                <w:spacing w:val="-2"/>
                <w:sz w:val="24"/>
                <w:szCs w:val="24"/>
              </w:rPr>
              <w:t>L’autonomie juridique et financière de l’entreprise</w:t>
            </w:r>
          </w:p>
          <w:p w14:paraId="496BAAF0" w14:textId="77777777" w:rsidR="00723EC6" w:rsidRPr="001459D3" w:rsidRDefault="00723EC6" w:rsidP="00AD081C">
            <w:pPr>
              <w:pStyle w:val="ListParagraph"/>
              <w:numPr>
                <w:ilvl w:val="0"/>
                <w:numId w:val="57"/>
              </w:numPr>
              <w:tabs>
                <w:tab w:val="left" w:pos="372"/>
                <w:tab w:val="left" w:pos="2610"/>
              </w:tabs>
              <w:suppressAutoHyphens/>
              <w:overflowPunct w:val="0"/>
              <w:autoSpaceDE w:val="0"/>
              <w:autoSpaceDN w:val="0"/>
              <w:adjustRightInd w:val="0"/>
              <w:spacing w:before="60" w:after="60"/>
              <w:contextualSpacing/>
              <w:textAlignment w:val="baseline"/>
              <w:rPr>
                <w:spacing w:val="-2"/>
                <w:sz w:val="24"/>
                <w:szCs w:val="24"/>
              </w:rPr>
            </w:pPr>
            <w:r w:rsidRPr="001459D3">
              <w:rPr>
                <w:spacing w:val="-2"/>
                <w:sz w:val="24"/>
                <w:szCs w:val="24"/>
              </w:rPr>
              <w:t>Que l’entreprise est régie par les dispositions du droit commercial</w:t>
            </w:r>
          </w:p>
          <w:p w14:paraId="42899473" w14:textId="77777777" w:rsidR="00723EC6" w:rsidRPr="001459D3" w:rsidRDefault="00723EC6" w:rsidP="00AD081C">
            <w:pPr>
              <w:pStyle w:val="ListParagraph"/>
              <w:numPr>
                <w:ilvl w:val="0"/>
                <w:numId w:val="57"/>
              </w:numPr>
              <w:tabs>
                <w:tab w:val="left" w:pos="372"/>
                <w:tab w:val="left" w:pos="2610"/>
              </w:tabs>
              <w:suppressAutoHyphens/>
              <w:overflowPunct w:val="0"/>
              <w:autoSpaceDE w:val="0"/>
              <w:autoSpaceDN w:val="0"/>
              <w:adjustRightInd w:val="0"/>
              <w:spacing w:before="60" w:after="60"/>
              <w:contextualSpacing/>
              <w:textAlignment w:val="baseline"/>
              <w:rPr>
                <w:spacing w:val="-2"/>
                <w:sz w:val="24"/>
                <w:szCs w:val="24"/>
              </w:rPr>
            </w:pPr>
            <w:r w:rsidRPr="001459D3">
              <w:rPr>
                <w:spacing w:val="-2"/>
                <w:sz w:val="24"/>
                <w:szCs w:val="24"/>
              </w:rPr>
              <w:t>Que le Soumissionnaire ne dépend pas du Maître de l’Ouvrage</w:t>
            </w:r>
          </w:p>
          <w:p w14:paraId="736BBB93" w14:textId="77777777" w:rsidR="00723EC6" w:rsidRPr="001459D3" w:rsidRDefault="00723EC6" w:rsidP="00723EC6">
            <w:pPr>
              <w:numPr>
                <w:ilvl w:val="12"/>
                <w:numId w:val="0"/>
              </w:numPr>
              <w:tabs>
                <w:tab w:val="left" w:pos="2610"/>
              </w:tabs>
              <w:spacing w:before="60" w:after="60"/>
              <w:ind w:left="360" w:hanging="360"/>
              <w:rPr>
                <w:spacing w:val="-2"/>
                <w:sz w:val="24"/>
                <w:szCs w:val="24"/>
              </w:rPr>
            </w:pPr>
          </w:p>
          <w:p w14:paraId="41F27ADB" w14:textId="3F66A2C6" w:rsidR="00723EC6" w:rsidRPr="001459D3" w:rsidRDefault="00723EC6" w:rsidP="00AD081C">
            <w:pPr>
              <w:numPr>
                <w:ilvl w:val="0"/>
                <w:numId w:val="56"/>
              </w:numPr>
              <w:tabs>
                <w:tab w:val="left" w:pos="372"/>
                <w:tab w:val="left" w:pos="2610"/>
              </w:tabs>
              <w:suppressAutoHyphens/>
              <w:overflowPunct w:val="0"/>
              <w:autoSpaceDE w:val="0"/>
              <w:autoSpaceDN w:val="0"/>
              <w:adjustRightInd w:val="0"/>
              <w:spacing w:before="60" w:after="60"/>
              <w:ind w:left="372" w:hanging="372"/>
              <w:textAlignment w:val="baseline"/>
              <w:rPr>
                <w:spacing w:val="-2"/>
                <w:sz w:val="24"/>
                <w:szCs w:val="24"/>
              </w:rPr>
            </w:pPr>
            <w:r w:rsidRPr="001459D3">
              <w:rPr>
                <w:spacing w:val="-2"/>
                <w:sz w:val="24"/>
                <w:szCs w:val="24"/>
              </w:rPr>
              <w:t>Les documents tels que l’organigramme de l’entreprise, la liste des membres du conseil d’administration et l’actionnariat sont inclus.</w:t>
            </w:r>
            <w:r w:rsidR="009A45A3">
              <w:rPr>
                <w:spacing w:val="-2"/>
                <w:sz w:val="24"/>
                <w:szCs w:val="24"/>
              </w:rPr>
              <w:t xml:space="preserve">  </w:t>
            </w:r>
            <w:r w:rsidRPr="001459D3">
              <w:rPr>
                <w:spacing w:val="-2"/>
                <w:sz w:val="24"/>
                <w:szCs w:val="24"/>
              </w:rPr>
              <w:t xml:space="preserve"> </w:t>
            </w:r>
          </w:p>
          <w:p w14:paraId="20036504" w14:textId="25311A52" w:rsidR="00452E82" w:rsidRPr="001459D3" w:rsidRDefault="00452E82" w:rsidP="00B74AD9">
            <w:pPr>
              <w:spacing w:after="134"/>
              <w:ind w:right="-14"/>
              <w:jc w:val="both"/>
              <w:rPr>
                <w:spacing w:val="-2"/>
                <w:sz w:val="24"/>
                <w:szCs w:val="24"/>
              </w:rPr>
            </w:pPr>
          </w:p>
        </w:tc>
      </w:tr>
    </w:tbl>
    <w:p w14:paraId="7E31EB86" w14:textId="77777777" w:rsidR="00B74AD9" w:rsidRPr="001459D3" w:rsidRDefault="00B74AD9" w:rsidP="00B74AD9">
      <w:pPr>
        <w:numPr>
          <w:ilvl w:val="12"/>
          <w:numId w:val="0"/>
        </w:numPr>
        <w:spacing w:after="134"/>
        <w:ind w:right="-14"/>
        <w:jc w:val="both"/>
        <w:rPr>
          <w:sz w:val="24"/>
          <w:lang w:eastAsia="en-US"/>
        </w:rPr>
      </w:pPr>
    </w:p>
    <w:p w14:paraId="13174348" w14:textId="5053E891" w:rsidR="00452E82" w:rsidRPr="001459D3" w:rsidRDefault="00B74AD9" w:rsidP="00B74AD9">
      <w:pPr>
        <w:numPr>
          <w:ilvl w:val="12"/>
          <w:numId w:val="0"/>
        </w:numPr>
        <w:spacing w:after="134"/>
        <w:ind w:right="-14"/>
        <w:jc w:val="both"/>
        <w:rPr>
          <w:sz w:val="24"/>
          <w:lang w:eastAsia="en-US"/>
        </w:rPr>
      </w:pPr>
      <w:r w:rsidRPr="001459D3">
        <w:rPr>
          <w:sz w:val="24"/>
          <w:lang w:eastAsia="en-US"/>
        </w:rPr>
        <w:t>Veuillez noter qu’un pouvoir doit être joint à ce formulaire comme indiqué à l’article 21 des IS.</w:t>
      </w:r>
    </w:p>
    <w:p w14:paraId="2A3FA6AB" w14:textId="77777777" w:rsidR="009A7D36" w:rsidRPr="001459D3" w:rsidRDefault="00452E82" w:rsidP="009A7D36">
      <w:pPr>
        <w:spacing w:after="134"/>
        <w:ind w:right="-14"/>
        <w:jc w:val="center"/>
        <w:rPr>
          <w:b/>
          <w:sz w:val="24"/>
          <w:lang w:eastAsia="en-US"/>
        </w:rPr>
      </w:pPr>
      <w:r w:rsidRPr="001459D3">
        <w:br w:type="page"/>
      </w:r>
      <w:bookmarkStart w:id="479" w:name="_Toc327863879"/>
      <w:bookmarkStart w:id="480" w:name="_Toc327970915"/>
      <w:r w:rsidRPr="001459D3">
        <w:rPr>
          <w:b/>
          <w:sz w:val="24"/>
          <w:lang w:eastAsia="en-US"/>
        </w:rPr>
        <w:lastRenderedPageBreak/>
        <w:t>Formulaire ELI – 1.2</w:t>
      </w:r>
      <w:r w:rsidR="004E28EF" w:rsidRPr="001459D3">
        <w:rPr>
          <w:b/>
          <w:sz w:val="24"/>
          <w:lang w:eastAsia="en-US"/>
        </w:rPr>
        <w:t> :</w:t>
      </w:r>
      <w:r w:rsidR="009A7D36" w:rsidRPr="001459D3">
        <w:rPr>
          <w:b/>
          <w:sz w:val="24"/>
          <w:lang w:eastAsia="en-US"/>
        </w:rPr>
        <w:t xml:space="preserve"> </w:t>
      </w:r>
    </w:p>
    <w:p w14:paraId="7E7CC9B0" w14:textId="7900CC39" w:rsidR="00452E82" w:rsidRPr="001459D3" w:rsidRDefault="00452E82" w:rsidP="009A7D36">
      <w:pPr>
        <w:pStyle w:val="S4-header1"/>
        <w:rPr>
          <w:lang w:val="fr-FR"/>
        </w:rPr>
      </w:pPr>
      <w:r w:rsidRPr="001459D3">
        <w:rPr>
          <w:lang w:val="fr-FR"/>
        </w:rPr>
        <w:t>Fiche de renseignem</w:t>
      </w:r>
      <w:r w:rsidR="009A7D36" w:rsidRPr="001459D3">
        <w:rPr>
          <w:lang w:val="fr-FR"/>
        </w:rPr>
        <w:t>ents sur chaque Partie d’un GE/</w:t>
      </w:r>
      <w:r w:rsidR="009A7D36" w:rsidRPr="001459D3">
        <w:rPr>
          <w:lang w:val="fr-FR"/>
        </w:rPr>
        <w:br/>
      </w:r>
      <w:r w:rsidRPr="001459D3">
        <w:rPr>
          <w:lang w:val="fr-FR"/>
        </w:rPr>
        <w:t>sous-traitants spécialisés</w:t>
      </w:r>
      <w:bookmarkEnd w:id="479"/>
      <w:bookmarkEnd w:id="480"/>
    </w:p>
    <w:p w14:paraId="102CD4D2" w14:textId="77777777" w:rsidR="009A7D36" w:rsidRPr="001459D3" w:rsidRDefault="009A7D36" w:rsidP="003F3649">
      <w:pPr>
        <w:numPr>
          <w:ilvl w:val="12"/>
          <w:numId w:val="0"/>
        </w:numPr>
        <w:spacing w:after="134"/>
        <w:ind w:right="-14"/>
        <w:jc w:val="right"/>
        <w:rPr>
          <w:sz w:val="24"/>
          <w:lang w:eastAsia="en-US"/>
        </w:rPr>
      </w:pPr>
      <w:r w:rsidRPr="001459D3">
        <w:rPr>
          <w:sz w:val="24"/>
          <w:lang w:eastAsia="en-US"/>
        </w:rPr>
        <w:t>Date : ______________________</w:t>
      </w:r>
    </w:p>
    <w:p w14:paraId="22ED3A68" w14:textId="5F7F56A0" w:rsidR="009A7D36" w:rsidRPr="001459D3" w:rsidRDefault="009A7D36" w:rsidP="003F3649">
      <w:pPr>
        <w:numPr>
          <w:ilvl w:val="12"/>
          <w:numId w:val="0"/>
        </w:numPr>
        <w:spacing w:after="134"/>
        <w:ind w:right="-14"/>
        <w:jc w:val="right"/>
        <w:rPr>
          <w:sz w:val="24"/>
          <w:lang w:eastAsia="en-US"/>
        </w:rPr>
      </w:pPr>
      <w:r w:rsidRPr="001459D3">
        <w:rPr>
          <w:sz w:val="24"/>
          <w:lang w:eastAsia="en-US"/>
        </w:rPr>
        <w:t xml:space="preserve">No. </w:t>
      </w:r>
      <w:r w:rsidR="005A23E7" w:rsidRPr="001459D3">
        <w:rPr>
          <w:sz w:val="24"/>
          <w:lang w:eastAsia="en-US"/>
        </w:rPr>
        <w:t>AO</w:t>
      </w:r>
      <w:r w:rsidR="005A23E7">
        <w:rPr>
          <w:sz w:val="24"/>
          <w:lang w:eastAsia="en-US"/>
        </w:rPr>
        <w:t>I ou AOI/PM</w:t>
      </w:r>
      <w:r w:rsidR="005A23E7" w:rsidRPr="001459D3">
        <w:rPr>
          <w:sz w:val="24"/>
          <w:lang w:eastAsia="en-US"/>
        </w:rPr>
        <w:t> </w:t>
      </w:r>
      <w:r w:rsidRPr="001459D3">
        <w:rPr>
          <w:sz w:val="24"/>
          <w:lang w:eastAsia="en-US"/>
        </w:rPr>
        <w:t>: ___________________</w:t>
      </w:r>
    </w:p>
    <w:p w14:paraId="01E67184" w14:textId="48A030E7" w:rsidR="009A7D36" w:rsidRPr="001459D3" w:rsidRDefault="009A7D36" w:rsidP="007A2266">
      <w:pPr>
        <w:numPr>
          <w:ilvl w:val="12"/>
          <w:numId w:val="0"/>
        </w:numPr>
        <w:spacing w:after="134"/>
        <w:ind w:right="-14"/>
        <w:jc w:val="right"/>
        <w:rPr>
          <w:sz w:val="24"/>
          <w:lang w:eastAsia="en-US"/>
        </w:rPr>
      </w:pPr>
      <w:r w:rsidRPr="001459D3">
        <w:rPr>
          <w:sz w:val="24"/>
          <w:lang w:eastAsia="en-US"/>
        </w:rPr>
        <w:t xml:space="preserve">Page ________ </w:t>
      </w:r>
      <w:r w:rsidR="007A2266" w:rsidRPr="001459D3">
        <w:rPr>
          <w:sz w:val="24"/>
          <w:lang w:eastAsia="en-US"/>
        </w:rPr>
        <w:t>de</w:t>
      </w:r>
      <w:r w:rsidRPr="001459D3">
        <w:rPr>
          <w:sz w:val="24"/>
          <w:lang w:eastAsia="en-US"/>
        </w:rPr>
        <w:t xml:space="preserve"> _______ pages</w:t>
      </w:r>
    </w:p>
    <w:p w14:paraId="009D7E3E" w14:textId="77777777" w:rsidR="009A7D36" w:rsidRPr="001459D3" w:rsidRDefault="009A7D36" w:rsidP="009A7D36">
      <w:pPr>
        <w:numPr>
          <w:ilvl w:val="12"/>
          <w:numId w:val="0"/>
        </w:numPr>
        <w:spacing w:after="134"/>
        <w:ind w:right="-14"/>
        <w:jc w:val="right"/>
        <w:rPr>
          <w:sz w:val="24"/>
          <w:lang w:eastAsia="en-US"/>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452E82" w:rsidRPr="001459D3" w14:paraId="511BD584" w14:textId="77777777" w:rsidTr="00DA7E85">
        <w:trPr>
          <w:cantSplit/>
          <w:trHeight w:val="440"/>
        </w:trPr>
        <w:tc>
          <w:tcPr>
            <w:tcW w:w="9378" w:type="dxa"/>
            <w:tcBorders>
              <w:bottom w:val="nil"/>
            </w:tcBorders>
          </w:tcPr>
          <w:p w14:paraId="6B504114" w14:textId="46A4B1E0"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1.  </w:t>
            </w:r>
            <w:r w:rsidR="00452E82" w:rsidRPr="001459D3">
              <w:rPr>
                <w:szCs w:val="24"/>
                <w:lang w:val="fr-FR"/>
              </w:rPr>
              <w:t>Nom légal du soumissionnaire</w:t>
            </w:r>
            <w:r w:rsidR="004E28EF" w:rsidRPr="001459D3">
              <w:rPr>
                <w:szCs w:val="24"/>
                <w:lang w:val="fr-FR"/>
              </w:rPr>
              <w:t> :</w:t>
            </w:r>
            <w:r w:rsidR="00452E82" w:rsidRPr="001459D3">
              <w:rPr>
                <w:szCs w:val="24"/>
                <w:lang w:val="fr-FR"/>
              </w:rPr>
              <w:t xml:space="preserve"> </w:t>
            </w:r>
          </w:p>
          <w:p w14:paraId="00DD9EA5" w14:textId="77777777" w:rsidR="00452E82" w:rsidRPr="001459D3" w:rsidRDefault="00452E82" w:rsidP="00DA7E85">
            <w:pPr>
              <w:pStyle w:val="BodyText"/>
              <w:numPr>
                <w:ilvl w:val="12"/>
                <w:numId w:val="0"/>
              </w:numPr>
              <w:tabs>
                <w:tab w:val="left" w:pos="2610"/>
              </w:tabs>
              <w:spacing w:before="60" w:after="60"/>
              <w:rPr>
                <w:szCs w:val="24"/>
                <w:lang w:val="fr-FR"/>
              </w:rPr>
            </w:pPr>
          </w:p>
        </w:tc>
      </w:tr>
      <w:tr w:rsidR="00452E82" w:rsidRPr="001459D3" w14:paraId="734C2B49" w14:textId="77777777" w:rsidTr="00DA7E85">
        <w:trPr>
          <w:cantSplit/>
          <w:trHeight w:val="674"/>
        </w:trPr>
        <w:tc>
          <w:tcPr>
            <w:tcW w:w="9378" w:type="dxa"/>
          </w:tcPr>
          <w:p w14:paraId="33DAFDED" w14:textId="1D43C1BF"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2.  </w:t>
            </w:r>
            <w:r w:rsidR="00452E82" w:rsidRPr="001459D3">
              <w:rPr>
                <w:szCs w:val="24"/>
                <w:lang w:val="fr-FR"/>
              </w:rPr>
              <w:t>Nom légal de la partie du GE/ du sous-traitant</w:t>
            </w:r>
            <w:r w:rsidR="004E28EF" w:rsidRPr="001459D3">
              <w:rPr>
                <w:szCs w:val="24"/>
                <w:lang w:val="fr-FR"/>
              </w:rPr>
              <w:t> :</w:t>
            </w:r>
          </w:p>
        </w:tc>
      </w:tr>
      <w:tr w:rsidR="00452E82" w:rsidRPr="001459D3" w14:paraId="56A8CDBB" w14:textId="77777777" w:rsidTr="00DA7E85">
        <w:trPr>
          <w:cantSplit/>
          <w:trHeight w:val="674"/>
        </w:trPr>
        <w:tc>
          <w:tcPr>
            <w:tcW w:w="9378" w:type="dxa"/>
          </w:tcPr>
          <w:p w14:paraId="4C258695" w14:textId="726A70B0"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3.  </w:t>
            </w:r>
            <w:r w:rsidR="00452E82" w:rsidRPr="001459D3">
              <w:rPr>
                <w:szCs w:val="24"/>
                <w:lang w:val="fr-FR"/>
              </w:rPr>
              <w:t>Pays de constitution en société de la partie du GE/ du sous-traitant</w:t>
            </w:r>
            <w:r w:rsidR="004E28EF" w:rsidRPr="001459D3">
              <w:rPr>
                <w:szCs w:val="24"/>
                <w:lang w:val="fr-FR"/>
              </w:rPr>
              <w:t> :</w:t>
            </w:r>
          </w:p>
        </w:tc>
      </w:tr>
      <w:tr w:rsidR="00452E82" w:rsidRPr="001459D3" w14:paraId="6E17C0EA" w14:textId="77777777" w:rsidTr="00DA7E85">
        <w:trPr>
          <w:cantSplit/>
        </w:trPr>
        <w:tc>
          <w:tcPr>
            <w:tcW w:w="9378" w:type="dxa"/>
          </w:tcPr>
          <w:p w14:paraId="24E96357" w14:textId="2F1ACF50"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4.  </w:t>
            </w:r>
            <w:r w:rsidR="00452E82" w:rsidRPr="001459D3">
              <w:rPr>
                <w:szCs w:val="24"/>
                <w:lang w:val="fr-FR"/>
              </w:rPr>
              <w:t>Année de constitution en société de la partie du GE/ du sous-traitant</w:t>
            </w:r>
            <w:r w:rsidR="004E28EF" w:rsidRPr="001459D3">
              <w:rPr>
                <w:szCs w:val="24"/>
                <w:lang w:val="fr-FR"/>
              </w:rPr>
              <w:t> :</w:t>
            </w:r>
          </w:p>
          <w:p w14:paraId="2894C35E" w14:textId="77777777" w:rsidR="00452E82" w:rsidRPr="001459D3" w:rsidRDefault="00452E82" w:rsidP="00DA7E85">
            <w:pPr>
              <w:pStyle w:val="BodyText"/>
              <w:numPr>
                <w:ilvl w:val="12"/>
                <w:numId w:val="0"/>
              </w:numPr>
              <w:tabs>
                <w:tab w:val="left" w:pos="2610"/>
              </w:tabs>
              <w:spacing w:before="60" w:after="60"/>
              <w:rPr>
                <w:szCs w:val="24"/>
                <w:lang w:val="fr-FR"/>
              </w:rPr>
            </w:pPr>
          </w:p>
        </w:tc>
      </w:tr>
      <w:tr w:rsidR="00452E82" w:rsidRPr="001459D3" w14:paraId="637E45FC" w14:textId="77777777" w:rsidTr="00DA7E85">
        <w:trPr>
          <w:cantSplit/>
        </w:trPr>
        <w:tc>
          <w:tcPr>
            <w:tcW w:w="9378" w:type="dxa"/>
          </w:tcPr>
          <w:p w14:paraId="2050D40F" w14:textId="5AB1CCD8"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5.  </w:t>
            </w:r>
            <w:r w:rsidR="00452E82" w:rsidRPr="001459D3">
              <w:rPr>
                <w:szCs w:val="24"/>
                <w:lang w:val="fr-FR"/>
              </w:rPr>
              <w:t>Adresse légale de la partie du GE dans le pays de constitution en société</w:t>
            </w:r>
            <w:r w:rsidR="004E28EF" w:rsidRPr="001459D3">
              <w:rPr>
                <w:szCs w:val="24"/>
                <w:lang w:val="fr-FR"/>
              </w:rPr>
              <w:t> :</w:t>
            </w:r>
          </w:p>
          <w:p w14:paraId="57E41173" w14:textId="77777777" w:rsidR="00452E82" w:rsidRPr="001459D3" w:rsidRDefault="00452E82" w:rsidP="00DA7E85">
            <w:pPr>
              <w:pStyle w:val="BodyText"/>
              <w:numPr>
                <w:ilvl w:val="12"/>
                <w:numId w:val="0"/>
              </w:numPr>
              <w:tabs>
                <w:tab w:val="left" w:pos="2610"/>
              </w:tabs>
              <w:spacing w:before="60" w:after="60"/>
              <w:rPr>
                <w:szCs w:val="24"/>
                <w:lang w:val="fr-FR"/>
              </w:rPr>
            </w:pPr>
          </w:p>
        </w:tc>
      </w:tr>
      <w:tr w:rsidR="00452E82" w:rsidRPr="001459D3" w14:paraId="55DD7AA5" w14:textId="77777777" w:rsidTr="00DA7E85">
        <w:trPr>
          <w:cantSplit/>
        </w:trPr>
        <w:tc>
          <w:tcPr>
            <w:tcW w:w="9378" w:type="dxa"/>
          </w:tcPr>
          <w:p w14:paraId="7E4FD33F" w14:textId="341BF610" w:rsidR="00452E82" w:rsidRPr="001459D3" w:rsidRDefault="009A7D36" w:rsidP="00DA7E85">
            <w:pPr>
              <w:pStyle w:val="BodyText"/>
              <w:numPr>
                <w:ilvl w:val="12"/>
                <w:numId w:val="0"/>
              </w:numPr>
              <w:tabs>
                <w:tab w:val="left" w:pos="2610"/>
              </w:tabs>
              <w:spacing w:before="60" w:after="60"/>
              <w:rPr>
                <w:szCs w:val="24"/>
                <w:lang w:val="fr-FR"/>
              </w:rPr>
            </w:pPr>
            <w:r w:rsidRPr="001459D3">
              <w:rPr>
                <w:szCs w:val="24"/>
                <w:lang w:val="fr-FR"/>
              </w:rPr>
              <w:t xml:space="preserve">6.  </w:t>
            </w:r>
            <w:r w:rsidR="00452E82" w:rsidRPr="001459D3">
              <w:rPr>
                <w:szCs w:val="24"/>
                <w:lang w:val="fr-FR"/>
              </w:rPr>
              <w:t>Renseignements sur le représentant autorisé de la partie au GE</w:t>
            </w:r>
            <w:r w:rsidR="004E28EF" w:rsidRPr="001459D3">
              <w:rPr>
                <w:szCs w:val="24"/>
                <w:lang w:val="fr-FR"/>
              </w:rPr>
              <w:t> :</w:t>
            </w:r>
          </w:p>
          <w:p w14:paraId="57681E02" w14:textId="168AFF0A" w:rsidR="00452E82" w:rsidRPr="001459D3" w:rsidRDefault="00452E82" w:rsidP="009A7D36">
            <w:pPr>
              <w:pStyle w:val="BodyText"/>
              <w:numPr>
                <w:ilvl w:val="12"/>
                <w:numId w:val="0"/>
              </w:numPr>
              <w:tabs>
                <w:tab w:val="left" w:pos="2610"/>
              </w:tabs>
              <w:spacing w:before="60" w:after="60"/>
              <w:ind w:left="297"/>
              <w:rPr>
                <w:szCs w:val="24"/>
                <w:lang w:val="fr-FR"/>
              </w:rPr>
            </w:pPr>
            <w:r w:rsidRPr="001459D3">
              <w:rPr>
                <w:szCs w:val="24"/>
                <w:lang w:val="fr-FR"/>
              </w:rPr>
              <w:t>Nom</w:t>
            </w:r>
            <w:r w:rsidR="004E28EF" w:rsidRPr="001459D3">
              <w:rPr>
                <w:szCs w:val="24"/>
                <w:lang w:val="fr-FR"/>
              </w:rPr>
              <w:t> :</w:t>
            </w:r>
          </w:p>
          <w:p w14:paraId="505411F6" w14:textId="1DDA5A37" w:rsidR="00452E82" w:rsidRPr="001459D3" w:rsidRDefault="00452E82" w:rsidP="009A7D36">
            <w:pPr>
              <w:pStyle w:val="BodyText"/>
              <w:numPr>
                <w:ilvl w:val="12"/>
                <w:numId w:val="0"/>
              </w:numPr>
              <w:tabs>
                <w:tab w:val="left" w:pos="2610"/>
              </w:tabs>
              <w:spacing w:before="60" w:after="60"/>
              <w:ind w:left="297"/>
              <w:rPr>
                <w:szCs w:val="24"/>
                <w:lang w:val="fr-FR"/>
              </w:rPr>
            </w:pPr>
            <w:r w:rsidRPr="001459D3">
              <w:rPr>
                <w:szCs w:val="24"/>
                <w:lang w:val="fr-FR"/>
              </w:rPr>
              <w:t>Adresse</w:t>
            </w:r>
            <w:r w:rsidR="004E28EF" w:rsidRPr="001459D3">
              <w:rPr>
                <w:szCs w:val="24"/>
                <w:lang w:val="fr-FR"/>
              </w:rPr>
              <w:t> :</w:t>
            </w:r>
          </w:p>
          <w:p w14:paraId="4441DF09" w14:textId="5C22A5FB" w:rsidR="00452E82" w:rsidRPr="001459D3" w:rsidRDefault="00452E82" w:rsidP="009A7D36">
            <w:pPr>
              <w:pStyle w:val="BodyText"/>
              <w:numPr>
                <w:ilvl w:val="12"/>
                <w:numId w:val="0"/>
              </w:numPr>
              <w:tabs>
                <w:tab w:val="left" w:pos="2610"/>
              </w:tabs>
              <w:spacing w:before="60" w:after="60"/>
              <w:ind w:left="297"/>
              <w:rPr>
                <w:szCs w:val="24"/>
                <w:lang w:val="fr-FR"/>
              </w:rPr>
            </w:pPr>
            <w:r w:rsidRPr="001459D3">
              <w:rPr>
                <w:szCs w:val="24"/>
                <w:lang w:val="fr-FR"/>
              </w:rPr>
              <w:t>Numéro de téléphone/télécopie</w:t>
            </w:r>
            <w:r w:rsidR="004E28EF" w:rsidRPr="001459D3">
              <w:rPr>
                <w:szCs w:val="24"/>
                <w:lang w:val="fr-FR"/>
              </w:rPr>
              <w:t> :</w:t>
            </w:r>
          </w:p>
          <w:p w14:paraId="2E163FDA" w14:textId="00B2789D" w:rsidR="00452E82" w:rsidRPr="001459D3" w:rsidRDefault="00452E82" w:rsidP="009A7D36">
            <w:pPr>
              <w:pStyle w:val="BodyText"/>
              <w:numPr>
                <w:ilvl w:val="12"/>
                <w:numId w:val="0"/>
              </w:numPr>
              <w:tabs>
                <w:tab w:val="left" w:pos="2610"/>
              </w:tabs>
              <w:spacing w:before="60" w:after="60"/>
              <w:ind w:left="297"/>
              <w:rPr>
                <w:szCs w:val="24"/>
                <w:lang w:val="fr-FR"/>
              </w:rPr>
            </w:pPr>
            <w:r w:rsidRPr="001459D3">
              <w:rPr>
                <w:szCs w:val="24"/>
                <w:lang w:val="fr-FR"/>
              </w:rPr>
              <w:t>Adresse électronique</w:t>
            </w:r>
            <w:r w:rsidR="004E28EF" w:rsidRPr="001459D3">
              <w:rPr>
                <w:szCs w:val="24"/>
                <w:lang w:val="fr-FR"/>
              </w:rPr>
              <w:t> :</w:t>
            </w:r>
          </w:p>
          <w:p w14:paraId="269C5109" w14:textId="77777777" w:rsidR="00452E82" w:rsidRPr="001459D3" w:rsidRDefault="00452E82" w:rsidP="00DA7E85">
            <w:pPr>
              <w:pStyle w:val="BodyText"/>
              <w:numPr>
                <w:ilvl w:val="12"/>
                <w:numId w:val="0"/>
              </w:numPr>
              <w:tabs>
                <w:tab w:val="left" w:pos="2610"/>
              </w:tabs>
              <w:spacing w:before="60" w:after="60"/>
              <w:rPr>
                <w:szCs w:val="24"/>
                <w:lang w:val="fr-FR"/>
              </w:rPr>
            </w:pPr>
          </w:p>
        </w:tc>
      </w:tr>
      <w:tr w:rsidR="00452E82" w:rsidRPr="001459D3" w14:paraId="246B11C8" w14:textId="77777777" w:rsidTr="00DA7E85">
        <w:trPr>
          <w:cantSplit/>
        </w:trPr>
        <w:tc>
          <w:tcPr>
            <w:tcW w:w="9378" w:type="dxa"/>
          </w:tcPr>
          <w:p w14:paraId="2CB6E482" w14:textId="0529CF99" w:rsidR="00452E82" w:rsidRPr="001459D3" w:rsidRDefault="009A7D36" w:rsidP="00DA7E85">
            <w:pPr>
              <w:spacing w:before="60" w:after="60"/>
              <w:rPr>
                <w:sz w:val="24"/>
                <w:szCs w:val="24"/>
              </w:rPr>
            </w:pPr>
            <w:r w:rsidRPr="001459D3">
              <w:rPr>
                <w:sz w:val="24"/>
                <w:szCs w:val="24"/>
              </w:rPr>
              <w:t>7</w:t>
            </w:r>
            <w:r w:rsidR="00452E82" w:rsidRPr="001459D3">
              <w:rPr>
                <w:sz w:val="24"/>
                <w:szCs w:val="24"/>
              </w:rPr>
              <w:t xml:space="preserve">. </w:t>
            </w:r>
            <w:r w:rsidRPr="001459D3">
              <w:rPr>
                <w:sz w:val="24"/>
                <w:szCs w:val="24"/>
              </w:rPr>
              <w:t xml:space="preserve"> </w:t>
            </w:r>
            <w:r w:rsidR="00452E82" w:rsidRPr="001459D3">
              <w:rPr>
                <w:sz w:val="24"/>
                <w:szCs w:val="24"/>
              </w:rPr>
              <w:t>Les copies des documents originaux qui suivent sont jointes</w:t>
            </w:r>
            <w:r w:rsidR="004E28EF" w:rsidRPr="001459D3">
              <w:rPr>
                <w:sz w:val="24"/>
                <w:szCs w:val="24"/>
              </w:rPr>
              <w:t> :</w:t>
            </w:r>
          </w:p>
          <w:p w14:paraId="49ED6074" w14:textId="77777777" w:rsidR="00723EC6" w:rsidRPr="001459D3" w:rsidRDefault="00723EC6" w:rsidP="00AD081C">
            <w:pPr>
              <w:pStyle w:val="ListParagraph"/>
              <w:numPr>
                <w:ilvl w:val="0"/>
                <w:numId w:val="56"/>
              </w:numPr>
              <w:tabs>
                <w:tab w:val="left" w:pos="2610"/>
              </w:tabs>
              <w:spacing w:before="60" w:after="60"/>
              <w:rPr>
                <w:spacing w:val="-2"/>
                <w:sz w:val="24"/>
                <w:szCs w:val="24"/>
              </w:rPr>
            </w:pPr>
            <w:r w:rsidRPr="001459D3">
              <w:rPr>
                <w:spacing w:val="-2"/>
                <w:sz w:val="24"/>
                <w:szCs w:val="24"/>
              </w:rPr>
              <w:t>Statuts ou Documents constitutifs de l’entité légale susmentionnée, conformément aux dispositions des articles 4.1 et 4.4 des IS.</w:t>
            </w:r>
          </w:p>
          <w:p w14:paraId="5CE96B3E" w14:textId="77777777" w:rsidR="00723EC6" w:rsidRPr="001459D3" w:rsidRDefault="00723EC6" w:rsidP="00AD081C">
            <w:pPr>
              <w:numPr>
                <w:ilvl w:val="0"/>
                <w:numId w:val="58"/>
              </w:numPr>
              <w:tabs>
                <w:tab w:val="left" w:pos="372"/>
                <w:tab w:val="left" w:pos="2610"/>
              </w:tabs>
              <w:suppressAutoHyphens/>
              <w:overflowPunct w:val="0"/>
              <w:autoSpaceDE w:val="0"/>
              <w:autoSpaceDN w:val="0"/>
              <w:adjustRightInd w:val="0"/>
              <w:spacing w:before="60" w:after="60"/>
              <w:textAlignment w:val="baseline"/>
              <w:rPr>
                <w:spacing w:val="-2"/>
                <w:szCs w:val="24"/>
              </w:rPr>
            </w:pPr>
            <w:r w:rsidRPr="001459D3">
              <w:rPr>
                <w:spacing w:val="-2"/>
                <w:sz w:val="24"/>
                <w:szCs w:val="24"/>
              </w:rPr>
              <w:t>Dans le cas d’une entreprise publique, documents qui établissent l’autonomie juridique et financière et le respect des règles de droit commercial, conformément aux dispositions de l’article 4.6 des IS.</w:t>
            </w:r>
          </w:p>
          <w:p w14:paraId="250AA510" w14:textId="7F226D21" w:rsidR="00452E82" w:rsidRPr="001459D3" w:rsidRDefault="00723EC6" w:rsidP="00AD081C">
            <w:pPr>
              <w:numPr>
                <w:ilvl w:val="0"/>
                <w:numId w:val="58"/>
              </w:numPr>
              <w:tabs>
                <w:tab w:val="left" w:pos="372"/>
                <w:tab w:val="left" w:pos="2610"/>
              </w:tabs>
              <w:suppressAutoHyphens/>
              <w:overflowPunct w:val="0"/>
              <w:autoSpaceDE w:val="0"/>
              <w:autoSpaceDN w:val="0"/>
              <w:adjustRightInd w:val="0"/>
              <w:spacing w:before="60" w:after="60"/>
              <w:textAlignment w:val="baseline"/>
              <w:rPr>
                <w:spacing w:val="-2"/>
                <w:szCs w:val="24"/>
              </w:rPr>
            </w:pPr>
            <w:r w:rsidRPr="001B7B51">
              <w:rPr>
                <w:spacing w:val="-2"/>
                <w:sz w:val="24"/>
                <w:szCs w:val="24"/>
              </w:rPr>
              <w:t>Les documents tels que l’organigramme de l’entreprise, la liste des membres du conseil d’administration et l’actionnariat sont inclus.</w:t>
            </w:r>
          </w:p>
        </w:tc>
      </w:tr>
    </w:tbl>
    <w:p w14:paraId="3A95FD9F" w14:textId="77777777" w:rsidR="00452E82" w:rsidRPr="001459D3" w:rsidRDefault="00452E82" w:rsidP="00127E17">
      <w:pPr>
        <w:tabs>
          <w:tab w:val="left" w:pos="2610"/>
        </w:tabs>
        <w:spacing w:before="120" w:after="120"/>
      </w:pPr>
    </w:p>
    <w:p w14:paraId="45BC29E4" w14:textId="77777777" w:rsidR="007A2266" w:rsidRPr="001459D3" w:rsidRDefault="00452E82" w:rsidP="007A2266">
      <w:pPr>
        <w:pStyle w:val="Subtitle2"/>
        <w:tabs>
          <w:tab w:val="right" w:leader="underscore" w:pos="9504"/>
        </w:tabs>
        <w:ind w:right="-14"/>
        <w:rPr>
          <w:sz w:val="36"/>
          <w:szCs w:val="20"/>
          <w:lang w:eastAsia="en-US"/>
        </w:rPr>
      </w:pPr>
      <w:r w:rsidRPr="001459D3">
        <w:br w:type="page"/>
      </w:r>
      <w:bookmarkStart w:id="481" w:name="_Toc327863880"/>
      <w:bookmarkStart w:id="482" w:name="_Toc327970916"/>
      <w:r w:rsidRPr="001459D3">
        <w:rPr>
          <w:sz w:val="36"/>
          <w:szCs w:val="20"/>
          <w:lang w:eastAsia="en-US"/>
        </w:rPr>
        <w:lastRenderedPageBreak/>
        <w:t>Formulaire ANT-2</w:t>
      </w:r>
      <w:r w:rsidR="004E28EF" w:rsidRPr="001459D3">
        <w:rPr>
          <w:sz w:val="36"/>
          <w:szCs w:val="20"/>
          <w:lang w:eastAsia="en-US"/>
        </w:rPr>
        <w:t> :</w:t>
      </w:r>
      <w:r w:rsidR="007A2266" w:rsidRPr="001459D3">
        <w:rPr>
          <w:sz w:val="36"/>
          <w:szCs w:val="20"/>
          <w:lang w:eastAsia="en-US"/>
        </w:rPr>
        <w:t xml:space="preserve"> </w:t>
      </w:r>
    </w:p>
    <w:p w14:paraId="272FA00B" w14:textId="09C8754C" w:rsidR="00452E82" w:rsidRPr="001459D3" w:rsidRDefault="00452E82" w:rsidP="007A2266">
      <w:pPr>
        <w:pStyle w:val="S4-header1"/>
        <w:rPr>
          <w:lang w:val="fr-FR"/>
        </w:rPr>
      </w:pPr>
      <w:r w:rsidRPr="001459D3">
        <w:rPr>
          <w:lang w:val="fr-FR"/>
        </w:rPr>
        <w:t>Antécédents de marchés non exécutés, de litiges en instance et d’antécédents de litiges</w:t>
      </w:r>
      <w:bookmarkEnd w:id="481"/>
      <w:bookmarkEnd w:id="482"/>
      <w:r w:rsidRPr="001459D3">
        <w:rPr>
          <w:lang w:val="fr-FR"/>
        </w:rPr>
        <w:t xml:space="preserve"> </w:t>
      </w:r>
    </w:p>
    <w:p w14:paraId="0E05EB06" w14:textId="2FE86072" w:rsidR="007A2266" w:rsidRPr="001459D3" w:rsidRDefault="007A2266" w:rsidP="007A2266">
      <w:pPr>
        <w:tabs>
          <w:tab w:val="right" w:pos="9360"/>
        </w:tabs>
        <w:spacing w:after="134"/>
        <w:ind w:right="-14"/>
        <w:jc w:val="both"/>
        <w:rPr>
          <w:sz w:val="24"/>
          <w:lang w:eastAsia="en-US"/>
        </w:rPr>
      </w:pPr>
      <w:r w:rsidRPr="001459D3">
        <w:rPr>
          <w:sz w:val="24"/>
          <w:lang w:eastAsia="en-US"/>
        </w:rPr>
        <w:t xml:space="preserve">Nom légal du candidat : _______________________     </w:t>
      </w:r>
      <w:r w:rsidRPr="001459D3">
        <w:rPr>
          <w:sz w:val="24"/>
          <w:lang w:eastAsia="en-US"/>
        </w:rPr>
        <w:tab/>
        <w:t>Date</w:t>
      </w:r>
      <w:r w:rsidR="0094140A" w:rsidRPr="001459D3">
        <w:rPr>
          <w:sz w:val="24"/>
          <w:lang w:eastAsia="en-US"/>
        </w:rPr>
        <w:t xml:space="preserve"> : _</w:t>
      </w:r>
      <w:r w:rsidRPr="001459D3">
        <w:rPr>
          <w:sz w:val="24"/>
          <w:lang w:eastAsia="en-US"/>
        </w:rPr>
        <w:t>____________________</w:t>
      </w:r>
    </w:p>
    <w:p w14:paraId="1415FB0E" w14:textId="7499C2B1" w:rsidR="007A2266" w:rsidRPr="001459D3" w:rsidRDefault="007A2266" w:rsidP="007A2266">
      <w:pPr>
        <w:tabs>
          <w:tab w:val="right" w:pos="9360"/>
        </w:tabs>
        <w:spacing w:after="134"/>
        <w:ind w:right="-14"/>
        <w:jc w:val="both"/>
        <w:rPr>
          <w:sz w:val="24"/>
          <w:lang w:eastAsia="en-US"/>
        </w:rPr>
      </w:pPr>
      <w:r w:rsidRPr="001459D3">
        <w:rPr>
          <w:sz w:val="24"/>
          <w:lang w:eastAsia="en-US"/>
        </w:rPr>
        <w:t>Nom légal de la Partie au GE : _______________________</w:t>
      </w:r>
      <w:r w:rsidRPr="001459D3">
        <w:rPr>
          <w:sz w:val="24"/>
          <w:lang w:eastAsia="en-US"/>
        </w:rPr>
        <w:tab/>
        <w:t xml:space="preserve">   ___________________</w:t>
      </w:r>
    </w:p>
    <w:p w14:paraId="2A4D1291" w14:textId="15C2D504" w:rsidR="007A2266" w:rsidRPr="001459D3" w:rsidRDefault="007A2266" w:rsidP="007A2266">
      <w:pPr>
        <w:tabs>
          <w:tab w:val="right" w:pos="9000"/>
          <w:tab w:val="right" w:pos="9630"/>
        </w:tabs>
        <w:spacing w:after="134"/>
        <w:ind w:right="-14"/>
        <w:jc w:val="right"/>
        <w:rPr>
          <w:sz w:val="24"/>
          <w:lang w:eastAsia="en-US"/>
        </w:rPr>
      </w:pPr>
      <w:r w:rsidRPr="001459D3">
        <w:rPr>
          <w:sz w:val="24"/>
          <w:lang w:eastAsia="en-US"/>
        </w:rPr>
        <w:t>No. AO et titre : __________________</w:t>
      </w:r>
    </w:p>
    <w:p w14:paraId="69CE0D47" w14:textId="0D335767" w:rsidR="007A2266" w:rsidRPr="001459D3" w:rsidRDefault="007A2266" w:rsidP="007A2266">
      <w:pPr>
        <w:tabs>
          <w:tab w:val="right" w:pos="9000"/>
          <w:tab w:val="right" w:pos="9630"/>
        </w:tabs>
        <w:spacing w:after="134"/>
        <w:ind w:right="-14"/>
        <w:jc w:val="right"/>
        <w:rPr>
          <w:sz w:val="24"/>
          <w:lang w:eastAsia="en-US"/>
        </w:rPr>
      </w:pPr>
      <w:r w:rsidRPr="001459D3">
        <w:rPr>
          <w:sz w:val="24"/>
          <w:lang w:eastAsia="en-US"/>
        </w:rPr>
        <w:t xml:space="preserve">Page _______ de _______ pages </w:t>
      </w:r>
    </w:p>
    <w:p w14:paraId="394D85CE" w14:textId="77777777" w:rsidR="00452E82" w:rsidRPr="001459D3" w:rsidRDefault="00452E82" w:rsidP="00127E17">
      <w:pPr>
        <w:tabs>
          <w:tab w:val="left" w:pos="2610"/>
        </w:tabs>
        <w:spacing w:before="120" w:after="120"/>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1620"/>
        <w:gridCol w:w="4950"/>
        <w:gridCol w:w="1890"/>
      </w:tblGrid>
      <w:tr w:rsidR="00452E82" w:rsidRPr="001459D3" w14:paraId="67D20CC6" w14:textId="77777777" w:rsidTr="00452E82">
        <w:trPr>
          <w:cantSplit/>
          <w:trHeight w:val="440"/>
        </w:trPr>
        <w:tc>
          <w:tcPr>
            <w:tcW w:w="9558" w:type="dxa"/>
            <w:gridSpan w:val="4"/>
          </w:tcPr>
          <w:p w14:paraId="6E12F1C5" w14:textId="77777777" w:rsidR="00452E82" w:rsidRPr="001459D3" w:rsidRDefault="00452E82" w:rsidP="007A2266">
            <w:pPr>
              <w:spacing w:before="60" w:after="60"/>
              <w:ind w:right="-14"/>
              <w:rPr>
                <w:spacing w:val="-2"/>
                <w:sz w:val="22"/>
                <w:szCs w:val="22"/>
              </w:rPr>
            </w:pPr>
            <w:r w:rsidRPr="001459D3">
              <w:rPr>
                <w:spacing w:val="-4"/>
                <w:sz w:val="22"/>
                <w:szCs w:val="22"/>
                <w:lang w:eastAsia="en-US"/>
              </w:rPr>
              <w:t>Marchés non exécutés selon les dispositions de la Section III, Critères d’évaluation et de qualification</w:t>
            </w:r>
            <w:r w:rsidRPr="001459D3">
              <w:rPr>
                <w:spacing w:val="-2"/>
                <w:sz w:val="22"/>
                <w:szCs w:val="22"/>
              </w:rPr>
              <w:t xml:space="preserve"> </w:t>
            </w:r>
          </w:p>
        </w:tc>
      </w:tr>
      <w:tr w:rsidR="00452E82" w:rsidRPr="001459D3" w14:paraId="16BDDB1F" w14:textId="77777777" w:rsidTr="00452E82">
        <w:trPr>
          <w:cantSplit/>
          <w:trHeight w:val="440"/>
        </w:trPr>
        <w:tc>
          <w:tcPr>
            <w:tcW w:w="9558" w:type="dxa"/>
            <w:gridSpan w:val="4"/>
          </w:tcPr>
          <w:p w14:paraId="0040EBAA" w14:textId="77F2A0DF" w:rsidR="00C63560" w:rsidRPr="001459D3" w:rsidRDefault="007A2266" w:rsidP="007A2266">
            <w:pPr>
              <w:spacing w:before="60" w:after="60"/>
              <w:ind w:left="450" w:right="-14" w:hanging="441"/>
              <w:jc w:val="both"/>
              <w:rPr>
                <w:spacing w:val="-6"/>
                <w:sz w:val="22"/>
                <w:szCs w:val="22"/>
                <w:lang w:eastAsia="en-US"/>
              </w:rPr>
            </w:pPr>
            <w:r w:rsidRPr="001459D3">
              <w:rPr>
                <w:rFonts w:ascii="MS Mincho" w:eastAsia="MS Mincho" w:hAnsi="MS Mincho" w:cs="MS Mincho"/>
                <w:spacing w:val="-2"/>
                <w:sz w:val="22"/>
                <w:szCs w:val="22"/>
              </w:rPr>
              <w:sym w:font="Wingdings" w:char="F0A8"/>
            </w:r>
            <w:r w:rsidRPr="001459D3">
              <w:rPr>
                <w:rFonts w:ascii="MS Mincho" w:eastAsia="MS Mincho" w:hAnsi="MS Mincho" w:cs="MS Mincho"/>
                <w:spacing w:val="-2"/>
                <w:sz w:val="22"/>
                <w:szCs w:val="22"/>
              </w:rPr>
              <w:tab/>
            </w:r>
            <w:r w:rsidR="00C63560" w:rsidRPr="001459D3">
              <w:rPr>
                <w:spacing w:val="-6"/>
                <w:sz w:val="22"/>
                <w:szCs w:val="22"/>
                <w:lang w:eastAsia="en-US"/>
              </w:rPr>
              <w:t xml:space="preserve">Il n’y a pas eu de </w:t>
            </w:r>
            <w:r w:rsidR="0094140A" w:rsidRPr="001459D3">
              <w:rPr>
                <w:spacing w:val="-6"/>
                <w:sz w:val="22"/>
                <w:szCs w:val="22"/>
                <w:lang w:eastAsia="en-US"/>
              </w:rPr>
              <w:t>marché non exécuté</w:t>
            </w:r>
            <w:r w:rsidR="00C63560" w:rsidRPr="001459D3">
              <w:rPr>
                <w:spacing w:val="-6"/>
                <w:sz w:val="22"/>
                <w:szCs w:val="22"/>
                <w:lang w:eastAsia="en-US"/>
              </w:rPr>
              <w:t xml:space="preserve"> depuis le 1er janvier </w:t>
            </w:r>
            <w:r w:rsidR="00C63560" w:rsidRPr="001459D3">
              <w:rPr>
                <w:i/>
                <w:iCs/>
                <w:spacing w:val="-6"/>
                <w:sz w:val="22"/>
                <w:szCs w:val="22"/>
                <w:lang w:eastAsia="en-US"/>
              </w:rPr>
              <w:t>[insérer l’année]</w:t>
            </w:r>
            <w:r w:rsidR="00C63560" w:rsidRPr="001459D3">
              <w:rPr>
                <w:spacing w:val="-6"/>
                <w:sz w:val="22"/>
                <w:szCs w:val="22"/>
                <w:lang w:eastAsia="en-US"/>
              </w:rPr>
              <w:t xml:space="preserve"> tel que spécifié au critère 2.1 de la Section III, Critères d’évaluation et de qualification.</w:t>
            </w:r>
          </w:p>
          <w:p w14:paraId="559D832B" w14:textId="54D141BF" w:rsidR="00452E82" w:rsidRPr="001459D3" w:rsidRDefault="007A2266" w:rsidP="007A2266">
            <w:pPr>
              <w:spacing w:before="60" w:after="60"/>
              <w:ind w:left="450" w:right="-14" w:hanging="441"/>
              <w:jc w:val="both"/>
              <w:rPr>
                <w:spacing w:val="-2"/>
                <w:sz w:val="22"/>
                <w:szCs w:val="22"/>
              </w:rPr>
            </w:pPr>
            <w:r w:rsidRPr="001459D3">
              <w:rPr>
                <w:rFonts w:ascii="MS Mincho" w:eastAsia="MS Mincho" w:hAnsi="MS Mincho" w:cs="MS Mincho"/>
                <w:spacing w:val="-2"/>
                <w:sz w:val="22"/>
                <w:szCs w:val="22"/>
              </w:rPr>
              <w:sym w:font="Wingdings" w:char="F0A8"/>
            </w:r>
            <w:r w:rsidRPr="001459D3">
              <w:rPr>
                <w:rFonts w:ascii="MS Mincho" w:eastAsia="MS Mincho" w:hAnsi="MS Mincho" w:cs="MS Mincho"/>
                <w:spacing w:val="-2"/>
                <w:sz w:val="22"/>
                <w:szCs w:val="22"/>
              </w:rPr>
              <w:tab/>
            </w:r>
            <w:r w:rsidR="00C63560" w:rsidRPr="001459D3">
              <w:rPr>
                <w:spacing w:val="-6"/>
                <w:sz w:val="22"/>
                <w:szCs w:val="22"/>
                <w:lang w:eastAsia="en-US"/>
              </w:rPr>
              <w:t xml:space="preserve">Marché(s) non exécuté(s) depuis le 1er janvier </w:t>
            </w:r>
            <w:r w:rsidR="00C63560" w:rsidRPr="001459D3">
              <w:rPr>
                <w:i/>
                <w:iCs/>
                <w:spacing w:val="-6"/>
                <w:sz w:val="22"/>
                <w:szCs w:val="22"/>
                <w:lang w:eastAsia="en-US"/>
              </w:rPr>
              <w:t>[insérer l’année]</w:t>
            </w:r>
            <w:r w:rsidR="00C63560" w:rsidRPr="001459D3">
              <w:rPr>
                <w:spacing w:val="-6"/>
                <w:sz w:val="22"/>
                <w:szCs w:val="22"/>
                <w:lang w:eastAsia="en-US"/>
              </w:rPr>
              <w:t xml:space="preserve"> tel que spécifié au critère 2.1 de la Section III, Critères d’évaluation et de qualification</w:t>
            </w:r>
            <w:r w:rsidR="004E28EF" w:rsidRPr="001459D3">
              <w:rPr>
                <w:spacing w:val="-6"/>
                <w:sz w:val="22"/>
                <w:szCs w:val="22"/>
                <w:lang w:eastAsia="en-US"/>
              </w:rPr>
              <w:t> :</w:t>
            </w:r>
            <w:r w:rsidR="00452E82" w:rsidRPr="001459D3">
              <w:rPr>
                <w:spacing w:val="-2"/>
                <w:sz w:val="22"/>
                <w:szCs w:val="22"/>
              </w:rPr>
              <w:t xml:space="preserve"> </w:t>
            </w:r>
          </w:p>
        </w:tc>
      </w:tr>
      <w:tr w:rsidR="00452E82" w:rsidRPr="001459D3" w14:paraId="012AEE02" w14:textId="77777777" w:rsidTr="00452E82">
        <w:trPr>
          <w:cantSplit/>
          <w:trHeight w:val="440"/>
        </w:trPr>
        <w:tc>
          <w:tcPr>
            <w:tcW w:w="1098" w:type="dxa"/>
          </w:tcPr>
          <w:p w14:paraId="0C8BF59A" w14:textId="77777777" w:rsidR="00452E82" w:rsidRPr="001459D3" w:rsidRDefault="00452E82" w:rsidP="007A2266">
            <w:pPr>
              <w:spacing w:before="60" w:after="60"/>
              <w:ind w:right="-14"/>
              <w:jc w:val="center"/>
              <w:rPr>
                <w:spacing w:val="-2"/>
                <w:sz w:val="22"/>
                <w:szCs w:val="22"/>
              </w:rPr>
            </w:pPr>
            <w:r w:rsidRPr="001459D3">
              <w:rPr>
                <w:b/>
                <w:bCs/>
                <w:color w:val="000000" w:themeColor="text1"/>
                <w:spacing w:val="-4"/>
                <w:sz w:val="22"/>
                <w:szCs w:val="22"/>
                <w:lang w:eastAsia="en-US"/>
              </w:rPr>
              <w:t>Année</w:t>
            </w:r>
          </w:p>
        </w:tc>
        <w:tc>
          <w:tcPr>
            <w:tcW w:w="1620" w:type="dxa"/>
          </w:tcPr>
          <w:p w14:paraId="7059D767" w14:textId="77777777" w:rsidR="00452E82" w:rsidRPr="001459D3" w:rsidRDefault="00452E82" w:rsidP="007A2266">
            <w:pPr>
              <w:spacing w:before="60" w:after="60"/>
              <w:ind w:right="-14"/>
              <w:jc w:val="center"/>
              <w:rPr>
                <w:spacing w:val="-2"/>
                <w:sz w:val="22"/>
                <w:szCs w:val="22"/>
              </w:rPr>
            </w:pPr>
            <w:r w:rsidRPr="001459D3">
              <w:rPr>
                <w:b/>
                <w:bCs/>
                <w:color w:val="000000" w:themeColor="text1"/>
                <w:spacing w:val="-4"/>
                <w:sz w:val="22"/>
                <w:szCs w:val="22"/>
                <w:lang w:eastAsia="en-US"/>
              </w:rPr>
              <w:t>Fraction non exécutée du contrat</w:t>
            </w:r>
          </w:p>
        </w:tc>
        <w:tc>
          <w:tcPr>
            <w:tcW w:w="4950" w:type="dxa"/>
          </w:tcPr>
          <w:p w14:paraId="41A98F0B" w14:textId="77777777" w:rsidR="00452E82" w:rsidRPr="001459D3" w:rsidRDefault="00452E82" w:rsidP="007A2266">
            <w:pPr>
              <w:spacing w:before="60" w:after="60"/>
              <w:ind w:right="-14"/>
              <w:jc w:val="center"/>
              <w:rPr>
                <w:spacing w:val="-2"/>
                <w:sz w:val="22"/>
                <w:szCs w:val="22"/>
              </w:rPr>
            </w:pPr>
            <w:r w:rsidRPr="001459D3">
              <w:rPr>
                <w:b/>
                <w:bCs/>
                <w:color w:val="000000" w:themeColor="text1"/>
                <w:spacing w:val="-4"/>
                <w:sz w:val="22"/>
                <w:szCs w:val="22"/>
                <w:lang w:eastAsia="en-US"/>
              </w:rPr>
              <w:t>Identification du contrat</w:t>
            </w:r>
          </w:p>
        </w:tc>
        <w:tc>
          <w:tcPr>
            <w:tcW w:w="1890" w:type="dxa"/>
          </w:tcPr>
          <w:p w14:paraId="20E15FF5" w14:textId="16CB6241" w:rsidR="00452E82" w:rsidRPr="001459D3" w:rsidRDefault="00452E82" w:rsidP="007A2266">
            <w:pPr>
              <w:spacing w:before="60" w:after="60"/>
              <w:ind w:right="-14"/>
              <w:jc w:val="center"/>
              <w:rPr>
                <w:b/>
                <w:bCs/>
                <w:color w:val="000000" w:themeColor="text1"/>
                <w:spacing w:val="-4"/>
                <w:sz w:val="22"/>
                <w:szCs w:val="22"/>
                <w:lang w:eastAsia="en-US"/>
              </w:rPr>
            </w:pPr>
            <w:r w:rsidRPr="001459D3">
              <w:rPr>
                <w:b/>
                <w:bCs/>
                <w:color w:val="000000" w:themeColor="text1"/>
                <w:spacing w:val="-4"/>
                <w:sz w:val="22"/>
                <w:szCs w:val="22"/>
                <w:lang w:eastAsia="en-US"/>
              </w:rPr>
              <w:t xml:space="preserve">Montant total </w:t>
            </w:r>
            <w:r w:rsidR="007A2266" w:rsidRPr="001459D3">
              <w:rPr>
                <w:b/>
                <w:bCs/>
                <w:color w:val="000000" w:themeColor="text1"/>
                <w:spacing w:val="-4"/>
                <w:sz w:val="22"/>
                <w:szCs w:val="22"/>
                <w:lang w:eastAsia="en-US"/>
              </w:rPr>
              <w:br/>
            </w:r>
            <w:r w:rsidRPr="001459D3">
              <w:rPr>
                <w:b/>
                <w:bCs/>
                <w:color w:val="000000" w:themeColor="text1"/>
                <w:spacing w:val="-4"/>
                <w:sz w:val="22"/>
                <w:szCs w:val="22"/>
                <w:lang w:eastAsia="en-US"/>
              </w:rPr>
              <w:t xml:space="preserve">du contrat (valeur actuelle, monnaie, taux de change </w:t>
            </w:r>
            <w:r w:rsidR="007A2266" w:rsidRPr="001459D3">
              <w:rPr>
                <w:b/>
                <w:bCs/>
                <w:color w:val="000000" w:themeColor="text1"/>
                <w:spacing w:val="-4"/>
                <w:sz w:val="22"/>
                <w:szCs w:val="22"/>
                <w:lang w:eastAsia="en-US"/>
              </w:rPr>
              <w:br/>
            </w:r>
            <w:r w:rsidRPr="001459D3">
              <w:rPr>
                <w:b/>
                <w:bCs/>
                <w:color w:val="000000" w:themeColor="text1"/>
                <w:spacing w:val="-4"/>
                <w:sz w:val="22"/>
                <w:szCs w:val="22"/>
                <w:lang w:eastAsia="en-US"/>
              </w:rPr>
              <w:t xml:space="preserve">et montant équivalent </w:t>
            </w:r>
            <w:r w:rsidR="007A2266" w:rsidRPr="001459D3">
              <w:rPr>
                <w:b/>
                <w:bCs/>
                <w:color w:val="000000" w:themeColor="text1"/>
                <w:spacing w:val="-4"/>
                <w:sz w:val="22"/>
                <w:szCs w:val="22"/>
                <w:lang w:eastAsia="en-US"/>
              </w:rPr>
              <w:br/>
            </w:r>
            <w:r w:rsidRPr="001459D3">
              <w:rPr>
                <w:b/>
                <w:bCs/>
                <w:color w:val="000000" w:themeColor="text1"/>
                <w:spacing w:val="-4"/>
                <w:sz w:val="22"/>
                <w:szCs w:val="22"/>
                <w:lang w:eastAsia="en-US"/>
              </w:rPr>
              <w:t>$EU ou €)</w:t>
            </w:r>
          </w:p>
        </w:tc>
      </w:tr>
      <w:tr w:rsidR="00452E82" w:rsidRPr="001459D3" w14:paraId="386AC604" w14:textId="77777777" w:rsidTr="00452E82">
        <w:trPr>
          <w:cantSplit/>
          <w:trHeight w:val="935"/>
        </w:trPr>
        <w:tc>
          <w:tcPr>
            <w:tcW w:w="1098" w:type="dxa"/>
          </w:tcPr>
          <w:p w14:paraId="66F97873" w14:textId="77777777" w:rsidR="00452E82" w:rsidRPr="001459D3" w:rsidRDefault="00452E82" w:rsidP="007A2266">
            <w:pPr>
              <w:spacing w:before="60" w:after="60"/>
              <w:ind w:right="-14"/>
              <w:rPr>
                <w:i/>
                <w:iCs/>
                <w:color w:val="000000" w:themeColor="text1"/>
                <w:sz w:val="22"/>
                <w:szCs w:val="18"/>
                <w:lang w:eastAsia="en-US"/>
              </w:rPr>
            </w:pPr>
            <w:r w:rsidRPr="001459D3">
              <w:rPr>
                <w:i/>
                <w:iCs/>
                <w:color w:val="000000" w:themeColor="text1"/>
                <w:sz w:val="22"/>
                <w:szCs w:val="18"/>
                <w:lang w:eastAsia="en-US"/>
              </w:rPr>
              <w:t>[insérer l’année]</w:t>
            </w:r>
          </w:p>
        </w:tc>
        <w:tc>
          <w:tcPr>
            <w:tcW w:w="1620" w:type="dxa"/>
          </w:tcPr>
          <w:p w14:paraId="0B8EB6B0" w14:textId="77777777" w:rsidR="00452E82" w:rsidRPr="001459D3" w:rsidRDefault="00452E82" w:rsidP="007A2266">
            <w:pPr>
              <w:spacing w:before="60" w:after="60"/>
              <w:ind w:right="-14"/>
              <w:rPr>
                <w:i/>
                <w:iCs/>
                <w:color w:val="000000" w:themeColor="text1"/>
                <w:sz w:val="22"/>
                <w:szCs w:val="18"/>
                <w:lang w:eastAsia="en-US"/>
              </w:rPr>
            </w:pPr>
            <w:r w:rsidRPr="001459D3">
              <w:rPr>
                <w:i/>
                <w:iCs/>
                <w:color w:val="000000" w:themeColor="text1"/>
                <w:sz w:val="22"/>
                <w:szCs w:val="18"/>
                <w:lang w:eastAsia="en-US"/>
              </w:rPr>
              <w:t>[indiquer le montant et pourcentage]</w:t>
            </w:r>
          </w:p>
        </w:tc>
        <w:tc>
          <w:tcPr>
            <w:tcW w:w="4950" w:type="dxa"/>
          </w:tcPr>
          <w:p w14:paraId="7D0333E2" w14:textId="654F3DD8" w:rsidR="00452E82" w:rsidRPr="001459D3" w:rsidRDefault="00452E82" w:rsidP="007A2266">
            <w:pPr>
              <w:spacing w:before="60" w:after="60"/>
              <w:ind w:right="-14"/>
              <w:rPr>
                <w:i/>
                <w:iCs/>
                <w:color w:val="000000" w:themeColor="text1"/>
                <w:sz w:val="22"/>
                <w:szCs w:val="18"/>
                <w:lang w:eastAsia="en-US"/>
              </w:rPr>
            </w:pPr>
            <w:r w:rsidRPr="001459D3">
              <w:rPr>
                <w:color w:val="000000" w:themeColor="text1"/>
                <w:sz w:val="22"/>
                <w:szCs w:val="18"/>
                <w:lang w:eastAsia="en-US"/>
              </w:rPr>
              <w:t>Identification du marché</w:t>
            </w:r>
            <w:r w:rsidR="004E28EF" w:rsidRPr="001459D3">
              <w:rPr>
                <w:color w:val="000000" w:themeColor="text1"/>
                <w:sz w:val="22"/>
                <w:szCs w:val="18"/>
                <w:lang w:eastAsia="en-US"/>
              </w:rPr>
              <w:t> :</w:t>
            </w:r>
            <w:r w:rsidR="007A2266" w:rsidRPr="001459D3">
              <w:rPr>
                <w:i/>
                <w:iCs/>
                <w:color w:val="000000" w:themeColor="text1"/>
                <w:sz w:val="22"/>
                <w:szCs w:val="18"/>
                <w:lang w:eastAsia="en-US"/>
              </w:rPr>
              <w:t xml:space="preserve"> </w:t>
            </w:r>
            <w:r w:rsidRPr="001459D3">
              <w:rPr>
                <w:i/>
                <w:iCs/>
                <w:color w:val="000000" w:themeColor="text1"/>
                <w:sz w:val="22"/>
                <w:szCs w:val="18"/>
                <w:lang w:eastAsia="en-US"/>
              </w:rPr>
              <w:t xml:space="preserve">[indiquer le nom complet/numéro du marché et les autres formes d’identification] </w:t>
            </w:r>
          </w:p>
          <w:p w14:paraId="7EEA5CE9" w14:textId="20968195" w:rsidR="00452E82" w:rsidRPr="001459D3" w:rsidRDefault="00452E82" w:rsidP="007A2266">
            <w:pPr>
              <w:spacing w:before="60" w:after="60"/>
              <w:ind w:right="-14"/>
              <w:rPr>
                <w:i/>
                <w:iCs/>
                <w:color w:val="000000" w:themeColor="text1"/>
                <w:sz w:val="22"/>
                <w:szCs w:val="18"/>
                <w:lang w:eastAsia="en-US"/>
              </w:rPr>
            </w:pPr>
            <w:r w:rsidRPr="001459D3">
              <w:rPr>
                <w:color w:val="000000" w:themeColor="text1"/>
                <w:sz w:val="22"/>
                <w:szCs w:val="18"/>
                <w:lang w:eastAsia="en-US"/>
              </w:rPr>
              <w:t>Nom du Maître de l’Ouvrage</w:t>
            </w:r>
            <w:r w:rsidR="004E28EF" w:rsidRPr="001459D3">
              <w:rPr>
                <w:color w:val="000000" w:themeColor="text1"/>
                <w:sz w:val="22"/>
                <w:szCs w:val="18"/>
                <w:lang w:eastAsia="en-US"/>
              </w:rPr>
              <w:t> :</w:t>
            </w:r>
            <w:r w:rsidR="007A2266" w:rsidRPr="001459D3">
              <w:rPr>
                <w:i/>
                <w:iCs/>
                <w:color w:val="000000" w:themeColor="text1"/>
                <w:sz w:val="22"/>
                <w:szCs w:val="18"/>
                <w:lang w:eastAsia="en-US"/>
              </w:rPr>
              <w:t xml:space="preserve"> </w:t>
            </w:r>
            <w:r w:rsidRPr="001459D3">
              <w:rPr>
                <w:i/>
                <w:iCs/>
                <w:color w:val="000000" w:themeColor="text1"/>
                <w:sz w:val="22"/>
                <w:szCs w:val="18"/>
                <w:lang w:eastAsia="en-US"/>
              </w:rPr>
              <w:t xml:space="preserve">[nom complet] </w:t>
            </w:r>
          </w:p>
          <w:p w14:paraId="7FFB4190" w14:textId="2C047B89" w:rsidR="00452E82" w:rsidRPr="001459D3" w:rsidRDefault="009830DD" w:rsidP="007A2266">
            <w:pPr>
              <w:spacing w:before="60" w:after="60"/>
              <w:ind w:right="-14"/>
              <w:rPr>
                <w:i/>
                <w:iCs/>
                <w:color w:val="000000" w:themeColor="text1"/>
                <w:sz w:val="22"/>
                <w:szCs w:val="18"/>
                <w:lang w:eastAsia="en-US"/>
              </w:rPr>
            </w:pPr>
            <w:r w:rsidRPr="001459D3">
              <w:rPr>
                <w:color w:val="000000" w:themeColor="text1"/>
                <w:sz w:val="22"/>
                <w:szCs w:val="18"/>
                <w:lang w:eastAsia="en-US"/>
              </w:rPr>
              <w:t>Adresse du Maître de l’Ouvrage</w:t>
            </w:r>
            <w:r w:rsidR="004E28EF" w:rsidRPr="001459D3">
              <w:rPr>
                <w:color w:val="000000" w:themeColor="text1"/>
                <w:sz w:val="22"/>
                <w:szCs w:val="18"/>
                <w:lang w:eastAsia="en-US"/>
              </w:rPr>
              <w:t> :</w:t>
            </w:r>
            <w:r w:rsidRPr="001459D3">
              <w:rPr>
                <w:i/>
                <w:iCs/>
                <w:color w:val="000000" w:themeColor="text1"/>
                <w:sz w:val="22"/>
                <w:szCs w:val="18"/>
                <w:lang w:eastAsia="en-US"/>
              </w:rPr>
              <w:t xml:space="preserve"> [rue, numéro, </w:t>
            </w:r>
            <w:r w:rsidR="00B325F2" w:rsidRPr="001459D3">
              <w:rPr>
                <w:i/>
                <w:iCs/>
                <w:color w:val="000000" w:themeColor="text1"/>
                <w:sz w:val="22"/>
                <w:szCs w:val="18"/>
                <w:lang w:eastAsia="en-US"/>
              </w:rPr>
              <w:br/>
            </w:r>
            <w:r w:rsidRPr="001459D3">
              <w:rPr>
                <w:i/>
                <w:iCs/>
                <w:color w:val="000000" w:themeColor="text1"/>
                <w:sz w:val="22"/>
                <w:szCs w:val="18"/>
                <w:lang w:eastAsia="en-US"/>
              </w:rPr>
              <w:t xml:space="preserve">ville, pays] </w:t>
            </w:r>
          </w:p>
          <w:p w14:paraId="650F394E" w14:textId="1BB8F62D" w:rsidR="00452E82" w:rsidRPr="001459D3" w:rsidRDefault="009830DD" w:rsidP="007A2266">
            <w:pPr>
              <w:spacing w:before="60" w:after="60"/>
              <w:ind w:right="-14"/>
              <w:rPr>
                <w:i/>
                <w:iCs/>
                <w:color w:val="000000" w:themeColor="text1"/>
                <w:sz w:val="22"/>
                <w:szCs w:val="18"/>
                <w:lang w:eastAsia="en-US"/>
              </w:rPr>
            </w:pPr>
            <w:r w:rsidRPr="001459D3">
              <w:rPr>
                <w:color w:val="000000" w:themeColor="text1"/>
                <w:sz w:val="22"/>
                <w:szCs w:val="18"/>
                <w:lang w:eastAsia="en-US"/>
              </w:rPr>
              <w:t>Motifs de non-exécution</w:t>
            </w:r>
            <w:r w:rsidR="004E28EF" w:rsidRPr="001459D3">
              <w:rPr>
                <w:color w:val="000000" w:themeColor="text1"/>
                <w:sz w:val="22"/>
                <w:szCs w:val="18"/>
                <w:lang w:eastAsia="en-US"/>
              </w:rPr>
              <w:t> :</w:t>
            </w:r>
            <w:r w:rsidRPr="001459D3">
              <w:rPr>
                <w:i/>
                <w:iCs/>
                <w:color w:val="000000" w:themeColor="text1"/>
                <w:sz w:val="22"/>
                <w:szCs w:val="18"/>
                <w:lang w:eastAsia="en-US"/>
              </w:rPr>
              <w:t xml:space="preserve"> [indiquer le (les) motif(s) principal (aux)]</w:t>
            </w:r>
          </w:p>
        </w:tc>
        <w:tc>
          <w:tcPr>
            <w:tcW w:w="1890" w:type="dxa"/>
          </w:tcPr>
          <w:p w14:paraId="14165941" w14:textId="77777777" w:rsidR="00452E82" w:rsidRPr="001459D3" w:rsidRDefault="00452E82" w:rsidP="007A2266">
            <w:pPr>
              <w:spacing w:before="60" w:after="60"/>
              <w:ind w:left="112" w:right="-14"/>
              <w:jc w:val="center"/>
              <w:rPr>
                <w:b/>
                <w:bCs/>
                <w:color w:val="000000" w:themeColor="text1"/>
                <w:spacing w:val="-4"/>
                <w:sz w:val="22"/>
                <w:szCs w:val="22"/>
                <w:lang w:eastAsia="en-US"/>
              </w:rPr>
            </w:pPr>
          </w:p>
        </w:tc>
      </w:tr>
      <w:tr w:rsidR="00452E82" w:rsidRPr="001459D3" w14:paraId="45CBA60B" w14:textId="77777777" w:rsidTr="00452E82">
        <w:trPr>
          <w:cantSplit/>
        </w:trPr>
        <w:tc>
          <w:tcPr>
            <w:tcW w:w="9558" w:type="dxa"/>
            <w:gridSpan w:val="4"/>
          </w:tcPr>
          <w:p w14:paraId="733B5227" w14:textId="77777777" w:rsidR="00452E82" w:rsidRPr="001459D3" w:rsidRDefault="00452E82" w:rsidP="00B325F2">
            <w:pPr>
              <w:spacing w:before="60" w:after="60"/>
              <w:ind w:right="-14"/>
              <w:jc w:val="center"/>
              <w:rPr>
                <w:spacing w:val="-2"/>
                <w:sz w:val="22"/>
                <w:szCs w:val="22"/>
              </w:rPr>
            </w:pPr>
            <w:r w:rsidRPr="001459D3">
              <w:rPr>
                <w:bCs/>
                <w:sz w:val="22"/>
                <w:szCs w:val="18"/>
                <w:lang w:eastAsia="en-US"/>
              </w:rPr>
              <w:t>Litiges en instance, en vertu de la Section III, Critères d’évaluation et de qualification</w:t>
            </w:r>
          </w:p>
        </w:tc>
      </w:tr>
      <w:tr w:rsidR="00452E82" w:rsidRPr="001459D3" w14:paraId="33E9F964" w14:textId="77777777" w:rsidTr="00452E82">
        <w:tc>
          <w:tcPr>
            <w:tcW w:w="9558" w:type="dxa"/>
            <w:gridSpan w:val="4"/>
          </w:tcPr>
          <w:p w14:paraId="30ADC1D9" w14:textId="1D1797DC" w:rsidR="00C63560" w:rsidRPr="001459D3" w:rsidRDefault="00B325F2" w:rsidP="00B325F2">
            <w:pPr>
              <w:spacing w:before="60" w:after="60"/>
              <w:ind w:left="450" w:right="-14" w:hanging="441"/>
              <w:jc w:val="both"/>
              <w:rPr>
                <w:spacing w:val="-6"/>
                <w:sz w:val="22"/>
                <w:szCs w:val="22"/>
                <w:lang w:eastAsia="en-US"/>
              </w:rPr>
            </w:pPr>
            <w:r w:rsidRPr="001459D3">
              <w:rPr>
                <w:rFonts w:ascii="MS Mincho" w:eastAsia="MS Mincho" w:hAnsi="MS Mincho" w:cs="MS Mincho"/>
                <w:spacing w:val="-2"/>
                <w:sz w:val="22"/>
                <w:szCs w:val="22"/>
              </w:rPr>
              <w:sym w:font="Wingdings" w:char="F0A8"/>
            </w:r>
            <w:r w:rsidRPr="001459D3">
              <w:rPr>
                <w:rFonts w:ascii="MS Mincho" w:eastAsia="MS Mincho" w:hAnsi="MS Mincho" w:cs="MS Mincho"/>
                <w:spacing w:val="-2"/>
                <w:sz w:val="22"/>
                <w:szCs w:val="22"/>
              </w:rPr>
              <w:tab/>
            </w:r>
            <w:r w:rsidR="00C63560" w:rsidRPr="001459D3">
              <w:rPr>
                <w:spacing w:val="-6"/>
                <w:sz w:val="22"/>
                <w:szCs w:val="22"/>
                <w:lang w:eastAsia="en-US"/>
              </w:rPr>
              <w:t xml:space="preserve">Pas de litige en instance tel que spécifié au critère 2.3 de la Section III, Critères d’évaluation et </w:t>
            </w:r>
            <w:r w:rsidRPr="001459D3">
              <w:rPr>
                <w:spacing w:val="-6"/>
                <w:sz w:val="22"/>
                <w:szCs w:val="22"/>
                <w:lang w:eastAsia="en-US"/>
              </w:rPr>
              <w:br/>
            </w:r>
            <w:r w:rsidR="00C63560" w:rsidRPr="001459D3">
              <w:rPr>
                <w:spacing w:val="-6"/>
                <w:sz w:val="22"/>
                <w:szCs w:val="22"/>
                <w:lang w:eastAsia="en-US"/>
              </w:rPr>
              <w:t>de qualification</w:t>
            </w:r>
          </w:p>
          <w:p w14:paraId="14F2711C" w14:textId="220B0DA8" w:rsidR="00452E82" w:rsidRPr="001459D3" w:rsidRDefault="00B325F2" w:rsidP="00B325F2">
            <w:pPr>
              <w:spacing w:before="60" w:after="60"/>
              <w:ind w:left="450" w:right="-14" w:hanging="441"/>
              <w:jc w:val="both"/>
              <w:rPr>
                <w:spacing w:val="-2"/>
                <w:sz w:val="22"/>
                <w:szCs w:val="22"/>
              </w:rPr>
            </w:pPr>
            <w:r w:rsidRPr="001459D3">
              <w:rPr>
                <w:rFonts w:ascii="MS Mincho" w:eastAsia="MS Mincho" w:hAnsi="MS Mincho" w:cs="MS Mincho"/>
                <w:spacing w:val="-2"/>
                <w:sz w:val="22"/>
                <w:szCs w:val="22"/>
              </w:rPr>
              <w:sym w:font="Wingdings" w:char="F0A8"/>
            </w:r>
            <w:r w:rsidRPr="001459D3">
              <w:rPr>
                <w:rFonts w:ascii="MS Mincho" w:eastAsia="MS Mincho" w:hAnsi="MS Mincho" w:cs="MS Mincho"/>
                <w:spacing w:val="-2"/>
                <w:sz w:val="22"/>
                <w:szCs w:val="22"/>
              </w:rPr>
              <w:tab/>
            </w:r>
            <w:r w:rsidR="00C63560" w:rsidRPr="001459D3">
              <w:rPr>
                <w:spacing w:val="-6"/>
                <w:sz w:val="22"/>
                <w:szCs w:val="22"/>
                <w:lang w:eastAsia="en-US"/>
              </w:rPr>
              <w:t>Litige(s) en instance tel que spécifié au critère 2.3 de la Section III, Critères d’évaluation et de qualification</w:t>
            </w:r>
            <w:r w:rsidR="004E28EF" w:rsidRPr="001459D3">
              <w:rPr>
                <w:spacing w:val="-6"/>
                <w:sz w:val="22"/>
                <w:szCs w:val="22"/>
                <w:lang w:eastAsia="en-US"/>
              </w:rPr>
              <w:t> :</w:t>
            </w:r>
            <w:r w:rsidR="00452E82" w:rsidRPr="001459D3">
              <w:rPr>
                <w:spacing w:val="-2"/>
                <w:sz w:val="22"/>
                <w:szCs w:val="22"/>
              </w:rPr>
              <w:t xml:space="preserve"> </w:t>
            </w:r>
          </w:p>
        </w:tc>
      </w:tr>
    </w:tbl>
    <w:p w14:paraId="439F850C" w14:textId="31A1F45A" w:rsidR="00B325F2" w:rsidRPr="001459D3" w:rsidRDefault="00B325F2" w:rsidP="007A2266">
      <w:pPr>
        <w:tabs>
          <w:tab w:val="left" w:pos="372"/>
          <w:tab w:val="left" w:pos="2610"/>
        </w:tabs>
        <w:suppressAutoHyphens/>
        <w:overflowPunct w:val="0"/>
        <w:autoSpaceDE w:val="0"/>
        <w:autoSpaceDN w:val="0"/>
        <w:adjustRightInd w:val="0"/>
        <w:textAlignment w:val="baseline"/>
        <w:rPr>
          <w:spacing w:val="-2"/>
          <w:sz w:val="24"/>
          <w:szCs w:val="24"/>
        </w:rPr>
      </w:pPr>
      <w:r w:rsidRPr="001459D3">
        <w:rPr>
          <w:spacing w:val="-2"/>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890"/>
        <w:gridCol w:w="4320"/>
        <w:gridCol w:w="1890"/>
      </w:tblGrid>
      <w:tr w:rsidR="00452E82" w:rsidRPr="001459D3" w14:paraId="1A851A1B" w14:textId="77777777" w:rsidTr="007353D8">
        <w:trPr>
          <w:cantSplit/>
        </w:trPr>
        <w:tc>
          <w:tcPr>
            <w:tcW w:w="1350" w:type="dxa"/>
          </w:tcPr>
          <w:p w14:paraId="32115057" w14:textId="77777777" w:rsidR="00452E82" w:rsidRPr="001459D3" w:rsidRDefault="00452E82" w:rsidP="007353D8">
            <w:pPr>
              <w:spacing w:before="60" w:after="60"/>
              <w:ind w:right="-14"/>
              <w:jc w:val="center"/>
              <w:rPr>
                <w:b/>
                <w:bCs/>
                <w:color w:val="000000" w:themeColor="text1"/>
                <w:spacing w:val="-4"/>
                <w:sz w:val="22"/>
                <w:szCs w:val="18"/>
                <w:lang w:eastAsia="en-US"/>
              </w:rPr>
            </w:pPr>
            <w:r w:rsidRPr="001459D3">
              <w:rPr>
                <w:b/>
                <w:bCs/>
                <w:color w:val="000000" w:themeColor="text1"/>
                <w:spacing w:val="-4"/>
                <w:sz w:val="22"/>
                <w:szCs w:val="18"/>
                <w:lang w:eastAsia="en-US"/>
              </w:rPr>
              <w:lastRenderedPageBreak/>
              <w:t>Année du litige</w:t>
            </w:r>
          </w:p>
        </w:tc>
        <w:tc>
          <w:tcPr>
            <w:tcW w:w="1890" w:type="dxa"/>
          </w:tcPr>
          <w:p w14:paraId="5D43D95E" w14:textId="77777777" w:rsidR="00452E82" w:rsidRPr="001459D3" w:rsidRDefault="00452E82" w:rsidP="007353D8">
            <w:pPr>
              <w:spacing w:before="60" w:after="60"/>
              <w:ind w:right="-14"/>
              <w:jc w:val="center"/>
              <w:rPr>
                <w:b/>
                <w:bCs/>
                <w:color w:val="000000" w:themeColor="text1"/>
                <w:spacing w:val="-4"/>
                <w:sz w:val="22"/>
                <w:szCs w:val="18"/>
                <w:lang w:eastAsia="en-US"/>
              </w:rPr>
            </w:pPr>
            <w:r w:rsidRPr="001459D3">
              <w:rPr>
                <w:b/>
                <w:bCs/>
                <w:color w:val="000000" w:themeColor="text1"/>
                <w:spacing w:val="-4"/>
                <w:sz w:val="22"/>
                <w:szCs w:val="18"/>
                <w:lang w:eastAsia="en-US"/>
              </w:rPr>
              <w:t xml:space="preserve">Montant de la réclamation (monnaie) </w:t>
            </w:r>
          </w:p>
        </w:tc>
        <w:tc>
          <w:tcPr>
            <w:tcW w:w="4320" w:type="dxa"/>
          </w:tcPr>
          <w:p w14:paraId="41EB0644" w14:textId="79C8CED3" w:rsidR="00452E82" w:rsidRPr="001459D3" w:rsidRDefault="007353D8" w:rsidP="007353D8">
            <w:pPr>
              <w:spacing w:before="60" w:after="60"/>
              <w:ind w:right="-14"/>
              <w:jc w:val="center"/>
              <w:rPr>
                <w:b/>
                <w:bCs/>
                <w:color w:val="000000" w:themeColor="text1"/>
                <w:spacing w:val="-4"/>
                <w:sz w:val="22"/>
                <w:szCs w:val="18"/>
                <w:lang w:eastAsia="en-US"/>
              </w:rPr>
            </w:pPr>
            <w:r w:rsidRPr="001459D3">
              <w:rPr>
                <w:b/>
                <w:bCs/>
                <w:color w:val="000000" w:themeColor="text1"/>
                <w:spacing w:val="-4"/>
                <w:sz w:val="22"/>
                <w:szCs w:val="18"/>
                <w:lang w:eastAsia="en-US"/>
              </w:rPr>
              <w:t xml:space="preserve">Identification du marché </w:t>
            </w:r>
          </w:p>
        </w:tc>
        <w:tc>
          <w:tcPr>
            <w:tcW w:w="1890" w:type="dxa"/>
          </w:tcPr>
          <w:p w14:paraId="705C285B" w14:textId="2AC1E571" w:rsidR="00452E82" w:rsidRPr="001459D3" w:rsidRDefault="00452E82" w:rsidP="007353D8">
            <w:pPr>
              <w:spacing w:before="60" w:after="60"/>
              <w:ind w:right="-14"/>
              <w:jc w:val="center"/>
              <w:rPr>
                <w:b/>
                <w:bCs/>
                <w:color w:val="000000" w:themeColor="text1"/>
                <w:spacing w:val="-4"/>
                <w:sz w:val="22"/>
                <w:szCs w:val="18"/>
                <w:lang w:eastAsia="en-US"/>
              </w:rPr>
            </w:pPr>
            <w:r w:rsidRPr="001459D3">
              <w:rPr>
                <w:b/>
                <w:bCs/>
                <w:color w:val="000000" w:themeColor="text1"/>
                <w:spacing w:val="-4"/>
                <w:sz w:val="22"/>
                <w:szCs w:val="18"/>
                <w:lang w:eastAsia="en-US"/>
              </w:rPr>
              <w:t xml:space="preserve">Montant total </w:t>
            </w:r>
            <w:r w:rsidR="007353D8" w:rsidRPr="001459D3">
              <w:rPr>
                <w:b/>
                <w:bCs/>
                <w:color w:val="000000" w:themeColor="text1"/>
                <w:spacing w:val="-4"/>
                <w:sz w:val="22"/>
                <w:szCs w:val="18"/>
                <w:lang w:eastAsia="en-US"/>
              </w:rPr>
              <w:br/>
            </w:r>
            <w:r w:rsidRPr="001459D3">
              <w:rPr>
                <w:b/>
                <w:bCs/>
                <w:color w:val="000000" w:themeColor="text1"/>
                <w:spacing w:val="-4"/>
                <w:sz w:val="22"/>
                <w:szCs w:val="18"/>
                <w:lang w:eastAsia="en-US"/>
              </w:rPr>
              <w:t>du marché (monnaie),</w:t>
            </w:r>
            <w:r w:rsidR="004E28EF" w:rsidRPr="001459D3">
              <w:rPr>
                <w:b/>
                <w:bCs/>
                <w:color w:val="000000" w:themeColor="text1"/>
                <w:spacing w:val="-4"/>
                <w:sz w:val="22"/>
                <w:szCs w:val="18"/>
                <w:lang w:eastAsia="en-US"/>
              </w:rPr>
              <w:t xml:space="preserve"> </w:t>
            </w:r>
            <w:r w:rsidRPr="001459D3">
              <w:rPr>
                <w:b/>
                <w:bCs/>
                <w:color w:val="000000" w:themeColor="text1"/>
                <w:spacing w:val="-4"/>
                <w:sz w:val="22"/>
                <w:szCs w:val="18"/>
                <w:lang w:eastAsia="en-US"/>
              </w:rPr>
              <w:t xml:space="preserve">équivalent en dollars E.U. </w:t>
            </w:r>
            <w:r w:rsidR="007353D8" w:rsidRPr="001459D3">
              <w:rPr>
                <w:b/>
                <w:bCs/>
                <w:color w:val="000000" w:themeColor="text1"/>
                <w:spacing w:val="-4"/>
                <w:sz w:val="22"/>
                <w:szCs w:val="18"/>
                <w:lang w:eastAsia="en-US"/>
              </w:rPr>
              <w:br/>
            </w:r>
            <w:r w:rsidRPr="001459D3">
              <w:rPr>
                <w:b/>
                <w:bCs/>
                <w:color w:val="000000" w:themeColor="text1"/>
                <w:spacing w:val="-4"/>
                <w:sz w:val="22"/>
                <w:szCs w:val="18"/>
                <w:lang w:eastAsia="en-US"/>
              </w:rPr>
              <w:t>(taux de change)</w:t>
            </w:r>
          </w:p>
        </w:tc>
      </w:tr>
      <w:tr w:rsidR="00723EC6" w:rsidRPr="001459D3" w14:paraId="11A87458" w14:textId="77777777" w:rsidTr="007353D8">
        <w:trPr>
          <w:cantSplit/>
        </w:trPr>
        <w:tc>
          <w:tcPr>
            <w:tcW w:w="1350" w:type="dxa"/>
          </w:tcPr>
          <w:p w14:paraId="7F4738C6" w14:textId="54549EC6" w:rsidR="00723EC6" w:rsidRPr="001459D3" w:rsidRDefault="00723EC6" w:rsidP="00DA7E85">
            <w:pPr>
              <w:tabs>
                <w:tab w:val="left" w:pos="2610"/>
              </w:tabs>
              <w:spacing w:before="60" w:after="60"/>
              <w:rPr>
                <w:spacing w:val="-2"/>
                <w:sz w:val="22"/>
                <w:szCs w:val="18"/>
              </w:rPr>
            </w:pPr>
            <w:r w:rsidRPr="001459D3">
              <w:rPr>
                <w:i/>
                <w:spacing w:val="-2"/>
                <w:sz w:val="24"/>
                <w:szCs w:val="24"/>
              </w:rPr>
              <w:t>[insérer l’année]</w:t>
            </w:r>
            <w:r w:rsidRPr="001459D3">
              <w:rPr>
                <w:spacing w:val="-2"/>
                <w:sz w:val="24"/>
                <w:szCs w:val="24"/>
              </w:rPr>
              <w:t xml:space="preserve">   </w:t>
            </w:r>
          </w:p>
        </w:tc>
        <w:tc>
          <w:tcPr>
            <w:tcW w:w="1890" w:type="dxa"/>
          </w:tcPr>
          <w:p w14:paraId="1A158169" w14:textId="4E2F0A0B" w:rsidR="00723EC6" w:rsidRPr="001459D3" w:rsidRDefault="00723EC6" w:rsidP="00DA7E85">
            <w:pPr>
              <w:tabs>
                <w:tab w:val="left" w:pos="2610"/>
              </w:tabs>
              <w:spacing w:before="60" w:after="60"/>
              <w:jc w:val="center"/>
              <w:rPr>
                <w:spacing w:val="-2"/>
                <w:sz w:val="22"/>
                <w:szCs w:val="18"/>
              </w:rPr>
            </w:pPr>
            <w:r w:rsidRPr="001459D3">
              <w:rPr>
                <w:i/>
                <w:spacing w:val="-2"/>
                <w:sz w:val="24"/>
                <w:szCs w:val="24"/>
              </w:rPr>
              <w:t>[indiquer le montant]</w:t>
            </w:r>
          </w:p>
        </w:tc>
        <w:tc>
          <w:tcPr>
            <w:tcW w:w="4320" w:type="dxa"/>
          </w:tcPr>
          <w:p w14:paraId="46124E0B" w14:textId="0B005F65" w:rsidR="00723EC6" w:rsidRPr="001459D3" w:rsidRDefault="00723EC6" w:rsidP="007353D8">
            <w:pPr>
              <w:tabs>
                <w:tab w:val="left" w:leader="underscore" w:pos="4104"/>
              </w:tabs>
              <w:spacing w:before="60" w:after="60"/>
              <w:jc w:val="both"/>
              <w:rPr>
                <w:spacing w:val="-2"/>
                <w:sz w:val="22"/>
                <w:szCs w:val="18"/>
              </w:rPr>
            </w:pPr>
            <w:r w:rsidRPr="001459D3">
              <w:rPr>
                <w:spacing w:val="-2"/>
                <w:sz w:val="22"/>
                <w:szCs w:val="18"/>
              </w:rPr>
              <w:t xml:space="preserve">Identification du marché : </w:t>
            </w:r>
            <w:r w:rsidRPr="001459D3">
              <w:rPr>
                <w:rFonts w:ascii="MS Mincho" w:eastAsia="MS Mincho" w:hAnsi="MS Mincho" w:cs="MS Mincho"/>
                <w:spacing w:val="-2"/>
                <w:sz w:val="22"/>
                <w:szCs w:val="18"/>
              </w:rPr>
              <w:tab/>
            </w:r>
          </w:p>
          <w:p w14:paraId="4748DEFA" w14:textId="56FF6E89" w:rsidR="00723EC6" w:rsidRPr="001459D3" w:rsidRDefault="00723EC6" w:rsidP="007353D8">
            <w:pPr>
              <w:tabs>
                <w:tab w:val="left" w:leader="underscore" w:pos="4104"/>
              </w:tabs>
              <w:spacing w:before="60" w:after="60"/>
              <w:jc w:val="both"/>
              <w:rPr>
                <w:spacing w:val="-2"/>
                <w:sz w:val="22"/>
                <w:szCs w:val="18"/>
              </w:rPr>
            </w:pPr>
            <w:r w:rsidRPr="001459D3">
              <w:rPr>
                <w:spacing w:val="-2"/>
                <w:sz w:val="22"/>
                <w:szCs w:val="18"/>
              </w:rPr>
              <w:t xml:space="preserve">Nom du Maître de l’Ouvrage : </w:t>
            </w:r>
            <w:r w:rsidRPr="001459D3">
              <w:rPr>
                <w:rFonts w:ascii="MS Mincho" w:eastAsia="MS Mincho" w:hAnsi="MS Mincho" w:cs="MS Mincho"/>
                <w:spacing w:val="-2"/>
                <w:sz w:val="22"/>
                <w:szCs w:val="18"/>
              </w:rPr>
              <w:tab/>
            </w:r>
          </w:p>
          <w:p w14:paraId="519EF4A3" w14:textId="5FEC47A7" w:rsidR="00723EC6" w:rsidRPr="001459D3" w:rsidRDefault="00723EC6" w:rsidP="007353D8">
            <w:pPr>
              <w:tabs>
                <w:tab w:val="left" w:leader="underscore" w:pos="4104"/>
              </w:tabs>
              <w:spacing w:before="60" w:after="60"/>
              <w:jc w:val="both"/>
              <w:rPr>
                <w:spacing w:val="-2"/>
                <w:sz w:val="22"/>
                <w:szCs w:val="18"/>
              </w:rPr>
            </w:pPr>
            <w:r w:rsidRPr="001459D3">
              <w:rPr>
                <w:spacing w:val="-2"/>
                <w:sz w:val="22"/>
                <w:szCs w:val="18"/>
              </w:rPr>
              <w:t xml:space="preserve">Adresse du Maître de l’Ouvrage : </w:t>
            </w:r>
            <w:r w:rsidRPr="001459D3">
              <w:rPr>
                <w:rFonts w:ascii="MS Mincho" w:eastAsia="MS Mincho" w:hAnsi="MS Mincho" w:cs="MS Mincho"/>
                <w:spacing w:val="-2"/>
                <w:sz w:val="22"/>
                <w:szCs w:val="18"/>
              </w:rPr>
              <w:tab/>
            </w:r>
          </w:p>
          <w:p w14:paraId="5A1BE68F" w14:textId="52929A91" w:rsidR="00723EC6" w:rsidRPr="001459D3" w:rsidRDefault="00723EC6" w:rsidP="007353D8">
            <w:pPr>
              <w:tabs>
                <w:tab w:val="left" w:leader="underscore" w:pos="4104"/>
              </w:tabs>
              <w:spacing w:before="60" w:after="60"/>
              <w:jc w:val="both"/>
              <w:rPr>
                <w:spacing w:val="-2"/>
                <w:sz w:val="22"/>
                <w:szCs w:val="18"/>
              </w:rPr>
            </w:pPr>
            <w:r w:rsidRPr="001459D3">
              <w:rPr>
                <w:spacing w:val="-2"/>
                <w:sz w:val="22"/>
                <w:szCs w:val="18"/>
              </w:rPr>
              <w:t xml:space="preserve">Objet du litige : </w:t>
            </w:r>
            <w:r w:rsidRPr="001459D3">
              <w:rPr>
                <w:rFonts w:ascii="MS Mincho" w:eastAsia="MS Mincho" w:hAnsi="MS Mincho" w:cs="MS Mincho"/>
                <w:spacing w:val="-2"/>
                <w:sz w:val="22"/>
                <w:szCs w:val="18"/>
              </w:rPr>
              <w:tab/>
            </w:r>
          </w:p>
          <w:p w14:paraId="7B68D184" w14:textId="12DF2050" w:rsidR="00723EC6" w:rsidRPr="001459D3" w:rsidRDefault="00723EC6" w:rsidP="007353D8">
            <w:pPr>
              <w:tabs>
                <w:tab w:val="left" w:leader="underscore" w:pos="4104"/>
              </w:tabs>
              <w:spacing w:before="60" w:after="60"/>
              <w:jc w:val="both"/>
              <w:rPr>
                <w:spacing w:val="-2"/>
                <w:sz w:val="22"/>
                <w:szCs w:val="18"/>
              </w:rPr>
            </w:pPr>
            <w:r w:rsidRPr="001459D3">
              <w:rPr>
                <w:spacing w:val="-2"/>
                <w:sz w:val="22"/>
                <w:szCs w:val="18"/>
              </w:rPr>
              <w:t xml:space="preserve">Partie au marché qui a initié le litige : </w:t>
            </w:r>
            <w:r w:rsidRPr="001459D3">
              <w:rPr>
                <w:rFonts w:ascii="MS Mincho" w:eastAsia="MS Mincho" w:hAnsi="MS Mincho" w:cs="MS Mincho"/>
                <w:spacing w:val="-2"/>
                <w:sz w:val="22"/>
                <w:szCs w:val="18"/>
              </w:rPr>
              <w:tab/>
            </w:r>
          </w:p>
          <w:p w14:paraId="7F3A9F6C" w14:textId="2C3E1BEF" w:rsidR="00723EC6" w:rsidRPr="001459D3" w:rsidRDefault="00723EC6" w:rsidP="007353D8">
            <w:pPr>
              <w:tabs>
                <w:tab w:val="left" w:leader="underscore" w:pos="4104"/>
              </w:tabs>
              <w:spacing w:before="60" w:after="60"/>
              <w:jc w:val="both"/>
              <w:rPr>
                <w:i/>
                <w:spacing w:val="-2"/>
                <w:sz w:val="22"/>
                <w:szCs w:val="18"/>
              </w:rPr>
            </w:pPr>
            <w:r w:rsidRPr="001459D3">
              <w:rPr>
                <w:spacing w:val="-2"/>
                <w:sz w:val="22"/>
                <w:szCs w:val="18"/>
              </w:rPr>
              <w:t xml:space="preserve">Etat présent du litige : </w:t>
            </w:r>
            <w:r w:rsidRPr="001459D3">
              <w:rPr>
                <w:rFonts w:ascii="MS Mincho" w:eastAsia="MS Mincho" w:hAnsi="MS Mincho" w:cs="MS Mincho"/>
                <w:spacing w:val="-2"/>
                <w:sz w:val="22"/>
                <w:szCs w:val="18"/>
              </w:rPr>
              <w:tab/>
            </w:r>
          </w:p>
        </w:tc>
        <w:tc>
          <w:tcPr>
            <w:tcW w:w="1890" w:type="dxa"/>
          </w:tcPr>
          <w:p w14:paraId="1FAF9C77" w14:textId="77777777" w:rsidR="00723EC6" w:rsidRPr="001459D3" w:rsidRDefault="00723EC6" w:rsidP="00F573AD">
            <w:pPr>
              <w:tabs>
                <w:tab w:val="left" w:pos="2610"/>
              </w:tabs>
              <w:spacing w:before="60" w:after="60"/>
              <w:rPr>
                <w:i/>
                <w:spacing w:val="-2"/>
                <w:sz w:val="24"/>
                <w:szCs w:val="24"/>
              </w:rPr>
            </w:pPr>
            <w:r w:rsidRPr="001459D3">
              <w:rPr>
                <w:i/>
                <w:spacing w:val="-2"/>
                <w:sz w:val="24"/>
                <w:szCs w:val="24"/>
              </w:rPr>
              <w:t>[indiquer le montant]</w:t>
            </w:r>
          </w:p>
          <w:p w14:paraId="17C23CF0" w14:textId="2F1240C5" w:rsidR="00723EC6" w:rsidRPr="001459D3" w:rsidRDefault="00723EC6" w:rsidP="00DA7E85">
            <w:pPr>
              <w:tabs>
                <w:tab w:val="left" w:pos="2610"/>
              </w:tabs>
              <w:spacing w:before="60" w:after="60"/>
              <w:rPr>
                <w:i/>
                <w:spacing w:val="-2"/>
                <w:sz w:val="22"/>
                <w:szCs w:val="18"/>
              </w:rPr>
            </w:pPr>
            <w:r w:rsidRPr="001459D3">
              <w:rPr>
                <w:spacing w:val="-2"/>
                <w:sz w:val="24"/>
                <w:szCs w:val="24"/>
              </w:rPr>
              <w:t xml:space="preserve">   ______</w:t>
            </w:r>
          </w:p>
        </w:tc>
      </w:tr>
      <w:tr w:rsidR="00723EC6" w:rsidRPr="001459D3" w14:paraId="2E1937DE" w14:textId="77777777" w:rsidTr="007353D8">
        <w:trPr>
          <w:cantSplit/>
        </w:trPr>
        <w:tc>
          <w:tcPr>
            <w:tcW w:w="9450" w:type="dxa"/>
            <w:gridSpan w:val="4"/>
          </w:tcPr>
          <w:p w14:paraId="11B37EEE" w14:textId="399B9E29" w:rsidR="00723EC6" w:rsidRPr="001459D3" w:rsidRDefault="00723EC6" w:rsidP="007353D8">
            <w:pPr>
              <w:spacing w:after="134"/>
              <w:ind w:right="-14"/>
              <w:jc w:val="center"/>
              <w:rPr>
                <w:i/>
                <w:spacing w:val="-2"/>
                <w:sz w:val="22"/>
                <w:szCs w:val="18"/>
                <w:highlight w:val="yellow"/>
              </w:rPr>
            </w:pPr>
            <w:r w:rsidRPr="001459D3">
              <w:rPr>
                <w:bCs/>
                <w:sz w:val="22"/>
                <w:szCs w:val="18"/>
                <w:lang w:eastAsia="en-US"/>
              </w:rPr>
              <w:t>Litiges en instance, en vertu de la Section III, Critères d’évaluation et de qualification</w:t>
            </w:r>
          </w:p>
        </w:tc>
      </w:tr>
      <w:tr w:rsidR="00723EC6" w:rsidRPr="001459D3" w14:paraId="32950364" w14:textId="77777777" w:rsidTr="007353D8">
        <w:trPr>
          <w:cantSplit/>
        </w:trPr>
        <w:tc>
          <w:tcPr>
            <w:tcW w:w="9450" w:type="dxa"/>
            <w:gridSpan w:val="4"/>
          </w:tcPr>
          <w:p w14:paraId="33F697AC" w14:textId="29CABC1C" w:rsidR="00723EC6" w:rsidRPr="001459D3" w:rsidRDefault="00723EC6" w:rsidP="007353D8">
            <w:pPr>
              <w:spacing w:after="134"/>
              <w:ind w:left="450" w:right="-14" w:hanging="450"/>
              <w:jc w:val="both"/>
              <w:rPr>
                <w:spacing w:val="-4"/>
                <w:sz w:val="22"/>
                <w:szCs w:val="18"/>
                <w:lang w:eastAsia="en-US"/>
              </w:rPr>
            </w:pPr>
            <w:r w:rsidRPr="001459D3">
              <w:rPr>
                <w:spacing w:val="-4"/>
                <w:sz w:val="22"/>
                <w:szCs w:val="18"/>
                <w:lang w:eastAsia="en-US"/>
              </w:rPr>
              <w:sym w:font="Wingdings" w:char="F0A8"/>
            </w:r>
            <w:r w:rsidRPr="001459D3">
              <w:rPr>
                <w:spacing w:val="-4"/>
                <w:sz w:val="22"/>
                <w:szCs w:val="18"/>
              </w:rPr>
              <w:tab/>
            </w:r>
            <w:r w:rsidRPr="001459D3">
              <w:rPr>
                <w:spacing w:val="-4"/>
                <w:sz w:val="22"/>
                <w:szCs w:val="18"/>
                <w:lang w:eastAsia="en-US"/>
              </w:rPr>
              <w:t>Pas d’historique de litiges tel que spécifié au critère 2.4 de la Section III, Critères d’évaluation et de qualification.</w:t>
            </w:r>
          </w:p>
          <w:p w14:paraId="16255E08" w14:textId="48B02D68" w:rsidR="00723EC6" w:rsidRPr="001459D3" w:rsidRDefault="00723EC6" w:rsidP="007353D8">
            <w:pPr>
              <w:spacing w:after="134"/>
              <w:ind w:left="450" w:right="-14" w:hanging="450"/>
              <w:jc w:val="both"/>
              <w:rPr>
                <w:i/>
                <w:spacing w:val="-2"/>
                <w:sz w:val="22"/>
                <w:szCs w:val="18"/>
              </w:rPr>
            </w:pPr>
            <w:r w:rsidRPr="001459D3">
              <w:rPr>
                <w:spacing w:val="-4"/>
                <w:sz w:val="22"/>
                <w:szCs w:val="18"/>
                <w:lang w:eastAsia="en-US"/>
              </w:rPr>
              <w:sym w:font="Wingdings" w:char="F0A8"/>
            </w:r>
            <w:r w:rsidRPr="001459D3">
              <w:rPr>
                <w:spacing w:val="-4"/>
                <w:sz w:val="22"/>
                <w:szCs w:val="18"/>
              </w:rPr>
              <w:tab/>
            </w:r>
            <w:r w:rsidRPr="001459D3">
              <w:rPr>
                <w:spacing w:val="-4"/>
                <w:sz w:val="22"/>
                <w:szCs w:val="18"/>
                <w:lang w:eastAsia="en-US"/>
              </w:rPr>
              <w:t>Historique de litige(s) tel que spécifié au critère 2.4 de la Section III, Critères d’évaluation et de qualification.</w:t>
            </w:r>
          </w:p>
        </w:tc>
      </w:tr>
      <w:tr w:rsidR="00723EC6" w:rsidRPr="001459D3" w14:paraId="32A360AD" w14:textId="77777777" w:rsidTr="007353D8">
        <w:trPr>
          <w:cantSplit/>
        </w:trPr>
        <w:tc>
          <w:tcPr>
            <w:tcW w:w="1350" w:type="dxa"/>
          </w:tcPr>
          <w:p w14:paraId="19AFECCC" w14:textId="5E768822" w:rsidR="00723EC6" w:rsidRPr="001459D3" w:rsidRDefault="00723EC6" w:rsidP="003F3649">
            <w:pPr>
              <w:spacing w:after="134"/>
              <w:ind w:right="-14"/>
              <w:jc w:val="center"/>
              <w:rPr>
                <w:spacing w:val="-2"/>
                <w:sz w:val="24"/>
                <w:szCs w:val="24"/>
              </w:rPr>
            </w:pPr>
            <w:r w:rsidRPr="001459D3">
              <w:rPr>
                <w:b/>
                <w:sz w:val="22"/>
                <w:lang w:eastAsia="en-US"/>
              </w:rPr>
              <w:t xml:space="preserve">Année </w:t>
            </w:r>
            <w:r w:rsidRPr="001459D3">
              <w:rPr>
                <w:b/>
                <w:sz w:val="22"/>
                <w:lang w:eastAsia="en-US"/>
              </w:rPr>
              <w:br/>
              <w:t>du litige</w:t>
            </w:r>
          </w:p>
        </w:tc>
        <w:tc>
          <w:tcPr>
            <w:tcW w:w="1890" w:type="dxa"/>
          </w:tcPr>
          <w:p w14:paraId="0D1BFCF1" w14:textId="0ABBB760" w:rsidR="00723EC6" w:rsidRPr="001459D3" w:rsidRDefault="00723EC6" w:rsidP="003F3649">
            <w:pPr>
              <w:spacing w:after="134"/>
              <w:ind w:right="-14"/>
              <w:jc w:val="center"/>
              <w:rPr>
                <w:spacing w:val="-2"/>
                <w:sz w:val="24"/>
                <w:szCs w:val="24"/>
              </w:rPr>
            </w:pPr>
            <w:r w:rsidRPr="001459D3">
              <w:rPr>
                <w:b/>
                <w:sz w:val="22"/>
                <w:lang w:eastAsia="en-US"/>
              </w:rPr>
              <w:t xml:space="preserve">Résultat </w:t>
            </w:r>
            <w:r w:rsidRPr="001459D3">
              <w:rPr>
                <w:b/>
                <w:sz w:val="22"/>
                <w:lang w:eastAsia="en-US"/>
              </w:rPr>
              <w:br/>
              <w:t>(en pourcentage des avoirs nets)</w:t>
            </w:r>
            <w:r w:rsidRPr="001459D3">
              <w:rPr>
                <w:b/>
                <w:spacing w:val="-2"/>
                <w:sz w:val="24"/>
                <w:szCs w:val="24"/>
              </w:rPr>
              <w:t xml:space="preserve"> </w:t>
            </w:r>
          </w:p>
        </w:tc>
        <w:tc>
          <w:tcPr>
            <w:tcW w:w="4320" w:type="dxa"/>
          </w:tcPr>
          <w:p w14:paraId="031D06F6" w14:textId="651CBA51" w:rsidR="00723EC6" w:rsidRPr="001459D3" w:rsidRDefault="00723EC6" w:rsidP="003F3649">
            <w:pPr>
              <w:spacing w:after="134"/>
              <w:ind w:right="-14"/>
              <w:jc w:val="center"/>
              <w:rPr>
                <w:b/>
                <w:spacing w:val="-2"/>
                <w:sz w:val="24"/>
                <w:szCs w:val="24"/>
              </w:rPr>
            </w:pPr>
            <w:r w:rsidRPr="001459D3">
              <w:rPr>
                <w:b/>
                <w:sz w:val="22"/>
                <w:lang w:eastAsia="en-US"/>
              </w:rPr>
              <w:t>Identification du marché</w:t>
            </w:r>
            <w:r w:rsidRPr="001459D3">
              <w:rPr>
                <w:b/>
                <w:spacing w:val="-2"/>
                <w:sz w:val="24"/>
                <w:szCs w:val="24"/>
              </w:rPr>
              <w:t xml:space="preserve"> </w:t>
            </w:r>
          </w:p>
        </w:tc>
        <w:tc>
          <w:tcPr>
            <w:tcW w:w="1890" w:type="dxa"/>
          </w:tcPr>
          <w:p w14:paraId="0BA0CB49" w14:textId="63C76CA6" w:rsidR="00723EC6" w:rsidRPr="001459D3" w:rsidRDefault="00723EC6" w:rsidP="003F3649">
            <w:pPr>
              <w:spacing w:after="134"/>
              <w:ind w:right="-14"/>
              <w:jc w:val="center"/>
              <w:rPr>
                <w:i/>
                <w:spacing w:val="-2"/>
                <w:sz w:val="24"/>
                <w:szCs w:val="24"/>
              </w:rPr>
            </w:pPr>
            <w:r w:rsidRPr="001459D3">
              <w:rPr>
                <w:b/>
                <w:sz w:val="22"/>
                <w:lang w:eastAsia="en-US"/>
              </w:rPr>
              <w:t xml:space="preserve">Montant total </w:t>
            </w:r>
            <w:r w:rsidRPr="001459D3">
              <w:rPr>
                <w:b/>
                <w:sz w:val="22"/>
                <w:lang w:eastAsia="en-US"/>
              </w:rPr>
              <w:br/>
              <w:t xml:space="preserve">du marché (monnaie), équivalent en dollars E.U. </w:t>
            </w:r>
            <w:r w:rsidRPr="001459D3">
              <w:rPr>
                <w:b/>
                <w:sz w:val="22"/>
                <w:lang w:eastAsia="en-US"/>
              </w:rPr>
              <w:br/>
              <w:t>(taux de change)</w:t>
            </w:r>
          </w:p>
        </w:tc>
      </w:tr>
      <w:tr w:rsidR="00723EC6" w:rsidRPr="001459D3" w14:paraId="31B4DECB" w14:textId="77777777" w:rsidTr="007353D8">
        <w:trPr>
          <w:cantSplit/>
        </w:trPr>
        <w:tc>
          <w:tcPr>
            <w:tcW w:w="1350" w:type="dxa"/>
          </w:tcPr>
          <w:p w14:paraId="40C09D50" w14:textId="74A0007B" w:rsidR="00723EC6" w:rsidRPr="001459D3" w:rsidRDefault="00723EC6" w:rsidP="00DB2C3E">
            <w:pPr>
              <w:tabs>
                <w:tab w:val="left" w:pos="2610"/>
              </w:tabs>
              <w:spacing w:before="60" w:after="60"/>
              <w:rPr>
                <w:spacing w:val="-2"/>
                <w:sz w:val="22"/>
                <w:szCs w:val="22"/>
              </w:rPr>
            </w:pPr>
            <w:r w:rsidRPr="001459D3">
              <w:rPr>
                <w:i/>
                <w:spacing w:val="-2"/>
                <w:sz w:val="22"/>
                <w:szCs w:val="22"/>
              </w:rPr>
              <w:t>[insérer l’année]</w:t>
            </w:r>
            <w:r w:rsidRPr="001459D3">
              <w:rPr>
                <w:spacing w:val="-2"/>
                <w:sz w:val="22"/>
                <w:szCs w:val="22"/>
              </w:rPr>
              <w:t xml:space="preserve"> </w:t>
            </w:r>
          </w:p>
        </w:tc>
        <w:tc>
          <w:tcPr>
            <w:tcW w:w="1890" w:type="dxa"/>
          </w:tcPr>
          <w:p w14:paraId="4F4D3770" w14:textId="50B635D6" w:rsidR="00723EC6" w:rsidRPr="001459D3" w:rsidRDefault="00723EC6" w:rsidP="00DB2C3E">
            <w:pPr>
              <w:tabs>
                <w:tab w:val="left" w:pos="2610"/>
              </w:tabs>
              <w:spacing w:before="60" w:after="60"/>
              <w:rPr>
                <w:i/>
                <w:spacing w:val="-2"/>
                <w:sz w:val="22"/>
                <w:szCs w:val="22"/>
              </w:rPr>
            </w:pPr>
            <w:r w:rsidRPr="001459D3">
              <w:rPr>
                <w:i/>
                <w:spacing w:val="-2"/>
                <w:sz w:val="22"/>
                <w:szCs w:val="22"/>
              </w:rPr>
              <w:t>[indiquer le montant]</w:t>
            </w:r>
          </w:p>
        </w:tc>
        <w:tc>
          <w:tcPr>
            <w:tcW w:w="4320" w:type="dxa"/>
          </w:tcPr>
          <w:p w14:paraId="6054A6F7" w14:textId="7A1A62E3" w:rsidR="00723EC6" w:rsidRPr="001459D3" w:rsidRDefault="00723EC6" w:rsidP="00DB2C3E">
            <w:pPr>
              <w:tabs>
                <w:tab w:val="left" w:pos="2610"/>
              </w:tabs>
              <w:spacing w:before="60" w:after="60"/>
              <w:rPr>
                <w:i/>
                <w:spacing w:val="-2"/>
                <w:sz w:val="22"/>
                <w:szCs w:val="22"/>
              </w:rPr>
            </w:pPr>
            <w:r w:rsidRPr="001459D3">
              <w:rPr>
                <w:spacing w:val="-2"/>
                <w:sz w:val="22"/>
                <w:szCs w:val="22"/>
              </w:rPr>
              <w:t xml:space="preserve">Identification du marché : </w:t>
            </w:r>
            <w:r w:rsidRPr="001459D3">
              <w:rPr>
                <w:i/>
                <w:spacing w:val="-2"/>
                <w:sz w:val="22"/>
                <w:szCs w:val="22"/>
              </w:rPr>
              <w:t>[insérer nom complet et numéro du marché et autres formes d’identification]</w:t>
            </w:r>
          </w:p>
          <w:p w14:paraId="2A96456C" w14:textId="6CE9979B" w:rsidR="00723EC6" w:rsidRPr="001459D3" w:rsidRDefault="00723EC6" w:rsidP="00DB2C3E">
            <w:pPr>
              <w:tabs>
                <w:tab w:val="left" w:pos="2610"/>
              </w:tabs>
              <w:spacing w:before="60" w:after="60"/>
              <w:rPr>
                <w:i/>
                <w:spacing w:val="-2"/>
                <w:sz w:val="22"/>
                <w:szCs w:val="22"/>
              </w:rPr>
            </w:pPr>
            <w:r w:rsidRPr="001459D3">
              <w:rPr>
                <w:spacing w:val="-2"/>
                <w:sz w:val="22"/>
                <w:szCs w:val="22"/>
              </w:rPr>
              <w:t xml:space="preserve">Nom du Maître de l’Ouvrage : </w:t>
            </w:r>
            <w:r w:rsidRPr="001459D3">
              <w:rPr>
                <w:i/>
                <w:spacing w:val="-2"/>
                <w:sz w:val="22"/>
                <w:szCs w:val="22"/>
              </w:rPr>
              <w:t>[nom complet]</w:t>
            </w:r>
          </w:p>
          <w:p w14:paraId="61F20517" w14:textId="7885F73C" w:rsidR="00723EC6" w:rsidRPr="001459D3" w:rsidRDefault="00723EC6" w:rsidP="00DB2C3E">
            <w:pPr>
              <w:tabs>
                <w:tab w:val="left" w:pos="2610"/>
              </w:tabs>
              <w:spacing w:before="60" w:after="60"/>
              <w:rPr>
                <w:i/>
                <w:spacing w:val="-2"/>
                <w:sz w:val="22"/>
                <w:szCs w:val="22"/>
              </w:rPr>
            </w:pPr>
            <w:r w:rsidRPr="001459D3">
              <w:rPr>
                <w:spacing w:val="-2"/>
                <w:sz w:val="22"/>
                <w:szCs w:val="22"/>
              </w:rPr>
              <w:t xml:space="preserve">Adresse du Maître de l’Ouvrage : </w:t>
            </w:r>
            <w:r w:rsidRPr="001459D3">
              <w:rPr>
                <w:i/>
                <w:spacing w:val="-2"/>
                <w:sz w:val="22"/>
                <w:szCs w:val="22"/>
              </w:rPr>
              <w:t>[rue, numéro, ville, pays]</w:t>
            </w:r>
          </w:p>
          <w:p w14:paraId="1CBA40CA" w14:textId="042BCAA6" w:rsidR="00723EC6" w:rsidRPr="001459D3" w:rsidRDefault="00723EC6" w:rsidP="00DB2C3E">
            <w:pPr>
              <w:tabs>
                <w:tab w:val="left" w:pos="2610"/>
              </w:tabs>
              <w:spacing w:before="60" w:after="60"/>
              <w:rPr>
                <w:i/>
                <w:spacing w:val="-2"/>
                <w:sz w:val="22"/>
                <w:szCs w:val="22"/>
              </w:rPr>
            </w:pPr>
            <w:r w:rsidRPr="001459D3">
              <w:rPr>
                <w:spacing w:val="-2"/>
                <w:sz w:val="22"/>
                <w:szCs w:val="22"/>
              </w:rPr>
              <w:t xml:space="preserve">Objet du litige : </w:t>
            </w:r>
            <w:r w:rsidRPr="001459D3">
              <w:rPr>
                <w:i/>
                <w:spacing w:val="-2"/>
                <w:sz w:val="22"/>
                <w:szCs w:val="22"/>
              </w:rPr>
              <w:t>[indiquer les principaux points en litige]</w:t>
            </w:r>
          </w:p>
          <w:p w14:paraId="30543B68" w14:textId="428D3DFD" w:rsidR="00723EC6" w:rsidRPr="001459D3" w:rsidRDefault="00723EC6" w:rsidP="00DB2C3E">
            <w:pPr>
              <w:tabs>
                <w:tab w:val="left" w:pos="2610"/>
              </w:tabs>
              <w:spacing w:before="60" w:after="60"/>
              <w:rPr>
                <w:spacing w:val="-4"/>
                <w:sz w:val="22"/>
                <w:szCs w:val="22"/>
              </w:rPr>
            </w:pPr>
            <w:r w:rsidRPr="001459D3">
              <w:rPr>
                <w:spacing w:val="-4"/>
                <w:sz w:val="22"/>
                <w:szCs w:val="22"/>
              </w:rPr>
              <w:t xml:space="preserve">Partie au marché qui a initié le litige </w:t>
            </w:r>
            <w:r w:rsidRPr="001459D3">
              <w:rPr>
                <w:i/>
                <w:spacing w:val="-4"/>
                <w:sz w:val="22"/>
                <w:szCs w:val="22"/>
              </w:rPr>
              <w:t>[préciser « le maître de l’ouvrage » ou «l’entrepreneur »]</w:t>
            </w:r>
          </w:p>
        </w:tc>
        <w:tc>
          <w:tcPr>
            <w:tcW w:w="1890" w:type="dxa"/>
          </w:tcPr>
          <w:p w14:paraId="536DADE4" w14:textId="077C126D" w:rsidR="00723EC6" w:rsidRPr="001459D3" w:rsidRDefault="00723EC6" w:rsidP="00DB2C3E">
            <w:pPr>
              <w:tabs>
                <w:tab w:val="left" w:pos="2610"/>
              </w:tabs>
              <w:spacing w:before="60" w:after="60"/>
              <w:rPr>
                <w:i/>
                <w:spacing w:val="-2"/>
                <w:sz w:val="22"/>
                <w:szCs w:val="22"/>
              </w:rPr>
            </w:pPr>
            <w:r w:rsidRPr="001459D3">
              <w:rPr>
                <w:i/>
                <w:spacing w:val="-2"/>
                <w:sz w:val="22"/>
                <w:szCs w:val="22"/>
              </w:rPr>
              <w:t>[indiquer le montant]</w:t>
            </w:r>
          </w:p>
        </w:tc>
      </w:tr>
    </w:tbl>
    <w:p w14:paraId="6B63FE4B" w14:textId="77777777" w:rsidR="00DC2883" w:rsidRPr="00E0339C" w:rsidRDefault="00DC2883" w:rsidP="00DC2883">
      <w:pPr>
        <w:pStyle w:val="SectionIVHeader-2"/>
      </w:pPr>
      <w:r w:rsidRPr="00E0339C">
        <w:br w:type="page"/>
      </w:r>
    </w:p>
    <w:p w14:paraId="761F70F0" w14:textId="77777777" w:rsidR="00DC2883" w:rsidRPr="00DC2883" w:rsidRDefault="00DC2883" w:rsidP="00DC2883">
      <w:pPr>
        <w:pStyle w:val="Subtitle2"/>
        <w:tabs>
          <w:tab w:val="right" w:leader="underscore" w:pos="9504"/>
        </w:tabs>
        <w:ind w:right="-14"/>
        <w:rPr>
          <w:sz w:val="36"/>
          <w:szCs w:val="20"/>
          <w:lang w:eastAsia="en-US"/>
        </w:rPr>
      </w:pPr>
      <w:bookmarkStart w:id="483" w:name="_Toc473817421"/>
      <w:bookmarkStart w:id="484" w:name="_Toc477253636"/>
      <w:bookmarkStart w:id="485" w:name="_Toc489011979"/>
      <w:r w:rsidRPr="00865C62">
        <w:rPr>
          <w:sz w:val="36"/>
          <w:szCs w:val="20"/>
          <w:lang w:eastAsia="en-US"/>
        </w:rPr>
        <w:lastRenderedPageBreak/>
        <w:t xml:space="preserve">Formulaire ANT 3 : </w:t>
      </w:r>
    </w:p>
    <w:p w14:paraId="2F3CA465" w14:textId="77777777" w:rsidR="00DC2883" w:rsidRPr="003C48E3" w:rsidRDefault="00DC2883" w:rsidP="00DC2883">
      <w:pPr>
        <w:pStyle w:val="S4-header1"/>
        <w:rPr>
          <w:lang w:val="fr-FR"/>
        </w:rPr>
      </w:pPr>
      <w:r w:rsidRPr="00865C62">
        <w:rPr>
          <w:lang w:val="fr-FR"/>
        </w:rPr>
        <w:t xml:space="preserve">Déclaration de performance </w:t>
      </w:r>
      <w:bookmarkEnd w:id="483"/>
      <w:r w:rsidRPr="00865C62">
        <w:rPr>
          <w:lang w:val="fr-FR"/>
        </w:rPr>
        <w:t>ESHS</w:t>
      </w:r>
      <w:bookmarkEnd w:id="484"/>
      <w:bookmarkEnd w:id="485"/>
      <w:r w:rsidRPr="00865C62">
        <w:rPr>
          <w:lang w:val="fr-FR"/>
        </w:rPr>
        <w:t xml:space="preserve"> </w:t>
      </w:r>
    </w:p>
    <w:p w14:paraId="447B7E3F" w14:textId="77777777" w:rsidR="00DC2883" w:rsidRPr="00E0339C" w:rsidRDefault="00DC2883" w:rsidP="00DC2883">
      <w:pPr>
        <w:rPr>
          <w:i/>
        </w:rPr>
      </w:pPr>
      <w:r w:rsidRPr="00E0339C">
        <w:rPr>
          <w:i/>
        </w:rPr>
        <w:t xml:space="preserve">[Le formulaire ci-dessous doit être rempli par le Soumissionnaire et par chaque partenaire dans le cas d’un GE et chaque Sous-traitant spécialisé] </w:t>
      </w:r>
    </w:p>
    <w:p w14:paraId="50A722A2" w14:textId="77777777" w:rsidR="00DC2883" w:rsidRPr="00E0339C" w:rsidRDefault="00DC2883" w:rsidP="00DC2883">
      <w:pPr>
        <w:jc w:val="right"/>
      </w:pPr>
      <w:r w:rsidRPr="00E0339C">
        <w:rPr>
          <w:b/>
          <w:bCs/>
        </w:rPr>
        <w:t>Nom du Soumissionnaire :</w:t>
      </w:r>
      <w:r w:rsidRPr="00E0339C">
        <w:t xml:space="preserve"> </w:t>
      </w:r>
      <w:r w:rsidRPr="00E0339C">
        <w:rPr>
          <w:i/>
        </w:rPr>
        <w:t>[insérer le nom complet]</w:t>
      </w:r>
    </w:p>
    <w:p w14:paraId="36E88256" w14:textId="77777777" w:rsidR="00DC2883" w:rsidRPr="00E0339C" w:rsidRDefault="00DC2883" w:rsidP="00DC2883">
      <w:pPr>
        <w:jc w:val="right"/>
      </w:pPr>
      <w:r w:rsidRPr="00E0339C">
        <w:rPr>
          <w:b/>
          <w:bCs/>
        </w:rPr>
        <w:t>Date :</w:t>
      </w:r>
      <w:r w:rsidRPr="00E0339C">
        <w:t xml:space="preserve"> </w:t>
      </w:r>
      <w:r w:rsidRPr="00E0339C">
        <w:rPr>
          <w:i/>
        </w:rPr>
        <w:t>[insérer jour, mois, année]</w:t>
      </w:r>
    </w:p>
    <w:p w14:paraId="10DCDCC9" w14:textId="77777777" w:rsidR="00DC2883" w:rsidRPr="00E0339C" w:rsidRDefault="00DC2883" w:rsidP="00DC2883">
      <w:pPr>
        <w:jc w:val="right"/>
      </w:pPr>
      <w:r w:rsidRPr="00E0339C">
        <w:rPr>
          <w:b/>
          <w:bCs/>
        </w:rPr>
        <w:t>Nom de la Partie au GE ou Sous-traitant spécialisé :</w:t>
      </w:r>
      <w:r w:rsidRPr="00E0339C">
        <w:t xml:space="preserve"> </w:t>
      </w:r>
      <w:r w:rsidRPr="00E0339C">
        <w:rPr>
          <w:i/>
        </w:rPr>
        <w:t>[insérer le nom complet]</w:t>
      </w:r>
    </w:p>
    <w:p w14:paraId="040EBFB3" w14:textId="77777777" w:rsidR="00DC2883" w:rsidRPr="00E0339C" w:rsidRDefault="00DC2883" w:rsidP="00DC2883">
      <w:pPr>
        <w:spacing w:after="240"/>
        <w:jc w:val="right"/>
        <w:rPr>
          <w:i/>
        </w:rPr>
      </w:pPr>
      <w:r w:rsidRPr="00E0339C">
        <w:rPr>
          <w:b/>
          <w:bCs/>
        </w:rPr>
        <w:t>No. AO</w:t>
      </w:r>
      <w:r>
        <w:rPr>
          <w:b/>
          <w:bCs/>
        </w:rPr>
        <w:t>I ou AOI/PM</w:t>
      </w:r>
      <w:r w:rsidRPr="00E0339C">
        <w:rPr>
          <w:b/>
          <w:bCs/>
        </w:rPr>
        <w:t xml:space="preserve"> et titre :</w:t>
      </w:r>
      <w:r w:rsidRPr="00E0339C">
        <w:t xml:space="preserve"> </w:t>
      </w:r>
      <w:r w:rsidRPr="00E0339C">
        <w:rPr>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DC2883" w:rsidRPr="00E0339C" w14:paraId="1ABC2F54" w14:textId="77777777" w:rsidTr="00865C62">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DCDDBD" w14:textId="77777777" w:rsidR="00DC2883" w:rsidRPr="00E0339C" w:rsidRDefault="00DC2883" w:rsidP="00865C62">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 xml:space="preserve">Déclaration de performance environnementale, sociale, hygiène et sécurité </w:t>
            </w:r>
          </w:p>
          <w:p w14:paraId="68337FD6" w14:textId="77777777" w:rsidR="00DC2883" w:rsidRPr="00E0339C" w:rsidRDefault="00DC2883" w:rsidP="00865C62">
            <w:pPr>
              <w:pStyle w:val="titulo"/>
              <w:suppressAutoHyphens/>
              <w:spacing w:before="120" w:after="120"/>
              <w:rPr>
                <w:rFonts w:ascii="Times New Roman" w:hAnsi="Times New Roman"/>
                <w:spacing w:val="-2"/>
                <w:lang w:val="fr-FR"/>
              </w:rPr>
            </w:pPr>
            <w:r w:rsidRPr="00E0339C">
              <w:rPr>
                <w:rFonts w:ascii="Times New Roman" w:hAnsi="Times New Roman"/>
                <w:spacing w:val="-2"/>
                <w:lang w:val="fr-FR"/>
              </w:rPr>
              <w:t>selon les dispositions de la Section III, Critères d’évaluation et de qualification</w:t>
            </w:r>
          </w:p>
        </w:tc>
      </w:tr>
      <w:tr w:rsidR="00DC2883" w:rsidRPr="00E0339C" w14:paraId="6951D51E" w14:textId="77777777" w:rsidTr="00865C62">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0706349" w14:textId="77777777" w:rsidR="00DC2883" w:rsidRPr="00865C62" w:rsidRDefault="00DC2883" w:rsidP="00865C62">
            <w:pPr>
              <w:spacing w:before="40" w:after="120"/>
              <w:ind w:left="540" w:right="148" w:hanging="441"/>
              <w:rPr>
                <w:spacing w:val="-4"/>
                <w:sz w:val="22"/>
                <w:szCs w:val="22"/>
              </w:rPr>
            </w:pPr>
            <w:r w:rsidRPr="00865C62">
              <w:rPr>
                <w:rFonts w:ascii="MS Mincho" w:eastAsia="MS Mincho" w:hAnsi="MS Mincho" w:cs="MS Mincho"/>
                <w:spacing w:val="-2"/>
                <w:sz w:val="22"/>
                <w:szCs w:val="22"/>
              </w:rPr>
              <w:sym w:font="Wingdings" w:char="F0A8"/>
            </w:r>
            <w:r w:rsidRPr="00865C62">
              <w:rPr>
                <w:rFonts w:ascii="MS Mincho" w:eastAsia="MS Mincho" w:hAnsi="MS Mincho" w:cs="MS Mincho"/>
                <w:spacing w:val="-2"/>
                <w:sz w:val="22"/>
                <w:szCs w:val="22"/>
              </w:rPr>
              <w:tab/>
            </w:r>
            <w:r w:rsidRPr="00865C62">
              <w:rPr>
                <w:b/>
                <w:spacing w:val="-6"/>
                <w:sz w:val="22"/>
                <w:szCs w:val="22"/>
              </w:rPr>
              <w:t>Pas de suspension ou résiliation de marché</w:t>
            </w:r>
            <w:r w:rsidRPr="00865C62">
              <w:rPr>
                <w:spacing w:val="-6"/>
                <w:sz w:val="22"/>
                <w:szCs w:val="22"/>
              </w:rPr>
              <w:t xml:space="preserve"> : </w:t>
            </w:r>
            <w:r w:rsidRPr="00865C62">
              <w:rPr>
                <w:spacing w:val="-2"/>
                <w:sz w:val="22"/>
                <w:szCs w:val="22"/>
              </w:rPr>
              <w:t>Il n’y a pas eu de marché suspendu ou résilié ou faisant l’objet de saisie de garantie de performance depuis le 1</w:t>
            </w:r>
            <w:r w:rsidRPr="00865C62">
              <w:rPr>
                <w:spacing w:val="-2"/>
                <w:sz w:val="22"/>
                <w:szCs w:val="22"/>
                <w:vertAlign w:val="superscript"/>
              </w:rPr>
              <w:t>er</w:t>
            </w:r>
            <w:r w:rsidRPr="00865C62">
              <w:rPr>
                <w:spacing w:val="-2"/>
                <w:sz w:val="22"/>
                <w:szCs w:val="22"/>
              </w:rPr>
              <w:t xml:space="preserve"> janvier </w:t>
            </w:r>
            <w:r w:rsidRPr="00865C62">
              <w:rPr>
                <w:i/>
                <w:spacing w:val="-2"/>
                <w:sz w:val="22"/>
                <w:szCs w:val="22"/>
              </w:rPr>
              <w:t>[insérer l’année]</w:t>
            </w:r>
            <w:r w:rsidRPr="00865C62">
              <w:rPr>
                <w:spacing w:val="-2"/>
                <w:sz w:val="22"/>
                <w:szCs w:val="22"/>
              </w:rPr>
              <w:t xml:space="preserve"> pour des motifs liés à la performance environnementale, sociale, hygiène et sécurité comme stipulé à la Section III, Critères d’évaluation et de qualification, critère 2.5. </w:t>
            </w:r>
          </w:p>
          <w:p w14:paraId="329DC315" w14:textId="77777777" w:rsidR="00DC2883" w:rsidRPr="00865C62" w:rsidRDefault="00DC2883" w:rsidP="00865C62">
            <w:pPr>
              <w:spacing w:before="40" w:after="120"/>
              <w:ind w:left="540" w:right="148" w:hanging="441"/>
              <w:rPr>
                <w:spacing w:val="-4"/>
                <w:sz w:val="22"/>
                <w:szCs w:val="22"/>
              </w:rPr>
            </w:pPr>
            <w:r w:rsidRPr="00865C62">
              <w:rPr>
                <w:rFonts w:ascii="MS Mincho" w:eastAsia="MS Mincho" w:hAnsi="MS Mincho" w:cs="MS Mincho"/>
                <w:spacing w:val="-2"/>
                <w:sz w:val="22"/>
                <w:szCs w:val="22"/>
              </w:rPr>
              <w:sym w:font="Wingdings" w:char="F0A8"/>
            </w:r>
            <w:r w:rsidRPr="00865C62">
              <w:rPr>
                <w:spacing w:val="-4"/>
                <w:sz w:val="22"/>
                <w:szCs w:val="22"/>
              </w:rPr>
              <w:tab/>
            </w:r>
            <w:r w:rsidRPr="00865C62">
              <w:rPr>
                <w:b/>
                <w:spacing w:val="-4"/>
                <w:sz w:val="22"/>
                <w:szCs w:val="22"/>
              </w:rPr>
              <w:t xml:space="preserve">Déclaration de </w:t>
            </w:r>
            <w:r w:rsidRPr="00865C62">
              <w:rPr>
                <w:b/>
                <w:spacing w:val="-6"/>
                <w:sz w:val="22"/>
                <w:szCs w:val="22"/>
              </w:rPr>
              <w:t>suspension ou résiliation de marché</w:t>
            </w:r>
            <w:r w:rsidRPr="00865C62">
              <w:rPr>
                <w:spacing w:val="-6"/>
                <w:sz w:val="22"/>
                <w:szCs w:val="22"/>
              </w:rPr>
              <w:t xml:space="preserve"> : </w:t>
            </w:r>
            <w:r w:rsidRPr="00865C62">
              <w:rPr>
                <w:spacing w:val="-2"/>
                <w:sz w:val="22"/>
                <w:szCs w:val="22"/>
              </w:rPr>
              <w:t>Le(s) marché(s) ci-après ont fait l’objet de suspension ou résiliation ou de saisie de garantie de performance depuis le 1</w:t>
            </w:r>
            <w:r w:rsidRPr="00865C62">
              <w:rPr>
                <w:spacing w:val="-2"/>
                <w:sz w:val="22"/>
                <w:szCs w:val="22"/>
                <w:vertAlign w:val="superscript"/>
              </w:rPr>
              <w:t>er</w:t>
            </w:r>
            <w:r w:rsidRPr="00865C62">
              <w:rPr>
                <w:spacing w:val="-2"/>
                <w:sz w:val="22"/>
                <w:szCs w:val="22"/>
              </w:rPr>
              <w:t xml:space="preserve"> janvier </w:t>
            </w:r>
            <w:r w:rsidRPr="00865C62">
              <w:rPr>
                <w:i/>
                <w:spacing w:val="-2"/>
                <w:sz w:val="22"/>
                <w:szCs w:val="22"/>
              </w:rPr>
              <w:t>[insérer l’année]</w:t>
            </w:r>
            <w:r w:rsidRPr="00865C62">
              <w:rPr>
                <w:spacing w:val="-2"/>
                <w:sz w:val="22"/>
                <w:szCs w:val="22"/>
              </w:rPr>
              <w:t xml:space="preserve"> pour des motifs liés à la performance environnementale, sociale, hygiène et sécurité comme stipulé à la Section III, Critères d’évaluation et de qualification, critère 2.5</w:t>
            </w:r>
            <w:r w:rsidRPr="00865C62">
              <w:rPr>
                <w:spacing w:val="-4"/>
                <w:sz w:val="22"/>
                <w:szCs w:val="22"/>
              </w:rPr>
              <w:t>. Les détails sont fournis ci-après :</w:t>
            </w:r>
          </w:p>
        </w:tc>
      </w:tr>
      <w:tr w:rsidR="00DC2883" w:rsidRPr="00E0339C" w14:paraId="1DFEEDDC"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369CD99" w14:textId="77777777" w:rsidR="00DC2883" w:rsidRPr="00865C62" w:rsidRDefault="00DC2883" w:rsidP="00865C62">
            <w:pPr>
              <w:spacing w:before="40" w:after="120"/>
              <w:ind w:right="78" w:hanging="6"/>
              <w:jc w:val="center"/>
              <w:rPr>
                <w:b/>
                <w:bCs/>
                <w:spacing w:val="-4"/>
                <w:sz w:val="22"/>
                <w:szCs w:val="22"/>
              </w:rPr>
            </w:pPr>
            <w:r w:rsidRPr="00865C62">
              <w:rPr>
                <w:b/>
                <w:spacing w:val="-2"/>
                <w:sz w:val="22"/>
                <w:szCs w:val="2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0D011710" w14:textId="77777777" w:rsidR="00DC2883" w:rsidRPr="00865C62" w:rsidRDefault="00DC2883" w:rsidP="00865C62">
            <w:pPr>
              <w:spacing w:before="40" w:after="120"/>
              <w:ind w:right="78" w:hanging="6"/>
              <w:jc w:val="center"/>
              <w:rPr>
                <w:b/>
                <w:bCs/>
                <w:spacing w:val="-4"/>
                <w:sz w:val="22"/>
                <w:szCs w:val="22"/>
              </w:rPr>
            </w:pPr>
            <w:r w:rsidRPr="00865C62">
              <w:rPr>
                <w:b/>
                <w:spacing w:val="-2"/>
                <w:sz w:val="22"/>
                <w:szCs w:val="2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DDE884A" w14:textId="77777777" w:rsidR="00DC2883" w:rsidRPr="00865C62" w:rsidRDefault="00DC2883" w:rsidP="00865C62">
            <w:pPr>
              <w:spacing w:before="40" w:after="120"/>
              <w:ind w:right="78" w:hanging="6"/>
              <w:jc w:val="center"/>
              <w:rPr>
                <w:b/>
                <w:i/>
                <w:iCs/>
                <w:spacing w:val="-6"/>
                <w:sz w:val="22"/>
                <w:szCs w:val="22"/>
              </w:rPr>
            </w:pPr>
            <w:r w:rsidRPr="00865C62">
              <w:rPr>
                <w:b/>
                <w:spacing w:val="-2"/>
                <w:sz w:val="22"/>
                <w:szCs w:val="2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D1F8A06" w14:textId="77777777" w:rsidR="00DC2883" w:rsidRPr="00865C62" w:rsidRDefault="00DC2883" w:rsidP="00865C62">
            <w:pPr>
              <w:spacing w:before="40" w:after="120"/>
              <w:ind w:firstLine="6"/>
              <w:jc w:val="center"/>
              <w:rPr>
                <w:b/>
                <w:i/>
                <w:iCs/>
                <w:spacing w:val="-6"/>
                <w:sz w:val="22"/>
                <w:szCs w:val="22"/>
              </w:rPr>
            </w:pPr>
            <w:r w:rsidRPr="00865C62">
              <w:rPr>
                <w:b/>
                <w:spacing w:val="-2"/>
                <w:sz w:val="22"/>
                <w:szCs w:val="22"/>
              </w:rPr>
              <w:t>Montant total du contrat (valeur actuelle en équivalent $US)</w:t>
            </w:r>
          </w:p>
        </w:tc>
      </w:tr>
      <w:tr w:rsidR="00DC2883" w:rsidRPr="00E0339C" w14:paraId="121DF5A1"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7F7D70E" w14:textId="77777777" w:rsidR="00DC2883" w:rsidRPr="00865C62" w:rsidRDefault="00DC2883" w:rsidP="00865C62">
            <w:pPr>
              <w:spacing w:before="40" w:after="120"/>
              <w:ind w:left="102" w:right="78" w:hanging="6"/>
              <w:rPr>
                <w:sz w:val="22"/>
                <w:szCs w:val="22"/>
              </w:rPr>
            </w:pPr>
            <w:r w:rsidRPr="00865C62">
              <w:rPr>
                <w:i/>
                <w:spacing w:val="-2"/>
                <w:sz w:val="22"/>
                <w:szCs w:val="2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A020E86" w14:textId="77777777" w:rsidR="00DC2883" w:rsidRPr="00865C62" w:rsidRDefault="00DC2883" w:rsidP="00865C62">
            <w:pPr>
              <w:spacing w:before="40" w:after="120"/>
              <w:ind w:left="102" w:right="78" w:hanging="6"/>
              <w:rPr>
                <w:sz w:val="22"/>
                <w:szCs w:val="22"/>
              </w:rPr>
            </w:pPr>
            <w:r w:rsidRPr="00865C62">
              <w:rPr>
                <w:i/>
                <w:spacing w:val="-2"/>
                <w:sz w:val="22"/>
                <w:szCs w:val="2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BF40DBD" w14:textId="77777777" w:rsidR="00DC2883" w:rsidRPr="00865C62" w:rsidRDefault="00DC2883" w:rsidP="00865C62">
            <w:pPr>
              <w:ind w:left="102" w:right="78" w:hanging="6"/>
              <w:rPr>
                <w:i/>
                <w:spacing w:val="-2"/>
                <w:sz w:val="22"/>
                <w:szCs w:val="22"/>
              </w:rPr>
            </w:pPr>
            <w:r w:rsidRPr="00865C62">
              <w:rPr>
                <w:spacing w:val="-2"/>
                <w:sz w:val="22"/>
                <w:szCs w:val="22"/>
              </w:rPr>
              <w:t xml:space="preserve">Identification du marché : </w:t>
            </w:r>
            <w:r w:rsidRPr="00865C62">
              <w:rPr>
                <w:i/>
                <w:spacing w:val="-2"/>
                <w:sz w:val="22"/>
                <w:szCs w:val="22"/>
              </w:rPr>
              <w:t>[indiquer le nom complet/numéro du marché et les autres formes d’identification]</w:t>
            </w:r>
          </w:p>
          <w:p w14:paraId="7CBFC414" w14:textId="77777777" w:rsidR="00DC2883" w:rsidRPr="00865C62" w:rsidRDefault="00DC2883" w:rsidP="00865C62">
            <w:pPr>
              <w:ind w:left="102" w:right="78" w:hanging="6"/>
              <w:rPr>
                <w:i/>
                <w:spacing w:val="-2"/>
                <w:sz w:val="22"/>
                <w:szCs w:val="22"/>
              </w:rPr>
            </w:pPr>
            <w:r w:rsidRPr="00865C62">
              <w:rPr>
                <w:spacing w:val="-2"/>
                <w:sz w:val="22"/>
                <w:szCs w:val="22"/>
              </w:rPr>
              <w:t xml:space="preserve">Nom du Maître de l’Ouvrage : </w:t>
            </w:r>
            <w:r w:rsidRPr="00865C62">
              <w:rPr>
                <w:i/>
                <w:spacing w:val="-2"/>
                <w:sz w:val="22"/>
                <w:szCs w:val="22"/>
              </w:rPr>
              <w:t>[nom complet]</w:t>
            </w:r>
          </w:p>
          <w:p w14:paraId="63D22AD9" w14:textId="77777777" w:rsidR="00DC2883" w:rsidRPr="00865C62" w:rsidRDefault="00DC2883" w:rsidP="00865C62">
            <w:pPr>
              <w:ind w:left="102" w:right="78" w:hanging="6"/>
              <w:rPr>
                <w:i/>
                <w:spacing w:val="-2"/>
                <w:sz w:val="22"/>
                <w:szCs w:val="22"/>
              </w:rPr>
            </w:pPr>
            <w:r w:rsidRPr="00865C62">
              <w:rPr>
                <w:spacing w:val="-2"/>
                <w:sz w:val="22"/>
                <w:szCs w:val="22"/>
              </w:rPr>
              <w:t xml:space="preserve">Adresse du Maître de l’Ouvrage : </w:t>
            </w:r>
            <w:r w:rsidRPr="00865C62">
              <w:rPr>
                <w:i/>
                <w:spacing w:val="-2"/>
                <w:sz w:val="22"/>
                <w:szCs w:val="22"/>
              </w:rPr>
              <w:t>[rue, numéro, ville, pays]</w:t>
            </w:r>
          </w:p>
          <w:p w14:paraId="10C2C324" w14:textId="77777777" w:rsidR="00DC2883" w:rsidRPr="00865C62" w:rsidRDefault="00DC2883" w:rsidP="00865C62">
            <w:pPr>
              <w:spacing w:before="40" w:after="120"/>
              <w:ind w:left="102" w:right="78" w:hanging="6"/>
              <w:rPr>
                <w:sz w:val="22"/>
                <w:szCs w:val="22"/>
              </w:rPr>
            </w:pPr>
            <w:r w:rsidRPr="00865C62">
              <w:rPr>
                <w:spacing w:val="-2"/>
                <w:sz w:val="22"/>
                <w:szCs w:val="22"/>
              </w:rPr>
              <w:t xml:space="preserve">Motifs de suspension ou résiliation : </w:t>
            </w:r>
            <w:r w:rsidRPr="00865C62">
              <w:rPr>
                <w:i/>
                <w:spacing w:val="-2"/>
                <w:sz w:val="22"/>
                <w:szCs w:val="22"/>
              </w:rPr>
              <w:t xml:space="preserve">[indiquer le (les) motif(s) principal (aux), </w:t>
            </w:r>
            <w:r w:rsidRPr="00865C62">
              <w:rPr>
                <w:rFonts w:asciiTheme="majorBidi" w:hAnsiTheme="majorBidi" w:cstheme="majorBidi"/>
                <w:i/>
                <w:sz w:val="22"/>
                <w:szCs w:val="22"/>
              </w:rPr>
              <w:t>par ex. défaut relatif à EAS/VCS</w:t>
            </w:r>
            <w:r w:rsidRPr="00865C62">
              <w:rPr>
                <w:i/>
                <w:spacing w:val="-2"/>
                <w:sz w:val="22"/>
                <w:szCs w:val="2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C4FCAB" w14:textId="77777777" w:rsidR="00DC2883" w:rsidRPr="00865C62" w:rsidRDefault="00DC2883" w:rsidP="00865C62">
            <w:pPr>
              <w:spacing w:before="40" w:after="120"/>
              <w:ind w:left="102" w:firstLine="6"/>
              <w:rPr>
                <w:sz w:val="22"/>
                <w:szCs w:val="22"/>
              </w:rPr>
            </w:pPr>
            <w:r w:rsidRPr="00865C62">
              <w:rPr>
                <w:i/>
                <w:iCs/>
                <w:spacing w:val="-6"/>
                <w:sz w:val="22"/>
                <w:szCs w:val="22"/>
              </w:rPr>
              <w:t>[insérer le montant]</w:t>
            </w:r>
          </w:p>
        </w:tc>
      </w:tr>
      <w:tr w:rsidR="00DC2883" w:rsidRPr="00E0339C" w14:paraId="455E6435"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264DC3C" w14:textId="77777777" w:rsidR="00DC2883" w:rsidRPr="00865C62" w:rsidRDefault="00DC2883" w:rsidP="00865C62">
            <w:pPr>
              <w:spacing w:before="40" w:after="120"/>
              <w:ind w:left="102" w:right="78" w:hanging="6"/>
              <w:rPr>
                <w:i/>
                <w:iCs/>
                <w:spacing w:val="-6"/>
                <w:sz w:val="22"/>
                <w:szCs w:val="22"/>
              </w:rPr>
            </w:pPr>
            <w:r w:rsidRPr="00865C62">
              <w:rPr>
                <w:i/>
                <w:spacing w:val="-2"/>
                <w:sz w:val="22"/>
                <w:szCs w:val="22"/>
              </w:rPr>
              <w:t>[insérer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261ACDC" w14:textId="77777777" w:rsidR="00DC2883" w:rsidRPr="00865C62" w:rsidRDefault="00DC2883" w:rsidP="00865C62">
            <w:pPr>
              <w:spacing w:before="40" w:after="120"/>
              <w:ind w:left="102" w:right="78" w:hanging="6"/>
              <w:rPr>
                <w:i/>
                <w:iCs/>
                <w:spacing w:val="-6"/>
                <w:sz w:val="22"/>
                <w:szCs w:val="22"/>
              </w:rPr>
            </w:pPr>
            <w:r w:rsidRPr="00865C62">
              <w:rPr>
                <w:i/>
                <w:spacing w:val="-2"/>
                <w:sz w:val="22"/>
                <w:szCs w:val="22"/>
              </w:rPr>
              <w:t>[indiquer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8313D34" w14:textId="77777777" w:rsidR="00DC2883" w:rsidRPr="00865C62" w:rsidRDefault="00DC2883" w:rsidP="00865C62">
            <w:pPr>
              <w:ind w:left="102" w:right="78" w:hanging="6"/>
              <w:rPr>
                <w:i/>
                <w:spacing w:val="-2"/>
                <w:sz w:val="22"/>
                <w:szCs w:val="22"/>
              </w:rPr>
            </w:pPr>
            <w:r w:rsidRPr="00865C62">
              <w:rPr>
                <w:spacing w:val="-2"/>
                <w:sz w:val="22"/>
                <w:szCs w:val="22"/>
              </w:rPr>
              <w:t xml:space="preserve">Identification du marché : </w:t>
            </w:r>
            <w:r w:rsidRPr="00865C62">
              <w:rPr>
                <w:i/>
                <w:spacing w:val="-2"/>
                <w:sz w:val="22"/>
                <w:szCs w:val="22"/>
              </w:rPr>
              <w:t>[indiquer le nom complet/numéro du marché et les autres formes d’identification]</w:t>
            </w:r>
          </w:p>
          <w:p w14:paraId="2405C018" w14:textId="77777777" w:rsidR="00DC2883" w:rsidRPr="00865C62" w:rsidRDefault="00DC2883" w:rsidP="00865C62">
            <w:pPr>
              <w:ind w:left="102" w:right="78" w:hanging="6"/>
              <w:rPr>
                <w:i/>
                <w:spacing w:val="-2"/>
                <w:sz w:val="22"/>
                <w:szCs w:val="22"/>
              </w:rPr>
            </w:pPr>
            <w:r w:rsidRPr="00865C62">
              <w:rPr>
                <w:spacing w:val="-2"/>
                <w:sz w:val="22"/>
                <w:szCs w:val="22"/>
              </w:rPr>
              <w:t xml:space="preserve">Nom du Maître de l’Ouvrage : </w:t>
            </w:r>
            <w:r w:rsidRPr="00865C62">
              <w:rPr>
                <w:i/>
                <w:spacing w:val="-2"/>
                <w:sz w:val="22"/>
                <w:szCs w:val="22"/>
              </w:rPr>
              <w:t>[nom complet]</w:t>
            </w:r>
          </w:p>
          <w:p w14:paraId="0BA72825" w14:textId="77777777" w:rsidR="00DC2883" w:rsidRPr="00865C62" w:rsidRDefault="00DC2883" w:rsidP="00865C62">
            <w:pPr>
              <w:ind w:left="102" w:right="78" w:hanging="6"/>
              <w:rPr>
                <w:i/>
                <w:spacing w:val="-2"/>
                <w:sz w:val="22"/>
                <w:szCs w:val="22"/>
              </w:rPr>
            </w:pPr>
            <w:r w:rsidRPr="00865C62">
              <w:rPr>
                <w:spacing w:val="-2"/>
                <w:sz w:val="22"/>
                <w:szCs w:val="22"/>
              </w:rPr>
              <w:t xml:space="preserve">Adresse du Maître de l’Ouvrage : </w:t>
            </w:r>
            <w:r w:rsidRPr="00865C62">
              <w:rPr>
                <w:i/>
                <w:spacing w:val="-2"/>
                <w:sz w:val="22"/>
                <w:szCs w:val="22"/>
              </w:rPr>
              <w:t>[rue, numéro, ville, pays]</w:t>
            </w:r>
          </w:p>
          <w:p w14:paraId="26BBDB99" w14:textId="77777777" w:rsidR="00DC2883" w:rsidRPr="00865C62" w:rsidRDefault="00DC2883" w:rsidP="00865C62">
            <w:pPr>
              <w:spacing w:before="40" w:after="120"/>
              <w:ind w:left="102" w:right="78" w:hanging="6"/>
              <w:rPr>
                <w:spacing w:val="-4"/>
                <w:sz w:val="22"/>
                <w:szCs w:val="22"/>
              </w:rPr>
            </w:pPr>
            <w:r w:rsidRPr="00865C62">
              <w:rPr>
                <w:spacing w:val="-2"/>
                <w:sz w:val="22"/>
                <w:szCs w:val="22"/>
              </w:rPr>
              <w:t xml:space="preserve">Motifs de suspension ou résiliation : </w:t>
            </w:r>
            <w:r w:rsidRPr="00865C62">
              <w:rPr>
                <w:i/>
                <w:spacing w:val="-2"/>
                <w:sz w:val="22"/>
                <w:szCs w:val="2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FE4535A" w14:textId="77777777" w:rsidR="00DC2883" w:rsidRPr="00865C62" w:rsidRDefault="00DC2883" w:rsidP="00865C62">
            <w:pPr>
              <w:spacing w:before="40" w:after="120"/>
              <w:ind w:left="102" w:firstLine="6"/>
              <w:rPr>
                <w:i/>
                <w:iCs/>
                <w:spacing w:val="-6"/>
                <w:sz w:val="22"/>
                <w:szCs w:val="22"/>
              </w:rPr>
            </w:pPr>
            <w:r w:rsidRPr="00865C62">
              <w:rPr>
                <w:i/>
                <w:iCs/>
                <w:spacing w:val="-6"/>
                <w:sz w:val="22"/>
                <w:szCs w:val="22"/>
              </w:rPr>
              <w:t>[insérer le montant]</w:t>
            </w:r>
          </w:p>
        </w:tc>
      </w:tr>
      <w:tr w:rsidR="00DC2883" w:rsidRPr="00E0339C" w14:paraId="7F207275"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1372E27" w14:textId="77777777" w:rsidR="00DC2883" w:rsidRPr="00865C62" w:rsidRDefault="00DC2883" w:rsidP="00865C62">
            <w:pPr>
              <w:spacing w:before="40" w:after="120"/>
              <w:ind w:left="102" w:right="78" w:hanging="6"/>
              <w:rPr>
                <w:i/>
                <w:iCs/>
                <w:spacing w:val="-6"/>
                <w:sz w:val="22"/>
                <w:szCs w:val="22"/>
              </w:rPr>
            </w:pPr>
            <w:r w:rsidRPr="00865C62">
              <w:rPr>
                <w:i/>
                <w:iCs/>
                <w:spacing w:val="-6"/>
                <w:sz w:val="22"/>
                <w:szCs w:val="22"/>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F27365" w14:textId="77777777" w:rsidR="00DC2883" w:rsidRPr="00865C62" w:rsidRDefault="00DC2883" w:rsidP="00865C62">
            <w:pPr>
              <w:spacing w:before="40" w:after="120"/>
              <w:ind w:left="102" w:right="78" w:hanging="6"/>
              <w:rPr>
                <w:i/>
                <w:iCs/>
                <w:spacing w:val="-6"/>
                <w:sz w:val="22"/>
                <w:szCs w:val="22"/>
              </w:rPr>
            </w:pPr>
            <w:r w:rsidRPr="00865C62">
              <w:rPr>
                <w:i/>
                <w:iCs/>
                <w:spacing w:val="-6"/>
                <w:sz w:val="22"/>
                <w:szCs w:val="22"/>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C41D2BF" w14:textId="77777777" w:rsidR="00DC2883" w:rsidRPr="00865C62" w:rsidRDefault="00DC2883" w:rsidP="00865C62">
            <w:pPr>
              <w:spacing w:before="40" w:after="120"/>
              <w:ind w:left="102" w:right="78" w:hanging="6"/>
              <w:rPr>
                <w:i/>
                <w:spacing w:val="-4"/>
                <w:sz w:val="22"/>
                <w:szCs w:val="22"/>
              </w:rPr>
            </w:pPr>
            <w:r w:rsidRPr="00865C62">
              <w:rPr>
                <w:i/>
                <w:spacing w:val="-4"/>
                <w:sz w:val="22"/>
                <w:szCs w:val="22"/>
              </w:rPr>
              <w:t>[fournir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43E8FD3" w14:textId="77777777" w:rsidR="00DC2883" w:rsidRPr="00865C62" w:rsidRDefault="00DC2883" w:rsidP="00865C62">
            <w:pPr>
              <w:spacing w:before="40" w:after="120"/>
              <w:ind w:left="102"/>
              <w:rPr>
                <w:i/>
                <w:iCs/>
                <w:spacing w:val="-6"/>
                <w:sz w:val="22"/>
                <w:szCs w:val="22"/>
              </w:rPr>
            </w:pPr>
            <w:r w:rsidRPr="00865C62">
              <w:rPr>
                <w:i/>
                <w:iCs/>
                <w:spacing w:val="-6"/>
                <w:sz w:val="22"/>
                <w:szCs w:val="22"/>
              </w:rPr>
              <w:t>…</w:t>
            </w:r>
          </w:p>
        </w:tc>
      </w:tr>
      <w:tr w:rsidR="00DC2883" w:rsidRPr="00E0339C" w14:paraId="4E3B70B6" w14:textId="77777777" w:rsidTr="00865C62">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D3E66C" w14:textId="77777777" w:rsidR="00DC2883" w:rsidRPr="00865C62" w:rsidRDefault="00DC2883" w:rsidP="00865C62">
            <w:pPr>
              <w:spacing w:before="40" w:after="120"/>
              <w:ind w:left="102" w:right="78" w:hanging="6"/>
              <w:rPr>
                <w:b/>
                <w:spacing w:val="-2"/>
                <w:sz w:val="22"/>
                <w:szCs w:val="22"/>
              </w:rPr>
            </w:pPr>
            <w:r w:rsidRPr="00865C62">
              <w:rPr>
                <w:b/>
                <w:spacing w:val="-2"/>
                <w:sz w:val="22"/>
                <w:szCs w:val="22"/>
              </w:rPr>
              <w:lastRenderedPageBreak/>
              <w:t>Saisie de garantie de performance par le Maître d’Ouvrage pour des motifs liés à la performance ESHS</w:t>
            </w:r>
          </w:p>
        </w:tc>
      </w:tr>
      <w:tr w:rsidR="00DC2883" w:rsidRPr="00E0339C" w14:paraId="6AF48D48"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95FC7CA" w14:textId="77777777" w:rsidR="00DC2883" w:rsidRPr="00865C62" w:rsidRDefault="00DC2883" w:rsidP="00865C62">
            <w:pPr>
              <w:spacing w:before="40" w:after="120"/>
              <w:ind w:left="102" w:right="78" w:hanging="6"/>
              <w:jc w:val="center"/>
              <w:rPr>
                <w:b/>
                <w:i/>
                <w:iCs/>
                <w:spacing w:val="-6"/>
                <w:sz w:val="22"/>
                <w:szCs w:val="22"/>
              </w:rPr>
            </w:pPr>
            <w:r w:rsidRPr="00865C62">
              <w:rPr>
                <w:b/>
                <w:spacing w:val="-4"/>
                <w:sz w:val="22"/>
                <w:szCs w:val="22"/>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A8069C6" w14:textId="77777777" w:rsidR="00DC2883" w:rsidRPr="00865C62" w:rsidRDefault="00DC2883" w:rsidP="00865C62">
            <w:pPr>
              <w:ind w:left="102" w:right="78" w:hanging="6"/>
              <w:jc w:val="center"/>
              <w:rPr>
                <w:b/>
                <w:spacing w:val="-2"/>
                <w:sz w:val="22"/>
                <w:szCs w:val="22"/>
              </w:rPr>
            </w:pPr>
            <w:r w:rsidRPr="00865C62">
              <w:rPr>
                <w:b/>
                <w:spacing w:val="-2"/>
                <w:sz w:val="22"/>
                <w:szCs w:val="2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3B669F28" w14:textId="77777777" w:rsidR="00DC2883" w:rsidRPr="00865C62" w:rsidRDefault="00DC2883" w:rsidP="00865C62">
            <w:pPr>
              <w:spacing w:before="40" w:after="120"/>
              <w:ind w:left="102" w:firstLine="6"/>
              <w:jc w:val="center"/>
              <w:rPr>
                <w:b/>
                <w:i/>
                <w:iCs/>
                <w:spacing w:val="-6"/>
                <w:sz w:val="22"/>
                <w:szCs w:val="22"/>
              </w:rPr>
            </w:pPr>
            <w:r w:rsidRPr="00865C62">
              <w:rPr>
                <w:b/>
                <w:spacing w:val="-2"/>
                <w:sz w:val="22"/>
                <w:szCs w:val="22"/>
              </w:rPr>
              <w:t xml:space="preserve">Montant total du marché (valeur actuelle, équivalent </w:t>
            </w:r>
            <w:r w:rsidRPr="00865C62">
              <w:rPr>
                <w:b/>
                <w:spacing w:val="-2"/>
                <w:sz w:val="22"/>
                <w:szCs w:val="22"/>
              </w:rPr>
              <w:br/>
              <w:t>en $US)</w:t>
            </w:r>
          </w:p>
        </w:tc>
      </w:tr>
      <w:tr w:rsidR="00DC2883" w:rsidRPr="00E0339C" w14:paraId="62F056A8"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DCF57F" w14:textId="77777777" w:rsidR="00DC2883" w:rsidRPr="00865C62" w:rsidRDefault="00DC2883" w:rsidP="00865C62">
            <w:pPr>
              <w:spacing w:before="40" w:after="120"/>
              <w:ind w:left="102" w:right="78" w:hanging="6"/>
              <w:rPr>
                <w:i/>
                <w:iCs/>
                <w:spacing w:val="-6"/>
                <w:sz w:val="22"/>
                <w:szCs w:val="22"/>
              </w:rPr>
            </w:pPr>
            <w:r w:rsidRPr="00865C62">
              <w:rPr>
                <w:i/>
                <w:spacing w:val="-2"/>
                <w:sz w:val="22"/>
                <w:szCs w:val="22"/>
              </w:rPr>
              <w:t>[insérer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C2EA05" w14:textId="77777777" w:rsidR="00DC2883" w:rsidRPr="00865C62" w:rsidRDefault="00DC2883" w:rsidP="00865C62">
            <w:pPr>
              <w:ind w:left="102" w:right="78" w:hanging="6"/>
              <w:rPr>
                <w:i/>
                <w:spacing w:val="-2"/>
                <w:sz w:val="22"/>
                <w:szCs w:val="22"/>
              </w:rPr>
            </w:pPr>
            <w:r w:rsidRPr="00865C62">
              <w:rPr>
                <w:spacing w:val="-2"/>
                <w:sz w:val="22"/>
                <w:szCs w:val="22"/>
              </w:rPr>
              <w:t xml:space="preserve">Identification du marché : </w:t>
            </w:r>
            <w:r w:rsidRPr="00865C62">
              <w:rPr>
                <w:i/>
                <w:spacing w:val="-2"/>
                <w:sz w:val="22"/>
                <w:szCs w:val="22"/>
              </w:rPr>
              <w:t xml:space="preserve">[indiquer le nom complet/numéro du marché et les autres formes d’identification] </w:t>
            </w:r>
          </w:p>
          <w:p w14:paraId="1D989657" w14:textId="77777777" w:rsidR="00DC2883" w:rsidRPr="00865C62" w:rsidRDefault="00DC2883" w:rsidP="00865C62">
            <w:pPr>
              <w:ind w:left="102" w:right="78" w:hanging="6"/>
              <w:rPr>
                <w:i/>
                <w:spacing w:val="-2"/>
                <w:sz w:val="22"/>
                <w:szCs w:val="22"/>
              </w:rPr>
            </w:pPr>
            <w:r w:rsidRPr="00865C62">
              <w:rPr>
                <w:spacing w:val="-2"/>
                <w:sz w:val="22"/>
                <w:szCs w:val="22"/>
              </w:rPr>
              <w:t xml:space="preserve">Nom du Maître de l’Ouvrage : </w:t>
            </w:r>
            <w:r w:rsidRPr="00865C62">
              <w:rPr>
                <w:i/>
                <w:spacing w:val="-2"/>
                <w:sz w:val="22"/>
                <w:szCs w:val="22"/>
              </w:rPr>
              <w:t xml:space="preserve">[nom complet] </w:t>
            </w:r>
          </w:p>
          <w:p w14:paraId="01CC36E4" w14:textId="77777777" w:rsidR="00DC2883" w:rsidRPr="00865C62" w:rsidRDefault="00DC2883" w:rsidP="00865C62">
            <w:pPr>
              <w:ind w:left="102" w:right="78" w:hanging="6"/>
              <w:rPr>
                <w:i/>
                <w:spacing w:val="-2"/>
                <w:sz w:val="22"/>
                <w:szCs w:val="22"/>
              </w:rPr>
            </w:pPr>
            <w:r w:rsidRPr="00865C62">
              <w:rPr>
                <w:spacing w:val="-2"/>
                <w:sz w:val="22"/>
                <w:szCs w:val="22"/>
              </w:rPr>
              <w:t xml:space="preserve">Adresse du Maître de l’Ouvrage : </w:t>
            </w:r>
            <w:r w:rsidRPr="00865C62">
              <w:rPr>
                <w:i/>
                <w:spacing w:val="-2"/>
                <w:sz w:val="22"/>
                <w:szCs w:val="22"/>
              </w:rPr>
              <w:t xml:space="preserve">[rue, numéro, ville, pays] </w:t>
            </w:r>
          </w:p>
          <w:p w14:paraId="12626D8C" w14:textId="77777777" w:rsidR="00DC2883" w:rsidRPr="00865C62" w:rsidRDefault="00DC2883" w:rsidP="00865C62">
            <w:pPr>
              <w:spacing w:before="40" w:after="120"/>
              <w:ind w:left="102" w:right="78" w:hanging="6"/>
              <w:rPr>
                <w:i/>
                <w:spacing w:val="-4"/>
                <w:sz w:val="22"/>
                <w:szCs w:val="22"/>
              </w:rPr>
            </w:pPr>
            <w:r w:rsidRPr="00865C62">
              <w:rPr>
                <w:spacing w:val="-2"/>
                <w:sz w:val="22"/>
                <w:szCs w:val="22"/>
              </w:rPr>
              <w:t xml:space="preserve">Motifs de saisie de garantie : </w:t>
            </w:r>
            <w:r w:rsidRPr="00865C62">
              <w:rPr>
                <w:i/>
                <w:spacing w:val="-2"/>
                <w:sz w:val="22"/>
                <w:szCs w:val="22"/>
              </w:rPr>
              <w:t xml:space="preserve">[indiquer le (les) motif(s) principal (aux), </w:t>
            </w:r>
            <w:r w:rsidRPr="00865C62">
              <w:rPr>
                <w:rFonts w:asciiTheme="majorBidi" w:hAnsiTheme="majorBidi" w:cstheme="majorBidi"/>
                <w:i/>
                <w:sz w:val="22"/>
                <w:szCs w:val="22"/>
              </w:rPr>
              <w:t>par ex. défaut relatif à EAS/VCS</w:t>
            </w:r>
            <w:r w:rsidRPr="00865C62">
              <w:rPr>
                <w:i/>
                <w:spacing w:val="-2"/>
                <w:sz w:val="22"/>
                <w:szCs w:val="2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511477C" w14:textId="77777777" w:rsidR="00DC2883" w:rsidRPr="00865C62" w:rsidRDefault="00DC2883" w:rsidP="00865C62">
            <w:pPr>
              <w:spacing w:before="40" w:after="120"/>
              <w:ind w:left="102" w:firstLine="6"/>
              <w:rPr>
                <w:i/>
                <w:iCs/>
                <w:spacing w:val="-6"/>
                <w:sz w:val="22"/>
                <w:szCs w:val="22"/>
              </w:rPr>
            </w:pPr>
            <w:r w:rsidRPr="00865C62">
              <w:rPr>
                <w:i/>
                <w:iCs/>
                <w:spacing w:val="-6"/>
                <w:sz w:val="22"/>
                <w:szCs w:val="22"/>
              </w:rPr>
              <w:t>[insérer le montant]</w:t>
            </w:r>
          </w:p>
        </w:tc>
      </w:tr>
      <w:tr w:rsidR="00DC2883" w:rsidRPr="00E0339C" w14:paraId="74E0F3B7" w14:textId="77777777" w:rsidTr="00865C62">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39597A" w14:textId="77777777" w:rsidR="00DC2883" w:rsidRPr="00E0339C" w:rsidRDefault="00DC2883" w:rsidP="00865C62">
            <w:pPr>
              <w:spacing w:before="40" w:after="120"/>
              <w:ind w:left="102" w:right="78" w:hanging="6"/>
              <w:rPr>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2A6D1E" w14:textId="77777777" w:rsidR="00DC2883" w:rsidRPr="00E0339C" w:rsidRDefault="00DC2883" w:rsidP="00865C62">
            <w:pPr>
              <w:spacing w:before="40" w:after="120"/>
              <w:ind w:left="102" w:right="78" w:hanging="6"/>
              <w:rPr>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EA902E5" w14:textId="77777777" w:rsidR="00DC2883" w:rsidRPr="00E0339C" w:rsidRDefault="00DC2883" w:rsidP="00865C62">
            <w:pPr>
              <w:spacing w:before="40" w:after="120"/>
              <w:ind w:left="102"/>
              <w:rPr>
                <w:i/>
                <w:iCs/>
                <w:spacing w:val="-6"/>
              </w:rPr>
            </w:pPr>
          </w:p>
        </w:tc>
      </w:tr>
    </w:tbl>
    <w:p w14:paraId="7B4DF42E" w14:textId="77777777" w:rsidR="00452E82" w:rsidRPr="001459D3" w:rsidRDefault="00452E82" w:rsidP="00127E17">
      <w:pPr>
        <w:pStyle w:val="SectionIVHeader-2"/>
        <w:spacing w:before="120" w:after="120"/>
      </w:pPr>
      <w:r w:rsidRPr="001459D3">
        <w:br w:type="page"/>
      </w:r>
    </w:p>
    <w:p w14:paraId="36FCCA3F" w14:textId="77777777" w:rsidR="00C737D4" w:rsidRPr="001459D3" w:rsidRDefault="00FC6AEB" w:rsidP="00C737D4">
      <w:pPr>
        <w:spacing w:after="134"/>
        <w:ind w:right="-14"/>
        <w:jc w:val="center"/>
        <w:rPr>
          <w:rStyle w:val="Table"/>
          <w:rFonts w:ascii="Times New Roman" w:hAnsi="Times New Roman"/>
          <w:b/>
          <w:spacing w:val="-2"/>
          <w:sz w:val="24"/>
          <w:lang w:eastAsia="en-US"/>
        </w:rPr>
      </w:pPr>
      <w:bookmarkStart w:id="486" w:name="_Toc327863881"/>
      <w:bookmarkStart w:id="487" w:name="_Toc327970917"/>
      <w:r w:rsidRPr="001459D3">
        <w:rPr>
          <w:rStyle w:val="Table"/>
          <w:rFonts w:ascii="Times New Roman" w:hAnsi="Times New Roman"/>
          <w:b/>
          <w:spacing w:val="-2"/>
          <w:sz w:val="24"/>
          <w:lang w:eastAsia="en-US"/>
        </w:rPr>
        <w:lastRenderedPageBreak/>
        <w:t>Formulaire CT</w:t>
      </w:r>
    </w:p>
    <w:p w14:paraId="789D737B" w14:textId="1AE7B4E5" w:rsidR="00FC6AEB" w:rsidRPr="001459D3" w:rsidRDefault="00FC6AEB" w:rsidP="00C737D4">
      <w:pPr>
        <w:pStyle w:val="S4-header1"/>
        <w:rPr>
          <w:lang w:val="fr-FR"/>
        </w:rPr>
      </w:pPr>
      <w:r w:rsidRPr="001459D3">
        <w:rPr>
          <w:lang w:val="fr-FR"/>
        </w:rPr>
        <w:t>Charge de travail / travaux en cours</w:t>
      </w:r>
    </w:p>
    <w:p w14:paraId="4B642FBE" w14:textId="77777777" w:rsidR="00FC6AEB" w:rsidRPr="001459D3" w:rsidRDefault="00FC6AEB" w:rsidP="00C737D4">
      <w:pPr>
        <w:suppressAutoHyphens/>
        <w:spacing w:after="134"/>
        <w:ind w:right="-14"/>
        <w:jc w:val="both"/>
        <w:rPr>
          <w:rStyle w:val="Table"/>
          <w:rFonts w:ascii="Times New Roman" w:hAnsi="Times New Roman"/>
          <w:spacing w:val="-2"/>
          <w:sz w:val="24"/>
          <w:lang w:eastAsia="en-US"/>
        </w:rPr>
      </w:pPr>
      <w:r w:rsidRPr="001459D3">
        <w:rPr>
          <w:rStyle w:val="Table"/>
          <w:rFonts w:ascii="Times New Roman" w:hAnsi="Times New Roman"/>
          <w:spacing w:val="-2"/>
          <w:sz w:val="24"/>
          <w:lang w:eastAsia="en-US"/>
        </w:rP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5D8861D1" w14:textId="77777777" w:rsidR="0030191A" w:rsidRPr="001459D3" w:rsidRDefault="0030191A" w:rsidP="00C737D4">
      <w:pPr>
        <w:suppressAutoHyphens/>
        <w:spacing w:after="134"/>
        <w:ind w:right="-14"/>
        <w:jc w:val="both"/>
        <w:rPr>
          <w:rStyle w:val="Table"/>
          <w:rFonts w:ascii="Times New Roman" w:hAnsi="Times New Roman"/>
          <w:spacing w:val="-2"/>
          <w:sz w:val="24"/>
          <w:lang w:eastAsia="en-US"/>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90"/>
        <w:gridCol w:w="1710"/>
        <w:gridCol w:w="2250"/>
      </w:tblGrid>
      <w:tr w:rsidR="00C737D4" w:rsidRPr="001459D3" w14:paraId="619F0729"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3F208317" w14:textId="33108254" w:rsidR="00C737D4" w:rsidRPr="001459D3" w:rsidRDefault="00C737D4" w:rsidP="00C737D4">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Nom du marché</w:t>
            </w:r>
          </w:p>
        </w:tc>
        <w:tc>
          <w:tcPr>
            <w:tcW w:w="1620" w:type="dxa"/>
            <w:tcBorders>
              <w:top w:val="single" w:sz="6" w:space="0" w:color="auto"/>
            </w:tcBorders>
          </w:tcPr>
          <w:p w14:paraId="5D51CD64" w14:textId="031F10E4" w:rsidR="00C737D4" w:rsidRPr="001459D3" w:rsidRDefault="00C737D4" w:rsidP="00C737D4">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Adresse, tel., fax du maître de l’ouvrage</w:t>
            </w:r>
          </w:p>
        </w:tc>
        <w:tc>
          <w:tcPr>
            <w:tcW w:w="1890" w:type="dxa"/>
            <w:tcBorders>
              <w:top w:val="single" w:sz="6" w:space="0" w:color="auto"/>
              <w:left w:val="single" w:sz="6" w:space="0" w:color="auto"/>
            </w:tcBorders>
          </w:tcPr>
          <w:p w14:paraId="264157F0" w14:textId="5C69758A" w:rsidR="00C737D4" w:rsidRPr="001459D3" w:rsidRDefault="00C737D4" w:rsidP="00C737D4">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Montant des travaux à achever [équivalent US$]</w:t>
            </w:r>
          </w:p>
        </w:tc>
        <w:tc>
          <w:tcPr>
            <w:tcW w:w="1710" w:type="dxa"/>
            <w:tcBorders>
              <w:top w:val="single" w:sz="6" w:space="0" w:color="auto"/>
              <w:left w:val="single" w:sz="6" w:space="0" w:color="auto"/>
            </w:tcBorders>
          </w:tcPr>
          <w:p w14:paraId="33D7472A" w14:textId="312BB48E" w:rsidR="00C737D4" w:rsidRPr="001459D3" w:rsidRDefault="00C737D4" w:rsidP="00C737D4">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Date d’achèvement estimé</w:t>
            </w:r>
          </w:p>
        </w:tc>
        <w:tc>
          <w:tcPr>
            <w:tcW w:w="2250" w:type="dxa"/>
            <w:tcBorders>
              <w:top w:val="single" w:sz="6" w:space="0" w:color="auto"/>
              <w:left w:val="single" w:sz="6" w:space="0" w:color="auto"/>
              <w:bottom w:val="single" w:sz="6" w:space="0" w:color="auto"/>
              <w:right w:val="single" w:sz="6" w:space="0" w:color="auto"/>
            </w:tcBorders>
          </w:tcPr>
          <w:p w14:paraId="64D1D9D7" w14:textId="69662EEA" w:rsidR="00C737D4" w:rsidRPr="001459D3" w:rsidRDefault="00C737D4" w:rsidP="00C737D4">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Montant moyen de la facturation mensuelle au cours des 6 derniers mois (US$/mois)</w:t>
            </w:r>
          </w:p>
        </w:tc>
      </w:tr>
      <w:tr w:rsidR="00C737D4" w:rsidRPr="001459D3" w14:paraId="34924245"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2CE2ABFA"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1.</w:t>
            </w:r>
          </w:p>
          <w:p w14:paraId="0EEC67DF"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tcBorders>
          </w:tcPr>
          <w:p w14:paraId="1E598585"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tcBorders>
          </w:tcPr>
          <w:p w14:paraId="6B63F8EF"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tcBorders>
          </w:tcPr>
          <w:p w14:paraId="7551DCCF"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6090F84B"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r w:rsidR="00C737D4" w:rsidRPr="001459D3" w14:paraId="67288044"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6A050F8E"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2.</w:t>
            </w:r>
          </w:p>
          <w:p w14:paraId="5F32A728"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tcBorders>
          </w:tcPr>
          <w:p w14:paraId="35438AF0"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tcBorders>
          </w:tcPr>
          <w:p w14:paraId="7B35F81E"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tcBorders>
          </w:tcPr>
          <w:p w14:paraId="607C9C6B"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2789A916"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r w:rsidR="00C737D4" w:rsidRPr="001459D3" w14:paraId="02F90DBA"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17CD914A"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3.</w:t>
            </w:r>
          </w:p>
          <w:p w14:paraId="444B7C87"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tcBorders>
          </w:tcPr>
          <w:p w14:paraId="1EF52D2C"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tcBorders>
          </w:tcPr>
          <w:p w14:paraId="3ED2BA90"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tcBorders>
          </w:tcPr>
          <w:p w14:paraId="354C0E64"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41D0D145"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r w:rsidR="00C737D4" w:rsidRPr="001459D3" w14:paraId="32429854"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27903AE4"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4.</w:t>
            </w:r>
          </w:p>
          <w:p w14:paraId="632FF7A6"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tcBorders>
          </w:tcPr>
          <w:p w14:paraId="423C7C56"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tcBorders>
          </w:tcPr>
          <w:p w14:paraId="257AD1B3"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tcBorders>
          </w:tcPr>
          <w:p w14:paraId="73CB8D6D"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62FD80C9"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r w:rsidR="00C737D4" w:rsidRPr="001459D3" w14:paraId="4C6D6EF9"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3FDAAB47"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5.</w:t>
            </w:r>
          </w:p>
          <w:p w14:paraId="42E997B0"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tcBorders>
          </w:tcPr>
          <w:p w14:paraId="166D0D10"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tcBorders>
          </w:tcPr>
          <w:p w14:paraId="709AD548"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tcBorders>
          </w:tcPr>
          <w:p w14:paraId="7EF52D61"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1EDAD6C1"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r w:rsidR="00C737D4" w:rsidRPr="001459D3" w14:paraId="4DC593FE" w14:textId="77777777" w:rsidTr="00C737D4">
        <w:trPr>
          <w:cantSplit/>
        </w:trPr>
        <w:tc>
          <w:tcPr>
            <w:tcW w:w="1890" w:type="dxa"/>
            <w:tcBorders>
              <w:top w:val="single" w:sz="6" w:space="0" w:color="auto"/>
              <w:left w:val="single" w:sz="6" w:space="0" w:color="auto"/>
              <w:bottom w:val="single" w:sz="6" w:space="0" w:color="auto"/>
              <w:right w:val="single" w:sz="6" w:space="0" w:color="auto"/>
            </w:tcBorders>
          </w:tcPr>
          <w:p w14:paraId="1D471D87"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r w:rsidRPr="001459D3">
              <w:rPr>
                <w:rStyle w:val="Table"/>
                <w:rFonts w:ascii="Times New Roman" w:hAnsi="Times New Roman"/>
                <w:spacing w:val="-2"/>
                <w:lang w:eastAsia="en-US"/>
              </w:rPr>
              <w:t>etc.</w:t>
            </w:r>
          </w:p>
          <w:p w14:paraId="4C447A11"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620" w:type="dxa"/>
            <w:tcBorders>
              <w:top w:val="single" w:sz="6" w:space="0" w:color="auto"/>
              <w:bottom w:val="single" w:sz="6" w:space="0" w:color="auto"/>
            </w:tcBorders>
          </w:tcPr>
          <w:p w14:paraId="7A0BB697"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890" w:type="dxa"/>
            <w:tcBorders>
              <w:top w:val="single" w:sz="6" w:space="0" w:color="auto"/>
              <w:left w:val="single" w:sz="6" w:space="0" w:color="auto"/>
              <w:bottom w:val="single" w:sz="6" w:space="0" w:color="auto"/>
            </w:tcBorders>
          </w:tcPr>
          <w:p w14:paraId="2E68A595"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1710" w:type="dxa"/>
            <w:tcBorders>
              <w:top w:val="single" w:sz="6" w:space="0" w:color="auto"/>
              <w:left w:val="single" w:sz="6" w:space="0" w:color="auto"/>
              <w:bottom w:val="single" w:sz="6" w:space="0" w:color="auto"/>
            </w:tcBorders>
          </w:tcPr>
          <w:p w14:paraId="7FA5202A"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c>
          <w:tcPr>
            <w:tcW w:w="2250" w:type="dxa"/>
            <w:tcBorders>
              <w:top w:val="single" w:sz="6" w:space="0" w:color="auto"/>
              <w:left w:val="single" w:sz="6" w:space="0" w:color="auto"/>
              <w:bottom w:val="single" w:sz="6" w:space="0" w:color="auto"/>
              <w:right w:val="single" w:sz="6" w:space="0" w:color="auto"/>
            </w:tcBorders>
          </w:tcPr>
          <w:p w14:paraId="7CCFDFB1" w14:textId="77777777" w:rsidR="00C737D4" w:rsidRPr="001459D3" w:rsidRDefault="00C737D4" w:rsidP="00C737D4">
            <w:pPr>
              <w:suppressAutoHyphens/>
              <w:spacing w:after="134"/>
              <w:ind w:right="-14"/>
              <w:jc w:val="both"/>
              <w:rPr>
                <w:rStyle w:val="Table"/>
                <w:rFonts w:ascii="Times New Roman" w:hAnsi="Times New Roman"/>
                <w:spacing w:val="-2"/>
                <w:lang w:eastAsia="en-US"/>
              </w:rPr>
            </w:pPr>
          </w:p>
        </w:tc>
      </w:tr>
    </w:tbl>
    <w:p w14:paraId="015BF05B" w14:textId="77777777" w:rsidR="00C737D4" w:rsidRPr="001459D3" w:rsidRDefault="00C737D4" w:rsidP="00127E17">
      <w:pPr>
        <w:spacing w:before="120" w:after="120"/>
        <w:jc w:val="both"/>
        <w:rPr>
          <w:sz w:val="24"/>
          <w:szCs w:val="24"/>
        </w:rPr>
      </w:pPr>
    </w:p>
    <w:p w14:paraId="33EFAD88" w14:textId="77777777" w:rsidR="00FC6AEB" w:rsidRPr="001459D3" w:rsidRDefault="00FC6AEB" w:rsidP="00127E17">
      <w:pPr>
        <w:spacing w:before="120" w:after="120"/>
        <w:rPr>
          <w:b/>
        </w:rPr>
      </w:pPr>
      <w:r w:rsidRPr="001459D3">
        <w:br w:type="page"/>
      </w:r>
    </w:p>
    <w:p w14:paraId="65FF2F80" w14:textId="66BE5D6A" w:rsidR="00C737D4" w:rsidRPr="001459D3" w:rsidRDefault="00452E82" w:rsidP="00C737D4">
      <w:pPr>
        <w:spacing w:after="134"/>
        <w:ind w:right="-14"/>
        <w:jc w:val="center"/>
        <w:rPr>
          <w:b/>
          <w:sz w:val="24"/>
          <w:szCs w:val="24"/>
          <w:lang w:eastAsia="en-US"/>
        </w:rPr>
      </w:pPr>
      <w:r w:rsidRPr="001459D3">
        <w:rPr>
          <w:b/>
          <w:sz w:val="24"/>
          <w:szCs w:val="24"/>
          <w:lang w:eastAsia="en-US"/>
        </w:rPr>
        <w:lastRenderedPageBreak/>
        <w:t>Formulaire FIN – 3.1</w:t>
      </w:r>
    </w:p>
    <w:p w14:paraId="0CE10736" w14:textId="3012A51E" w:rsidR="00452E82" w:rsidRPr="001459D3" w:rsidRDefault="00452E82" w:rsidP="00C737D4">
      <w:pPr>
        <w:pStyle w:val="S4-header1"/>
        <w:rPr>
          <w:lang w:val="fr-FR"/>
        </w:rPr>
      </w:pPr>
      <w:r w:rsidRPr="001459D3">
        <w:rPr>
          <w:lang w:val="fr-FR"/>
        </w:rPr>
        <w:t>Situation financières</w:t>
      </w:r>
      <w:bookmarkEnd w:id="486"/>
      <w:bookmarkEnd w:id="487"/>
    </w:p>
    <w:p w14:paraId="1671A14B" w14:textId="77777777" w:rsidR="00723EC6" w:rsidRPr="001459D3" w:rsidRDefault="00723EC6" w:rsidP="00723EC6">
      <w:pPr>
        <w:pStyle w:val="SectionIVHeader-2"/>
        <w:spacing w:before="120" w:after="120"/>
        <w:rPr>
          <w:sz w:val="32"/>
          <w:szCs w:val="32"/>
        </w:rPr>
      </w:pPr>
      <w:bookmarkStart w:id="488" w:name="_Toc498847216"/>
      <w:bookmarkStart w:id="489" w:name="_Toc498850089"/>
      <w:bookmarkStart w:id="490" w:name="_Toc498851694"/>
      <w:bookmarkStart w:id="491" w:name="_Toc499021795"/>
      <w:bookmarkStart w:id="492" w:name="_Toc499023478"/>
      <w:bookmarkStart w:id="493" w:name="_Toc501529960"/>
      <w:bookmarkStart w:id="494" w:name="_Toc23302381"/>
      <w:bookmarkStart w:id="495" w:name="_Toc437968893"/>
      <w:bookmarkStart w:id="496" w:name="_Toc125871313"/>
      <w:bookmarkStart w:id="497" w:name="_Toc197236049"/>
      <w:r w:rsidRPr="001459D3">
        <w:rPr>
          <w:sz w:val="32"/>
          <w:szCs w:val="32"/>
        </w:rPr>
        <w:t>Situation et Performance financières</w:t>
      </w:r>
    </w:p>
    <w:bookmarkEnd w:id="488"/>
    <w:bookmarkEnd w:id="489"/>
    <w:bookmarkEnd w:id="490"/>
    <w:bookmarkEnd w:id="491"/>
    <w:bookmarkEnd w:id="492"/>
    <w:bookmarkEnd w:id="493"/>
    <w:bookmarkEnd w:id="494"/>
    <w:bookmarkEnd w:id="495"/>
    <w:bookmarkEnd w:id="496"/>
    <w:bookmarkEnd w:id="497"/>
    <w:p w14:paraId="34BD3200" w14:textId="2228B30B" w:rsidR="00C737D4" w:rsidRPr="001459D3" w:rsidRDefault="00C737D4" w:rsidP="000E5913">
      <w:pPr>
        <w:tabs>
          <w:tab w:val="right" w:pos="9000"/>
        </w:tabs>
        <w:spacing w:after="134"/>
        <w:ind w:right="-14"/>
        <w:jc w:val="both"/>
        <w:rPr>
          <w:sz w:val="24"/>
          <w:lang w:eastAsia="en-US"/>
        </w:rPr>
      </w:pPr>
      <w:r w:rsidRPr="001459D3">
        <w:rPr>
          <w:sz w:val="24"/>
          <w:lang w:eastAsia="en-US"/>
        </w:rPr>
        <w:t xml:space="preserve">Nom légal du soumissionnaire : ___________________  </w:t>
      </w:r>
      <w:r w:rsidRPr="001459D3">
        <w:rPr>
          <w:sz w:val="24"/>
          <w:lang w:eastAsia="en-US"/>
        </w:rPr>
        <w:tab/>
      </w:r>
      <w:r w:rsidR="000E5913" w:rsidRPr="001459D3">
        <w:rPr>
          <w:sz w:val="24"/>
          <w:lang w:eastAsia="en-US"/>
        </w:rPr>
        <w:t xml:space="preserve">Date </w:t>
      </w:r>
      <w:r w:rsidRPr="001459D3">
        <w:rPr>
          <w:sz w:val="24"/>
          <w:lang w:eastAsia="en-US"/>
        </w:rPr>
        <w:t>:  _____________________</w:t>
      </w:r>
    </w:p>
    <w:p w14:paraId="59340051" w14:textId="332B2A04" w:rsidR="00C737D4" w:rsidRPr="001459D3" w:rsidRDefault="000E5913" w:rsidP="000E5913">
      <w:pPr>
        <w:tabs>
          <w:tab w:val="right" w:pos="9000"/>
        </w:tabs>
        <w:spacing w:after="134"/>
        <w:ind w:right="-14"/>
        <w:jc w:val="both"/>
        <w:rPr>
          <w:sz w:val="24"/>
          <w:lang w:eastAsia="en-US"/>
        </w:rPr>
      </w:pPr>
      <w:r w:rsidRPr="001459D3">
        <w:rPr>
          <w:sz w:val="24"/>
          <w:lang w:eastAsia="en-US"/>
        </w:rPr>
        <w:t xml:space="preserve">Nom légal de la partie au GE </w:t>
      </w:r>
      <w:r w:rsidR="00C737D4" w:rsidRPr="001459D3">
        <w:rPr>
          <w:sz w:val="24"/>
          <w:lang w:eastAsia="en-US"/>
        </w:rPr>
        <w:t xml:space="preserve">: </w:t>
      </w:r>
      <w:r w:rsidRPr="001459D3">
        <w:rPr>
          <w:sz w:val="24"/>
          <w:lang w:eastAsia="en-US"/>
        </w:rPr>
        <w:t>________________</w:t>
      </w:r>
      <w:r w:rsidR="00C737D4" w:rsidRPr="001459D3">
        <w:rPr>
          <w:sz w:val="24"/>
          <w:lang w:eastAsia="en-US"/>
        </w:rPr>
        <w:t>____</w:t>
      </w:r>
      <w:r w:rsidR="00C737D4" w:rsidRPr="001459D3">
        <w:rPr>
          <w:sz w:val="24"/>
          <w:lang w:eastAsia="en-US"/>
        </w:rPr>
        <w:tab/>
      </w:r>
      <w:r w:rsidRPr="001459D3">
        <w:rPr>
          <w:sz w:val="24"/>
          <w:lang w:eastAsia="en-US"/>
        </w:rPr>
        <w:t xml:space="preserve">No. </w:t>
      </w:r>
      <w:r w:rsidR="005A23E7" w:rsidRPr="001459D3">
        <w:rPr>
          <w:sz w:val="24"/>
          <w:lang w:eastAsia="en-US"/>
        </w:rPr>
        <w:t>AO</w:t>
      </w:r>
      <w:r w:rsidR="005A23E7">
        <w:rPr>
          <w:sz w:val="24"/>
          <w:lang w:eastAsia="en-US"/>
        </w:rPr>
        <w:t>I ou AOI/PM</w:t>
      </w:r>
      <w:r w:rsidR="005A23E7" w:rsidRPr="001459D3">
        <w:rPr>
          <w:sz w:val="24"/>
          <w:lang w:eastAsia="en-US"/>
        </w:rPr>
        <w:t> </w:t>
      </w:r>
      <w:r w:rsidR="00C737D4" w:rsidRPr="001459D3">
        <w:rPr>
          <w:sz w:val="24"/>
          <w:lang w:eastAsia="en-US"/>
        </w:rPr>
        <w:t>:  __________________</w:t>
      </w:r>
    </w:p>
    <w:p w14:paraId="3AFD06DB" w14:textId="18ABA381" w:rsidR="00C737D4" w:rsidRPr="001459D3" w:rsidRDefault="00C737D4" w:rsidP="00C737D4">
      <w:pPr>
        <w:tabs>
          <w:tab w:val="right" w:pos="9000"/>
        </w:tabs>
        <w:spacing w:after="134"/>
        <w:ind w:right="360"/>
        <w:jc w:val="right"/>
        <w:rPr>
          <w:sz w:val="24"/>
          <w:lang w:eastAsia="en-US"/>
        </w:rPr>
      </w:pPr>
      <w:r w:rsidRPr="001459D3">
        <w:rPr>
          <w:sz w:val="24"/>
          <w:lang w:eastAsia="en-US"/>
        </w:rPr>
        <w:t>Page _______ de _______ pages</w:t>
      </w:r>
    </w:p>
    <w:p w14:paraId="4148CCED" w14:textId="77777777" w:rsidR="00452E82" w:rsidRPr="001459D3" w:rsidRDefault="00452E82" w:rsidP="000E5913">
      <w:pPr>
        <w:spacing w:after="134"/>
        <w:ind w:right="-14"/>
        <w:jc w:val="both"/>
        <w:rPr>
          <w:sz w:val="24"/>
          <w:lang w:eastAsia="en-US"/>
        </w:rPr>
      </w:pPr>
      <w:r w:rsidRPr="001459D3">
        <w:rPr>
          <w:sz w:val="24"/>
          <w:lang w:eastAsia="en-US"/>
        </w:rPr>
        <w:t xml:space="preserve">A compléter par le soumissionnaire et, dans le cas d’un GE, par chaque partie. </w:t>
      </w:r>
    </w:p>
    <w:p w14:paraId="1C8170EF" w14:textId="77777777" w:rsidR="000E5913" w:rsidRPr="001459D3" w:rsidRDefault="000E5913" w:rsidP="00DB697D">
      <w:pPr>
        <w:ind w:right="-14"/>
        <w:jc w:val="both"/>
        <w:rPr>
          <w:sz w:val="21"/>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0E5913" w:rsidRPr="001459D3" w14:paraId="40F348FA" w14:textId="77777777" w:rsidTr="00637FA1">
        <w:trPr>
          <w:cantSplit/>
          <w:trHeight w:val="200"/>
          <w:tblHeader/>
        </w:trPr>
        <w:tc>
          <w:tcPr>
            <w:tcW w:w="1600" w:type="dxa"/>
          </w:tcPr>
          <w:p w14:paraId="71777FA2" w14:textId="2BE942BC" w:rsidR="000E5913" w:rsidRPr="001459D3" w:rsidRDefault="00723EC6" w:rsidP="00723EC6">
            <w:pPr>
              <w:pStyle w:val="Outline"/>
              <w:suppressAutoHyphens/>
              <w:spacing w:before="40" w:after="40"/>
              <w:jc w:val="center"/>
              <w:rPr>
                <w:b/>
                <w:spacing w:val="-2"/>
                <w:kern w:val="0"/>
                <w:szCs w:val="24"/>
              </w:rPr>
            </w:pPr>
            <w:r w:rsidRPr="001459D3">
              <w:rPr>
                <w:spacing w:val="-2"/>
                <w:kern w:val="0"/>
                <w:sz w:val="22"/>
                <w:szCs w:val="22"/>
              </w:rPr>
              <w:t xml:space="preserve">Données financières en </w:t>
            </w:r>
            <w:r w:rsidRPr="001459D3">
              <w:rPr>
                <w:i/>
                <w:spacing w:val="-2"/>
                <w:kern w:val="0"/>
                <w:sz w:val="22"/>
                <w:szCs w:val="22"/>
              </w:rPr>
              <w:t>[préciser la monnaie]</w:t>
            </w:r>
          </w:p>
        </w:tc>
        <w:tc>
          <w:tcPr>
            <w:tcW w:w="7490" w:type="dxa"/>
            <w:gridSpan w:val="7"/>
          </w:tcPr>
          <w:p w14:paraId="10685347" w14:textId="4508EE18" w:rsidR="000E5913" w:rsidRPr="001459D3" w:rsidRDefault="000E5913" w:rsidP="000E5913">
            <w:pPr>
              <w:suppressAutoHyphens/>
              <w:spacing w:before="40" w:after="40"/>
              <w:ind w:right="-14"/>
              <w:jc w:val="center"/>
              <w:rPr>
                <w:b/>
                <w:spacing w:val="-2"/>
                <w:sz w:val="24"/>
                <w:szCs w:val="24"/>
                <w:lang w:eastAsia="en-US"/>
              </w:rPr>
            </w:pPr>
            <w:r w:rsidRPr="001459D3">
              <w:rPr>
                <w:b/>
                <w:spacing w:val="-2"/>
                <w:sz w:val="24"/>
                <w:szCs w:val="24"/>
                <w:lang w:eastAsia="en-US"/>
              </w:rPr>
              <w:t>Antécédents pour les ______ (__) dernières années</w:t>
            </w:r>
          </w:p>
          <w:p w14:paraId="0D4F9427" w14:textId="38B47AC8" w:rsidR="000E5913" w:rsidRPr="001459D3" w:rsidRDefault="000E5913" w:rsidP="000E5913">
            <w:pPr>
              <w:pStyle w:val="Heading5"/>
              <w:tabs>
                <w:tab w:val="left" w:pos="810"/>
              </w:tabs>
              <w:ind w:left="720" w:right="-14" w:hanging="360"/>
              <w:jc w:val="left"/>
              <w:rPr>
                <w:strike/>
                <w:lang w:val="fr-FR"/>
              </w:rPr>
            </w:pPr>
            <w:r w:rsidRPr="001459D3">
              <w:rPr>
                <w:sz w:val="24"/>
                <w:szCs w:val="28"/>
                <w:lang w:val="fr-FR" w:eastAsia="en-US"/>
              </w:rPr>
              <w:t>(montant en équivalent en $ E.U.)</w:t>
            </w:r>
          </w:p>
        </w:tc>
      </w:tr>
      <w:tr w:rsidR="000E5913" w:rsidRPr="001459D3" w14:paraId="5A3118DF" w14:textId="77777777" w:rsidTr="000E5913">
        <w:trPr>
          <w:cantSplit/>
          <w:tblHeader/>
        </w:trPr>
        <w:tc>
          <w:tcPr>
            <w:tcW w:w="1600" w:type="dxa"/>
          </w:tcPr>
          <w:p w14:paraId="50436A1F" w14:textId="77777777" w:rsidR="000E5913" w:rsidRPr="001459D3" w:rsidRDefault="000E5913" w:rsidP="00637FA1">
            <w:pPr>
              <w:pStyle w:val="Subtitle2"/>
              <w:rPr>
                <w:sz w:val="24"/>
                <w:szCs w:val="24"/>
              </w:rPr>
            </w:pPr>
          </w:p>
        </w:tc>
        <w:tc>
          <w:tcPr>
            <w:tcW w:w="1010" w:type="dxa"/>
            <w:tcMar>
              <w:left w:w="72" w:type="dxa"/>
              <w:right w:w="72" w:type="dxa"/>
            </w:tcMar>
          </w:tcPr>
          <w:p w14:paraId="454B1628" w14:textId="38F135FC" w:rsidR="000E5913" w:rsidRPr="001459D3" w:rsidRDefault="000E5913" w:rsidP="00637FA1">
            <w:pPr>
              <w:pStyle w:val="Subtitle2"/>
              <w:rPr>
                <w:rFonts w:ascii="Times New Roman Bold" w:hAnsi="Times New Roman Bold" w:cs="Times New Roman Bold"/>
                <w:spacing w:val="-4"/>
                <w:sz w:val="24"/>
                <w:szCs w:val="24"/>
              </w:rPr>
            </w:pPr>
            <w:bookmarkStart w:id="498" w:name="_Toc437950068"/>
            <w:bookmarkStart w:id="499" w:name="_Toc437951047"/>
            <w:r w:rsidRPr="001459D3">
              <w:rPr>
                <w:rFonts w:ascii="Times New Roman Bold" w:hAnsi="Times New Roman Bold" w:cs="Times New Roman Bold"/>
                <w:spacing w:val="-4"/>
                <w:sz w:val="24"/>
                <w:szCs w:val="24"/>
              </w:rPr>
              <w:t>Année 1</w:t>
            </w:r>
            <w:bookmarkEnd w:id="498"/>
            <w:bookmarkEnd w:id="499"/>
          </w:p>
        </w:tc>
        <w:tc>
          <w:tcPr>
            <w:tcW w:w="990" w:type="dxa"/>
            <w:tcMar>
              <w:left w:w="72" w:type="dxa"/>
              <w:right w:w="72" w:type="dxa"/>
            </w:tcMar>
          </w:tcPr>
          <w:p w14:paraId="6C9DCFC6" w14:textId="72B9F448" w:rsidR="000E5913" w:rsidRPr="001459D3" w:rsidRDefault="000E5913" w:rsidP="00637FA1">
            <w:pPr>
              <w:pStyle w:val="Subtitle2"/>
              <w:rPr>
                <w:rFonts w:ascii="Times New Roman Bold" w:hAnsi="Times New Roman Bold" w:cs="Times New Roman Bold"/>
                <w:spacing w:val="-4"/>
                <w:sz w:val="24"/>
                <w:szCs w:val="24"/>
              </w:rPr>
            </w:pPr>
            <w:bookmarkStart w:id="500" w:name="_Toc437950069"/>
            <w:bookmarkStart w:id="501" w:name="_Toc437951048"/>
            <w:r w:rsidRPr="001459D3">
              <w:rPr>
                <w:rFonts w:ascii="Times New Roman Bold" w:hAnsi="Times New Roman Bold" w:cs="Times New Roman Bold"/>
                <w:spacing w:val="-4"/>
                <w:sz w:val="24"/>
                <w:szCs w:val="24"/>
              </w:rPr>
              <w:t>Année 2</w:t>
            </w:r>
            <w:bookmarkEnd w:id="500"/>
            <w:bookmarkEnd w:id="501"/>
          </w:p>
        </w:tc>
        <w:tc>
          <w:tcPr>
            <w:tcW w:w="990" w:type="dxa"/>
            <w:tcMar>
              <w:left w:w="72" w:type="dxa"/>
              <w:right w:w="72" w:type="dxa"/>
            </w:tcMar>
          </w:tcPr>
          <w:p w14:paraId="7D38D790" w14:textId="0399A468" w:rsidR="000E5913" w:rsidRPr="001459D3" w:rsidRDefault="000E5913" w:rsidP="00637FA1">
            <w:pPr>
              <w:pStyle w:val="Subtitle2"/>
              <w:rPr>
                <w:rFonts w:ascii="Times New Roman Bold" w:hAnsi="Times New Roman Bold" w:cs="Times New Roman Bold"/>
                <w:spacing w:val="-4"/>
                <w:sz w:val="24"/>
                <w:szCs w:val="24"/>
              </w:rPr>
            </w:pPr>
            <w:bookmarkStart w:id="502" w:name="_Toc437950070"/>
            <w:bookmarkStart w:id="503" w:name="_Toc437951049"/>
            <w:r w:rsidRPr="001459D3">
              <w:rPr>
                <w:rFonts w:ascii="Times New Roman Bold" w:hAnsi="Times New Roman Bold" w:cs="Times New Roman Bold"/>
                <w:spacing w:val="-4"/>
                <w:sz w:val="24"/>
                <w:szCs w:val="24"/>
              </w:rPr>
              <w:t>Année 3</w:t>
            </w:r>
            <w:bookmarkEnd w:id="502"/>
            <w:bookmarkEnd w:id="503"/>
          </w:p>
        </w:tc>
        <w:tc>
          <w:tcPr>
            <w:tcW w:w="1170" w:type="dxa"/>
          </w:tcPr>
          <w:p w14:paraId="08B29A3D" w14:textId="235B396F" w:rsidR="000E5913" w:rsidRPr="001459D3" w:rsidRDefault="000E5913" w:rsidP="00637FA1">
            <w:pPr>
              <w:pStyle w:val="Subtitle2"/>
              <w:rPr>
                <w:sz w:val="24"/>
                <w:szCs w:val="24"/>
              </w:rPr>
            </w:pPr>
            <w:bookmarkStart w:id="504" w:name="_Toc437950071"/>
            <w:bookmarkStart w:id="505" w:name="_Toc437951050"/>
            <w:r w:rsidRPr="001459D3">
              <w:rPr>
                <w:sz w:val="24"/>
                <w:szCs w:val="24"/>
              </w:rPr>
              <w:t>Année …</w:t>
            </w:r>
            <w:bookmarkEnd w:id="504"/>
            <w:bookmarkEnd w:id="505"/>
          </w:p>
        </w:tc>
        <w:tc>
          <w:tcPr>
            <w:tcW w:w="1080" w:type="dxa"/>
          </w:tcPr>
          <w:p w14:paraId="46D3D16E" w14:textId="38525328" w:rsidR="000E5913" w:rsidRPr="001459D3" w:rsidRDefault="000E5913" w:rsidP="00637FA1">
            <w:pPr>
              <w:pStyle w:val="Subtitle2"/>
              <w:rPr>
                <w:sz w:val="24"/>
                <w:szCs w:val="24"/>
              </w:rPr>
            </w:pPr>
            <w:bookmarkStart w:id="506" w:name="_Toc437950072"/>
            <w:bookmarkStart w:id="507" w:name="_Toc437951051"/>
            <w:r w:rsidRPr="001459D3">
              <w:rPr>
                <w:sz w:val="24"/>
                <w:szCs w:val="24"/>
              </w:rPr>
              <w:t>Année n</w:t>
            </w:r>
            <w:bookmarkEnd w:id="506"/>
            <w:bookmarkEnd w:id="507"/>
          </w:p>
        </w:tc>
        <w:tc>
          <w:tcPr>
            <w:tcW w:w="1170" w:type="dxa"/>
          </w:tcPr>
          <w:p w14:paraId="47163670" w14:textId="2EB1E922" w:rsidR="000E5913" w:rsidRPr="001459D3" w:rsidRDefault="00813ADA" w:rsidP="00813ADA">
            <w:pPr>
              <w:pStyle w:val="Subtitle2"/>
              <w:rPr>
                <w:sz w:val="24"/>
                <w:szCs w:val="24"/>
              </w:rPr>
            </w:pPr>
            <w:bookmarkStart w:id="508" w:name="_Toc437950073"/>
            <w:bookmarkStart w:id="509" w:name="_Toc437951052"/>
            <w:r w:rsidRPr="001459D3">
              <w:rPr>
                <w:sz w:val="24"/>
                <w:szCs w:val="24"/>
              </w:rPr>
              <w:t>Moyenne</w:t>
            </w:r>
            <w:r w:rsidR="000E5913" w:rsidRPr="001459D3">
              <w:rPr>
                <w:sz w:val="24"/>
                <w:szCs w:val="24"/>
              </w:rPr>
              <w:t>.</w:t>
            </w:r>
            <w:bookmarkEnd w:id="508"/>
            <w:bookmarkEnd w:id="509"/>
          </w:p>
        </w:tc>
        <w:tc>
          <w:tcPr>
            <w:tcW w:w="1080" w:type="dxa"/>
          </w:tcPr>
          <w:p w14:paraId="3A33397C" w14:textId="590E1164" w:rsidR="000E5913" w:rsidRPr="001459D3" w:rsidRDefault="000E5913" w:rsidP="00813ADA">
            <w:pPr>
              <w:pStyle w:val="Subtitle2"/>
              <w:rPr>
                <w:strike/>
                <w:sz w:val="24"/>
                <w:szCs w:val="24"/>
              </w:rPr>
            </w:pPr>
            <w:bookmarkStart w:id="510" w:name="_Toc437950074"/>
            <w:bookmarkStart w:id="511" w:name="_Toc437951053"/>
            <w:r w:rsidRPr="001459D3">
              <w:rPr>
                <w:sz w:val="24"/>
                <w:szCs w:val="24"/>
              </w:rPr>
              <w:t xml:space="preserve"> Ratio</w:t>
            </w:r>
            <w:bookmarkEnd w:id="510"/>
            <w:bookmarkEnd w:id="511"/>
            <w:r w:rsidR="00813ADA" w:rsidRPr="001459D3">
              <w:rPr>
                <w:sz w:val="24"/>
                <w:szCs w:val="24"/>
              </w:rPr>
              <w:t xml:space="preserve"> Moyen</w:t>
            </w:r>
          </w:p>
        </w:tc>
      </w:tr>
      <w:tr w:rsidR="000E5913" w:rsidRPr="001459D3" w14:paraId="50D6832D" w14:textId="77777777" w:rsidTr="00637FA1">
        <w:trPr>
          <w:cantSplit/>
        </w:trPr>
        <w:tc>
          <w:tcPr>
            <w:tcW w:w="9090" w:type="dxa"/>
            <w:gridSpan w:val="8"/>
          </w:tcPr>
          <w:p w14:paraId="28940026" w14:textId="00AD7A5B" w:rsidR="000E5913" w:rsidRPr="001459D3" w:rsidRDefault="000E5913" w:rsidP="00637FA1">
            <w:pPr>
              <w:pStyle w:val="Subtitle2"/>
              <w:rPr>
                <w:sz w:val="24"/>
                <w:szCs w:val="24"/>
              </w:rPr>
            </w:pPr>
            <w:r w:rsidRPr="001459D3">
              <w:rPr>
                <w:sz w:val="24"/>
                <w:szCs w:val="24"/>
              </w:rPr>
              <w:t>Situation financière (Information du bilan)</w:t>
            </w:r>
          </w:p>
        </w:tc>
      </w:tr>
      <w:tr w:rsidR="000E5913" w:rsidRPr="001459D3" w14:paraId="77027D6D" w14:textId="77777777" w:rsidTr="00637FA1">
        <w:trPr>
          <w:cantSplit/>
          <w:trHeight w:val="672"/>
        </w:trPr>
        <w:tc>
          <w:tcPr>
            <w:tcW w:w="1600" w:type="dxa"/>
          </w:tcPr>
          <w:p w14:paraId="5073393A" w14:textId="63757647" w:rsidR="000E5913" w:rsidRPr="001459D3" w:rsidRDefault="000E5913" w:rsidP="00637FA1">
            <w:pPr>
              <w:pStyle w:val="Subtitle2"/>
              <w:rPr>
                <w:sz w:val="24"/>
                <w:szCs w:val="24"/>
              </w:rPr>
            </w:pPr>
            <w:r w:rsidRPr="001459D3">
              <w:rPr>
                <w:sz w:val="24"/>
                <w:szCs w:val="24"/>
              </w:rPr>
              <w:t>Total actif (TA)</w:t>
            </w:r>
          </w:p>
        </w:tc>
        <w:tc>
          <w:tcPr>
            <w:tcW w:w="1010" w:type="dxa"/>
          </w:tcPr>
          <w:p w14:paraId="6F6744C7" w14:textId="77777777" w:rsidR="000E5913" w:rsidRPr="001459D3" w:rsidRDefault="000E5913" w:rsidP="00637FA1">
            <w:pPr>
              <w:pStyle w:val="Subtitle2"/>
              <w:rPr>
                <w:sz w:val="24"/>
                <w:szCs w:val="24"/>
              </w:rPr>
            </w:pPr>
          </w:p>
        </w:tc>
        <w:tc>
          <w:tcPr>
            <w:tcW w:w="990" w:type="dxa"/>
          </w:tcPr>
          <w:p w14:paraId="67C676E8" w14:textId="77777777" w:rsidR="000E5913" w:rsidRPr="001459D3" w:rsidRDefault="000E5913" w:rsidP="00637FA1">
            <w:pPr>
              <w:pStyle w:val="Subtitle2"/>
              <w:rPr>
                <w:sz w:val="24"/>
                <w:szCs w:val="24"/>
              </w:rPr>
            </w:pPr>
          </w:p>
        </w:tc>
        <w:tc>
          <w:tcPr>
            <w:tcW w:w="990" w:type="dxa"/>
          </w:tcPr>
          <w:p w14:paraId="43CCA2C9" w14:textId="77777777" w:rsidR="000E5913" w:rsidRPr="001459D3" w:rsidRDefault="000E5913" w:rsidP="00637FA1">
            <w:pPr>
              <w:pStyle w:val="Subtitle2"/>
              <w:rPr>
                <w:sz w:val="24"/>
                <w:szCs w:val="24"/>
              </w:rPr>
            </w:pPr>
          </w:p>
        </w:tc>
        <w:tc>
          <w:tcPr>
            <w:tcW w:w="1170" w:type="dxa"/>
          </w:tcPr>
          <w:p w14:paraId="1C8DC034" w14:textId="77777777" w:rsidR="000E5913" w:rsidRPr="001459D3" w:rsidRDefault="000E5913" w:rsidP="00637FA1">
            <w:pPr>
              <w:pStyle w:val="Subtitle2"/>
              <w:rPr>
                <w:sz w:val="24"/>
                <w:szCs w:val="24"/>
              </w:rPr>
            </w:pPr>
          </w:p>
        </w:tc>
        <w:tc>
          <w:tcPr>
            <w:tcW w:w="1080" w:type="dxa"/>
          </w:tcPr>
          <w:p w14:paraId="051353CD" w14:textId="77777777" w:rsidR="000E5913" w:rsidRPr="001459D3" w:rsidRDefault="000E5913" w:rsidP="00637FA1">
            <w:pPr>
              <w:pStyle w:val="Subtitle2"/>
              <w:rPr>
                <w:sz w:val="24"/>
                <w:szCs w:val="24"/>
              </w:rPr>
            </w:pPr>
          </w:p>
        </w:tc>
        <w:tc>
          <w:tcPr>
            <w:tcW w:w="1170" w:type="dxa"/>
          </w:tcPr>
          <w:p w14:paraId="518288D5" w14:textId="77777777" w:rsidR="000E5913" w:rsidRPr="001459D3" w:rsidRDefault="000E5913" w:rsidP="00637FA1">
            <w:pPr>
              <w:pStyle w:val="Subtitle2"/>
              <w:rPr>
                <w:sz w:val="24"/>
                <w:szCs w:val="24"/>
              </w:rPr>
            </w:pPr>
          </w:p>
        </w:tc>
        <w:tc>
          <w:tcPr>
            <w:tcW w:w="1080" w:type="dxa"/>
            <w:vMerge w:val="restart"/>
          </w:tcPr>
          <w:p w14:paraId="17C83769" w14:textId="77777777" w:rsidR="000E5913" w:rsidRPr="001459D3" w:rsidRDefault="000E5913" w:rsidP="00637FA1">
            <w:pPr>
              <w:pStyle w:val="Subtitle2"/>
              <w:rPr>
                <w:sz w:val="24"/>
                <w:szCs w:val="24"/>
              </w:rPr>
            </w:pPr>
          </w:p>
        </w:tc>
      </w:tr>
      <w:tr w:rsidR="000E5913" w:rsidRPr="001459D3" w14:paraId="2040F491" w14:textId="77777777" w:rsidTr="00637FA1">
        <w:trPr>
          <w:cantSplit/>
          <w:trHeight w:val="673"/>
        </w:trPr>
        <w:tc>
          <w:tcPr>
            <w:tcW w:w="1600" w:type="dxa"/>
          </w:tcPr>
          <w:p w14:paraId="3592A6F9" w14:textId="7CDDEB0E" w:rsidR="000E5913" w:rsidRPr="001459D3" w:rsidRDefault="000E5913" w:rsidP="00637FA1">
            <w:pPr>
              <w:pStyle w:val="Subtitle2"/>
              <w:rPr>
                <w:sz w:val="24"/>
                <w:szCs w:val="24"/>
              </w:rPr>
            </w:pPr>
            <w:r w:rsidRPr="001459D3">
              <w:rPr>
                <w:sz w:val="24"/>
                <w:szCs w:val="24"/>
              </w:rPr>
              <w:t>Total passif (TP)</w:t>
            </w:r>
          </w:p>
        </w:tc>
        <w:tc>
          <w:tcPr>
            <w:tcW w:w="1010" w:type="dxa"/>
          </w:tcPr>
          <w:p w14:paraId="561C7958" w14:textId="77777777" w:rsidR="000E5913" w:rsidRPr="001459D3" w:rsidRDefault="000E5913" w:rsidP="00637FA1">
            <w:pPr>
              <w:pStyle w:val="Subtitle2"/>
              <w:rPr>
                <w:sz w:val="24"/>
                <w:szCs w:val="24"/>
              </w:rPr>
            </w:pPr>
          </w:p>
        </w:tc>
        <w:tc>
          <w:tcPr>
            <w:tcW w:w="990" w:type="dxa"/>
          </w:tcPr>
          <w:p w14:paraId="1D680B79" w14:textId="77777777" w:rsidR="000E5913" w:rsidRPr="001459D3" w:rsidRDefault="000E5913" w:rsidP="00637FA1">
            <w:pPr>
              <w:pStyle w:val="Subtitle2"/>
              <w:rPr>
                <w:sz w:val="24"/>
                <w:szCs w:val="24"/>
              </w:rPr>
            </w:pPr>
          </w:p>
        </w:tc>
        <w:tc>
          <w:tcPr>
            <w:tcW w:w="990" w:type="dxa"/>
          </w:tcPr>
          <w:p w14:paraId="3B8CE704" w14:textId="77777777" w:rsidR="000E5913" w:rsidRPr="001459D3" w:rsidRDefault="000E5913" w:rsidP="00637FA1">
            <w:pPr>
              <w:pStyle w:val="Subtitle2"/>
              <w:rPr>
                <w:sz w:val="24"/>
                <w:szCs w:val="24"/>
              </w:rPr>
            </w:pPr>
          </w:p>
        </w:tc>
        <w:tc>
          <w:tcPr>
            <w:tcW w:w="1170" w:type="dxa"/>
          </w:tcPr>
          <w:p w14:paraId="278757ED" w14:textId="77777777" w:rsidR="000E5913" w:rsidRPr="001459D3" w:rsidRDefault="000E5913" w:rsidP="00637FA1">
            <w:pPr>
              <w:pStyle w:val="Subtitle2"/>
              <w:rPr>
                <w:sz w:val="24"/>
                <w:szCs w:val="24"/>
              </w:rPr>
            </w:pPr>
          </w:p>
        </w:tc>
        <w:tc>
          <w:tcPr>
            <w:tcW w:w="1080" w:type="dxa"/>
          </w:tcPr>
          <w:p w14:paraId="0E44DFEA" w14:textId="77777777" w:rsidR="000E5913" w:rsidRPr="001459D3" w:rsidRDefault="000E5913" w:rsidP="00637FA1">
            <w:pPr>
              <w:pStyle w:val="Subtitle2"/>
              <w:rPr>
                <w:sz w:val="24"/>
                <w:szCs w:val="24"/>
              </w:rPr>
            </w:pPr>
          </w:p>
        </w:tc>
        <w:tc>
          <w:tcPr>
            <w:tcW w:w="1170" w:type="dxa"/>
          </w:tcPr>
          <w:p w14:paraId="034ECC0F" w14:textId="77777777" w:rsidR="000E5913" w:rsidRPr="001459D3" w:rsidRDefault="000E5913" w:rsidP="00637FA1">
            <w:pPr>
              <w:pStyle w:val="Subtitle2"/>
              <w:rPr>
                <w:sz w:val="24"/>
                <w:szCs w:val="24"/>
              </w:rPr>
            </w:pPr>
          </w:p>
        </w:tc>
        <w:tc>
          <w:tcPr>
            <w:tcW w:w="1080" w:type="dxa"/>
            <w:vMerge/>
          </w:tcPr>
          <w:p w14:paraId="00F709D6" w14:textId="77777777" w:rsidR="000E5913" w:rsidRPr="001459D3" w:rsidRDefault="000E5913" w:rsidP="00637FA1">
            <w:pPr>
              <w:pStyle w:val="Subtitle2"/>
              <w:rPr>
                <w:sz w:val="24"/>
                <w:szCs w:val="24"/>
              </w:rPr>
            </w:pPr>
          </w:p>
        </w:tc>
      </w:tr>
      <w:tr w:rsidR="000E5913" w:rsidRPr="001459D3" w14:paraId="05576F1B" w14:textId="77777777" w:rsidTr="00637FA1">
        <w:trPr>
          <w:cantSplit/>
          <w:trHeight w:val="673"/>
        </w:trPr>
        <w:tc>
          <w:tcPr>
            <w:tcW w:w="1600" w:type="dxa"/>
          </w:tcPr>
          <w:p w14:paraId="76F33463" w14:textId="023388AD" w:rsidR="000E5913" w:rsidRPr="001459D3" w:rsidRDefault="000E5913" w:rsidP="00637FA1">
            <w:pPr>
              <w:pStyle w:val="Subtitle2"/>
              <w:rPr>
                <w:sz w:val="24"/>
                <w:szCs w:val="24"/>
              </w:rPr>
            </w:pPr>
            <w:r w:rsidRPr="001459D3">
              <w:rPr>
                <w:sz w:val="24"/>
                <w:szCs w:val="24"/>
              </w:rPr>
              <w:t>Patrimoine net (PN)</w:t>
            </w:r>
          </w:p>
        </w:tc>
        <w:tc>
          <w:tcPr>
            <w:tcW w:w="1010" w:type="dxa"/>
          </w:tcPr>
          <w:p w14:paraId="6B2D9F3A" w14:textId="77777777" w:rsidR="000E5913" w:rsidRPr="001459D3" w:rsidRDefault="000E5913" w:rsidP="00637FA1">
            <w:pPr>
              <w:pStyle w:val="Subtitle2"/>
              <w:rPr>
                <w:sz w:val="24"/>
                <w:szCs w:val="24"/>
              </w:rPr>
            </w:pPr>
          </w:p>
        </w:tc>
        <w:tc>
          <w:tcPr>
            <w:tcW w:w="990" w:type="dxa"/>
          </w:tcPr>
          <w:p w14:paraId="504273D3" w14:textId="77777777" w:rsidR="000E5913" w:rsidRPr="001459D3" w:rsidRDefault="000E5913" w:rsidP="00637FA1">
            <w:pPr>
              <w:pStyle w:val="Subtitle2"/>
              <w:rPr>
                <w:sz w:val="24"/>
                <w:szCs w:val="24"/>
              </w:rPr>
            </w:pPr>
          </w:p>
        </w:tc>
        <w:tc>
          <w:tcPr>
            <w:tcW w:w="990" w:type="dxa"/>
          </w:tcPr>
          <w:p w14:paraId="206233F4" w14:textId="77777777" w:rsidR="000E5913" w:rsidRPr="001459D3" w:rsidRDefault="000E5913" w:rsidP="00637FA1">
            <w:pPr>
              <w:pStyle w:val="Subtitle2"/>
              <w:rPr>
                <w:sz w:val="24"/>
                <w:szCs w:val="24"/>
              </w:rPr>
            </w:pPr>
          </w:p>
        </w:tc>
        <w:tc>
          <w:tcPr>
            <w:tcW w:w="1170" w:type="dxa"/>
          </w:tcPr>
          <w:p w14:paraId="726FEA5C" w14:textId="77777777" w:rsidR="000E5913" w:rsidRPr="001459D3" w:rsidRDefault="000E5913" w:rsidP="00637FA1">
            <w:pPr>
              <w:pStyle w:val="Subtitle2"/>
              <w:rPr>
                <w:sz w:val="24"/>
                <w:szCs w:val="24"/>
              </w:rPr>
            </w:pPr>
          </w:p>
        </w:tc>
        <w:tc>
          <w:tcPr>
            <w:tcW w:w="1080" w:type="dxa"/>
          </w:tcPr>
          <w:p w14:paraId="4A7EB9A4" w14:textId="77777777" w:rsidR="000E5913" w:rsidRPr="001459D3" w:rsidRDefault="000E5913" w:rsidP="00637FA1">
            <w:pPr>
              <w:pStyle w:val="Subtitle2"/>
              <w:rPr>
                <w:sz w:val="24"/>
                <w:szCs w:val="24"/>
              </w:rPr>
            </w:pPr>
          </w:p>
        </w:tc>
        <w:tc>
          <w:tcPr>
            <w:tcW w:w="1170" w:type="dxa"/>
          </w:tcPr>
          <w:p w14:paraId="7AA4A9E8" w14:textId="77777777" w:rsidR="000E5913" w:rsidRPr="001459D3" w:rsidRDefault="000E5913" w:rsidP="00637FA1">
            <w:pPr>
              <w:pStyle w:val="Subtitle2"/>
              <w:rPr>
                <w:sz w:val="24"/>
                <w:szCs w:val="24"/>
              </w:rPr>
            </w:pPr>
          </w:p>
        </w:tc>
        <w:tc>
          <w:tcPr>
            <w:tcW w:w="1080" w:type="dxa"/>
          </w:tcPr>
          <w:p w14:paraId="1A17279D" w14:textId="77777777" w:rsidR="000E5913" w:rsidRPr="001459D3" w:rsidRDefault="000E5913" w:rsidP="00637FA1">
            <w:pPr>
              <w:pStyle w:val="Subtitle2"/>
              <w:rPr>
                <w:sz w:val="24"/>
                <w:szCs w:val="24"/>
              </w:rPr>
            </w:pPr>
          </w:p>
        </w:tc>
      </w:tr>
      <w:tr w:rsidR="000E5913" w:rsidRPr="001459D3" w14:paraId="341E5463" w14:textId="77777777" w:rsidTr="00637FA1">
        <w:trPr>
          <w:cantSplit/>
          <w:trHeight w:val="673"/>
        </w:trPr>
        <w:tc>
          <w:tcPr>
            <w:tcW w:w="1600" w:type="dxa"/>
          </w:tcPr>
          <w:p w14:paraId="064E13B6" w14:textId="4B2C784A" w:rsidR="000E5913" w:rsidRPr="001459D3" w:rsidRDefault="00337B25" w:rsidP="00637FA1">
            <w:pPr>
              <w:pStyle w:val="Subtitle2"/>
              <w:rPr>
                <w:sz w:val="24"/>
                <w:szCs w:val="24"/>
              </w:rPr>
            </w:pPr>
            <w:bookmarkStart w:id="512" w:name="_Toc437950079"/>
            <w:bookmarkStart w:id="513" w:name="_Toc437951058"/>
            <w:r w:rsidRPr="001459D3">
              <w:rPr>
                <w:sz w:val="22"/>
                <w:szCs w:val="22"/>
              </w:rPr>
              <w:t>Disponibilités (D)</w:t>
            </w:r>
            <w:bookmarkEnd w:id="512"/>
            <w:bookmarkEnd w:id="513"/>
          </w:p>
        </w:tc>
        <w:tc>
          <w:tcPr>
            <w:tcW w:w="1010" w:type="dxa"/>
          </w:tcPr>
          <w:p w14:paraId="7C56E9BB" w14:textId="77777777" w:rsidR="000E5913" w:rsidRPr="001459D3" w:rsidRDefault="000E5913" w:rsidP="00637FA1">
            <w:pPr>
              <w:pStyle w:val="Subtitle2"/>
              <w:rPr>
                <w:sz w:val="24"/>
                <w:szCs w:val="24"/>
              </w:rPr>
            </w:pPr>
          </w:p>
        </w:tc>
        <w:tc>
          <w:tcPr>
            <w:tcW w:w="990" w:type="dxa"/>
          </w:tcPr>
          <w:p w14:paraId="2D51A91D" w14:textId="77777777" w:rsidR="000E5913" w:rsidRPr="001459D3" w:rsidRDefault="000E5913" w:rsidP="00637FA1">
            <w:pPr>
              <w:pStyle w:val="Subtitle2"/>
              <w:rPr>
                <w:sz w:val="24"/>
                <w:szCs w:val="24"/>
              </w:rPr>
            </w:pPr>
          </w:p>
        </w:tc>
        <w:tc>
          <w:tcPr>
            <w:tcW w:w="990" w:type="dxa"/>
          </w:tcPr>
          <w:p w14:paraId="30D192E1" w14:textId="77777777" w:rsidR="000E5913" w:rsidRPr="001459D3" w:rsidRDefault="000E5913" w:rsidP="00637FA1">
            <w:pPr>
              <w:pStyle w:val="Subtitle2"/>
              <w:rPr>
                <w:sz w:val="24"/>
                <w:szCs w:val="24"/>
              </w:rPr>
            </w:pPr>
          </w:p>
        </w:tc>
        <w:tc>
          <w:tcPr>
            <w:tcW w:w="1170" w:type="dxa"/>
          </w:tcPr>
          <w:p w14:paraId="72FC974E" w14:textId="77777777" w:rsidR="000E5913" w:rsidRPr="001459D3" w:rsidRDefault="000E5913" w:rsidP="00637FA1">
            <w:pPr>
              <w:pStyle w:val="Subtitle2"/>
              <w:rPr>
                <w:sz w:val="24"/>
                <w:szCs w:val="24"/>
              </w:rPr>
            </w:pPr>
          </w:p>
        </w:tc>
        <w:tc>
          <w:tcPr>
            <w:tcW w:w="1080" w:type="dxa"/>
          </w:tcPr>
          <w:p w14:paraId="5F4575CF" w14:textId="77777777" w:rsidR="000E5913" w:rsidRPr="001459D3" w:rsidRDefault="000E5913" w:rsidP="00637FA1">
            <w:pPr>
              <w:pStyle w:val="Subtitle2"/>
              <w:rPr>
                <w:sz w:val="24"/>
                <w:szCs w:val="24"/>
              </w:rPr>
            </w:pPr>
          </w:p>
        </w:tc>
        <w:tc>
          <w:tcPr>
            <w:tcW w:w="1170" w:type="dxa"/>
          </w:tcPr>
          <w:p w14:paraId="06C56463" w14:textId="77777777" w:rsidR="000E5913" w:rsidRPr="001459D3" w:rsidRDefault="000E5913" w:rsidP="00637FA1">
            <w:pPr>
              <w:pStyle w:val="Subtitle2"/>
              <w:rPr>
                <w:sz w:val="24"/>
                <w:szCs w:val="24"/>
              </w:rPr>
            </w:pPr>
          </w:p>
        </w:tc>
        <w:tc>
          <w:tcPr>
            <w:tcW w:w="1080" w:type="dxa"/>
            <w:vMerge w:val="restart"/>
          </w:tcPr>
          <w:p w14:paraId="5DA8E9CD" w14:textId="77777777" w:rsidR="000E5913" w:rsidRPr="001459D3" w:rsidRDefault="000E5913" w:rsidP="00637FA1">
            <w:pPr>
              <w:pStyle w:val="Subtitle2"/>
              <w:rPr>
                <w:sz w:val="24"/>
                <w:szCs w:val="24"/>
              </w:rPr>
            </w:pPr>
          </w:p>
        </w:tc>
      </w:tr>
      <w:tr w:rsidR="000E5913" w:rsidRPr="001459D3" w14:paraId="0C27C97F" w14:textId="77777777" w:rsidTr="00637FA1">
        <w:trPr>
          <w:cantSplit/>
          <w:trHeight w:val="673"/>
        </w:trPr>
        <w:tc>
          <w:tcPr>
            <w:tcW w:w="1600" w:type="dxa"/>
          </w:tcPr>
          <w:p w14:paraId="0A98178F" w14:textId="4B9B1216" w:rsidR="000E5913" w:rsidRPr="001459D3" w:rsidRDefault="00337B25" w:rsidP="00637FA1">
            <w:pPr>
              <w:pStyle w:val="Subtitle2"/>
              <w:rPr>
                <w:sz w:val="24"/>
                <w:szCs w:val="24"/>
              </w:rPr>
            </w:pPr>
            <w:bookmarkStart w:id="514" w:name="_Toc437950080"/>
            <w:bookmarkStart w:id="515" w:name="_Toc437951059"/>
            <w:r w:rsidRPr="001459D3">
              <w:rPr>
                <w:sz w:val="22"/>
                <w:szCs w:val="22"/>
              </w:rPr>
              <w:t>Fonds de Roulement (FR)</w:t>
            </w:r>
            <w:bookmarkEnd w:id="514"/>
            <w:bookmarkEnd w:id="515"/>
          </w:p>
        </w:tc>
        <w:tc>
          <w:tcPr>
            <w:tcW w:w="1010" w:type="dxa"/>
          </w:tcPr>
          <w:p w14:paraId="07CC8844" w14:textId="77777777" w:rsidR="000E5913" w:rsidRPr="001459D3" w:rsidRDefault="000E5913" w:rsidP="00637FA1">
            <w:pPr>
              <w:pStyle w:val="Subtitle2"/>
              <w:rPr>
                <w:sz w:val="24"/>
                <w:szCs w:val="24"/>
              </w:rPr>
            </w:pPr>
          </w:p>
        </w:tc>
        <w:tc>
          <w:tcPr>
            <w:tcW w:w="990" w:type="dxa"/>
          </w:tcPr>
          <w:p w14:paraId="4C945ED6" w14:textId="77777777" w:rsidR="000E5913" w:rsidRPr="001459D3" w:rsidRDefault="000E5913" w:rsidP="00637FA1">
            <w:pPr>
              <w:pStyle w:val="Subtitle2"/>
              <w:rPr>
                <w:sz w:val="24"/>
                <w:szCs w:val="24"/>
              </w:rPr>
            </w:pPr>
          </w:p>
        </w:tc>
        <w:tc>
          <w:tcPr>
            <w:tcW w:w="990" w:type="dxa"/>
          </w:tcPr>
          <w:p w14:paraId="7307122E" w14:textId="77777777" w:rsidR="000E5913" w:rsidRPr="001459D3" w:rsidRDefault="000E5913" w:rsidP="00637FA1">
            <w:pPr>
              <w:pStyle w:val="Subtitle2"/>
              <w:rPr>
                <w:sz w:val="24"/>
                <w:szCs w:val="24"/>
              </w:rPr>
            </w:pPr>
          </w:p>
        </w:tc>
        <w:tc>
          <w:tcPr>
            <w:tcW w:w="1170" w:type="dxa"/>
          </w:tcPr>
          <w:p w14:paraId="715151C3" w14:textId="77777777" w:rsidR="000E5913" w:rsidRPr="001459D3" w:rsidRDefault="000E5913" w:rsidP="00637FA1">
            <w:pPr>
              <w:pStyle w:val="Subtitle2"/>
              <w:rPr>
                <w:sz w:val="24"/>
                <w:szCs w:val="24"/>
              </w:rPr>
            </w:pPr>
          </w:p>
        </w:tc>
        <w:tc>
          <w:tcPr>
            <w:tcW w:w="1080" w:type="dxa"/>
          </w:tcPr>
          <w:p w14:paraId="57BAAB23" w14:textId="77777777" w:rsidR="000E5913" w:rsidRPr="001459D3" w:rsidRDefault="000E5913" w:rsidP="00637FA1">
            <w:pPr>
              <w:pStyle w:val="Subtitle2"/>
              <w:rPr>
                <w:sz w:val="24"/>
                <w:szCs w:val="24"/>
              </w:rPr>
            </w:pPr>
          </w:p>
        </w:tc>
        <w:tc>
          <w:tcPr>
            <w:tcW w:w="1170" w:type="dxa"/>
          </w:tcPr>
          <w:p w14:paraId="2F443CF3" w14:textId="77777777" w:rsidR="000E5913" w:rsidRPr="001459D3" w:rsidRDefault="000E5913" w:rsidP="00637FA1">
            <w:pPr>
              <w:pStyle w:val="Subtitle2"/>
              <w:rPr>
                <w:sz w:val="24"/>
                <w:szCs w:val="24"/>
              </w:rPr>
            </w:pPr>
          </w:p>
        </w:tc>
        <w:tc>
          <w:tcPr>
            <w:tcW w:w="1080" w:type="dxa"/>
            <w:vMerge/>
          </w:tcPr>
          <w:p w14:paraId="67E30AF2" w14:textId="77777777" w:rsidR="000E5913" w:rsidRPr="001459D3" w:rsidRDefault="000E5913" w:rsidP="00637FA1">
            <w:pPr>
              <w:pStyle w:val="Subtitle2"/>
              <w:rPr>
                <w:sz w:val="24"/>
                <w:szCs w:val="24"/>
              </w:rPr>
            </w:pPr>
          </w:p>
        </w:tc>
      </w:tr>
      <w:tr w:rsidR="000E5913" w:rsidRPr="001459D3" w14:paraId="0F5C5E33" w14:textId="77777777" w:rsidTr="00637FA1">
        <w:trPr>
          <w:cantSplit/>
        </w:trPr>
        <w:tc>
          <w:tcPr>
            <w:tcW w:w="9090" w:type="dxa"/>
            <w:gridSpan w:val="8"/>
          </w:tcPr>
          <w:p w14:paraId="6D69CFF8" w14:textId="116763B0" w:rsidR="000E5913" w:rsidRPr="001459D3" w:rsidRDefault="000E5913" w:rsidP="006269E5">
            <w:pPr>
              <w:pStyle w:val="Subtitle2"/>
              <w:jc w:val="left"/>
              <w:rPr>
                <w:sz w:val="24"/>
                <w:szCs w:val="24"/>
              </w:rPr>
            </w:pPr>
            <w:r w:rsidRPr="001459D3">
              <w:rPr>
                <w:sz w:val="24"/>
                <w:szCs w:val="24"/>
              </w:rPr>
              <w:t>Information des comptes de résultats</w:t>
            </w:r>
          </w:p>
        </w:tc>
      </w:tr>
      <w:tr w:rsidR="000E5913" w:rsidRPr="001459D3" w14:paraId="338B7E4A" w14:textId="77777777" w:rsidTr="00637FA1">
        <w:trPr>
          <w:cantSplit/>
          <w:trHeight w:val="672"/>
        </w:trPr>
        <w:tc>
          <w:tcPr>
            <w:tcW w:w="1600" w:type="dxa"/>
          </w:tcPr>
          <w:p w14:paraId="65967CCD" w14:textId="665F71C8" w:rsidR="000E5913" w:rsidRPr="001459D3" w:rsidRDefault="000E5913" w:rsidP="00637FA1">
            <w:pPr>
              <w:pStyle w:val="Subtitle2"/>
              <w:rPr>
                <w:sz w:val="24"/>
                <w:szCs w:val="24"/>
              </w:rPr>
            </w:pPr>
            <w:r w:rsidRPr="001459D3">
              <w:rPr>
                <w:sz w:val="24"/>
                <w:szCs w:val="24"/>
              </w:rPr>
              <w:t>Recettes totales (RT)</w:t>
            </w:r>
          </w:p>
        </w:tc>
        <w:tc>
          <w:tcPr>
            <w:tcW w:w="1010" w:type="dxa"/>
          </w:tcPr>
          <w:p w14:paraId="593EC01A" w14:textId="77777777" w:rsidR="000E5913" w:rsidRPr="001459D3" w:rsidRDefault="000E5913" w:rsidP="00637FA1">
            <w:pPr>
              <w:pStyle w:val="Subtitle2"/>
              <w:rPr>
                <w:sz w:val="24"/>
                <w:szCs w:val="24"/>
              </w:rPr>
            </w:pPr>
          </w:p>
        </w:tc>
        <w:tc>
          <w:tcPr>
            <w:tcW w:w="990" w:type="dxa"/>
          </w:tcPr>
          <w:p w14:paraId="575C9A68" w14:textId="77777777" w:rsidR="000E5913" w:rsidRPr="001459D3" w:rsidRDefault="000E5913" w:rsidP="00637FA1">
            <w:pPr>
              <w:pStyle w:val="Subtitle2"/>
              <w:rPr>
                <w:sz w:val="24"/>
                <w:szCs w:val="24"/>
              </w:rPr>
            </w:pPr>
          </w:p>
        </w:tc>
        <w:tc>
          <w:tcPr>
            <w:tcW w:w="990" w:type="dxa"/>
          </w:tcPr>
          <w:p w14:paraId="169C7661" w14:textId="77777777" w:rsidR="000E5913" w:rsidRPr="001459D3" w:rsidRDefault="000E5913" w:rsidP="00637FA1">
            <w:pPr>
              <w:pStyle w:val="Subtitle2"/>
              <w:rPr>
                <w:sz w:val="24"/>
                <w:szCs w:val="24"/>
              </w:rPr>
            </w:pPr>
          </w:p>
        </w:tc>
        <w:tc>
          <w:tcPr>
            <w:tcW w:w="1170" w:type="dxa"/>
          </w:tcPr>
          <w:p w14:paraId="0B761E9D" w14:textId="77777777" w:rsidR="000E5913" w:rsidRPr="001459D3" w:rsidRDefault="000E5913" w:rsidP="00637FA1">
            <w:pPr>
              <w:pStyle w:val="Subtitle2"/>
              <w:rPr>
                <w:sz w:val="24"/>
                <w:szCs w:val="24"/>
              </w:rPr>
            </w:pPr>
          </w:p>
        </w:tc>
        <w:tc>
          <w:tcPr>
            <w:tcW w:w="1080" w:type="dxa"/>
          </w:tcPr>
          <w:p w14:paraId="4D81296D" w14:textId="77777777" w:rsidR="000E5913" w:rsidRPr="001459D3" w:rsidRDefault="000E5913" w:rsidP="00637FA1">
            <w:pPr>
              <w:pStyle w:val="Subtitle2"/>
              <w:rPr>
                <w:sz w:val="24"/>
                <w:szCs w:val="24"/>
              </w:rPr>
            </w:pPr>
          </w:p>
        </w:tc>
        <w:tc>
          <w:tcPr>
            <w:tcW w:w="1170" w:type="dxa"/>
          </w:tcPr>
          <w:p w14:paraId="6F1F23DF" w14:textId="77777777" w:rsidR="000E5913" w:rsidRPr="001459D3" w:rsidRDefault="000E5913" w:rsidP="00637FA1">
            <w:pPr>
              <w:pStyle w:val="Subtitle2"/>
              <w:rPr>
                <w:sz w:val="24"/>
                <w:szCs w:val="24"/>
              </w:rPr>
            </w:pPr>
          </w:p>
        </w:tc>
        <w:tc>
          <w:tcPr>
            <w:tcW w:w="1080" w:type="dxa"/>
            <w:vMerge w:val="restart"/>
          </w:tcPr>
          <w:p w14:paraId="18B003B9" w14:textId="77777777" w:rsidR="000E5913" w:rsidRPr="001459D3" w:rsidRDefault="000E5913" w:rsidP="00637FA1">
            <w:pPr>
              <w:pStyle w:val="Subtitle2"/>
              <w:rPr>
                <w:sz w:val="24"/>
                <w:szCs w:val="24"/>
              </w:rPr>
            </w:pPr>
          </w:p>
        </w:tc>
      </w:tr>
      <w:tr w:rsidR="000E5913" w:rsidRPr="001459D3" w14:paraId="7C6106E4" w14:textId="77777777" w:rsidTr="00637FA1">
        <w:trPr>
          <w:cantSplit/>
          <w:trHeight w:val="672"/>
        </w:trPr>
        <w:tc>
          <w:tcPr>
            <w:tcW w:w="1600" w:type="dxa"/>
          </w:tcPr>
          <w:p w14:paraId="0978AB90" w14:textId="69E95C6A" w:rsidR="000E5913" w:rsidRPr="001459D3" w:rsidRDefault="000E5913" w:rsidP="00637FA1">
            <w:pPr>
              <w:pStyle w:val="Subtitle2"/>
              <w:rPr>
                <w:sz w:val="24"/>
                <w:szCs w:val="24"/>
              </w:rPr>
            </w:pPr>
            <w:r w:rsidRPr="001459D3">
              <w:rPr>
                <w:sz w:val="24"/>
                <w:szCs w:val="24"/>
              </w:rPr>
              <w:t>Bénéfices avant impôts (BAI)</w:t>
            </w:r>
          </w:p>
        </w:tc>
        <w:tc>
          <w:tcPr>
            <w:tcW w:w="1010" w:type="dxa"/>
          </w:tcPr>
          <w:p w14:paraId="755A5C25" w14:textId="77777777" w:rsidR="000E5913" w:rsidRPr="001459D3" w:rsidRDefault="000E5913" w:rsidP="00637FA1">
            <w:pPr>
              <w:pStyle w:val="Subtitle2"/>
              <w:rPr>
                <w:sz w:val="24"/>
                <w:szCs w:val="24"/>
              </w:rPr>
            </w:pPr>
          </w:p>
        </w:tc>
        <w:tc>
          <w:tcPr>
            <w:tcW w:w="990" w:type="dxa"/>
          </w:tcPr>
          <w:p w14:paraId="268DF76C" w14:textId="77777777" w:rsidR="000E5913" w:rsidRPr="001459D3" w:rsidRDefault="000E5913" w:rsidP="00637FA1">
            <w:pPr>
              <w:pStyle w:val="Subtitle2"/>
              <w:rPr>
                <w:sz w:val="24"/>
                <w:szCs w:val="24"/>
              </w:rPr>
            </w:pPr>
          </w:p>
        </w:tc>
        <w:tc>
          <w:tcPr>
            <w:tcW w:w="990" w:type="dxa"/>
          </w:tcPr>
          <w:p w14:paraId="2F59A701" w14:textId="77777777" w:rsidR="000E5913" w:rsidRPr="001459D3" w:rsidRDefault="000E5913" w:rsidP="00637FA1">
            <w:pPr>
              <w:pStyle w:val="Subtitle2"/>
              <w:rPr>
                <w:sz w:val="24"/>
                <w:szCs w:val="24"/>
              </w:rPr>
            </w:pPr>
          </w:p>
        </w:tc>
        <w:tc>
          <w:tcPr>
            <w:tcW w:w="1170" w:type="dxa"/>
          </w:tcPr>
          <w:p w14:paraId="1D6890C1" w14:textId="77777777" w:rsidR="000E5913" w:rsidRPr="001459D3" w:rsidRDefault="000E5913" w:rsidP="00637FA1">
            <w:pPr>
              <w:pStyle w:val="Subtitle2"/>
              <w:rPr>
                <w:sz w:val="24"/>
                <w:szCs w:val="24"/>
              </w:rPr>
            </w:pPr>
          </w:p>
        </w:tc>
        <w:tc>
          <w:tcPr>
            <w:tcW w:w="1080" w:type="dxa"/>
          </w:tcPr>
          <w:p w14:paraId="4F860937" w14:textId="77777777" w:rsidR="000E5913" w:rsidRPr="001459D3" w:rsidRDefault="000E5913" w:rsidP="00637FA1">
            <w:pPr>
              <w:pStyle w:val="Subtitle2"/>
              <w:rPr>
                <w:sz w:val="24"/>
                <w:szCs w:val="24"/>
              </w:rPr>
            </w:pPr>
          </w:p>
        </w:tc>
        <w:tc>
          <w:tcPr>
            <w:tcW w:w="1170" w:type="dxa"/>
          </w:tcPr>
          <w:p w14:paraId="641C594C" w14:textId="77777777" w:rsidR="000E5913" w:rsidRPr="001459D3" w:rsidRDefault="000E5913" w:rsidP="00637FA1">
            <w:pPr>
              <w:pStyle w:val="Subtitle2"/>
              <w:rPr>
                <w:sz w:val="24"/>
                <w:szCs w:val="24"/>
              </w:rPr>
            </w:pPr>
          </w:p>
        </w:tc>
        <w:tc>
          <w:tcPr>
            <w:tcW w:w="1080" w:type="dxa"/>
            <w:vMerge/>
          </w:tcPr>
          <w:p w14:paraId="2E9A9C0A" w14:textId="77777777" w:rsidR="000E5913" w:rsidRPr="001459D3" w:rsidRDefault="000E5913" w:rsidP="00637FA1">
            <w:pPr>
              <w:pStyle w:val="Subtitle2"/>
              <w:rPr>
                <w:sz w:val="24"/>
                <w:szCs w:val="24"/>
              </w:rPr>
            </w:pPr>
          </w:p>
        </w:tc>
      </w:tr>
    </w:tbl>
    <w:p w14:paraId="4BD14097" w14:textId="7372F853" w:rsidR="00DB697D" w:rsidRPr="001459D3" w:rsidRDefault="000D65A3" w:rsidP="00DB697D">
      <w:pPr>
        <w:pStyle w:val="Subtitle2"/>
        <w:jc w:val="left"/>
        <w:rPr>
          <w:b w:val="0"/>
          <w:sz w:val="24"/>
          <w:szCs w:val="24"/>
        </w:rPr>
      </w:pPr>
      <w:bookmarkStart w:id="516" w:name="_Toc437950084"/>
      <w:bookmarkStart w:id="517" w:name="_Toc437951063"/>
      <w:r w:rsidRPr="001459D3">
        <w:rPr>
          <w:b w:val="0"/>
          <w:sz w:val="24"/>
          <w:szCs w:val="24"/>
        </w:rPr>
        <w:lastRenderedPageBreak/>
        <w:t>Les copies des états financiers sont attachés</w:t>
      </w:r>
      <w:r w:rsidR="0063777C" w:rsidRPr="001459D3">
        <w:rPr>
          <w:b w:val="0"/>
          <w:sz w:val="24"/>
          <w:szCs w:val="24"/>
        </w:rPr>
        <w:t xml:space="preserve"> (les résultats de compte, y compris toutes les notes y relatives et les états de recette) pour les années annoncées ci-dessus répondant aux conditions suivantes : </w:t>
      </w:r>
      <w:r w:rsidRPr="001459D3">
        <w:rPr>
          <w:b w:val="0"/>
          <w:sz w:val="24"/>
          <w:szCs w:val="24"/>
        </w:rPr>
        <w:t>(</w:t>
      </w:r>
      <w:r w:rsidR="00DB697D" w:rsidRPr="001459D3">
        <w:rPr>
          <w:b w:val="0"/>
          <w:sz w:val="24"/>
          <w:szCs w:val="24"/>
        </w:rPr>
        <w:t xml:space="preserve"> </w:t>
      </w:r>
      <w:bookmarkEnd w:id="516"/>
      <w:bookmarkEnd w:id="517"/>
    </w:p>
    <w:p w14:paraId="1DCDF7ED" w14:textId="77777777" w:rsidR="00452E82" w:rsidRPr="001459D3" w:rsidRDefault="00452E82" w:rsidP="00AD081C">
      <w:pPr>
        <w:pStyle w:val="Subtitle2"/>
        <w:numPr>
          <w:ilvl w:val="0"/>
          <w:numId w:val="27"/>
        </w:numPr>
        <w:tabs>
          <w:tab w:val="num" w:pos="936"/>
          <w:tab w:val="right" w:leader="underscore" w:pos="9504"/>
        </w:tabs>
        <w:ind w:left="936" w:right="-14" w:hanging="576"/>
        <w:jc w:val="left"/>
        <w:rPr>
          <w:b w:val="0"/>
          <w:sz w:val="24"/>
          <w:szCs w:val="24"/>
          <w:lang w:eastAsia="en-US"/>
        </w:rPr>
      </w:pPr>
      <w:r w:rsidRPr="001459D3">
        <w:rPr>
          <w:b w:val="0"/>
          <w:sz w:val="24"/>
          <w:szCs w:val="24"/>
          <w:lang w:eastAsia="en-US"/>
        </w:rPr>
        <w:t>refléter la situation financière du soumissionnaire ou de la Partie au GE, et non d’une société affiliée (telle que la maison-mère ou membre d’un groupe)</w:t>
      </w:r>
    </w:p>
    <w:p w14:paraId="01ACF5E0" w14:textId="5285928F" w:rsidR="00452E82" w:rsidRPr="001459D3" w:rsidRDefault="00452E82" w:rsidP="00AD081C">
      <w:pPr>
        <w:pStyle w:val="Subtitle2"/>
        <w:numPr>
          <w:ilvl w:val="0"/>
          <w:numId w:val="27"/>
        </w:numPr>
        <w:tabs>
          <w:tab w:val="num" w:pos="936"/>
          <w:tab w:val="right" w:leader="underscore" w:pos="9504"/>
        </w:tabs>
        <w:ind w:left="936" w:right="-14" w:hanging="576"/>
        <w:jc w:val="left"/>
        <w:rPr>
          <w:b w:val="0"/>
          <w:sz w:val="24"/>
          <w:szCs w:val="24"/>
          <w:lang w:eastAsia="en-US"/>
        </w:rPr>
      </w:pPr>
      <w:r w:rsidRPr="001459D3">
        <w:rPr>
          <w:b w:val="0"/>
          <w:sz w:val="24"/>
          <w:szCs w:val="24"/>
          <w:lang w:eastAsia="en-US"/>
        </w:rPr>
        <w:t>être vérifiés par un expert-comptable agréé conformément à la législation locale</w:t>
      </w:r>
      <w:r w:rsidR="004E28EF" w:rsidRPr="001459D3">
        <w:rPr>
          <w:b w:val="0"/>
          <w:sz w:val="24"/>
          <w:szCs w:val="24"/>
          <w:lang w:eastAsia="en-US"/>
        </w:rPr>
        <w:t> ;</w:t>
      </w:r>
    </w:p>
    <w:p w14:paraId="63613D62" w14:textId="4F8D1073" w:rsidR="00452E82" w:rsidRPr="001459D3" w:rsidRDefault="00452E82" w:rsidP="00AD081C">
      <w:pPr>
        <w:pStyle w:val="Subtitle2"/>
        <w:numPr>
          <w:ilvl w:val="0"/>
          <w:numId w:val="27"/>
        </w:numPr>
        <w:tabs>
          <w:tab w:val="num" w:pos="936"/>
          <w:tab w:val="right" w:leader="underscore" w:pos="9504"/>
        </w:tabs>
        <w:ind w:left="936" w:right="-14" w:hanging="576"/>
        <w:jc w:val="left"/>
        <w:rPr>
          <w:b w:val="0"/>
          <w:sz w:val="24"/>
          <w:szCs w:val="24"/>
          <w:lang w:eastAsia="en-US"/>
        </w:rPr>
      </w:pPr>
      <w:r w:rsidRPr="001459D3">
        <w:rPr>
          <w:b w:val="0"/>
          <w:sz w:val="24"/>
          <w:szCs w:val="24"/>
          <w:lang w:eastAsia="en-US"/>
        </w:rPr>
        <w:t>être complets et inclure toutes les notes qui leur ont été ajoutées</w:t>
      </w:r>
      <w:r w:rsidR="0063777C" w:rsidRPr="001459D3">
        <w:rPr>
          <w:b w:val="0"/>
          <w:sz w:val="24"/>
          <w:szCs w:val="24"/>
          <w:lang w:eastAsia="en-US"/>
        </w:rPr>
        <w:t> ; et</w:t>
      </w:r>
      <w:r w:rsidRPr="001459D3">
        <w:rPr>
          <w:b w:val="0"/>
          <w:sz w:val="24"/>
          <w:szCs w:val="24"/>
          <w:lang w:eastAsia="en-US"/>
        </w:rPr>
        <w:t xml:space="preserve"> </w:t>
      </w:r>
    </w:p>
    <w:p w14:paraId="247CBC7C" w14:textId="71BCF01B" w:rsidR="00452E82" w:rsidRPr="001459D3" w:rsidRDefault="00452E82" w:rsidP="00AD081C">
      <w:pPr>
        <w:pStyle w:val="Subtitle2"/>
        <w:numPr>
          <w:ilvl w:val="0"/>
          <w:numId w:val="27"/>
        </w:numPr>
        <w:tabs>
          <w:tab w:val="num" w:pos="936"/>
          <w:tab w:val="right" w:leader="underscore" w:pos="9504"/>
        </w:tabs>
        <w:ind w:left="936" w:right="-14" w:hanging="576"/>
        <w:jc w:val="left"/>
        <w:rPr>
          <w:b w:val="0"/>
          <w:sz w:val="24"/>
          <w:szCs w:val="24"/>
          <w:lang w:eastAsia="en-US"/>
        </w:rPr>
      </w:pPr>
      <w:r w:rsidRPr="001459D3">
        <w:rPr>
          <w:b w:val="0"/>
          <w:sz w:val="24"/>
          <w:szCs w:val="24"/>
          <w:lang w:eastAsia="en-US"/>
        </w:rPr>
        <w:t>Les états financiers doivent correspondre aux périodes comptables déjà terminées et vérifiées (les états financiers de périodes partielles ne seront ni demandés ni acceptés)</w:t>
      </w:r>
      <w:r w:rsidR="0063777C" w:rsidRPr="001459D3">
        <w:rPr>
          <w:b w:val="0"/>
          <w:sz w:val="24"/>
          <w:szCs w:val="24"/>
          <w:lang w:eastAsia="en-US"/>
        </w:rPr>
        <w:t>.</w:t>
      </w:r>
      <w:r w:rsidRPr="001459D3">
        <w:rPr>
          <w:b w:val="0"/>
          <w:sz w:val="24"/>
          <w:szCs w:val="24"/>
          <w:lang w:eastAsia="en-US"/>
        </w:rPr>
        <w:t xml:space="preserve"> </w:t>
      </w:r>
    </w:p>
    <w:p w14:paraId="1F16FA3F" w14:textId="77777777" w:rsidR="00452E82" w:rsidRPr="001459D3" w:rsidRDefault="00452E82" w:rsidP="00127E17">
      <w:pPr>
        <w:tabs>
          <w:tab w:val="left" w:pos="2610"/>
        </w:tabs>
        <w:spacing w:before="120" w:after="120"/>
        <w:rPr>
          <w:sz w:val="24"/>
          <w:szCs w:val="24"/>
        </w:rPr>
      </w:pPr>
    </w:p>
    <w:p w14:paraId="00BDE4A8" w14:textId="77777777" w:rsidR="00C1575C" w:rsidRPr="001459D3" w:rsidRDefault="00452E82" w:rsidP="00C1575C">
      <w:pPr>
        <w:spacing w:after="134"/>
        <w:ind w:right="-14"/>
        <w:jc w:val="center"/>
        <w:rPr>
          <w:b/>
          <w:sz w:val="24"/>
          <w:lang w:eastAsia="en-US"/>
        </w:rPr>
      </w:pPr>
      <w:r w:rsidRPr="001459D3">
        <w:br w:type="page"/>
      </w:r>
      <w:bookmarkStart w:id="518" w:name="_Toc327863882"/>
      <w:bookmarkStart w:id="519" w:name="_Toc327970918"/>
      <w:r w:rsidRPr="001459D3">
        <w:rPr>
          <w:b/>
          <w:sz w:val="24"/>
          <w:lang w:eastAsia="en-US"/>
        </w:rPr>
        <w:lastRenderedPageBreak/>
        <w:t>Formulaire FIN – 3.2</w:t>
      </w:r>
    </w:p>
    <w:p w14:paraId="4F8AF769" w14:textId="0FF9A06E" w:rsidR="00452E82" w:rsidRPr="001459D3" w:rsidRDefault="00452E82" w:rsidP="00C1575C">
      <w:pPr>
        <w:pStyle w:val="S4-Heading2"/>
        <w:rPr>
          <w:lang w:val="fr-FR"/>
        </w:rPr>
      </w:pPr>
      <w:r w:rsidRPr="001459D3">
        <w:rPr>
          <w:lang w:val="fr-FR"/>
        </w:rPr>
        <w:t xml:space="preserve">Chiffre d’affaires annuel moyen </w:t>
      </w:r>
      <w:bookmarkEnd w:id="518"/>
      <w:bookmarkEnd w:id="519"/>
    </w:p>
    <w:p w14:paraId="0BF69A4D" w14:textId="23B60527" w:rsidR="00C1575C" w:rsidRPr="001459D3" w:rsidRDefault="00C1575C" w:rsidP="00C1575C">
      <w:pPr>
        <w:tabs>
          <w:tab w:val="right" w:pos="9000"/>
          <w:tab w:val="right" w:pos="9630"/>
        </w:tabs>
        <w:spacing w:after="134"/>
        <w:ind w:right="-14"/>
        <w:jc w:val="both"/>
        <w:rPr>
          <w:sz w:val="24"/>
          <w:lang w:eastAsia="en-US"/>
        </w:rPr>
      </w:pPr>
      <w:r w:rsidRPr="001459D3">
        <w:rPr>
          <w:sz w:val="24"/>
          <w:lang w:eastAsia="en-US"/>
        </w:rPr>
        <w:t xml:space="preserve">Nom légal du </w:t>
      </w:r>
      <w:r w:rsidR="0094140A" w:rsidRPr="001459D3">
        <w:rPr>
          <w:sz w:val="24"/>
          <w:lang w:eastAsia="en-US"/>
        </w:rPr>
        <w:t>soumissionnaire :</w:t>
      </w:r>
      <w:r w:rsidRPr="001459D3">
        <w:rPr>
          <w:sz w:val="24"/>
          <w:lang w:eastAsia="en-US"/>
        </w:rPr>
        <w:t xml:space="preserve">  _______________________   </w:t>
      </w:r>
      <w:r w:rsidRPr="001459D3">
        <w:rPr>
          <w:sz w:val="24"/>
          <w:lang w:eastAsia="en-US"/>
        </w:rPr>
        <w:tab/>
        <w:t>Date :  ___________________</w:t>
      </w:r>
    </w:p>
    <w:p w14:paraId="0E8A2F87" w14:textId="19F7B8E4" w:rsidR="00C1575C" w:rsidRPr="001459D3" w:rsidRDefault="00C1575C" w:rsidP="00C1575C">
      <w:pPr>
        <w:tabs>
          <w:tab w:val="right" w:pos="9000"/>
          <w:tab w:val="right" w:pos="9360"/>
        </w:tabs>
        <w:spacing w:after="134"/>
        <w:ind w:right="-14"/>
        <w:jc w:val="both"/>
        <w:rPr>
          <w:sz w:val="24"/>
          <w:lang w:eastAsia="en-US"/>
        </w:rPr>
      </w:pPr>
      <w:r w:rsidRPr="001459D3">
        <w:rPr>
          <w:sz w:val="24"/>
          <w:lang w:eastAsia="en-US"/>
        </w:rPr>
        <w:t xml:space="preserve">Nom légal de la partie au GE : ________________________  </w:t>
      </w:r>
      <w:r w:rsidRPr="001459D3">
        <w:rPr>
          <w:sz w:val="24"/>
          <w:lang w:eastAsia="en-US"/>
        </w:rPr>
        <w:tab/>
        <w:t xml:space="preserve">No. </w:t>
      </w:r>
      <w:r w:rsidR="005A23E7" w:rsidRPr="001459D3">
        <w:rPr>
          <w:sz w:val="24"/>
          <w:lang w:eastAsia="en-US"/>
        </w:rPr>
        <w:t>AO</w:t>
      </w:r>
      <w:r w:rsidR="005A23E7">
        <w:rPr>
          <w:sz w:val="24"/>
          <w:lang w:eastAsia="en-US"/>
        </w:rPr>
        <w:t>I ou AOI/PM</w:t>
      </w:r>
      <w:r w:rsidR="005A23E7" w:rsidRPr="001459D3">
        <w:rPr>
          <w:sz w:val="24"/>
          <w:lang w:eastAsia="en-US"/>
        </w:rPr>
        <w:t> </w:t>
      </w:r>
      <w:r w:rsidRPr="001459D3">
        <w:rPr>
          <w:sz w:val="24"/>
          <w:lang w:eastAsia="en-US"/>
        </w:rPr>
        <w:t xml:space="preserve"> :  ________________ </w:t>
      </w:r>
    </w:p>
    <w:p w14:paraId="664E0051" w14:textId="2200791F" w:rsidR="00C1575C" w:rsidRPr="001459D3" w:rsidRDefault="00C1575C" w:rsidP="00C1575C">
      <w:pPr>
        <w:tabs>
          <w:tab w:val="right" w:pos="9000"/>
          <w:tab w:val="right" w:pos="9630"/>
        </w:tabs>
        <w:spacing w:after="134"/>
        <w:ind w:right="-14"/>
        <w:jc w:val="both"/>
        <w:rPr>
          <w:sz w:val="24"/>
          <w:lang w:eastAsia="en-US"/>
        </w:rPr>
      </w:pPr>
      <w:r w:rsidRPr="001459D3">
        <w:rPr>
          <w:sz w:val="24"/>
          <w:lang w:eastAsia="en-US"/>
        </w:rPr>
        <w:tab/>
        <w:t>Page _______ de _______ pages</w:t>
      </w:r>
    </w:p>
    <w:p w14:paraId="0CB4B7AA" w14:textId="77777777" w:rsidR="00C1575C" w:rsidRPr="001459D3" w:rsidRDefault="00C1575C" w:rsidP="00127E17">
      <w:pPr>
        <w:tabs>
          <w:tab w:val="left" w:pos="2610"/>
        </w:tabs>
        <w:spacing w:before="120" w:after="120"/>
        <w:jc w:val="right"/>
        <w:rPr>
          <w:sz w:val="24"/>
          <w:szCs w:val="24"/>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C1575C" w:rsidRPr="001459D3" w14:paraId="6815BB0A" w14:textId="77777777" w:rsidTr="00637FA1">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5A5E209B" w14:textId="40D32B59" w:rsidR="00C1575C" w:rsidRPr="001459D3" w:rsidRDefault="00146102" w:rsidP="00C1575C">
            <w:pPr>
              <w:pStyle w:val="BodyText"/>
              <w:spacing w:after="134"/>
              <w:ind w:right="-14"/>
              <w:jc w:val="center"/>
              <w:rPr>
                <w:b/>
                <w:lang w:val="fr-FR" w:eastAsia="en-US"/>
              </w:rPr>
            </w:pPr>
            <w:r w:rsidRPr="001459D3">
              <w:rPr>
                <w:b/>
                <w:lang w:val="fr-FR" w:eastAsia="en-US"/>
              </w:rPr>
              <w:t>Données sur le chiffre d’affaires annuel</w:t>
            </w:r>
          </w:p>
        </w:tc>
      </w:tr>
      <w:tr w:rsidR="00C1575C" w:rsidRPr="001459D3" w14:paraId="5F1511AB" w14:textId="77777777" w:rsidTr="00637FA1">
        <w:trPr>
          <w:cantSplit/>
          <w:jc w:val="center"/>
        </w:trPr>
        <w:tc>
          <w:tcPr>
            <w:tcW w:w="1494" w:type="dxa"/>
            <w:tcBorders>
              <w:top w:val="single" w:sz="6" w:space="0" w:color="auto"/>
              <w:left w:val="single" w:sz="6" w:space="0" w:color="auto"/>
            </w:tcBorders>
          </w:tcPr>
          <w:p w14:paraId="24B55B95" w14:textId="42C5B276" w:rsidR="00C1575C" w:rsidRPr="001459D3" w:rsidRDefault="00146102" w:rsidP="00C1575C">
            <w:pPr>
              <w:pStyle w:val="BodyText"/>
              <w:spacing w:after="134"/>
              <w:ind w:right="-14"/>
              <w:jc w:val="center"/>
              <w:rPr>
                <w:lang w:val="fr-FR" w:eastAsia="en-US"/>
              </w:rPr>
            </w:pPr>
            <w:r w:rsidRPr="001459D3">
              <w:rPr>
                <w:lang w:val="fr-FR" w:eastAsia="en-US"/>
              </w:rPr>
              <w:t>Année</w:t>
            </w:r>
          </w:p>
        </w:tc>
        <w:tc>
          <w:tcPr>
            <w:tcW w:w="5166" w:type="dxa"/>
            <w:tcBorders>
              <w:top w:val="single" w:sz="6" w:space="0" w:color="auto"/>
              <w:left w:val="single" w:sz="6" w:space="0" w:color="auto"/>
            </w:tcBorders>
          </w:tcPr>
          <w:p w14:paraId="5C871AA6" w14:textId="12C18492" w:rsidR="00C1575C" w:rsidRPr="001459D3" w:rsidRDefault="00146102" w:rsidP="00C1575C">
            <w:pPr>
              <w:pStyle w:val="BodyText"/>
              <w:spacing w:after="134"/>
              <w:ind w:right="-14"/>
              <w:jc w:val="center"/>
              <w:rPr>
                <w:lang w:val="fr-FR" w:eastAsia="en-US"/>
              </w:rPr>
            </w:pPr>
            <w:r w:rsidRPr="001459D3">
              <w:rPr>
                <w:lang w:val="fr-FR" w:eastAsia="en-US"/>
              </w:rPr>
              <w:t>Montant et monnaie</w:t>
            </w:r>
          </w:p>
        </w:tc>
        <w:tc>
          <w:tcPr>
            <w:tcW w:w="2610" w:type="dxa"/>
            <w:tcBorders>
              <w:top w:val="single" w:sz="6" w:space="0" w:color="auto"/>
              <w:left w:val="single" w:sz="6" w:space="0" w:color="auto"/>
              <w:right w:val="single" w:sz="6" w:space="0" w:color="auto"/>
            </w:tcBorders>
          </w:tcPr>
          <w:p w14:paraId="461642FF" w14:textId="2AA8E7BE" w:rsidR="00C1575C" w:rsidRPr="001459D3" w:rsidRDefault="00146102" w:rsidP="00C1575C">
            <w:pPr>
              <w:pStyle w:val="BodyText"/>
              <w:spacing w:after="134"/>
              <w:ind w:right="-14"/>
              <w:jc w:val="center"/>
              <w:rPr>
                <w:lang w:val="fr-FR"/>
              </w:rPr>
            </w:pPr>
            <w:r w:rsidRPr="001459D3">
              <w:rPr>
                <w:lang w:val="fr-FR" w:eastAsia="en-US"/>
              </w:rPr>
              <w:t>Equivalent US$</w:t>
            </w:r>
          </w:p>
        </w:tc>
      </w:tr>
      <w:tr w:rsidR="00C1575C" w:rsidRPr="001459D3" w14:paraId="3049B5B9" w14:textId="77777777" w:rsidTr="00637FA1">
        <w:trPr>
          <w:cantSplit/>
          <w:jc w:val="center"/>
        </w:trPr>
        <w:tc>
          <w:tcPr>
            <w:tcW w:w="1494" w:type="dxa"/>
            <w:tcBorders>
              <w:top w:val="single" w:sz="6" w:space="0" w:color="auto"/>
              <w:left w:val="single" w:sz="6" w:space="0" w:color="auto"/>
            </w:tcBorders>
          </w:tcPr>
          <w:p w14:paraId="4653AF94" w14:textId="77777777" w:rsidR="00C1575C" w:rsidRPr="001459D3" w:rsidRDefault="00C1575C" w:rsidP="00637FA1">
            <w:pPr>
              <w:pStyle w:val="BodyText"/>
              <w:rPr>
                <w:lang w:val="fr-FR"/>
              </w:rPr>
            </w:pPr>
          </w:p>
        </w:tc>
        <w:tc>
          <w:tcPr>
            <w:tcW w:w="5166" w:type="dxa"/>
            <w:tcBorders>
              <w:top w:val="single" w:sz="6" w:space="0" w:color="auto"/>
              <w:left w:val="single" w:sz="6" w:space="0" w:color="auto"/>
            </w:tcBorders>
          </w:tcPr>
          <w:p w14:paraId="13838E2B"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right w:val="single" w:sz="6" w:space="0" w:color="auto"/>
            </w:tcBorders>
          </w:tcPr>
          <w:p w14:paraId="38F1D373" w14:textId="77777777" w:rsidR="00C1575C" w:rsidRPr="001459D3" w:rsidRDefault="00C1575C" w:rsidP="00637FA1">
            <w:pPr>
              <w:pStyle w:val="BodyText"/>
              <w:spacing w:before="60" w:after="60"/>
              <w:rPr>
                <w:lang w:val="fr-FR"/>
              </w:rPr>
            </w:pPr>
            <w:r w:rsidRPr="001459D3">
              <w:rPr>
                <w:lang w:val="fr-FR"/>
              </w:rPr>
              <w:t>____________________</w:t>
            </w:r>
          </w:p>
        </w:tc>
      </w:tr>
      <w:tr w:rsidR="00C1575C" w:rsidRPr="001459D3" w14:paraId="085D77BF" w14:textId="77777777" w:rsidTr="00637FA1">
        <w:trPr>
          <w:cantSplit/>
          <w:jc w:val="center"/>
        </w:trPr>
        <w:tc>
          <w:tcPr>
            <w:tcW w:w="1494" w:type="dxa"/>
            <w:tcBorders>
              <w:top w:val="single" w:sz="6" w:space="0" w:color="auto"/>
              <w:left w:val="single" w:sz="6" w:space="0" w:color="auto"/>
            </w:tcBorders>
          </w:tcPr>
          <w:p w14:paraId="16CD56F9" w14:textId="77777777" w:rsidR="00C1575C" w:rsidRPr="001459D3" w:rsidRDefault="00C1575C" w:rsidP="00637FA1">
            <w:pPr>
              <w:pStyle w:val="BodyText"/>
              <w:rPr>
                <w:lang w:val="fr-FR"/>
              </w:rPr>
            </w:pPr>
          </w:p>
        </w:tc>
        <w:tc>
          <w:tcPr>
            <w:tcW w:w="5166" w:type="dxa"/>
            <w:tcBorders>
              <w:top w:val="single" w:sz="6" w:space="0" w:color="auto"/>
              <w:left w:val="single" w:sz="6" w:space="0" w:color="auto"/>
            </w:tcBorders>
          </w:tcPr>
          <w:p w14:paraId="5E8E3CFC"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right w:val="single" w:sz="6" w:space="0" w:color="auto"/>
            </w:tcBorders>
          </w:tcPr>
          <w:p w14:paraId="11C68809" w14:textId="77777777" w:rsidR="00C1575C" w:rsidRPr="001459D3" w:rsidRDefault="00C1575C" w:rsidP="00637FA1">
            <w:pPr>
              <w:pStyle w:val="BodyText"/>
              <w:spacing w:before="60" w:after="60"/>
              <w:rPr>
                <w:lang w:val="fr-FR"/>
              </w:rPr>
            </w:pPr>
            <w:r w:rsidRPr="001459D3">
              <w:rPr>
                <w:lang w:val="fr-FR"/>
              </w:rPr>
              <w:t>____________________</w:t>
            </w:r>
          </w:p>
        </w:tc>
      </w:tr>
      <w:tr w:rsidR="00C1575C" w:rsidRPr="001459D3" w14:paraId="771B1E63" w14:textId="77777777" w:rsidTr="00637FA1">
        <w:trPr>
          <w:cantSplit/>
          <w:jc w:val="center"/>
        </w:trPr>
        <w:tc>
          <w:tcPr>
            <w:tcW w:w="1494" w:type="dxa"/>
            <w:tcBorders>
              <w:top w:val="single" w:sz="6" w:space="0" w:color="auto"/>
              <w:left w:val="single" w:sz="6" w:space="0" w:color="auto"/>
            </w:tcBorders>
          </w:tcPr>
          <w:p w14:paraId="04C78FE4" w14:textId="77777777" w:rsidR="00C1575C" w:rsidRPr="001459D3" w:rsidRDefault="00C1575C" w:rsidP="00637FA1">
            <w:pPr>
              <w:pStyle w:val="BodyText"/>
              <w:rPr>
                <w:lang w:val="fr-FR"/>
              </w:rPr>
            </w:pPr>
          </w:p>
        </w:tc>
        <w:tc>
          <w:tcPr>
            <w:tcW w:w="5166" w:type="dxa"/>
            <w:tcBorders>
              <w:top w:val="single" w:sz="6" w:space="0" w:color="auto"/>
              <w:left w:val="single" w:sz="6" w:space="0" w:color="auto"/>
            </w:tcBorders>
          </w:tcPr>
          <w:p w14:paraId="76E7C576"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right w:val="single" w:sz="6" w:space="0" w:color="auto"/>
            </w:tcBorders>
          </w:tcPr>
          <w:p w14:paraId="348F4371" w14:textId="77777777" w:rsidR="00C1575C" w:rsidRPr="001459D3" w:rsidRDefault="00C1575C" w:rsidP="00637FA1">
            <w:pPr>
              <w:pStyle w:val="BodyText"/>
              <w:spacing w:before="60" w:after="60"/>
              <w:rPr>
                <w:lang w:val="fr-FR"/>
              </w:rPr>
            </w:pPr>
            <w:r w:rsidRPr="001459D3">
              <w:rPr>
                <w:lang w:val="fr-FR"/>
              </w:rPr>
              <w:t>____________________</w:t>
            </w:r>
          </w:p>
        </w:tc>
      </w:tr>
      <w:tr w:rsidR="00C1575C" w:rsidRPr="001459D3" w14:paraId="6DCA143D" w14:textId="77777777" w:rsidTr="00637FA1">
        <w:trPr>
          <w:cantSplit/>
          <w:jc w:val="center"/>
        </w:trPr>
        <w:tc>
          <w:tcPr>
            <w:tcW w:w="1494" w:type="dxa"/>
            <w:tcBorders>
              <w:top w:val="single" w:sz="6" w:space="0" w:color="auto"/>
              <w:left w:val="single" w:sz="6" w:space="0" w:color="auto"/>
            </w:tcBorders>
          </w:tcPr>
          <w:p w14:paraId="6669C216" w14:textId="77777777" w:rsidR="00C1575C" w:rsidRPr="001459D3" w:rsidRDefault="00C1575C" w:rsidP="00637FA1">
            <w:pPr>
              <w:pStyle w:val="BodyText"/>
              <w:rPr>
                <w:lang w:val="fr-FR"/>
              </w:rPr>
            </w:pPr>
          </w:p>
        </w:tc>
        <w:tc>
          <w:tcPr>
            <w:tcW w:w="5166" w:type="dxa"/>
            <w:tcBorders>
              <w:top w:val="single" w:sz="6" w:space="0" w:color="auto"/>
              <w:left w:val="single" w:sz="6" w:space="0" w:color="auto"/>
            </w:tcBorders>
          </w:tcPr>
          <w:p w14:paraId="0247A53B"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right w:val="single" w:sz="6" w:space="0" w:color="auto"/>
            </w:tcBorders>
          </w:tcPr>
          <w:p w14:paraId="119A76BE" w14:textId="77777777" w:rsidR="00C1575C" w:rsidRPr="001459D3" w:rsidRDefault="00C1575C" w:rsidP="00637FA1">
            <w:pPr>
              <w:pStyle w:val="BodyText"/>
              <w:spacing w:before="60" w:after="60"/>
              <w:rPr>
                <w:lang w:val="fr-FR"/>
              </w:rPr>
            </w:pPr>
            <w:r w:rsidRPr="001459D3">
              <w:rPr>
                <w:lang w:val="fr-FR"/>
              </w:rPr>
              <w:t>____________________</w:t>
            </w:r>
          </w:p>
        </w:tc>
      </w:tr>
      <w:tr w:rsidR="00C1575C" w:rsidRPr="001459D3" w14:paraId="5CFB372D" w14:textId="77777777" w:rsidTr="00637FA1">
        <w:trPr>
          <w:cantSplit/>
          <w:jc w:val="center"/>
        </w:trPr>
        <w:tc>
          <w:tcPr>
            <w:tcW w:w="1494" w:type="dxa"/>
            <w:tcBorders>
              <w:top w:val="single" w:sz="6" w:space="0" w:color="auto"/>
              <w:left w:val="single" w:sz="6" w:space="0" w:color="auto"/>
            </w:tcBorders>
          </w:tcPr>
          <w:p w14:paraId="7C77685C" w14:textId="77777777" w:rsidR="00C1575C" w:rsidRPr="001459D3" w:rsidRDefault="00C1575C" w:rsidP="00637FA1">
            <w:pPr>
              <w:pStyle w:val="BodyText"/>
              <w:rPr>
                <w:lang w:val="fr-FR"/>
              </w:rPr>
            </w:pPr>
          </w:p>
        </w:tc>
        <w:tc>
          <w:tcPr>
            <w:tcW w:w="5166" w:type="dxa"/>
            <w:tcBorders>
              <w:top w:val="single" w:sz="6" w:space="0" w:color="auto"/>
              <w:left w:val="single" w:sz="6" w:space="0" w:color="auto"/>
            </w:tcBorders>
          </w:tcPr>
          <w:p w14:paraId="0BEB8989"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right w:val="single" w:sz="6" w:space="0" w:color="auto"/>
            </w:tcBorders>
          </w:tcPr>
          <w:p w14:paraId="660806D6" w14:textId="77777777" w:rsidR="00C1575C" w:rsidRPr="001459D3" w:rsidRDefault="00C1575C" w:rsidP="00637FA1">
            <w:pPr>
              <w:pStyle w:val="BodyText"/>
              <w:spacing w:before="60" w:after="60"/>
              <w:rPr>
                <w:lang w:val="fr-FR"/>
              </w:rPr>
            </w:pPr>
            <w:r w:rsidRPr="001459D3">
              <w:rPr>
                <w:lang w:val="fr-FR"/>
              </w:rPr>
              <w:t>____________________</w:t>
            </w:r>
          </w:p>
        </w:tc>
      </w:tr>
      <w:tr w:rsidR="00C1575C" w:rsidRPr="001459D3" w14:paraId="3FEB7319" w14:textId="77777777" w:rsidTr="00637FA1">
        <w:trPr>
          <w:cantSplit/>
          <w:jc w:val="center"/>
        </w:trPr>
        <w:tc>
          <w:tcPr>
            <w:tcW w:w="1494" w:type="dxa"/>
            <w:tcBorders>
              <w:top w:val="single" w:sz="6" w:space="0" w:color="auto"/>
              <w:left w:val="single" w:sz="6" w:space="0" w:color="auto"/>
              <w:bottom w:val="single" w:sz="6" w:space="0" w:color="auto"/>
            </w:tcBorders>
          </w:tcPr>
          <w:p w14:paraId="2C80A7B8" w14:textId="1E85B922" w:rsidR="00C1575C" w:rsidRPr="001459D3" w:rsidRDefault="00C1575C" w:rsidP="00637FA1">
            <w:pPr>
              <w:pStyle w:val="BodyText"/>
              <w:spacing w:before="40" w:after="40"/>
              <w:jc w:val="left"/>
              <w:rPr>
                <w:lang w:val="fr-FR"/>
              </w:rPr>
            </w:pPr>
            <w:r w:rsidRPr="001459D3">
              <w:rPr>
                <w:lang w:val="fr-FR"/>
              </w:rPr>
              <w:t>*</w:t>
            </w:r>
            <w:r w:rsidR="00146102" w:rsidRPr="001459D3">
              <w:rPr>
                <w:lang w:val="fr-FR"/>
              </w:rPr>
              <w:t xml:space="preserve"> </w:t>
            </w:r>
            <w:r w:rsidR="00146102" w:rsidRPr="001459D3">
              <w:rPr>
                <w:lang w:val="fr-FR" w:eastAsia="en-US"/>
              </w:rPr>
              <w:t>Chiffre d’affaires annuel moyen</w:t>
            </w:r>
          </w:p>
        </w:tc>
        <w:tc>
          <w:tcPr>
            <w:tcW w:w="5166" w:type="dxa"/>
            <w:tcBorders>
              <w:top w:val="single" w:sz="6" w:space="0" w:color="auto"/>
              <w:left w:val="single" w:sz="6" w:space="0" w:color="auto"/>
              <w:bottom w:val="single" w:sz="6" w:space="0" w:color="auto"/>
            </w:tcBorders>
          </w:tcPr>
          <w:p w14:paraId="5EAF06AC" w14:textId="77777777" w:rsidR="00C1575C" w:rsidRPr="001459D3" w:rsidRDefault="00C1575C" w:rsidP="00637FA1">
            <w:pPr>
              <w:pStyle w:val="BodyText"/>
              <w:spacing w:before="60" w:after="60"/>
              <w:rPr>
                <w:lang w:val="fr-FR"/>
              </w:rPr>
            </w:pPr>
            <w:r w:rsidRPr="001459D3">
              <w:rPr>
                <w:lang w:val="fr-FR"/>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7B9FE39A" w14:textId="77777777" w:rsidR="00C1575C" w:rsidRPr="001459D3" w:rsidRDefault="00C1575C" w:rsidP="00637FA1">
            <w:pPr>
              <w:pStyle w:val="BodyText"/>
              <w:spacing w:before="60" w:after="60"/>
              <w:rPr>
                <w:lang w:val="fr-FR"/>
              </w:rPr>
            </w:pPr>
            <w:r w:rsidRPr="001459D3">
              <w:rPr>
                <w:lang w:val="fr-FR"/>
              </w:rPr>
              <w:t>____________________</w:t>
            </w:r>
          </w:p>
        </w:tc>
      </w:tr>
    </w:tbl>
    <w:p w14:paraId="694D34DC" w14:textId="77777777" w:rsidR="00452E82" w:rsidRPr="001459D3" w:rsidRDefault="00452E82" w:rsidP="00146102">
      <w:pPr>
        <w:spacing w:after="134"/>
        <w:ind w:right="-14"/>
        <w:jc w:val="both"/>
        <w:rPr>
          <w:sz w:val="24"/>
          <w:lang w:eastAsia="en-US"/>
        </w:rPr>
      </w:pPr>
    </w:p>
    <w:p w14:paraId="4EF6588E" w14:textId="26BDF376" w:rsidR="00146102" w:rsidRPr="001459D3" w:rsidRDefault="00146102" w:rsidP="00146102">
      <w:pPr>
        <w:spacing w:after="134"/>
        <w:ind w:right="-14"/>
        <w:jc w:val="both"/>
        <w:rPr>
          <w:sz w:val="24"/>
          <w:lang w:eastAsia="en-US"/>
        </w:rPr>
      </w:pPr>
      <w:bookmarkStart w:id="520" w:name="_Toc4390862"/>
      <w:bookmarkStart w:id="521" w:name="_Toc4405767"/>
      <w:bookmarkStart w:id="522" w:name="_Toc23215170"/>
      <w:bookmarkStart w:id="523" w:name="_Toc125954068"/>
      <w:r w:rsidRPr="001459D3">
        <w:rPr>
          <w:sz w:val="24"/>
          <w:lang w:eastAsia="en-US"/>
        </w:rPr>
        <w:t>*</w:t>
      </w:r>
      <w:r w:rsidR="0063777C" w:rsidRPr="001459D3">
        <w:rPr>
          <w:lang w:eastAsia="en-US"/>
        </w:rPr>
        <w:t xml:space="preserve"> Chiffre d’affaires annuel moyen</w:t>
      </w:r>
      <w:r w:rsidR="0063777C" w:rsidRPr="001459D3" w:rsidDel="0063777C">
        <w:rPr>
          <w:sz w:val="24"/>
          <w:lang w:eastAsia="en-US"/>
        </w:rPr>
        <w:t xml:space="preserve"> </w:t>
      </w:r>
      <w:r w:rsidR="0063777C" w:rsidRPr="001459D3">
        <w:rPr>
          <w:sz w:val="24"/>
          <w:lang w:eastAsia="en-US"/>
        </w:rPr>
        <w:t xml:space="preserve">calculé en tant que paiements total certifiés </w:t>
      </w:r>
      <w:r w:rsidR="0094140A" w:rsidRPr="001459D3">
        <w:rPr>
          <w:sz w:val="24"/>
          <w:lang w:eastAsia="en-US"/>
        </w:rPr>
        <w:t>reçus</w:t>
      </w:r>
      <w:r w:rsidR="0063777C" w:rsidRPr="001459D3">
        <w:rPr>
          <w:sz w:val="24"/>
          <w:lang w:eastAsia="en-US"/>
        </w:rPr>
        <w:t xml:space="preserve"> pour les travaux en </w:t>
      </w:r>
      <w:r w:rsidR="0094140A" w:rsidRPr="001459D3">
        <w:rPr>
          <w:sz w:val="24"/>
          <w:lang w:eastAsia="en-US"/>
        </w:rPr>
        <w:t>exécution</w:t>
      </w:r>
      <w:r w:rsidR="0063777C" w:rsidRPr="001459D3">
        <w:rPr>
          <w:sz w:val="24"/>
          <w:lang w:eastAsia="en-US"/>
        </w:rPr>
        <w:t xml:space="preserve"> ou achevés, divisé par le nombre d’années spécifiées dans la Section III, Critères d’Evaluation, Sous-facteur 2.3.2.</w:t>
      </w:r>
      <w:bookmarkEnd w:id="520"/>
      <w:bookmarkEnd w:id="521"/>
      <w:bookmarkEnd w:id="522"/>
      <w:bookmarkEnd w:id="523"/>
    </w:p>
    <w:p w14:paraId="41AE61D0" w14:textId="77777777" w:rsidR="00E71C74" w:rsidRPr="001459D3" w:rsidRDefault="00E71C74" w:rsidP="00146102">
      <w:pPr>
        <w:spacing w:after="134"/>
        <w:ind w:right="-14"/>
        <w:jc w:val="both"/>
        <w:rPr>
          <w:sz w:val="24"/>
          <w:lang w:eastAsia="en-US"/>
        </w:rPr>
      </w:pPr>
      <w:r w:rsidRPr="001459D3">
        <w:rPr>
          <w:sz w:val="24"/>
          <w:lang w:eastAsia="en-US"/>
        </w:rPr>
        <w:br w:type="page"/>
      </w:r>
    </w:p>
    <w:p w14:paraId="11F977ED" w14:textId="77777777" w:rsidR="00851567" w:rsidRPr="001459D3" w:rsidRDefault="00E71C74" w:rsidP="00851567">
      <w:pPr>
        <w:spacing w:after="134"/>
        <w:ind w:right="-14"/>
        <w:jc w:val="center"/>
        <w:rPr>
          <w:b/>
          <w:sz w:val="24"/>
          <w:lang w:eastAsia="en-US"/>
        </w:rPr>
      </w:pPr>
      <w:bookmarkStart w:id="524" w:name="_Toc327863889"/>
      <w:r w:rsidRPr="001459D3">
        <w:rPr>
          <w:b/>
          <w:sz w:val="24"/>
          <w:lang w:eastAsia="en-US"/>
        </w:rPr>
        <w:lastRenderedPageBreak/>
        <w:t>Formulaire FIN – 3.3</w:t>
      </w:r>
    </w:p>
    <w:p w14:paraId="59EB3FC7" w14:textId="2A7A7F3D" w:rsidR="00E71C74" w:rsidRPr="001459D3" w:rsidRDefault="00E71C74" w:rsidP="00851567">
      <w:pPr>
        <w:pStyle w:val="S4-Heading2"/>
        <w:rPr>
          <w:lang w:val="fr-FR"/>
        </w:rPr>
      </w:pPr>
      <w:r w:rsidRPr="001459D3">
        <w:rPr>
          <w:lang w:val="fr-FR"/>
        </w:rPr>
        <w:t>Ressources financières</w:t>
      </w:r>
      <w:bookmarkEnd w:id="524"/>
    </w:p>
    <w:p w14:paraId="19CA4093" w14:textId="77777777" w:rsidR="00E71C74" w:rsidRPr="001459D3" w:rsidRDefault="00E71C74" w:rsidP="00851567">
      <w:pPr>
        <w:suppressAutoHyphens/>
        <w:spacing w:after="180"/>
        <w:ind w:right="-14"/>
        <w:jc w:val="both"/>
        <w:rPr>
          <w:rStyle w:val="Table"/>
          <w:rFonts w:ascii="Times New Roman" w:hAnsi="Times New Roman"/>
          <w:spacing w:val="-2"/>
          <w:sz w:val="24"/>
          <w:lang w:eastAsia="en-US"/>
        </w:rPr>
      </w:pPr>
      <w:r w:rsidRPr="001459D3">
        <w:rPr>
          <w:rStyle w:val="Table"/>
          <w:rFonts w:ascii="Times New Roman" w:hAnsi="Times New Roman"/>
          <w:spacing w:val="-2"/>
          <w:sz w:val="24"/>
          <w:lang w:eastAsia="en-US"/>
        </w:rPr>
        <w:t>Spécifier les sources de financement, tels que les avoirs liquides, des actifs non grevés ou des lignes de crédit, et autres moyens financiers, net</w:t>
      </w:r>
      <w:r w:rsidR="00824779" w:rsidRPr="001459D3">
        <w:rPr>
          <w:rStyle w:val="Table"/>
          <w:rFonts w:ascii="Times New Roman" w:hAnsi="Times New Roman"/>
          <w:spacing w:val="-2"/>
          <w:sz w:val="24"/>
          <w:lang w:eastAsia="en-US"/>
        </w:rPr>
        <w:t>s</w:t>
      </w:r>
      <w:r w:rsidRPr="001459D3">
        <w:rPr>
          <w:rStyle w:val="Table"/>
          <w:rFonts w:ascii="Times New Roman" w:hAnsi="Times New Roman"/>
          <w:spacing w:val="-2"/>
          <w:sz w:val="24"/>
          <w:lang w:eastAsia="en-US"/>
        </w:rPr>
        <w:t xml:space="preserve"> des engagements financiers en cours, disponibles pour les besoins de trésoreries des travaux objet du(es) marché(s) telles que spécifiées à la Section III. Critères d’évaluation et de qualification.</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851567" w:rsidRPr="001459D3" w14:paraId="599D35FB" w14:textId="77777777" w:rsidTr="00637FA1">
        <w:trPr>
          <w:cantSplit/>
          <w:trHeight w:val="376"/>
        </w:trPr>
        <w:tc>
          <w:tcPr>
            <w:tcW w:w="6300" w:type="dxa"/>
            <w:tcBorders>
              <w:top w:val="single" w:sz="6" w:space="0" w:color="auto"/>
              <w:left w:val="single" w:sz="6" w:space="0" w:color="auto"/>
            </w:tcBorders>
          </w:tcPr>
          <w:p w14:paraId="7D968B87" w14:textId="7ED7F234" w:rsidR="00851567" w:rsidRPr="001459D3" w:rsidRDefault="00851567" w:rsidP="00851567">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Source de financement</w:t>
            </w:r>
          </w:p>
        </w:tc>
        <w:tc>
          <w:tcPr>
            <w:tcW w:w="2790" w:type="dxa"/>
            <w:tcBorders>
              <w:top w:val="single" w:sz="6" w:space="0" w:color="auto"/>
              <w:left w:val="single" w:sz="6" w:space="0" w:color="auto"/>
              <w:right w:val="single" w:sz="6" w:space="0" w:color="auto"/>
            </w:tcBorders>
          </w:tcPr>
          <w:p w14:paraId="1373B96D" w14:textId="61E94F96" w:rsidR="00851567" w:rsidRPr="001459D3" w:rsidRDefault="00851567" w:rsidP="00851567">
            <w:pPr>
              <w:suppressAutoHyphens/>
              <w:spacing w:after="71"/>
              <w:ind w:right="-14"/>
              <w:jc w:val="center"/>
              <w:rPr>
                <w:rStyle w:val="Table"/>
                <w:b/>
                <w:spacing w:val="-2"/>
                <w:sz w:val="24"/>
              </w:rPr>
            </w:pPr>
            <w:r w:rsidRPr="001459D3">
              <w:rPr>
                <w:rStyle w:val="Table"/>
                <w:rFonts w:ascii="Times New Roman" w:hAnsi="Times New Roman"/>
                <w:b/>
                <w:spacing w:val="-2"/>
                <w:sz w:val="24"/>
                <w:lang w:eastAsia="en-US"/>
              </w:rPr>
              <w:t>Montant (US$ équivalent)</w:t>
            </w:r>
          </w:p>
        </w:tc>
      </w:tr>
      <w:tr w:rsidR="00851567" w:rsidRPr="001459D3" w14:paraId="55B5A54D" w14:textId="77777777" w:rsidTr="00637FA1">
        <w:trPr>
          <w:cantSplit/>
        </w:trPr>
        <w:tc>
          <w:tcPr>
            <w:tcW w:w="6300" w:type="dxa"/>
            <w:tcBorders>
              <w:top w:val="single" w:sz="6" w:space="0" w:color="auto"/>
              <w:left w:val="single" w:sz="6" w:space="0" w:color="auto"/>
            </w:tcBorders>
          </w:tcPr>
          <w:p w14:paraId="7F2CBE8A" w14:textId="77777777" w:rsidR="00851567" w:rsidRPr="001459D3" w:rsidRDefault="00851567" w:rsidP="00851567">
            <w:pPr>
              <w:suppressAutoHyphens/>
              <w:spacing w:after="134"/>
              <w:ind w:right="-14"/>
              <w:jc w:val="both"/>
              <w:rPr>
                <w:rStyle w:val="Table"/>
                <w:rFonts w:ascii="Times New Roman" w:hAnsi="Times New Roman"/>
                <w:spacing w:val="-2"/>
                <w:sz w:val="22"/>
                <w:lang w:eastAsia="en-US"/>
              </w:rPr>
            </w:pPr>
            <w:r w:rsidRPr="001459D3">
              <w:rPr>
                <w:rStyle w:val="Table"/>
                <w:rFonts w:ascii="Times New Roman" w:hAnsi="Times New Roman"/>
                <w:spacing w:val="-2"/>
                <w:sz w:val="22"/>
                <w:lang w:eastAsia="en-US"/>
              </w:rPr>
              <w:t>1.</w:t>
            </w:r>
          </w:p>
          <w:p w14:paraId="7296A499" w14:textId="77777777" w:rsidR="00851567" w:rsidRPr="001459D3" w:rsidRDefault="00851567" w:rsidP="00637FA1">
            <w:pPr>
              <w:suppressAutoHyphens/>
              <w:spacing w:after="71"/>
              <w:rPr>
                <w:rStyle w:val="Table"/>
                <w:spacing w:val="-2"/>
                <w:sz w:val="22"/>
              </w:rPr>
            </w:pPr>
          </w:p>
        </w:tc>
        <w:tc>
          <w:tcPr>
            <w:tcW w:w="2790" w:type="dxa"/>
            <w:tcBorders>
              <w:top w:val="single" w:sz="6" w:space="0" w:color="auto"/>
              <w:left w:val="single" w:sz="6" w:space="0" w:color="auto"/>
              <w:right w:val="single" w:sz="6" w:space="0" w:color="auto"/>
            </w:tcBorders>
          </w:tcPr>
          <w:p w14:paraId="18357426" w14:textId="77777777" w:rsidR="00851567" w:rsidRPr="001459D3" w:rsidRDefault="00851567" w:rsidP="00637FA1">
            <w:pPr>
              <w:suppressAutoHyphens/>
              <w:spacing w:after="71"/>
              <w:rPr>
                <w:rStyle w:val="Table"/>
                <w:spacing w:val="-2"/>
                <w:sz w:val="22"/>
              </w:rPr>
            </w:pPr>
          </w:p>
        </w:tc>
      </w:tr>
      <w:tr w:rsidR="00851567" w:rsidRPr="001459D3" w14:paraId="5FBFFE7B" w14:textId="77777777" w:rsidTr="00637FA1">
        <w:trPr>
          <w:cantSplit/>
        </w:trPr>
        <w:tc>
          <w:tcPr>
            <w:tcW w:w="6300" w:type="dxa"/>
            <w:tcBorders>
              <w:top w:val="single" w:sz="6" w:space="0" w:color="auto"/>
              <w:left w:val="single" w:sz="6" w:space="0" w:color="auto"/>
            </w:tcBorders>
          </w:tcPr>
          <w:p w14:paraId="34937076" w14:textId="77777777" w:rsidR="00851567" w:rsidRPr="001459D3" w:rsidRDefault="00851567" w:rsidP="00851567">
            <w:pPr>
              <w:suppressAutoHyphens/>
              <w:spacing w:after="134"/>
              <w:ind w:right="-14"/>
              <w:jc w:val="both"/>
              <w:rPr>
                <w:rStyle w:val="Table"/>
                <w:rFonts w:ascii="Times New Roman" w:hAnsi="Times New Roman"/>
                <w:spacing w:val="-2"/>
                <w:sz w:val="22"/>
                <w:lang w:eastAsia="en-US"/>
              </w:rPr>
            </w:pPr>
            <w:r w:rsidRPr="001459D3">
              <w:rPr>
                <w:rStyle w:val="Table"/>
                <w:rFonts w:ascii="Times New Roman" w:hAnsi="Times New Roman"/>
                <w:spacing w:val="-2"/>
                <w:sz w:val="22"/>
                <w:lang w:eastAsia="en-US"/>
              </w:rPr>
              <w:t>2.</w:t>
            </w:r>
          </w:p>
          <w:p w14:paraId="174E3184" w14:textId="77777777" w:rsidR="00851567" w:rsidRPr="001459D3" w:rsidRDefault="00851567" w:rsidP="00637FA1">
            <w:pPr>
              <w:suppressAutoHyphens/>
              <w:spacing w:after="71"/>
              <w:rPr>
                <w:rStyle w:val="Table"/>
                <w:spacing w:val="-2"/>
                <w:sz w:val="22"/>
              </w:rPr>
            </w:pPr>
          </w:p>
        </w:tc>
        <w:tc>
          <w:tcPr>
            <w:tcW w:w="2790" w:type="dxa"/>
            <w:tcBorders>
              <w:top w:val="single" w:sz="6" w:space="0" w:color="auto"/>
              <w:left w:val="single" w:sz="6" w:space="0" w:color="auto"/>
              <w:right w:val="single" w:sz="6" w:space="0" w:color="auto"/>
            </w:tcBorders>
          </w:tcPr>
          <w:p w14:paraId="2DCE55D8" w14:textId="77777777" w:rsidR="00851567" w:rsidRPr="001459D3" w:rsidRDefault="00851567" w:rsidP="00637FA1">
            <w:pPr>
              <w:suppressAutoHyphens/>
              <w:spacing w:after="71"/>
              <w:rPr>
                <w:rStyle w:val="Table"/>
                <w:spacing w:val="-2"/>
                <w:sz w:val="22"/>
              </w:rPr>
            </w:pPr>
          </w:p>
        </w:tc>
      </w:tr>
      <w:tr w:rsidR="00851567" w:rsidRPr="001459D3" w14:paraId="0ACA9319" w14:textId="77777777" w:rsidTr="00637FA1">
        <w:trPr>
          <w:cantSplit/>
        </w:trPr>
        <w:tc>
          <w:tcPr>
            <w:tcW w:w="6300" w:type="dxa"/>
            <w:tcBorders>
              <w:top w:val="single" w:sz="6" w:space="0" w:color="auto"/>
              <w:left w:val="single" w:sz="6" w:space="0" w:color="auto"/>
            </w:tcBorders>
          </w:tcPr>
          <w:p w14:paraId="6392ABAB" w14:textId="77777777" w:rsidR="00851567" w:rsidRPr="001459D3" w:rsidRDefault="00851567" w:rsidP="00851567">
            <w:pPr>
              <w:suppressAutoHyphens/>
              <w:spacing w:after="134"/>
              <w:ind w:right="-14"/>
              <w:jc w:val="both"/>
              <w:rPr>
                <w:rStyle w:val="Table"/>
                <w:rFonts w:ascii="Times New Roman" w:hAnsi="Times New Roman"/>
                <w:spacing w:val="-2"/>
                <w:sz w:val="22"/>
                <w:lang w:eastAsia="en-US"/>
              </w:rPr>
            </w:pPr>
            <w:r w:rsidRPr="001459D3">
              <w:rPr>
                <w:rStyle w:val="Table"/>
                <w:rFonts w:ascii="Times New Roman" w:hAnsi="Times New Roman"/>
                <w:spacing w:val="-2"/>
                <w:sz w:val="22"/>
                <w:lang w:eastAsia="en-US"/>
              </w:rPr>
              <w:t>3.</w:t>
            </w:r>
          </w:p>
          <w:p w14:paraId="0CD0AA0C" w14:textId="77777777" w:rsidR="00851567" w:rsidRPr="001459D3" w:rsidRDefault="00851567" w:rsidP="00637FA1">
            <w:pPr>
              <w:suppressAutoHyphens/>
              <w:spacing w:after="71"/>
              <w:rPr>
                <w:rStyle w:val="Table"/>
                <w:spacing w:val="-2"/>
                <w:sz w:val="22"/>
              </w:rPr>
            </w:pPr>
          </w:p>
        </w:tc>
        <w:tc>
          <w:tcPr>
            <w:tcW w:w="2790" w:type="dxa"/>
            <w:tcBorders>
              <w:top w:val="single" w:sz="6" w:space="0" w:color="auto"/>
              <w:left w:val="single" w:sz="6" w:space="0" w:color="auto"/>
              <w:right w:val="single" w:sz="6" w:space="0" w:color="auto"/>
            </w:tcBorders>
          </w:tcPr>
          <w:p w14:paraId="3C18498E" w14:textId="77777777" w:rsidR="00851567" w:rsidRPr="001459D3" w:rsidRDefault="00851567" w:rsidP="00637FA1">
            <w:pPr>
              <w:suppressAutoHyphens/>
              <w:spacing w:after="71"/>
              <w:rPr>
                <w:rStyle w:val="Table"/>
                <w:spacing w:val="-2"/>
                <w:sz w:val="22"/>
              </w:rPr>
            </w:pPr>
          </w:p>
        </w:tc>
      </w:tr>
      <w:tr w:rsidR="00851567" w:rsidRPr="001459D3" w14:paraId="06C2FB7D" w14:textId="77777777" w:rsidTr="00637FA1">
        <w:trPr>
          <w:cantSplit/>
        </w:trPr>
        <w:tc>
          <w:tcPr>
            <w:tcW w:w="6300" w:type="dxa"/>
            <w:tcBorders>
              <w:top w:val="single" w:sz="6" w:space="0" w:color="auto"/>
              <w:left w:val="single" w:sz="6" w:space="0" w:color="auto"/>
              <w:bottom w:val="single" w:sz="6" w:space="0" w:color="auto"/>
            </w:tcBorders>
          </w:tcPr>
          <w:p w14:paraId="1879D6A3" w14:textId="77777777" w:rsidR="00851567" w:rsidRPr="001459D3" w:rsidRDefault="00851567" w:rsidP="00851567">
            <w:pPr>
              <w:suppressAutoHyphens/>
              <w:spacing w:after="134"/>
              <w:ind w:right="-14"/>
              <w:jc w:val="both"/>
              <w:rPr>
                <w:rStyle w:val="Table"/>
                <w:rFonts w:ascii="Times New Roman" w:hAnsi="Times New Roman"/>
                <w:spacing w:val="-2"/>
                <w:sz w:val="22"/>
                <w:lang w:eastAsia="en-US"/>
              </w:rPr>
            </w:pPr>
            <w:r w:rsidRPr="001459D3">
              <w:rPr>
                <w:rStyle w:val="Table"/>
                <w:rFonts w:ascii="Times New Roman" w:hAnsi="Times New Roman"/>
                <w:spacing w:val="-2"/>
                <w:sz w:val="22"/>
                <w:lang w:eastAsia="en-US"/>
              </w:rPr>
              <w:t>4.</w:t>
            </w:r>
          </w:p>
          <w:p w14:paraId="152BF9AB" w14:textId="77777777" w:rsidR="00851567" w:rsidRPr="001459D3" w:rsidRDefault="00851567" w:rsidP="00637FA1">
            <w:pPr>
              <w:suppressAutoHyphens/>
              <w:spacing w:after="71"/>
              <w:rPr>
                <w:rStyle w:val="Table"/>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5315CF6A" w14:textId="77777777" w:rsidR="00851567" w:rsidRPr="001459D3" w:rsidRDefault="00851567" w:rsidP="00637FA1">
            <w:pPr>
              <w:suppressAutoHyphens/>
              <w:spacing w:after="71"/>
              <w:rPr>
                <w:rStyle w:val="Table"/>
                <w:spacing w:val="-2"/>
                <w:sz w:val="22"/>
              </w:rPr>
            </w:pPr>
          </w:p>
        </w:tc>
      </w:tr>
    </w:tbl>
    <w:p w14:paraId="23637680" w14:textId="77777777" w:rsidR="00E71C74" w:rsidRPr="001459D3" w:rsidRDefault="00E71C74" w:rsidP="00127E17">
      <w:pPr>
        <w:spacing w:before="120" w:after="120"/>
      </w:pPr>
    </w:p>
    <w:p w14:paraId="39C5BF01" w14:textId="77777777" w:rsidR="00E71C74" w:rsidRPr="001459D3" w:rsidRDefault="00E71C74" w:rsidP="00127E17">
      <w:pPr>
        <w:spacing w:before="120" w:after="120"/>
      </w:pPr>
      <w:r w:rsidRPr="001459D3">
        <w:br w:type="page"/>
      </w:r>
    </w:p>
    <w:p w14:paraId="460348F9" w14:textId="77777777" w:rsidR="00851567" w:rsidRPr="001459D3" w:rsidRDefault="00E71C74" w:rsidP="00851567">
      <w:pPr>
        <w:spacing w:after="134"/>
        <w:ind w:right="-14"/>
        <w:jc w:val="center"/>
        <w:rPr>
          <w:b/>
          <w:sz w:val="24"/>
          <w:lang w:eastAsia="en-US"/>
        </w:rPr>
      </w:pPr>
      <w:bookmarkStart w:id="525" w:name="_Toc327863891"/>
      <w:r w:rsidRPr="001459D3">
        <w:rPr>
          <w:b/>
          <w:sz w:val="24"/>
          <w:lang w:eastAsia="en-US"/>
        </w:rPr>
        <w:lastRenderedPageBreak/>
        <w:t>Formulaire EXP – 4.1</w:t>
      </w:r>
    </w:p>
    <w:p w14:paraId="229DED5C" w14:textId="1FA7B4B2" w:rsidR="00851567" w:rsidRPr="001459D3" w:rsidRDefault="00851567" w:rsidP="00851567">
      <w:pPr>
        <w:pStyle w:val="S4-header1"/>
        <w:rPr>
          <w:lang w:val="fr-FR"/>
        </w:rPr>
      </w:pPr>
      <w:r w:rsidRPr="001459D3">
        <w:rPr>
          <w:lang w:val="fr-FR"/>
        </w:rPr>
        <w:t xml:space="preserve">Expérience </w:t>
      </w:r>
    </w:p>
    <w:p w14:paraId="723D4D2C" w14:textId="07134CC1" w:rsidR="00E71C74" w:rsidRPr="001459D3" w:rsidRDefault="00E71C74" w:rsidP="00851567">
      <w:pPr>
        <w:pStyle w:val="S4-Heading2"/>
        <w:rPr>
          <w:lang w:val="fr-FR"/>
        </w:rPr>
      </w:pPr>
      <w:r w:rsidRPr="001459D3">
        <w:rPr>
          <w:lang w:val="fr-FR"/>
        </w:rPr>
        <w:t xml:space="preserve">Expérience générale </w:t>
      </w:r>
      <w:bookmarkEnd w:id="525"/>
    </w:p>
    <w:p w14:paraId="27FC025F" w14:textId="3F727D39" w:rsidR="00851567" w:rsidRPr="001459D3" w:rsidRDefault="00851567" w:rsidP="00851567">
      <w:pPr>
        <w:tabs>
          <w:tab w:val="right" w:pos="9000"/>
          <w:tab w:val="right" w:pos="9630"/>
        </w:tabs>
        <w:spacing w:after="134"/>
        <w:ind w:right="-14"/>
        <w:jc w:val="both"/>
        <w:rPr>
          <w:sz w:val="24"/>
          <w:lang w:eastAsia="en-US"/>
        </w:rPr>
      </w:pPr>
      <w:r w:rsidRPr="001459D3">
        <w:rPr>
          <w:sz w:val="24"/>
          <w:lang w:eastAsia="en-US"/>
        </w:rPr>
        <w:t xml:space="preserve">Nom légal du </w:t>
      </w:r>
      <w:r w:rsidR="0094140A" w:rsidRPr="001459D3">
        <w:rPr>
          <w:sz w:val="24"/>
          <w:lang w:eastAsia="en-US"/>
        </w:rPr>
        <w:t>soumissionnaire :</w:t>
      </w:r>
      <w:r w:rsidRPr="001459D3">
        <w:rPr>
          <w:sz w:val="24"/>
          <w:lang w:eastAsia="en-US"/>
        </w:rPr>
        <w:t xml:space="preserve">  _______________________   </w:t>
      </w:r>
      <w:r w:rsidRPr="001459D3">
        <w:rPr>
          <w:sz w:val="24"/>
          <w:lang w:eastAsia="en-US"/>
        </w:rPr>
        <w:tab/>
        <w:t>Date :  ___________________</w:t>
      </w:r>
    </w:p>
    <w:p w14:paraId="09F3B741" w14:textId="4F7CC9B6" w:rsidR="00851567" w:rsidRPr="001459D3" w:rsidRDefault="00851567" w:rsidP="00851567">
      <w:pPr>
        <w:tabs>
          <w:tab w:val="right" w:pos="9000"/>
          <w:tab w:val="right" w:pos="9360"/>
        </w:tabs>
        <w:spacing w:after="134"/>
        <w:ind w:right="-14"/>
        <w:jc w:val="both"/>
        <w:rPr>
          <w:sz w:val="24"/>
          <w:lang w:eastAsia="en-US"/>
        </w:rPr>
      </w:pPr>
      <w:r w:rsidRPr="001459D3">
        <w:rPr>
          <w:sz w:val="24"/>
          <w:lang w:eastAsia="en-US"/>
        </w:rPr>
        <w:t xml:space="preserve">Nom légal de la partie au GE : ________________________  </w:t>
      </w:r>
      <w:r w:rsidRPr="001459D3">
        <w:rPr>
          <w:sz w:val="24"/>
          <w:lang w:eastAsia="en-US"/>
        </w:rPr>
        <w:tab/>
        <w:t xml:space="preserve">No. </w:t>
      </w:r>
      <w:r w:rsidR="005A23E7" w:rsidRPr="001459D3">
        <w:rPr>
          <w:sz w:val="24"/>
          <w:lang w:eastAsia="en-US"/>
        </w:rPr>
        <w:t>AO</w:t>
      </w:r>
      <w:r w:rsidR="005A23E7">
        <w:rPr>
          <w:sz w:val="24"/>
          <w:lang w:eastAsia="en-US"/>
        </w:rPr>
        <w:t>I ou AOI/PM</w:t>
      </w:r>
      <w:r w:rsidR="005A23E7" w:rsidRPr="001459D3">
        <w:rPr>
          <w:sz w:val="24"/>
          <w:lang w:eastAsia="en-US"/>
        </w:rPr>
        <w:t> </w:t>
      </w:r>
      <w:r w:rsidRPr="001459D3">
        <w:rPr>
          <w:sz w:val="24"/>
          <w:lang w:eastAsia="en-US"/>
        </w:rPr>
        <w:t xml:space="preserve">:  ________________ </w:t>
      </w:r>
    </w:p>
    <w:p w14:paraId="65C9E9B0" w14:textId="77777777" w:rsidR="00851567" w:rsidRPr="001459D3" w:rsidRDefault="00851567" w:rsidP="00851567">
      <w:pPr>
        <w:tabs>
          <w:tab w:val="right" w:pos="9000"/>
          <w:tab w:val="right" w:pos="9630"/>
        </w:tabs>
        <w:spacing w:after="134"/>
        <w:ind w:right="-14"/>
        <w:jc w:val="both"/>
        <w:rPr>
          <w:sz w:val="24"/>
          <w:lang w:eastAsia="en-US"/>
        </w:rPr>
      </w:pPr>
      <w:r w:rsidRPr="001459D3">
        <w:rPr>
          <w:sz w:val="24"/>
          <w:lang w:eastAsia="en-US"/>
        </w:rPr>
        <w:tab/>
        <w:t>Page _______ de _______ pages</w:t>
      </w:r>
    </w:p>
    <w:p w14:paraId="5B24E1AA" w14:textId="77777777" w:rsidR="00E71C74" w:rsidRPr="001459D3" w:rsidRDefault="00E71C74" w:rsidP="00851567">
      <w:pPr>
        <w:pStyle w:val="Outline"/>
        <w:suppressAutoHyphens/>
        <w:spacing w:before="0" w:after="134"/>
        <w:ind w:right="-14"/>
        <w:rPr>
          <w:spacing w:val="-2"/>
          <w:kern w:val="0"/>
          <w:lang w:eastAsia="en-US"/>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080"/>
        <w:gridCol w:w="4680"/>
        <w:gridCol w:w="1890"/>
      </w:tblGrid>
      <w:tr w:rsidR="00851567" w:rsidRPr="001459D3" w14:paraId="0A93FDC4" w14:textId="77777777" w:rsidTr="006269E5">
        <w:trPr>
          <w:cantSplit/>
          <w:trHeight w:val="440"/>
          <w:tblHeader/>
        </w:trPr>
        <w:tc>
          <w:tcPr>
            <w:tcW w:w="1080" w:type="dxa"/>
            <w:vAlign w:val="center"/>
          </w:tcPr>
          <w:p w14:paraId="08C4221B" w14:textId="2BBCED21" w:rsidR="00851567" w:rsidRPr="001459D3" w:rsidRDefault="007C3649" w:rsidP="007C3649">
            <w:pPr>
              <w:suppressAutoHyphens/>
              <w:spacing w:after="134"/>
              <w:ind w:right="-14"/>
              <w:jc w:val="center"/>
              <w:rPr>
                <w:b/>
                <w:spacing w:val="-2"/>
                <w:sz w:val="24"/>
                <w:lang w:eastAsia="en-US"/>
              </w:rPr>
            </w:pPr>
            <w:r w:rsidRPr="001459D3">
              <w:rPr>
                <w:b/>
                <w:spacing w:val="-2"/>
                <w:sz w:val="24"/>
                <w:lang w:eastAsia="en-US"/>
              </w:rPr>
              <w:t>Mois/</w:t>
            </w:r>
            <w:r w:rsidRPr="001459D3">
              <w:rPr>
                <w:b/>
                <w:spacing w:val="-2"/>
                <w:sz w:val="24"/>
                <w:lang w:eastAsia="en-US"/>
              </w:rPr>
              <w:br/>
              <w:t>année de départ</w:t>
            </w:r>
          </w:p>
        </w:tc>
        <w:tc>
          <w:tcPr>
            <w:tcW w:w="1080" w:type="dxa"/>
            <w:vAlign w:val="center"/>
          </w:tcPr>
          <w:p w14:paraId="675D1037" w14:textId="2C7F0E11" w:rsidR="00851567" w:rsidRPr="001459D3" w:rsidRDefault="007C3649" w:rsidP="00851567">
            <w:pPr>
              <w:suppressAutoHyphens/>
              <w:spacing w:after="134"/>
              <w:ind w:right="-14"/>
              <w:jc w:val="center"/>
              <w:rPr>
                <w:b/>
                <w:spacing w:val="-2"/>
                <w:sz w:val="24"/>
                <w:lang w:eastAsia="en-US"/>
              </w:rPr>
            </w:pPr>
            <w:r w:rsidRPr="001459D3">
              <w:rPr>
                <w:b/>
                <w:spacing w:val="-2"/>
                <w:sz w:val="24"/>
                <w:lang w:eastAsia="en-US"/>
              </w:rPr>
              <w:t>Mois/</w:t>
            </w:r>
            <w:r w:rsidRPr="001459D3">
              <w:rPr>
                <w:b/>
                <w:spacing w:val="-2"/>
                <w:sz w:val="24"/>
                <w:lang w:eastAsia="en-US"/>
              </w:rPr>
              <w:br/>
              <w:t>année final(e)</w:t>
            </w:r>
          </w:p>
        </w:tc>
        <w:tc>
          <w:tcPr>
            <w:tcW w:w="1080" w:type="dxa"/>
            <w:vAlign w:val="center"/>
          </w:tcPr>
          <w:p w14:paraId="784406D6" w14:textId="77777777" w:rsidR="00851567" w:rsidRPr="001459D3" w:rsidRDefault="00851567" w:rsidP="00851567">
            <w:pPr>
              <w:suppressAutoHyphens/>
              <w:spacing w:after="134"/>
              <w:ind w:right="-14"/>
              <w:jc w:val="center"/>
              <w:rPr>
                <w:b/>
                <w:spacing w:val="-2"/>
                <w:sz w:val="24"/>
                <w:lang w:eastAsia="en-US"/>
              </w:rPr>
            </w:pPr>
          </w:p>
          <w:p w14:paraId="64C73F6B" w14:textId="4E36BE58" w:rsidR="00851567" w:rsidRPr="001459D3" w:rsidRDefault="00851567" w:rsidP="0063777C">
            <w:pPr>
              <w:suppressAutoHyphens/>
              <w:spacing w:after="134"/>
              <w:ind w:right="-14"/>
              <w:jc w:val="center"/>
              <w:rPr>
                <w:b/>
                <w:spacing w:val="-2"/>
                <w:sz w:val="24"/>
                <w:lang w:eastAsia="en-US"/>
              </w:rPr>
            </w:pPr>
            <w:r w:rsidRPr="001459D3">
              <w:rPr>
                <w:b/>
                <w:spacing w:val="-2"/>
                <w:sz w:val="24"/>
                <w:lang w:eastAsia="en-US"/>
              </w:rPr>
              <w:t xml:space="preserve"> </w:t>
            </w:r>
            <w:r w:rsidR="0063777C" w:rsidRPr="001459D3">
              <w:rPr>
                <w:b/>
                <w:spacing w:val="-2"/>
                <w:sz w:val="24"/>
                <w:lang w:eastAsia="en-US"/>
              </w:rPr>
              <w:t>Années</w:t>
            </w:r>
            <w:r w:rsidRPr="001459D3">
              <w:rPr>
                <w:b/>
                <w:spacing w:val="-2"/>
                <w:sz w:val="24"/>
                <w:lang w:eastAsia="en-US"/>
              </w:rPr>
              <w:t xml:space="preserve">* </w:t>
            </w:r>
          </w:p>
        </w:tc>
        <w:tc>
          <w:tcPr>
            <w:tcW w:w="4680" w:type="dxa"/>
            <w:vAlign w:val="center"/>
          </w:tcPr>
          <w:p w14:paraId="4AD8D97E" w14:textId="1A43C717" w:rsidR="00851567" w:rsidRPr="001459D3" w:rsidRDefault="007C3649" w:rsidP="00851567">
            <w:pPr>
              <w:suppressAutoHyphens/>
              <w:spacing w:before="120" w:after="134"/>
              <w:ind w:right="-14"/>
              <w:jc w:val="center"/>
              <w:rPr>
                <w:b/>
                <w:spacing w:val="-2"/>
                <w:sz w:val="24"/>
                <w:lang w:eastAsia="en-US"/>
              </w:rPr>
            </w:pPr>
            <w:r w:rsidRPr="001459D3">
              <w:rPr>
                <w:b/>
                <w:spacing w:val="-2"/>
                <w:sz w:val="24"/>
                <w:lang w:eastAsia="en-US"/>
              </w:rPr>
              <w:t>Identification du marché</w:t>
            </w:r>
          </w:p>
          <w:p w14:paraId="7C1C86A5" w14:textId="77777777" w:rsidR="00851567" w:rsidRPr="001459D3" w:rsidRDefault="00851567" w:rsidP="00851567">
            <w:pPr>
              <w:suppressAutoHyphens/>
              <w:spacing w:before="120" w:after="134"/>
              <w:ind w:right="-14"/>
              <w:jc w:val="center"/>
              <w:rPr>
                <w:b/>
                <w:spacing w:val="-2"/>
                <w:sz w:val="24"/>
                <w:lang w:eastAsia="en-US"/>
              </w:rPr>
            </w:pPr>
          </w:p>
        </w:tc>
        <w:tc>
          <w:tcPr>
            <w:tcW w:w="1890" w:type="dxa"/>
            <w:vAlign w:val="center"/>
          </w:tcPr>
          <w:p w14:paraId="6D6659E8" w14:textId="7258C3D8" w:rsidR="00851567" w:rsidRPr="001459D3" w:rsidRDefault="007C3649" w:rsidP="00851567">
            <w:pPr>
              <w:suppressAutoHyphens/>
              <w:spacing w:before="120" w:after="134"/>
              <w:ind w:right="-14"/>
              <w:jc w:val="center"/>
              <w:rPr>
                <w:b/>
                <w:spacing w:val="-2"/>
                <w:sz w:val="24"/>
                <w:lang w:eastAsia="en-US"/>
              </w:rPr>
            </w:pPr>
            <w:r w:rsidRPr="001459D3">
              <w:rPr>
                <w:b/>
                <w:spacing w:val="-2"/>
                <w:sz w:val="24"/>
                <w:lang w:eastAsia="en-US"/>
              </w:rPr>
              <w:t>Rôle du soumissionnaire</w:t>
            </w:r>
          </w:p>
        </w:tc>
      </w:tr>
      <w:tr w:rsidR="00851567" w:rsidRPr="001459D3" w14:paraId="02797CAC" w14:textId="77777777" w:rsidTr="006269E5">
        <w:trPr>
          <w:cantSplit/>
        </w:trPr>
        <w:tc>
          <w:tcPr>
            <w:tcW w:w="1080" w:type="dxa"/>
          </w:tcPr>
          <w:p w14:paraId="6A7AEBA4" w14:textId="77777777" w:rsidR="00851567" w:rsidRPr="001459D3" w:rsidRDefault="00851567" w:rsidP="007C3649">
            <w:pPr>
              <w:suppressAutoHyphens/>
              <w:spacing w:after="134"/>
              <w:ind w:right="-14"/>
              <w:rPr>
                <w:spacing w:val="-2"/>
                <w:sz w:val="22"/>
                <w:lang w:eastAsia="en-US"/>
              </w:rPr>
            </w:pPr>
          </w:p>
          <w:p w14:paraId="08AEEF90"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3A2919E4" w14:textId="77777777" w:rsidR="00851567" w:rsidRPr="001459D3" w:rsidRDefault="00851567" w:rsidP="007C3649">
            <w:pPr>
              <w:suppressAutoHyphens/>
              <w:spacing w:after="134"/>
              <w:ind w:right="-14"/>
              <w:rPr>
                <w:spacing w:val="-2"/>
                <w:sz w:val="22"/>
                <w:lang w:eastAsia="en-US"/>
              </w:rPr>
            </w:pPr>
          </w:p>
          <w:p w14:paraId="55D30A9B"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1C4AC0CA" w14:textId="77777777" w:rsidR="00851567" w:rsidRPr="001459D3" w:rsidRDefault="00851567" w:rsidP="00637FA1">
            <w:pPr>
              <w:suppressAutoHyphens/>
              <w:rPr>
                <w:spacing w:val="-2"/>
                <w:sz w:val="22"/>
              </w:rPr>
            </w:pPr>
          </w:p>
        </w:tc>
        <w:tc>
          <w:tcPr>
            <w:tcW w:w="4680" w:type="dxa"/>
          </w:tcPr>
          <w:p w14:paraId="7AD2CF1C" w14:textId="1FCBEE8E" w:rsidR="00851567"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04605B30" w14:textId="4FDF922C" w:rsidR="00851567"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1B602EA5"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5D96A3FD" w14:textId="59186923"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771E04F0" w14:textId="77777777" w:rsidR="00851567" w:rsidRPr="001459D3" w:rsidRDefault="00851567" w:rsidP="007C3649">
            <w:pPr>
              <w:suppressAutoHyphens/>
              <w:spacing w:after="134"/>
              <w:ind w:right="-14"/>
              <w:rPr>
                <w:spacing w:val="-2"/>
                <w:sz w:val="22"/>
                <w:lang w:eastAsia="en-US"/>
              </w:rPr>
            </w:pPr>
          </w:p>
          <w:p w14:paraId="55B057D5"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69266EE7" w14:textId="77777777" w:rsidR="00851567" w:rsidRPr="001459D3" w:rsidRDefault="00851567" w:rsidP="007C3649">
            <w:pPr>
              <w:suppressAutoHyphens/>
              <w:spacing w:after="134"/>
              <w:ind w:right="-14"/>
              <w:rPr>
                <w:spacing w:val="-2"/>
                <w:sz w:val="22"/>
                <w:lang w:eastAsia="en-US"/>
              </w:rPr>
            </w:pPr>
          </w:p>
        </w:tc>
      </w:tr>
      <w:tr w:rsidR="00851567" w:rsidRPr="001459D3" w14:paraId="6328B087" w14:textId="77777777" w:rsidTr="006269E5">
        <w:trPr>
          <w:cantSplit/>
        </w:trPr>
        <w:tc>
          <w:tcPr>
            <w:tcW w:w="1080" w:type="dxa"/>
          </w:tcPr>
          <w:p w14:paraId="09B0836B" w14:textId="77777777" w:rsidR="00851567" w:rsidRPr="001459D3" w:rsidRDefault="00851567" w:rsidP="007C3649">
            <w:pPr>
              <w:suppressAutoHyphens/>
              <w:spacing w:after="134"/>
              <w:ind w:right="-14"/>
              <w:rPr>
                <w:spacing w:val="-2"/>
                <w:sz w:val="22"/>
                <w:lang w:eastAsia="en-US"/>
              </w:rPr>
            </w:pPr>
          </w:p>
          <w:p w14:paraId="53AE4470"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5F845FBB" w14:textId="77777777" w:rsidR="00851567" w:rsidRPr="001459D3" w:rsidRDefault="00851567" w:rsidP="007C3649">
            <w:pPr>
              <w:suppressAutoHyphens/>
              <w:spacing w:after="134"/>
              <w:ind w:right="-14"/>
              <w:rPr>
                <w:spacing w:val="-2"/>
                <w:sz w:val="22"/>
                <w:lang w:eastAsia="en-US"/>
              </w:rPr>
            </w:pPr>
          </w:p>
          <w:p w14:paraId="74597ECB"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862273C" w14:textId="77777777" w:rsidR="00851567" w:rsidRPr="001459D3" w:rsidRDefault="00851567" w:rsidP="00637FA1">
            <w:pPr>
              <w:suppressAutoHyphens/>
              <w:rPr>
                <w:spacing w:val="-2"/>
                <w:sz w:val="22"/>
              </w:rPr>
            </w:pPr>
          </w:p>
        </w:tc>
        <w:tc>
          <w:tcPr>
            <w:tcW w:w="4680" w:type="dxa"/>
          </w:tcPr>
          <w:p w14:paraId="36F6AB94"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302112D3"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7FDBFC1E"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669F8D64" w14:textId="35641870"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12002739" w14:textId="77777777" w:rsidR="00851567" w:rsidRPr="001459D3" w:rsidRDefault="00851567" w:rsidP="007C3649">
            <w:pPr>
              <w:suppressAutoHyphens/>
              <w:spacing w:after="134"/>
              <w:ind w:right="-14"/>
              <w:rPr>
                <w:spacing w:val="-2"/>
                <w:sz w:val="22"/>
                <w:lang w:eastAsia="en-US"/>
              </w:rPr>
            </w:pPr>
          </w:p>
          <w:p w14:paraId="2AED6CC8"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7172FB89" w14:textId="77777777" w:rsidR="00851567" w:rsidRPr="001459D3" w:rsidRDefault="00851567" w:rsidP="007C3649">
            <w:pPr>
              <w:suppressAutoHyphens/>
              <w:spacing w:after="134"/>
              <w:ind w:right="-14"/>
              <w:rPr>
                <w:spacing w:val="-2"/>
                <w:sz w:val="22"/>
                <w:lang w:eastAsia="en-US"/>
              </w:rPr>
            </w:pPr>
          </w:p>
        </w:tc>
      </w:tr>
      <w:tr w:rsidR="00851567" w:rsidRPr="001459D3" w14:paraId="2D1C4AC7" w14:textId="77777777" w:rsidTr="006269E5">
        <w:trPr>
          <w:cantSplit/>
        </w:trPr>
        <w:tc>
          <w:tcPr>
            <w:tcW w:w="1080" w:type="dxa"/>
          </w:tcPr>
          <w:p w14:paraId="2B090B54" w14:textId="77777777" w:rsidR="00851567" w:rsidRPr="001459D3" w:rsidRDefault="00851567" w:rsidP="007C3649">
            <w:pPr>
              <w:suppressAutoHyphens/>
              <w:spacing w:after="134"/>
              <w:ind w:right="-14"/>
              <w:rPr>
                <w:spacing w:val="-2"/>
                <w:sz w:val="22"/>
                <w:lang w:eastAsia="en-US"/>
              </w:rPr>
            </w:pPr>
          </w:p>
          <w:p w14:paraId="150458A8"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62C9CEEA" w14:textId="77777777" w:rsidR="00851567" w:rsidRPr="001459D3" w:rsidRDefault="00851567" w:rsidP="007C3649">
            <w:pPr>
              <w:suppressAutoHyphens/>
              <w:spacing w:after="134"/>
              <w:ind w:right="-14"/>
              <w:rPr>
                <w:spacing w:val="-2"/>
                <w:sz w:val="22"/>
                <w:lang w:eastAsia="en-US"/>
              </w:rPr>
            </w:pPr>
          </w:p>
          <w:p w14:paraId="7313D573"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5AF092F0" w14:textId="77777777" w:rsidR="00851567" w:rsidRPr="001459D3" w:rsidRDefault="00851567" w:rsidP="00637FA1">
            <w:pPr>
              <w:suppressAutoHyphens/>
              <w:rPr>
                <w:spacing w:val="-2"/>
                <w:sz w:val="22"/>
              </w:rPr>
            </w:pPr>
          </w:p>
        </w:tc>
        <w:tc>
          <w:tcPr>
            <w:tcW w:w="4680" w:type="dxa"/>
          </w:tcPr>
          <w:p w14:paraId="14F1F6B3"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2191F118"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76DAE4CE"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5DE9095F" w14:textId="4688B0CA"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50196F6E" w14:textId="77777777" w:rsidR="00851567" w:rsidRPr="001459D3" w:rsidRDefault="00851567" w:rsidP="007C3649">
            <w:pPr>
              <w:suppressAutoHyphens/>
              <w:spacing w:after="134"/>
              <w:ind w:right="-14"/>
              <w:rPr>
                <w:spacing w:val="-2"/>
                <w:sz w:val="22"/>
                <w:lang w:eastAsia="en-US"/>
              </w:rPr>
            </w:pPr>
          </w:p>
          <w:p w14:paraId="7AD4BAB4"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4E0B933C" w14:textId="77777777" w:rsidR="00851567" w:rsidRPr="001459D3" w:rsidRDefault="00851567" w:rsidP="007C3649">
            <w:pPr>
              <w:suppressAutoHyphens/>
              <w:spacing w:after="134"/>
              <w:ind w:right="-14"/>
              <w:rPr>
                <w:spacing w:val="-2"/>
                <w:sz w:val="22"/>
                <w:lang w:eastAsia="en-US"/>
              </w:rPr>
            </w:pPr>
          </w:p>
        </w:tc>
      </w:tr>
      <w:tr w:rsidR="00851567" w:rsidRPr="001459D3" w14:paraId="08E9C61B" w14:textId="77777777" w:rsidTr="006269E5">
        <w:trPr>
          <w:cantSplit/>
        </w:trPr>
        <w:tc>
          <w:tcPr>
            <w:tcW w:w="1080" w:type="dxa"/>
          </w:tcPr>
          <w:p w14:paraId="316D6FF0" w14:textId="77777777" w:rsidR="00851567" w:rsidRPr="001459D3" w:rsidRDefault="00851567" w:rsidP="007C3649">
            <w:pPr>
              <w:suppressAutoHyphens/>
              <w:spacing w:after="134"/>
              <w:ind w:right="-14"/>
              <w:rPr>
                <w:spacing w:val="-2"/>
                <w:sz w:val="22"/>
                <w:lang w:eastAsia="en-US"/>
              </w:rPr>
            </w:pPr>
          </w:p>
          <w:p w14:paraId="4E6C1424"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34D8DA2" w14:textId="77777777" w:rsidR="00851567" w:rsidRPr="001459D3" w:rsidRDefault="00851567" w:rsidP="007C3649">
            <w:pPr>
              <w:suppressAutoHyphens/>
              <w:spacing w:after="134"/>
              <w:ind w:right="-14"/>
              <w:rPr>
                <w:spacing w:val="-2"/>
                <w:sz w:val="22"/>
                <w:lang w:eastAsia="en-US"/>
              </w:rPr>
            </w:pPr>
          </w:p>
          <w:p w14:paraId="713F508C"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501FCC1" w14:textId="77777777" w:rsidR="00851567" w:rsidRPr="001459D3" w:rsidRDefault="00851567" w:rsidP="00637FA1">
            <w:pPr>
              <w:suppressAutoHyphens/>
              <w:rPr>
                <w:spacing w:val="-2"/>
                <w:sz w:val="22"/>
              </w:rPr>
            </w:pPr>
          </w:p>
        </w:tc>
        <w:tc>
          <w:tcPr>
            <w:tcW w:w="4680" w:type="dxa"/>
          </w:tcPr>
          <w:p w14:paraId="7D8FF8DF"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174B8E9B"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48AA9312"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21721749" w14:textId="52D8ED4F"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30F407B0" w14:textId="77777777" w:rsidR="00851567" w:rsidRPr="001459D3" w:rsidRDefault="00851567" w:rsidP="007C3649">
            <w:pPr>
              <w:suppressAutoHyphens/>
              <w:spacing w:after="134"/>
              <w:ind w:right="-14"/>
              <w:rPr>
                <w:spacing w:val="-2"/>
                <w:sz w:val="22"/>
                <w:lang w:eastAsia="en-US"/>
              </w:rPr>
            </w:pPr>
          </w:p>
          <w:p w14:paraId="1CD7BF4F"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1BD30168" w14:textId="77777777" w:rsidR="00851567" w:rsidRPr="001459D3" w:rsidRDefault="00851567" w:rsidP="007C3649">
            <w:pPr>
              <w:suppressAutoHyphens/>
              <w:spacing w:after="134"/>
              <w:ind w:right="-14"/>
              <w:rPr>
                <w:spacing w:val="-2"/>
                <w:sz w:val="22"/>
                <w:lang w:eastAsia="en-US"/>
              </w:rPr>
            </w:pPr>
          </w:p>
        </w:tc>
      </w:tr>
      <w:tr w:rsidR="00851567" w:rsidRPr="001459D3" w14:paraId="75D373FC" w14:textId="77777777" w:rsidTr="006269E5">
        <w:trPr>
          <w:cantSplit/>
        </w:trPr>
        <w:tc>
          <w:tcPr>
            <w:tcW w:w="1080" w:type="dxa"/>
          </w:tcPr>
          <w:p w14:paraId="0B61ACB0" w14:textId="77777777" w:rsidR="00851567" w:rsidRPr="001459D3" w:rsidRDefault="00851567" w:rsidP="007C3649">
            <w:pPr>
              <w:suppressAutoHyphens/>
              <w:spacing w:after="134"/>
              <w:ind w:right="-14"/>
              <w:rPr>
                <w:spacing w:val="-2"/>
                <w:sz w:val="22"/>
                <w:lang w:eastAsia="en-US"/>
              </w:rPr>
            </w:pPr>
          </w:p>
          <w:p w14:paraId="3D2A9C3A"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6B83111" w14:textId="77777777" w:rsidR="00851567" w:rsidRPr="001459D3" w:rsidRDefault="00851567" w:rsidP="007C3649">
            <w:pPr>
              <w:suppressAutoHyphens/>
              <w:spacing w:after="134"/>
              <w:ind w:right="-14"/>
              <w:rPr>
                <w:spacing w:val="-2"/>
                <w:sz w:val="22"/>
                <w:lang w:eastAsia="en-US"/>
              </w:rPr>
            </w:pPr>
          </w:p>
          <w:p w14:paraId="033F2468"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8646B58" w14:textId="77777777" w:rsidR="00851567" w:rsidRPr="001459D3" w:rsidRDefault="00851567" w:rsidP="00637FA1">
            <w:pPr>
              <w:suppressAutoHyphens/>
              <w:rPr>
                <w:spacing w:val="-2"/>
                <w:sz w:val="22"/>
              </w:rPr>
            </w:pPr>
          </w:p>
        </w:tc>
        <w:tc>
          <w:tcPr>
            <w:tcW w:w="4680" w:type="dxa"/>
          </w:tcPr>
          <w:p w14:paraId="23F1BFE4"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0C5B6413"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291AE301"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11992577" w14:textId="07835663"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3B3EF3B6" w14:textId="77777777" w:rsidR="00851567" w:rsidRPr="001459D3" w:rsidRDefault="00851567" w:rsidP="007C3649">
            <w:pPr>
              <w:suppressAutoHyphens/>
              <w:spacing w:after="134"/>
              <w:ind w:right="-14"/>
              <w:rPr>
                <w:spacing w:val="-2"/>
                <w:sz w:val="22"/>
                <w:lang w:eastAsia="en-US"/>
              </w:rPr>
            </w:pPr>
          </w:p>
          <w:p w14:paraId="791870C5"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39AB25BC" w14:textId="77777777" w:rsidR="00851567" w:rsidRPr="001459D3" w:rsidRDefault="00851567" w:rsidP="007C3649">
            <w:pPr>
              <w:suppressAutoHyphens/>
              <w:spacing w:after="134"/>
              <w:ind w:right="-14"/>
              <w:rPr>
                <w:spacing w:val="-2"/>
                <w:sz w:val="22"/>
                <w:lang w:eastAsia="en-US"/>
              </w:rPr>
            </w:pPr>
          </w:p>
        </w:tc>
      </w:tr>
      <w:tr w:rsidR="00851567" w:rsidRPr="001459D3" w14:paraId="7795ECD9" w14:textId="77777777" w:rsidTr="006269E5">
        <w:trPr>
          <w:cantSplit/>
        </w:trPr>
        <w:tc>
          <w:tcPr>
            <w:tcW w:w="1080" w:type="dxa"/>
          </w:tcPr>
          <w:p w14:paraId="4C1590D1" w14:textId="77777777" w:rsidR="00851567" w:rsidRPr="001459D3" w:rsidRDefault="00851567" w:rsidP="007C3649">
            <w:pPr>
              <w:suppressAutoHyphens/>
              <w:spacing w:after="134"/>
              <w:ind w:right="-14"/>
              <w:rPr>
                <w:spacing w:val="-2"/>
                <w:sz w:val="22"/>
                <w:lang w:eastAsia="en-US"/>
              </w:rPr>
            </w:pPr>
          </w:p>
          <w:p w14:paraId="72618EF2"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23B5BEC5" w14:textId="77777777" w:rsidR="00851567" w:rsidRPr="001459D3" w:rsidRDefault="00851567" w:rsidP="007C3649">
            <w:pPr>
              <w:suppressAutoHyphens/>
              <w:spacing w:after="134"/>
              <w:ind w:right="-14"/>
              <w:rPr>
                <w:spacing w:val="-2"/>
                <w:sz w:val="22"/>
                <w:lang w:eastAsia="en-US"/>
              </w:rPr>
            </w:pPr>
          </w:p>
          <w:p w14:paraId="0E6451ED"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w:t>
            </w:r>
          </w:p>
        </w:tc>
        <w:tc>
          <w:tcPr>
            <w:tcW w:w="1080" w:type="dxa"/>
          </w:tcPr>
          <w:p w14:paraId="39A7BA14" w14:textId="77777777" w:rsidR="00851567" w:rsidRPr="001459D3" w:rsidRDefault="00851567" w:rsidP="00637FA1">
            <w:pPr>
              <w:suppressAutoHyphens/>
              <w:rPr>
                <w:spacing w:val="-2"/>
                <w:sz w:val="22"/>
              </w:rPr>
            </w:pPr>
          </w:p>
        </w:tc>
        <w:tc>
          <w:tcPr>
            <w:tcW w:w="4680" w:type="dxa"/>
          </w:tcPr>
          <w:p w14:paraId="12615C98"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marché :</w:t>
            </w:r>
          </w:p>
          <w:p w14:paraId="3C29F6CE"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Brève description des Travaux réalisés par le soumissionnaire :</w:t>
            </w:r>
          </w:p>
          <w:p w14:paraId="30EE1088" w14:textId="77777777" w:rsidR="007C3649" w:rsidRPr="001459D3" w:rsidRDefault="007C3649" w:rsidP="007C3649">
            <w:pPr>
              <w:suppressAutoHyphens/>
              <w:spacing w:after="134"/>
              <w:ind w:right="-14"/>
              <w:rPr>
                <w:spacing w:val="-2"/>
                <w:sz w:val="22"/>
                <w:lang w:eastAsia="en-US"/>
              </w:rPr>
            </w:pPr>
            <w:r w:rsidRPr="001459D3">
              <w:rPr>
                <w:spacing w:val="-2"/>
                <w:sz w:val="22"/>
                <w:lang w:eastAsia="en-US"/>
              </w:rPr>
              <w:t>Nom du Maître de l’Ouvrage :</w:t>
            </w:r>
          </w:p>
          <w:p w14:paraId="379A429D" w14:textId="37FD0720" w:rsidR="00851567" w:rsidRPr="001459D3" w:rsidRDefault="007C3649" w:rsidP="007C3649">
            <w:pPr>
              <w:suppressAutoHyphens/>
              <w:spacing w:after="134"/>
              <w:ind w:right="-14"/>
              <w:rPr>
                <w:spacing w:val="-2"/>
                <w:sz w:val="22"/>
                <w:lang w:eastAsia="en-US"/>
              </w:rPr>
            </w:pPr>
            <w:r w:rsidRPr="001459D3">
              <w:rPr>
                <w:spacing w:val="-2"/>
                <w:sz w:val="22"/>
                <w:lang w:eastAsia="en-US"/>
              </w:rPr>
              <w:t>Adresse :</w:t>
            </w:r>
          </w:p>
        </w:tc>
        <w:tc>
          <w:tcPr>
            <w:tcW w:w="1890" w:type="dxa"/>
          </w:tcPr>
          <w:p w14:paraId="33FA473E" w14:textId="77777777" w:rsidR="00851567" w:rsidRPr="001459D3" w:rsidRDefault="00851567" w:rsidP="007C3649">
            <w:pPr>
              <w:suppressAutoHyphens/>
              <w:spacing w:after="134"/>
              <w:ind w:right="-14"/>
              <w:rPr>
                <w:spacing w:val="-2"/>
                <w:sz w:val="22"/>
                <w:lang w:eastAsia="en-US"/>
              </w:rPr>
            </w:pPr>
          </w:p>
          <w:p w14:paraId="238BF6EF" w14:textId="77777777" w:rsidR="00851567" w:rsidRPr="001459D3" w:rsidRDefault="00851567" w:rsidP="007C3649">
            <w:pPr>
              <w:suppressAutoHyphens/>
              <w:spacing w:after="134"/>
              <w:ind w:right="-14"/>
              <w:rPr>
                <w:spacing w:val="-2"/>
                <w:sz w:val="22"/>
                <w:lang w:eastAsia="en-US"/>
              </w:rPr>
            </w:pPr>
            <w:r w:rsidRPr="001459D3">
              <w:rPr>
                <w:spacing w:val="-2"/>
                <w:sz w:val="22"/>
                <w:lang w:eastAsia="en-US"/>
              </w:rPr>
              <w:t>_________</w:t>
            </w:r>
          </w:p>
          <w:p w14:paraId="4B8CE765" w14:textId="77777777" w:rsidR="00851567" w:rsidRPr="001459D3" w:rsidRDefault="00851567" w:rsidP="007C3649">
            <w:pPr>
              <w:suppressAutoHyphens/>
              <w:spacing w:after="134"/>
              <w:ind w:right="-14"/>
              <w:rPr>
                <w:spacing w:val="-2"/>
                <w:sz w:val="22"/>
                <w:lang w:eastAsia="en-US"/>
              </w:rPr>
            </w:pPr>
          </w:p>
        </w:tc>
      </w:tr>
    </w:tbl>
    <w:p w14:paraId="1D4C96FD" w14:textId="77777777" w:rsidR="00851567" w:rsidRPr="001459D3" w:rsidRDefault="00851567" w:rsidP="00851567">
      <w:pPr>
        <w:pStyle w:val="Outline"/>
        <w:suppressAutoHyphens/>
        <w:spacing w:before="0" w:after="134"/>
        <w:ind w:right="-14"/>
        <w:rPr>
          <w:kern w:val="0"/>
          <w:lang w:eastAsia="en-US"/>
        </w:rPr>
      </w:pPr>
    </w:p>
    <w:p w14:paraId="5335189B" w14:textId="653E351F" w:rsidR="00E71C74" w:rsidRPr="001459D3" w:rsidRDefault="007C3649" w:rsidP="007C3649">
      <w:pPr>
        <w:pStyle w:val="Outline"/>
        <w:suppressAutoHyphens/>
        <w:spacing w:before="0" w:after="134"/>
        <w:ind w:right="-14"/>
        <w:rPr>
          <w:kern w:val="0"/>
          <w:lang w:eastAsia="en-US"/>
        </w:rPr>
      </w:pPr>
      <w:r w:rsidRPr="001459D3">
        <w:rPr>
          <w:kern w:val="0"/>
          <w:lang w:eastAsia="en-US"/>
        </w:rPr>
        <w:t>*</w:t>
      </w:r>
      <w:r w:rsidR="0063777C" w:rsidRPr="001459D3">
        <w:rPr>
          <w:kern w:val="0"/>
          <w:lang w:eastAsia="en-US"/>
        </w:rPr>
        <w:t xml:space="preserve">Donner la liste des années </w:t>
      </w:r>
      <w:r w:rsidR="007030BB" w:rsidRPr="001459D3">
        <w:rPr>
          <w:kern w:val="0"/>
          <w:lang w:eastAsia="en-US"/>
        </w:rPr>
        <w:t>avec des marchés avec une activité d’au moins neuf (9) mois par an en commençant par l’années la plus proche.</w:t>
      </w:r>
    </w:p>
    <w:p w14:paraId="36FDD07F" w14:textId="77777777" w:rsidR="00E71C74" w:rsidRPr="001459D3" w:rsidRDefault="00E71C74" w:rsidP="00127E17">
      <w:pPr>
        <w:pStyle w:val="Outline"/>
        <w:tabs>
          <w:tab w:val="left" w:pos="2610"/>
        </w:tabs>
        <w:suppressAutoHyphens/>
        <w:spacing w:before="120" w:after="120"/>
      </w:pPr>
      <w:r w:rsidRPr="001459D3">
        <w:rPr>
          <w:kern w:val="0"/>
        </w:rPr>
        <w:br w:type="page"/>
      </w:r>
    </w:p>
    <w:p w14:paraId="5888B9F4" w14:textId="77777777" w:rsidR="007030BB" w:rsidRPr="001459D3" w:rsidRDefault="007030BB" w:rsidP="007030BB">
      <w:pPr>
        <w:pStyle w:val="SectionIVHeader-2"/>
        <w:tabs>
          <w:tab w:val="left" w:pos="2610"/>
        </w:tabs>
        <w:spacing w:before="120" w:after="120"/>
        <w:rPr>
          <w:sz w:val="32"/>
          <w:szCs w:val="32"/>
        </w:rPr>
      </w:pPr>
      <w:bookmarkStart w:id="526" w:name="_Toc327863892"/>
      <w:r w:rsidRPr="001459D3">
        <w:rPr>
          <w:sz w:val="32"/>
          <w:szCs w:val="32"/>
        </w:rPr>
        <w:lastRenderedPageBreak/>
        <w:t>Formulaire EXP – 4.2 a)</w:t>
      </w:r>
      <w:r w:rsidRPr="001459D3">
        <w:rPr>
          <w:i/>
          <w:sz w:val="32"/>
          <w:szCs w:val="32"/>
        </w:rPr>
        <w:t> </w:t>
      </w:r>
      <w:r w:rsidRPr="001459D3">
        <w:rPr>
          <w:sz w:val="32"/>
          <w:szCs w:val="32"/>
        </w:rPr>
        <w:t>:</w:t>
      </w:r>
      <w:r w:rsidRPr="001459D3">
        <w:rPr>
          <w:i/>
          <w:sz w:val="32"/>
          <w:szCs w:val="32"/>
        </w:rPr>
        <w:t xml:space="preserve"> </w:t>
      </w:r>
      <w:r w:rsidRPr="001459D3">
        <w:rPr>
          <w:i/>
          <w:sz w:val="32"/>
          <w:szCs w:val="32"/>
        </w:rPr>
        <w:br/>
      </w:r>
      <w:r w:rsidRPr="001459D3">
        <w:rPr>
          <w:sz w:val="32"/>
          <w:szCs w:val="32"/>
        </w:rPr>
        <w:t xml:space="preserve">Expérience spécifique en tant qu’Entrepreneur ou Ensemblier </w:t>
      </w:r>
    </w:p>
    <w:p w14:paraId="1052A062" w14:textId="77777777" w:rsidR="007030BB" w:rsidRPr="001459D3" w:rsidRDefault="007030BB" w:rsidP="007030BB">
      <w:pPr>
        <w:tabs>
          <w:tab w:val="left" w:pos="2610"/>
        </w:tabs>
        <w:spacing w:before="120" w:after="120"/>
        <w:rPr>
          <w:i/>
          <w:sz w:val="24"/>
          <w:szCs w:val="24"/>
        </w:rPr>
      </w:pPr>
      <w:r w:rsidRPr="001459D3">
        <w:rPr>
          <w:i/>
          <w:sz w:val="24"/>
          <w:szCs w:val="24"/>
        </w:rPr>
        <w:t>[Le tableau suivant est à remplir pour les marchés exécutés par le Soumissionnaire, chaque membre d’un GE, et tout sous-traitant spécialisé]</w:t>
      </w:r>
    </w:p>
    <w:bookmarkEnd w:id="526"/>
    <w:p w14:paraId="6A4807CB" w14:textId="027B99E0" w:rsidR="007820B8" w:rsidRPr="001459D3" w:rsidRDefault="007820B8" w:rsidP="007820B8">
      <w:pPr>
        <w:tabs>
          <w:tab w:val="right" w:pos="9000"/>
          <w:tab w:val="right" w:pos="9630"/>
        </w:tabs>
        <w:spacing w:after="134"/>
        <w:ind w:right="-14"/>
        <w:jc w:val="both"/>
        <w:rPr>
          <w:sz w:val="24"/>
          <w:lang w:eastAsia="en-US"/>
        </w:rPr>
      </w:pPr>
      <w:r w:rsidRPr="001459D3">
        <w:rPr>
          <w:sz w:val="24"/>
          <w:lang w:eastAsia="en-US"/>
        </w:rPr>
        <w:t xml:space="preserve">Nom légal du </w:t>
      </w:r>
      <w:r w:rsidR="0094140A" w:rsidRPr="001459D3">
        <w:rPr>
          <w:sz w:val="24"/>
          <w:lang w:eastAsia="en-US"/>
        </w:rPr>
        <w:t>soumissionnaire :</w:t>
      </w:r>
      <w:r w:rsidRPr="001459D3">
        <w:rPr>
          <w:sz w:val="24"/>
          <w:lang w:eastAsia="en-US"/>
        </w:rPr>
        <w:t xml:space="preserve">  _______________________   </w:t>
      </w:r>
      <w:r w:rsidRPr="001459D3">
        <w:rPr>
          <w:sz w:val="24"/>
          <w:lang w:eastAsia="en-US"/>
        </w:rPr>
        <w:tab/>
        <w:t>Date :  ___________________</w:t>
      </w:r>
    </w:p>
    <w:p w14:paraId="685FD4C7" w14:textId="01531E84" w:rsidR="007820B8" w:rsidRPr="001459D3" w:rsidRDefault="007820B8" w:rsidP="007820B8">
      <w:pPr>
        <w:tabs>
          <w:tab w:val="right" w:pos="9000"/>
          <w:tab w:val="right" w:pos="9360"/>
        </w:tabs>
        <w:spacing w:after="134"/>
        <w:ind w:right="-14"/>
        <w:jc w:val="both"/>
        <w:rPr>
          <w:sz w:val="24"/>
          <w:lang w:eastAsia="en-US"/>
        </w:rPr>
      </w:pPr>
      <w:r w:rsidRPr="001459D3">
        <w:rPr>
          <w:sz w:val="24"/>
          <w:lang w:eastAsia="en-US"/>
        </w:rPr>
        <w:t xml:space="preserve">Nom légal de la partie au GE : ________________________  </w:t>
      </w:r>
      <w:r w:rsidRPr="001459D3">
        <w:rPr>
          <w:sz w:val="24"/>
          <w:lang w:eastAsia="en-US"/>
        </w:rPr>
        <w:tab/>
        <w:t xml:space="preserve">No. </w:t>
      </w:r>
      <w:r w:rsidR="005A23E7" w:rsidRPr="001459D3">
        <w:rPr>
          <w:sz w:val="24"/>
          <w:lang w:eastAsia="en-US"/>
        </w:rPr>
        <w:t>AO</w:t>
      </w:r>
      <w:r w:rsidR="005A23E7">
        <w:rPr>
          <w:sz w:val="24"/>
          <w:lang w:eastAsia="en-US"/>
        </w:rPr>
        <w:t>I ou AOI/PM</w:t>
      </w:r>
      <w:r w:rsidR="005A23E7" w:rsidRPr="001459D3">
        <w:rPr>
          <w:sz w:val="24"/>
          <w:lang w:eastAsia="en-US"/>
        </w:rPr>
        <w:t> </w:t>
      </w:r>
      <w:r w:rsidRPr="001459D3">
        <w:rPr>
          <w:sz w:val="24"/>
          <w:lang w:eastAsia="en-US"/>
        </w:rPr>
        <w:t xml:space="preserve">:  ________________ </w:t>
      </w:r>
    </w:p>
    <w:p w14:paraId="3F72D4EC" w14:textId="77777777" w:rsidR="007820B8" w:rsidRPr="001459D3" w:rsidRDefault="007820B8" w:rsidP="007820B8">
      <w:pPr>
        <w:tabs>
          <w:tab w:val="right" w:pos="9000"/>
          <w:tab w:val="right" w:pos="9630"/>
        </w:tabs>
        <w:spacing w:after="134"/>
        <w:ind w:right="-14"/>
        <w:jc w:val="both"/>
        <w:rPr>
          <w:sz w:val="24"/>
          <w:lang w:eastAsia="en-US"/>
        </w:rPr>
      </w:pPr>
      <w:r w:rsidRPr="001459D3">
        <w:rPr>
          <w:sz w:val="24"/>
          <w:lang w:eastAsia="en-US"/>
        </w:rPr>
        <w:tab/>
        <w:t>Page _______ de _______ pages</w:t>
      </w:r>
    </w:p>
    <w:p w14:paraId="13CAE88C" w14:textId="77777777" w:rsidR="007820B8" w:rsidRPr="001459D3" w:rsidRDefault="007820B8" w:rsidP="00127E17">
      <w:pPr>
        <w:tabs>
          <w:tab w:val="left" w:pos="2610"/>
        </w:tabs>
        <w:spacing w:before="120" w:after="120"/>
        <w:rPr>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61340B" w:rsidRPr="001459D3" w14:paraId="3C169118" w14:textId="77777777" w:rsidTr="00637FA1">
        <w:trPr>
          <w:cantSplit/>
          <w:tblHeader/>
        </w:trPr>
        <w:tc>
          <w:tcPr>
            <w:tcW w:w="4212" w:type="dxa"/>
            <w:tcBorders>
              <w:top w:val="single" w:sz="6" w:space="0" w:color="auto"/>
              <w:left w:val="single" w:sz="6" w:space="0" w:color="auto"/>
              <w:bottom w:val="single" w:sz="6" w:space="0" w:color="auto"/>
              <w:right w:val="single" w:sz="6" w:space="0" w:color="auto"/>
            </w:tcBorders>
          </w:tcPr>
          <w:p w14:paraId="07789110" w14:textId="1101BCAD" w:rsidR="0061340B" w:rsidRPr="001459D3" w:rsidRDefault="0061340B" w:rsidP="0061340B">
            <w:pPr>
              <w:suppressAutoHyphens/>
              <w:spacing w:before="60" w:after="60"/>
              <w:ind w:right="-14"/>
              <w:rPr>
                <w:b/>
                <w:spacing w:val="-2"/>
                <w:szCs w:val="24"/>
              </w:rPr>
            </w:pPr>
            <w:r w:rsidRPr="001459D3">
              <w:rPr>
                <w:b/>
                <w:spacing w:val="-2"/>
                <w:sz w:val="24"/>
                <w:szCs w:val="24"/>
                <w:lang w:eastAsia="en-US"/>
              </w:rPr>
              <w:t>Numéro de marché similaire : ___</w:t>
            </w:r>
          </w:p>
        </w:tc>
        <w:tc>
          <w:tcPr>
            <w:tcW w:w="4878" w:type="dxa"/>
            <w:gridSpan w:val="3"/>
            <w:tcBorders>
              <w:top w:val="single" w:sz="6" w:space="0" w:color="auto"/>
              <w:left w:val="single" w:sz="6" w:space="0" w:color="auto"/>
              <w:bottom w:val="single" w:sz="6" w:space="0" w:color="auto"/>
              <w:right w:val="single" w:sz="6" w:space="0" w:color="auto"/>
            </w:tcBorders>
          </w:tcPr>
          <w:p w14:paraId="3761C02F" w14:textId="681AA200" w:rsidR="0061340B" w:rsidRPr="001459D3" w:rsidRDefault="0061340B" w:rsidP="0061340B">
            <w:pPr>
              <w:suppressAutoHyphens/>
              <w:spacing w:before="60" w:after="60"/>
              <w:ind w:right="-14"/>
              <w:jc w:val="center"/>
              <w:rPr>
                <w:b/>
                <w:spacing w:val="-2"/>
                <w:szCs w:val="24"/>
              </w:rPr>
            </w:pPr>
            <w:r w:rsidRPr="001459D3">
              <w:rPr>
                <w:b/>
                <w:spacing w:val="-2"/>
                <w:sz w:val="24"/>
                <w:szCs w:val="24"/>
                <w:lang w:eastAsia="en-US"/>
              </w:rPr>
              <w:t>Information</w:t>
            </w:r>
          </w:p>
        </w:tc>
      </w:tr>
      <w:tr w:rsidR="0061340B" w:rsidRPr="001459D3" w14:paraId="271D9B7C"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48C928EC" w14:textId="430A1FAC" w:rsidR="0061340B" w:rsidRPr="001459D3" w:rsidRDefault="0061340B" w:rsidP="0061340B">
            <w:pPr>
              <w:pStyle w:val="BodyText"/>
              <w:spacing w:before="60" w:after="60"/>
              <w:ind w:right="-14"/>
              <w:rPr>
                <w:lang w:val="fr-FR" w:eastAsia="en-US"/>
              </w:rPr>
            </w:pPr>
            <w:r w:rsidRPr="001459D3">
              <w:rPr>
                <w:lang w:val="fr-FR" w:eastAsia="en-US"/>
              </w:rPr>
              <w:t>Identification du marché</w:t>
            </w:r>
          </w:p>
        </w:tc>
        <w:tc>
          <w:tcPr>
            <w:tcW w:w="4878" w:type="dxa"/>
            <w:gridSpan w:val="3"/>
            <w:tcBorders>
              <w:top w:val="single" w:sz="6" w:space="0" w:color="auto"/>
              <w:left w:val="single" w:sz="6" w:space="0" w:color="auto"/>
              <w:bottom w:val="single" w:sz="6" w:space="0" w:color="auto"/>
              <w:right w:val="single" w:sz="6" w:space="0" w:color="auto"/>
            </w:tcBorders>
          </w:tcPr>
          <w:p w14:paraId="6833D274" w14:textId="77777777" w:rsidR="0061340B" w:rsidRPr="001459D3" w:rsidRDefault="0061340B" w:rsidP="00637FA1">
            <w:pPr>
              <w:pStyle w:val="BodyText"/>
              <w:spacing w:before="60" w:after="60"/>
              <w:rPr>
                <w:lang w:val="fr-FR"/>
              </w:rPr>
            </w:pPr>
            <w:r w:rsidRPr="001459D3">
              <w:rPr>
                <w:lang w:val="fr-FR"/>
              </w:rPr>
              <w:t>_______________________________________</w:t>
            </w:r>
          </w:p>
        </w:tc>
      </w:tr>
      <w:tr w:rsidR="0061340B" w:rsidRPr="001459D3" w14:paraId="38545486"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68C2C240" w14:textId="77777777" w:rsidR="0061340B" w:rsidRPr="001459D3" w:rsidRDefault="0061340B" w:rsidP="0061340B">
            <w:pPr>
              <w:pStyle w:val="BodyText"/>
              <w:spacing w:before="60" w:after="60"/>
              <w:ind w:right="-14"/>
              <w:rPr>
                <w:lang w:val="fr-FR" w:eastAsia="en-US"/>
              </w:rPr>
            </w:pPr>
            <w:r w:rsidRPr="001459D3">
              <w:rPr>
                <w:lang w:val="fr-FR" w:eastAsia="en-US"/>
              </w:rPr>
              <w:t xml:space="preserve">Date d’attribution </w:t>
            </w:r>
          </w:p>
          <w:p w14:paraId="5622C491" w14:textId="12A2FE20" w:rsidR="0061340B" w:rsidRPr="001459D3" w:rsidRDefault="0061340B" w:rsidP="0061340B">
            <w:pPr>
              <w:pStyle w:val="BodyText"/>
              <w:spacing w:before="60" w:after="60"/>
              <w:ind w:right="-14"/>
              <w:rPr>
                <w:lang w:val="fr-FR" w:eastAsia="en-US"/>
              </w:rPr>
            </w:pPr>
            <w:r w:rsidRPr="001459D3">
              <w:rPr>
                <w:lang w:val="fr-FR" w:eastAsia="en-US"/>
              </w:rPr>
              <w:t>Date d’achèvement</w:t>
            </w:r>
          </w:p>
        </w:tc>
        <w:tc>
          <w:tcPr>
            <w:tcW w:w="4878" w:type="dxa"/>
            <w:gridSpan w:val="3"/>
            <w:tcBorders>
              <w:top w:val="single" w:sz="6" w:space="0" w:color="auto"/>
              <w:left w:val="nil"/>
              <w:bottom w:val="single" w:sz="6" w:space="0" w:color="auto"/>
              <w:right w:val="single" w:sz="6" w:space="0" w:color="auto"/>
            </w:tcBorders>
          </w:tcPr>
          <w:p w14:paraId="0EDBDBB3" w14:textId="77777777" w:rsidR="0061340B" w:rsidRPr="001459D3" w:rsidRDefault="0061340B" w:rsidP="00637FA1">
            <w:pPr>
              <w:pStyle w:val="BodyText"/>
              <w:spacing w:before="60" w:after="60"/>
              <w:rPr>
                <w:lang w:val="fr-FR"/>
              </w:rPr>
            </w:pPr>
            <w:r w:rsidRPr="001459D3">
              <w:rPr>
                <w:lang w:val="fr-FR"/>
              </w:rPr>
              <w:t>_______________________________________</w:t>
            </w:r>
          </w:p>
          <w:p w14:paraId="23882085" w14:textId="77777777" w:rsidR="0061340B" w:rsidRPr="001459D3" w:rsidRDefault="0061340B" w:rsidP="00637FA1">
            <w:pPr>
              <w:pStyle w:val="BodyText"/>
              <w:spacing w:before="60" w:after="60"/>
              <w:rPr>
                <w:lang w:val="fr-FR"/>
              </w:rPr>
            </w:pPr>
            <w:r w:rsidRPr="001459D3">
              <w:rPr>
                <w:lang w:val="fr-FR"/>
              </w:rPr>
              <w:t>_______________________________________</w:t>
            </w:r>
          </w:p>
        </w:tc>
      </w:tr>
      <w:tr w:rsidR="0061340B" w:rsidRPr="001459D3" w14:paraId="3A106F42"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163B7A17" w14:textId="77777777" w:rsidR="0061340B" w:rsidRPr="001459D3" w:rsidRDefault="0061340B" w:rsidP="0061340B">
            <w:pPr>
              <w:pStyle w:val="BodyText"/>
              <w:spacing w:before="60" w:after="60"/>
              <w:ind w:right="-14"/>
              <w:rPr>
                <w:lang w:val="fr-FR" w:eastAsia="en-US"/>
              </w:rPr>
            </w:pPr>
          </w:p>
        </w:tc>
        <w:tc>
          <w:tcPr>
            <w:tcW w:w="4878" w:type="dxa"/>
            <w:gridSpan w:val="3"/>
            <w:tcBorders>
              <w:top w:val="single" w:sz="6" w:space="0" w:color="auto"/>
              <w:left w:val="nil"/>
              <w:bottom w:val="single" w:sz="6" w:space="0" w:color="auto"/>
              <w:right w:val="single" w:sz="4" w:space="0" w:color="auto"/>
            </w:tcBorders>
          </w:tcPr>
          <w:p w14:paraId="02C77CEE" w14:textId="77777777" w:rsidR="0061340B" w:rsidRPr="001459D3" w:rsidRDefault="0061340B" w:rsidP="00637FA1">
            <w:pPr>
              <w:pStyle w:val="BodyText"/>
              <w:spacing w:before="60" w:after="60"/>
              <w:rPr>
                <w:lang w:val="fr-FR"/>
              </w:rPr>
            </w:pPr>
          </w:p>
        </w:tc>
      </w:tr>
      <w:tr w:rsidR="0061340B" w:rsidRPr="001459D3" w14:paraId="0CD3F1EF"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238904AE" w14:textId="31BF356C" w:rsidR="0061340B" w:rsidRPr="001459D3" w:rsidRDefault="0061340B" w:rsidP="0061340B">
            <w:pPr>
              <w:pStyle w:val="BodyText"/>
              <w:spacing w:before="60" w:after="60"/>
              <w:ind w:right="-14"/>
              <w:rPr>
                <w:lang w:val="fr-FR" w:eastAsia="en-US"/>
              </w:rPr>
            </w:pPr>
            <w:r w:rsidRPr="001459D3">
              <w:rPr>
                <w:lang w:val="fr-FR" w:eastAsia="en-US"/>
              </w:rPr>
              <w:t>Rôle dans le marché</w:t>
            </w:r>
          </w:p>
        </w:tc>
        <w:tc>
          <w:tcPr>
            <w:tcW w:w="1548" w:type="dxa"/>
            <w:tcBorders>
              <w:top w:val="single" w:sz="6" w:space="0" w:color="auto"/>
              <w:left w:val="nil"/>
              <w:bottom w:val="single" w:sz="6" w:space="0" w:color="auto"/>
              <w:right w:val="single" w:sz="6" w:space="0" w:color="auto"/>
            </w:tcBorders>
          </w:tcPr>
          <w:p w14:paraId="5A855F8D" w14:textId="65EC5CD7" w:rsidR="0061340B" w:rsidRPr="001459D3" w:rsidRDefault="0061340B" w:rsidP="00637FA1">
            <w:pPr>
              <w:spacing w:before="60" w:after="60"/>
              <w:jc w:val="center"/>
              <w:rPr>
                <w:sz w:val="36"/>
              </w:rPr>
            </w:pPr>
            <w:r w:rsidRPr="001459D3">
              <w:rPr>
                <w:sz w:val="36"/>
              </w:rPr>
              <w:sym w:font="Symbol" w:char="F07F"/>
            </w:r>
            <w:r w:rsidRPr="001459D3">
              <w:rPr>
                <w:sz w:val="36"/>
              </w:rPr>
              <w:br/>
            </w:r>
            <w:r w:rsidRPr="001459D3">
              <w:rPr>
                <w:sz w:val="24"/>
                <w:lang w:eastAsia="en-US"/>
              </w:rPr>
              <w:t>Entrepreneur Principal</w:t>
            </w:r>
          </w:p>
        </w:tc>
        <w:tc>
          <w:tcPr>
            <w:tcW w:w="1800" w:type="dxa"/>
            <w:tcBorders>
              <w:top w:val="single" w:sz="6" w:space="0" w:color="auto"/>
              <w:left w:val="nil"/>
              <w:bottom w:val="single" w:sz="6" w:space="0" w:color="auto"/>
              <w:right w:val="single" w:sz="6" w:space="0" w:color="auto"/>
            </w:tcBorders>
          </w:tcPr>
          <w:p w14:paraId="49AF83FB" w14:textId="219FF2E9" w:rsidR="0061340B" w:rsidRPr="001459D3" w:rsidRDefault="0061340B" w:rsidP="00637FA1">
            <w:pPr>
              <w:spacing w:before="60" w:after="60"/>
              <w:jc w:val="center"/>
              <w:rPr>
                <w:spacing w:val="-2"/>
                <w:sz w:val="36"/>
              </w:rPr>
            </w:pPr>
            <w:r w:rsidRPr="001459D3">
              <w:rPr>
                <w:sz w:val="36"/>
              </w:rPr>
              <w:sym w:font="Symbol" w:char="F07F"/>
            </w:r>
            <w:r w:rsidRPr="001459D3">
              <w:rPr>
                <w:sz w:val="36"/>
              </w:rPr>
              <w:br/>
            </w:r>
            <w:r w:rsidRPr="001459D3">
              <w:rPr>
                <w:sz w:val="24"/>
                <w:lang w:eastAsia="en-US"/>
              </w:rPr>
              <w:t>Membre d’un GE</w:t>
            </w:r>
          </w:p>
        </w:tc>
        <w:tc>
          <w:tcPr>
            <w:tcW w:w="1530" w:type="dxa"/>
            <w:tcBorders>
              <w:top w:val="single" w:sz="6" w:space="0" w:color="auto"/>
              <w:left w:val="single" w:sz="6" w:space="0" w:color="auto"/>
              <w:bottom w:val="single" w:sz="6" w:space="0" w:color="auto"/>
              <w:right w:val="single" w:sz="6" w:space="0" w:color="auto"/>
            </w:tcBorders>
          </w:tcPr>
          <w:p w14:paraId="6D671344" w14:textId="60E80C7A" w:rsidR="0061340B" w:rsidRPr="001459D3" w:rsidRDefault="0061340B" w:rsidP="0061340B">
            <w:pPr>
              <w:spacing w:before="60" w:after="60"/>
              <w:ind w:right="-14"/>
              <w:jc w:val="center"/>
              <w:rPr>
                <w:sz w:val="24"/>
                <w:lang w:eastAsia="en-US"/>
              </w:rPr>
            </w:pPr>
            <w:r w:rsidRPr="001459D3">
              <w:rPr>
                <w:sz w:val="36"/>
              </w:rPr>
              <w:sym w:font="Symbol" w:char="F07F"/>
            </w:r>
            <w:r w:rsidRPr="001459D3">
              <w:rPr>
                <w:sz w:val="24"/>
                <w:lang w:eastAsia="en-US"/>
              </w:rPr>
              <w:br/>
              <w:t>Sous-traitant</w:t>
            </w:r>
          </w:p>
          <w:p w14:paraId="265B04CD" w14:textId="77777777" w:rsidR="0061340B" w:rsidRPr="001459D3" w:rsidRDefault="0061340B" w:rsidP="0061340B">
            <w:pPr>
              <w:spacing w:before="60" w:after="60"/>
              <w:ind w:right="-14"/>
              <w:jc w:val="center"/>
              <w:rPr>
                <w:sz w:val="24"/>
                <w:lang w:eastAsia="en-US"/>
              </w:rPr>
            </w:pPr>
          </w:p>
        </w:tc>
      </w:tr>
      <w:tr w:rsidR="0061340B" w:rsidRPr="001459D3" w14:paraId="4F12D1A5"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39F51FE9" w14:textId="0AC6BAF1" w:rsidR="0061340B" w:rsidRPr="001459D3" w:rsidRDefault="0061340B" w:rsidP="0061340B">
            <w:pPr>
              <w:pStyle w:val="BodyText"/>
              <w:spacing w:before="60" w:after="60"/>
              <w:ind w:right="-14"/>
              <w:rPr>
                <w:lang w:val="fr-FR" w:eastAsia="en-US"/>
              </w:rPr>
            </w:pPr>
            <w:r w:rsidRPr="001459D3">
              <w:rPr>
                <w:lang w:val="fr-FR" w:eastAsia="en-US"/>
              </w:rPr>
              <w:t>Montant total du marché</w:t>
            </w:r>
          </w:p>
        </w:tc>
        <w:tc>
          <w:tcPr>
            <w:tcW w:w="3348" w:type="dxa"/>
            <w:gridSpan w:val="2"/>
            <w:tcBorders>
              <w:top w:val="single" w:sz="6" w:space="0" w:color="auto"/>
              <w:left w:val="nil"/>
              <w:bottom w:val="single" w:sz="6" w:space="0" w:color="auto"/>
              <w:right w:val="single" w:sz="6" w:space="0" w:color="auto"/>
            </w:tcBorders>
          </w:tcPr>
          <w:p w14:paraId="0BD60F6E" w14:textId="77777777" w:rsidR="0061340B" w:rsidRPr="001459D3" w:rsidRDefault="0061340B" w:rsidP="00637FA1">
            <w:pPr>
              <w:pStyle w:val="BodyText"/>
              <w:spacing w:before="60" w:after="60"/>
              <w:rPr>
                <w:lang w:val="fr-FR"/>
              </w:rPr>
            </w:pPr>
            <w:r w:rsidRPr="001459D3">
              <w:rPr>
                <w:lang w:val="fr-FR"/>
              </w:rPr>
              <w:t>____________________________</w:t>
            </w:r>
          </w:p>
        </w:tc>
        <w:tc>
          <w:tcPr>
            <w:tcW w:w="1530" w:type="dxa"/>
            <w:tcBorders>
              <w:top w:val="single" w:sz="6" w:space="0" w:color="auto"/>
              <w:left w:val="single" w:sz="6" w:space="0" w:color="auto"/>
              <w:bottom w:val="single" w:sz="6" w:space="0" w:color="auto"/>
              <w:right w:val="single" w:sz="6" w:space="0" w:color="auto"/>
            </w:tcBorders>
          </w:tcPr>
          <w:p w14:paraId="2E1AA403" w14:textId="499C0311" w:rsidR="0061340B" w:rsidRPr="001459D3" w:rsidRDefault="0061340B" w:rsidP="00637FA1">
            <w:pPr>
              <w:pStyle w:val="BodyText"/>
              <w:spacing w:before="60" w:after="60"/>
              <w:rPr>
                <w:lang w:val="fr-FR"/>
              </w:rPr>
            </w:pPr>
            <w:r w:rsidRPr="001459D3">
              <w:rPr>
                <w:lang w:val="fr-FR"/>
              </w:rPr>
              <w:t>$ E.U. _____</w:t>
            </w:r>
          </w:p>
        </w:tc>
      </w:tr>
      <w:tr w:rsidR="0061340B" w:rsidRPr="001459D3" w14:paraId="3169EB59"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20017684" w14:textId="251AACD9" w:rsidR="0061340B" w:rsidRPr="001459D3" w:rsidRDefault="0061340B" w:rsidP="0061340B">
            <w:pPr>
              <w:pStyle w:val="BodyText"/>
              <w:spacing w:before="60" w:after="60"/>
              <w:ind w:right="-14"/>
              <w:rPr>
                <w:lang w:val="fr-FR" w:eastAsia="en-US"/>
              </w:rPr>
            </w:pPr>
            <w:r w:rsidRPr="001459D3">
              <w:rPr>
                <w:lang w:val="fr-FR" w:eastAsia="en-US"/>
              </w:rPr>
              <w:t>Dans le cas d’une partie à un GE ou d’un sous-traitant, préciser la participation au montant total du marché</w:t>
            </w:r>
          </w:p>
        </w:tc>
        <w:tc>
          <w:tcPr>
            <w:tcW w:w="1548" w:type="dxa"/>
            <w:tcBorders>
              <w:top w:val="single" w:sz="6" w:space="0" w:color="auto"/>
              <w:left w:val="nil"/>
              <w:bottom w:val="single" w:sz="6" w:space="0" w:color="auto"/>
              <w:right w:val="single" w:sz="6" w:space="0" w:color="auto"/>
            </w:tcBorders>
          </w:tcPr>
          <w:p w14:paraId="732C7C0B" w14:textId="77777777" w:rsidR="0061340B" w:rsidRPr="001459D3" w:rsidRDefault="0061340B" w:rsidP="00637FA1">
            <w:pPr>
              <w:pStyle w:val="BodyText"/>
              <w:spacing w:before="60" w:after="60"/>
              <w:rPr>
                <w:lang w:val="fr-FR"/>
              </w:rPr>
            </w:pPr>
          </w:p>
          <w:p w14:paraId="0C9FA6E3" w14:textId="77777777" w:rsidR="0061340B" w:rsidRPr="001459D3" w:rsidRDefault="0061340B" w:rsidP="00637FA1">
            <w:pPr>
              <w:pStyle w:val="BodyText"/>
              <w:spacing w:before="60" w:after="60"/>
              <w:rPr>
                <w:lang w:val="fr-FR"/>
              </w:rPr>
            </w:pPr>
            <w:r w:rsidRPr="001459D3">
              <w:rPr>
                <w:lang w:val="fr-FR"/>
              </w:rPr>
              <w:t>__________%</w:t>
            </w:r>
          </w:p>
        </w:tc>
        <w:tc>
          <w:tcPr>
            <w:tcW w:w="1800" w:type="dxa"/>
            <w:tcBorders>
              <w:top w:val="single" w:sz="6" w:space="0" w:color="auto"/>
              <w:left w:val="single" w:sz="6" w:space="0" w:color="auto"/>
              <w:bottom w:val="single" w:sz="6" w:space="0" w:color="auto"/>
              <w:right w:val="single" w:sz="6" w:space="0" w:color="auto"/>
            </w:tcBorders>
          </w:tcPr>
          <w:p w14:paraId="63D213BA" w14:textId="77777777" w:rsidR="0061340B" w:rsidRPr="001459D3" w:rsidRDefault="0061340B" w:rsidP="00637FA1">
            <w:pPr>
              <w:pStyle w:val="BodyText"/>
              <w:spacing w:before="60" w:after="60"/>
              <w:rPr>
                <w:lang w:val="fr-FR"/>
              </w:rPr>
            </w:pPr>
          </w:p>
          <w:p w14:paraId="0D4BA86E" w14:textId="77777777" w:rsidR="0061340B" w:rsidRPr="001459D3" w:rsidRDefault="0061340B" w:rsidP="00637FA1">
            <w:pPr>
              <w:pStyle w:val="BodyText"/>
              <w:spacing w:before="60" w:after="60"/>
              <w:rPr>
                <w:lang w:val="fr-FR"/>
              </w:rPr>
            </w:pPr>
            <w:r w:rsidRPr="001459D3">
              <w:rPr>
                <w:lang w:val="fr-FR"/>
              </w:rPr>
              <w:t>_____________</w:t>
            </w:r>
          </w:p>
        </w:tc>
        <w:tc>
          <w:tcPr>
            <w:tcW w:w="1530" w:type="dxa"/>
            <w:tcBorders>
              <w:top w:val="single" w:sz="6" w:space="0" w:color="auto"/>
              <w:left w:val="single" w:sz="6" w:space="0" w:color="auto"/>
              <w:bottom w:val="single" w:sz="6" w:space="0" w:color="auto"/>
              <w:right w:val="single" w:sz="6" w:space="0" w:color="auto"/>
            </w:tcBorders>
          </w:tcPr>
          <w:p w14:paraId="2A893FFB" w14:textId="77777777" w:rsidR="0061340B" w:rsidRPr="001459D3" w:rsidRDefault="0061340B" w:rsidP="00637FA1">
            <w:pPr>
              <w:pStyle w:val="BodyText"/>
              <w:spacing w:before="60" w:after="60"/>
              <w:rPr>
                <w:lang w:val="fr-FR"/>
              </w:rPr>
            </w:pPr>
          </w:p>
          <w:p w14:paraId="6E68469D" w14:textId="785D41D6" w:rsidR="0061340B" w:rsidRPr="001459D3" w:rsidRDefault="0061340B" w:rsidP="00637FA1">
            <w:pPr>
              <w:pStyle w:val="BodyText"/>
              <w:spacing w:before="60" w:after="60"/>
              <w:rPr>
                <w:lang w:val="fr-FR"/>
              </w:rPr>
            </w:pPr>
            <w:r w:rsidRPr="001459D3">
              <w:rPr>
                <w:lang w:val="fr-FR"/>
              </w:rPr>
              <w:t>$ E.U. _____</w:t>
            </w:r>
          </w:p>
        </w:tc>
      </w:tr>
      <w:tr w:rsidR="0061340B" w:rsidRPr="001459D3" w14:paraId="4D0ABCEB"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477687FA" w14:textId="3AF33146" w:rsidR="0061340B" w:rsidRPr="001459D3" w:rsidRDefault="0061340B" w:rsidP="0061340B">
            <w:pPr>
              <w:pStyle w:val="BodyText"/>
              <w:spacing w:before="60" w:after="60"/>
              <w:ind w:right="-14"/>
              <w:rPr>
                <w:lang w:val="fr-FR" w:eastAsia="en-US"/>
              </w:rPr>
            </w:pPr>
            <w:r w:rsidRPr="001459D3">
              <w:rPr>
                <w:lang w:val="fr-FR" w:eastAsia="en-US"/>
              </w:rPr>
              <w:t>Nom du Maître de l’Ouvrage :</w:t>
            </w:r>
          </w:p>
        </w:tc>
        <w:tc>
          <w:tcPr>
            <w:tcW w:w="4878" w:type="dxa"/>
            <w:gridSpan w:val="3"/>
            <w:tcBorders>
              <w:top w:val="single" w:sz="6" w:space="0" w:color="auto"/>
              <w:left w:val="nil"/>
              <w:bottom w:val="single" w:sz="6" w:space="0" w:color="auto"/>
              <w:right w:val="single" w:sz="6" w:space="0" w:color="auto"/>
            </w:tcBorders>
          </w:tcPr>
          <w:p w14:paraId="294B6913" w14:textId="77777777" w:rsidR="0061340B" w:rsidRPr="001459D3" w:rsidRDefault="0061340B" w:rsidP="00637FA1">
            <w:pPr>
              <w:pStyle w:val="BodyText"/>
              <w:spacing w:before="60" w:after="60"/>
              <w:rPr>
                <w:lang w:val="fr-FR"/>
              </w:rPr>
            </w:pPr>
            <w:r w:rsidRPr="001459D3">
              <w:rPr>
                <w:lang w:val="fr-FR"/>
              </w:rPr>
              <w:t>_______________________________________</w:t>
            </w:r>
          </w:p>
        </w:tc>
      </w:tr>
      <w:tr w:rsidR="0061340B" w:rsidRPr="001459D3" w14:paraId="7F6D619E"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053AB22E" w14:textId="77777777" w:rsidR="0061340B" w:rsidRPr="001459D3" w:rsidRDefault="0061340B" w:rsidP="0061340B">
            <w:pPr>
              <w:pStyle w:val="BodyText"/>
              <w:spacing w:before="60" w:after="60"/>
              <w:ind w:right="-14"/>
              <w:rPr>
                <w:lang w:val="fr-FR" w:eastAsia="en-US"/>
              </w:rPr>
            </w:pPr>
            <w:r w:rsidRPr="001459D3">
              <w:rPr>
                <w:lang w:val="fr-FR" w:eastAsia="en-US"/>
              </w:rPr>
              <w:t>Adresse :</w:t>
            </w:r>
          </w:p>
          <w:p w14:paraId="37D24902" w14:textId="77777777" w:rsidR="0061340B" w:rsidRPr="001459D3" w:rsidRDefault="0061340B" w:rsidP="0061340B">
            <w:pPr>
              <w:pStyle w:val="BodyText"/>
              <w:spacing w:before="60" w:after="60"/>
              <w:ind w:right="-14"/>
              <w:rPr>
                <w:lang w:val="fr-FR" w:eastAsia="en-US"/>
              </w:rPr>
            </w:pPr>
          </w:p>
          <w:p w14:paraId="19479158" w14:textId="77777777" w:rsidR="0061340B" w:rsidRPr="001459D3" w:rsidRDefault="0061340B" w:rsidP="0061340B">
            <w:pPr>
              <w:pStyle w:val="BodyText"/>
              <w:spacing w:before="60" w:after="60"/>
              <w:ind w:right="-14"/>
              <w:rPr>
                <w:lang w:val="fr-FR" w:eastAsia="en-US"/>
              </w:rPr>
            </w:pPr>
            <w:r w:rsidRPr="001459D3">
              <w:rPr>
                <w:lang w:val="fr-FR" w:eastAsia="en-US"/>
              </w:rPr>
              <w:t>Numéro de téléphone/télécopie :</w:t>
            </w:r>
          </w:p>
          <w:p w14:paraId="44CEB4B7" w14:textId="699F989C" w:rsidR="0061340B" w:rsidRPr="001459D3" w:rsidRDefault="0061340B" w:rsidP="0061340B">
            <w:pPr>
              <w:pStyle w:val="BodyText"/>
              <w:spacing w:before="60" w:after="60"/>
              <w:ind w:right="-14"/>
              <w:rPr>
                <w:lang w:val="fr-FR" w:eastAsia="en-US"/>
              </w:rPr>
            </w:pPr>
            <w:r w:rsidRPr="001459D3">
              <w:rPr>
                <w:lang w:val="fr-FR" w:eastAsia="en-US"/>
              </w:rPr>
              <w:t>Adresse électronique :</w:t>
            </w:r>
          </w:p>
        </w:tc>
        <w:tc>
          <w:tcPr>
            <w:tcW w:w="4878" w:type="dxa"/>
            <w:gridSpan w:val="3"/>
            <w:tcBorders>
              <w:top w:val="single" w:sz="6" w:space="0" w:color="auto"/>
              <w:left w:val="nil"/>
              <w:bottom w:val="single" w:sz="6" w:space="0" w:color="auto"/>
              <w:right w:val="single" w:sz="6" w:space="0" w:color="auto"/>
            </w:tcBorders>
          </w:tcPr>
          <w:p w14:paraId="48F7A779" w14:textId="77777777" w:rsidR="0061340B" w:rsidRPr="001459D3" w:rsidRDefault="0061340B" w:rsidP="00637FA1">
            <w:pPr>
              <w:pStyle w:val="BodyText"/>
              <w:spacing w:before="60" w:after="60"/>
              <w:rPr>
                <w:lang w:val="fr-FR"/>
              </w:rPr>
            </w:pPr>
            <w:r w:rsidRPr="001459D3">
              <w:rPr>
                <w:lang w:val="fr-FR"/>
              </w:rPr>
              <w:t>_______________________________________</w:t>
            </w:r>
          </w:p>
          <w:p w14:paraId="5FE0A260" w14:textId="77777777" w:rsidR="0061340B" w:rsidRPr="001459D3" w:rsidRDefault="0061340B" w:rsidP="00637FA1">
            <w:pPr>
              <w:pStyle w:val="BodyText"/>
              <w:spacing w:before="60" w:after="60"/>
              <w:rPr>
                <w:lang w:val="fr-FR"/>
              </w:rPr>
            </w:pPr>
            <w:r w:rsidRPr="001459D3">
              <w:rPr>
                <w:lang w:val="fr-FR"/>
              </w:rPr>
              <w:t>_______________________________________</w:t>
            </w:r>
          </w:p>
          <w:p w14:paraId="47C21969" w14:textId="77777777" w:rsidR="0061340B" w:rsidRPr="001459D3" w:rsidRDefault="0061340B" w:rsidP="00637FA1">
            <w:pPr>
              <w:pStyle w:val="BodyText"/>
              <w:spacing w:before="60" w:after="60"/>
              <w:rPr>
                <w:lang w:val="fr-FR"/>
              </w:rPr>
            </w:pPr>
            <w:r w:rsidRPr="001459D3">
              <w:rPr>
                <w:lang w:val="fr-FR"/>
              </w:rPr>
              <w:t>_______________________________________</w:t>
            </w:r>
          </w:p>
          <w:p w14:paraId="7C55B77E" w14:textId="77777777" w:rsidR="0061340B" w:rsidRPr="001459D3" w:rsidRDefault="0061340B" w:rsidP="00637FA1">
            <w:pPr>
              <w:pStyle w:val="BodyText"/>
              <w:spacing w:before="60" w:after="60"/>
              <w:rPr>
                <w:lang w:val="fr-FR"/>
              </w:rPr>
            </w:pPr>
            <w:r w:rsidRPr="001459D3">
              <w:rPr>
                <w:lang w:val="fr-FR"/>
              </w:rPr>
              <w:t>_______________________________________</w:t>
            </w:r>
          </w:p>
        </w:tc>
      </w:tr>
    </w:tbl>
    <w:p w14:paraId="21D51AF9" w14:textId="77777777" w:rsidR="0061340B" w:rsidRPr="001459D3" w:rsidRDefault="0061340B" w:rsidP="00127E17">
      <w:pPr>
        <w:tabs>
          <w:tab w:val="left" w:pos="2610"/>
        </w:tabs>
        <w:spacing w:before="120" w:after="120"/>
        <w:rPr>
          <w:sz w:val="24"/>
          <w:szCs w:val="24"/>
        </w:rPr>
      </w:pPr>
    </w:p>
    <w:p w14:paraId="6E741EC0" w14:textId="7E818530" w:rsidR="002330BF" w:rsidRPr="001459D3" w:rsidRDefault="00E71C74" w:rsidP="002330BF">
      <w:pPr>
        <w:spacing w:after="134"/>
        <w:ind w:right="-14"/>
        <w:jc w:val="center"/>
        <w:rPr>
          <w:b/>
          <w:sz w:val="24"/>
          <w:lang w:eastAsia="en-US"/>
        </w:rPr>
      </w:pPr>
      <w:r w:rsidRPr="001459D3">
        <w:br w:type="page"/>
      </w:r>
      <w:r w:rsidRPr="001459D3">
        <w:rPr>
          <w:b/>
          <w:sz w:val="24"/>
          <w:lang w:eastAsia="en-US"/>
        </w:rPr>
        <w:lastRenderedPageBreak/>
        <w:t xml:space="preserve">Formulaire EXP – 4.2 </w:t>
      </w:r>
      <w:r w:rsidR="00022EDD" w:rsidRPr="001459D3">
        <w:rPr>
          <w:b/>
          <w:sz w:val="24"/>
          <w:lang w:eastAsia="en-US"/>
        </w:rPr>
        <w:t>(</w:t>
      </w:r>
      <w:r w:rsidRPr="001459D3">
        <w:rPr>
          <w:b/>
          <w:sz w:val="24"/>
          <w:lang w:eastAsia="en-US"/>
        </w:rPr>
        <w:t>a) (suite)</w:t>
      </w:r>
    </w:p>
    <w:p w14:paraId="6000A9C6" w14:textId="77A0E275" w:rsidR="00E71C74" w:rsidRPr="001459D3" w:rsidRDefault="002330BF" w:rsidP="002330BF">
      <w:pPr>
        <w:spacing w:before="120" w:after="240"/>
        <w:ind w:right="-14"/>
        <w:jc w:val="center"/>
        <w:rPr>
          <w:b/>
          <w:bCs/>
          <w:sz w:val="32"/>
          <w:szCs w:val="32"/>
          <w:lang w:eastAsia="en-US"/>
        </w:rPr>
      </w:pPr>
      <w:r w:rsidRPr="001459D3">
        <w:rPr>
          <w:b/>
          <w:bCs/>
          <w:sz w:val="32"/>
          <w:szCs w:val="32"/>
          <w:lang w:eastAsia="en-US"/>
        </w:rPr>
        <w:t>Expérience spécifique</w:t>
      </w:r>
      <w:r w:rsidR="00E71C74" w:rsidRPr="001459D3">
        <w:rPr>
          <w:b/>
          <w:bCs/>
          <w:sz w:val="32"/>
          <w:szCs w:val="32"/>
          <w:lang w:eastAsia="en-US"/>
        </w:rPr>
        <w:t xml:space="preserve"> (suite)</w:t>
      </w:r>
    </w:p>
    <w:p w14:paraId="31165DAA" w14:textId="51C21281" w:rsidR="002330BF" w:rsidRPr="001459D3" w:rsidRDefault="002330BF" w:rsidP="002330BF">
      <w:pPr>
        <w:tabs>
          <w:tab w:val="right" w:pos="9000"/>
          <w:tab w:val="right" w:pos="9630"/>
        </w:tabs>
        <w:spacing w:after="134"/>
        <w:ind w:right="-14"/>
        <w:jc w:val="both"/>
        <w:rPr>
          <w:sz w:val="24"/>
          <w:lang w:eastAsia="en-US"/>
        </w:rPr>
      </w:pPr>
      <w:r w:rsidRPr="001459D3">
        <w:rPr>
          <w:sz w:val="24"/>
          <w:lang w:eastAsia="en-US"/>
        </w:rPr>
        <w:t xml:space="preserve">Nom légal du soumissionnaire:  ______________________   </w:t>
      </w:r>
      <w:r w:rsidRPr="001459D3">
        <w:rPr>
          <w:sz w:val="24"/>
          <w:lang w:eastAsia="en-US"/>
        </w:rPr>
        <w:tab/>
        <w:t>Page _______ de _______ pages</w:t>
      </w:r>
    </w:p>
    <w:p w14:paraId="17637939" w14:textId="5E36B3ED" w:rsidR="002330BF" w:rsidRPr="001459D3" w:rsidRDefault="002330BF" w:rsidP="002330BF">
      <w:pPr>
        <w:tabs>
          <w:tab w:val="right" w:pos="9000"/>
          <w:tab w:val="right" w:pos="9360"/>
        </w:tabs>
        <w:spacing w:after="134"/>
        <w:ind w:right="-14"/>
        <w:jc w:val="both"/>
        <w:rPr>
          <w:sz w:val="24"/>
          <w:lang w:eastAsia="en-US"/>
        </w:rPr>
      </w:pPr>
      <w:r w:rsidRPr="001459D3">
        <w:rPr>
          <w:sz w:val="24"/>
          <w:lang w:eastAsia="en-US"/>
        </w:rPr>
        <w:t xml:space="preserve">Nom légal de la partie au GE : ________________________ </w:t>
      </w:r>
    </w:p>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7030BB" w:rsidRPr="001459D3" w14:paraId="3D7C6B23"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1FE069AC" w14:textId="77777777" w:rsidR="007030BB" w:rsidRPr="001459D3" w:rsidRDefault="007030BB" w:rsidP="007030BB">
            <w:pPr>
              <w:spacing w:before="120" w:after="134"/>
              <w:ind w:right="-14"/>
              <w:rPr>
                <w:b/>
                <w:spacing w:val="-2"/>
                <w:sz w:val="24"/>
                <w:szCs w:val="24"/>
                <w:lang w:eastAsia="en-US"/>
              </w:rPr>
            </w:pPr>
            <w:r w:rsidRPr="001459D3">
              <w:rPr>
                <w:b/>
                <w:spacing w:val="-2"/>
                <w:sz w:val="24"/>
                <w:szCs w:val="24"/>
                <w:lang w:eastAsia="en-US"/>
              </w:rPr>
              <w:t xml:space="preserve">No. du marché similaire : </w:t>
            </w:r>
          </w:p>
        </w:tc>
        <w:tc>
          <w:tcPr>
            <w:tcW w:w="4878" w:type="dxa"/>
            <w:tcBorders>
              <w:top w:val="single" w:sz="6" w:space="0" w:color="auto"/>
              <w:left w:val="single" w:sz="4" w:space="0" w:color="auto"/>
              <w:bottom w:val="single" w:sz="4" w:space="0" w:color="auto"/>
              <w:right w:val="single" w:sz="6" w:space="0" w:color="auto"/>
            </w:tcBorders>
          </w:tcPr>
          <w:p w14:paraId="7F42B73C"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Information</w:t>
            </w:r>
          </w:p>
        </w:tc>
      </w:tr>
      <w:tr w:rsidR="007030BB" w:rsidRPr="001459D3" w14:paraId="7D8A76DE"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6926FEBF"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Description de la similitude:</w:t>
            </w:r>
          </w:p>
        </w:tc>
        <w:tc>
          <w:tcPr>
            <w:tcW w:w="4878" w:type="dxa"/>
            <w:tcBorders>
              <w:top w:val="single" w:sz="6" w:space="0" w:color="auto"/>
              <w:left w:val="single" w:sz="4" w:space="0" w:color="auto"/>
              <w:bottom w:val="single" w:sz="4" w:space="0" w:color="auto"/>
              <w:right w:val="single" w:sz="6" w:space="0" w:color="auto"/>
            </w:tcBorders>
          </w:tcPr>
          <w:p w14:paraId="1807C7D8" w14:textId="77777777" w:rsidR="007030BB" w:rsidRPr="001459D3" w:rsidRDefault="007030BB" w:rsidP="007030BB">
            <w:pPr>
              <w:suppressAutoHyphens/>
              <w:spacing w:before="240" w:after="134"/>
              <w:ind w:left="288" w:right="-14"/>
              <w:jc w:val="center"/>
              <w:rPr>
                <w:b/>
                <w:spacing w:val="-2"/>
                <w:sz w:val="24"/>
                <w:szCs w:val="24"/>
                <w:lang w:eastAsia="en-US"/>
              </w:rPr>
            </w:pPr>
          </w:p>
        </w:tc>
      </w:tr>
      <w:tr w:rsidR="007030BB" w:rsidRPr="001459D3" w14:paraId="4B18827C"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43FF14D7"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Montant </w:t>
            </w:r>
          </w:p>
        </w:tc>
        <w:tc>
          <w:tcPr>
            <w:tcW w:w="4878" w:type="dxa"/>
            <w:tcBorders>
              <w:top w:val="single" w:sz="6" w:space="0" w:color="auto"/>
              <w:left w:val="single" w:sz="4" w:space="0" w:color="auto"/>
              <w:bottom w:val="single" w:sz="4" w:space="0" w:color="auto"/>
              <w:right w:val="single" w:sz="6" w:space="0" w:color="auto"/>
            </w:tcBorders>
          </w:tcPr>
          <w:p w14:paraId="2BCF4F0D"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[insérer le montant en monnaie locale, le taux de change et l’équivalent en $ E.U] _________________________________</w:t>
            </w:r>
          </w:p>
        </w:tc>
      </w:tr>
      <w:tr w:rsidR="007030BB" w:rsidRPr="001459D3" w14:paraId="55A07152"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0652A3F2"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Taille physique des ouvrages ou nature de travaux requis</w:t>
            </w:r>
          </w:p>
        </w:tc>
        <w:tc>
          <w:tcPr>
            <w:tcW w:w="4878" w:type="dxa"/>
            <w:tcBorders>
              <w:top w:val="single" w:sz="6" w:space="0" w:color="auto"/>
              <w:left w:val="single" w:sz="4" w:space="0" w:color="auto"/>
              <w:bottom w:val="single" w:sz="4" w:space="0" w:color="auto"/>
              <w:right w:val="single" w:sz="6" w:space="0" w:color="auto"/>
            </w:tcBorders>
          </w:tcPr>
          <w:p w14:paraId="2B6826AC"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[indiquer la taille physique des ouvrages / nature de travaux ]_________________________________</w:t>
            </w:r>
          </w:p>
        </w:tc>
      </w:tr>
      <w:tr w:rsidR="007030BB" w:rsidRPr="001459D3" w14:paraId="2ED5C355"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072832A8"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Complexité</w:t>
            </w:r>
          </w:p>
        </w:tc>
        <w:tc>
          <w:tcPr>
            <w:tcW w:w="4878" w:type="dxa"/>
            <w:tcBorders>
              <w:top w:val="single" w:sz="6" w:space="0" w:color="auto"/>
              <w:left w:val="single" w:sz="4" w:space="0" w:color="auto"/>
              <w:bottom w:val="single" w:sz="4" w:space="0" w:color="auto"/>
              <w:right w:val="single" w:sz="6" w:space="0" w:color="auto"/>
            </w:tcBorders>
          </w:tcPr>
          <w:p w14:paraId="2C2BFEAB"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_________________________________</w:t>
            </w:r>
          </w:p>
        </w:tc>
      </w:tr>
      <w:tr w:rsidR="007030BB" w:rsidRPr="001459D3" w14:paraId="127E4488"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59B36C38"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Méthodes/Technologie</w:t>
            </w:r>
          </w:p>
        </w:tc>
        <w:tc>
          <w:tcPr>
            <w:tcW w:w="4878" w:type="dxa"/>
            <w:tcBorders>
              <w:top w:val="single" w:sz="6" w:space="0" w:color="auto"/>
              <w:left w:val="single" w:sz="4" w:space="0" w:color="auto"/>
              <w:bottom w:val="single" w:sz="4" w:space="0" w:color="auto"/>
              <w:right w:val="single" w:sz="6" w:space="0" w:color="auto"/>
            </w:tcBorders>
          </w:tcPr>
          <w:p w14:paraId="534B801A"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_________________________________</w:t>
            </w:r>
          </w:p>
        </w:tc>
      </w:tr>
      <w:tr w:rsidR="007030BB" w:rsidRPr="001459D3" w14:paraId="501E6E38"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1117DC24"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Taux de construction des activités principales</w:t>
            </w:r>
          </w:p>
        </w:tc>
        <w:tc>
          <w:tcPr>
            <w:tcW w:w="4878" w:type="dxa"/>
            <w:tcBorders>
              <w:top w:val="single" w:sz="6" w:space="0" w:color="auto"/>
              <w:left w:val="single" w:sz="4" w:space="0" w:color="auto"/>
              <w:bottom w:val="single" w:sz="4" w:space="0" w:color="auto"/>
              <w:right w:val="single" w:sz="6" w:space="0" w:color="auto"/>
            </w:tcBorders>
          </w:tcPr>
          <w:p w14:paraId="5B651689" w14:textId="77777777" w:rsidR="007030BB" w:rsidRPr="001459D3" w:rsidRDefault="007030BB" w:rsidP="007030BB">
            <w:pPr>
              <w:suppressAutoHyphens/>
              <w:spacing w:before="240" w:after="134"/>
              <w:ind w:left="288" w:right="-14"/>
              <w:jc w:val="center"/>
              <w:rPr>
                <w:b/>
                <w:spacing w:val="-2"/>
                <w:sz w:val="24"/>
                <w:szCs w:val="24"/>
                <w:lang w:eastAsia="en-US"/>
              </w:rPr>
            </w:pPr>
          </w:p>
        </w:tc>
      </w:tr>
      <w:tr w:rsidR="007030BB" w:rsidRPr="001459D3" w14:paraId="2F9C2E03" w14:textId="77777777" w:rsidTr="007030BB">
        <w:trPr>
          <w:cantSplit/>
          <w:tblHeader/>
        </w:trPr>
        <w:tc>
          <w:tcPr>
            <w:tcW w:w="4212" w:type="dxa"/>
            <w:tcBorders>
              <w:top w:val="single" w:sz="6" w:space="0" w:color="auto"/>
              <w:left w:val="single" w:sz="6" w:space="0" w:color="auto"/>
              <w:bottom w:val="single" w:sz="4" w:space="0" w:color="auto"/>
              <w:right w:val="single" w:sz="4" w:space="0" w:color="auto"/>
            </w:tcBorders>
          </w:tcPr>
          <w:p w14:paraId="3A773C20" w14:textId="77777777" w:rsidR="007030BB" w:rsidRPr="001459D3" w:rsidRDefault="007030BB" w:rsidP="007030BB">
            <w:pPr>
              <w:suppressAutoHyphens/>
              <w:spacing w:before="120" w:after="134"/>
              <w:ind w:right="-14"/>
              <w:rPr>
                <w:b/>
                <w:spacing w:val="-2"/>
                <w:sz w:val="24"/>
                <w:szCs w:val="24"/>
                <w:lang w:eastAsia="en-US"/>
              </w:rPr>
            </w:pPr>
            <w:r w:rsidRPr="001459D3">
              <w:rPr>
                <w:b/>
                <w:spacing w:val="-2"/>
                <w:sz w:val="24"/>
                <w:szCs w:val="24"/>
                <w:lang w:eastAsia="en-US"/>
              </w:rPr>
              <w:t>Autres caractéristiques</w:t>
            </w:r>
          </w:p>
          <w:p w14:paraId="0B4A730B" w14:textId="77777777" w:rsidR="007030BB" w:rsidRPr="001459D3" w:rsidRDefault="007030BB" w:rsidP="007030BB">
            <w:pPr>
              <w:suppressAutoHyphens/>
              <w:spacing w:before="120" w:after="134"/>
              <w:ind w:right="-14"/>
              <w:rPr>
                <w:b/>
                <w:spacing w:val="-2"/>
                <w:sz w:val="24"/>
                <w:szCs w:val="24"/>
                <w:lang w:eastAsia="en-US"/>
              </w:rPr>
            </w:pPr>
          </w:p>
        </w:tc>
        <w:tc>
          <w:tcPr>
            <w:tcW w:w="4878" w:type="dxa"/>
            <w:tcBorders>
              <w:top w:val="single" w:sz="6" w:space="0" w:color="auto"/>
              <w:left w:val="single" w:sz="4" w:space="0" w:color="auto"/>
              <w:bottom w:val="single" w:sz="4" w:space="0" w:color="auto"/>
              <w:right w:val="single" w:sz="6" w:space="0" w:color="auto"/>
            </w:tcBorders>
          </w:tcPr>
          <w:p w14:paraId="422C1130" w14:textId="77777777" w:rsidR="007030BB" w:rsidRPr="001459D3" w:rsidRDefault="007030BB" w:rsidP="007030BB">
            <w:pPr>
              <w:suppressAutoHyphens/>
              <w:spacing w:before="240" w:after="134"/>
              <w:ind w:left="288" w:right="-14"/>
              <w:jc w:val="center"/>
              <w:rPr>
                <w:b/>
                <w:spacing w:val="-2"/>
                <w:sz w:val="24"/>
                <w:szCs w:val="24"/>
                <w:lang w:eastAsia="en-US"/>
              </w:rPr>
            </w:pPr>
            <w:r w:rsidRPr="001459D3">
              <w:rPr>
                <w:b/>
                <w:spacing w:val="-2"/>
                <w:sz w:val="24"/>
                <w:szCs w:val="24"/>
                <w:lang w:eastAsia="en-US"/>
              </w:rPr>
              <w:t>[insérer d’autres caractéristiques telles que décrites à la Section VII, Spécification des Travaux]_________________________________</w:t>
            </w:r>
          </w:p>
        </w:tc>
      </w:tr>
      <w:tr w:rsidR="002330BF" w:rsidRPr="001459D3" w14:paraId="3A6565A0" w14:textId="77777777" w:rsidTr="00637FA1">
        <w:trPr>
          <w:cantSplit/>
          <w:tblHeader/>
        </w:trPr>
        <w:tc>
          <w:tcPr>
            <w:tcW w:w="4212" w:type="dxa"/>
            <w:tcBorders>
              <w:top w:val="single" w:sz="6" w:space="0" w:color="auto"/>
              <w:left w:val="single" w:sz="6" w:space="0" w:color="auto"/>
              <w:bottom w:val="single" w:sz="4" w:space="0" w:color="auto"/>
              <w:right w:val="single" w:sz="4" w:space="0" w:color="auto"/>
            </w:tcBorders>
          </w:tcPr>
          <w:p w14:paraId="55C6B323" w14:textId="140AA1FF" w:rsidR="002330BF" w:rsidRPr="001459D3" w:rsidRDefault="002330BF" w:rsidP="002330BF">
            <w:pPr>
              <w:suppressAutoHyphens/>
              <w:spacing w:before="120" w:after="134"/>
              <w:ind w:right="-14"/>
              <w:rPr>
                <w:b/>
                <w:spacing w:val="-2"/>
                <w:szCs w:val="24"/>
                <w:highlight w:val="yellow"/>
              </w:rPr>
            </w:pPr>
          </w:p>
        </w:tc>
        <w:tc>
          <w:tcPr>
            <w:tcW w:w="4878" w:type="dxa"/>
            <w:tcBorders>
              <w:top w:val="single" w:sz="6" w:space="0" w:color="auto"/>
              <w:left w:val="single" w:sz="4" w:space="0" w:color="auto"/>
              <w:bottom w:val="single" w:sz="4" w:space="0" w:color="auto"/>
              <w:right w:val="single" w:sz="6" w:space="0" w:color="auto"/>
            </w:tcBorders>
          </w:tcPr>
          <w:p w14:paraId="42D32CAB" w14:textId="76F56636" w:rsidR="002330BF" w:rsidRPr="001459D3" w:rsidRDefault="002330BF" w:rsidP="002330BF">
            <w:pPr>
              <w:suppressAutoHyphens/>
              <w:spacing w:before="240" w:after="134"/>
              <w:ind w:left="288" w:right="-14"/>
              <w:jc w:val="center"/>
              <w:rPr>
                <w:b/>
                <w:spacing w:val="-2"/>
                <w:szCs w:val="24"/>
              </w:rPr>
            </w:pPr>
          </w:p>
        </w:tc>
      </w:tr>
      <w:tr w:rsidR="002330BF" w:rsidRPr="001459D3" w14:paraId="31166D34" w14:textId="77777777" w:rsidTr="00637FA1">
        <w:trPr>
          <w:cantSplit/>
          <w:trHeight w:val="699"/>
        </w:trPr>
        <w:tc>
          <w:tcPr>
            <w:tcW w:w="4212" w:type="dxa"/>
            <w:tcBorders>
              <w:top w:val="single" w:sz="4" w:space="0" w:color="auto"/>
              <w:left w:val="single" w:sz="6" w:space="0" w:color="auto"/>
              <w:bottom w:val="single" w:sz="4" w:space="0" w:color="auto"/>
            </w:tcBorders>
          </w:tcPr>
          <w:p w14:paraId="5EF88C3B" w14:textId="3F5F16C2" w:rsidR="002330BF" w:rsidRPr="001459D3" w:rsidRDefault="002330BF" w:rsidP="002330BF">
            <w:pPr>
              <w:keepNext/>
              <w:spacing w:before="40" w:after="134"/>
              <w:ind w:right="-14"/>
              <w:jc w:val="both"/>
              <w:rPr>
                <w:spacing w:val="-2"/>
                <w:highlight w:val="yellow"/>
              </w:rPr>
            </w:pPr>
          </w:p>
        </w:tc>
        <w:tc>
          <w:tcPr>
            <w:tcW w:w="4878" w:type="dxa"/>
            <w:tcBorders>
              <w:top w:val="single" w:sz="4" w:space="0" w:color="auto"/>
              <w:left w:val="single" w:sz="4" w:space="0" w:color="auto"/>
              <w:bottom w:val="single" w:sz="4" w:space="0" w:color="auto"/>
              <w:right w:val="single" w:sz="6" w:space="0" w:color="auto"/>
            </w:tcBorders>
          </w:tcPr>
          <w:p w14:paraId="00289CDD" w14:textId="77777777" w:rsidR="002330BF" w:rsidRPr="001459D3" w:rsidRDefault="002330BF" w:rsidP="00637FA1">
            <w:pPr>
              <w:rPr>
                <w:spacing w:val="-2"/>
              </w:rPr>
            </w:pPr>
          </w:p>
        </w:tc>
      </w:tr>
      <w:tr w:rsidR="002330BF" w:rsidRPr="001459D3" w14:paraId="52DDB2C4" w14:textId="77777777" w:rsidTr="00637FA1">
        <w:trPr>
          <w:cantSplit/>
          <w:trHeight w:val="699"/>
        </w:trPr>
        <w:tc>
          <w:tcPr>
            <w:tcW w:w="4212" w:type="dxa"/>
            <w:tcBorders>
              <w:top w:val="single" w:sz="4" w:space="0" w:color="auto"/>
              <w:left w:val="single" w:sz="6" w:space="0" w:color="auto"/>
              <w:bottom w:val="single" w:sz="4" w:space="0" w:color="auto"/>
            </w:tcBorders>
          </w:tcPr>
          <w:p w14:paraId="44683018" w14:textId="3DF8F51B" w:rsidR="002330BF" w:rsidRPr="001459D3" w:rsidRDefault="002330BF" w:rsidP="002330BF">
            <w:pPr>
              <w:pStyle w:val="List"/>
              <w:tabs>
                <w:tab w:val="left" w:pos="864"/>
                <w:tab w:val="num" w:pos="936"/>
              </w:tabs>
              <w:ind w:left="936" w:right="-14" w:hanging="360"/>
              <w:rPr>
                <w:lang w:val="fr-FR" w:eastAsia="en-US"/>
              </w:rPr>
            </w:pPr>
          </w:p>
        </w:tc>
        <w:tc>
          <w:tcPr>
            <w:tcW w:w="4878" w:type="dxa"/>
            <w:tcBorders>
              <w:top w:val="single" w:sz="4" w:space="0" w:color="auto"/>
              <w:left w:val="single" w:sz="4" w:space="0" w:color="auto"/>
              <w:bottom w:val="single" w:sz="4" w:space="0" w:color="auto"/>
              <w:right w:val="single" w:sz="6" w:space="0" w:color="auto"/>
            </w:tcBorders>
          </w:tcPr>
          <w:p w14:paraId="6C09E687" w14:textId="12DFE47A" w:rsidR="002330BF" w:rsidRPr="001459D3" w:rsidRDefault="002330BF" w:rsidP="002330BF">
            <w:pPr>
              <w:spacing w:before="120" w:after="134"/>
              <w:ind w:right="-14"/>
              <w:jc w:val="both"/>
              <w:rPr>
                <w:spacing w:val="-2"/>
                <w:sz w:val="24"/>
                <w:lang w:eastAsia="en-US"/>
              </w:rPr>
            </w:pPr>
          </w:p>
        </w:tc>
      </w:tr>
      <w:tr w:rsidR="002330BF" w:rsidRPr="001459D3" w14:paraId="1D80CEE5" w14:textId="77777777" w:rsidTr="00637FA1">
        <w:trPr>
          <w:cantSplit/>
          <w:trHeight w:val="699"/>
        </w:trPr>
        <w:tc>
          <w:tcPr>
            <w:tcW w:w="4212" w:type="dxa"/>
            <w:tcBorders>
              <w:top w:val="single" w:sz="4" w:space="0" w:color="auto"/>
              <w:left w:val="single" w:sz="6" w:space="0" w:color="auto"/>
              <w:bottom w:val="single" w:sz="4" w:space="0" w:color="auto"/>
            </w:tcBorders>
          </w:tcPr>
          <w:p w14:paraId="1E1FEE6F" w14:textId="324CE3BA" w:rsidR="002330BF" w:rsidRPr="001459D3" w:rsidRDefault="002330BF" w:rsidP="002330BF">
            <w:pPr>
              <w:pStyle w:val="List"/>
              <w:tabs>
                <w:tab w:val="left" w:pos="864"/>
                <w:tab w:val="num" w:pos="936"/>
              </w:tabs>
              <w:ind w:left="936" w:right="-14" w:hanging="360"/>
              <w:rPr>
                <w:highlight w:val="yellow"/>
                <w:lang w:val="fr-FR" w:eastAsia="en-US"/>
              </w:rPr>
            </w:pPr>
          </w:p>
        </w:tc>
        <w:tc>
          <w:tcPr>
            <w:tcW w:w="4878" w:type="dxa"/>
            <w:tcBorders>
              <w:top w:val="single" w:sz="4" w:space="0" w:color="auto"/>
              <w:left w:val="single" w:sz="4" w:space="0" w:color="auto"/>
              <w:bottom w:val="single" w:sz="4" w:space="0" w:color="auto"/>
              <w:right w:val="single" w:sz="6" w:space="0" w:color="auto"/>
            </w:tcBorders>
          </w:tcPr>
          <w:p w14:paraId="4A0ADB03" w14:textId="4AC93461" w:rsidR="002330BF" w:rsidRPr="001459D3" w:rsidRDefault="002330BF" w:rsidP="002330BF">
            <w:pPr>
              <w:spacing w:before="120" w:after="134"/>
              <w:ind w:right="-14"/>
              <w:jc w:val="both"/>
              <w:rPr>
                <w:spacing w:val="-2"/>
                <w:sz w:val="24"/>
                <w:lang w:eastAsia="en-US"/>
              </w:rPr>
            </w:pPr>
          </w:p>
        </w:tc>
      </w:tr>
      <w:tr w:rsidR="002330BF" w:rsidRPr="001459D3" w14:paraId="44CEF40B" w14:textId="77777777" w:rsidTr="00637FA1">
        <w:trPr>
          <w:cantSplit/>
          <w:trHeight w:val="699"/>
        </w:trPr>
        <w:tc>
          <w:tcPr>
            <w:tcW w:w="4212" w:type="dxa"/>
            <w:tcBorders>
              <w:top w:val="single" w:sz="4" w:space="0" w:color="auto"/>
              <w:left w:val="single" w:sz="6" w:space="0" w:color="auto"/>
              <w:bottom w:val="single" w:sz="4" w:space="0" w:color="auto"/>
            </w:tcBorders>
          </w:tcPr>
          <w:p w14:paraId="718DE1A2" w14:textId="23EB56F7" w:rsidR="002330BF" w:rsidRPr="001459D3" w:rsidRDefault="002330BF" w:rsidP="002330BF">
            <w:pPr>
              <w:pStyle w:val="List"/>
              <w:tabs>
                <w:tab w:val="left" w:pos="864"/>
                <w:tab w:val="num" w:pos="936"/>
              </w:tabs>
              <w:ind w:left="936" w:right="-14" w:hanging="360"/>
              <w:rPr>
                <w:lang w:val="fr-FR" w:eastAsia="en-US"/>
              </w:rPr>
            </w:pPr>
          </w:p>
        </w:tc>
        <w:tc>
          <w:tcPr>
            <w:tcW w:w="4878" w:type="dxa"/>
            <w:tcBorders>
              <w:top w:val="single" w:sz="4" w:space="0" w:color="auto"/>
              <w:left w:val="single" w:sz="4" w:space="0" w:color="auto"/>
              <w:bottom w:val="single" w:sz="4" w:space="0" w:color="auto"/>
              <w:right w:val="single" w:sz="6" w:space="0" w:color="auto"/>
            </w:tcBorders>
          </w:tcPr>
          <w:p w14:paraId="6B15F7C3" w14:textId="16740086" w:rsidR="002330BF" w:rsidRPr="001459D3" w:rsidRDefault="002330BF" w:rsidP="002330BF">
            <w:pPr>
              <w:spacing w:before="120" w:after="134"/>
              <w:ind w:right="-14"/>
              <w:jc w:val="both"/>
              <w:rPr>
                <w:spacing w:val="-2"/>
                <w:sz w:val="24"/>
                <w:lang w:eastAsia="en-US"/>
              </w:rPr>
            </w:pPr>
          </w:p>
        </w:tc>
      </w:tr>
      <w:tr w:rsidR="002330BF" w:rsidRPr="001459D3" w14:paraId="743801B4" w14:textId="77777777" w:rsidTr="00637FA1">
        <w:trPr>
          <w:cantSplit/>
          <w:trHeight w:val="699"/>
        </w:trPr>
        <w:tc>
          <w:tcPr>
            <w:tcW w:w="4212" w:type="dxa"/>
            <w:tcBorders>
              <w:top w:val="single" w:sz="4" w:space="0" w:color="auto"/>
              <w:left w:val="single" w:sz="6" w:space="0" w:color="auto"/>
              <w:bottom w:val="single" w:sz="4" w:space="0" w:color="auto"/>
            </w:tcBorders>
          </w:tcPr>
          <w:p w14:paraId="52751BBE" w14:textId="7B44D065" w:rsidR="002330BF" w:rsidRPr="001459D3" w:rsidRDefault="002330BF" w:rsidP="002330BF">
            <w:pPr>
              <w:pStyle w:val="List"/>
              <w:tabs>
                <w:tab w:val="left" w:pos="864"/>
                <w:tab w:val="num" w:pos="936"/>
              </w:tabs>
              <w:ind w:left="936" w:right="-14" w:hanging="360"/>
              <w:rPr>
                <w:lang w:val="fr-FR" w:eastAsia="en-US"/>
              </w:rPr>
            </w:pPr>
          </w:p>
        </w:tc>
        <w:tc>
          <w:tcPr>
            <w:tcW w:w="4878" w:type="dxa"/>
            <w:tcBorders>
              <w:top w:val="single" w:sz="4" w:space="0" w:color="auto"/>
              <w:left w:val="single" w:sz="4" w:space="0" w:color="auto"/>
              <w:bottom w:val="single" w:sz="4" w:space="0" w:color="auto"/>
              <w:right w:val="single" w:sz="6" w:space="0" w:color="auto"/>
            </w:tcBorders>
          </w:tcPr>
          <w:p w14:paraId="71B62861" w14:textId="19FBA9FB" w:rsidR="002330BF" w:rsidRPr="001459D3" w:rsidRDefault="002330BF" w:rsidP="002330BF">
            <w:pPr>
              <w:spacing w:before="120" w:after="134"/>
              <w:ind w:right="-14"/>
              <w:jc w:val="both"/>
              <w:rPr>
                <w:spacing w:val="-2"/>
                <w:sz w:val="24"/>
                <w:lang w:eastAsia="en-US"/>
              </w:rPr>
            </w:pPr>
          </w:p>
        </w:tc>
      </w:tr>
      <w:tr w:rsidR="002330BF" w:rsidRPr="001459D3" w14:paraId="1161118F" w14:textId="77777777" w:rsidTr="00637FA1">
        <w:trPr>
          <w:cantSplit/>
          <w:trHeight w:val="699"/>
        </w:trPr>
        <w:tc>
          <w:tcPr>
            <w:tcW w:w="4212" w:type="dxa"/>
            <w:tcBorders>
              <w:top w:val="single" w:sz="4" w:space="0" w:color="auto"/>
              <w:left w:val="single" w:sz="6" w:space="0" w:color="auto"/>
              <w:bottom w:val="single" w:sz="4" w:space="0" w:color="auto"/>
            </w:tcBorders>
          </w:tcPr>
          <w:p w14:paraId="3D49AE81" w14:textId="77777777" w:rsidR="002330BF" w:rsidRPr="001459D3" w:rsidRDefault="002330BF" w:rsidP="002330BF">
            <w:pPr>
              <w:ind w:right="-14"/>
              <w:rPr>
                <w:sz w:val="24"/>
                <w:lang w:eastAsia="en-US"/>
              </w:rPr>
            </w:pPr>
          </w:p>
        </w:tc>
        <w:tc>
          <w:tcPr>
            <w:tcW w:w="4878" w:type="dxa"/>
            <w:tcBorders>
              <w:top w:val="single" w:sz="4" w:space="0" w:color="auto"/>
              <w:left w:val="single" w:sz="4" w:space="0" w:color="auto"/>
              <w:bottom w:val="single" w:sz="4" w:space="0" w:color="auto"/>
              <w:right w:val="single" w:sz="6" w:space="0" w:color="auto"/>
            </w:tcBorders>
          </w:tcPr>
          <w:p w14:paraId="4EB859FD" w14:textId="4E2761BE" w:rsidR="002330BF" w:rsidRPr="001459D3" w:rsidRDefault="002330BF" w:rsidP="002330BF">
            <w:pPr>
              <w:spacing w:before="120" w:after="134"/>
              <w:ind w:right="-14"/>
              <w:jc w:val="both"/>
              <w:rPr>
                <w:spacing w:val="-2"/>
                <w:sz w:val="24"/>
                <w:lang w:eastAsia="en-US"/>
              </w:rPr>
            </w:pPr>
          </w:p>
        </w:tc>
      </w:tr>
    </w:tbl>
    <w:p w14:paraId="1CDC3415" w14:textId="77777777" w:rsidR="002330BF" w:rsidRPr="001459D3" w:rsidRDefault="002330BF" w:rsidP="00127E17">
      <w:pPr>
        <w:tabs>
          <w:tab w:val="left" w:pos="2610"/>
          <w:tab w:val="right" w:pos="9630"/>
        </w:tabs>
        <w:spacing w:before="120" w:after="120"/>
        <w:ind w:right="162"/>
        <w:rPr>
          <w:sz w:val="24"/>
          <w:szCs w:val="24"/>
        </w:rPr>
      </w:pPr>
    </w:p>
    <w:p w14:paraId="2369B452" w14:textId="4DB212D4" w:rsidR="00022EDD" w:rsidRPr="001459D3" w:rsidRDefault="00E71C74" w:rsidP="00022EDD">
      <w:pPr>
        <w:spacing w:after="134"/>
        <w:ind w:right="-14"/>
        <w:jc w:val="center"/>
        <w:rPr>
          <w:b/>
          <w:sz w:val="24"/>
          <w:lang w:eastAsia="en-US"/>
        </w:rPr>
      </w:pPr>
      <w:r w:rsidRPr="001459D3">
        <w:br w:type="page"/>
      </w:r>
      <w:bookmarkStart w:id="527" w:name="_Toc327863893"/>
      <w:r w:rsidRPr="001459D3">
        <w:rPr>
          <w:b/>
          <w:sz w:val="24"/>
          <w:lang w:eastAsia="en-US"/>
        </w:rPr>
        <w:lastRenderedPageBreak/>
        <w:t xml:space="preserve">Formulaire EXP – 4.2 </w:t>
      </w:r>
      <w:r w:rsidR="00022EDD" w:rsidRPr="001459D3">
        <w:rPr>
          <w:b/>
          <w:sz w:val="24"/>
          <w:lang w:eastAsia="en-US"/>
        </w:rPr>
        <w:t>(</w:t>
      </w:r>
      <w:r w:rsidRPr="001459D3">
        <w:rPr>
          <w:b/>
          <w:sz w:val="24"/>
          <w:lang w:eastAsia="en-US"/>
        </w:rPr>
        <w:t>b)</w:t>
      </w:r>
    </w:p>
    <w:p w14:paraId="779987F6" w14:textId="29376889" w:rsidR="00E71C74" w:rsidRPr="001459D3" w:rsidRDefault="00E71C74" w:rsidP="00022EDD">
      <w:pPr>
        <w:pStyle w:val="S4-Heading2"/>
        <w:rPr>
          <w:lang w:val="fr-FR"/>
        </w:rPr>
      </w:pPr>
      <w:r w:rsidRPr="001459D3">
        <w:rPr>
          <w:lang w:val="fr-FR"/>
        </w:rPr>
        <w:t>Expérience spécifique dans les activités clé</w:t>
      </w:r>
      <w:bookmarkEnd w:id="527"/>
      <w:r w:rsidRPr="001459D3">
        <w:rPr>
          <w:lang w:val="fr-FR"/>
        </w:rPr>
        <w:t>s</w:t>
      </w:r>
    </w:p>
    <w:p w14:paraId="0A908116" w14:textId="77777777" w:rsidR="007030BB" w:rsidRPr="001459D3" w:rsidRDefault="007030BB" w:rsidP="007030BB">
      <w:pPr>
        <w:tabs>
          <w:tab w:val="left" w:pos="2610"/>
        </w:tabs>
        <w:spacing w:before="120" w:after="120"/>
        <w:rPr>
          <w:sz w:val="24"/>
          <w:szCs w:val="24"/>
        </w:rPr>
      </w:pPr>
      <w:r w:rsidRPr="001459D3">
        <w:rPr>
          <w:sz w:val="24"/>
          <w:szCs w:val="24"/>
        </w:rPr>
        <w:t>Nom légal du soumissionnaire : ________________________          Date: __________________</w:t>
      </w:r>
    </w:p>
    <w:p w14:paraId="64B4D460" w14:textId="6CC667CC" w:rsidR="007030BB" w:rsidRPr="001459D3" w:rsidRDefault="007030BB" w:rsidP="007030BB">
      <w:pPr>
        <w:tabs>
          <w:tab w:val="left" w:pos="2610"/>
        </w:tabs>
        <w:spacing w:before="120" w:after="120"/>
        <w:rPr>
          <w:sz w:val="24"/>
          <w:szCs w:val="24"/>
        </w:rPr>
      </w:pPr>
      <w:r w:rsidRPr="001459D3">
        <w:rPr>
          <w:sz w:val="24"/>
          <w:szCs w:val="24"/>
        </w:rPr>
        <w:t>Nom légal de la partie au GE / sous-traitant : ______________ _________</w:t>
      </w:r>
      <w:r w:rsidRPr="001459D3">
        <w:rPr>
          <w:i/>
          <w:sz w:val="24"/>
          <w:szCs w:val="24"/>
        </w:rPr>
        <w:tab/>
      </w:r>
      <w:r w:rsidRPr="001459D3">
        <w:rPr>
          <w:sz w:val="24"/>
          <w:szCs w:val="24"/>
        </w:rPr>
        <w:t xml:space="preserve">   No. </w:t>
      </w:r>
      <w:r w:rsidR="005A23E7" w:rsidRPr="001459D3">
        <w:rPr>
          <w:sz w:val="24"/>
          <w:lang w:eastAsia="en-US"/>
        </w:rPr>
        <w:t>AO</w:t>
      </w:r>
      <w:r w:rsidR="005A23E7">
        <w:rPr>
          <w:sz w:val="24"/>
          <w:lang w:eastAsia="en-US"/>
        </w:rPr>
        <w:t>I ou AOI/PM</w:t>
      </w:r>
      <w:r w:rsidR="005A23E7" w:rsidRPr="001459D3">
        <w:rPr>
          <w:sz w:val="24"/>
          <w:lang w:eastAsia="en-US"/>
        </w:rPr>
        <w:t> </w:t>
      </w:r>
      <w:r w:rsidRPr="001459D3">
        <w:rPr>
          <w:sz w:val="24"/>
          <w:szCs w:val="24"/>
        </w:rPr>
        <w:t>: ____</w:t>
      </w:r>
    </w:p>
    <w:p w14:paraId="0844473D" w14:textId="77777777" w:rsidR="007030BB" w:rsidRPr="001459D3" w:rsidRDefault="007030BB" w:rsidP="007030BB">
      <w:pPr>
        <w:tabs>
          <w:tab w:val="left" w:pos="2610"/>
          <w:tab w:val="right" w:pos="9090"/>
        </w:tabs>
        <w:spacing w:before="120" w:after="120"/>
        <w:ind w:right="162"/>
        <w:rPr>
          <w:sz w:val="24"/>
          <w:szCs w:val="24"/>
        </w:rPr>
      </w:pPr>
      <w:r w:rsidRPr="001459D3">
        <w:rPr>
          <w:sz w:val="24"/>
          <w:szCs w:val="24"/>
        </w:rPr>
        <w:t>Tout sous-traitant spécialisé doit compléter ce formulaire.</w:t>
      </w:r>
    </w:p>
    <w:p w14:paraId="3E6D92E7" w14:textId="77777777" w:rsidR="007030BB" w:rsidRPr="001459D3" w:rsidRDefault="007030BB" w:rsidP="007030BB">
      <w:pPr>
        <w:tabs>
          <w:tab w:val="left" w:pos="2610"/>
        </w:tabs>
        <w:spacing w:before="120" w:after="120"/>
        <w:ind w:right="162"/>
        <w:rPr>
          <w:i/>
          <w:sz w:val="24"/>
          <w:szCs w:val="24"/>
        </w:rPr>
      </w:pPr>
      <w:r w:rsidRPr="001459D3">
        <w:rPr>
          <w:sz w:val="24"/>
          <w:szCs w:val="24"/>
        </w:rPr>
        <w:t xml:space="preserve">1. Activité clé No. 1 : </w:t>
      </w:r>
      <w:r w:rsidRPr="001459D3">
        <w:rPr>
          <w:sz w:val="24"/>
          <w:szCs w:val="24"/>
          <w:u w:val="single"/>
        </w:rPr>
        <w:tab/>
      </w:r>
    </w:p>
    <w:p w14:paraId="76AA370D" w14:textId="77777777" w:rsidR="00022EDD" w:rsidRPr="001459D3" w:rsidRDefault="00022EDD" w:rsidP="00127E17">
      <w:pPr>
        <w:tabs>
          <w:tab w:val="left" w:pos="2610"/>
        </w:tabs>
        <w:spacing w:before="120" w:after="120"/>
        <w:ind w:right="162"/>
        <w:rPr>
          <w:i/>
          <w:sz w:val="24"/>
          <w:szCs w:val="24"/>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620"/>
      </w:tblGrid>
      <w:tr w:rsidR="00022EDD" w:rsidRPr="001459D3" w14:paraId="20778D8A" w14:textId="77777777" w:rsidTr="00637FA1">
        <w:trPr>
          <w:cantSplit/>
          <w:tblHeader/>
        </w:trPr>
        <w:tc>
          <w:tcPr>
            <w:tcW w:w="4212" w:type="dxa"/>
            <w:tcBorders>
              <w:top w:val="single" w:sz="6" w:space="0" w:color="auto"/>
              <w:left w:val="single" w:sz="6" w:space="0" w:color="auto"/>
              <w:bottom w:val="single" w:sz="6" w:space="0" w:color="auto"/>
              <w:right w:val="single" w:sz="6" w:space="0" w:color="auto"/>
            </w:tcBorders>
          </w:tcPr>
          <w:p w14:paraId="352583FB" w14:textId="77777777" w:rsidR="00022EDD" w:rsidRPr="001459D3" w:rsidRDefault="00022EDD" w:rsidP="00637FA1">
            <w:pPr>
              <w:suppressAutoHyphens/>
              <w:spacing w:before="60" w:after="60"/>
              <w:rPr>
                <w:b/>
                <w:spacing w:val="-2"/>
                <w:szCs w:val="24"/>
              </w:rPr>
            </w:pPr>
          </w:p>
        </w:tc>
        <w:tc>
          <w:tcPr>
            <w:tcW w:w="4878" w:type="dxa"/>
            <w:gridSpan w:val="3"/>
            <w:tcBorders>
              <w:top w:val="single" w:sz="6" w:space="0" w:color="auto"/>
              <w:left w:val="single" w:sz="6" w:space="0" w:color="auto"/>
              <w:bottom w:val="single" w:sz="6" w:space="0" w:color="auto"/>
              <w:right w:val="single" w:sz="6" w:space="0" w:color="auto"/>
            </w:tcBorders>
          </w:tcPr>
          <w:p w14:paraId="7B44FBA9" w14:textId="77777777" w:rsidR="00022EDD" w:rsidRPr="001459D3" w:rsidRDefault="00022EDD" w:rsidP="00022EDD">
            <w:pPr>
              <w:suppressAutoHyphens/>
              <w:spacing w:before="60" w:after="60"/>
              <w:ind w:right="-14"/>
              <w:jc w:val="center"/>
              <w:rPr>
                <w:b/>
                <w:spacing w:val="-2"/>
                <w:sz w:val="24"/>
                <w:szCs w:val="24"/>
                <w:lang w:eastAsia="en-US"/>
              </w:rPr>
            </w:pPr>
            <w:r w:rsidRPr="001459D3">
              <w:rPr>
                <w:b/>
                <w:spacing w:val="-2"/>
                <w:sz w:val="24"/>
                <w:szCs w:val="24"/>
                <w:lang w:eastAsia="en-US"/>
              </w:rPr>
              <w:t>Information</w:t>
            </w:r>
          </w:p>
        </w:tc>
      </w:tr>
      <w:tr w:rsidR="00022EDD" w:rsidRPr="001459D3" w14:paraId="76717814"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257DA673" w14:textId="78C208A5" w:rsidR="00022EDD" w:rsidRPr="001459D3" w:rsidRDefault="00022EDD" w:rsidP="00022EDD">
            <w:pPr>
              <w:pStyle w:val="BodyText"/>
              <w:spacing w:before="60" w:after="60"/>
              <w:ind w:right="-14"/>
              <w:rPr>
                <w:lang w:val="fr-FR" w:eastAsia="en-US"/>
              </w:rPr>
            </w:pPr>
            <w:r w:rsidRPr="001459D3">
              <w:rPr>
                <w:lang w:val="fr-FR" w:eastAsia="en-US"/>
              </w:rPr>
              <w:t>Identification du marché</w:t>
            </w:r>
          </w:p>
        </w:tc>
        <w:tc>
          <w:tcPr>
            <w:tcW w:w="4878" w:type="dxa"/>
            <w:gridSpan w:val="3"/>
            <w:tcBorders>
              <w:top w:val="single" w:sz="6" w:space="0" w:color="auto"/>
              <w:left w:val="single" w:sz="6" w:space="0" w:color="auto"/>
              <w:bottom w:val="single" w:sz="6" w:space="0" w:color="auto"/>
              <w:right w:val="single" w:sz="6" w:space="0" w:color="auto"/>
            </w:tcBorders>
          </w:tcPr>
          <w:p w14:paraId="60674FE9" w14:textId="77777777" w:rsidR="00022EDD" w:rsidRPr="001459D3" w:rsidRDefault="00022EDD" w:rsidP="00637FA1">
            <w:pPr>
              <w:pStyle w:val="BodyText"/>
              <w:spacing w:before="60" w:after="60"/>
              <w:rPr>
                <w:lang w:val="fr-FR"/>
              </w:rPr>
            </w:pPr>
            <w:r w:rsidRPr="001459D3">
              <w:rPr>
                <w:lang w:val="fr-FR"/>
              </w:rPr>
              <w:t>_______________________________________</w:t>
            </w:r>
          </w:p>
        </w:tc>
      </w:tr>
      <w:tr w:rsidR="00022EDD" w:rsidRPr="001459D3" w14:paraId="427FC459"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2344D072" w14:textId="77777777" w:rsidR="00022EDD" w:rsidRPr="001459D3" w:rsidRDefault="00022EDD" w:rsidP="00022EDD">
            <w:pPr>
              <w:pStyle w:val="BodyText"/>
              <w:spacing w:before="60" w:after="60"/>
              <w:ind w:right="-14"/>
              <w:rPr>
                <w:lang w:val="fr-FR" w:eastAsia="en-US"/>
              </w:rPr>
            </w:pPr>
            <w:r w:rsidRPr="001459D3">
              <w:rPr>
                <w:lang w:val="fr-FR" w:eastAsia="en-US"/>
              </w:rPr>
              <w:t>Date d’attribution</w:t>
            </w:r>
          </w:p>
          <w:p w14:paraId="1DD93883" w14:textId="21FD6CD3" w:rsidR="00022EDD" w:rsidRPr="001459D3" w:rsidRDefault="00022EDD" w:rsidP="00022EDD">
            <w:pPr>
              <w:pStyle w:val="BodyText"/>
              <w:spacing w:before="60" w:after="60"/>
              <w:ind w:right="-14"/>
              <w:rPr>
                <w:lang w:val="fr-FR" w:eastAsia="en-US"/>
              </w:rPr>
            </w:pPr>
            <w:r w:rsidRPr="001459D3">
              <w:rPr>
                <w:lang w:val="fr-FR" w:eastAsia="en-US"/>
              </w:rPr>
              <w:t>Date d’achèvement</w:t>
            </w:r>
          </w:p>
        </w:tc>
        <w:tc>
          <w:tcPr>
            <w:tcW w:w="4878" w:type="dxa"/>
            <w:gridSpan w:val="3"/>
            <w:tcBorders>
              <w:top w:val="single" w:sz="6" w:space="0" w:color="auto"/>
              <w:left w:val="nil"/>
              <w:bottom w:val="single" w:sz="6" w:space="0" w:color="auto"/>
              <w:right w:val="single" w:sz="6" w:space="0" w:color="auto"/>
            </w:tcBorders>
          </w:tcPr>
          <w:p w14:paraId="3159B276" w14:textId="77777777" w:rsidR="00022EDD" w:rsidRPr="001459D3" w:rsidRDefault="00022EDD" w:rsidP="00637FA1">
            <w:pPr>
              <w:pStyle w:val="BodyText"/>
              <w:spacing w:before="60" w:after="60"/>
              <w:rPr>
                <w:lang w:val="fr-FR"/>
              </w:rPr>
            </w:pPr>
            <w:r w:rsidRPr="001459D3">
              <w:rPr>
                <w:lang w:val="fr-FR"/>
              </w:rPr>
              <w:t>_______________________________________</w:t>
            </w:r>
          </w:p>
          <w:p w14:paraId="59202D89" w14:textId="77777777" w:rsidR="00022EDD" w:rsidRPr="001459D3" w:rsidRDefault="00022EDD" w:rsidP="00637FA1">
            <w:pPr>
              <w:pStyle w:val="BodyText"/>
              <w:spacing w:before="60" w:after="60"/>
              <w:rPr>
                <w:lang w:val="fr-FR"/>
              </w:rPr>
            </w:pPr>
            <w:r w:rsidRPr="001459D3">
              <w:rPr>
                <w:lang w:val="fr-FR"/>
              </w:rPr>
              <w:t>_______________________________________</w:t>
            </w:r>
          </w:p>
        </w:tc>
      </w:tr>
      <w:tr w:rsidR="00022EDD" w:rsidRPr="001459D3" w14:paraId="3580958F"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3A9C7388" w14:textId="4DC9FBD8" w:rsidR="00022EDD" w:rsidRPr="001459D3" w:rsidRDefault="00022EDD" w:rsidP="00022EDD">
            <w:pPr>
              <w:pStyle w:val="BodyText"/>
              <w:spacing w:before="60" w:after="60"/>
              <w:ind w:right="-14"/>
              <w:rPr>
                <w:lang w:val="fr-FR" w:eastAsia="en-US"/>
              </w:rPr>
            </w:pPr>
            <w:r w:rsidRPr="001459D3">
              <w:rPr>
                <w:lang w:val="fr-FR" w:eastAsia="en-US"/>
              </w:rPr>
              <w:t>Rôle dans le marché</w:t>
            </w:r>
          </w:p>
        </w:tc>
        <w:tc>
          <w:tcPr>
            <w:tcW w:w="1548" w:type="dxa"/>
            <w:tcBorders>
              <w:top w:val="single" w:sz="6" w:space="0" w:color="auto"/>
              <w:left w:val="nil"/>
              <w:bottom w:val="single" w:sz="6" w:space="0" w:color="auto"/>
              <w:right w:val="single" w:sz="6" w:space="0" w:color="auto"/>
            </w:tcBorders>
          </w:tcPr>
          <w:p w14:paraId="1F090326" w14:textId="272A779F" w:rsidR="00022EDD" w:rsidRPr="001459D3" w:rsidRDefault="00022EDD" w:rsidP="00637FA1">
            <w:pPr>
              <w:spacing w:before="60" w:after="60"/>
              <w:jc w:val="center"/>
              <w:rPr>
                <w:sz w:val="36"/>
              </w:rPr>
            </w:pPr>
            <w:r w:rsidRPr="001459D3">
              <w:rPr>
                <w:sz w:val="36"/>
              </w:rPr>
              <w:sym w:font="Symbol" w:char="F07F"/>
            </w:r>
            <w:r w:rsidRPr="001459D3">
              <w:rPr>
                <w:sz w:val="36"/>
              </w:rPr>
              <w:br/>
            </w:r>
            <w:r w:rsidRPr="001459D3">
              <w:rPr>
                <w:sz w:val="24"/>
                <w:lang w:eastAsia="en-US"/>
              </w:rPr>
              <w:t>Entrepreneur</w:t>
            </w:r>
          </w:p>
        </w:tc>
        <w:tc>
          <w:tcPr>
            <w:tcW w:w="1710" w:type="dxa"/>
            <w:tcBorders>
              <w:top w:val="single" w:sz="6" w:space="0" w:color="auto"/>
              <w:left w:val="nil"/>
              <w:bottom w:val="single" w:sz="6" w:space="0" w:color="auto"/>
              <w:right w:val="single" w:sz="6" w:space="0" w:color="auto"/>
            </w:tcBorders>
          </w:tcPr>
          <w:p w14:paraId="37CA7B02" w14:textId="4E9919D7" w:rsidR="00022EDD" w:rsidRPr="001459D3" w:rsidRDefault="00022EDD" w:rsidP="00637FA1">
            <w:pPr>
              <w:spacing w:before="60" w:after="60"/>
              <w:jc w:val="center"/>
              <w:rPr>
                <w:spacing w:val="-2"/>
                <w:sz w:val="36"/>
              </w:rPr>
            </w:pPr>
            <w:r w:rsidRPr="001459D3">
              <w:rPr>
                <w:sz w:val="36"/>
              </w:rPr>
              <w:sym w:font="Symbol" w:char="F07F"/>
            </w:r>
            <w:r w:rsidRPr="001459D3">
              <w:rPr>
                <w:sz w:val="36"/>
              </w:rPr>
              <w:br/>
            </w:r>
            <w:r w:rsidRPr="001459D3">
              <w:rPr>
                <w:sz w:val="24"/>
                <w:lang w:eastAsia="en-US"/>
              </w:rPr>
              <w:t>Membre d’in groupement</w:t>
            </w:r>
          </w:p>
        </w:tc>
        <w:tc>
          <w:tcPr>
            <w:tcW w:w="1620" w:type="dxa"/>
            <w:tcBorders>
              <w:top w:val="single" w:sz="6" w:space="0" w:color="auto"/>
              <w:left w:val="single" w:sz="6" w:space="0" w:color="auto"/>
              <w:bottom w:val="single" w:sz="6" w:space="0" w:color="auto"/>
              <w:right w:val="single" w:sz="6" w:space="0" w:color="auto"/>
            </w:tcBorders>
          </w:tcPr>
          <w:p w14:paraId="6DDDCA06" w14:textId="0AF76C33" w:rsidR="00022EDD" w:rsidRPr="001459D3" w:rsidRDefault="00022EDD" w:rsidP="00637FA1">
            <w:pPr>
              <w:spacing w:before="60" w:after="60"/>
              <w:jc w:val="center"/>
              <w:rPr>
                <w:sz w:val="24"/>
                <w:lang w:eastAsia="en-US"/>
              </w:rPr>
            </w:pPr>
            <w:r w:rsidRPr="001459D3">
              <w:rPr>
                <w:sz w:val="36"/>
              </w:rPr>
              <w:sym w:font="Symbol" w:char="F07F"/>
            </w:r>
            <w:r w:rsidRPr="001459D3">
              <w:rPr>
                <w:sz w:val="36"/>
              </w:rPr>
              <w:br/>
            </w:r>
            <w:r w:rsidRPr="001459D3">
              <w:rPr>
                <w:sz w:val="24"/>
                <w:lang w:eastAsia="en-US"/>
              </w:rPr>
              <w:t>Sous-traitant</w:t>
            </w:r>
          </w:p>
          <w:p w14:paraId="709C4143" w14:textId="77777777" w:rsidR="00022EDD" w:rsidRPr="001459D3" w:rsidRDefault="00022EDD" w:rsidP="00637FA1">
            <w:pPr>
              <w:spacing w:before="60" w:after="60"/>
              <w:jc w:val="center"/>
              <w:rPr>
                <w:spacing w:val="-2"/>
                <w:sz w:val="36"/>
              </w:rPr>
            </w:pPr>
          </w:p>
        </w:tc>
      </w:tr>
      <w:tr w:rsidR="00022EDD" w:rsidRPr="001459D3" w14:paraId="1D286BD3"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20F67049" w14:textId="5221EBEB" w:rsidR="00022EDD" w:rsidRPr="001459D3" w:rsidRDefault="00022EDD" w:rsidP="00022EDD">
            <w:pPr>
              <w:pStyle w:val="BodyText"/>
              <w:spacing w:before="60" w:after="60"/>
              <w:ind w:right="-14"/>
              <w:rPr>
                <w:lang w:val="fr-FR" w:eastAsia="en-US"/>
              </w:rPr>
            </w:pPr>
            <w:r w:rsidRPr="001459D3">
              <w:rPr>
                <w:lang w:val="fr-FR" w:eastAsia="en-US"/>
              </w:rPr>
              <w:t>Montant total du marché</w:t>
            </w:r>
          </w:p>
        </w:tc>
        <w:tc>
          <w:tcPr>
            <w:tcW w:w="3258" w:type="dxa"/>
            <w:gridSpan w:val="2"/>
            <w:tcBorders>
              <w:top w:val="single" w:sz="6" w:space="0" w:color="auto"/>
              <w:left w:val="nil"/>
              <w:bottom w:val="single" w:sz="6" w:space="0" w:color="auto"/>
              <w:right w:val="single" w:sz="6" w:space="0" w:color="auto"/>
            </w:tcBorders>
          </w:tcPr>
          <w:p w14:paraId="293E5220" w14:textId="77777777" w:rsidR="00022EDD" w:rsidRPr="001459D3" w:rsidRDefault="00022EDD" w:rsidP="00637FA1">
            <w:pPr>
              <w:pStyle w:val="BodyText"/>
              <w:spacing w:before="60" w:after="60"/>
              <w:rPr>
                <w:lang w:val="fr-FR"/>
              </w:rPr>
            </w:pPr>
            <w:r w:rsidRPr="001459D3">
              <w:rPr>
                <w:lang w:val="fr-FR"/>
              </w:rPr>
              <w:t>_________________________</w:t>
            </w:r>
          </w:p>
        </w:tc>
        <w:tc>
          <w:tcPr>
            <w:tcW w:w="1620" w:type="dxa"/>
            <w:tcBorders>
              <w:top w:val="single" w:sz="6" w:space="0" w:color="auto"/>
              <w:left w:val="single" w:sz="6" w:space="0" w:color="auto"/>
              <w:bottom w:val="single" w:sz="6" w:space="0" w:color="auto"/>
              <w:right w:val="single" w:sz="6" w:space="0" w:color="auto"/>
            </w:tcBorders>
          </w:tcPr>
          <w:p w14:paraId="56E1528A" w14:textId="2CC1322C" w:rsidR="00022EDD" w:rsidRPr="001459D3" w:rsidRDefault="00022EDD" w:rsidP="00637FA1">
            <w:pPr>
              <w:pStyle w:val="BodyText"/>
              <w:spacing w:before="60" w:after="60"/>
              <w:rPr>
                <w:lang w:val="fr-FR"/>
              </w:rPr>
            </w:pPr>
            <w:r w:rsidRPr="001459D3">
              <w:rPr>
                <w:lang w:val="fr-FR"/>
              </w:rPr>
              <w:t>$E.U._______</w:t>
            </w:r>
          </w:p>
        </w:tc>
      </w:tr>
      <w:tr w:rsidR="00022EDD" w:rsidRPr="001459D3" w14:paraId="4558DA04"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32BD4283" w14:textId="476A941A" w:rsidR="00022EDD" w:rsidRPr="001459D3" w:rsidRDefault="007030BB" w:rsidP="007030BB">
            <w:pPr>
              <w:pStyle w:val="BodyText"/>
              <w:spacing w:before="60" w:after="60"/>
              <w:ind w:right="-14"/>
              <w:rPr>
                <w:highlight w:val="yellow"/>
                <w:lang w:val="fr-FR" w:eastAsia="en-US"/>
              </w:rPr>
            </w:pPr>
            <w:r w:rsidRPr="001459D3">
              <w:rPr>
                <w:lang w:val="fr-FR" w:eastAsia="en-US"/>
              </w:rPr>
              <w:t>Si en tant que membre d’un GE ou sous-traitant, préciser la participation au montant total du contrat</w:t>
            </w:r>
          </w:p>
        </w:tc>
        <w:tc>
          <w:tcPr>
            <w:tcW w:w="1548" w:type="dxa"/>
            <w:tcBorders>
              <w:top w:val="single" w:sz="6" w:space="0" w:color="auto"/>
              <w:left w:val="nil"/>
              <w:bottom w:val="single" w:sz="6" w:space="0" w:color="auto"/>
              <w:right w:val="single" w:sz="6" w:space="0" w:color="auto"/>
            </w:tcBorders>
          </w:tcPr>
          <w:p w14:paraId="21AD72A9" w14:textId="77777777" w:rsidR="00022EDD" w:rsidRPr="001459D3" w:rsidRDefault="00022EDD" w:rsidP="00637FA1">
            <w:pPr>
              <w:pStyle w:val="BodyText"/>
              <w:spacing w:before="60" w:after="60"/>
              <w:rPr>
                <w:lang w:val="fr-FR"/>
              </w:rPr>
            </w:pPr>
          </w:p>
          <w:p w14:paraId="1614736C" w14:textId="77777777" w:rsidR="00022EDD" w:rsidRPr="001459D3" w:rsidRDefault="00022EDD" w:rsidP="00637FA1">
            <w:pPr>
              <w:pStyle w:val="BodyText"/>
              <w:spacing w:before="60" w:after="60"/>
              <w:rPr>
                <w:lang w:val="fr-FR"/>
              </w:rPr>
            </w:pPr>
            <w:r w:rsidRPr="001459D3">
              <w:rPr>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299CA84A" w14:textId="77777777" w:rsidR="00022EDD" w:rsidRPr="001459D3" w:rsidRDefault="00022EDD" w:rsidP="00637FA1">
            <w:pPr>
              <w:pStyle w:val="BodyText"/>
              <w:spacing w:before="60" w:after="60"/>
              <w:rPr>
                <w:lang w:val="fr-FR"/>
              </w:rPr>
            </w:pPr>
          </w:p>
          <w:p w14:paraId="79F0DF3E" w14:textId="77777777" w:rsidR="00022EDD" w:rsidRPr="001459D3" w:rsidRDefault="00022EDD" w:rsidP="00637FA1">
            <w:pPr>
              <w:pStyle w:val="BodyText"/>
              <w:spacing w:before="60" w:after="60"/>
              <w:rPr>
                <w:lang w:val="fr-FR"/>
              </w:rPr>
            </w:pPr>
            <w:r w:rsidRPr="001459D3">
              <w:rPr>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28B14EDA" w14:textId="77777777" w:rsidR="00022EDD" w:rsidRPr="001459D3" w:rsidRDefault="00022EDD" w:rsidP="00637FA1">
            <w:pPr>
              <w:pStyle w:val="BodyText"/>
              <w:spacing w:before="60" w:after="60"/>
              <w:rPr>
                <w:lang w:val="fr-FR"/>
              </w:rPr>
            </w:pPr>
          </w:p>
          <w:p w14:paraId="352AC874" w14:textId="0962836A" w:rsidR="00022EDD" w:rsidRPr="001459D3" w:rsidRDefault="00022EDD" w:rsidP="00637FA1">
            <w:pPr>
              <w:pStyle w:val="BodyText"/>
              <w:spacing w:before="60" w:after="60"/>
              <w:rPr>
                <w:lang w:val="fr-FR"/>
              </w:rPr>
            </w:pPr>
            <w:r w:rsidRPr="001459D3">
              <w:rPr>
                <w:lang w:val="fr-FR"/>
              </w:rPr>
              <w:t>$E.U._______</w:t>
            </w:r>
          </w:p>
        </w:tc>
      </w:tr>
      <w:tr w:rsidR="00022EDD" w:rsidRPr="001459D3" w14:paraId="18411C8A"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7CB0970D" w14:textId="32B056BE" w:rsidR="00022EDD" w:rsidRPr="001459D3" w:rsidRDefault="00412042" w:rsidP="00022EDD">
            <w:pPr>
              <w:pStyle w:val="BodyText"/>
              <w:spacing w:before="60" w:after="60"/>
              <w:ind w:right="-14"/>
              <w:rPr>
                <w:lang w:val="fr-FR" w:eastAsia="en-US"/>
              </w:rPr>
            </w:pPr>
            <w:r w:rsidRPr="001459D3">
              <w:rPr>
                <w:lang w:val="fr-FR" w:eastAsia="en-US"/>
              </w:rPr>
              <w:t>Nom du Maître de l’Ouvrage :</w:t>
            </w:r>
          </w:p>
        </w:tc>
        <w:tc>
          <w:tcPr>
            <w:tcW w:w="4878" w:type="dxa"/>
            <w:gridSpan w:val="3"/>
            <w:tcBorders>
              <w:top w:val="single" w:sz="6" w:space="0" w:color="auto"/>
              <w:left w:val="nil"/>
              <w:bottom w:val="single" w:sz="6" w:space="0" w:color="auto"/>
              <w:right w:val="single" w:sz="6" w:space="0" w:color="auto"/>
            </w:tcBorders>
          </w:tcPr>
          <w:p w14:paraId="1D9FD87E" w14:textId="77777777" w:rsidR="00022EDD" w:rsidRPr="001459D3" w:rsidRDefault="00022EDD" w:rsidP="00637FA1">
            <w:pPr>
              <w:pStyle w:val="BodyText"/>
              <w:spacing w:before="60" w:after="60"/>
              <w:rPr>
                <w:lang w:val="fr-FR"/>
              </w:rPr>
            </w:pPr>
            <w:r w:rsidRPr="001459D3">
              <w:rPr>
                <w:lang w:val="fr-FR"/>
              </w:rPr>
              <w:t>_______________________________________</w:t>
            </w:r>
          </w:p>
        </w:tc>
      </w:tr>
      <w:tr w:rsidR="00022EDD" w:rsidRPr="001459D3" w14:paraId="7AA6BDE8" w14:textId="77777777" w:rsidTr="00637FA1">
        <w:trPr>
          <w:cantSplit/>
        </w:trPr>
        <w:tc>
          <w:tcPr>
            <w:tcW w:w="4212" w:type="dxa"/>
            <w:tcBorders>
              <w:top w:val="single" w:sz="6" w:space="0" w:color="auto"/>
              <w:left w:val="single" w:sz="6" w:space="0" w:color="auto"/>
              <w:bottom w:val="single" w:sz="6" w:space="0" w:color="auto"/>
              <w:right w:val="single" w:sz="6" w:space="0" w:color="auto"/>
            </w:tcBorders>
          </w:tcPr>
          <w:p w14:paraId="774BD2AC" w14:textId="77777777" w:rsidR="00412042" w:rsidRPr="001459D3" w:rsidRDefault="00412042" w:rsidP="00412042">
            <w:pPr>
              <w:pStyle w:val="BodyText"/>
              <w:spacing w:before="60" w:after="60"/>
              <w:ind w:right="-14"/>
              <w:rPr>
                <w:lang w:val="fr-FR" w:eastAsia="en-US"/>
              </w:rPr>
            </w:pPr>
            <w:r w:rsidRPr="001459D3">
              <w:rPr>
                <w:lang w:val="fr-FR" w:eastAsia="en-US"/>
              </w:rPr>
              <w:t>Adresse :</w:t>
            </w:r>
          </w:p>
          <w:p w14:paraId="32DDFE55" w14:textId="77777777" w:rsidR="00412042" w:rsidRPr="001459D3" w:rsidRDefault="00412042" w:rsidP="00412042">
            <w:pPr>
              <w:pStyle w:val="BodyText"/>
              <w:spacing w:before="60" w:after="60"/>
              <w:ind w:right="-14"/>
              <w:rPr>
                <w:lang w:val="fr-FR" w:eastAsia="en-US"/>
              </w:rPr>
            </w:pPr>
          </w:p>
          <w:p w14:paraId="0972C173" w14:textId="77777777" w:rsidR="00412042" w:rsidRPr="001459D3" w:rsidRDefault="00412042" w:rsidP="00412042">
            <w:pPr>
              <w:pStyle w:val="BodyText"/>
              <w:spacing w:before="60" w:after="60"/>
              <w:ind w:right="-14"/>
              <w:rPr>
                <w:lang w:val="fr-FR" w:eastAsia="en-US"/>
              </w:rPr>
            </w:pPr>
            <w:r w:rsidRPr="001459D3">
              <w:rPr>
                <w:lang w:val="fr-FR" w:eastAsia="en-US"/>
              </w:rPr>
              <w:t>Numéro de téléphone/télécopie :</w:t>
            </w:r>
          </w:p>
          <w:p w14:paraId="29F07F39" w14:textId="1273FF98" w:rsidR="00022EDD" w:rsidRPr="001459D3" w:rsidRDefault="00412042" w:rsidP="00412042">
            <w:pPr>
              <w:pStyle w:val="BodyText"/>
              <w:spacing w:before="60" w:after="60"/>
              <w:ind w:right="-14"/>
              <w:rPr>
                <w:lang w:val="fr-FR" w:eastAsia="en-US"/>
              </w:rPr>
            </w:pPr>
            <w:r w:rsidRPr="001459D3">
              <w:rPr>
                <w:lang w:val="fr-FR" w:eastAsia="en-US"/>
              </w:rPr>
              <w:t>Adresse électronique :</w:t>
            </w:r>
          </w:p>
        </w:tc>
        <w:tc>
          <w:tcPr>
            <w:tcW w:w="4878" w:type="dxa"/>
            <w:gridSpan w:val="3"/>
            <w:tcBorders>
              <w:top w:val="single" w:sz="6" w:space="0" w:color="auto"/>
              <w:left w:val="nil"/>
              <w:bottom w:val="single" w:sz="6" w:space="0" w:color="auto"/>
              <w:right w:val="single" w:sz="6" w:space="0" w:color="auto"/>
            </w:tcBorders>
          </w:tcPr>
          <w:p w14:paraId="0A4D8A2C" w14:textId="77777777" w:rsidR="00022EDD" w:rsidRPr="001459D3" w:rsidRDefault="00022EDD" w:rsidP="00637FA1">
            <w:pPr>
              <w:pStyle w:val="BodyText"/>
              <w:spacing w:before="60" w:after="60"/>
              <w:rPr>
                <w:lang w:val="fr-FR"/>
              </w:rPr>
            </w:pPr>
            <w:r w:rsidRPr="001459D3">
              <w:rPr>
                <w:lang w:val="fr-FR"/>
              </w:rPr>
              <w:t>_______________________________________</w:t>
            </w:r>
          </w:p>
          <w:p w14:paraId="5BBA7301" w14:textId="77777777" w:rsidR="00022EDD" w:rsidRPr="001459D3" w:rsidRDefault="00022EDD" w:rsidP="00637FA1">
            <w:pPr>
              <w:pStyle w:val="BodyText"/>
              <w:spacing w:before="60" w:after="60"/>
              <w:rPr>
                <w:lang w:val="fr-FR"/>
              </w:rPr>
            </w:pPr>
            <w:r w:rsidRPr="001459D3">
              <w:rPr>
                <w:lang w:val="fr-FR"/>
              </w:rPr>
              <w:t>_______________________________________</w:t>
            </w:r>
          </w:p>
          <w:p w14:paraId="1ADACFF9" w14:textId="77777777" w:rsidR="00022EDD" w:rsidRPr="001459D3" w:rsidRDefault="00022EDD" w:rsidP="00637FA1">
            <w:pPr>
              <w:pStyle w:val="BodyText"/>
              <w:spacing w:before="60" w:after="60"/>
              <w:rPr>
                <w:lang w:val="fr-FR"/>
              </w:rPr>
            </w:pPr>
            <w:r w:rsidRPr="001459D3">
              <w:rPr>
                <w:lang w:val="fr-FR"/>
              </w:rPr>
              <w:t>_______________________________________</w:t>
            </w:r>
          </w:p>
          <w:p w14:paraId="5769386E" w14:textId="77777777" w:rsidR="00022EDD" w:rsidRPr="001459D3" w:rsidRDefault="00022EDD" w:rsidP="00637FA1">
            <w:pPr>
              <w:pStyle w:val="BodyText"/>
              <w:spacing w:before="60" w:after="60"/>
              <w:rPr>
                <w:lang w:val="fr-FR"/>
              </w:rPr>
            </w:pPr>
            <w:r w:rsidRPr="001459D3">
              <w:rPr>
                <w:lang w:val="fr-FR"/>
              </w:rPr>
              <w:t>_______________________________________</w:t>
            </w:r>
          </w:p>
        </w:tc>
      </w:tr>
    </w:tbl>
    <w:p w14:paraId="33FEAA4C" w14:textId="77777777" w:rsidR="00022EDD" w:rsidRPr="001459D3" w:rsidRDefault="00022EDD" w:rsidP="00127E17">
      <w:pPr>
        <w:tabs>
          <w:tab w:val="left" w:pos="2610"/>
        </w:tabs>
        <w:spacing w:before="120" w:after="120"/>
        <w:ind w:right="162"/>
        <w:rPr>
          <w:i/>
          <w:sz w:val="24"/>
          <w:szCs w:val="24"/>
        </w:rPr>
      </w:pPr>
    </w:p>
    <w:p w14:paraId="5E24E45F" w14:textId="77777777" w:rsidR="00E71C74" w:rsidRPr="001459D3" w:rsidRDefault="00E71C74" w:rsidP="00127E17">
      <w:pPr>
        <w:tabs>
          <w:tab w:val="left" w:pos="2610"/>
        </w:tabs>
        <w:spacing w:before="120" w:after="120"/>
        <w:rPr>
          <w:b/>
          <w:sz w:val="32"/>
        </w:rPr>
      </w:pPr>
      <w:r w:rsidRPr="001459D3">
        <w:rPr>
          <w:b/>
          <w:sz w:val="32"/>
        </w:rPr>
        <w:br w:type="page"/>
      </w:r>
    </w:p>
    <w:p w14:paraId="485A0B9E" w14:textId="1C7FEC12" w:rsidR="00E71C74" w:rsidRPr="001459D3" w:rsidRDefault="00E71C74" w:rsidP="00637FA1">
      <w:pPr>
        <w:spacing w:after="134"/>
        <w:ind w:right="-14"/>
        <w:jc w:val="center"/>
        <w:rPr>
          <w:b/>
          <w:sz w:val="24"/>
          <w:lang w:eastAsia="en-US"/>
        </w:rPr>
      </w:pPr>
      <w:r w:rsidRPr="001459D3">
        <w:rPr>
          <w:b/>
          <w:sz w:val="24"/>
          <w:lang w:eastAsia="en-US"/>
        </w:rPr>
        <w:lastRenderedPageBreak/>
        <w:t xml:space="preserve">Formulaire EXP – 4.2 </w:t>
      </w:r>
      <w:r w:rsidR="00637FA1" w:rsidRPr="001459D3">
        <w:rPr>
          <w:b/>
          <w:sz w:val="24"/>
          <w:lang w:eastAsia="en-US"/>
        </w:rPr>
        <w:t>(</w:t>
      </w:r>
      <w:r w:rsidRPr="001459D3">
        <w:rPr>
          <w:b/>
          <w:sz w:val="24"/>
          <w:lang w:eastAsia="en-US"/>
        </w:rPr>
        <w:t>b) (suite)</w:t>
      </w:r>
    </w:p>
    <w:p w14:paraId="417C96F2" w14:textId="25DBD02E" w:rsidR="00E71C74" w:rsidRPr="001459D3" w:rsidRDefault="00637FA1" w:rsidP="00637FA1">
      <w:pPr>
        <w:pStyle w:val="BodyText"/>
        <w:spacing w:before="120" w:after="240"/>
        <w:ind w:right="-14"/>
        <w:jc w:val="center"/>
        <w:rPr>
          <w:b/>
          <w:bCs/>
          <w:sz w:val="32"/>
          <w:szCs w:val="32"/>
          <w:lang w:val="fr-FR" w:eastAsia="en-US"/>
        </w:rPr>
      </w:pPr>
      <w:r w:rsidRPr="001459D3">
        <w:rPr>
          <w:b/>
          <w:bCs/>
          <w:sz w:val="32"/>
          <w:szCs w:val="32"/>
          <w:lang w:val="fr-FR" w:eastAsia="en-US"/>
        </w:rPr>
        <w:t>Expérience spécifique dans les activités clés</w:t>
      </w:r>
      <w:r w:rsidR="00E71C74" w:rsidRPr="001459D3">
        <w:rPr>
          <w:b/>
          <w:bCs/>
          <w:sz w:val="32"/>
          <w:szCs w:val="32"/>
          <w:lang w:val="fr-FR" w:eastAsia="en-US"/>
        </w:rPr>
        <w:t xml:space="preserve"> (suite)</w:t>
      </w:r>
    </w:p>
    <w:p w14:paraId="42B3FC5D" w14:textId="009A137F" w:rsidR="00637FA1" w:rsidRPr="001459D3" w:rsidRDefault="00637FA1" w:rsidP="00637FA1">
      <w:pPr>
        <w:tabs>
          <w:tab w:val="right" w:pos="9000"/>
          <w:tab w:val="right" w:pos="9630"/>
        </w:tabs>
        <w:spacing w:after="134"/>
        <w:ind w:right="-14"/>
        <w:jc w:val="both"/>
        <w:rPr>
          <w:sz w:val="24"/>
          <w:lang w:eastAsia="en-US"/>
        </w:rPr>
      </w:pPr>
      <w:r w:rsidRPr="001459D3">
        <w:rPr>
          <w:sz w:val="24"/>
          <w:lang w:eastAsia="en-US"/>
        </w:rPr>
        <w:t xml:space="preserve">Nom légal du </w:t>
      </w:r>
      <w:r w:rsidR="0094140A" w:rsidRPr="001459D3">
        <w:rPr>
          <w:sz w:val="24"/>
          <w:lang w:eastAsia="en-US"/>
        </w:rPr>
        <w:t>soumissionnaire :</w:t>
      </w:r>
      <w:r w:rsidRPr="001459D3">
        <w:rPr>
          <w:sz w:val="24"/>
          <w:lang w:eastAsia="en-US"/>
        </w:rPr>
        <w:t xml:space="preserve">  ______________________   </w:t>
      </w:r>
      <w:r w:rsidRPr="001459D3">
        <w:rPr>
          <w:sz w:val="24"/>
          <w:lang w:eastAsia="en-US"/>
        </w:rPr>
        <w:tab/>
        <w:t>Page _______ de _______ pages</w:t>
      </w:r>
    </w:p>
    <w:p w14:paraId="0DE55A47" w14:textId="77777777" w:rsidR="00637FA1" w:rsidRPr="001459D3" w:rsidRDefault="00637FA1" w:rsidP="00637FA1">
      <w:pPr>
        <w:tabs>
          <w:tab w:val="right" w:pos="9000"/>
          <w:tab w:val="right" w:pos="9360"/>
        </w:tabs>
        <w:spacing w:after="134"/>
        <w:ind w:right="-14"/>
        <w:jc w:val="both"/>
        <w:rPr>
          <w:sz w:val="24"/>
          <w:lang w:eastAsia="en-US"/>
        </w:rPr>
      </w:pPr>
      <w:r w:rsidRPr="001459D3">
        <w:rPr>
          <w:sz w:val="24"/>
          <w:lang w:eastAsia="en-US"/>
        </w:rPr>
        <w:t xml:space="preserve">Nom légal de la partie au GE : ________________________ </w:t>
      </w:r>
    </w:p>
    <w:p w14:paraId="49FC0504" w14:textId="5EC079B1" w:rsidR="00637FA1" w:rsidRPr="001459D3" w:rsidRDefault="00F573AD" w:rsidP="00637FA1">
      <w:pPr>
        <w:tabs>
          <w:tab w:val="right" w:pos="9000"/>
          <w:tab w:val="right" w:pos="9360"/>
        </w:tabs>
        <w:spacing w:after="134"/>
        <w:ind w:right="-14"/>
        <w:jc w:val="both"/>
        <w:rPr>
          <w:sz w:val="24"/>
          <w:lang w:eastAsia="en-US"/>
        </w:rPr>
      </w:pPr>
      <w:r w:rsidRPr="001459D3">
        <w:rPr>
          <w:sz w:val="24"/>
          <w:lang w:eastAsia="en-US"/>
        </w:rPr>
        <w:t>Nom légal du Sous-traitant</w:t>
      </w:r>
      <w:r w:rsidR="00637FA1" w:rsidRPr="001459D3">
        <w:rPr>
          <w:sz w:val="24"/>
          <w:lang w:eastAsia="en-US"/>
        </w:rPr>
        <w:t>: __________________________</w:t>
      </w:r>
    </w:p>
    <w:p w14:paraId="63B7A6FE" w14:textId="77777777" w:rsidR="00E71C74" w:rsidRPr="001459D3" w:rsidRDefault="00E71C74" w:rsidP="00127E17">
      <w:pPr>
        <w:tabs>
          <w:tab w:val="left" w:pos="2610"/>
          <w:tab w:val="right" w:pos="9630"/>
        </w:tabs>
        <w:spacing w:before="120" w:after="120"/>
        <w:ind w:right="162"/>
      </w:pPr>
    </w:p>
    <w:tbl>
      <w:tblPr>
        <w:tblW w:w="9460" w:type="dxa"/>
        <w:tblInd w:w="72" w:type="dxa"/>
        <w:tblLayout w:type="fixed"/>
        <w:tblCellMar>
          <w:left w:w="72" w:type="dxa"/>
          <w:right w:w="72" w:type="dxa"/>
        </w:tblCellMar>
        <w:tblLook w:val="0000" w:firstRow="0" w:lastRow="0" w:firstColumn="0" w:lastColumn="0" w:noHBand="0" w:noVBand="0"/>
      </w:tblPr>
      <w:tblGrid>
        <w:gridCol w:w="4212"/>
        <w:gridCol w:w="5248"/>
      </w:tblGrid>
      <w:tr w:rsidR="00E71C74" w:rsidRPr="001459D3" w14:paraId="6CBBA542" w14:textId="77777777" w:rsidTr="00B21A47">
        <w:trPr>
          <w:cantSplit/>
          <w:tblHeader/>
        </w:trPr>
        <w:tc>
          <w:tcPr>
            <w:tcW w:w="4212" w:type="dxa"/>
            <w:tcBorders>
              <w:top w:val="single" w:sz="6" w:space="0" w:color="auto"/>
              <w:left w:val="single" w:sz="6" w:space="0" w:color="auto"/>
              <w:bottom w:val="single" w:sz="6" w:space="0" w:color="auto"/>
              <w:right w:val="single" w:sz="6" w:space="0" w:color="auto"/>
            </w:tcBorders>
          </w:tcPr>
          <w:p w14:paraId="3BC34F9D" w14:textId="77777777" w:rsidR="00E71C74" w:rsidRPr="001459D3" w:rsidRDefault="00E71C74" w:rsidP="00DA7E85">
            <w:pPr>
              <w:tabs>
                <w:tab w:val="left" w:pos="2610"/>
              </w:tabs>
              <w:spacing w:before="60" w:after="60"/>
              <w:rPr>
                <w:spacing w:val="-2"/>
                <w:sz w:val="24"/>
                <w:szCs w:val="24"/>
              </w:rPr>
            </w:pPr>
          </w:p>
        </w:tc>
        <w:tc>
          <w:tcPr>
            <w:tcW w:w="5248" w:type="dxa"/>
            <w:tcBorders>
              <w:top w:val="single" w:sz="6" w:space="0" w:color="auto"/>
              <w:left w:val="single" w:sz="6" w:space="0" w:color="auto"/>
              <w:bottom w:val="single" w:sz="6" w:space="0" w:color="auto"/>
              <w:right w:val="single" w:sz="6" w:space="0" w:color="auto"/>
            </w:tcBorders>
          </w:tcPr>
          <w:p w14:paraId="4ED216A5" w14:textId="77777777" w:rsidR="00E71C74" w:rsidRPr="001459D3" w:rsidRDefault="00E71C74" w:rsidP="00637FA1">
            <w:pPr>
              <w:suppressAutoHyphens/>
              <w:spacing w:before="240" w:after="134"/>
              <w:ind w:left="288" w:right="-14"/>
              <w:jc w:val="center"/>
              <w:rPr>
                <w:b/>
                <w:spacing w:val="-2"/>
                <w:sz w:val="24"/>
                <w:szCs w:val="24"/>
                <w:lang w:eastAsia="en-US"/>
              </w:rPr>
            </w:pPr>
            <w:r w:rsidRPr="001459D3">
              <w:rPr>
                <w:b/>
                <w:spacing w:val="-2"/>
                <w:sz w:val="24"/>
                <w:szCs w:val="24"/>
                <w:lang w:eastAsia="en-US"/>
              </w:rPr>
              <w:t>Information</w:t>
            </w:r>
          </w:p>
        </w:tc>
      </w:tr>
      <w:tr w:rsidR="00E71C74" w:rsidRPr="001459D3" w14:paraId="611A890A"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75BFD5B3" w14:textId="33ED06D3" w:rsidR="00E71C74" w:rsidRPr="001459D3" w:rsidRDefault="00E71C74" w:rsidP="00637FA1">
            <w:pPr>
              <w:keepNext/>
              <w:spacing w:before="40" w:after="134"/>
              <w:ind w:right="-14"/>
              <w:jc w:val="both"/>
              <w:rPr>
                <w:sz w:val="24"/>
                <w:lang w:eastAsia="en-US"/>
              </w:rPr>
            </w:pPr>
            <w:r w:rsidRPr="001459D3">
              <w:rPr>
                <w:sz w:val="24"/>
                <w:lang w:eastAsia="en-US"/>
              </w:rPr>
              <w:t>Description des activités principales conformément au Sous-critère 4.2 (b) de la Section III</w:t>
            </w:r>
            <w:r w:rsidR="004E28EF" w:rsidRPr="001459D3">
              <w:rPr>
                <w:sz w:val="24"/>
                <w:lang w:eastAsia="en-US"/>
              </w:rPr>
              <w:t> :</w:t>
            </w:r>
            <w:r w:rsidRPr="001459D3">
              <w:rPr>
                <w:sz w:val="24"/>
                <w:lang w:eastAsia="en-US"/>
              </w:rPr>
              <w:t xml:space="preserve"> </w:t>
            </w:r>
          </w:p>
        </w:tc>
        <w:tc>
          <w:tcPr>
            <w:tcW w:w="5248" w:type="dxa"/>
            <w:tcBorders>
              <w:top w:val="single" w:sz="6" w:space="0" w:color="auto"/>
              <w:left w:val="single" w:sz="6" w:space="0" w:color="auto"/>
              <w:bottom w:val="single" w:sz="6" w:space="0" w:color="auto"/>
              <w:right w:val="single" w:sz="6" w:space="0" w:color="auto"/>
            </w:tcBorders>
          </w:tcPr>
          <w:p w14:paraId="5B7636A0" w14:textId="77777777" w:rsidR="00E71C74" w:rsidRPr="001459D3" w:rsidRDefault="00E71C74" w:rsidP="00637FA1">
            <w:pPr>
              <w:spacing w:before="40" w:after="134"/>
              <w:ind w:right="-14"/>
              <w:jc w:val="both"/>
              <w:rPr>
                <w:sz w:val="24"/>
                <w:lang w:eastAsia="en-US"/>
              </w:rPr>
            </w:pPr>
          </w:p>
        </w:tc>
      </w:tr>
      <w:tr w:rsidR="00E71C74" w:rsidRPr="001459D3" w14:paraId="5F1FEBE0"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52083A92" w14:textId="77777777" w:rsidR="00E71C74" w:rsidRPr="001459D3" w:rsidRDefault="00E71C74" w:rsidP="00637FA1">
            <w:pPr>
              <w:keepNext/>
              <w:spacing w:before="40" w:after="134"/>
              <w:ind w:right="-14"/>
              <w:jc w:val="both"/>
              <w:rPr>
                <w:sz w:val="24"/>
                <w:lang w:eastAsia="en-US"/>
              </w:rPr>
            </w:pPr>
          </w:p>
        </w:tc>
        <w:tc>
          <w:tcPr>
            <w:tcW w:w="5248" w:type="dxa"/>
            <w:tcBorders>
              <w:top w:val="single" w:sz="6" w:space="0" w:color="auto"/>
              <w:left w:val="single" w:sz="6" w:space="0" w:color="auto"/>
              <w:bottom w:val="single" w:sz="6" w:space="0" w:color="auto"/>
              <w:right w:val="single" w:sz="6" w:space="0" w:color="auto"/>
            </w:tcBorders>
          </w:tcPr>
          <w:p w14:paraId="20BBC922" w14:textId="77777777" w:rsidR="00E71C74" w:rsidRPr="001459D3" w:rsidRDefault="00E71C74" w:rsidP="00637FA1">
            <w:pPr>
              <w:keepNext/>
              <w:spacing w:before="40" w:after="134"/>
              <w:ind w:right="-14"/>
              <w:jc w:val="both"/>
              <w:rPr>
                <w:sz w:val="24"/>
                <w:lang w:eastAsia="en-US"/>
              </w:rPr>
            </w:pPr>
          </w:p>
        </w:tc>
      </w:tr>
      <w:tr w:rsidR="00E71C74" w:rsidRPr="001459D3" w14:paraId="424B08F1"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66A8D800" w14:textId="77777777" w:rsidR="00E71C74" w:rsidRPr="001459D3" w:rsidRDefault="00E71C74" w:rsidP="00637FA1">
            <w:pPr>
              <w:keepNext/>
              <w:spacing w:before="40" w:after="134"/>
              <w:ind w:right="-14"/>
              <w:jc w:val="both"/>
              <w:rPr>
                <w:sz w:val="24"/>
                <w:lang w:eastAsia="en-US"/>
              </w:rPr>
            </w:pPr>
          </w:p>
        </w:tc>
        <w:tc>
          <w:tcPr>
            <w:tcW w:w="5248" w:type="dxa"/>
            <w:tcBorders>
              <w:top w:val="single" w:sz="6" w:space="0" w:color="auto"/>
              <w:left w:val="single" w:sz="6" w:space="0" w:color="auto"/>
              <w:bottom w:val="single" w:sz="6" w:space="0" w:color="auto"/>
              <w:right w:val="single" w:sz="6" w:space="0" w:color="auto"/>
            </w:tcBorders>
          </w:tcPr>
          <w:p w14:paraId="767359DA" w14:textId="77777777" w:rsidR="00E71C74" w:rsidRPr="001459D3" w:rsidRDefault="00E71C74" w:rsidP="00637FA1">
            <w:pPr>
              <w:keepNext/>
              <w:spacing w:before="40" w:after="134"/>
              <w:ind w:right="-14"/>
              <w:jc w:val="both"/>
              <w:rPr>
                <w:sz w:val="24"/>
                <w:lang w:eastAsia="en-US"/>
              </w:rPr>
            </w:pPr>
          </w:p>
        </w:tc>
      </w:tr>
      <w:tr w:rsidR="00E71C74" w:rsidRPr="001459D3" w14:paraId="3C480E99"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53A2CC0F" w14:textId="77777777" w:rsidR="00E71C74" w:rsidRPr="001459D3" w:rsidRDefault="00E71C74" w:rsidP="00637FA1">
            <w:pPr>
              <w:keepNext/>
              <w:spacing w:before="40" w:after="134"/>
              <w:ind w:right="-14"/>
              <w:jc w:val="both"/>
              <w:rPr>
                <w:sz w:val="24"/>
                <w:lang w:eastAsia="en-US"/>
              </w:rPr>
            </w:pPr>
          </w:p>
        </w:tc>
        <w:tc>
          <w:tcPr>
            <w:tcW w:w="5248" w:type="dxa"/>
            <w:tcBorders>
              <w:top w:val="single" w:sz="6" w:space="0" w:color="auto"/>
              <w:left w:val="single" w:sz="6" w:space="0" w:color="auto"/>
              <w:bottom w:val="single" w:sz="6" w:space="0" w:color="auto"/>
              <w:right w:val="single" w:sz="6" w:space="0" w:color="auto"/>
            </w:tcBorders>
          </w:tcPr>
          <w:p w14:paraId="277B325E" w14:textId="77777777" w:rsidR="00E71C74" w:rsidRPr="001459D3" w:rsidRDefault="00E71C74" w:rsidP="00637FA1">
            <w:pPr>
              <w:keepNext/>
              <w:spacing w:before="40" w:after="134"/>
              <w:ind w:right="-14"/>
              <w:jc w:val="both"/>
              <w:rPr>
                <w:sz w:val="24"/>
                <w:lang w:eastAsia="en-US"/>
              </w:rPr>
            </w:pPr>
          </w:p>
        </w:tc>
      </w:tr>
      <w:tr w:rsidR="00E71C74" w:rsidRPr="001459D3" w14:paraId="2A1AC6B9"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3364E43E" w14:textId="77777777" w:rsidR="00E71C74" w:rsidRPr="001459D3" w:rsidRDefault="00E71C74" w:rsidP="00637FA1">
            <w:pPr>
              <w:keepNext/>
              <w:spacing w:before="40" w:after="134"/>
              <w:ind w:right="-14"/>
              <w:jc w:val="both"/>
              <w:rPr>
                <w:sz w:val="24"/>
                <w:lang w:eastAsia="en-US"/>
              </w:rPr>
            </w:pPr>
          </w:p>
        </w:tc>
        <w:tc>
          <w:tcPr>
            <w:tcW w:w="5248" w:type="dxa"/>
            <w:tcBorders>
              <w:top w:val="single" w:sz="6" w:space="0" w:color="auto"/>
              <w:left w:val="single" w:sz="6" w:space="0" w:color="auto"/>
              <w:bottom w:val="single" w:sz="6" w:space="0" w:color="auto"/>
              <w:right w:val="single" w:sz="6" w:space="0" w:color="auto"/>
            </w:tcBorders>
          </w:tcPr>
          <w:p w14:paraId="4094DE23" w14:textId="77777777" w:rsidR="00E71C74" w:rsidRPr="001459D3" w:rsidRDefault="00E71C74" w:rsidP="00637FA1">
            <w:pPr>
              <w:keepNext/>
              <w:spacing w:before="40" w:after="134"/>
              <w:ind w:right="-14"/>
              <w:jc w:val="both"/>
              <w:rPr>
                <w:sz w:val="24"/>
                <w:lang w:eastAsia="en-US"/>
              </w:rPr>
            </w:pPr>
          </w:p>
        </w:tc>
      </w:tr>
      <w:tr w:rsidR="00E71C74" w:rsidRPr="001459D3" w14:paraId="7E10B5D8" w14:textId="77777777" w:rsidTr="00B21A47">
        <w:trPr>
          <w:cantSplit/>
          <w:trHeight w:val="699"/>
        </w:trPr>
        <w:tc>
          <w:tcPr>
            <w:tcW w:w="4212" w:type="dxa"/>
            <w:tcBorders>
              <w:top w:val="single" w:sz="6" w:space="0" w:color="auto"/>
              <w:left w:val="single" w:sz="6" w:space="0" w:color="auto"/>
              <w:bottom w:val="single" w:sz="6" w:space="0" w:color="auto"/>
              <w:right w:val="nil"/>
            </w:tcBorders>
          </w:tcPr>
          <w:p w14:paraId="60467129" w14:textId="77777777" w:rsidR="00E71C74" w:rsidRPr="001459D3" w:rsidRDefault="00E71C74" w:rsidP="00637FA1">
            <w:pPr>
              <w:keepNext/>
              <w:spacing w:before="40" w:after="134"/>
              <w:ind w:right="-14"/>
              <w:jc w:val="both"/>
              <w:rPr>
                <w:sz w:val="24"/>
                <w:lang w:eastAsia="en-US"/>
              </w:rPr>
            </w:pPr>
          </w:p>
          <w:p w14:paraId="09701674" w14:textId="77777777" w:rsidR="00E71C74" w:rsidRPr="001459D3" w:rsidRDefault="00E71C74" w:rsidP="00637FA1">
            <w:pPr>
              <w:keepNext/>
              <w:spacing w:before="40" w:after="134"/>
              <w:ind w:right="-14"/>
              <w:jc w:val="both"/>
              <w:rPr>
                <w:sz w:val="24"/>
                <w:lang w:eastAsia="en-US"/>
              </w:rPr>
            </w:pPr>
          </w:p>
        </w:tc>
        <w:tc>
          <w:tcPr>
            <w:tcW w:w="5248" w:type="dxa"/>
            <w:tcBorders>
              <w:top w:val="single" w:sz="6" w:space="0" w:color="auto"/>
              <w:left w:val="single" w:sz="6" w:space="0" w:color="auto"/>
              <w:bottom w:val="single" w:sz="6" w:space="0" w:color="auto"/>
              <w:right w:val="single" w:sz="6" w:space="0" w:color="auto"/>
            </w:tcBorders>
          </w:tcPr>
          <w:p w14:paraId="2C1A0A7A" w14:textId="77777777" w:rsidR="00E71C74" w:rsidRPr="001459D3" w:rsidRDefault="00E71C74" w:rsidP="00637FA1">
            <w:pPr>
              <w:keepNext/>
              <w:spacing w:before="40" w:after="134"/>
              <w:ind w:right="-14"/>
              <w:jc w:val="both"/>
              <w:rPr>
                <w:sz w:val="24"/>
                <w:lang w:eastAsia="en-US"/>
              </w:rPr>
            </w:pPr>
          </w:p>
        </w:tc>
      </w:tr>
    </w:tbl>
    <w:p w14:paraId="099F218C" w14:textId="032A8F30" w:rsidR="00E71C74" w:rsidRPr="001459D3" w:rsidRDefault="00E71C74" w:rsidP="00127E17">
      <w:pPr>
        <w:spacing w:before="120" w:after="120"/>
        <w:rPr>
          <w:b/>
          <w:sz w:val="28"/>
        </w:rPr>
      </w:pPr>
      <w:r w:rsidRPr="001459D3">
        <w:rPr>
          <w:b/>
          <w:sz w:val="28"/>
        </w:rPr>
        <w:br w:type="page"/>
      </w:r>
    </w:p>
    <w:p w14:paraId="175D2486" w14:textId="5FB6246D" w:rsidR="00F573AD" w:rsidRPr="001459D3" w:rsidRDefault="00F573AD" w:rsidP="00C33A80">
      <w:pPr>
        <w:pStyle w:val="Style20"/>
      </w:pPr>
      <w:bookmarkStart w:id="528" w:name="_Toc2269430"/>
      <w:bookmarkStart w:id="529" w:name="_Toc383555447"/>
      <w:bookmarkStart w:id="530" w:name="_Toc466828054"/>
      <w:bookmarkStart w:id="531" w:name="_Toc437968899"/>
      <w:r w:rsidRPr="001459D3">
        <w:lastRenderedPageBreak/>
        <w:t>Modèle</w:t>
      </w:r>
      <w:r w:rsidR="00DA036D">
        <w:t>s</w:t>
      </w:r>
      <w:r w:rsidRPr="001459D3">
        <w:t xml:space="preserve"> de garantie d’offre</w:t>
      </w:r>
      <w:bookmarkEnd w:id="528"/>
    </w:p>
    <w:p w14:paraId="065279E1" w14:textId="5D066B2D" w:rsidR="00637FA1" w:rsidRPr="001459D3" w:rsidRDefault="00F573AD" w:rsidP="00637FA1">
      <w:pPr>
        <w:jc w:val="center"/>
        <w:rPr>
          <w:noProof/>
          <w:sz w:val="24"/>
          <w:lang w:eastAsia="en-US"/>
        </w:rPr>
      </w:pPr>
      <w:r w:rsidRPr="001459D3">
        <w:rPr>
          <w:sz w:val="36"/>
          <w:lang w:eastAsia="en-US"/>
        </w:rPr>
        <w:t>Option 1 : (garantie bancaire)</w:t>
      </w:r>
      <w:bookmarkEnd w:id="529"/>
      <w:bookmarkEnd w:id="530"/>
      <w:bookmarkEnd w:id="531"/>
    </w:p>
    <w:p w14:paraId="09C89244" w14:textId="51F6C295" w:rsidR="00F573AD" w:rsidRPr="001459D3" w:rsidRDefault="00F573AD" w:rsidP="00F573AD">
      <w:pPr>
        <w:tabs>
          <w:tab w:val="right" w:pos="9000"/>
        </w:tabs>
        <w:spacing w:before="120" w:after="120"/>
        <w:rPr>
          <w:i/>
          <w:iCs/>
          <w:sz w:val="24"/>
          <w:szCs w:val="24"/>
        </w:rPr>
      </w:pPr>
    </w:p>
    <w:p w14:paraId="5C81CC62" w14:textId="77777777" w:rsidR="00F573AD" w:rsidRPr="001459D3" w:rsidRDefault="00F573AD" w:rsidP="00F573AD">
      <w:pPr>
        <w:tabs>
          <w:tab w:val="right" w:pos="9000"/>
        </w:tabs>
        <w:spacing w:before="120" w:after="120"/>
        <w:rPr>
          <w:b/>
          <w:sz w:val="24"/>
          <w:szCs w:val="24"/>
        </w:rPr>
      </w:pPr>
      <w:r w:rsidRPr="001459D3">
        <w:rPr>
          <w:i/>
          <w:iCs/>
          <w:sz w:val="24"/>
          <w:szCs w:val="24"/>
        </w:rPr>
        <w:t>[La banque remplit ce modèle de garantie d’offre conformément aux indications entre crochets]</w:t>
      </w:r>
      <w:r w:rsidRPr="001459D3">
        <w:rPr>
          <w:b/>
          <w:sz w:val="24"/>
          <w:szCs w:val="24"/>
        </w:rPr>
        <w:t xml:space="preserve"> </w:t>
      </w:r>
    </w:p>
    <w:p w14:paraId="7A8AA690" w14:textId="77777777" w:rsidR="00F573AD" w:rsidRPr="001459D3" w:rsidRDefault="00F573AD" w:rsidP="00F573AD">
      <w:pPr>
        <w:spacing w:before="120" w:after="120"/>
        <w:rPr>
          <w:bCs/>
          <w:i/>
          <w:iCs/>
          <w:sz w:val="24"/>
          <w:szCs w:val="24"/>
        </w:rPr>
      </w:pPr>
      <w:r w:rsidRPr="001459D3">
        <w:rPr>
          <w:bCs/>
          <w:i/>
          <w:iCs/>
          <w:sz w:val="24"/>
          <w:szCs w:val="24"/>
        </w:rPr>
        <w:t>[insérer le nom de la banque, et l’adresse/Code SWIFT de l’agence émettrice]</w:t>
      </w:r>
    </w:p>
    <w:p w14:paraId="3424CFC9" w14:textId="77777777" w:rsidR="00F573AD" w:rsidRPr="001459D3" w:rsidRDefault="00F573AD" w:rsidP="00F573AD">
      <w:pPr>
        <w:spacing w:before="120" w:after="120"/>
        <w:rPr>
          <w:bCs/>
          <w:i/>
          <w:iCs/>
          <w:sz w:val="24"/>
          <w:szCs w:val="24"/>
        </w:rPr>
      </w:pPr>
      <w:r w:rsidRPr="001459D3">
        <w:rPr>
          <w:b/>
          <w:bCs/>
          <w:sz w:val="24"/>
          <w:szCs w:val="24"/>
        </w:rPr>
        <w:t>Bénéficiaire :</w:t>
      </w:r>
      <w:r w:rsidRPr="001459D3">
        <w:rPr>
          <w:bCs/>
          <w:i/>
          <w:iCs/>
          <w:sz w:val="24"/>
          <w:szCs w:val="24"/>
        </w:rPr>
        <w:t xml:space="preserve"> [insérer nom et adresse du Maître de l’Ouvrage] </w:t>
      </w:r>
    </w:p>
    <w:p w14:paraId="03441409" w14:textId="77777777" w:rsidR="00F573AD" w:rsidRPr="001459D3" w:rsidRDefault="00F573AD" w:rsidP="00F573AD">
      <w:pPr>
        <w:spacing w:before="120" w:after="120"/>
        <w:ind w:right="72"/>
        <w:rPr>
          <w:b/>
          <w:sz w:val="24"/>
          <w:szCs w:val="24"/>
        </w:rPr>
      </w:pPr>
      <w:r w:rsidRPr="001459D3">
        <w:rPr>
          <w:b/>
          <w:bCs/>
          <w:sz w:val="24"/>
          <w:szCs w:val="24"/>
        </w:rPr>
        <w:t>Avis d’appel d’offres No</w:t>
      </w:r>
      <w:r w:rsidRPr="001459D3">
        <w:rPr>
          <w:sz w:val="24"/>
          <w:szCs w:val="24"/>
        </w:rPr>
        <w:t>.:</w:t>
      </w:r>
      <w:r w:rsidRPr="001459D3">
        <w:rPr>
          <w:b/>
          <w:sz w:val="24"/>
          <w:szCs w:val="24"/>
        </w:rPr>
        <w:t xml:space="preserve"> </w:t>
      </w:r>
      <w:r w:rsidRPr="001459D3">
        <w:rPr>
          <w:bCs/>
          <w:i/>
          <w:iCs/>
          <w:sz w:val="24"/>
          <w:szCs w:val="24"/>
        </w:rPr>
        <w:t>[insérer le numéro de l’avis d’Appel d’Offres]</w:t>
      </w:r>
    </w:p>
    <w:p w14:paraId="65C151B8" w14:textId="77777777" w:rsidR="00F573AD" w:rsidRPr="001459D3" w:rsidRDefault="00F573AD" w:rsidP="00F573AD">
      <w:pPr>
        <w:spacing w:before="120" w:after="120"/>
        <w:rPr>
          <w:sz w:val="24"/>
          <w:szCs w:val="24"/>
        </w:rPr>
      </w:pPr>
      <w:r w:rsidRPr="001459D3">
        <w:rPr>
          <w:b/>
          <w:bCs/>
          <w:sz w:val="24"/>
          <w:szCs w:val="24"/>
        </w:rPr>
        <w:t>Date :</w:t>
      </w:r>
      <w:r w:rsidRPr="001459D3">
        <w:rPr>
          <w:sz w:val="24"/>
          <w:szCs w:val="24"/>
        </w:rPr>
        <w:t xml:space="preserve"> </w:t>
      </w:r>
      <w:r w:rsidRPr="001459D3">
        <w:rPr>
          <w:i/>
          <w:iCs/>
          <w:sz w:val="24"/>
          <w:szCs w:val="24"/>
        </w:rPr>
        <w:t>[insérer date]</w:t>
      </w:r>
    </w:p>
    <w:p w14:paraId="4468DF61" w14:textId="77777777" w:rsidR="00F573AD" w:rsidRPr="001459D3" w:rsidRDefault="00F573AD" w:rsidP="00F573AD">
      <w:pPr>
        <w:spacing w:before="120" w:after="120"/>
        <w:rPr>
          <w:sz w:val="24"/>
          <w:szCs w:val="24"/>
        </w:rPr>
      </w:pPr>
      <w:r w:rsidRPr="001459D3">
        <w:rPr>
          <w:b/>
          <w:bCs/>
          <w:sz w:val="24"/>
          <w:szCs w:val="24"/>
        </w:rPr>
        <w:t>Garantie d’offre no. :</w:t>
      </w:r>
      <w:r w:rsidRPr="001459D3">
        <w:rPr>
          <w:sz w:val="24"/>
          <w:szCs w:val="24"/>
        </w:rPr>
        <w:t xml:space="preserve"> </w:t>
      </w:r>
      <w:r w:rsidRPr="001459D3">
        <w:rPr>
          <w:bCs/>
          <w:i/>
          <w:iCs/>
          <w:sz w:val="24"/>
          <w:szCs w:val="24"/>
        </w:rPr>
        <w:t>[insérer No de garantie]</w:t>
      </w:r>
    </w:p>
    <w:p w14:paraId="064E6D6D" w14:textId="77777777" w:rsidR="00F573AD" w:rsidRPr="001459D3" w:rsidRDefault="00F573AD" w:rsidP="00F573AD">
      <w:pPr>
        <w:spacing w:before="120" w:after="120"/>
        <w:rPr>
          <w:sz w:val="24"/>
          <w:szCs w:val="24"/>
        </w:rPr>
      </w:pPr>
      <w:r w:rsidRPr="001459D3">
        <w:rPr>
          <w:b/>
          <w:bCs/>
          <w:sz w:val="24"/>
          <w:szCs w:val="24"/>
        </w:rPr>
        <w:t>Garant:</w:t>
      </w:r>
      <w:r w:rsidRPr="001459D3">
        <w:rPr>
          <w:sz w:val="24"/>
          <w:szCs w:val="24"/>
        </w:rPr>
        <w:t xml:space="preserve"> </w:t>
      </w:r>
      <w:r w:rsidRPr="001459D3">
        <w:rPr>
          <w:bCs/>
          <w:i/>
          <w:iCs/>
          <w:sz w:val="24"/>
          <w:szCs w:val="24"/>
        </w:rPr>
        <w:t>[insérer le nom de la banque, et l’adresse de l’agence émettrice, sauf si cela figure à l’en-tête]</w:t>
      </w:r>
    </w:p>
    <w:p w14:paraId="077D8DD9" w14:textId="77777777" w:rsidR="00F573AD" w:rsidRPr="001459D3" w:rsidRDefault="00F573AD" w:rsidP="00F573AD">
      <w:pPr>
        <w:spacing w:before="120" w:after="120"/>
        <w:rPr>
          <w:sz w:val="24"/>
          <w:szCs w:val="24"/>
        </w:rPr>
      </w:pPr>
      <w:r w:rsidRPr="001459D3">
        <w:rPr>
          <w:sz w:val="24"/>
          <w:szCs w:val="24"/>
        </w:rPr>
        <w:t xml:space="preserve">Nous avons été informés que </w:t>
      </w:r>
      <w:r w:rsidRPr="001459D3">
        <w:rPr>
          <w:i/>
          <w:iCs/>
          <w:sz w:val="24"/>
          <w:szCs w:val="24"/>
        </w:rPr>
        <w:t xml:space="preserve">[insérer le nom du soumissionnaire, qui en cas de groupement sera le nom du groupement (si légalement constitué ou projeté) ou les noms de tous les membres du groupement] </w:t>
      </w:r>
      <w:r w:rsidRPr="001459D3">
        <w:rPr>
          <w:sz w:val="24"/>
          <w:szCs w:val="24"/>
        </w:rPr>
        <w:t xml:space="preserve"> (ci-après dénommé « le Soumissionnaire ») a répondu à votre appel d’offres no.</w:t>
      </w:r>
      <w:r w:rsidRPr="001459D3">
        <w:rPr>
          <w:i/>
          <w:iCs/>
          <w:sz w:val="24"/>
          <w:szCs w:val="24"/>
        </w:rPr>
        <w:t xml:space="preserve"> [insérer no de l’avis d’appel d’offres]</w:t>
      </w:r>
      <w:r w:rsidRPr="001459D3">
        <w:rPr>
          <w:sz w:val="24"/>
          <w:szCs w:val="24"/>
        </w:rPr>
        <w:t xml:space="preserve"> pour l’exécution de </w:t>
      </w:r>
      <w:r w:rsidRPr="001459D3">
        <w:rPr>
          <w:bCs/>
          <w:i/>
          <w:iCs/>
          <w:sz w:val="24"/>
          <w:szCs w:val="24"/>
        </w:rPr>
        <w:t>[insérer description des équipements]</w:t>
      </w:r>
      <w:r w:rsidRPr="001459D3">
        <w:rPr>
          <w:sz w:val="24"/>
          <w:szCs w:val="24"/>
        </w:rPr>
        <w:t xml:space="preserve"> et vous a soumis ou vous soumettra son offre en date du </w:t>
      </w:r>
      <w:r w:rsidRPr="001459D3">
        <w:rPr>
          <w:bCs/>
          <w:i/>
          <w:iCs/>
          <w:sz w:val="24"/>
          <w:szCs w:val="24"/>
        </w:rPr>
        <w:t>[insérer date du dépôt de l’offre]</w:t>
      </w:r>
      <w:r w:rsidRPr="001459D3">
        <w:rPr>
          <w:sz w:val="24"/>
          <w:szCs w:val="24"/>
        </w:rPr>
        <w:t xml:space="preserve"> (ci-après dénommée « l’Offre »).</w:t>
      </w:r>
    </w:p>
    <w:p w14:paraId="708D0A30" w14:textId="77777777" w:rsidR="00E15C61" w:rsidRPr="001459D3" w:rsidRDefault="00E15C61" w:rsidP="00127E17">
      <w:pPr>
        <w:pStyle w:val="BodyText2"/>
        <w:jc w:val="left"/>
        <w:rPr>
          <w:sz w:val="24"/>
          <w:szCs w:val="24"/>
          <w:lang w:val="fr-FR"/>
        </w:rPr>
      </w:pPr>
      <w:r w:rsidRPr="001459D3">
        <w:rPr>
          <w:b w:val="0"/>
          <w:sz w:val="24"/>
          <w:szCs w:val="24"/>
          <w:lang w:val="fr-FR"/>
        </w:rPr>
        <w:t>En vertu des dispositions du dossier d’Appel d’offres, l’Offre doit être accompagnée d’une garantie d’offre</w:t>
      </w:r>
      <w:r w:rsidRPr="001459D3">
        <w:rPr>
          <w:sz w:val="24"/>
          <w:szCs w:val="24"/>
          <w:lang w:val="fr-FR"/>
        </w:rPr>
        <w:t>.</w:t>
      </w:r>
    </w:p>
    <w:p w14:paraId="75FC3E47" w14:textId="4EB67122" w:rsidR="00F573AD" w:rsidRPr="001459D3" w:rsidRDefault="00F573AD" w:rsidP="00F573AD">
      <w:pPr>
        <w:spacing w:before="120" w:after="120"/>
        <w:rPr>
          <w:b/>
          <w:sz w:val="24"/>
          <w:szCs w:val="24"/>
        </w:rPr>
      </w:pPr>
      <w:r w:rsidRPr="001459D3">
        <w:rPr>
          <w:sz w:val="24"/>
          <w:szCs w:val="24"/>
        </w:rPr>
        <w:t xml:space="preserve">A la demande du Soumissionnaire, nous </w:t>
      </w:r>
      <w:r w:rsidRPr="001459D3">
        <w:rPr>
          <w:bCs/>
          <w:i/>
          <w:iCs/>
          <w:sz w:val="24"/>
          <w:szCs w:val="24"/>
        </w:rPr>
        <w:t>[insérer nom de la banque]</w:t>
      </w:r>
      <w:r w:rsidRPr="001459D3">
        <w:rPr>
          <w:sz w:val="24"/>
          <w:szCs w:val="24"/>
        </w:rPr>
        <w:t xml:space="preserve"> nous engageons par la présente, </w:t>
      </w:r>
      <w:r w:rsidRPr="006355B2">
        <w:rPr>
          <w:b/>
          <w:bCs/>
          <w:sz w:val="24"/>
          <w:szCs w:val="24"/>
        </w:rPr>
        <w:t xml:space="preserve">sans </w:t>
      </w:r>
      <w:r w:rsidR="006355B2">
        <w:rPr>
          <w:b/>
          <w:bCs/>
          <w:sz w:val="24"/>
          <w:szCs w:val="24"/>
        </w:rPr>
        <w:t>condition</w:t>
      </w:r>
      <w:r w:rsidRPr="006355B2">
        <w:rPr>
          <w:b/>
          <w:bCs/>
          <w:sz w:val="24"/>
          <w:szCs w:val="24"/>
        </w:rPr>
        <w:t xml:space="preserve"> et irrévocablement</w:t>
      </w:r>
      <w:r w:rsidRPr="001459D3">
        <w:rPr>
          <w:sz w:val="24"/>
          <w:szCs w:val="24"/>
        </w:rPr>
        <w:t xml:space="preserve">, à vous payer à </w:t>
      </w:r>
      <w:r w:rsidRPr="006355B2">
        <w:rPr>
          <w:b/>
          <w:bCs/>
          <w:sz w:val="24"/>
          <w:szCs w:val="24"/>
        </w:rPr>
        <w:t>première demande</w:t>
      </w:r>
      <w:r w:rsidRPr="001459D3">
        <w:rPr>
          <w:sz w:val="24"/>
          <w:szCs w:val="24"/>
        </w:rPr>
        <w:t xml:space="preserve">, toutes sommes d’argent que vous pourriez réclamer dans la limite de </w:t>
      </w:r>
      <w:r w:rsidRPr="001459D3">
        <w:rPr>
          <w:bCs/>
          <w:sz w:val="24"/>
          <w:szCs w:val="24"/>
        </w:rPr>
        <w:t>[</w:t>
      </w:r>
      <w:r w:rsidRPr="001459D3">
        <w:rPr>
          <w:i/>
          <w:sz w:val="24"/>
          <w:szCs w:val="24"/>
        </w:rPr>
        <w:t>insérer la somme en chiffres dans la monnaie du pays de l’Acheteur ou un montant équivalent dans une monnaie internationale librement convertible].</w:t>
      </w:r>
      <w:r w:rsidRPr="001459D3">
        <w:rPr>
          <w:iCs/>
          <w:sz w:val="24"/>
          <w:szCs w:val="24"/>
        </w:rPr>
        <w:t xml:space="preserve"> _____________</w:t>
      </w:r>
      <w:r w:rsidRPr="001459D3">
        <w:rPr>
          <w:i/>
          <w:sz w:val="24"/>
          <w:szCs w:val="24"/>
        </w:rPr>
        <w:t xml:space="preserve"> </w:t>
      </w:r>
      <w:r w:rsidRPr="001459D3">
        <w:rPr>
          <w:iCs/>
          <w:sz w:val="24"/>
          <w:szCs w:val="24"/>
        </w:rPr>
        <w:t>[</w:t>
      </w:r>
      <w:r w:rsidRPr="001459D3">
        <w:rPr>
          <w:i/>
          <w:sz w:val="24"/>
          <w:szCs w:val="24"/>
        </w:rPr>
        <w:t>insérer la somme en lettres</w:t>
      </w:r>
      <w:r w:rsidRPr="001459D3">
        <w:rPr>
          <w:iCs/>
          <w:sz w:val="24"/>
          <w:szCs w:val="24"/>
        </w:rPr>
        <w:t>].</w:t>
      </w:r>
    </w:p>
    <w:p w14:paraId="68EE1251" w14:textId="77777777" w:rsidR="00F573AD" w:rsidRPr="001459D3" w:rsidRDefault="00F573AD" w:rsidP="00F573AD">
      <w:pPr>
        <w:pStyle w:val="BodyText2"/>
        <w:spacing w:line="240" w:lineRule="atLeast"/>
        <w:jc w:val="left"/>
        <w:rPr>
          <w:b w:val="0"/>
          <w:sz w:val="24"/>
          <w:szCs w:val="24"/>
          <w:lang w:val="fr-FR"/>
        </w:rPr>
      </w:pPr>
      <w:r w:rsidRPr="001459D3">
        <w:rPr>
          <w:b w:val="0"/>
          <w:sz w:val="24"/>
          <w:szCs w:val="24"/>
          <w:lang w:val="fr-FR"/>
        </w:rPr>
        <w:t>Votre demande en paiement doit être accompagnée d’une déclaration attestant que le Soumissionnaire n'a pas exécuté une des obligations auxquelles il est tenu en vertu de l’Offre, à savoir :</w:t>
      </w:r>
    </w:p>
    <w:p w14:paraId="7D6463CD" w14:textId="65EEC03B" w:rsidR="00E15C61" w:rsidRPr="001459D3" w:rsidRDefault="00E15C61" w:rsidP="00AD081C">
      <w:pPr>
        <w:numPr>
          <w:ilvl w:val="0"/>
          <w:numId w:val="37"/>
        </w:numPr>
        <w:tabs>
          <w:tab w:val="clear" w:pos="360"/>
          <w:tab w:val="left" w:pos="540"/>
        </w:tabs>
        <w:spacing w:before="100" w:beforeAutospacing="1" w:after="240"/>
        <w:ind w:left="540" w:hanging="540"/>
        <w:jc w:val="both"/>
        <w:rPr>
          <w:rFonts w:eastAsia="Arial Unicode MS"/>
          <w:noProof/>
          <w:sz w:val="24"/>
          <w:szCs w:val="24"/>
          <w:lang w:eastAsia="en-US"/>
        </w:rPr>
      </w:pPr>
      <w:r w:rsidRPr="001459D3">
        <w:rPr>
          <w:rFonts w:eastAsia="Arial Unicode MS"/>
          <w:noProof/>
          <w:sz w:val="24"/>
          <w:szCs w:val="24"/>
          <w:lang w:eastAsia="en-US"/>
        </w:rPr>
        <w:t>s’il retire l’Offre pendant la période de validité qu‘il a spécifiée dans la lettre de soumission de l’offre</w:t>
      </w:r>
      <w:r w:rsidR="004E28EF" w:rsidRPr="001459D3">
        <w:rPr>
          <w:rFonts w:eastAsia="Arial Unicode MS"/>
          <w:noProof/>
          <w:sz w:val="24"/>
          <w:szCs w:val="24"/>
          <w:lang w:eastAsia="en-US"/>
        </w:rPr>
        <w:t> ;</w:t>
      </w:r>
      <w:r w:rsidRPr="001459D3">
        <w:rPr>
          <w:rFonts w:eastAsia="Arial Unicode MS"/>
          <w:noProof/>
          <w:sz w:val="24"/>
          <w:szCs w:val="24"/>
          <w:lang w:eastAsia="en-US"/>
        </w:rPr>
        <w:t xml:space="preserve"> ou</w:t>
      </w:r>
    </w:p>
    <w:p w14:paraId="3B9E5C0D" w14:textId="4A065BCE" w:rsidR="00E15C61" w:rsidRPr="001459D3" w:rsidRDefault="00E15C61" w:rsidP="00AD081C">
      <w:pPr>
        <w:numPr>
          <w:ilvl w:val="0"/>
          <w:numId w:val="37"/>
        </w:numPr>
        <w:tabs>
          <w:tab w:val="clear" w:pos="360"/>
          <w:tab w:val="left" w:pos="540"/>
        </w:tabs>
        <w:spacing w:before="100" w:beforeAutospacing="1" w:after="100" w:afterAutospacing="1"/>
        <w:ind w:left="540" w:hanging="540"/>
        <w:jc w:val="both"/>
        <w:rPr>
          <w:rFonts w:eastAsia="Arial Unicode MS"/>
          <w:noProof/>
          <w:sz w:val="24"/>
          <w:szCs w:val="24"/>
          <w:lang w:eastAsia="en-US"/>
        </w:rPr>
      </w:pPr>
      <w:r w:rsidRPr="001459D3">
        <w:rPr>
          <w:rFonts w:eastAsia="Arial Unicode MS"/>
          <w:noProof/>
          <w:sz w:val="24"/>
          <w:szCs w:val="24"/>
          <w:lang w:eastAsia="en-US"/>
        </w:rPr>
        <w:t>si, s’étant vu notifier l’acceptation de l’Offre par le Maître de l’Ouvrage pendant la période de validité telle qu’indiquée dans la lettre de soumission de l’offre ou prorogée par l’Acheteur avant l’expiration de cette période, il</w:t>
      </w:r>
      <w:r w:rsidR="004E28EF" w:rsidRPr="001459D3">
        <w:rPr>
          <w:rFonts w:eastAsia="Arial Unicode MS"/>
          <w:noProof/>
          <w:sz w:val="24"/>
          <w:szCs w:val="24"/>
          <w:lang w:eastAsia="en-US"/>
        </w:rPr>
        <w:t> :</w:t>
      </w:r>
      <w:r w:rsidR="00637FA1" w:rsidRPr="001459D3">
        <w:rPr>
          <w:rFonts w:eastAsia="Arial Unicode MS"/>
          <w:noProof/>
          <w:sz w:val="24"/>
          <w:szCs w:val="24"/>
          <w:lang w:eastAsia="en-US"/>
        </w:rPr>
        <w:t xml:space="preserve"> </w:t>
      </w:r>
      <w:r w:rsidR="006B47D5" w:rsidRPr="001459D3">
        <w:rPr>
          <w:rFonts w:eastAsia="Arial Unicode MS"/>
          <w:noProof/>
          <w:sz w:val="24"/>
          <w:szCs w:val="24"/>
          <w:lang w:eastAsia="en-US"/>
        </w:rPr>
        <w:t xml:space="preserve">(i) </w:t>
      </w:r>
      <w:r w:rsidRPr="001459D3">
        <w:rPr>
          <w:rFonts w:eastAsia="Arial Unicode MS"/>
          <w:noProof/>
          <w:sz w:val="24"/>
          <w:szCs w:val="24"/>
          <w:lang w:eastAsia="en-US"/>
        </w:rPr>
        <w:t>ne signe pas le Marché</w:t>
      </w:r>
      <w:r w:rsidR="004E28EF" w:rsidRPr="001459D3">
        <w:rPr>
          <w:rFonts w:eastAsia="Arial Unicode MS"/>
          <w:noProof/>
          <w:sz w:val="24"/>
          <w:szCs w:val="24"/>
          <w:lang w:eastAsia="en-US"/>
        </w:rPr>
        <w:t> ;</w:t>
      </w:r>
      <w:r w:rsidRPr="001459D3">
        <w:rPr>
          <w:rFonts w:eastAsia="Arial Unicode MS"/>
          <w:noProof/>
          <w:sz w:val="24"/>
          <w:szCs w:val="24"/>
          <w:lang w:eastAsia="en-US"/>
        </w:rPr>
        <w:t xml:space="preserve"> ou</w:t>
      </w:r>
      <w:r w:rsidR="006B47D5" w:rsidRPr="001459D3">
        <w:rPr>
          <w:rFonts w:eastAsia="Arial Unicode MS"/>
          <w:noProof/>
          <w:sz w:val="24"/>
          <w:szCs w:val="24"/>
          <w:lang w:eastAsia="en-US"/>
        </w:rPr>
        <w:t xml:space="preserve"> (ii) </w:t>
      </w:r>
      <w:r w:rsidRPr="001459D3">
        <w:rPr>
          <w:rFonts w:eastAsia="Arial Unicode MS"/>
          <w:noProof/>
          <w:sz w:val="24"/>
          <w:szCs w:val="24"/>
          <w:lang w:eastAsia="en-US"/>
        </w:rPr>
        <w:t>ne fournit pas la garantie de bonne exécution</w:t>
      </w:r>
      <w:r w:rsidR="004E28EF" w:rsidRPr="001459D3">
        <w:rPr>
          <w:rFonts w:eastAsia="Arial Unicode MS"/>
          <w:noProof/>
          <w:sz w:val="24"/>
          <w:szCs w:val="24"/>
          <w:lang w:eastAsia="en-US"/>
        </w:rPr>
        <w:t xml:space="preserve"> </w:t>
      </w:r>
      <w:r w:rsidRPr="001459D3">
        <w:rPr>
          <w:rFonts w:eastAsia="Arial Unicode MS"/>
          <w:noProof/>
          <w:sz w:val="24"/>
          <w:szCs w:val="24"/>
          <w:lang w:eastAsia="en-US"/>
        </w:rPr>
        <w:t>du Marché, s’il est tenu de le faire</w:t>
      </w:r>
      <w:r w:rsidR="004E28EF" w:rsidRPr="001459D3">
        <w:rPr>
          <w:rFonts w:eastAsia="Arial Unicode MS"/>
          <w:noProof/>
          <w:sz w:val="24"/>
          <w:szCs w:val="24"/>
          <w:lang w:eastAsia="en-US"/>
        </w:rPr>
        <w:t xml:space="preserve"> </w:t>
      </w:r>
      <w:r w:rsidRPr="001459D3">
        <w:rPr>
          <w:rFonts w:eastAsia="Arial Unicode MS"/>
          <w:noProof/>
          <w:sz w:val="24"/>
          <w:szCs w:val="24"/>
          <w:lang w:eastAsia="en-US"/>
        </w:rPr>
        <w:t>ainsi qu’il est prévu dans les Instructions aux soumissionnaires.</w:t>
      </w:r>
    </w:p>
    <w:p w14:paraId="453E351D" w14:textId="046E6A1A" w:rsidR="00E15C61" w:rsidRPr="001459D3" w:rsidRDefault="00E15C61" w:rsidP="006B47D5">
      <w:pPr>
        <w:spacing w:before="100" w:beforeAutospacing="1" w:after="100" w:afterAutospacing="1"/>
        <w:jc w:val="both"/>
        <w:rPr>
          <w:rFonts w:eastAsia="Arial Unicode MS"/>
          <w:noProof/>
          <w:sz w:val="24"/>
          <w:szCs w:val="24"/>
          <w:lang w:eastAsia="en-US"/>
        </w:rPr>
      </w:pPr>
      <w:r w:rsidRPr="001459D3">
        <w:rPr>
          <w:rFonts w:eastAsia="Arial Unicode MS"/>
          <w:noProof/>
          <w:sz w:val="24"/>
          <w:szCs w:val="24"/>
          <w:lang w:eastAsia="en-US"/>
        </w:rPr>
        <w:t xml:space="preserve">La présente garantie expirera (a) si le marché est octroyé au Soumissionnaire, lorsque nous recevrons une copie du Marché signé et de la garantie de bonne exécution émise </w:t>
      </w:r>
      <w:r w:rsidR="006F7727" w:rsidRPr="001459D3">
        <w:rPr>
          <w:rFonts w:eastAsia="Arial Unicode MS"/>
          <w:noProof/>
          <w:sz w:val="24"/>
          <w:szCs w:val="24"/>
          <w:lang w:eastAsia="en-US"/>
        </w:rPr>
        <w:t xml:space="preserve">à </w:t>
      </w:r>
      <w:r w:rsidRPr="001459D3">
        <w:rPr>
          <w:rFonts w:eastAsia="Arial Unicode MS"/>
          <w:noProof/>
          <w:sz w:val="24"/>
          <w:szCs w:val="24"/>
          <w:lang w:eastAsia="en-US"/>
        </w:rPr>
        <w:t xml:space="preserve">votre nom, selon </w:t>
      </w:r>
      <w:r w:rsidRPr="001459D3">
        <w:rPr>
          <w:rFonts w:eastAsia="Arial Unicode MS"/>
          <w:noProof/>
          <w:sz w:val="24"/>
          <w:szCs w:val="24"/>
          <w:lang w:eastAsia="en-US"/>
        </w:rPr>
        <w:lastRenderedPageBreak/>
        <w:t>les instructions du Soumissionnaire</w:t>
      </w:r>
      <w:r w:rsidR="004E28EF" w:rsidRPr="001459D3">
        <w:rPr>
          <w:rFonts w:eastAsia="Arial Unicode MS"/>
          <w:noProof/>
          <w:sz w:val="24"/>
          <w:szCs w:val="24"/>
          <w:lang w:eastAsia="en-US"/>
        </w:rPr>
        <w:t> ;</w:t>
      </w:r>
      <w:r w:rsidRPr="001459D3">
        <w:rPr>
          <w:rFonts w:eastAsia="Arial Unicode MS"/>
          <w:noProof/>
          <w:sz w:val="24"/>
          <w:szCs w:val="24"/>
          <w:lang w:eastAsia="en-US"/>
        </w:rPr>
        <w:t xml:space="preserve"> ou (b) si le Marché n’est pas octroyé au Soumissionnaire, à la première des dates suivantes</w:t>
      </w:r>
      <w:r w:rsidR="004E28EF" w:rsidRPr="001459D3">
        <w:rPr>
          <w:rFonts w:eastAsia="Arial Unicode MS"/>
          <w:noProof/>
          <w:sz w:val="24"/>
          <w:szCs w:val="24"/>
          <w:lang w:eastAsia="en-US"/>
        </w:rPr>
        <w:t> :</w:t>
      </w:r>
      <w:r w:rsidRPr="001459D3">
        <w:rPr>
          <w:rFonts w:eastAsia="Arial Unicode MS"/>
          <w:noProof/>
          <w:sz w:val="24"/>
          <w:szCs w:val="24"/>
          <w:lang w:eastAsia="en-US"/>
        </w:rPr>
        <w:t> (i) lorsque nous recevrons copie de votre notification au Soumissionnaire du nom du soumissionnaire retenu, ou (ii) vingt-huit (28) jours après l’expiration de l’Offre.</w:t>
      </w:r>
    </w:p>
    <w:p w14:paraId="7E8883EE" w14:textId="77777777" w:rsidR="00E15C61" w:rsidRPr="001459D3" w:rsidRDefault="00E15C61" w:rsidP="006B47D5">
      <w:pPr>
        <w:spacing w:before="100" w:beforeAutospacing="1" w:after="100" w:afterAutospacing="1"/>
        <w:jc w:val="both"/>
        <w:rPr>
          <w:rFonts w:eastAsia="Arial Unicode MS"/>
          <w:noProof/>
          <w:sz w:val="24"/>
          <w:szCs w:val="24"/>
          <w:lang w:eastAsia="en-US"/>
        </w:rPr>
      </w:pPr>
      <w:r w:rsidRPr="001459D3">
        <w:rPr>
          <w:rFonts w:eastAsia="Arial Unicode MS"/>
          <w:noProof/>
          <w:sz w:val="24"/>
          <w:szCs w:val="24"/>
          <w:lang w:eastAsia="en-US"/>
        </w:rPr>
        <w:t>Toute demande de paiement au titre de la présente garantie doit être reçue à cette date au plus tard.</w:t>
      </w:r>
    </w:p>
    <w:p w14:paraId="563A3EF7" w14:textId="1B384DC1" w:rsidR="00E15C61" w:rsidRPr="001459D3" w:rsidRDefault="00E15C61" w:rsidP="006B47D5">
      <w:pPr>
        <w:spacing w:before="100" w:beforeAutospacing="1" w:after="100" w:afterAutospacing="1"/>
        <w:jc w:val="both"/>
        <w:rPr>
          <w:rFonts w:eastAsia="Arial Unicode MS"/>
          <w:noProof/>
          <w:sz w:val="24"/>
          <w:szCs w:val="24"/>
          <w:lang w:eastAsia="en-US"/>
        </w:rPr>
      </w:pPr>
      <w:r w:rsidRPr="001459D3">
        <w:rPr>
          <w:rFonts w:eastAsia="Arial Unicode MS"/>
          <w:noProof/>
          <w:sz w:val="24"/>
          <w:szCs w:val="24"/>
          <w:lang w:eastAsia="en-US"/>
        </w:rPr>
        <w:t>La présente garantie est régie par les Règles uniformes de la Chambre de Commerce Internationale 2010 (CCI) relatives aux garanties sur demande, Publication CCI no</w:t>
      </w:r>
      <w:r w:rsidR="004E28EF" w:rsidRPr="001459D3">
        <w:rPr>
          <w:rFonts w:eastAsia="Arial Unicode MS"/>
          <w:noProof/>
          <w:sz w:val="24"/>
          <w:szCs w:val="24"/>
          <w:lang w:eastAsia="en-US"/>
        </w:rPr>
        <w:t> :</w:t>
      </w:r>
      <w:r w:rsidRPr="001459D3">
        <w:rPr>
          <w:rFonts w:eastAsia="Arial Unicode MS"/>
          <w:noProof/>
          <w:sz w:val="24"/>
          <w:szCs w:val="24"/>
          <w:lang w:eastAsia="en-US"/>
        </w:rPr>
        <w:t xml:space="preserve"> 758.</w:t>
      </w:r>
    </w:p>
    <w:p w14:paraId="480AAAB8" w14:textId="77777777" w:rsidR="006B47D5" w:rsidRPr="001459D3" w:rsidRDefault="006B47D5" w:rsidP="006B47D5">
      <w:pPr>
        <w:spacing w:beforeAutospacing="1" w:afterAutospacing="1"/>
        <w:rPr>
          <w:rFonts w:eastAsia="Arial Unicode MS" w:cs="Times New Roman Bold"/>
          <w:noProof/>
          <w:sz w:val="24"/>
          <w:szCs w:val="24"/>
          <w:lang w:eastAsia="en-US"/>
        </w:rPr>
      </w:pPr>
    </w:p>
    <w:p w14:paraId="5C442DEF" w14:textId="77777777" w:rsidR="006B47D5" w:rsidRPr="001459D3" w:rsidRDefault="006B47D5" w:rsidP="006B47D5">
      <w:pPr>
        <w:spacing w:beforeAutospacing="1" w:afterAutospacing="1"/>
        <w:rPr>
          <w:rFonts w:eastAsia="Arial Unicode MS" w:cs="Times New Roman Bold"/>
          <w:b/>
          <w:noProof/>
          <w:sz w:val="24"/>
          <w:szCs w:val="24"/>
          <w:lang w:eastAsia="en-US"/>
        </w:rPr>
      </w:pPr>
      <w:r w:rsidRPr="001459D3">
        <w:rPr>
          <w:rFonts w:eastAsia="Arial Unicode MS" w:cs="Times New Roman Bold"/>
          <w:b/>
          <w:noProof/>
          <w:sz w:val="24"/>
          <w:szCs w:val="24"/>
          <w:lang w:eastAsia="en-US"/>
        </w:rPr>
        <w:t>_____________________________</w:t>
      </w:r>
    </w:p>
    <w:p w14:paraId="3EA3028A" w14:textId="77777777" w:rsidR="006B47D5" w:rsidRPr="001459D3" w:rsidRDefault="006B47D5" w:rsidP="006B47D5">
      <w:pPr>
        <w:spacing w:beforeAutospacing="1" w:afterAutospacing="1"/>
        <w:rPr>
          <w:rFonts w:eastAsia="Arial Unicode MS" w:cs="Times New Roman Bold"/>
          <w:i/>
          <w:noProof/>
          <w:sz w:val="24"/>
          <w:szCs w:val="24"/>
          <w:lang w:eastAsia="en-US"/>
        </w:rPr>
      </w:pPr>
      <w:r w:rsidRPr="001459D3">
        <w:rPr>
          <w:rFonts w:eastAsia="Arial Unicode MS" w:cs="Times New Roman Bold"/>
          <w:i/>
          <w:noProof/>
          <w:sz w:val="24"/>
          <w:szCs w:val="24"/>
          <w:lang w:eastAsia="en-US"/>
        </w:rPr>
        <w:t>[Signature(s)]</w:t>
      </w:r>
    </w:p>
    <w:p w14:paraId="1D4F0621" w14:textId="24CEA007" w:rsidR="00E15C61" w:rsidRPr="001459D3" w:rsidRDefault="00E15C61" w:rsidP="006B47D5">
      <w:pPr>
        <w:spacing w:beforeAutospacing="1" w:afterAutospacing="1"/>
        <w:rPr>
          <w:rFonts w:eastAsia="Arial Unicode MS"/>
          <w:b/>
          <w:bCs/>
          <w:i/>
          <w:iCs/>
          <w:noProof/>
          <w:sz w:val="24"/>
          <w:szCs w:val="24"/>
          <w:lang w:eastAsia="en-US"/>
        </w:rPr>
      </w:pPr>
      <w:r w:rsidRPr="001459D3">
        <w:rPr>
          <w:rFonts w:eastAsia="Arial Unicode MS"/>
          <w:b/>
          <w:bCs/>
          <w:i/>
          <w:iCs/>
          <w:noProof/>
          <w:sz w:val="24"/>
          <w:szCs w:val="24"/>
          <w:lang w:eastAsia="en-US"/>
        </w:rPr>
        <w:t>Note</w:t>
      </w:r>
      <w:r w:rsidR="004E28EF" w:rsidRPr="001459D3">
        <w:rPr>
          <w:rFonts w:eastAsia="Arial Unicode MS"/>
          <w:b/>
          <w:bCs/>
          <w:i/>
          <w:iCs/>
          <w:noProof/>
          <w:sz w:val="24"/>
          <w:szCs w:val="24"/>
          <w:lang w:eastAsia="en-US"/>
        </w:rPr>
        <w:t> :</w:t>
      </w:r>
      <w:r w:rsidRPr="001459D3">
        <w:rPr>
          <w:rFonts w:eastAsia="Arial Unicode MS"/>
          <w:b/>
          <w:bCs/>
          <w:i/>
          <w:iCs/>
          <w:noProof/>
          <w:sz w:val="24"/>
          <w:szCs w:val="24"/>
          <w:lang w:eastAsia="en-US"/>
        </w:rPr>
        <w:t xml:space="preserve"> le texte en italiques est pour l’usage lors de la préparation du formulaire et devra être supprimé de la version officielle finale.</w:t>
      </w:r>
    </w:p>
    <w:p w14:paraId="7BAACF31" w14:textId="77777777" w:rsidR="00DD27DF" w:rsidRPr="001459D3" w:rsidRDefault="00DD27DF" w:rsidP="00127E17">
      <w:pPr>
        <w:spacing w:before="120" w:after="120"/>
        <w:ind w:right="43"/>
        <w:jc w:val="both"/>
        <w:rPr>
          <w:rFonts w:ascii="Arial" w:hAnsi="Arial" w:cs="Arial"/>
          <w:sz w:val="22"/>
        </w:rPr>
      </w:pPr>
      <w:r w:rsidRPr="001459D3">
        <w:rPr>
          <w:rFonts w:ascii="Arial" w:hAnsi="Arial" w:cs="Arial"/>
          <w:sz w:val="22"/>
        </w:rPr>
        <w:br w:type="page"/>
      </w:r>
    </w:p>
    <w:p w14:paraId="19CCA87C" w14:textId="77777777" w:rsidR="00F573AD" w:rsidRPr="001459D3" w:rsidRDefault="00F573AD" w:rsidP="00F573AD">
      <w:pPr>
        <w:pStyle w:val="Style10"/>
        <w:spacing w:before="120" w:after="120"/>
      </w:pPr>
      <w:bookmarkStart w:id="532" w:name="_Toc382928284"/>
      <w:bookmarkStart w:id="533" w:name="_Toc466828055"/>
      <w:bookmarkStart w:id="534" w:name="_Toc125871320"/>
      <w:bookmarkStart w:id="535" w:name="_Toc437968900"/>
      <w:bookmarkStart w:id="536" w:name="_Toc482500894"/>
      <w:bookmarkStart w:id="537" w:name="_Toc87082191"/>
      <w:bookmarkStart w:id="538" w:name="_Toc103155217"/>
      <w:bookmarkStart w:id="539" w:name="_Toc197236056"/>
      <w:r w:rsidRPr="001459D3">
        <w:lastRenderedPageBreak/>
        <w:t>Garantie d’offre</w:t>
      </w:r>
    </w:p>
    <w:p w14:paraId="07E5D3FF" w14:textId="6D9A0C73" w:rsidR="00986BCB" w:rsidRPr="001459D3" w:rsidRDefault="00F573AD" w:rsidP="00986BCB">
      <w:pPr>
        <w:tabs>
          <w:tab w:val="right" w:pos="9000"/>
        </w:tabs>
        <w:spacing w:before="120" w:after="120"/>
        <w:rPr>
          <w:sz w:val="24"/>
          <w:szCs w:val="24"/>
        </w:rPr>
      </w:pPr>
      <w:r w:rsidRPr="001459D3">
        <w:rPr>
          <w:sz w:val="32"/>
          <w:lang w:eastAsia="en-US"/>
        </w:rPr>
        <w:t xml:space="preserve">Option 2 : (Cautionnement émis par une compagnie de </w:t>
      </w:r>
      <w:bookmarkEnd w:id="532"/>
      <w:bookmarkEnd w:id="533"/>
      <w:bookmarkEnd w:id="534"/>
      <w:bookmarkEnd w:id="535"/>
      <w:bookmarkEnd w:id="536"/>
      <w:bookmarkEnd w:id="537"/>
      <w:bookmarkEnd w:id="538"/>
      <w:bookmarkEnd w:id="539"/>
      <w:r w:rsidR="0094140A" w:rsidRPr="001459D3">
        <w:rPr>
          <w:sz w:val="32"/>
          <w:lang w:eastAsia="en-US"/>
        </w:rPr>
        <w:t>garantie)</w:t>
      </w:r>
      <w:r w:rsidR="0094140A" w:rsidRPr="001459D3">
        <w:rPr>
          <w:i/>
          <w:iCs/>
          <w:sz w:val="24"/>
          <w:szCs w:val="24"/>
        </w:rPr>
        <w:t xml:space="preserve"> [</w:t>
      </w:r>
      <w:r w:rsidR="00986BCB" w:rsidRPr="001459D3">
        <w:rPr>
          <w:i/>
          <w:iCs/>
          <w:sz w:val="24"/>
          <w:szCs w:val="24"/>
        </w:rPr>
        <w:t xml:space="preserve">La compagnie de garantie remplit cette garantie d’offre conformément aux indications entre crochets] </w:t>
      </w:r>
    </w:p>
    <w:p w14:paraId="1702A2B9" w14:textId="77777777" w:rsidR="00986BCB" w:rsidRPr="001459D3" w:rsidRDefault="00986BCB" w:rsidP="00986BCB">
      <w:pPr>
        <w:pStyle w:val="Footer"/>
        <w:tabs>
          <w:tab w:val="right" w:pos="9000"/>
        </w:tabs>
        <w:spacing w:after="120"/>
        <w:jc w:val="both"/>
        <w:rPr>
          <w:lang w:val="fr-FR"/>
        </w:rPr>
      </w:pPr>
      <w:r w:rsidRPr="001459D3">
        <w:rPr>
          <w:lang w:val="fr-FR"/>
        </w:rPr>
        <w:t xml:space="preserve">Garantie No </w:t>
      </w:r>
      <w:r w:rsidRPr="001459D3">
        <w:rPr>
          <w:bCs/>
          <w:i/>
          <w:iCs/>
          <w:lang w:val="fr-FR"/>
        </w:rPr>
        <w:t>[insérer No de garantie]</w:t>
      </w:r>
    </w:p>
    <w:p w14:paraId="5B2958D0" w14:textId="01253453" w:rsidR="00986BCB" w:rsidRPr="001459D3" w:rsidRDefault="00986BCB" w:rsidP="00986BCB">
      <w:pPr>
        <w:pStyle w:val="i"/>
        <w:tabs>
          <w:tab w:val="left" w:pos="1197"/>
          <w:tab w:val="left" w:pos="6433"/>
          <w:tab w:val="right" w:pos="9000"/>
        </w:tabs>
        <w:suppressAutoHyphens w:val="0"/>
        <w:spacing w:before="120" w:after="120"/>
        <w:rPr>
          <w:rFonts w:ascii="Times New Roman" w:hAnsi="Times New Roman"/>
          <w:lang w:val="fr-FR"/>
        </w:rPr>
      </w:pPr>
      <w:r w:rsidRPr="001459D3">
        <w:rPr>
          <w:rFonts w:ascii="Times New Roman" w:hAnsi="Times New Roman"/>
          <w:lang w:val="fr-FR"/>
        </w:rPr>
        <w:t xml:space="preserve">Attendu que </w:t>
      </w:r>
      <w:r w:rsidRPr="001459D3">
        <w:rPr>
          <w:rFonts w:ascii="Times New Roman" w:hAnsi="Times New Roman"/>
          <w:bCs/>
          <w:i/>
          <w:iCs/>
          <w:lang w:val="fr-FR"/>
        </w:rPr>
        <w:t>[insérer le nom du Soumissionnaire]</w:t>
      </w:r>
      <w:r w:rsidRPr="001459D3">
        <w:rPr>
          <w:rFonts w:ascii="Times New Roman" w:hAnsi="Times New Roman"/>
          <w:lang w:val="fr-FR"/>
        </w:rPr>
        <w:t xml:space="preserve"> (ci-après dénommé « le </w:t>
      </w:r>
      <w:r w:rsidR="0094140A" w:rsidRPr="001459D3">
        <w:rPr>
          <w:rFonts w:ascii="Times New Roman" w:hAnsi="Times New Roman"/>
          <w:lang w:val="fr-FR"/>
        </w:rPr>
        <w:t>Soumissionnaire »</w:t>
      </w:r>
      <w:r w:rsidRPr="001459D3">
        <w:rPr>
          <w:rFonts w:ascii="Times New Roman" w:hAnsi="Times New Roman"/>
          <w:lang w:val="fr-FR"/>
        </w:rPr>
        <w:t>) a soumis son offre le </w:t>
      </w:r>
      <w:r w:rsidRPr="001459D3">
        <w:rPr>
          <w:rFonts w:ascii="Times New Roman" w:hAnsi="Times New Roman"/>
          <w:bCs/>
          <w:i/>
          <w:iCs/>
          <w:szCs w:val="24"/>
          <w:lang w:val="fr-FR"/>
        </w:rPr>
        <w:t>[insérer date]</w:t>
      </w:r>
      <w:r w:rsidRPr="001459D3">
        <w:rPr>
          <w:rFonts w:ascii="Times New Roman" w:hAnsi="Times New Roman"/>
          <w:lang w:val="fr-FR"/>
        </w:rPr>
        <w:t xml:space="preserve"> en réponse à l’AO No </w:t>
      </w:r>
      <w:r w:rsidRPr="001459D3">
        <w:rPr>
          <w:rFonts w:ascii="Times New Roman" w:hAnsi="Times New Roman"/>
          <w:i/>
          <w:iCs/>
          <w:lang w:val="fr-FR"/>
        </w:rPr>
        <w:t>[</w:t>
      </w:r>
      <w:r w:rsidRPr="001459D3">
        <w:rPr>
          <w:rFonts w:ascii="Times New Roman" w:hAnsi="Times New Roman"/>
          <w:i/>
          <w:iCs/>
          <w:szCs w:val="24"/>
          <w:lang w:val="fr-FR"/>
        </w:rPr>
        <w:t>insérer</w:t>
      </w:r>
      <w:r w:rsidRPr="001459D3">
        <w:rPr>
          <w:rFonts w:ascii="Times New Roman" w:hAnsi="Times New Roman"/>
          <w:i/>
          <w:iCs/>
          <w:lang w:val="fr-FR"/>
        </w:rPr>
        <w:t xml:space="preserve"> no de l’avis d’appel d’offres]</w:t>
      </w:r>
      <w:r w:rsidRPr="001459D3">
        <w:rPr>
          <w:rFonts w:ascii="Times New Roman" w:hAnsi="Times New Roman"/>
          <w:lang w:val="fr-FR"/>
        </w:rPr>
        <w:t xml:space="preserve"> pour l’exécution de </w:t>
      </w:r>
      <w:r w:rsidRPr="001459D3">
        <w:rPr>
          <w:rFonts w:ascii="Times New Roman" w:hAnsi="Times New Roman"/>
          <w:bCs/>
          <w:i/>
          <w:iCs/>
          <w:lang w:val="fr-FR"/>
        </w:rPr>
        <w:t>[</w:t>
      </w:r>
      <w:r w:rsidRPr="001459D3">
        <w:rPr>
          <w:rFonts w:ascii="Times New Roman" w:hAnsi="Times New Roman"/>
          <w:bCs/>
          <w:i/>
          <w:iCs/>
          <w:szCs w:val="24"/>
          <w:lang w:val="fr-FR"/>
        </w:rPr>
        <w:t>insérer</w:t>
      </w:r>
      <w:r w:rsidRPr="001459D3">
        <w:rPr>
          <w:rFonts w:ascii="Times New Roman" w:hAnsi="Times New Roman"/>
          <w:bCs/>
          <w:i/>
          <w:iCs/>
          <w:lang w:val="fr-FR"/>
        </w:rPr>
        <w:t xml:space="preserve"> description des travaux]</w:t>
      </w:r>
      <w:r w:rsidRPr="001459D3">
        <w:rPr>
          <w:rFonts w:ascii="Times New Roman" w:hAnsi="Times New Roman"/>
          <w:lang w:val="fr-FR"/>
        </w:rPr>
        <w:t xml:space="preserve"> (ci-après dénommée « l’Offre »).</w:t>
      </w:r>
    </w:p>
    <w:p w14:paraId="5C4119F3" w14:textId="77777777" w:rsidR="00986BCB" w:rsidRPr="001459D3" w:rsidRDefault="00986BCB" w:rsidP="00986BCB">
      <w:pPr>
        <w:pStyle w:val="i"/>
        <w:tabs>
          <w:tab w:val="left" w:pos="478"/>
          <w:tab w:val="left" w:pos="3890"/>
          <w:tab w:val="left" w:pos="7182"/>
          <w:tab w:val="right" w:pos="9000"/>
          <w:tab w:val="left" w:pos="9576"/>
        </w:tabs>
        <w:suppressAutoHyphens w:val="0"/>
        <w:spacing w:before="120" w:after="120"/>
        <w:rPr>
          <w:rFonts w:ascii="Times New Roman" w:hAnsi="Times New Roman"/>
          <w:lang w:val="fr-FR"/>
        </w:rPr>
      </w:pPr>
      <w:r w:rsidRPr="001459D3">
        <w:rPr>
          <w:rFonts w:ascii="Times New Roman" w:hAnsi="Times New Roman"/>
          <w:lang w:val="fr-FR"/>
        </w:rPr>
        <w:t xml:space="preserve">FAISONS SAVOIR par les présentes que NOUS </w:t>
      </w:r>
      <w:r w:rsidRPr="001459D3">
        <w:rPr>
          <w:rFonts w:ascii="Times New Roman" w:hAnsi="Times New Roman"/>
          <w:bCs/>
          <w:i/>
          <w:iCs/>
          <w:lang w:val="fr-FR"/>
        </w:rPr>
        <w:t>[</w:t>
      </w:r>
      <w:r w:rsidRPr="001459D3">
        <w:rPr>
          <w:rFonts w:ascii="Times New Roman" w:hAnsi="Times New Roman"/>
          <w:bCs/>
          <w:i/>
          <w:iCs/>
          <w:szCs w:val="24"/>
          <w:lang w:val="fr-FR"/>
        </w:rPr>
        <w:t>insérer le nom de la société de garantie émettrice]</w:t>
      </w:r>
      <w:r w:rsidRPr="001459D3">
        <w:rPr>
          <w:rFonts w:ascii="Times New Roman" w:hAnsi="Times New Roman"/>
          <w:lang w:val="fr-FR"/>
        </w:rPr>
        <w:t xml:space="preserve"> dont le siège se trouve à </w:t>
      </w:r>
      <w:r w:rsidRPr="001459D3">
        <w:rPr>
          <w:rFonts w:ascii="Times New Roman" w:hAnsi="Times New Roman"/>
          <w:bCs/>
          <w:i/>
          <w:iCs/>
          <w:lang w:val="fr-FR"/>
        </w:rPr>
        <w:t>[</w:t>
      </w:r>
      <w:r w:rsidRPr="001459D3">
        <w:rPr>
          <w:rFonts w:ascii="Times New Roman" w:hAnsi="Times New Roman"/>
          <w:bCs/>
          <w:i/>
          <w:iCs/>
          <w:szCs w:val="24"/>
          <w:lang w:val="fr-FR"/>
        </w:rPr>
        <w:t>insérer l’adresse de la société de garantie]</w:t>
      </w:r>
      <w:r w:rsidRPr="001459D3">
        <w:rPr>
          <w:rFonts w:ascii="Times New Roman" w:hAnsi="Times New Roman"/>
          <w:lang w:val="fr-FR"/>
        </w:rPr>
        <w:t xml:space="preserve"> (ci-après dénommé « le Garant »), sommes engagés vis-à-vis de  </w:t>
      </w:r>
      <w:r w:rsidRPr="001459D3">
        <w:rPr>
          <w:rFonts w:ascii="Times New Roman" w:hAnsi="Times New Roman"/>
          <w:bCs/>
          <w:i/>
          <w:iCs/>
          <w:szCs w:val="24"/>
          <w:lang w:val="fr-FR"/>
        </w:rPr>
        <w:t xml:space="preserve">[insérer nom du </w:t>
      </w:r>
      <w:r w:rsidRPr="001459D3">
        <w:rPr>
          <w:i/>
          <w:lang w:val="fr-FR"/>
        </w:rPr>
        <w:t>Maître de l’Ouvrage</w:t>
      </w:r>
      <w:r w:rsidRPr="001459D3">
        <w:rPr>
          <w:rFonts w:ascii="Times New Roman" w:hAnsi="Times New Roman"/>
          <w:bCs/>
          <w:i/>
          <w:iCs/>
          <w:szCs w:val="24"/>
          <w:lang w:val="fr-FR"/>
        </w:rPr>
        <w:t>]</w:t>
      </w:r>
      <w:r w:rsidRPr="001459D3">
        <w:rPr>
          <w:rFonts w:ascii="Times New Roman" w:hAnsi="Times New Roman"/>
          <w:bCs/>
          <w:i/>
          <w:iCs/>
          <w:lang w:val="fr-FR"/>
        </w:rPr>
        <w:t xml:space="preserve"> </w:t>
      </w:r>
      <w:r w:rsidRPr="001459D3">
        <w:rPr>
          <w:rFonts w:ascii="Times New Roman" w:hAnsi="Times New Roman"/>
          <w:lang w:val="fr-FR"/>
        </w:rPr>
        <w:t>(ci-après dénommé « </w:t>
      </w:r>
      <w:r w:rsidRPr="001459D3">
        <w:rPr>
          <w:lang w:val="fr-FR"/>
        </w:rPr>
        <w:t>le Maître de l’Ouvrage</w:t>
      </w:r>
      <w:r w:rsidRPr="001459D3">
        <w:rPr>
          <w:rFonts w:ascii="Times New Roman" w:hAnsi="Times New Roman"/>
          <w:lang w:val="fr-FR"/>
        </w:rPr>
        <w:t xml:space="preserve"> ») pour la somme de </w:t>
      </w:r>
      <w:r w:rsidRPr="001459D3">
        <w:rPr>
          <w:rFonts w:ascii="Times New Roman" w:hAnsi="Times New Roman"/>
          <w:bCs/>
          <w:i/>
          <w:iCs/>
          <w:lang w:val="fr-FR"/>
        </w:rPr>
        <w:t>[insérer le montant en chiffres dans la monnaie du pays de l’Acheteur ou un montant équivalent dans une monnaie internationale librement convertible], [insérer le montant en lettres]</w:t>
      </w:r>
      <w:r w:rsidRPr="001459D3">
        <w:rPr>
          <w:rFonts w:ascii="Times New Roman" w:hAnsi="Times New Roman"/>
          <w:lang w:val="fr-FR"/>
        </w:rPr>
        <w:t xml:space="preserve"> que, par les présentes, le Garant s’engage et engage ses successeurs ou assignataires, à régler solidairement audit Acheteur. Certifié par le cachet dudit Garant ce __ jour de ______ </w:t>
      </w:r>
      <w:r w:rsidRPr="001459D3">
        <w:rPr>
          <w:rFonts w:ascii="Times New Roman" w:hAnsi="Times New Roman"/>
          <w:bCs/>
          <w:i/>
          <w:iCs/>
          <w:szCs w:val="24"/>
          <w:lang w:val="fr-FR"/>
        </w:rPr>
        <w:t>[insérer date]</w:t>
      </w:r>
    </w:p>
    <w:p w14:paraId="488D58D1" w14:textId="77777777" w:rsidR="00986BCB" w:rsidRPr="001459D3" w:rsidRDefault="00986BCB" w:rsidP="00986BCB">
      <w:pPr>
        <w:tabs>
          <w:tab w:val="left" w:pos="720"/>
        </w:tabs>
        <w:spacing w:before="120" w:after="120"/>
        <w:rPr>
          <w:sz w:val="24"/>
          <w:szCs w:val="24"/>
        </w:rPr>
      </w:pPr>
      <w:r w:rsidRPr="001459D3">
        <w:rPr>
          <w:sz w:val="24"/>
          <w:szCs w:val="24"/>
        </w:rPr>
        <w:t>LES CONDITIONS d’exécution de cette obligation sont les suivantes :</w:t>
      </w:r>
    </w:p>
    <w:p w14:paraId="7B92639A" w14:textId="3CC481F2" w:rsidR="007307C4" w:rsidRPr="001459D3" w:rsidRDefault="00986BCB" w:rsidP="00083D1B">
      <w:pPr>
        <w:tabs>
          <w:tab w:val="num" w:pos="-720"/>
        </w:tabs>
        <w:suppressAutoHyphens/>
        <w:spacing w:after="160"/>
        <w:ind w:left="540" w:right="-14" w:hanging="540"/>
        <w:jc w:val="both"/>
        <w:rPr>
          <w:sz w:val="24"/>
          <w:lang w:eastAsia="en-US"/>
        </w:rPr>
      </w:pPr>
      <w:r w:rsidRPr="001459D3" w:rsidDel="00986BCB">
        <w:rPr>
          <w:sz w:val="24"/>
          <w:highlight w:val="yellow"/>
          <w:lang w:eastAsia="en-US"/>
        </w:rPr>
        <w:t xml:space="preserve"> </w:t>
      </w:r>
      <w:r w:rsidR="00083D1B" w:rsidRPr="001459D3">
        <w:rPr>
          <w:sz w:val="24"/>
          <w:lang w:eastAsia="en-US"/>
        </w:rPr>
        <w:t>(a)</w:t>
      </w:r>
      <w:r w:rsidR="007307C4" w:rsidRPr="001459D3">
        <w:rPr>
          <w:sz w:val="24"/>
          <w:lang w:eastAsia="en-US"/>
        </w:rPr>
        <w:tab/>
        <w:t>Si le Soumissionnaire retire son offre pendant la période de validité qu’il a spécifiée dans la lettre de soumission de l’offre, ou</w:t>
      </w:r>
    </w:p>
    <w:p w14:paraId="5CC0885D" w14:textId="4DCCA3B8" w:rsidR="007307C4" w:rsidRPr="001459D3" w:rsidRDefault="00083D1B" w:rsidP="00F222E3">
      <w:pPr>
        <w:tabs>
          <w:tab w:val="num" w:pos="-720"/>
        </w:tabs>
        <w:suppressAutoHyphens/>
        <w:spacing w:after="160"/>
        <w:ind w:left="540" w:right="-14" w:hanging="540"/>
        <w:jc w:val="both"/>
        <w:rPr>
          <w:sz w:val="24"/>
          <w:lang w:eastAsia="en-US"/>
        </w:rPr>
      </w:pPr>
      <w:r w:rsidRPr="001459D3">
        <w:rPr>
          <w:sz w:val="24"/>
          <w:lang w:eastAsia="en-US"/>
        </w:rPr>
        <w:t>(b)</w:t>
      </w:r>
      <w:r w:rsidR="007307C4" w:rsidRPr="001459D3">
        <w:rPr>
          <w:sz w:val="24"/>
          <w:lang w:eastAsia="en-US"/>
        </w:rPr>
        <w:tab/>
        <w:t>Si le Soumissionnaire, s’étant vu notifier l’acceptation de son offre par le Maître de l’Ouvrage pendant la période de validité</w:t>
      </w:r>
      <w:r w:rsidR="004E28EF" w:rsidRPr="001459D3">
        <w:rPr>
          <w:sz w:val="24"/>
          <w:lang w:eastAsia="en-US"/>
        </w:rPr>
        <w:t> :</w:t>
      </w:r>
      <w:r w:rsidR="00F222E3" w:rsidRPr="001459D3">
        <w:rPr>
          <w:sz w:val="24"/>
          <w:lang w:eastAsia="en-US"/>
        </w:rPr>
        <w:t xml:space="preserve"> (i) </w:t>
      </w:r>
      <w:r w:rsidR="007307C4" w:rsidRPr="001459D3">
        <w:rPr>
          <w:sz w:val="24"/>
          <w:lang w:eastAsia="en-US"/>
        </w:rPr>
        <w:t>ne signe pas ou refuse de signer le (Formulaire de) marché</w:t>
      </w:r>
      <w:r w:rsidR="004E28EF" w:rsidRPr="001459D3">
        <w:rPr>
          <w:sz w:val="24"/>
          <w:lang w:eastAsia="en-US"/>
        </w:rPr>
        <w:t> ;</w:t>
      </w:r>
      <w:r w:rsidR="00F222E3" w:rsidRPr="001459D3">
        <w:rPr>
          <w:sz w:val="24"/>
          <w:lang w:eastAsia="en-US"/>
        </w:rPr>
        <w:t xml:space="preserve"> ou (ii) </w:t>
      </w:r>
      <w:r w:rsidR="007307C4" w:rsidRPr="001459D3">
        <w:rPr>
          <w:sz w:val="24"/>
          <w:lang w:eastAsia="en-US"/>
        </w:rPr>
        <w:t>ne fournit pas ou refuse de fournir la Garantie de bonne exécution, s’il est tenu de le faire comme prévu par les Instructions aux soumissionnaires du Dossier d’Appel d’Offres émis par le Maître de l’Ouvrage,</w:t>
      </w:r>
    </w:p>
    <w:p w14:paraId="613C3A9D" w14:textId="6989BCF4" w:rsidR="007307C4" w:rsidRPr="001459D3" w:rsidRDefault="007307C4" w:rsidP="00127E17">
      <w:pPr>
        <w:pStyle w:val="i"/>
        <w:tabs>
          <w:tab w:val="left" w:pos="720"/>
        </w:tabs>
        <w:suppressAutoHyphens w:val="0"/>
        <w:spacing w:before="120" w:after="120"/>
        <w:rPr>
          <w:rFonts w:ascii="Times New Roman" w:hAnsi="Times New Roman"/>
          <w:lang w:val="fr-FR"/>
        </w:rPr>
      </w:pPr>
      <w:r w:rsidRPr="001459D3">
        <w:rPr>
          <w:rFonts w:ascii="Times New Roman" w:hAnsi="Times New Roman"/>
          <w:lang w:val="fr-FR"/>
        </w:rPr>
        <w:t xml:space="preserve">nous nous engageons </w:t>
      </w:r>
      <w:r w:rsidR="006355B2" w:rsidRPr="00EF5098">
        <w:rPr>
          <w:b/>
          <w:bCs/>
          <w:szCs w:val="24"/>
        </w:rPr>
        <w:t>sans condition et irrévocablement</w:t>
      </w:r>
      <w:r w:rsidR="006355B2" w:rsidRPr="001459D3">
        <w:rPr>
          <w:rFonts w:ascii="Times New Roman" w:hAnsi="Times New Roman"/>
          <w:lang w:val="fr-FR"/>
        </w:rPr>
        <w:t xml:space="preserve"> </w:t>
      </w:r>
      <w:r w:rsidRPr="001459D3">
        <w:rPr>
          <w:rFonts w:ascii="Times New Roman" w:hAnsi="Times New Roman"/>
          <w:lang w:val="fr-FR"/>
        </w:rPr>
        <w:t xml:space="preserve">à payer </w:t>
      </w:r>
      <w:r w:rsidRPr="001459D3">
        <w:rPr>
          <w:lang w:val="fr-FR"/>
        </w:rPr>
        <w:t xml:space="preserve">au Maître de l’Ouvrage </w:t>
      </w:r>
      <w:r w:rsidRPr="001459D3">
        <w:rPr>
          <w:rFonts w:ascii="Times New Roman" w:hAnsi="Times New Roman"/>
          <w:lang w:val="fr-FR"/>
        </w:rPr>
        <w:t xml:space="preserve">un montant égal au plus au montant stipulé ci-dessus, dès réception de sa </w:t>
      </w:r>
      <w:r w:rsidRPr="006355B2">
        <w:rPr>
          <w:rFonts w:ascii="Times New Roman" w:hAnsi="Times New Roman"/>
          <w:b/>
          <w:bCs/>
          <w:lang w:val="fr-FR"/>
        </w:rPr>
        <w:t>première demande</w:t>
      </w:r>
      <w:r w:rsidRPr="001459D3">
        <w:rPr>
          <w:rFonts w:ascii="Times New Roman" w:hAnsi="Times New Roman"/>
          <w:lang w:val="fr-FR"/>
        </w:rPr>
        <w:t xml:space="preserve"> écrite, sans que </w:t>
      </w:r>
      <w:r w:rsidRPr="001459D3">
        <w:rPr>
          <w:lang w:val="fr-FR"/>
        </w:rPr>
        <w:t>le Maître de l’Ouvrage</w:t>
      </w:r>
      <w:r w:rsidRPr="001459D3">
        <w:rPr>
          <w:rFonts w:ascii="Times New Roman" w:hAnsi="Times New Roman"/>
          <w:lang w:val="fr-FR"/>
        </w:rPr>
        <w:t xml:space="preserve"> soit tenu de justifier sa demande, étant entendu toutefois que, dans sa demande, </w:t>
      </w:r>
      <w:r w:rsidRPr="001459D3">
        <w:rPr>
          <w:lang w:val="fr-FR"/>
        </w:rPr>
        <w:t>le Maître de l’Ouvrage</w:t>
      </w:r>
      <w:r w:rsidRPr="001459D3">
        <w:rPr>
          <w:rFonts w:ascii="Times New Roman" w:hAnsi="Times New Roman"/>
          <w:lang w:val="fr-FR"/>
        </w:rPr>
        <w:t xml:space="preserve"> notera que le montant qu’il réclame lui est dû parce que l’une ou l’autre des conditions susmentionnées ou toutes les deux sont remplies, en précisant laquelle ou lesquelles a ou ont motivé sa requête.</w:t>
      </w:r>
    </w:p>
    <w:p w14:paraId="5EA18947" w14:textId="4EDC73FF" w:rsidR="007307C4" w:rsidRPr="001459D3" w:rsidRDefault="007307C4" w:rsidP="00127E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4"/>
          <w:szCs w:val="24"/>
        </w:rPr>
      </w:pPr>
      <w:r w:rsidRPr="001459D3">
        <w:rPr>
          <w:sz w:val="24"/>
          <w:szCs w:val="24"/>
        </w:rPr>
        <w:t>La présente garantie demeure valable jusqu’au vingt-huitième (28</w:t>
      </w:r>
      <w:r w:rsidRPr="001459D3">
        <w:rPr>
          <w:sz w:val="24"/>
          <w:szCs w:val="24"/>
          <w:vertAlign w:val="superscript"/>
        </w:rPr>
        <w:t>ème</w:t>
      </w:r>
      <w:r w:rsidRPr="001459D3">
        <w:rPr>
          <w:sz w:val="24"/>
          <w:szCs w:val="24"/>
        </w:rPr>
        <w:t>) jour inclus suivant l’expiration du délai de validité de l’offre</w:t>
      </w:r>
      <w:r w:rsidR="004E28EF" w:rsidRPr="001459D3">
        <w:rPr>
          <w:sz w:val="24"/>
          <w:szCs w:val="24"/>
        </w:rPr>
        <w:t> ;</w:t>
      </w:r>
      <w:r w:rsidRPr="001459D3">
        <w:rPr>
          <w:sz w:val="24"/>
          <w:szCs w:val="24"/>
        </w:rPr>
        <w:t xml:space="preserve"> toute demande du Maître de l’Ouvrage visant à la faire jouer devra parvenir au Garant à cette date au plus tard. </w:t>
      </w:r>
    </w:p>
    <w:p w14:paraId="711FF246" w14:textId="5D3DAB98" w:rsidR="00986BCB" w:rsidRPr="001459D3" w:rsidRDefault="00986BCB" w:rsidP="00986BCB">
      <w:pPr>
        <w:spacing w:after="160"/>
        <w:ind w:right="-14"/>
      </w:pPr>
      <w:r w:rsidRPr="001459D3">
        <w:rPr>
          <w:sz w:val="24"/>
          <w:szCs w:val="24"/>
        </w:rPr>
        <w:t xml:space="preserve">EN foi de quoi nous </w:t>
      </w:r>
      <w:r w:rsidR="00427F20" w:rsidRPr="001459D3">
        <w:rPr>
          <w:sz w:val="24"/>
          <w:szCs w:val="24"/>
        </w:rPr>
        <w:t xml:space="preserve">nous </w:t>
      </w:r>
      <w:r w:rsidRPr="001459D3">
        <w:rPr>
          <w:sz w:val="24"/>
          <w:szCs w:val="24"/>
        </w:rPr>
        <w:t>engage</w:t>
      </w:r>
      <w:r w:rsidR="00427F20" w:rsidRPr="001459D3">
        <w:rPr>
          <w:sz w:val="24"/>
          <w:szCs w:val="24"/>
        </w:rPr>
        <w:t>ons</w:t>
      </w:r>
      <w:r w:rsidRPr="001459D3">
        <w:rPr>
          <w:sz w:val="24"/>
          <w:szCs w:val="24"/>
        </w:rPr>
        <w:t xml:space="preserve"> à exécuter en </w:t>
      </w:r>
      <w:r w:rsidR="00427F20" w:rsidRPr="001459D3">
        <w:rPr>
          <w:sz w:val="24"/>
          <w:szCs w:val="24"/>
        </w:rPr>
        <w:t>nos</w:t>
      </w:r>
      <w:r w:rsidRPr="001459D3">
        <w:rPr>
          <w:sz w:val="24"/>
          <w:szCs w:val="24"/>
        </w:rPr>
        <w:t xml:space="preserve"> noms respectifs ce ___ jour de ___ 20__ .</w:t>
      </w:r>
    </w:p>
    <w:p w14:paraId="719E59FE" w14:textId="59D8420A" w:rsidR="00986BCB" w:rsidRPr="001459D3" w:rsidRDefault="00986BCB" w:rsidP="006269E5">
      <w:pPr>
        <w:spacing w:after="160"/>
        <w:ind w:left="3870" w:right="-14" w:hanging="3870"/>
      </w:pPr>
      <w:r w:rsidRPr="001459D3">
        <w:rPr>
          <w:sz w:val="24"/>
          <w:szCs w:val="24"/>
        </w:rPr>
        <w:t xml:space="preserve">                                                                Sceau de la société (le cas échéant)</w:t>
      </w:r>
    </w:p>
    <w:p w14:paraId="62EF5B22" w14:textId="77777777" w:rsidR="00986BCB" w:rsidRPr="001459D3" w:rsidRDefault="00986BCB" w:rsidP="00986BCB">
      <w:pPr>
        <w:spacing w:after="160"/>
        <w:ind w:right="-14"/>
      </w:pPr>
      <w:r w:rsidRPr="001459D3">
        <w:rPr>
          <w:sz w:val="24"/>
          <w:szCs w:val="24"/>
        </w:rPr>
        <w:t>_______________________________            ____________________________________</w:t>
      </w:r>
      <w:r w:rsidRPr="001459D3">
        <w:rPr>
          <w:sz w:val="24"/>
          <w:szCs w:val="24"/>
        </w:rPr>
        <w:br/>
      </w:r>
      <w:r w:rsidRPr="001459D3">
        <w:rPr>
          <w:i/>
          <w:iCs/>
          <w:sz w:val="24"/>
          <w:szCs w:val="24"/>
        </w:rPr>
        <w:t>(Signature) (Signature)</w:t>
      </w:r>
    </w:p>
    <w:p w14:paraId="13881CEB" w14:textId="5575F131" w:rsidR="00986BCB" w:rsidRPr="001459D3" w:rsidRDefault="00986BCB" w:rsidP="00986BCB">
      <w:pPr>
        <w:spacing w:after="160"/>
        <w:ind w:right="-14"/>
      </w:pPr>
      <w:r w:rsidRPr="001459D3">
        <w:rPr>
          <w:i/>
          <w:iCs/>
          <w:sz w:val="24"/>
          <w:szCs w:val="24"/>
        </w:rPr>
        <w:t xml:space="preserve">(Nom en majuscules et le titre) </w:t>
      </w:r>
    </w:p>
    <w:p w14:paraId="67CA169F" w14:textId="77777777" w:rsidR="00986BCB" w:rsidRPr="001459D3" w:rsidRDefault="00986BCB" w:rsidP="00986BCB">
      <w:r w:rsidRPr="001459D3">
        <w:t> </w:t>
      </w:r>
    </w:p>
    <w:p w14:paraId="4E482304" w14:textId="1EF4DD55" w:rsidR="00427F20" w:rsidRPr="001459D3" w:rsidRDefault="007307C4" w:rsidP="0094140A">
      <w:pPr>
        <w:spacing w:after="160"/>
        <w:ind w:right="-14"/>
        <w:jc w:val="both"/>
      </w:pPr>
      <w:r w:rsidRPr="001459D3">
        <w:rPr>
          <w:sz w:val="24"/>
          <w:lang w:eastAsia="en-US"/>
        </w:rPr>
        <w:br w:type="page"/>
      </w:r>
      <w:bookmarkStart w:id="540" w:name="_Toc267386075"/>
      <w:bookmarkStart w:id="541" w:name="_Toc273706478"/>
      <w:bookmarkStart w:id="542" w:name="_Toc273708935"/>
      <w:bookmarkStart w:id="543" w:name="_Toc274225434"/>
      <w:bookmarkStart w:id="544" w:name="_Toc274225639"/>
      <w:bookmarkStart w:id="545" w:name="_Toc274226325"/>
      <w:bookmarkStart w:id="546" w:name="_Toc383555449"/>
      <w:bookmarkStart w:id="547" w:name="_Toc466828056"/>
      <w:bookmarkStart w:id="548" w:name="_Toc437968901"/>
      <w:bookmarkStart w:id="549" w:name="_Toc125871321"/>
      <w:bookmarkStart w:id="550" w:name="_Toc197236057"/>
      <w:r w:rsidR="00427F20" w:rsidRPr="001459D3">
        <w:lastRenderedPageBreak/>
        <w:t>Garantie d’Offre</w:t>
      </w:r>
    </w:p>
    <w:p w14:paraId="407424AC" w14:textId="77777777" w:rsidR="00427F20" w:rsidRPr="001459D3" w:rsidRDefault="00427F20" w:rsidP="00427F20">
      <w:pPr>
        <w:pStyle w:val="Style10"/>
        <w:spacing w:before="120" w:after="120"/>
      </w:pPr>
      <w:r w:rsidRPr="001459D3">
        <w:t xml:space="preserve">Option 3 : (Déclaration de </w:t>
      </w:r>
      <w:bookmarkEnd w:id="540"/>
      <w:bookmarkEnd w:id="541"/>
      <w:bookmarkEnd w:id="542"/>
      <w:bookmarkEnd w:id="543"/>
      <w:bookmarkEnd w:id="544"/>
      <w:bookmarkEnd w:id="545"/>
      <w:bookmarkEnd w:id="546"/>
      <w:bookmarkEnd w:id="547"/>
      <w:r w:rsidRPr="001459D3">
        <w:t>garantie)</w:t>
      </w:r>
    </w:p>
    <w:bookmarkEnd w:id="548"/>
    <w:bookmarkEnd w:id="549"/>
    <w:bookmarkEnd w:id="550"/>
    <w:p w14:paraId="683FA2D5" w14:textId="265C9607" w:rsidR="003906A4" w:rsidRPr="00143F1C" w:rsidRDefault="003906A4" w:rsidP="003906A4">
      <w:pPr>
        <w:tabs>
          <w:tab w:val="right" w:pos="9360"/>
        </w:tabs>
        <w:spacing w:after="134"/>
        <w:ind w:left="720" w:right="-14" w:hanging="720"/>
        <w:jc w:val="right"/>
        <w:rPr>
          <w:sz w:val="24"/>
          <w:lang w:eastAsia="en-US"/>
        </w:rPr>
      </w:pPr>
      <w:r w:rsidRPr="00143F1C">
        <w:rPr>
          <w:sz w:val="24"/>
          <w:lang w:eastAsia="en-US"/>
        </w:rPr>
        <w:t>Date : ________________</w:t>
      </w:r>
    </w:p>
    <w:p w14:paraId="6C56B53F" w14:textId="1288DFA5" w:rsidR="003906A4" w:rsidRPr="00143F1C" w:rsidRDefault="005A23E7" w:rsidP="003906A4">
      <w:pPr>
        <w:tabs>
          <w:tab w:val="right" w:pos="9360"/>
        </w:tabs>
        <w:spacing w:after="134"/>
        <w:ind w:left="720" w:right="-14" w:hanging="720"/>
        <w:jc w:val="right"/>
        <w:rPr>
          <w:sz w:val="24"/>
          <w:lang w:eastAsia="en-US"/>
        </w:rPr>
      </w:pPr>
      <w:r w:rsidRPr="001459D3">
        <w:rPr>
          <w:sz w:val="24"/>
          <w:lang w:eastAsia="en-US"/>
        </w:rPr>
        <w:t>AO</w:t>
      </w:r>
      <w:r>
        <w:rPr>
          <w:sz w:val="24"/>
          <w:lang w:eastAsia="en-US"/>
        </w:rPr>
        <w:t>I ou AOI/PM</w:t>
      </w:r>
      <w:r w:rsidRPr="001459D3">
        <w:rPr>
          <w:sz w:val="24"/>
          <w:lang w:eastAsia="en-US"/>
        </w:rPr>
        <w:t> </w:t>
      </w:r>
      <w:r w:rsidR="003906A4" w:rsidRPr="00143F1C">
        <w:rPr>
          <w:sz w:val="24"/>
          <w:lang w:eastAsia="en-US"/>
        </w:rPr>
        <w:t xml:space="preserve"> No. : _______________</w:t>
      </w:r>
    </w:p>
    <w:p w14:paraId="557412FE" w14:textId="27E676FD" w:rsidR="003906A4" w:rsidRPr="00143F1C" w:rsidRDefault="003906A4" w:rsidP="003906A4">
      <w:pPr>
        <w:tabs>
          <w:tab w:val="right" w:pos="9360"/>
        </w:tabs>
        <w:spacing w:after="134"/>
        <w:ind w:left="720" w:right="-14" w:hanging="720"/>
        <w:jc w:val="right"/>
        <w:rPr>
          <w:sz w:val="24"/>
          <w:lang w:eastAsia="en-US"/>
        </w:rPr>
      </w:pPr>
      <w:r w:rsidRPr="00143F1C">
        <w:rPr>
          <w:sz w:val="24"/>
          <w:lang w:eastAsia="en-US"/>
        </w:rPr>
        <w:t>Variante No. : _______________</w:t>
      </w:r>
    </w:p>
    <w:p w14:paraId="610983B2" w14:textId="00537377" w:rsidR="003906A4" w:rsidRPr="001459D3" w:rsidRDefault="003906A4" w:rsidP="003906A4">
      <w:pPr>
        <w:spacing w:after="200"/>
        <w:ind w:right="-14"/>
        <w:jc w:val="both"/>
        <w:rPr>
          <w:sz w:val="24"/>
          <w:lang w:eastAsia="en-US"/>
        </w:rPr>
      </w:pPr>
      <w:r w:rsidRPr="001459D3">
        <w:rPr>
          <w:sz w:val="24"/>
          <w:lang w:eastAsia="en-US"/>
        </w:rPr>
        <w:t>A l’attention de : ___________________________________</w:t>
      </w:r>
    </w:p>
    <w:p w14:paraId="4558CB96" w14:textId="244E49DC" w:rsidR="00DD27DF" w:rsidRPr="001459D3" w:rsidRDefault="00DD27DF" w:rsidP="003906A4">
      <w:pPr>
        <w:pStyle w:val="NormalWeb"/>
        <w:spacing w:before="0" w:beforeAutospacing="0" w:after="200" w:afterAutospacing="0"/>
        <w:ind w:right="-14"/>
        <w:jc w:val="both"/>
        <w:rPr>
          <w:rFonts w:eastAsia="Arial Unicode MS"/>
          <w:szCs w:val="20"/>
          <w:lang w:eastAsia="en-US"/>
        </w:rPr>
      </w:pPr>
      <w:r w:rsidRPr="001459D3">
        <w:rPr>
          <w:rFonts w:eastAsia="Arial Unicode MS"/>
          <w:szCs w:val="20"/>
          <w:lang w:eastAsia="en-US"/>
        </w:rPr>
        <w:t>Nous, soussignés, déclarons que</w:t>
      </w:r>
      <w:r w:rsidR="004E28EF" w:rsidRPr="001459D3">
        <w:rPr>
          <w:rFonts w:eastAsia="Arial Unicode MS"/>
          <w:szCs w:val="20"/>
          <w:lang w:eastAsia="en-US"/>
        </w:rPr>
        <w:t> :</w:t>
      </w:r>
    </w:p>
    <w:p w14:paraId="2BDDAB77" w14:textId="75A5510A" w:rsidR="00DD27DF" w:rsidRPr="001459D3" w:rsidRDefault="00DD27DF" w:rsidP="003906A4">
      <w:pPr>
        <w:pStyle w:val="NormalWeb"/>
        <w:spacing w:before="0" w:beforeAutospacing="0" w:after="200" w:afterAutospacing="0"/>
        <w:ind w:right="-14"/>
        <w:jc w:val="both"/>
        <w:rPr>
          <w:rFonts w:eastAsia="Arial Unicode MS"/>
          <w:szCs w:val="20"/>
          <w:lang w:eastAsia="en-US"/>
        </w:rPr>
      </w:pPr>
      <w:r w:rsidRPr="001459D3">
        <w:rPr>
          <w:rFonts w:eastAsia="Arial Unicode MS"/>
          <w:szCs w:val="20"/>
          <w:lang w:eastAsia="en-US"/>
        </w:rPr>
        <w:t>Nous reconnaissons que les offres doivent être accompagnées d’une déclaration de garantie de l’offre.</w:t>
      </w:r>
    </w:p>
    <w:p w14:paraId="7207BF15" w14:textId="6114CA64" w:rsidR="00DD27DF" w:rsidRPr="001459D3" w:rsidRDefault="00DD27DF" w:rsidP="003906A4">
      <w:pPr>
        <w:pStyle w:val="NormalWeb"/>
        <w:spacing w:before="0" w:beforeAutospacing="0" w:after="200" w:afterAutospacing="0"/>
        <w:ind w:right="-14"/>
        <w:jc w:val="both"/>
        <w:rPr>
          <w:rFonts w:eastAsia="Arial Unicode MS"/>
          <w:szCs w:val="20"/>
          <w:lang w:eastAsia="en-US"/>
        </w:rPr>
      </w:pPr>
      <w:r w:rsidRPr="001459D3">
        <w:rPr>
          <w:rFonts w:eastAsia="Arial Unicode MS"/>
          <w:szCs w:val="20"/>
          <w:lang w:eastAsia="en-US"/>
        </w:rPr>
        <w:t xml:space="preserve">Nous acceptons que nous ferons l’objet d’une suspension du droit de participer à tout appel d’offres </w:t>
      </w:r>
      <w:r w:rsidR="006F7727" w:rsidRPr="001459D3">
        <w:rPr>
          <w:rFonts w:eastAsia="Arial Unicode MS"/>
          <w:szCs w:val="20"/>
          <w:lang w:eastAsia="en-US"/>
        </w:rPr>
        <w:t xml:space="preserve">ou de propositions </w:t>
      </w:r>
      <w:r w:rsidRPr="001459D3">
        <w:rPr>
          <w:rFonts w:eastAsia="Arial Unicode MS"/>
          <w:szCs w:val="20"/>
          <w:lang w:eastAsia="en-US"/>
        </w:rPr>
        <w:t>en vue d’obtenir un marché d</w:t>
      </w:r>
      <w:r w:rsidR="00F36069" w:rsidRPr="001459D3">
        <w:rPr>
          <w:rFonts w:eastAsia="Arial Unicode MS"/>
          <w:szCs w:val="20"/>
          <w:lang w:eastAsia="en-US"/>
        </w:rPr>
        <w:t>u</w:t>
      </w:r>
      <w:r w:rsidRPr="001459D3">
        <w:rPr>
          <w:rFonts w:eastAsia="Arial Unicode MS"/>
          <w:szCs w:val="20"/>
          <w:lang w:eastAsia="en-US"/>
        </w:rPr>
        <w:t xml:space="preserve"> Maître de l’Ouvrage pour une période de </w:t>
      </w:r>
      <w:r w:rsidR="003906A4" w:rsidRPr="001459D3">
        <w:rPr>
          <w:rFonts w:eastAsia="Arial Unicode MS"/>
          <w:szCs w:val="20"/>
          <w:lang w:eastAsia="en-US"/>
        </w:rPr>
        <w:t xml:space="preserve">________________ </w:t>
      </w:r>
      <w:r w:rsidRPr="001459D3">
        <w:rPr>
          <w:rFonts w:eastAsia="Arial Unicode MS"/>
          <w:szCs w:val="20"/>
          <w:lang w:eastAsia="en-US"/>
        </w:rPr>
        <w:t xml:space="preserve">commençant le </w:t>
      </w:r>
      <w:r w:rsidR="003906A4" w:rsidRPr="001459D3">
        <w:rPr>
          <w:rFonts w:eastAsia="Arial Unicode MS"/>
          <w:szCs w:val="20"/>
          <w:lang w:eastAsia="en-US"/>
        </w:rPr>
        <w:t>________________</w:t>
      </w:r>
      <w:r w:rsidRPr="001459D3">
        <w:rPr>
          <w:rFonts w:eastAsia="Arial Unicode MS"/>
          <w:szCs w:val="20"/>
          <w:lang w:eastAsia="en-US"/>
        </w:rPr>
        <w:t>, si nous n’exécutons pas une des obligations auxquelles nous sommes tenus en vertu de l’Offre, à savoir</w:t>
      </w:r>
      <w:r w:rsidR="004E28EF" w:rsidRPr="001459D3">
        <w:rPr>
          <w:rFonts w:eastAsia="Arial Unicode MS"/>
          <w:szCs w:val="20"/>
          <w:lang w:eastAsia="en-US"/>
        </w:rPr>
        <w:t> :</w:t>
      </w:r>
    </w:p>
    <w:p w14:paraId="2E3A7414" w14:textId="05BADF6C" w:rsidR="00DD27DF" w:rsidRPr="001459D3" w:rsidRDefault="003906A4" w:rsidP="003906A4">
      <w:pPr>
        <w:pStyle w:val="NormalWeb"/>
        <w:spacing w:before="0" w:beforeAutospacing="0" w:after="200" w:afterAutospacing="0"/>
        <w:ind w:left="540" w:right="-14" w:hanging="540"/>
        <w:jc w:val="both"/>
        <w:rPr>
          <w:rFonts w:eastAsia="Arial Unicode MS"/>
          <w:szCs w:val="20"/>
          <w:lang w:eastAsia="en-US"/>
        </w:rPr>
      </w:pPr>
      <w:r w:rsidRPr="001459D3">
        <w:t>(</w:t>
      </w:r>
      <w:r w:rsidR="00DD27DF" w:rsidRPr="001459D3">
        <w:t>a)</w:t>
      </w:r>
      <w:r w:rsidR="00DD27DF" w:rsidRPr="001459D3">
        <w:tab/>
      </w:r>
      <w:r w:rsidR="00DD27DF" w:rsidRPr="001459D3">
        <w:rPr>
          <w:rFonts w:eastAsia="Arial Unicode MS"/>
          <w:szCs w:val="20"/>
          <w:lang w:eastAsia="en-US"/>
        </w:rPr>
        <w:t>si nous retirons l’Offre pendant la période de validité que nous avons spécifiée dans le formulaire d’offre</w:t>
      </w:r>
      <w:r w:rsidR="004E28EF" w:rsidRPr="001459D3">
        <w:rPr>
          <w:rFonts w:eastAsia="Arial Unicode MS"/>
          <w:szCs w:val="20"/>
          <w:lang w:eastAsia="en-US"/>
        </w:rPr>
        <w:t> ;</w:t>
      </w:r>
      <w:r w:rsidR="00DD27DF" w:rsidRPr="001459D3">
        <w:rPr>
          <w:rFonts w:eastAsia="Arial Unicode MS"/>
          <w:szCs w:val="20"/>
          <w:lang w:eastAsia="en-US"/>
        </w:rPr>
        <w:t xml:space="preserve"> ou</w:t>
      </w:r>
    </w:p>
    <w:p w14:paraId="1383E907" w14:textId="6D19DAC5" w:rsidR="00DD27DF" w:rsidRPr="001459D3" w:rsidRDefault="003906A4" w:rsidP="003906A4">
      <w:pPr>
        <w:pStyle w:val="NormalWeb"/>
        <w:spacing w:before="0" w:beforeAutospacing="0" w:after="200" w:afterAutospacing="0"/>
        <w:ind w:left="540" w:right="-14" w:hanging="540"/>
        <w:jc w:val="both"/>
        <w:rPr>
          <w:rFonts w:eastAsia="Arial Unicode MS"/>
          <w:szCs w:val="20"/>
          <w:lang w:eastAsia="en-US"/>
        </w:rPr>
      </w:pPr>
      <w:r w:rsidRPr="001459D3">
        <w:rPr>
          <w:rFonts w:eastAsia="Arial Unicode MS"/>
          <w:szCs w:val="20"/>
          <w:lang w:eastAsia="en-US"/>
        </w:rPr>
        <w:t>(</w:t>
      </w:r>
      <w:r w:rsidR="00DD27DF" w:rsidRPr="001459D3">
        <w:rPr>
          <w:rFonts w:eastAsia="Arial Unicode MS"/>
          <w:szCs w:val="20"/>
          <w:lang w:eastAsia="en-US"/>
        </w:rPr>
        <w:t>b)</w:t>
      </w:r>
      <w:r w:rsidR="00DD27DF" w:rsidRPr="001459D3">
        <w:rPr>
          <w:rFonts w:eastAsia="Arial Unicode MS"/>
          <w:szCs w:val="20"/>
          <w:lang w:eastAsia="en-US"/>
        </w:rPr>
        <w:tab/>
        <w:t>si nous étant vu notifier l’acceptation de l’Offre par le Maître de l’Ouvrage pendant la période de validité, nous (i) ne signons pas le Marché</w:t>
      </w:r>
      <w:r w:rsidR="004E28EF" w:rsidRPr="001459D3">
        <w:rPr>
          <w:rFonts w:eastAsia="Arial Unicode MS"/>
          <w:szCs w:val="20"/>
          <w:lang w:eastAsia="en-US"/>
        </w:rPr>
        <w:t> ;</w:t>
      </w:r>
      <w:r w:rsidR="00DD27DF" w:rsidRPr="001459D3">
        <w:rPr>
          <w:rFonts w:eastAsia="Arial Unicode MS"/>
          <w:szCs w:val="20"/>
          <w:lang w:eastAsia="en-US"/>
        </w:rPr>
        <w:t xml:space="preserve"> ou (ii) ne fournissons pas la garantie de bonne exécution, si nous sommes tenus de le faire ainsi qu’il est prévu dans les Instructions aux soumissionnaires.</w:t>
      </w:r>
    </w:p>
    <w:p w14:paraId="468F6924" w14:textId="6222F05B" w:rsidR="00DD27DF" w:rsidRPr="001459D3" w:rsidRDefault="00DD27DF" w:rsidP="003906A4">
      <w:pPr>
        <w:pStyle w:val="NormalWeb"/>
        <w:spacing w:before="0" w:beforeAutospacing="0" w:after="200" w:afterAutospacing="0"/>
        <w:ind w:right="-14"/>
        <w:jc w:val="both"/>
        <w:rPr>
          <w:rFonts w:eastAsia="Arial Unicode MS"/>
          <w:szCs w:val="20"/>
          <w:lang w:eastAsia="en-US"/>
        </w:rPr>
      </w:pPr>
      <w:r w:rsidRPr="001459D3">
        <w:rPr>
          <w:rFonts w:eastAsia="Arial Unicode MS"/>
          <w:szCs w:val="20"/>
          <w:lang w:eastAsia="en-US"/>
        </w:rPr>
        <w:t>La présente garantie expirera si le marché ne nous est pas attribué, à la première des dates suivantes</w:t>
      </w:r>
      <w:r w:rsidR="004E28EF" w:rsidRPr="001459D3">
        <w:rPr>
          <w:rFonts w:eastAsia="Arial Unicode MS"/>
          <w:szCs w:val="20"/>
          <w:lang w:eastAsia="en-US"/>
        </w:rPr>
        <w:t> :</w:t>
      </w:r>
      <w:r w:rsidRPr="001459D3">
        <w:rPr>
          <w:rFonts w:eastAsia="Arial Unicode MS"/>
          <w:szCs w:val="20"/>
          <w:lang w:eastAsia="en-US"/>
        </w:rPr>
        <w:t xml:space="preserve"> (i) lorsque nous recevrons copie de votre notification du nom du soumissionnaire retenu, ou (ii) vingt-huit (28) jours suivant l’expiration de notre Offre.</w:t>
      </w:r>
    </w:p>
    <w:p w14:paraId="45BB3F97" w14:textId="77777777" w:rsidR="00427F20" w:rsidRPr="001459D3" w:rsidRDefault="00427F20" w:rsidP="00427F20">
      <w:pPr>
        <w:tabs>
          <w:tab w:val="right" w:pos="4140"/>
          <w:tab w:val="left" w:pos="4500"/>
          <w:tab w:val="right" w:pos="9000"/>
        </w:tabs>
        <w:spacing w:before="120" w:after="120"/>
        <w:ind w:right="43"/>
        <w:jc w:val="both"/>
        <w:rPr>
          <w:bCs/>
          <w:i/>
          <w:iCs/>
          <w:sz w:val="24"/>
          <w:szCs w:val="24"/>
          <w:u w:val="single"/>
        </w:rPr>
      </w:pPr>
      <w:r w:rsidRPr="001459D3">
        <w:rPr>
          <w:sz w:val="24"/>
          <w:szCs w:val="24"/>
        </w:rPr>
        <w:t xml:space="preserve">Signature </w:t>
      </w:r>
      <w:r w:rsidRPr="001459D3">
        <w:rPr>
          <w:bCs/>
          <w:i/>
          <w:iCs/>
          <w:sz w:val="24"/>
          <w:szCs w:val="24"/>
        </w:rPr>
        <w:t>[insérer la signature]</w:t>
      </w:r>
    </w:p>
    <w:p w14:paraId="2664B5DD" w14:textId="6C231C1D" w:rsidR="00427F20" w:rsidRPr="001459D3" w:rsidRDefault="00427F20" w:rsidP="00626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43"/>
        <w:jc w:val="both"/>
        <w:rPr>
          <w:i/>
          <w:sz w:val="24"/>
          <w:szCs w:val="24"/>
        </w:rPr>
      </w:pPr>
      <w:r w:rsidRPr="001459D3">
        <w:rPr>
          <w:sz w:val="24"/>
          <w:szCs w:val="24"/>
        </w:rPr>
        <w:t xml:space="preserve">En </w:t>
      </w:r>
      <w:r w:rsidR="0094140A" w:rsidRPr="001459D3">
        <w:rPr>
          <w:sz w:val="24"/>
          <w:szCs w:val="24"/>
        </w:rPr>
        <w:t>capacité</w:t>
      </w:r>
      <w:r w:rsidRPr="001459D3">
        <w:rPr>
          <w:sz w:val="24"/>
          <w:szCs w:val="24"/>
        </w:rPr>
        <w:t xml:space="preserve"> de : </w:t>
      </w:r>
      <w:r w:rsidRPr="001459D3">
        <w:rPr>
          <w:i/>
          <w:sz w:val="24"/>
          <w:szCs w:val="24"/>
        </w:rPr>
        <w:t>[insérer le titre et les pouvoirs]</w:t>
      </w:r>
    </w:p>
    <w:p w14:paraId="5802B727" w14:textId="77777777" w:rsidR="00427F20" w:rsidRPr="001459D3" w:rsidRDefault="00427F20" w:rsidP="006269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right="43"/>
        <w:jc w:val="both"/>
        <w:rPr>
          <w:sz w:val="24"/>
          <w:szCs w:val="24"/>
        </w:rPr>
      </w:pPr>
    </w:p>
    <w:p w14:paraId="73E66E09" w14:textId="77777777" w:rsidR="00427F20" w:rsidRPr="001459D3" w:rsidRDefault="00427F20" w:rsidP="00427F20">
      <w:pPr>
        <w:tabs>
          <w:tab w:val="right" w:pos="9000"/>
        </w:tabs>
        <w:spacing w:before="120" w:after="120"/>
        <w:ind w:right="43"/>
        <w:jc w:val="both"/>
        <w:rPr>
          <w:bCs/>
          <w:i/>
          <w:iCs/>
          <w:sz w:val="24"/>
          <w:szCs w:val="24"/>
        </w:rPr>
      </w:pPr>
      <w:r w:rsidRPr="001459D3">
        <w:rPr>
          <w:sz w:val="24"/>
          <w:szCs w:val="24"/>
        </w:rPr>
        <w:t xml:space="preserve">Dûment habilité à signer l’offre pour et au nom de </w:t>
      </w:r>
      <w:r w:rsidRPr="001459D3">
        <w:rPr>
          <w:bCs/>
          <w:i/>
          <w:iCs/>
          <w:sz w:val="24"/>
          <w:szCs w:val="24"/>
        </w:rPr>
        <w:t>[insérer le nom complet du Soumissionnaire]</w:t>
      </w:r>
    </w:p>
    <w:p w14:paraId="6A183B9D" w14:textId="77777777" w:rsidR="00427F20" w:rsidRPr="001459D3" w:rsidRDefault="00427F20" w:rsidP="00427F20">
      <w:pPr>
        <w:tabs>
          <w:tab w:val="right" w:pos="9000"/>
        </w:tabs>
        <w:spacing w:before="120" w:after="120"/>
        <w:ind w:right="43"/>
        <w:jc w:val="both"/>
        <w:rPr>
          <w:sz w:val="24"/>
          <w:szCs w:val="24"/>
        </w:rPr>
      </w:pPr>
    </w:p>
    <w:p w14:paraId="3EB3E90D" w14:textId="77777777" w:rsidR="00427F20" w:rsidRPr="001459D3" w:rsidRDefault="00427F20" w:rsidP="00427F20">
      <w:pPr>
        <w:tabs>
          <w:tab w:val="right" w:pos="9000"/>
        </w:tabs>
        <w:spacing w:before="120" w:after="120"/>
        <w:ind w:right="43"/>
        <w:jc w:val="both"/>
        <w:rPr>
          <w:i/>
          <w:iCs/>
          <w:sz w:val="24"/>
          <w:szCs w:val="24"/>
        </w:rPr>
      </w:pPr>
      <w:r w:rsidRPr="001459D3">
        <w:rPr>
          <w:sz w:val="24"/>
          <w:szCs w:val="24"/>
        </w:rPr>
        <w:t xml:space="preserve">En date du ________________________________ jour de </w:t>
      </w:r>
      <w:r w:rsidRPr="001459D3">
        <w:rPr>
          <w:i/>
          <w:iCs/>
          <w:sz w:val="24"/>
          <w:szCs w:val="24"/>
        </w:rPr>
        <w:t>_____ [Insérer la date de signature]</w:t>
      </w:r>
    </w:p>
    <w:p w14:paraId="17006A99" w14:textId="77777777" w:rsidR="00427F20" w:rsidRPr="001459D3" w:rsidRDefault="00427F20" w:rsidP="00427F20">
      <w:pPr>
        <w:pStyle w:val="Footer"/>
        <w:tabs>
          <w:tab w:val="clear" w:pos="9504"/>
        </w:tabs>
        <w:spacing w:after="120"/>
        <w:ind w:right="43"/>
        <w:jc w:val="both"/>
        <w:rPr>
          <w:szCs w:val="24"/>
          <w:lang w:val="fr-FR"/>
        </w:rPr>
      </w:pPr>
    </w:p>
    <w:p w14:paraId="06061F04" w14:textId="77777777" w:rsidR="00427F20" w:rsidRPr="001459D3" w:rsidRDefault="00427F20" w:rsidP="00427F20">
      <w:pPr>
        <w:pStyle w:val="Outline"/>
        <w:tabs>
          <w:tab w:val="left" w:pos="5238"/>
          <w:tab w:val="left" w:pos="5474"/>
          <w:tab w:val="left" w:pos="9468"/>
        </w:tabs>
        <w:spacing w:before="120" w:after="120"/>
        <w:ind w:right="43"/>
        <w:jc w:val="both"/>
        <w:rPr>
          <w:kern w:val="0"/>
          <w:szCs w:val="24"/>
        </w:rPr>
      </w:pPr>
    </w:p>
    <w:p w14:paraId="33E08F1B" w14:textId="77777777" w:rsidR="00427F20" w:rsidRPr="001459D3" w:rsidRDefault="00427F20" w:rsidP="00427F20">
      <w:pPr>
        <w:pStyle w:val="Footer"/>
        <w:tabs>
          <w:tab w:val="clear" w:pos="9504"/>
        </w:tabs>
        <w:spacing w:after="120"/>
        <w:ind w:right="43"/>
        <w:rPr>
          <w:szCs w:val="24"/>
          <w:lang w:val="fr-FR"/>
        </w:rPr>
      </w:pPr>
      <w:r w:rsidRPr="001459D3">
        <w:rPr>
          <w:szCs w:val="24"/>
          <w:lang w:val="fr-FR"/>
        </w:rPr>
        <w:t>[Note : Dans le cas d'un Groupement d’entreprises, la Déclaration de garantie de l'offre doit être au nom de tous les partenaires du groupement d’entreprises qui soumet l'offre.]</w:t>
      </w:r>
    </w:p>
    <w:p w14:paraId="48C63ED4" w14:textId="77777777" w:rsidR="003906A4" w:rsidRPr="001459D3" w:rsidRDefault="003906A4" w:rsidP="003906A4">
      <w:pPr>
        <w:spacing w:after="200"/>
        <w:ind w:right="-14"/>
        <w:rPr>
          <w:sz w:val="24"/>
          <w:lang w:eastAsia="en-US"/>
        </w:rPr>
      </w:pPr>
    </w:p>
    <w:p w14:paraId="690EAB63" w14:textId="1C501F1C" w:rsidR="00DD27DF" w:rsidRPr="001459D3" w:rsidRDefault="00DD27DF" w:rsidP="00127E17">
      <w:pPr>
        <w:pStyle w:val="Footer"/>
        <w:tabs>
          <w:tab w:val="clear" w:pos="9504"/>
        </w:tabs>
        <w:spacing w:after="120"/>
        <w:ind w:right="43"/>
        <w:rPr>
          <w:szCs w:val="24"/>
          <w:lang w:val="fr-FR"/>
        </w:rPr>
      </w:pPr>
    </w:p>
    <w:p w14:paraId="72D1D70B" w14:textId="77777777" w:rsidR="0081638A" w:rsidRPr="001459D3" w:rsidRDefault="0081638A" w:rsidP="00C33A80">
      <w:pPr>
        <w:pStyle w:val="Style20"/>
      </w:pPr>
      <w:r w:rsidRPr="001459D3">
        <w:rPr>
          <w:rFonts w:ascii="Arial" w:hAnsi="Arial"/>
          <w:sz w:val="22"/>
        </w:rPr>
        <w:br w:type="page"/>
      </w:r>
      <w:bookmarkStart w:id="551" w:name="_Toc383555450"/>
      <w:bookmarkStart w:id="552" w:name="_Toc466828057"/>
      <w:bookmarkStart w:id="553" w:name="_Toc2269431"/>
      <w:bookmarkStart w:id="554" w:name="_Toc461854739"/>
      <w:r w:rsidRPr="001459D3">
        <w:lastRenderedPageBreak/>
        <w:t>Modèle d’autorisation du fabricant</w:t>
      </w:r>
      <w:bookmarkEnd w:id="551"/>
      <w:bookmarkEnd w:id="552"/>
      <w:bookmarkEnd w:id="553"/>
      <w:r w:rsidRPr="001459D3">
        <w:t xml:space="preserve"> </w:t>
      </w:r>
      <w:bookmarkEnd w:id="554"/>
    </w:p>
    <w:p w14:paraId="7733B847" w14:textId="77777777" w:rsidR="0081638A" w:rsidRPr="001459D3" w:rsidRDefault="0081638A" w:rsidP="00FD2DBF">
      <w:pPr>
        <w:spacing w:after="134"/>
        <w:ind w:right="-14"/>
        <w:jc w:val="both"/>
        <w:rPr>
          <w:sz w:val="36"/>
          <w:lang w:eastAsia="en-US"/>
        </w:rPr>
      </w:pPr>
    </w:p>
    <w:p w14:paraId="16318298" w14:textId="445D684D" w:rsidR="0081638A" w:rsidRPr="001459D3" w:rsidRDefault="0081638A" w:rsidP="00FD2DBF">
      <w:pPr>
        <w:spacing w:after="134"/>
        <w:ind w:left="720" w:right="-14" w:hanging="720"/>
        <w:jc w:val="right"/>
        <w:rPr>
          <w:sz w:val="24"/>
          <w:lang w:eastAsia="en-US"/>
        </w:rPr>
      </w:pPr>
      <w:r w:rsidRPr="001459D3">
        <w:rPr>
          <w:sz w:val="24"/>
          <w:lang w:eastAsia="en-US"/>
        </w:rPr>
        <w:t>Date</w:t>
      </w:r>
      <w:r w:rsidR="004E28EF" w:rsidRPr="001459D3">
        <w:rPr>
          <w:sz w:val="24"/>
          <w:lang w:eastAsia="en-US"/>
        </w:rPr>
        <w:t> :</w:t>
      </w:r>
      <w:r w:rsidRPr="001459D3">
        <w:rPr>
          <w:sz w:val="24"/>
          <w:lang w:eastAsia="en-US"/>
        </w:rPr>
        <w:t xml:space="preserve"> </w:t>
      </w:r>
      <w:r w:rsidR="00FD2DBF" w:rsidRPr="001459D3">
        <w:rPr>
          <w:sz w:val="24"/>
          <w:lang w:eastAsia="en-US"/>
        </w:rPr>
        <w:t>__________________</w:t>
      </w:r>
    </w:p>
    <w:p w14:paraId="046BAC02" w14:textId="27F8766A" w:rsidR="0081638A" w:rsidRPr="001459D3" w:rsidRDefault="005A23E7" w:rsidP="00FD2DBF">
      <w:pPr>
        <w:spacing w:after="134"/>
        <w:ind w:left="720" w:right="-14" w:hanging="720"/>
        <w:jc w:val="right"/>
        <w:rPr>
          <w:sz w:val="24"/>
          <w:lang w:eastAsia="en-US"/>
        </w:rPr>
      </w:pPr>
      <w:r w:rsidRPr="001459D3">
        <w:rPr>
          <w:sz w:val="24"/>
          <w:lang w:eastAsia="en-US"/>
        </w:rPr>
        <w:t>AO</w:t>
      </w:r>
      <w:r>
        <w:rPr>
          <w:sz w:val="24"/>
          <w:lang w:eastAsia="en-US"/>
        </w:rPr>
        <w:t>I ou AOI/PM</w:t>
      </w:r>
      <w:r w:rsidRPr="001459D3">
        <w:rPr>
          <w:sz w:val="24"/>
          <w:lang w:eastAsia="en-US"/>
        </w:rPr>
        <w:t> </w:t>
      </w:r>
      <w:r w:rsidR="0081638A" w:rsidRPr="001459D3">
        <w:rPr>
          <w:sz w:val="24"/>
          <w:lang w:eastAsia="en-US"/>
        </w:rPr>
        <w:t xml:space="preserve"> No.</w:t>
      </w:r>
      <w:r w:rsidR="004E28EF" w:rsidRPr="001459D3">
        <w:rPr>
          <w:sz w:val="24"/>
          <w:lang w:eastAsia="en-US"/>
        </w:rPr>
        <w:t> :</w:t>
      </w:r>
      <w:r w:rsidR="0081638A" w:rsidRPr="001459D3">
        <w:rPr>
          <w:sz w:val="24"/>
          <w:lang w:eastAsia="en-US"/>
        </w:rPr>
        <w:t xml:space="preserve"> </w:t>
      </w:r>
      <w:r w:rsidR="00FD2DBF" w:rsidRPr="001459D3">
        <w:rPr>
          <w:sz w:val="24"/>
          <w:lang w:eastAsia="en-US"/>
        </w:rPr>
        <w:t>_________________</w:t>
      </w:r>
    </w:p>
    <w:p w14:paraId="3013821A" w14:textId="77777777" w:rsidR="00427F20" w:rsidRPr="001459D3" w:rsidRDefault="00427F20" w:rsidP="00427F20">
      <w:pPr>
        <w:suppressAutoHyphens/>
        <w:spacing w:before="120" w:after="120"/>
        <w:rPr>
          <w:sz w:val="24"/>
          <w:szCs w:val="24"/>
        </w:rPr>
      </w:pPr>
      <w:r w:rsidRPr="001459D3">
        <w:rPr>
          <w:sz w:val="24"/>
          <w:szCs w:val="24"/>
        </w:rPr>
        <w:t xml:space="preserve">A:  </w:t>
      </w:r>
      <w:r w:rsidRPr="001459D3">
        <w:rPr>
          <w:i/>
          <w:sz w:val="24"/>
          <w:szCs w:val="24"/>
        </w:rPr>
        <w:t>[nom du Maître de l’Ouvrage]</w:t>
      </w:r>
    </w:p>
    <w:p w14:paraId="7772F2B0" w14:textId="77777777" w:rsidR="00427F20" w:rsidRPr="001459D3" w:rsidRDefault="00427F20" w:rsidP="00427F20">
      <w:pPr>
        <w:suppressAutoHyphens/>
        <w:spacing w:before="120" w:after="120"/>
        <w:rPr>
          <w:sz w:val="24"/>
          <w:szCs w:val="24"/>
        </w:rPr>
      </w:pPr>
    </w:p>
    <w:p w14:paraId="0FD54293" w14:textId="77777777" w:rsidR="00427F20" w:rsidRPr="001459D3" w:rsidRDefault="00427F20" w:rsidP="00427F20">
      <w:pPr>
        <w:suppressAutoHyphens/>
        <w:spacing w:before="120" w:after="120"/>
        <w:rPr>
          <w:smallCaps/>
          <w:sz w:val="24"/>
          <w:szCs w:val="24"/>
        </w:rPr>
      </w:pPr>
      <w:r w:rsidRPr="001459D3">
        <w:rPr>
          <w:smallCaps/>
          <w:sz w:val="24"/>
          <w:szCs w:val="24"/>
        </w:rPr>
        <w:t>ATTENDU QUE :</w:t>
      </w:r>
    </w:p>
    <w:p w14:paraId="0367C5F7" w14:textId="77777777" w:rsidR="00427F20" w:rsidRPr="001459D3" w:rsidRDefault="00427F20" w:rsidP="00427F20">
      <w:pPr>
        <w:suppressAutoHyphens/>
        <w:spacing w:before="120" w:after="120"/>
        <w:jc w:val="both"/>
        <w:rPr>
          <w:i/>
          <w:sz w:val="24"/>
          <w:szCs w:val="24"/>
        </w:rPr>
      </w:pPr>
      <w:r w:rsidRPr="001459D3">
        <w:rPr>
          <w:i/>
          <w:sz w:val="24"/>
          <w:szCs w:val="24"/>
        </w:rPr>
        <w:t>[Nom du Fabricant]</w:t>
      </w:r>
      <w:r w:rsidRPr="001459D3">
        <w:rPr>
          <w:sz w:val="24"/>
          <w:szCs w:val="24"/>
        </w:rPr>
        <w:t xml:space="preserve"> sommes fabricant réputé de </w:t>
      </w:r>
      <w:r w:rsidRPr="001459D3">
        <w:rPr>
          <w:i/>
          <w:sz w:val="24"/>
          <w:szCs w:val="24"/>
        </w:rPr>
        <w:t>[nom et/ou description des fournitures]</w:t>
      </w:r>
      <w:r w:rsidRPr="001459D3">
        <w:rPr>
          <w:sz w:val="24"/>
          <w:szCs w:val="24"/>
        </w:rPr>
        <w:t xml:space="preserve"> ayant nos usines </w:t>
      </w:r>
      <w:r w:rsidRPr="001459D3">
        <w:rPr>
          <w:i/>
          <w:sz w:val="24"/>
          <w:szCs w:val="24"/>
        </w:rPr>
        <w:t>[adresse de l’usine]</w:t>
      </w:r>
    </w:p>
    <w:p w14:paraId="3F224FED" w14:textId="77777777" w:rsidR="00427F20" w:rsidRPr="001459D3" w:rsidRDefault="00427F20" w:rsidP="00427F20">
      <w:pPr>
        <w:suppressAutoHyphens/>
        <w:spacing w:before="120" w:after="120"/>
        <w:jc w:val="both"/>
        <w:rPr>
          <w:sz w:val="24"/>
          <w:szCs w:val="24"/>
        </w:rPr>
      </w:pPr>
    </w:p>
    <w:p w14:paraId="2260FD9B" w14:textId="77777777" w:rsidR="00427F20" w:rsidRPr="001459D3" w:rsidRDefault="00427F20" w:rsidP="00427F20">
      <w:pPr>
        <w:suppressAutoHyphens/>
        <w:spacing w:before="120" w:after="120"/>
        <w:jc w:val="both"/>
        <w:rPr>
          <w:sz w:val="24"/>
          <w:szCs w:val="24"/>
        </w:rPr>
      </w:pPr>
      <w:r w:rsidRPr="001459D3">
        <w:rPr>
          <w:sz w:val="24"/>
          <w:szCs w:val="24"/>
        </w:rPr>
        <w:t xml:space="preserve">Nous autorisons par la présente </w:t>
      </w:r>
      <w:r w:rsidRPr="001459D3">
        <w:rPr>
          <w:i/>
          <w:sz w:val="24"/>
          <w:szCs w:val="24"/>
        </w:rPr>
        <w:t>[nom et adresse de l’Agent]</w:t>
      </w:r>
      <w:r w:rsidRPr="001459D3">
        <w:rPr>
          <w:sz w:val="24"/>
          <w:szCs w:val="24"/>
        </w:rPr>
        <w:t xml:space="preserve"> à présenter une offre, et à éventuellement signer un marché avec vous pour l’Appel d’Offres N</w:t>
      </w:r>
      <w:r w:rsidRPr="001459D3">
        <w:rPr>
          <w:sz w:val="24"/>
          <w:szCs w:val="24"/>
          <w:vertAlign w:val="superscript"/>
        </w:rPr>
        <w:t>o</w:t>
      </w:r>
      <w:r w:rsidRPr="001459D3">
        <w:rPr>
          <w:sz w:val="24"/>
          <w:szCs w:val="24"/>
        </w:rPr>
        <w:t xml:space="preserve"> </w:t>
      </w:r>
      <w:r w:rsidRPr="001459D3">
        <w:rPr>
          <w:i/>
          <w:sz w:val="24"/>
          <w:szCs w:val="24"/>
        </w:rPr>
        <w:t>[référence à l’Appel d’Offres]</w:t>
      </w:r>
      <w:r w:rsidRPr="001459D3">
        <w:rPr>
          <w:sz w:val="24"/>
          <w:szCs w:val="24"/>
        </w:rPr>
        <w:t xml:space="preserve"> pour ces fournitures fabriquées par nous.</w:t>
      </w:r>
    </w:p>
    <w:p w14:paraId="7DEDFA39" w14:textId="77777777" w:rsidR="00427F20" w:rsidRPr="001459D3" w:rsidRDefault="00427F20" w:rsidP="00427F20">
      <w:pPr>
        <w:suppressAutoHyphens/>
        <w:spacing w:before="120" w:after="120"/>
        <w:jc w:val="both"/>
        <w:rPr>
          <w:sz w:val="24"/>
          <w:szCs w:val="24"/>
        </w:rPr>
      </w:pPr>
    </w:p>
    <w:p w14:paraId="2DA55186" w14:textId="77777777" w:rsidR="00427F20" w:rsidRPr="001459D3" w:rsidRDefault="00427F20" w:rsidP="00427F20">
      <w:pPr>
        <w:suppressAutoHyphens/>
        <w:spacing w:before="120" w:after="120"/>
        <w:jc w:val="both"/>
        <w:rPr>
          <w:sz w:val="24"/>
          <w:szCs w:val="24"/>
        </w:rPr>
      </w:pPr>
      <w:r w:rsidRPr="001459D3">
        <w:rPr>
          <w:sz w:val="24"/>
          <w:szCs w:val="24"/>
        </w:rPr>
        <w:t>Nous confirmons toutes nos garanties et nous nous portons garants conformément à la Clause 27 du Cahier des Clauses générales pour les fournitures offertes par le Constructeur ci-dessus pour cet Appel d’Offres.</w:t>
      </w:r>
    </w:p>
    <w:p w14:paraId="274D854F" w14:textId="77777777" w:rsidR="00427F20" w:rsidRPr="001459D3" w:rsidRDefault="00427F20" w:rsidP="00427F20">
      <w:pPr>
        <w:suppressAutoHyphens/>
        <w:spacing w:before="120" w:after="120"/>
        <w:rPr>
          <w:sz w:val="24"/>
          <w:szCs w:val="24"/>
        </w:rPr>
      </w:pPr>
    </w:p>
    <w:p w14:paraId="63FFDF38" w14:textId="77777777" w:rsidR="00427F20" w:rsidRPr="001459D3" w:rsidRDefault="00427F20" w:rsidP="00427F20">
      <w:pPr>
        <w:tabs>
          <w:tab w:val="left" w:pos="8280"/>
        </w:tabs>
        <w:suppressAutoHyphens/>
        <w:spacing w:before="120" w:after="120"/>
        <w:ind w:left="720"/>
        <w:rPr>
          <w:sz w:val="24"/>
          <w:szCs w:val="24"/>
        </w:rPr>
      </w:pPr>
      <w:r w:rsidRPr="001459D3">
        <w:rPr>
          <w:sz w:val="24"/>
          <w:szCs w:val="24"/>
          <w:u w:val="single"/>
        </w:rPr>
        <w:tab/>
      </w:r>
    </w:p>
    <w:p w14:paraId="6A235809" w14:textId="77777777" w:rsidR="00427F20" w:rsidRPr="001459D3" w:rsidRDefault="00427F20" w:rsidP="00427F20">
      <w:pPr>
        <w:tabs>
          <w:tab w:val="left" w:pos="8280"/>
        </w:tabs>
        <w:suppressAutoHyphens/>
        <w:spacing w:before="120" w:after="120"/>
        <w:ind w:left="720"/>
        <w:rPr>
          <w:sz w:val="24"/>
          <w:szCs w:val="24"/>
        </w:rPr>
      </w:pPr>
      <w:r w:rsidRPr="001459D3">
        <w:rPr>
          <w:i/>
          <w:sz w:val="24"/>
          <w:szCs w:val="24"/>
        </w:rPr>
        <w:t>[signature pour et au nom du Fabriquant]</w:t>
      </w:r>
    </w:p>
    <w:p w14:paraId="68F5324D" w14:textId="77777777" w:rsidR="00427F20" w:rsidRPr="001459D3" w:rsidRDefault="00427F20" w:rsidP="00427F20">
      <w:pPr>
        <w:suppressAutoHyphens/>
        <w:spacing w:before="120" w:after="120"/>
        <w:rPr>
          <w:sz w:val="24"/>
          <w:szCs w:val="24"/>
        </w:rPr>
      </w:pPr>
    </w:p>
    <w:p w14:paraId="61AB9383" w14:textId="28051D72" w:rsidR="00813ADA" w:rsidRPr="001459D3" w:rsidRDefault="00813ADA" w:rsidP="00427F20">
      <w:pPr>
        <w:suppressAutoHyphens/>
        <w:spacing w:before="120" w:after="120"/>
        <w:rPr>
          <w:sz w:val="24"/>
          <w:szCs w:val="24"/>
        </w:rPr>
      </w:pPr>
      <w:r w:rsidRPr="001459D3">
        <w:rPr>
          <w:sz w:val="24"/>
          <w:szCs w:val="24"/>
        </w:rPr>
        <w:t>Nom : _________________________________</w:t>
      </w:r>
    </w:p>
    <w:p w14:paraId="674770FC" w14:textId="70BE07F8" w:rsidR="00813ADA" w:rsidRPr="001459D3" w:rsidRDefault="00813ADA" w:rsidP="00427F20">
      <w:pPr>
        <w:suppressAutoHyphens/>
        <w:spacing w:before="120" w:after="120"/>
        <w:rPr>
          <w:sz w:val="24"/>
          <w:szCs w:val="24"/>
        </w:rPr>
      </w:pPr>
      <w:r w:rsidRPr="001459D3">
        <w:rPr>
          <w:sz w:val="24"/>
          <w:szCs w:val="24"/>
        </w:rPr>
        <w:t>Titre : __________________________________</w:t>
      </w:r>
    </w:p>
    <w:p w14:paraId="4D2294C4" w14:textId="77777777" w:rsidR="00813ADA" w:rsidRPr="001459D3" w:rsidRDefault="00813ADA" w:rsidP="00813ADA">
      <w:pPr>
        <w:spacing w:after="200"/>
        <w:ind w:right="-14"/>
        <w:rPr>
          <w:sz w:val="24"/>
          <w:lang w:eastAsia="en-US"/>
        </w:rPr>
      </w:pPr>
      <w:r w:rsidRPr="001459D3">
        <w:rPr>
          <w:sz w:val="24"/>
          <w:lang w:eastAsia="en-US"/>
        </w:rPr>
        <w:t>Dûment habilité à signer l’offre pour et au nom de : ___________________________________</w:t>
      </w:r>
    </w:p>
    <w:p w14:paraId="42B20D4D" w14:textId="77777777" w:rsidR="00813ADA" w:rsidRPr="001459D3" w:rsidRDefault="00813ADA" w:rsidP="00813ADA">
      <w:pPr>
        <w:spacing w:after="134"/>
        <w:ind w:right="-14"/>
        <w:rPr>
          <w:sz w:val="24"/>
          <w:highlight w:val="yellow"/>
          <w:lang w:eastAsia="en-US"/>
        </w:rPr>
      </w:pPr>
    </w:p>
    <w:p w14:paraId="43B5249B" w14:textId="77777777" w:rsidR="00813ADA" w:rsidRPr="001459D3" w:rsidRDefault="00813ADA" w:rsidP="00813ADA">
      <w:pPr>
        <w:spacing w:after="200"/>
        <w:ind w:right="-14"/>
        <w:rPr>
          <w:sz w:val="24"/>
          <w:lang w:eastAsia="en-US"/>
        </w:rPr>
      </w:pPr>
      <w:r w:rsidRPr="001459D3">
        <w:rPr>
          <w:sz w:val="24"/>
          <w:lang w:eastAsia="en-US"/>
        </w:rPr>
        <w:t>En date du ____________ jour de _________________, _______ ________________________</w:t>
      </w:r>
    </w:p>
    <w:p w14:paraId="4544AB41" w14:textId="77777777" w:rsidR="00813ADA" w:rsidRPr="001459D3" w:rsidRDefault="00813ADA" w:rsidP="00427F20">
      <w:pPr>
        <w:suppressAutoHyphens/>
        <w:spacing w:before="120" w:after="120"/>
        <w:rPr>
          <w:sz w:val="24"/>
          <w:szCs w:val="24"/>
        </w:rPr>
      </w:pPr>
    </w:p>
    <w:p w14:paraId="2197966E" w14:textId="77777777" w:rsidR="00427F20" w:rsidRPr="001459D3" w:rsidRDefault="00427F20" w:rsidP="00427F20">
      <w:pPr>
        <w:suppressAutoHyphens/>
        <w:spacing w:before="120" w:after="120"/>
        <w:rPr>
          <w:sz w:val="24"/>
          <w:szCs w:val="24"/>
        </w:rPr>
      </w:pPr>
    </w:p>
    <w:p w14:paraId="4F72C75C" w14:textId="77777777" w:rsidR="00427F20" w:rsidRPr="001459D3" w:rsidRDefault="00427F20" w:rsidP="00427F20">
      <w:pPr>
        <w:suppressAutoHyphens/>
        <w:spacing w:before="120" w:after="120"/>
        <w:ind w:left="720" w:hanging="720"/>
        <w:rPr>
          <w:sz w:val="24"/>
          <w:szCs w:val="24"/>
        </w:rPr>
      </w:pPr>
      <w:r w:rsidRPr="001459D3">
        <w:rPr>
          <w:sz w:val="24"/>
          <w:szCs w:val="24"/>
        </w:rPr>
        <w:t>Note:</w:t>
      </w:r>
      <w:r w:rsidRPr="001459D3">
        <w:rPr>
          <w:sz w:val="24"/>
          <w:szCs w:val="24"/>
        </w:rPr>
        <w:tab/>
        <w:t>La présente lettre doit être présentée sur entête de lettre du Fabriquant et signée par une personne dûment habilitée pour engager légalement le Fabricant.  Elle doit être incluse dans l’offre du Soumissionnaire, si cela est demandé dans les DPAO.</w:t>
      </w:r>
    </w:p>
    <w:p w14:paraId="5A6B53FC" w14:textId="77777777" w:rsidR="0081638A" w:rsidRPr="001459D3" w:rsidRDefault="0081638A" w:rsidP="00FD2DBF">
      <w:pPr>
        <w:spacing w:after="134"/>
        <w:ind w:right="-14"/>
        <w:rPr>
          <w:sz w:val="24"/>
          <w:lang w:eastAsia="en-US"/>
        </w:rPr>
      </w:pPr>
    </w:p>
    <w:p w14:paraId="6281CF53" w14:textId="77777777" w:rsidR="0081638A" w:rsidRPr="001459D3" w:rsidRDefault="0081638A" w:rsidP="00FD2DBF">
      <w:pPr>
        <w:spacing w:after="134"/>
        <w:ind w:right="-14"/>
        <w:rPr>
          <w:sz w:val="24"/>
          <w:lang w:eastAsia="en-US"/>
        </w:rPr>
      </w:pPr>
    </w:p>
    <w:p w14:paraId="28FB88C2" w14:textId="77777777" w:rsidR="00AF135B" w:rsidRPr="001459D3" w:rsidRDefault="00AF135B" w:rsidP="00127E17">
      <w:pPr>
        <w:spacing w:before="120" w:after="120"/>
        <w:sectPr w:rsidR="00AF135B" w:rsidRPr="001459D3" w:rsidSect="00B70620">
          <w:headerReference w:type="default" r:id="rId41"/>
          <w:pgSz w:w="12240" w:h="15840" w:code="1"/>
          <w:pgMar w:top="1440" w:right="1440" w:bottom="1440" w:left="1440" w:header="720" w:footer="720" w:gutter="0"/>
          <w:cols w:space="720"/>
          <w:docGrid w:linePitch="272"/>
        </w:sectPr>
      </w:pPr>
      <w:bookmarkStart w:id="555" w:name="_Toc438266926"/>
      <w:bookmarkStart w:id="556" w:name="_Toc438267900"/>
      <w:bookmarkStart w:id="557" w:name="_Toc438366668"/>
      <w:bookmarkStart w:id="558" w:name="_Toc438954446"/>
    </w:p>
    <w:p w14:paraId="54BA39A4" w14:textId="4F92308F" w:rsidR="008218EE" w:rsidRPr="001459D3" w:rsidRDefault="008218EE" w:rsidP="00C33A80">
      <w:pPr>
        <w:pStyle w:val="Style15"/>
      </w:pPr>
      <w:bookmarkStart w:id="559" w:name="_Toc77392473"/>
      <w:bookmarkStart w:id="560" w:name="_Toc77493054"/>
      <w:bookmarkStart w:id="561" w:name="_Toc156027996"/>
      <w:bookmarkStart w:id="562" w:name="_Toc156372852"/>
      <w:bookmarkStart w:id="563" w:name="_Toc161731470"/>
      <w:bookmarkStart w:id="564" w:name="_Toc449960748"/>
      <w:bookmarkStart w:id="565" w:name="_Toc2267590"/>
      <w:r w:rsidRPr="001459D3">
        <w:lastRenderedPageBreak/>
        <w:t>Section V</w:t>
      </w:r>
      <w:r w:rsidR="000158AB" w:rsidRPr="001459D3">
        <w:t xml:space="preserve"> – </w:t>
      </w:r>
      <w:r w:rsidRPr="001459D3">
        <w:t>Pays éligibles</w:t>
      </w:r>
      <w:bookmarkEnd w:id="559"/>
      <w:bookmarkEnd w:id="560"/>
      <w:bookmarkEnd w:id="561"/>
      <w:bookmarkEnd w:id="562"/>
      <w:bookmarkEnd w:id="563"/>
      <w:bookmarkEnd w:id="564"/>
      <w:bookmarkEnd w:id="565"/>
    </w:p>
    <w:p w14:paraId="18D08D86" w14:textId="77777777" w:rsidR="00FD2DBF" w:rsidRPr="001459D3" w:rsidRDefault="00FD2DBF" w:rsidP="000158AB">
      <w:pPr>
        <w:spacing w:after="134"/>
        <w:ind w:right="-14"/>
        <w:jc w:val="center"/>
        <w:rPr>
          <w:b/>
          <w:sz w:val="24"/>
          <w:lang w:eastAsia="en-US"/>
        </w:rPr>
      </w:pPr>
      <w:bookmarkStart w:id="566" w:name="_Toc77492590"/>
      <w:bookmarkStart w:id="567" w:name="_Toc156372183"/>
    </w:p>
    <w:p w14:paraId="64B5F705" w14:textId="77777777" w:rsidR="002E5EE4" w:rsidRPr="00AA03A6" w:rsidRDefault="002E5EE4" w:rsidP="002E5EE4">
      <w:pPr>
        <w:jc w:val="center"/>
        <w:rPr>
          <w:b/>
          <w:sz w:val="28"/>
          <w:szCs w:val="28"/>
        </w:rPr>
      </w:pPr>
      <w:r w:rsidRPr="00D85BBB">
        <w:rPr>
          <w:b/>
          <w:sz w:val="28"/>
          <w:szCs w:val="28"/>
        </w:rPr>
        <w:t>Règles d’éligibilité</w:t>
      </w:r>
      <w:r w:rsidRPr="00AA03A6">
        <w:rPr>
          <w:b/>
          <w:sz w:val="28"/>
          <w:szCs w:val="28"/>
        </w:rPr>
        <w:t xml:space="preserve"> applicables à la fourniture de Biens, Travaux et Services dans le cadre des marchés financés par la </w:t>
      </w:r>
      <w:r>
        <w:rPr>
          <w:b/>
          <w:sz w:val="28"/>
          <w:szCs w:val="28"/>
        </w:rPr>
        <w:t>BIsD</w:t>
      </w:r>
    </w:p>
    <w:p w14:paraId="33D25BB3" w14:textId="77777777" w:rsidR="002E5EE4" w:rsidRPr="00F06C48" w:rsidRDefault="002E5EE4" w:rsidP="002E5EE4">
      <w:pPr>
        <w:jc w:val="center"/>
        <w:rPr>
          <w:b/>
          <w:u w:val="single"/>
        </w:rPr>
      </w:pPr>
    </w:p>
    <w:p w14:paraId="2814B68C" w14:textId="77777777" w:rsidR="002E5EE4" w:rsidRPr="001B7B51" w:rsidRDefault="002E5EE4" w:rsidP="002E5EE4">
      <w:pPr>
        <w:spacing w:after="120"/>
        <w:rPr>
          <w:rFonts w:eastAsia="Calibri"/>
          <w:sz w:val="24"/>
          <w:szCs w:val="24"/>
        </w:rPr>
      </w:pPr>
      <w:r w:rsidRPr="001B7B51">
        <w:rPr>
          <w:rFonts w:eastAsia="Calibri"/>
          <w:b/>
          <w:sz w:val="24"/>
          <w:szCs w:val="24"/>
        </w:rPr>
        <w:t xml:space="preserve">1. </w:t>
      </w:r>
      <w:r w:rsidRPr="001B7B51">
        <w:rPr>
          <w:rFonts w:eastAsia="Calibri"/>
          <w:sz w:val="24"/>
          <w:szCs w:val="24"/>
        </w:rPr>
        <w:t>En application du paragraphe 1.11 des Directives</w:t>
      </w:r>
      <w:r w:rsidRPr="001B7B51">
        <w:rPr>
          <w:sz w:val="24"/>
          <w:szCs w:val="24"/>
        </w:rPr>
        <w:t xml:space="preserve"> pour l’acquisition de Biens, Travaux et services connexes dans le cadre des Projets financés par la Banque Islamique de Développement - Septembre 2018, </w:t>
      </w:r>
      <w:r w:rsidRPr="001B7B51">
        <w:rPr>
          <w:rFonts w:eastAsia="Calibri"/>
          <w:sz w:val="24"/>
          <w:szCs w:val="24"/>
        </w:rPr>
        <w:t xml:space="preserve">une des règles fondamentales de la BIsD que les </w:t>
      </w:r>
      <w:r w:rsidRPr="001B7B51">
        <w:rPr>
          <w:sz w:val="24"/>
          <w:szCs w:val="24"/>
        </w:rPr>
        <w:t>Biens, Travaux et services connexes fournis par l’Entrepreneur</w:t>
      </w:r>
      <w:r w:rsidRPr="001B7B51">
        <w:rPr>
          <w:rFonts w:eastAsia="Calibri"/>
          <w:sz w:val="24"/>
          <w:szCs w:val="24"/>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3DABEE81" w14:textId="77777777" w:rsidR="002E5EE4" w:rsidRPr="001B7B51" w:rsidRDefault="002E5EE4" w:rsidP="002E5EE4">
      <w:pPr>
        <w:spacing w:after="120"/>
        <w:rPr>
          <w:color w:val="000000"/>
          <w:sz w:val="24"/>
          <w:szCs w:val="24"/>
        </w:rPr>
      </w:pPr>
      <w:r w:rsidRPr="001B7B51">
        <w:rPr>
          <w:sz w:val="24"/>
          <w:szCs w:val="24"/>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r w:rsidRPr="001B7B51">
        <w:rPr>
          <w:color w:val="000000"/>
          <w:sz w:val="24"/>
          <w:szCs w:val="24"/>
        </w:rPr>
        <w:t>.</w:t>
      </w:r>
    </w:p>
    <w:p w14:paraId="07E995F2" w14:textId="77777777" w:rsidR="002E5EE4" w:rsidRPr="001B7B51" w:rsidRDefault="002E5EE4" w:rsidP="002E5EE4">
      <w:pPr>
        <w:spacing w:after="120"/>
        <w:rPr>
          <w:color w:val="000000"/>
          <w:sz w:val="24"/>
          <w:szCs w:val="24"/>
        </w:rPr>
      </w:pPr>
      <w:r w:rsidRPr="001B7B51">
        <w:rPr>
          <w:rFonts w:eastAsia="Calibri"/>
          <w:sz w:val="24"/>
          <w:szCs w:val="24"/>
        </w:rPr>
        <w:t>Aux fins des Directives, est considérée en tant que Firme provenant d’un Pays Membre (PM), une Firme dont</w:t>
      </w:r>
      <w:r w:rsidRPr="001B7B51">
        <w:rPr>
          <w:color w:val="000000"/>
          <w:sz w:val="24"/>
          <w:szCs w:val="24"/>
        </w:rPr>
        <w:t>:</w:t>
      </w:r>
    </w:p>
    <w:p w14:paraId="272A188B" w14:textId="77777777" w:rsidR="002E5EE4" w:rsidRPr="001B7B51" w:rsidRDefault="002E5EE4" w:rsidP="00AD081C">
      <w:pPr>
        <w:pStyle w:val="ListParagraph"/>
        <w:numPr>
          <w:ilvl w:val="0"/>
          <w:numId w:val="76"/>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un Pays Membre de la BID </w:t>
      </w:r>
      <w:r w:rsidRPr="001B7B51">
        <w:rPr>
          <w:color w:val="000000"/>
          <w:sz w:val="24"/>
          <w:szCs w:val="24"/>
        </w:rPr>
        <w:t>;</w:t>
      </w:r>
    </w:p>
    <w:p w14:paraId="14FC45BF" w14:textId="77777777" w:rsidR="002E5EE4" w:rsidRPr="001B7B51" w:rsidRDefault="002E5EE4" w:rsidP="00AD081C">
      <w:pPr>
        <w:pStyle w:val="ListParagraph"/>
        <w:numPr>
          <w:ilvl w:val="0"/>
          <w:numId w:val="76"/>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un Pays Membre de la BID</w:t>
      </w:r>
      <w:r w:rsidRPr="001B7B51">
        <w:rPr>
          <w:color w:val="000000"/>
          <w:sz w:val="24"/>
          <w:szCs w:val="24"/>
        </w:rPr>
        <w:t>; et</w:t>
      </w:r>
    </w:p>
    <w:p w14:paraId="2D0C5B2C" w14:textId="77777777" w:rsidR="002E5EE4" w:rsidRPr="001B7B51" w:rsidRDefault="002E5EE4" w:rsidP="00AD081C">
      <w:pPr>
        <w:pStyle w:val="ListParagraph"/>
        <w:numPr>
          <w:ilvl w:val="0"/>
          <w:numId w:val="76"/>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dans un ou plusieurs Pays Membres (lesquelles firmes devant justifier de leur nationalité) et/ou à des ressortissants de ces Pays Membres</w:t>
      </w:r>
      <w:r w:rsidRPr="001B7B51">
        <w:rPr>
          <w:color w:val="000000"/>
          <w:sz w:val="24"/>
          <w:szCs w:val="24"/>
        </w:rPr>
        <w:t>.</w:t>
      </w:r>
    </w:p>
    <w:p w14:paraId="4E1275F5" w14:textId="77777777" w:rsidR="002E5EE4" w:rsidRPr="001B7B51" w:rsidRDefault="002E5EE4" w:rsidP="002E5EE4">
      <w:pPr>
        <w:spacing w:after="120"/>
        <w:rPr>
          <w:color w:val="000000"/>
          <w:sz w:val="24"/>
          <w:szCs w:val="24"/>
        </w:rPr>
      </w:pPr>
      <w:r w:rsidRPr="001B7B51">
        <w:rPr>
          <w:rFonts w:eastAsia="Calibri"/>
          <w:sz w:val="24"/>
          <w:szCs w:val="24"/>
        </w:rPr>
        <w:t>Aux fins des Directives, est considérée en tant que Firme nationale d’un Pays Membre (PM) donné, une Firme dont</w:t>
      </w:r>
      <w:r w:rsidRPr="001B7B51">
        <w:rPr>
          <w:color w:val="000000"/>
          <w:sz w:val="24"/>
          <w:szCs w:val="24"/>
        </w:rPr>
        <w:t>:</w:t>
      </w:r>
    </w:p>
    <w:p w14:paraId="35442314" w14:textId="77777777" w:rsidR="002E5EE4" w:rsidRPr="001B7B51" w:rsidRDefault="002E5EE4" w:rsidP="00AD081C">
      <w:pPr>
        <w:pStyle w:val="ListParagraph"/>
        <w:numPr>
          <w:ilvl w:val="0"/>
          <w:numId w:val="77"/>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le Pays Membre dans lequel les Travaux doivent être réalisés et/ou les Biens doivent être livrés </w:t>
      </w:r>
      <w:r w:rsidRPr="001B7B51">
        <w:rPr>
          <w:color w:val="000000"/>
          <w:sz w:val="24"/>
          <w:szCs w:val="24"/>
        </w:rPr>
        <w:t>;</w:t>
      </w:r>
    </w:p>
    <w:p w14:paraId="12027F66" w14:textId="77777777" w:rsidR="002E5EE4" w:rsidRPr="001B7B51" w:rsidRDefault="002E5EE4" w:rsidP="00AD081C">
      <w:pPr>
        <w:pStyle w:val="ListParagraph"/>
        <w:numPr>
          <w:ilvl w:val="0"/>
          <w:numId w:val="77"/>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le Pays Membre Bénéficiaire </w:t>
      </w:r>
      <w:r w:rsidRPr="001B7B51">
        <w:rPr>
          <w:color w:val="000000"/>
          <w:sz w:val="24"/>
          <w:szCs w:val="24"/>
        </w:rPr>
        <w:t>; et</w:t>
      </w:r>
    </w:p>
    <w:p w14:paraId="04DE2A53" w14:textId="77777777" w:rsidR="002E5EE4" w:rsidRPr="001B7B51" w:rsidRDefault="002E5EE4" w:rsidP="00AD081C">
      <w:pPr>
        <w:pStyle w:val="ListParagraph"/>
        <w:numPr>
          <w:ilvl w:val="0"/>
          <w:numId w:val="77"/>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du Pays Membre Bénéficiaire (laquelle ou lesquelles firme ou firmes devant justifier de sa ou leur nationalité) et/ou à des ressortissants dudit Pays Membre</w:t>
      </w:r>
      <w:r w:rsidRPr="001B7B51">
        <w:rPr>
          <w:color w:val="000000"/>
          <w:sz w:val="24"/>
          <w:szCs w:val="24"/>
        </w:rPr>
        <w:t>.</w:t>
      </w:r>
    </w:p>
    <w:p w14:paraId="5A0A6374" w14:textId="77777777" w:rsidR="002E5EE4" w:rsidRPr="002E5EE4" w:rsidRDefault="002E5EE4" w:rsidP="002E5EE4">
      <w:pPr>
        <w:spacing w:after="120"/>
        <w:rPr>
          <w:rFonts w:eastAsia="Calibri"/>
          <w:sz w:val="24"/>
          <w:szCs w:val="24"/>
        </w:rPr>
      </w:pPr>
      <w:r w:rsidRPr="002E5EE4">
        <w:rPr>
          <w:sz w:val="24"/>
          <w:szCs w:val="24"/>
        </w:rPr>
        <w:t>2. En référence aux articles 4.8 et 5.1 des IS, p</w:t>
      </w:r>
      <w:r w:rsidRPr="002E5EE4">
        <w:rPr>
          <w:rFonts w:eastAsia="Calibri"/>
          <w:sz w:val="24"/>
          <w:szCs w:val="24"/>
        </w:rPr>
        <w:t>our l’information des soumissionnaires,</w:t>
      </w:r>
      <w:r w:rsidRPr="002E5EE4">
        <w:rPr>
          <w:rFonts w:eastAsia="Calibri"/>
          <w:b/>
          <w:sz w:val="24"/>
          <w:szCs w:val="24"/>
        </w:rPr>
        <w:t xml:space="preserve"> </w:t>
      </w:r>
      <w:r w:rsidRPr="002E5EE4">
        <w:rPr>
          <w:rFonts w:eastAsia="Calibri"/>
          <w:sz w:val="24"/>
          <w:szCs w:val="24"/>
        </w:rPr>
        <w:t>à l’heure actuelle, les biens et services provenant des pays ci-après ne sont pas admis dans le cadre de la présente sélection:</w:t>
      </w:r>
    </w:p>
    <w:p w14:paraId="5B9646E9" w14:textId="70CB1240" w:rsidR="002E5EE4" w:rsidRPr="001B7B51" w:rsidRDefault="002E5EE4" w:rsidP="00AD081C">
      <w:pPr>
        <w:pStyle w:val="BodyText"/>
        <w:numPr>
          <w:ilvl w:val="0"/>
          <w:numId w:val="75"/>
        </w:numPr>
        <w:tabs>
          <w:tab w:val="left" w:pos="576"/>
        </w:tabs>
        <w:overflowPunct w:val="0"/>
        <w:autoSpaceDE w:val="0"/>
        <w:autoSpaceDN w:val="0"/>
        <w:adjustRightInd w:val="0"/>
        <w:spacing w:after="200"/>
        <w:textAlignment w:val="baseline"/>
        <w:rPr>
          <w:rFonts w:eastAsia="Calibri"/>
          <w:szCs w:val="24"/>
          <w:lang w:val="fr-FR"/>
        </w:rPr>
      </w:pPr>
      <w:r w:rsidRPr="002E5EE4">
        <w:rPr>
          <w:rFonts w:eastAsia="Calibri"/>
          <w:szCs w:val="24"/>
          <w:lang w:val="fr-FR"/>
        </w:rPr>
        <w:lastRenderedPageBreak/>
        <w:t xml:space="preserve">en référence </w:t>
      </w:r>
      <w:r w:rsidR="00DC2883">
        <w:rPr>
          <w:rFonts w:eastAsia="Calibri"/>
          <w:szCs w:val="24"/>
          <w:lang w:val="fr-FR"/>
        </w:rPr>
        <w:t xml:space="preserve">aux </w:t>
      </w:r>
      <w:r w:rsidR="00DC2883" w:rsidRPr="002E5EE4">
        <w:rPr>
          <w:rFonts w:eastAsia="Calibri"/>
          <w:szCs w:val="24"/>
          <w:lang w:val="fr-FR"/>
        </w:rPr>
        <w:t>article</w:t>
      </w:r>
      <w:r w:rsidR="00DC2883">
        <w:rPr>
          <w:rFonts w:eastAsia="Calibri"/>
          <w:szCs w:val="24"/>
          <w:lang w:val="fr-FR"/>
        </w:rPr>
        <w:t>s</w:t>
      </w:r>
      <w:r w:rsidR="00DC2883" w:rsidRPr="002E5EE4">
        <w:rPr>
          <w:rFonts w:eastAsia="Calibri"/>
          <w:szCs w:val="24"/>
          <w:lang w:val="fr-FR"/>
        </w:rPr>
        <w:t xml:space="preserve"> </w:t>
      </w:r>
      <w:r w:rsidR="00DC2883">
        <w:rPr>
          <w:rFonts w:eastAsia="Calibri"/>
          <w:szCs w:val="24"/>
          <w:lang w:val="fr-FR"/>
        </w:rPr>
        <w:t xml:space="preserve">4.8 (a) et </w:t>
      </w:r>
      <w:r w:rsidR="00DC2883" w:rsidRPr="002E5EE4">
        <w:rPr>
          <w:rFonts w:eastAsia="Calibri"/>
          <w:szCs w:val="24"/>
          <w:lang w:val="fr-FR"/>
        </w:rPr>
        <w:t xml:space="preserve">5.1: </w:t>
      </w:r>
      <w:r w:rsidRPr="002E5EE4">
        <w:rPr>
          <w:rFonts w:eastAsia="Calibri"/>
          <w:szCs w:val="24"/>
          <w:lang w:val="fr-FR"/>
        </w:rPr>
        <w:t xml:space="preserve"> [</w:t>
      </w:r>
      <w:r w:rsidRPr="001B7B51">
        <w:rPr>
          <w:rFonts w:eastAsia="Calibri"/>
          <w:i/>
          <w:szCs w:val="24"/>
          <w:lang w:val="fr-FR"/>
        </w:rPr>
        <w:t>insérer la liste des pays, établie après accord de la BIsD afin d’appliquer la restriction ou indiquer « sans objet »</w:t>
      </w:r>
      <w:r w:rsidRPr="001B7B51">
        <w:rPr>
          <w:rFonts w:eastAsia="Calibri"/>
          <w:szCs w:val="24"/>
          <w:lang w:val="fr-FR"/>
        </w:rPr>
        <w:t>]</w:t>
      </w:r>
    </w:p>
    <w:p w14:paraId="2F2B3675" w14:textId="39882832" w:rsidR="002E5EE4" w:rsidRPr="001B7B51" w:rsidRDefault="002E5EE4" w:rsidP="00AD081C">
      <w:pPr>
        <w:pStyle w:val="BodyText"/>
        <w:numPr>
          <w:ilvl w:val="0"/>
          <w:numId w:val="75"/>
        </w:numPr>
        <w:tabs>
          <w:tab w:val="left" w:pos="576"/>
        </w:tabs>
        <w:overflowPunct w:val="0"/>
        <w:autoSpaceDE w:val="0"/>
        <w:autoSpaceDN w:val="0"/>
        <w:adjustRightInd w:val="0"/>
        <w:spacing w:after="200"/>
        <w:textAlignment w:val="baseline"/>
        <w:rPr>
          <w:rFonts w:eastAsia="Calibri"/>
          <w:szCs w:val="24"/>
          <w:lang w:val="fr-FR"/>
        </w:rPr>
      </w:pPr>
      <w:r w:rsidRPr="001B7B51">
        <w:rPr>
          <w:rFonts w:eastAsia="Calibri"/>
          <w:szCs w:val="24"/>
          <w:lang w:val="fr-FR"/>
        </w:rPr>
        <w:t xml:space="preserve">en référence </w:t>
      </w:r>
      <w:r w:rsidR="00DC2883">
        <w:rPr>
          <w:rFonts w:eastAsia="Calibri"/>
          <w:szCs w:val="24"/>
          <w:lang w:val="fr-FR"/>
        </w:rPr>
        <w:t xml:space="preserve">aux </w:t>
      </w:r>
      <w:r w:rsidR="00DC2883" w:rsidRPr="002E5EE4">
        <w:rPr>
          <w:rFonts w:eastAsia="Calibri"/>
          <w:szCs w:val="24"/>
          <w:lang w:val="fr-FR"/>
        </w:rPr>
        <w:t>article</w:t>
      </w:r>
      <w:r w:rsidR="00DC2883">
        <w:rPr>
          <w:rFonts w:eastAsia="Calibri"/>
          <w:szCs w:val="24"/>
          <w:lang w:val="fr-FR"/>
        </w:rPr>
        <w:t>s</w:t>
      </w:r>
      <w:r w:rsidR="00DC2883" w:rsidRPr="002E5EE4">
        <w:rPr>
          <w:rFonts w:eastAsia="Calibri"/>
          <w:szCs w:val="24"/>
          <w:lang w:val="fr-FR"/>
        </w:rPr>
        <w:t xml:space="preserve"> </w:t>
      </w:r>
      <w:r w:rsidR="00DC2883">
        <w:rPr>
          <w:rFonts w:eastAsia="Calibri"/>
          <w:szCs w:val="24"/>
          <w:lang w:val="fr-FR"/>
        </w:rPr>
        <w:t xml:space="preserve">4.8 (b) et </w:t>
      </w:r>
      <w:r w:rsidR="00DC2883" w:rsidRPr="002E5EE4">
        <w:rPr>
          <w:rFonts w:eastAsia="Calibri"/>
          <w:szCs w:val="24"/>
          <w:lang w:val="fr-FR"/>
        </w:rPr>
        <w:t xml:space="preserve">5.1: </w:t>
      </w:r>
      <w:r w:rsidRPr="001B7B51">
        <w:rPr>
          <w:rFonts w:eastAsia="Calibri"/>
          <w:szCs w:val="24"/>
          <w:lang w:val="fr-FR"/>
        </w:rPr>
        <w:t xml:space="preserve"> [</w:t>
      </w:r>
      <w:r w:rsidRPr="001B7B51">
        <w:rPr>
          <w:rFonts w:eastAsia="Calibri"/>
          <w:i/>
          <w:szCs w:val="24"/>
          <w:lang w:val="fr-FR"/>
        </w:rPr>
        <w:t>insérer la liste des pays, qui sont exclus dans le cadre des Règles de boycott de l’Organisation de la Coopération Islamique, de la ligue des Etats Arabes et de l’Union Africaine ou indiquer « sans objet »</w:t>
      </w:r>
      <w:r w:rsidRPr="001B7B51">
        <w:rPr>
          <w:rFonts w:eastAsia="Calibri"/>
          <w:szCs w:val="24"/>
          <w:lang w:val="fr-FR"/>
        </w:rPr>
        <w:t>]</w:t>
      </w:r>
    </w:p>
    <w:bookmarkEnd w:id="566"/>
    <w:bookmarkEnd w:id="567"/>
    <w:p w14:paraId="2689161A" w14:textId="77777777" w:rsidR="00FD2DBF" w:rsidRPr="001B7B51" w:rsidRDefault="00FD2DBF" w:rsidP="000158AB">
      <w:pPr>
        <w:pStyle w:val="BodyTextIndent"/>
        <w:spacing w:after="134"/>
        <w:ind w:left="1440" w:right="-14" w:hanging="720"/>
        <w:jc w:val="left"/>
        <w:rPr>
          <w:szCs w:val="24"/>
          <w:lang w:val="fr-FR" w:eastAsia="en-US"/>
        </w:rPr>
      </w:pPr>
    </w:p>
    <w:p w14:paraId="0CF19E6E" w14:textId="00EB72BC" w:rsidR="0053039D" w:rsidRPr="001459D3" w:rsidRDefault="0053039D" w:rsidP="00F84D1E">
      <w:pPr>
        <w:pStyle w:val="BodyTextIndent2"/>
        <w:overflowPunct w:val="0"/>
        <w:autoSpaceDE w:val="0"/>
        <w:autoSpaceDN w:val="0"/>
        <w:adjustRightInd w:val="0"/>
        <w:spacing w:before="120" w:after="120"/>
        <w:ind w:left="0" w:firstLine="360"/>
        <w:textAlignment w:val="baseline"/>
        <w:rPr>
          <w:i/>
          <w:iCs/>
          <w:szCs w:val="24"/>
        </w:rPr>
      </w:pPr>
    </w:p>
    <w:p w14:paraId="639D3F0E" w14:textId="77777777" w:rsidR="00FD2DBF" w:rsidRPr="001459D3" w:rsidRDefault="00FD2DBF" w:rsidP="00F84D1E">
      <w:pPr>
        <w:pStyle w:val="BodyTextIndent2"/>
        <w:overflowPunct w:val="0"/>
        <w:autoSpaceDE w:val="0"/>
        <w:autoSpaceDN w:val="0"/>
        <w:adjustRightInd w:val="0"/>
        <w:spacing w:before="120" w:after="120"/>
        <w:ind w:left="0" w:firstLine="360"/>
        <w:textAlignment w:val="baseline"/>
        <w:sectPr w:rsidR="00FD2DBF" w:rsidRPr="001459D3" w:rsidSect="005055EC">
          <w:headerReference w:type="even" r:id="rId42"/>
          <w:headerReference w:type="default" r:id="rId43"/>
          <w:footnotePr>
            <w:numRestart w:val="eachPage"/>
          </w:footnotePr>
          <w:endnotePr>
            <w:numFmt w:val="decimal"/>
          </w:endnotePr>
          <w:pgSz w:w="12240" w:h="15840" w:code="1"/>
          <w:pgMar w:top="1440" w:right="1440" w:bottom="1152" w:left="1440" w:header="720" w:footer="720" w:gutter="0"/>
          <w:cols w:space="720"/>
          <w:titlePg/>
        </w:sectPr>
      </w:pPr>
    </w:p>
    <w:p w14:paraId="2C579357" w14:textId="0E5D1024" w:rsidR="0053039D" w:rsidRPr="001459D3" w:rsidRDefault="0053039D" w:rsidP="00C33A80">
      <w:pPr>
        <w:pStyle w:val="Style15"/>
      </w:pPr>
      <w:bookmarkStart w:id="568" w:name="_Toc326657866"/>
      <w:bookmarkStart w:id="569" w:name="_Toc327446558"/>
      <w:bookmarkStart w:id="570" w:name="_Toc449960749"/>
      <w:bookmarkStart w:id="571" w:name="_Toc2267591"/>
      <w:r w:rsidRPr="001459D3">
        <w:lastRenderedPageBreak/>
        <w:t>Section VI</w:t>
      </w:r>
      <w:r w:rsidR="000158AB" w:rsidRPr="001459D3">
        <w:t xml:space="preserve"> –</w:t>
      </w:r>
      <w:r w:rsidRPr="001459D3">
        <w:t xml:space="preserve"> Fraude et Corruption</w:t>
      </w:r>
      <w:bookmarkEnd w:id="568"/>
      <w:bookmarkEnd w:id="569"/>
      <w:bookmarkEnd w:id="570"/>
      <w:bookmarkEnd w:id="571"/>
    </w:p>
    <w:p w14:paraId="36BC3EFB" w14:textId="77777777" w:rsidR="00D84FEA" w:rsidRPr="001459D3" w:rsidRDefault="00D84FEA" w:rsidP="00127E17">
      <w:pPr>
        <w:spacing w:before="120" w:after="120"/>
        <w:jc w:val="center"/>
        <w:rPr>
          <w:b/>
          <w:sz w:val="24"/>
          <w:szCs w:val="24"/>
          <w:lang w:eastAsia="en-US"/>
        </w:rPr>
      </w:pPr>
      <w:r w:rsidRPr="001459D3">
        <w:rPr>
          <w:b/>
          <w:sz w:val="24"/>
          <w:szCs w:val="24"/>
          <w:lang w:eastAsia="en-US"/>
        </w:rPr>
        <w:t>(Le texte de cette section ne doit pas être modifié)</w:t>
      </w:r>
    </w:p>
    <w:p w14:paraId="35323FC8" w14:textId="77777777" w:rsidR="002E5EE4" w:rsidRPr="001B7B51" w:rsidRDefault="002E5EE4" w:rsidP="002E5EE4">
      <w:pPr>
        <w:pStyle w:val="Heading4"/>
        <w:numPr>
          <w:ilvl w:val="0"/>
          <w:numId w:val="0"/>
        </w:numPr>
        <w:tabs>
          <w:tab w:val="left" w:pos="90"/>
        </w:tabs>
        <w:rPr>
          <w:szCs w:val="24"/>
          <w:lang w:val="fr-FR"/>
        </w:rPr>
      </w:pPr>
      <w:r w:rsidRPr="002E5EE4">
        <w:rPr>
          <w:szCs w:val="24"/>
          <w:lang w:val="fr-FR"/>
        </w:rPr>
        <w:t xml:space="preserve">Directives pour l’acquisition </w:t>
      </w:r>
      <w:r w:rsidRPr="001B7B51">
        <w:rPr>
          <w:szCs w:val="24"/>
          <w:lang w:val="fr-FR"/>
        </w:rPr>
        <w:t>de Biens, Travaux et services connexes financés dans le cadre des Projets financés par la Banque Islamique de Développement - Septembre 2018:</w:t>
      </w:r>
    </w:p>
    <w:p w14:paraId="63C5AD1A" w14:textId="77777777" w:rsidR="002E5EE4" w:rsidRPr="001B7B51" w:rsidRDefault="002E5EE4" w:rsidP="002E5EE4">
      <w:pPr>
        <w:pStyle w:val="Default"/>
        <w:rPr>
          <w:b/>
        </w:rPr>
      </w:pPr>
      <w:r w:rsidRPr="001B7B51">
        <w:rPr>
          <w:b/>
        </w:rPr>
        <w:t>Fraude et Corruption</w:t>
      </w:r>
    </w:p>
    <w:p w14:paraId="318EA94B" w14:textId="77777777" w:rsidR="002E5EE4" w:rsidRPr="001B7B51" w:rsidRDefault="002E5EE4" w:rsidP="002E5EE4">
      <w:pPr>
        <w:pStyle w:val="Default"/>
      </w:pPr>
    </w:p>
    <w:p w14:paraId="49017CD6" w14:textId="19E6FBEC" w:rsidR="002E5EE4" w:rsidRPr="001B7B51" w:rsidRDefault="002E5EE4" w:rsidP="00AD081C">
      <w:pPr>
        <w:pStyle w:val="ListParagraph"/>
        <w:numPr>
          <w:ilvl w:val="1"/>
          <w:numId w:val="80"/>
        </w:numPr>
        <w:autoSpaceDE w:val="0"/>
        <w:autoSpaceDN w:val="0"/>
        <w:adjustRightInd w:val="0"/>
        <w:spacing w:after="240"/>
        <w:contextualSpacing/>
        <w:jc w:val="both"/>
        <w:rPr>
          <w:color w:val="000000"/>
          <w:sz w:val="24"/>
          <w:szCs w:val="24"/>
        </w:rPr>
      </w:pPr>
      <w:r w:rsidRPr="001B7B51">
        <w:rPr>
          <w:color w:val="000000"/>
          <w:sz w:val="24"/>
          <w:szCs w:val="24"/>
        </w:rPr>
        <w:tab/>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 w:val="24"/>
          <w:szCs w:val="24"/>
        </w:rPr>
        <w:footnoteReference w:id="34"/>
      </w:r>
      <w:r w:rsidRPr="001B7B51">
        <w:rPr>
          <w:sz w:val="24"/>
          <w:szCs w:val="24"/>
        </w:rPr>
        <w:t xml:space="preserve">.  </w:t>
      </w:r>
      <w:r w:rsidRPr="001B7B51">
        <w:rPr>
          <w:color w:val="000000"/>
          <w:sz w:val="24"/>
          <w:szCs w:val="24"/>
        </w:rPr>
        <w:t xml:space="preserve">En vertu de ce principe, les exigences des </w:t>
      </w:r>
      <w:r w:rsidRPr="001B7B51">
        <w:rPr>
          <w:i/>
          <w:color w:val="000000"/>
          <w:sz w:val="24"/>
          <w:szCs w:val="24"/>
        </w:rPr>
        <w:t xml:space="preserve">Directives Anti-Corruption du Groupe de la BIsD pour la Prévention et la Lutte contre la Fraude et la Corruption dans les Projets Financés par la BIsD </w:t>
      </w:r>
      <w:r w:rsidRPr="001B7B51">
        <w:rPr>
          <w:color w:val="000000"/>
          <w:sz w:val="24"/>
          <w:szCs w:val="24"/>
        </w:rPr>
        <w:t>et les procédures de sanctions doivent être appliquées en tous instants.  En application de cette politique, la BIsD:</w:t>
      </w:r>
    </w:p>
    <w:p w14:paraId="591EE85F" w14:textId="77777777" w:rsidR="002E5EE4" w:rsidRPr="001B7B51" w:rsidRDefault="002E5EE4" w:rsidP="002E5EE4">
      <w:pPr>
        <w:pStyle w:val="ListParagraph"/>
        <w:spacing w:after="240"/>
        <w:ind w:left="420"/>
        <w:rPr>
          <w:color w:val="000000"/>
          <w:sz w:val="24"/>
          <w:szCs w:val="24"/>
        </w:rPr>
      </w:pPr>
    </w:p>
    <w:p w14:paraId="11C55B0F" w14:textId="77777777" w:rsidR="002E5EE4" w:rsidRPr="001B7B51" w:rsidRDefault="002E5EE4" w:rsidP="00AD081C">
      <w:pPr>
        <w:pStyle w:val="ListParagraph"/>
        <w:numPr>
          <w:ilvl w:val="0"/>
          <w:numId w:val="78"/>
        </w:numPr>
        <w:autoSpaceDE w:val="0"/>
        <w:autoSpaceDN w:val="0"/>
        <w:adjustRightInd w:val="0"/>
        <w:spacing w:before="120" w:after="40"/>
        <w:ind w:left="927"/>
        <w:jc w:val="both"/>
        <w:rPr>
          <w:color w:val="000000"/>
          <w:sz w:val="24"/>
          <w:szCs w:val="24"/>
        </w:rPr>
      </w:pPr>
      <w:r w:rsidRPr="001B7B51">
        <w:rPr>
          <w:sz w:val="24"/>
          <w:szCs w:val="24"/>
        </w:rPr>
        <w:t>définit comme suit, pour les besoins de la présente disposition, les expressions suivantes</w:t>
      </w:r>
      <w:r w:rsidRPr="001B7B51">
        <w:rPr>
          <w:color w:val="000000"/>
          <w:sz w:val="24"/>
          <w:szCs w:val="24"/>
        </w:rPr>
        <w:t>:</w:t>
      </w:r>
    </w:p>
    <w:p w14:paraId="5B42FA0E" w14:textId="77777777" w:rsidR="002E5EE4" w:rsidRPr="001B7B51" w:rsidRDefault="002E5EE4" w:rsidP="00AD081C">
      <w:pPr>
        <w:pStyle w:val="ListParagraph"/>
        <w:numPr>
          <w:ilvl w:val="0"/>
          <w:numId w:val="79"/>
        </w:numPr>
        <w:autoSpaceDE w:val="0"/>
        <w:autoSpaceDN w:val="0"/>
        <w:adjustRightInd w:val="0"/>
        <w:spacing w:after="60"/>
        <w:ind w:left="1494"/>
        <w:jc w:val="both"/>
        <w:rPr>
          <w:color w:val="000000"/>
          <w:sz w:val="24"/>
          <w:szCs w:val="24"/>
        </w:rPr>
      </w:pPr>
      <w:r w:rsidRPr="001B7B51">
        <w:rPr>
          <w:sz w:val="24"/>
          <w:szCs w:val="24"/>
        </w:rPr>
        <w:t>«Pratique de corruption » signifie l’offre, le don, la sollicitation ou l’acceptation, directement ou indirectement, d’un quelconque avantage en vue d’influer indûment l’action d’une autre personne ou entité;</w:t>
      </w:r>
    </w:p>
    <w:p w14:paraId="337FE05A" w14:textId="77777777" w:rsidR="002E5EE4" w:rsidRPr="001B7B51" w:rsidRDefault="002E5EE4" w:rsidP="00AD081C">
      <w:pPr>
        <w:pStyle w:val="ListParagraph"/>
        <w:numPr>
          <w:ilvl w:val="0"/>
          <w:numId w:val="7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Pratique frauduleus</w:t>
      </w:r>
      <w:r w:rsidRPr="001B7B51">
        <w:rPr>
          <w:color w:val="000000"/>
          <w:sz w:val="24"/>
          <w:szCs w:val="24"/>
        </w:rPr>
        <w:t xml:space="preserve">e” signifie tout acte ou omission, ou </w:t>
      </w:r>
      <w:r w:rsidRPr="001B7B51">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 w:val="24"/>
          <w:szCs w:val="24"/>
        </w:rPr>
        <w:t>;</w:t>
      </w:r>
    </w:p>
    <w:p w14:paraId="4BCE9A70" w14:textId="77777777" w:rsidR="002E5EE4" w:rsidRPr="001B7B51" w:rsidRDefault="002E5EE4" w:rsidP="00AD081C">
      <w:pPr>
        <w:pStyle w:val="ListParagraph"/>
        <w:numPr>
          <w:ilvl w:val="0"/>
          <w:numId w:val="7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collusoire” signifie un arrangement entre deux ou plusieurs parties </w:t>
      </w:r>
      <w:r w:rsidRPr="001B7B51">
        <w:rPr>
          <w:sz w:val="24"/>
          <w:szCs w:val="24"/>
        </w:rPr>
        <w:t>qui s’entendent afin d’atteindre un objectif illicite, notamment en influant indûment sur les actions d’une autre partie</w:t>
      </w:r>
      <w:r w:rsidRPr="001B7B51">
        <w:rPr>
          <w:color w:val="000000"/>
          <w:sz w:val="24"/>
          <w:szCs w:val="24"/>
        </w:rPr>
        <w:t>;</w:t>
      </w:r>
    </w:p>
    <w:p w14:paraId="500787F0" w14:textId="77777777" w:rsidR="002E5EE4" w:rsidRPr="001B7B51" w:rsidRDefault="002E5EE4" w:rsidP="00AD081C">
      <w:pPr>
        <w:pStyle w:val="ListParagraph"/>
        <w:numPr>
          <w:ilvl w:val="0"/>
          <w:numId w:val="79"/>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coercitive” signifie tout acte visant à </w:t>
      </w:r>
      <w:r w:rsidRPr="001B7B51">
        <w:rPr>
          <w:sz w:val="24"/>
          <w:szCs w:val="24"/>
        </w:rPr>
        <w:t>nuire ou porter préjudice, ou menacer de nuire ou de porter préjudice, directement ou indirectement, à une partie ou à ses biens en vue d’en influer indûment les actions</w:t>
      </w:r>
      <w:r w:rsidRPr="001B7B51">
        <w:rPr>
          <w:color w:val="000000"/>
          <w:sz w:val="24"/>
          <w:szCs w:val="24"/>
        </w:rPr>
        <w:t>; et</w:t>
      </w:r>
    </w:p>
    <w:p w14:paraId="4BF6E671" w14:textId="77777777" w:rsidR="002E5EE4" w:rsidRPr="001B7B51" w:rsidRDefault="002E5EE4" w:rsidP="00AD081C">
      <w:pPr>
        <w:pStyle w:val="ListParagraph"/>
        <w:numPr>
          <w:ilvl w:val="0"/>
          <w:numId w:val="79"/>
        </w:numPr>
        <w:autoSpaceDE w:val="0"/>
        <w:autoSpaceDN w:val="0"/>
        <w:adjustRightInd w:val="0"/>
        <w:spacing w:after="60"/>
        <w:ind w:left="1494"/>
        <w:jc w:val="both"/>
        <w:rPr>
          <w:color w:val="000000"/>
          <w:sz w:val="24"/>
          <w:szCs w:val="24"/>
        </w:rPr>
      </w:pPr>
      <w:r w:rsidRPr="001B7B51">
        <w:rPr>
          <w:color w:val="000000"/>
          <w:sz w:val="24"/>
          <w:szCs w:val="24"/>
        </w:rPr>
        <w:t xml:space="preserve">“Pratique </w:t>
      </w:r>
      <w:r w:rsidRPr="001B7B51">
        <w:rPr>
          <w:sz w:val="24"/>
          <w:szCs w:val="24"/>
        </w:rPr>
        <w:t>obstructive</w:t>
      </w:r>
      <w:r w:rsidRPr="001B7B51">
        <w:rPr>
          <w:color w:val="000000"/>
          <w:sz w:val="24"/>
          <w:szCs w:val="24"/>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w:t>
      </w:r>
      <w:r w:rsidRPr="001B7B51">
        <w:rPr>
          <w:color w:val="000000"/>
          <w:sz w:val="24"/>
          <w:szCs w:val="24"/>
        </w:rPr>
        <w:lastRenderedPageBreak/>
        <w:t xml:space="preserve">visant à entraver délibérément l’exercice par la BIsD de son droit d’examen tel que prévu au paragraphe 1.38 (e) ci-dessous. </w:t>
      </w:r>
    </w:p>
    <w:p w14:paraId="59F3583D" w14:textId="77777777" w:rsidR="002E5EE4" w:rsidRPr="001B7B51" w:rsidRDefault="002E5EE4" w:rsidP="00AD081C">
      <w:pPr>
        <w:pStyle w:val="ListParagraph"/>
        <w:numPr>
          <w:ilvl w:val="0"/>
          <w:numId w:val="78"/>
        </w:numPr>
        <w:autoSpaceDE w:val="0"/>
        <w:autoSpaceDN w:val="0"/>
        <w:adjustRightInd w:val="0"/>
        <w:spacing w:before="120" w:after="40"/>
        <w:ind w:left="927"/>
        <w:jc w:val="both"/>
        <w:rPr>
          <w:color w:val="000000"/>
          <w:sz w:val="24"/>
          <w:szCs w:val="24"/>
        </w:rPr>
      </w:pPr>
      <w:r w:rsidRPr="001B7B51">
        <w:rPr>
          <w:sz w:val="24"/>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 w:val="24"/>
          <w:szCs w:val="24"/>
        </w:rPr>
        <w:t>;</w:t>
      </w:r>
    </w:p>
    <w:p w14:paraId="678CF82C" w14:textId="77777777" w:rsidR="002E5EE4" w:rsidRPr="001B7B51" w:rsidRDefault="002E5EE4" w:rsidP="00AD081C">
      <w:pPr>
        <w:pStyle w:val="ListParagraph"/>
        <w:numPr>
          <w:ilvl w:val="0"/>
          <w:numId w:val="78"/>
        </w:numPr>
        <w:autoSpaceDE w:val="0"/>
        <w:autoSpaceDN w:val="0"/>
        <w:adjustRightInd w:val="0"/>
        <w:spacing w:before="120" w:after="40"/>
        <w:ind w:left="927"/>
        <w:jc w:val="both"/>
        <w:rPr>
          <w:color w:val="000000"/>
          <w:sz w:val="24"/>
          <w:szCs w:val="24"/>
        </w:rPr>
      </w:pPr>
      <w:r w:rsidRPr="001B7B51">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 w:val="24"/>
          <w:szCs w:val="24"/>
        </w:rPr>
        <w:t>;</w:t>
      </w:r>
    </w:p>
    <w:p w14:paraId="26198BEC" w14:textId="77777777" w:rsidR="002E5EE4" w:rsidRPr="001B7B51" w:rsidRDefault="002E5EE4" w:rsidP="00AD081C">
      <w:pPr>
        <w:pStyle w:val="ListParagraph"/>
        <w:numPr>
          <w:ilvl w:val="0"/>
          <w:numId w:val="78"/>
        </w:numPr>
        <w:autoSpaceDE w:val="0"/>
        <w:autoSpaceDN w:val="0"/>
        <w:adjustRightInd w:val="0"/>
        <w:spacing w:before="120" w:after="40"/>
        <w:ind w:left="927"/>
        <w:jc w:val="both"/>
        <w:rPr>
          <w:color w:val="000000"/>
          <w:sz w:val="24"/>
          <w:szCs w:val="24"/>
        </w:rPr>
      </w:pPr>
      <w:r w:rsidRPr="001B7B51">
        <w:rPr>
          <w:sz w:val="24"/>
          <w:szCs w:val="24"/>
        </w:rPr>
        <w:t>sanctionnera à tout moment une Firme ou un individu, en application des procédures de sanctions de la BIsD</w:t>
      </w:r>
      <w:r w:rsidRPr="001B7B51">
        <w:rPr>
          <w:rStyle w:val="FootnoteReference"/>
          <w:sz w:val="24"/>
          <w:szCs w:val="24"/>
        </w:rPr>
        <w:footnoteReference w:id="35"/>
      </w:r>
      <w:r w:rsidRPr="001B7B51">
        <w:rPr>
          <w:sz w:val="24"/>
          <w:szCs w:val="24"/>
        </w:rPr>
        <w:t>, y compris en déclarant publiquement cette Firme ou cet individu exclu indéfiniment ou pour une période déterminée :</w:t>
      </w:r>
      <w:r w:rsidRPr="001B7B51">
        <w:rPr>
          <w:color w:val="000000"/>
          <w:sz w:val="24"/>
          <w:szCs w:val="24"/>
        </w:rPr>
        <w:t xml:space="preserve">: </w:t>
      </w:r>
    </w:p>
    <w:p w14:paraId="3D19B1B4" w14:textId="77777777" w:rsidR="002E5EE4" w:rsidRPr="001B7B51" w:rsidRDefault="002E5EE4" w:rsidP="00AD081C">
      <w:pPr>
        <w:pStyle w:val="ListParagraph"/>
        <w:numPr>
          <w:ilvl w:val="0"/>
          <w:numId w:val="72"/>
        </w:numPr>
        <w:autoSpaceDE w:val="0"/>
        <w:autoSpaceDN w:val="0"/>
        <w:adjustRightInd w:val="0"/>
        <w:spacing w:after="60"/>
        <w:ind w:left="1777"/>
        <w:jc w:val="both"/>
        <w:rPr>
          <w:color w:val="000000"/>
          <w:sz w:val="24"/>
          <w:szCs w:val="24"/>
        </w:rPr>
      </w:pPr>
      <w:r w:rsidRPr="001B7B51">
        <w:rPr>
          <w:sz w:val="24"/>
          <w:szCs w:val="24"/>
        </w:rPr>
        <w:t>de toute attribution de marché financé par la BIsD</w:t>
      </w:r>
      <w:r w:rsidRPr="001B7B51">
        <w:rPr>
          <w:color w:val="000000"/>
          <w:sz w:val="24"/>
          <w:szCs w:val="24"/>
        </w:rPr>
        <w:t>; et</w:t>
      </w:r>
    </w:p>
    <w:p w14:paraId="1DC31F7C" w14:textId="77777777" w:rsidR="002E5EE4" w:rsidRPr="001B7B51" w:rsidRDefault="002E5EE4" w:rsidP="00AD081C">
      <w:pPr>
        <w:pStyle w:val="ListParagraph"/>
        <w:numPr>
          <w:ilvl w:val="0"/>
          <w:numId w:val="72"/>
        </w:numPr>
        <w:autoSpaceDE w:val="0"/>
        <w:autoSpaceDN w:val="0"/>
        <w:adjustRightInd w:val="0"/>
        <w:spacing w:after="60"/>
        <w:ind w:left="1777"/>
        <w:jc w:val="both"/>
        <w:rPr>
          <w:color w:val="000000"/>
          <w:sz w:val="24"/>
          <w:szCs w:val="24"/>
        </w:rPr>
      </w:pPr>
      <w:r w:rsidRPr="001B7B51">
        <w:rPr>
          <w:sz w:val="24"/>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 w:val="24"/>
          <w:szCs w:val="24"/>
        </w:rPr>
        <w:t xml:space="preserve">; </w:t>
      </w:r>
      <w:r w:rsidRPr="001B7B51">
        <w:rPr>
          <w:sz w:val="24"/>
          <w:szCs w:val="24"/>
        </w:rPr>
        <w:t>et</w:t>
      </w:r>
    </w:p>
    <w:p w14:paraId="619B8A66" w14:textId="77777777" w:rsidR="002E5EE4" w:rsidRPr="001B7B51" w:rsidRDefault="002E5EE4" w:rsidP="00AD081C">
      <w:pPr>
        <w:pStyle w:val="ListParagraph"/>
        <w:numPr>
          <w:ilvl w:val="0"/>
          <w:numId w:val="78"/>
        </w:numPr>
        <w:autoSpaceDE w:val="0"/>
        <w:autoSpaceDN w:val="0"/>
        <w:adjustRightInd w:val="0"/>
        <w:spacing w:before="120" w:after="40"/>
        <w:ind w:left="927"/>
        <w:jc w:val="both"/>
        <w:rPr>
          <w:color w:val="000000"/>
          <w:sz w:val="24"/>
          <w:szCs w:val="24"/>
        </w:rPr>
      </w:pPr>
      <w:r w:rsidRPr="001B7B51">
        <w:rPr>
          <w:sz w:val="24"/>
          <w:szCs w:val="24"/>
        </w:rPr>
        <w:t xml:space="preserve">exigera que les Dossiers d’Appel d’Offres et les marchés financés par la BIsD contiennent une disposition requérant des Soumissionnaires, </w:t>
      </w:r>
      <w:r w:rsidRPr="001B7B51">
        <w:rPr>
          <w:color w:val="000000"/>
          <w:sz w:val="24"/>
          <w:szCs w:val="24"/>
        </w:rPr>
        <w:t xml:space="preserve">y compris leurs agents, leurs personnels, leurs sous-traitants, leurs prestataires de services ou </w:t>
      </w:r>
      <w:r w:rsidRPr="001B7B51">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 w:val="24"/>
          <w:szCs w:val="24"/>
        </w:rPr>
        <w:t>.</w:t>
      </w:r>
    </w:p>
    <w:p w14:paraId="2719474B" w14:textId="77777777" w:rsidR="002E5EE4" w:rsidRPr="001B7B51" w:rsidRDefault="002E5EE4" w:rsidP="002E5EE4">
      <w:pPr>
        <w:tabs>
          <w:tab w:val="left" w:pos="2610"/>
        </w:tabs>
        <w:rPr>
          <w:sz w:val="24"/>
          <w:szCs w:val="24"/>
        </w:rPr>
      </w:pPr>
    </w:p>
    <w:p w14:paraId="6E3C4D6F" w14:textId="77777777" w:rsidR="008218EE" w:rsidRPr="001459D3" w:rsidRDefault="008218EE" w:rsidP="00127E17">
      <w:pPr>
        <w:spacing w:before="120" w:after="120"/>
        <w:rPr>
          <w:sz w:val="24"/>
          <w:szCs w:val="24"/>
        </w:rPr>
        <w:sectPr w:rsidR="008218EE" w:rsidRPr="001459D3" w:rsidSect="00784633">
          <w:headerReference w:type="even" r:id="rId44"/>
          <w:headerReference w:type="default" r:id="rId45"/>
          <w:headerReference w:type="first" r:id="rId46"/>
          <w:footnotePr>
            <w:numRestart w:val="eachPage"/>
          </w:footnotePr>
          <w:endnotePr>
            <w:numFmt w:val="decimal"/>
          </w:endnotePr>
          <w:type w:val="oddPage"/>
          <w:pgSz w:w="12240" w:h="15840" w:code="1"/>
          <w:pgMar w:top="1440" w:right="1440" w:bottom="1152" w:left="1440" w:header="720" w:footer="720" w:gutter="0"/>
          <w:cols w:space="720"/>
          <w:titlePg/>
        </w:sectPr>
      </w:pPr>
    </w:p>
    <w:p w14:paraId="109320AF" w14:textId="719498A1" w:rsidR="00AF135B" w:rsidRPr="001459D3" w:rsidRDefault="00AF135B" w:rsidP="00C33A80">
      <w:pPr>
        <w:pStyle w:val="Style13"/>
        <w:rPr>
          <w:lang w:eastAsia="en-US"/>
        </w:rPr>
      </w:pPr>
      <w:bookmarkStart w:id="572" w:name="_Toc494778741"/>
      <w:bookmarkStart w:id="573" w:name="_Toc499607138"/>
      <w:bookmarkStart w:id="574" w:name="_Toc499608191"/>
      <w:bookmarkStart w:id="575" w:name="_Toc449960750"/>
      <w:bookmarkStart w:id="576" w:name="_Toc2267592"/>
      <w:bookmarkStart w:id="577" w:name="_Toc438529602"/>
      <w:bookmarkStart w:id="578" w:name="_Toc438725758"/>
      <w:bookmarkStart w:id="579" w:name="_Toc438817753"/>
      <w:bookmarkStart w:id="580" w:name="_Toc438954447"/>
      <w:bookmarkStart w:id="581" w:name="_Toc461939622"/>
      <w:bookmarkEnd w:id="555"/>
      <w:bookmarkEnd w:id="556"/>
      <w:bookmarkEnd w:id="557"/>
      <w:bookmarkEnd w:id="558"/>
      <w:r w:rsidRPr="001459D3">
        <w:rPr>
          <w:lang w:eastAsia="en-US"/>
        </w:rPr>
        <w:lastRenderedPageBreak/>
        <w:t>PARTIE</w:t>
      </w:r>
      <w:bookmarkEnd w:id="572"/>
      <w:bookmarkEnd w:id="573"/>
      <w:bookmarkEnd w:id="574"/>
      <w:r w:rsidR="007307C4" w:rsidRPr="001459D3">
        <w:rPr>
          <w:lang w:eastAsia="en-US"/>
        </w:rPr>
        <w:t xml:space="preserve"> 2</w:t>
      </w:r>
      <w:bookmarkEnd w:id="575"/>
      <w:r w:rsidR="00F21BE7" w:rsidRPr="001459D3">
        <w:rPr>
          <w:lang w:eastAsia="en-US"/>
        </w:rPr>
        <w:t xml:space="preserve"> –</w:t>
      </w:r>
      <w:bookmarkStart w:id="582" w:name="_Toc449960751"/>
      <w:r w:rsidR="00F21BE7" w:rsidRPr="001459D3">
        <w:rPr>
          <w:lang w:eastAsia="en-US"/>
        </w:rPr>
        <w:t xml:space="preserve"> </w:t>
      </w:r>
      <w:r w:rsidR="0081638A" w:rsidRPr="001459D3">
        <w:rPr>
          <w:lang w:eastAsia="en-US"/>
        </w:rPr>
        <w:t xml:space="preserve">Exigences du </w:t>
      </w:r>
      <w:r w:rsidR="00F21BE7" w:rsidRPr="001459D3">
        <w:rPr>
          <w:lang w:eastAsia="en-US"/>
        </w:rPr>
        <w:br/>
      </w:r>
      <w:r w:rsidR="0081638A" w:rsidRPr="001459D3">
        <w:rPr>
          <w:lang w:eastAsia="en-US"/>
        </w:rPr>
        <w:t>Maître d</w:t>
      </w:r>
      <w:r w:rsidR="00D26AA3" w:rsidRPr="001459D3">
        <w:rPr>
          <w:lang w:eastAsia="en-US"/>
        </w:rPr>
        <w:t>e l</w:t>
      </w:r>
      <w:r w:rsidR="0081638A" w:rsidRPr="001459D3">
        <w:rPr>
          <w:lang w:eastAsia="en-US"/>
        </w:rPr>
        <w:t>’Ouvrage</w:t>
      </w:r>
      <w:bookmarkEnd w:id="576"/>
      <w:bookmarkEnd w:id="582"/>
    </w:p>
    <w:bookmarkEnd w:id="577"/>
    <w:bookmarkEnd w:id="578"/>
    <w:bookmarkEnd w:id="579"/>
    <w:bookmarkEnd w:id="580"/>
    <w:bookmarkEnd w:id="581"/>
    <w:p w14:paraId="77599B22" w14:textId="77777777" w:rsidR="00AF135B" w:rsidRPr="001459D3" w:rsidRDefault="00AF135B" w:rsidP="00127E17">
      <w:pPr>
        <w:spacing w:before="120" w:after="120"/>
      </w:pPr>
    </w:p>
    <w:p w14:paraId="43A16515" w14:textId="77777777" w:rsidR="00AF135B" w:rsidRPr="001459D3" w:rsidRDefault="00AF135B" w:rsidP="00127E17">
      <w:pPr>
        <w:spacing w:before="120" w:after="120"/>
        <w:sectPr w:rsidR="00AF135B" w:rsidRPr="001459D3" w:rsidSect="005055EC">
          <w:headerReference w:type="default" r:id="rId47"/>
          <w:headerReference w:type="first" r:id="rId48"/>
          <w:pgSz w:w="12240" w:h="15840" w:code="1"/>
          <w:pgMar w:top="1440" w:right="1800" w:bottom="1152" w:left="1800" w:header="720" w:footer="720" w:gutter="0"/>
          <w:cols w:space="720"/>
          <w:titlePg/>
          <w:docGrid w:linePitch="272"/>
        </w:sectPr>
      </w:pPr>
    </w:p>
    <w:p w14:paraId="21AFA8AD" w14:textId="77777777" w:rsidR="00AF135B" w:rsidRPr="001459D3" w:rsidRDefault="00AF135B" w:rsidP="00127E17">
      <w:pPr>
        <w:spacing w:before="120" w:after="120"/>
      </w:pPr>
    </w:p>
    <w:tbl>
      <w:tblPr>
        <w:tblW w:w="0" w:type="auto"/>
        <w:tblLayout w:type="fixed"/>
        <w:tblLook w:val="0000" w:firstRow="0" w:lastRow="0" w:firstColumn="0" w:lastColumn="0" w:noHBand="0" w:noVBand="0"/>
      </w:tblPr>
      <w:tblGrid>
        <w:gridCol w:w="9198"/>
      </w:tblGrid>
      <w:tr w:rsidR="00AF135B" w:rsidRPr="001459D3" w14:paraId="32FBAE77" w14:textId="77777777">
        <w:trPr>
          <w:trHeight w:val="800"/>
        </w:trPr>
        <w:tc>
          <w:tcPr>
            <w:tcW w:w="9198" w:type="dxa"/>
            <w:vAlign w:val="center"/>
          </w:tcPr>
          <w:p w14:paraId="6AE6CAB7" w14:textId="77777777" w:rsidR="00AF135B" w:rsidRPr="001459D3" w:rsidRDefault="00AF135B" w:rsidP="00C33A80">
            <w:pPr>
              <w:pStyle w:val="Style15"/>
            </w:pPr>
            <w:bookmarkStart w:id="583" w:name="_Toc449960752"/>
            <w:bookmarkStart w:id="584" w:name="_Toc2267593"/>
            <w:bookmarkStart w:id="585" w:name="_Toc213669842"/>
            <w:r w:rsidRPr="001459D3">
              <w:t>Section V</w:t>
            </w:r>
            <w:r w:rsidR="008218EE" w:rsidRPr="001459D3">
              <w:t>I</w:t>
            </w:r>
            <w:r w:rsidR="0053039D" w:rsidRPr="001459D3">
              <w:t>I</w:t>
            </w:r>
            <w:r w:rsidRPr="001459D3">
              <w:t>. Spécification</w:t>
            </w:r>
            <w:r w:rsidR="009451A1" w:rsidRPr="001459D3">
              <w:t>s</w:t>
            </w:r>
            <w:bookmarkEnd w:id="583"/>
            <w:bookmarkEnd w:id="584"/>
            <w:r w:rsidRPr="001459D3">
              <w:t xml:space="preserve"> </w:t>
            </w:r>
            <w:bookmarkEnd w:id="585"/>
          </w:p>
        </w:tc>
      </w:tr>
    </w:tbl>
    <w:p w14:paraId="023F8446" w14:textId="77777777" w:rsidR="00F21BE7" w:rsidRPr="001459D3" w:rsidRDefault="00F21BE7" w:rsidP="00F21BE7">
      <w:pPr>
        <w:spacing w:after="134"/>
        <w:ind w:right="-14"/>
        <w:jc w:val="both"/>
        <w:rPr>
          <w:sz w:val="24"/>
          <w:lang w:eastAsia="en-US"/>
        </w:rPr>
      </w:pPr>
      <w:bookmarkStart w:id="586" w:name="_Toc494778743"/>
    </w:p>
    <w:p w14:paraId="7C60D8EE" w14:textId="77777777" w:rsidR="00AF135B" w:rsidRPr="001459D3" w:rsidRDefault="00AF135B" w:rsidP="00F21BE7">
      <w:pPr>
        <w:pStyle w:val="Subtitle2"/>
        <w:tabs>
          <w:tab w:val="right" w:leader="underscore" w:pos="9504"/>
        </w:tabs>
        <w:ind w:right="-14"/>
        <w:rPr>
          <w:sz w:val="36"/>
          <w:szCs w:val="20"/>
          <w:lang w:eastAsia="en-US"/>
        </w:rPr>
      </w:pPr>
      <w:r w:rsidRPr="001459D3">
        <w:rPr>
          <w:sz w:val="36"/>
          <w:szCs w:val="20"/>
          <w:lang w:eastAsia="en-US"/>
        </w:rPr>
        <w:t>Table des matières</w:t>
      </w:r>
      <w:bookmarkEnd w:id="586"/>
    </w:p>
    <w:p w14:paraId="309A7738" w14:textId="377AE540" w:rsidR="0085433D" w:rsidRPr="001459D3" w:rsidRDefault="00F21BE7" w:rsidP="000A1FC1">
      <w:pPr>
        <w:pStyle w:val="TOC1"/>
        <w:rPr>
          <w:rFonts w:asciiTheme="minorHAnsi" w:eastAsiaTheme="minorEastAsia" w:hAnsiTheme="minorHAnsi" w:cstheme="minorBidi"/>
          <w:sz w:val="22"/>
          <w:szCs w:val="22"/>
          <w:lang w:eastAsia="zh-CN"/>
        </w:rPr>
      </w:pPr>
      <w:r w:rsidRPr="001459D3">
        <w:rPr>
          <w:rFonts w:ascii="Times New Roman Bold" w:hAnsi="Times New Roman Bold"/>
          <w:iCs/>
        </w:rPr>
        <w:fldChar w:fldCharType="begin"/>
      </w:r>
      <w:r w:rsidRPr="001459D3">
        <w:rPr>
          <w:rFonts w:ascii="Times New Roman Bold" w:hAnsi="Times New Roman Bold"/>
        </w:rPr>
        <w:instrText xml:space="preserve"> TOC \h \z \t "Section VII Header1,1,Section VII - Heading 2,2" </w:instrText>
      </w:r>
      <w:r w:rsidRPr="001459D3">
        <w:rPr>
          <w:rFonts w:ascii="Times New Roman Bold" w:hAnsi="Times New Roman Bold"/>
          <w:iCs/>
        </w:rPr>
        <w:fldChar w:fldCharType="separate"/>
      </w:r>
      <w:hyperlink w:anchor="_Toc486262428" w:history="1">
        <w:r w:rsidR="0085433D" w:rsidRPr="001459D3">
          <w:rPr>
            <w:rStyle w:val="Hyperlink"/>
          </w:rPr>
          <w:t>Description des installations et services à fournir  par le Constructeur</w:t>
        </w:r>
        <w:r w:rsidR="0085433D" w:rsidRPr="001459D3">
          <w:rPr>
            <w:webHidden/>
          </w:rPr>
          <w:tab/>
        </w:r>
        <w:r w:rsidR="0085433D" w:rsidRPr="001459D3">
          <w:rPr>
            <w:webHidden/>
          </w:rPr>
          <w:fldChar w:fldCharType="begin"/>
        </w:r>
        <w:r w:rsidR="0085433D" w:rsidRPr="001459D3">
          <w:rPr>
            <w:webHidden/>
          </w:rPr>
          <w:instrText xml:space="preserve"> PAGEREF _Toc486262428 \h </w:instrText>
        </w:r>
        <w:r w:rsidR="0085433D" w:rsidRPr="001459D3">
          <w:rPr>
            <w:webHidden/>
          </w:rPr>
        </w:r>
        <w:r w:rsidR="0085433D" w:rsidRPr="001459D3">
          <w:rPr>
            <w:webHidden/>
          </w:rPr>
          <w:fldChar w:fldCharType="separate"/>
        </w:r>
        <w:r w:rsidR="000A1FC1">
          <w:rPr>
            <w:webHidden/>
          </w:rPr>
          <w:t>141</w:t>
        </w:r>
        <w:r w:rsidR="0085433D" w:rsidRPr="001459D3">
          <w:rPr>
            <w:webHidden/>
          </w:rPr>
          <w:fldChar w:fldCharType="end"/>
        </w:r>
      </w:hyperlink>
    </w:p>
    <w:p w14:paraId="30DC6CF9" w14:textId="00B98EFD" w:rsidR="0085433D" w:rsidRPr="001459D3" w:rsidRDefault="00FF19D0" w:rsidP="000A1FC1">
      <w:pPr>
        <w:pStyle w:val="TOC1"/>
        <w:rPr>
          <w:rFonts w:asciiTheme="minorHAnsi" w:eastAsiaTheme="minorEastAsia" w:hAnsiTheme="minorHAnsi" w:cstheme="minorBidi"/>
          <w:sz w:val="22"/>
          <w:szCs w:val="22"/>
          <w:lang w:eastAsia="zh-CN"/>
        </w:rPr>
      </w:pPr>
      <w:hyperlink w:anchor="_Toc486262429" w:history="1">
        <w:r w:rsidR="0085433D" w:rsidRPr="001459D3">
          <w:rPr>
            <w:rStyle w:val="Hyperlink"/>
          </w:rPr>
          <w:t>Spécifications</w:t>
        </w:r>
        <w:r w:rsidR="0085433D" w:rsidRPr="001459D3">
          <w:rPr>
            <w:webHidden/>
          </w:rPr>
          <w:tab/>
        </w:r>
        <w:r w:rsidR="0085433D" w:rsidRPr="001459D3">
          <w:rPr>
            <w:webHidden/>
          </w:rPr>
          <w:fldChar w:fldCharType="begin"/>
        </w:r>
        <w:r w:rsidR="0085433D" w:rsidRPr="001459D3">
          <w:rPr>
            <w:webHidden/>
          </w:rPr>
          <w:instrText xml:space="preserve"> PAGEREF _Toc486262429 \h </w:instrText>
        </w:r>
        <w:r w:rsidR="0085433D" w:rsidRPr="001459D3">
          <w:rPr>
            <w:webHidden/>
          </w:rPr>
        </w:r>
        <w:r w:rsidR="0085433D" w:rsidRPr="001459D3">
          <w:rPr>
            <w:webHidden/>
          </w:rPr>
          <w:fldChar w:fldCharType="separate"/>
        </w:r>
        <w:r w:rsidR="000A1FC1">
          <w:rPr>
            <w:webHidden/>
          </w:rPr>
          <w:t>142</w:t>
        </w:r>
        <w:r w:rsidR="0085433D" w:rsidRPr="001459D3">
          <w:rPr>
            <w:webHidden/>
          </w:rPr>
          <w:fldChar w:fldCharType="end"/>
        </w:r>
      </w:hyperlink>
    </w:p>
    <w:p w14:paraId="134D46D4" w14:textId="69AF1F01" w:rsidR="0085433D" w:rsidRPr="001459D3" w:rsidRDefault="00FF19D0" w:rsidP="000A1FC1">
      <w:pPr>
        <w:pStyle w:val="TOC1"/>
        <w:rPr>
          <w:rFonts w:asciiTheme="minorHAnsi" w:eastAsiaTheme="minorEastAsia" w:hAnsiTheme="minorHAnsi" w:cstheme="minorBidi"/>
          <w:sz w:val="22"/>
          <w:szCs w:val="22"/>
          <w:lang w:eastAsia="zh-CN"/>
        </w:rPr>
      </w:pPr>
      <w:hyperlink w:anchor="_Toc486262430" w:history="1">
        <w:r w:rsidR="0085433D" w:rsidRPr="001459D3">
          <w:rPr>
            <w:rStyle w:val="Hyperlink"/>
          </w:rPr>
          <w:t>Formulaires et procédures</w:t>
        </w:r>
        <w:r w:rsidR="0085433D" w:rsidRPr="001459D3">
          <w:rPr>
            <w:webHidden/>
          </w:rPr>
          <w:tab/>
        </w:r>
        <w:r w:rsidR="0085433D" w:rsidRPr="001459D3">
          <w:rPr>
            <w:webHidden/>
          </w:rPr>
          <w:fldChar w:fldCharType="begin"/>
        </w:r>
        <w:r w:rsidR="0085433D" w:rsidRPr="001459D3">
          <w:rPr>
            <w:webHidden/>
          </w:rPr>
          <w:instrText xml:space="preserve"> PAGEREF _Toc486262430 \h </w:instrText>
        </w:r>
        <w:r w:rsidR="0085433D" w:rsidRPr="001459D3">
          <w:rPr>
            <w:webHidden/>
          </w:rPr>
        </w:r>
        <w:r w:rsidR="0085433D" w:rsidRPr="001459D3">
          <w:rPr>
            <w:webHidden/>
          </w:rPr>
          <w:fldChar w:fldCharType="separate"/>
        </w:r>
        <w:r w:rsidR="000A1FC1">
          <w:rPr>
            <w:webHidden/>
          </w:rPr>
          <w:t>149</w:t>
        </w:r>
        <w:r w:rsidR="0085433D" w:rsidRPr="001459D3">
          <w:rPr>
            <w:webHidden/>
          </w:rPr>
          <w:fldChar w:fldCharType="end"/>
        </w:r>
      </w:hyperlink>
    </w:p>
    <w:p w14:paraId="16A2F99A" w14:textId="7E4551D0" w:rsidR="0085433D" w:rsidRPr="001459D3" w:rsidRDefault="00FF19D0" w:rsidP="000A1FC1">
      <w:pPr>
        <w:pStyle w:val="TOC2"/>
        <w:rPr>
          <w:rFonts w:asciiTheme="minorHAnsi" w:eastAsiaTheme="minorEastAsia" w:hAnsiTheme="minorHAnsi" w:cstheme="minorBidi"/>
          <w:sz w:val="22"/>
          <w:szCs w:val="22"/>
          <w:lang w:eastAsia="zh-CN"/>
        </w:rPr>
      </w:pPr>
      <w:hyperlink w:anchor="_Toc486262431" w:history="1">
        <w:r w:rsidR="0085433D" w:rsidRPr="001459D3">
          <w:rPr>
            <w:rStyle w:val="Hyperlink"/>
          </w:rPr>
          <w:t>Modèle de certificat d’achèvement</w:t>
        </w:r>
        <w:r w:rsidR="0085433D" w:rsidRPr="001459D3">
          <w:rPr>
            <w:webHidden/>
          </w:rPr>
          <w:tab/>
        </w:r>
        <w:r w:rsidR="0085433D" w:rsidRPr="001459D3">
          <w:rPr>
            <w:webHidden/>
          </w:rPr>
          <w:fldChar w:fldCharType="begin"/>
        </w:r>
        <w:r w:rsidR="0085433D" w:rsidRPr="001459D3">
          <w:rPr>
            <w:webHidden/>
          </w:rPr>
          <w:instrText xml:space="preserve"> PAGEREF _Toc486262431 \h </w:instrText>
        </w:r>
        <w:r w:rsidR="0085433D" w:rsidRPr="001459D3">
          <w:rPr>
            <w:webHidden/>
          </w:rPr>
        </w:r>
        <w:r w:rsidR="0085433D" w:rsidRPr="001459D3">
          <w:rPr>
            <w:webHidden/>
          </w:rPr>
          <w:fldChar w:fldCharType="separate"/>
        </w:r>
        <w:r w:rsidR="000A1FC1">
          <w:rPr>
            <w:webHidden/>
          </w:rPr>
          <w:t>149</w:t>
        </w:r>
        <w:r w:rsidR="0085433D" w:rsidRPr="001459D3">
          <w:rPr>
            <w:webHidden/>
          </w:rPr>
          <w:fldChar w:fldCharType="end"/>
        </w:r>
      </w:hyperlink>
    </w:p>
    <w:p w14:paraId="054E4079" w14:textId="446085CF" w:rsidR="0085433D" w:rsidRPr="001459D3" w:rsidRDefault="00FF19D0" w:rsidP="000A1FC1">
      <w:pPr>
        <w:pStyle w:val="TOC2"/>
        <w:rPr>
          <w:rFonts w:asciiTheme="minorHAnsi" w:eastAsiaTheme="minorEastAsia" w:hAnsiTheme="minorHAnsi" w:cstheme="minorBidi"/>
          <w:sz w:val="22"/>
          <w:szCs w:val="22"/>
          <w:lang w:eastAsia="zh-CN"/>
        </w:rPr>
      </w:pPr>
      <w:hyperlink w:anchor="_Toc486262432" w:history="1">
        <w:r w:rsidR="0085433D" w:rsidRPr="001459D3">
          <w:rPr>
            <w:rStyle w:val="Hyperlink"/>
          </w:rPr>
          <w:t>Modèle de certificat de réception opérationnelle</w:t>
        </w:r>
        <w:r w:rsidR="0085433D" w:rsidRPr="001459D3">
          <w:rPr>
            <w:webHidden/>
          </w:rPr>
          <w:tab/>
        </w:r>
        <w:r w:rsidR="0085433D" w:rsidRPr="001459D3">
          <w:rPr>
            <w:webHidden/>
          </w:rPr>
          <w:fldChar w:fldCharType="begin"/>
        </w:r>
        <w:r w:rsidR="0085433D" w:rsidRPr="001459D3">
          <w:rPr>
            <w:webHidden/>
          </w:rPr>
          <w:instrText xml:space="preserve"> PAGEREF _Toc486262432 \h </w:instrText>
        </w:r>
        <w:r w:rsidR="0085433D" w:rsidRPr="001459D3">
          <w:rPr>
            <w:webHidden/>
          </w:rPr>
        </w:r>
        <w:r w:rsidR="0085433D" w:rsidRPr="001459D3">
          <w:rPr>
            <w:webHidden/>
          </w:rPr>
          <w:fldChar w:fldCharType="separate"/>
        </w:r>
        <w:r w:rsidR="000A1FC1">
          <w:rPr>
            <w:webHidden/>
          </w:rPr>
          <w:t>150</w:t>
        </w:r>
        <w:r w:rsidR="0085433D" w:rsidRPr="001459D3">
          <w:rPr>
            <w:webHidden/>
          </w:rPr>
          <w:fldChar w:fldCharType="end"/>
        </w:r>
      </w:hyperlink>
    </w:p>
    <w:p w14:paraId="260C05ED" w14:textId="45FA2998" w:rsidR="0085433D" w:rsidRPr="001459D3" w:rsidRDefault="00FF19D0" w:rsidP="000A1FC1">
      <w:pPr>
        <w:pStyle w:val="TOC2"/>
        <w:rPr>
          <w:rFonts w:asciiTheme="minorHAnsi" w:eastAsiaTheme="minorEastAsia" w:hAnsiTheme="minorHAnsi" w:cstheme="minorBidi"/>
          <w:sz w:val="22"/>
          <w:szCs w:val="22"/>
          <w:lang w:eastAsia="zh-CN"/>
        </w:rPr>
      </w:pPr>
      <w:hyperlink w:anchor="_Toc486262433" w:history="1">
        <w:r w:rsidR="0085433D" w:rsidRPr="001459D3">
          <w:rPr>
            <w:rStyle w:val="Hyperlink"/>
          </w:rPr>
          <w:t>Procédures concernant les ordres de modification</w:t>
        </w:r>
        <w:r w:rsidR="0085433D" w:rsidRPr="001459D3">
          <w:rPr>
            <w:webHidden/>
          </w:rPr>
          <w:tab/>
        </w:r>
        <w:r w:rsidR="0085433D" w:rsidRPr="001459D3">
          <w:rPr>
            <w:webHidden/>
          </w:rPr>
          <w:fldChar w:fldCharType="begin"/>
        </w:r>
        <w:r w:rsidR="0085433D" w:rsidRPr="001459D3">
          <w:rPr>
            <w:webHidden/>
          </w:rPr>
          <w:instrText xml:space="preserve"> PAGEREF _Toc486262433 \h </w:instrText>
        </w:r>
        <w:r w:rsidR="0085433D" w:rsidRPr="001459D3">
          <w:rPr>
            <w:webHidden/>
          </w:rPr>
        </w:r>
        <w:r w:rsidR="0085433D" w:rsidRPr="001459D3">
          <w:rPr>
            <w:webHidden/>
          </w:rPr>
          <w:fldChar w:fldCharType="separate"/>
        </w:r>
        <w:r w:rsidR="000A1FC1">
          <w:rPr>
            <w:webHidden/>
          </w:rPr>
          <w:t>151</w:t>
        </w:r>
        <w:r w:rsidR="0085433D" w:rsidRPr="001459D3">
          <w:rPr>
            <w:webHidden/>
          </w:rPr>
          <w:fldChar w:fldCharType="end"/>
        </w:r>
      </w:hyperlink>
    </w:p>
    <w:p w14:paraId="364C0FC4" w14:textId="291A8C6E" w:rsidR="0085433D" w:rsidRPr="001459D3" w:rsidRDefault="00FF19D0" w:rsidP="000A1FC1">
      <w:pPr>
        <w:pStyle w:val="TOC2"/>
        <w:rPr>
          <w:rFonts w:asciiTheme="minorHAnsi" w:eastAsiaTheme="minorEastAsia" w:hAnsiTheme="minorHAnsi" w:cstheme="minorBidi"/>
          <w:sz w:val="22"/>
          <w:szCs w:val="22"/>
          <w:lang w:eastAsia="zh-CN"/>
        </w:rPr>
      </w:pPr>
      <w:hyperlink w:anchor="_Toc486262434" w:history="1">
        <w:r w:rsidR="0085433D" w:rsidRPr="001459D3">
          <w:rPr>
            <w:rStyle w:val="Hyperlink"/>
          </w:rPr>
          <w:t>Procédures concernant les ordres de modification</w:t>
        </w:r>
        <w:r w:rsidR="0085433D" w:rsidRPr="001459D3">
          <w:rPr>
            <w:webHidden/>
          </w:rPr>
          <w:tab/>
        </w:r>
        <w:r w:rsidR="0085433D" w:rsidRPr="001459D3">
          <w:rPr>
            <w:webHidden/>
          </w:rPr>
          <w:fldChar w:fldCharType="begin"/>
        </w:r>
        <w:r w:rsidR="0085433D" w:rsidRPr="001459D3">
          <w:rPr>
            <w:webHidden/>
          </w:rPr>
          <w:instrText xml:space="preserve"> PAGEREF _Toc486262434 \h </w:instrText>
        </w:r>
        <w:r w:rsidR="0085433D" w:rsidRPr="001459D3">
          <w:rPr>
            <w:webHidden/>
          </w:rPr>
        </w:r>
        <w:r w:rsidR="0085433D" w:rsidRPr="001459D3">
          <w:rPr>
            <w:webHidden/>
          </w:rPr>
          <w:fldChar w:fldCharType="separate"/>
        </w:r>
        <w:r w:rsidR="000A1FC1">
          <w:rPr>
            <w:webHidden/>
          </w:rPr>
          <w:t>152</w:t>
        </w:r>
        <w:r w:rsidR="0085433D" w:rsidRPr="001459D3">
          <w:rPr>
            <w:webHidden/>
          </w:rPr>
          <w:fldChar w:fldCharType="end"/>
        </w:r>
      </w:hyperlink>
    </w:p>
    <w:p w14:paraId="1F05B4A9" w14:textId="7A8A1420" w:rsidR="0085433D" w:rsidRPr="001459D3" w:rsidRDefault="00FF19D0" w:rsidP="000A1FC1">
      <w:pPr>
        <w:pStyle w:val="TOC2"/>
        <w:rPr>
          <w:rFonts w:asciiTheme="minorHAnsi" w:eastAsiaTheme="minorEastAsia" w:hAnsiTheme="minorHAnsi" w:cstheme="minorBidi"/>
          <w:sz w:val="22"/>
          <w:szCs w:val="22"/>
          <w:lang w:eastAsia="zh-CN"/>
        </w:rPr>
      </w:pPr>
      <w:hyperlink w:anchor="_Toc486262435" w:history="1">
        <w:r w:rsidR="0085433D" w:rsidRPr="001459D3">
          <w:rPr>
            <w:rStyle w:val="Hyperlink"/>
          </w:rPr>
          <w:t>Annexe 1. Demande de proposition de modification</w:t>
        </w:r>
        <w:r w:rsidR="0085433D" w:rsidRPr="001459D3">
          <w:rPr>
            <w:webHidden/>
          </w:rPr>
          <w:tab/>
        </w:r>
        <w:r w:rsidR="0085433D" w:rsidRPr="001459D3">
          <w:rPr>
            <w:webHidden/>
          </w:rPr>
          <w:fldChar w:fldCharType="begin"/>
        </w:r>
        <w:r w:rsidR="0085433D" w:rsidRPr="001459D3">
          <w:rPr>
            <w:webHidden/>
          </w:rPr>
          <w:instrText xml:space="preserve"> PAGEREF _Toc486262435 \h </w:instrText>
        </w:r>
        <w:r w:rsidR="0085433D" w:rsidRPr="001459D3">
          <w:rPr>
            <w:webHidden/>
          </w:rPr>
        </w:r>
        <w:r w:rsidR="0085433D" w:rsidRPr="001459D3">
          <w:rPr>
            <w:webHidden/>
          </w:rPr>
          <w:fldChar w:fldCharType="separate"/>
        </w:r>
        <w:r w:rsidR="000A1FC1">
          <w:rPr>
            <w:webHidden/>
          </w:rPr>
          <w:t>153</w:t>
        </w:r>
        <w:r w:rsidR="0085433D" w:rsidRPr="001459D3">
          <w:rPr>
            <w:webHidden/>
          </w:rPr>
          <w:fldChar w:fldCharType="end"/>
        </w:r>
      </w:hyperlink>
    </w:p>
    <w:p w14:paraId="38F084CC" w14:textId="1E330A5C" w:rsidR="0085433D" w:rsidRPr="001459D3" w:rsidRDefault="00FF19D0" w:rsidP="000A1FC1">
      <w:pPr>
        <w:pStyle w:val="TOC2"/>
        <w:rPr>
          <w:rFonts w:asciiTheme="minorHAnsi" w:eastAsiaTheme="minorEastAsia" w:hAnsiTheme="minorHAnsi" w:cstheme="minorBidi"/>
          <w:sz w:val="22"/>
          <w:szCs w:val="22"/>
          <w:lang w:eastAsia="zh-CN"/>
        </w:rPr>
      </w:pPr>
      <w:hyperlink w:anchor="_Toc486262436" w:history="1">
        <w:r w:rsidR="0085433D" w:rsidRPr="001459D3">
          <w:rPr>
            <w:rStyle w:val="Hyperlink"/>
          </w:rPr>
          <w:t>Annexe 2. Devis d’établissement de proposition de modification</w:t>
        </w:r>
        <w:r w:rsidR="0085433D" w:rsidRPr="001459D3">
          <w:rPr>
            <w:webHidden/>
          </w:rPr>
          <w:tab/>
        </w:r>
        <w:r w:rsidR="0085433D" w:rsidRPr="001459D3">
          <w:rPr>
            <w:webHidden/>
          </w:rPr>
          <w:fldChar w:fldCharType="begin"/>
        </w:r>
        <w:r w:rsidR="0085433D" w:rsidRPr="001459D3">
          <w:rPr>
            <w:webHidden/>
          </w:rPr>
          <w:instrText xml:space="preserve"> PAGEREF _Toc486262436 \h </w:instrText>
        </w:r>
        <w:r w:rsidR="0085433D" w:rsidRPr="001459D3">
          <w:rPr>
            <w:webHidden/>
          </w:rPr>
        </w:r>
        <w:r w:rsidR="0085433D" w:rsidRPr="001459D3">
          <w:rPr>
            <w:webHidden/>
          </w:rPr>
          <w:fldChar w:fldCharType="separate"/>
        </w:r>
        <w:r w:rsidR="000A1FC1">
          <w:rPr>
            <w:webHidden/>
          </w:rPr>
          <w:t>155</w:t>
        </w:r>
        <w:r w:rsidR="0085433D" w:rsidRPr="001459D3">
          <w:rPr>
            <w:webHidden/>
          </w:rPr>
          <w:fldChar w:fldCharType="end"/>
        </w:r>
      </w:hyperlink>
    </w:p>
    <w:p w14:paraId="7E2351EF" w14:textId="27213321" w:rsidR="0085433D" w:rsidRPr="001459D3" w:rsidRDefault="00FF19D0" w:rsidP="000A1FC1">
      <w:pPr>
        <w:pStyle w:val="TOC2"/>
        <w:rPr>
          <w:rFonts w:asciiTheme="minorHAnsi" w:eastAsiaTheme="minorEastAsia" w:hAnsiTheme="minorHAnsi" w:cstheme="minorBidi"/>
          <w:sz w:val="22"/>
          <w:szCs w:val="22"/>
          <w:lang w:eastAsia="zh-CN"/>
        </w:rPr>
      </w:pPr>
      <w:hyperlink w:anchor="_Toc486262437" w:history="1">
        <w:r w:rsidR="0085433D" w:rsidRPr="001459D3">
          <w:rPr>
            <w:rStyle w:val="Hyperlink"/>
          </w:rPr>
          <w:t>Annexe 3. Acceptation de devis</w:t>
        </w:r>
        <w:r w:rsidR="0085433D" w:rsidRPr="001459D3">
          <w:rPr>
            <w:webHidden/>
          </w:rPr>
          <w:tab/>
        </w:r>
        <w:r w:rsidR="0085433D" w:rsidRPr="001459D3">
          <w:rPr>
            <w:webHidden/>
          </w:rPr>
          <w:fldChar w:fldCharType="begin"/>
        </w:r>
        <w:r w:rsidR="0085433D" w:rsidRPr="001459D3">
          <w:rPr>
            <w:webHidden/>
          </w:rPr>
          <w:instrText xml:space="preserve"> PAGEREF _Toc486262437 \h </w:instrText>
        </w:r>
        <w:r w:rsidR="0085433D" w:rsidRPr="001459D3">
          <w:rPr>
            <w:webHidden/>
          </w:rPr>
        </w:r>
        <w:r w:rsidR="0085433D" w:rsidRPr="001459D3">
          <w:rPr>
            <w:webHidden/>
          </w:rPr>
          <w:fldChar w:fldCharType="separate"/>
        </w:r>
        <w:r w:rsidR="000A1FC1">
          <w:rPr>
            <w:webHidden/>
          </w:rPr>
          <w:t>157</w:t>
        </w:r>
        <w:r w:rsidR="0085433D" w:rsidRPr="001459D3">
          <w:rPr>
            <w:webHidden/>
          </w:rPr>
          <w:fldChar w:fldCharType="end"/>
        </w:r>
      </w:hyperlink>
    </w:p>
    <w:p w14:paraId="2C0B3722" w14:textId="3FB34C4F" w:rsidR="0085433D" w:rsidRPr="001459D3" w:rsidRDefault="00FF19D0" w:rsidP="003C48E3">
      <w:pPr>
        <w:pStyle w:val="TOC2"/>
        <w:rPr>
          <w:rFonts w:asciiTheme="minorHAnsi" w:eastAsiaTheme="minorEastAsia" w:hAnsiTheme="minorHAnsi" w:cstheme="minorBidi"/>
          <w:sz w:val="22"/>
          <w:szCs w:val="22"/>
          <w:lang w:eastAsia="zh-CN"/>
        </w:rPr>
      </w:pPr>
      <w:hyperlink w:anchor="_Toc486262438" w:history="1">
        <w:r w:rsidR="0085433D" w:rsidRPr="001459D3">
          <w:rPr>
            <w:rStyle w:val="Hyperlink"/>
          </w:rPr>
          <w:t>Annexe 4. Proposition de modification</w:t>
        </w:r>
        <w:r w:rsidR="0085433D" w:rsidRPr="001459D3">
          <w:rPr>
            <w:webHidden/>
          </w:rPr>
          <w:tab/>
        </w:r>
        <w:r w:rsidR="0085433D" w:rsidRPr="001459D3">
          <w:rPr>
            <w:webHidden/>
          </w:rPr>
          <w:fldChar w:fldCharType="begin"/>
        </w:r>
        <w:r w:rsidR="0085433D" w:rsidRPr="001459D3">
          <w:rPr>
            <w:webHidden/>
          </w:rPr>
          <w:instrText xml:space="preserve"> PAGEREF _Toc486262438 \h </w:instrText>
        </w:r>
        <w:r w:rsidR="0085433D" w:rsidRPr="001459D3">
          <w:rPr>
            <w:webHidden/>
          </w:rPr>
        </w:r>
        <w:r w:rsidR="0085433D" w:rsidRPr="001459D3">
          <w:rPr>
            <w:webHidden/>
          </w:rPr>
          <w:fldChar w:fldCharType="separate"/>
        </w:r>
        <w:r w:rsidR="000A1FC1">
          <w:rPr>
            <w:webHidden/>
          </w:rPr>
          <w:t>159</w:t>
        </w:r>
        <w:r w:rsidR="0085433D" w:rsidRPr="001459D3">
          <w:rPr>
            <w:webHidden/>
          </w:rPr>
          <w:fldChar w:fldCharType="end"/>
        </w:r>
      </w:hyperlink>
    </w:p>
    <w:p w14:paraId="454EF030" w14:textId="5C834BF0" w:rsidR="0085433D" w:rsidRPr="001459D3" w:rsidRDefault="00FF19D0" w:rsidP="003C48E3">
      <w:pPr>
        <w:pStyle w:val="TOC2"/>
        <w:rPr>
          <w:rFonts w:asciiTheme="minorHAnsi" w:eastAsiaTheme="minorEastAsia" w:hAnsiTheme="minorHAnsi" w:cstheme="minorBidi"/>
          <w:sz w:val="22"/>
          <w:szCs w:val="22"/>
          <w:lang w:eastAsia="zh-CN"/>
        </w:rPr>
      </w:pPr>
      <w:hyperlink w:anchor="_Toc486262439" w:history="1">
        <w:r w:rsidR="0085433D" w:rsidRPr="001459D3">
          <w:rPr>
            <w:rStyle w:val="Hyperlink"/>
          </w:rPr>
          <w:t>Annexe 5. Ordre de modification</w:t>
        </w:r>
        <w:r w:rsidR="0085433D" w:rsidRPr="001459D3">
          <w:rPr>
            <w:webHidden/>
          </w:rPr>
          <w:tab/>
        </w:r>
        <w:r w:rsidR="0085433D" w:rsidRPr="001459D3">
          <w:rPr>
            <w:webHidden/>
          </w:rPr>
          <w:fldChar w:fldCharType="begin"/>
        </w:r>
        <w:r w:rsidR="0085433D" w:rsidRPr="001459D3">
          <w:rPr>
            <w:webHidden/>
          </w:rPr>
          <w:instrText xml:space="preserve"> PAGEREF _Toc486262439 \h </w:instrText>
        </w:r>
        <w:r w:rsidR="0085433D" w:rsidRPr="001459D3">
          <w:rPr>
            <w:webHidden/>
          </w:rPr>
        </w:r>
        <w:r w:rsidR="0085433D" w:rsidRPr="001459D3">
          <w:rPr>
            <w:webHidden/>
          </w:rPr>
          <w:fldChar w:fldCharType="separate"/>
        </w:r>
        <w:r w:rsidR="000A1FC1">
          <w:rPr>
            <w:webHidden/>
          </w:rPr>
          <w:t>162</w:t>
        </w:r>
        <w:r w:rsidR="0085433D" w:rsidRPr="001459D3">
          <w:rPr>
            <w:webHidden/>
          </w:rPr>
          <w:fldChar w:fldCharType="end"/>
        </w:r>
      </w:hyperlink>
    </w:p>
    <w:p w14:paraId="00613D4E" w14:textId="34051CD7" w:rsidR="0085433D" w:rsidRPr="001459D3" w:rsidRDefault="00FF19D0" w:rsidP="003C48E3">
      <w:pPr>
        <w:pStyle w:val="TOC2"/>
        <w:rPr>
          <w:rFonts w:asciiTheme="minorHAnsi" w:eastAsiaTheme="minorEastAsia" w:hAnsiTheme="minorHAnsi" w:cstheme="minorBidi"/>
          <w:sz w:val="22"/>
          <w:szCs w:val="22"/>
          <w:lang w:eastAsia="zh-CN"/>
        </w:rPr>
      </w:pPr>
      <w:hyperlink w:anchor="_Toc486262440" w:history="1">
        <w:r w:rsidR="0085433D" w:rsidRPr="001459D3">
          <w:rPr>
            <w:rStyle w:val="Hyperlink"/>
          </w:rPr>
          <w:t>Annexe 7. Suggestion de proposition de modification</w:t>
        </w:r>
        <w:r w:rsidR="0085433D" w:rsidRPr="001459D3">
          <w:rPr>
            <w:webHidden/>
          </w:rPr>
          <w:tab/>
        </w:r>
        <w:r w:rsidR="0085433D" w:rsidRPr="001459D3">
          <w:rPr>
            <w:webHidden/>
          </w:rPr>
          <w:fldChar w:fldCharType="begin"/>
        </w:r>
        <w:r w:rsidR="0085433D" w:rsidRPr="001459D3">
          <w:rPr>
            <w:webHidden/>
          </w:rPr>
          <w:instrText xml:space="preserve"> PAGEREF _Toc486262440 \h </w:instrText>
        </w:r>
        <w:r w:rsidR="0085433D" w:rsidRPr="001459D3">
          <w:rPr>
            <w:webHidden/>
          </w:rPr>
        </w:r>
        <w:r w:rsidR="0085433D" w:rsidRPr="001459D3">
          <w:rPr>
            <w:webHidden/>
          </w:rPr>
          <w:fldChar w:fldCharType="separate"/>
        </w:r>
        <w:r w:rsidR="000A1FC1">
          <w:rPr>
            <w:webHidden/>
          </w:rPr>
          <w:t>165</w:t>
        </w:r>
        <w:r w:rsidR="0085433D" w:rsidRPr="001459D3">
          <w:rPr>
            <w:webHidden/>
          </w:rPr>
          <w:fldChar w:fldCharType="end"/>
        </w:r>
      </w:hyperlink>
    </w:p>
    <w:p w14:paraId="2D7980F9" w14:textId="4330381A" w:rsidR="0085433D" w:rsidRPr="001459D3" w:rsidRDefault="00FF19D0" w:rsidP="000A1FC1">
      <w:pPr>
        <w:pStyle w:val="TOC1"/>
        <w:rPr>
          <w:rFonts w:asciiTheme="minorHAnsi" w:eastAsiaTheme="minorEastAsia" w:hAnsiTheme="minorHAnsi" w:cstheme="minorBidi"/>
          <w:sz w:val="22"/>
          <w:szCs w:val="22"/>
          <w:lang w:eastAsia="zh-CN"/>
        </w:rPr>
      </w:pPr>
      <w:hyperlink w:anchor="_Toc486262441" w:history="1">
        <w:r w:rsidR="0085433D" w:rsidRPr="001459D3">
          <w:rPr>
            <w:rStyle w:val="Hyperlink"/>
          </w:rPr>
          <w:t>Plans</w:t>
        </w:r>
        <w:r w:rsidR="0085433D" w:rsidRPr="001459D3">
          <w:rPr>
            <w:webHidden/>
          </w:rPr>
          <w:tab/>
        </w:r>
        <w:r w:rsidR="0085433D" w:rsidRPr="001459D3">
          <w:rPr>
            <w:webHidden/>
          </w:rPr>
          <w:fldChar w:fldCharType="begin"/>
        </w:r>
        <w:r w:rsidR="0085433D" w:rsidRPr="001459D3">
          <w:rPr>
            <w:webHidden/>
          </w:rPr>
          <w:instrText xml:space="preserve"> PAGEREF _Toc486262441 \h </w:instrText>
        </w:r>
        <w:r w:rsidR="0085433D" w:rsidRPr="001459D3">
          <w:rPr>
            <w:webHidden/>
          </w:rPr>
        </w:r>
        <w:r w:rsidR="0085433D" w:rsidRPr="001459D3">
          <w:rPr>
            <w:webHidden/>
          </w:rPr>
          <w:fldChar w:fldCharType="separate"/>
        </w:r>
        <w:r w:rsidR="000A1FC1">
          <w:rPr>
            <w:webHidden/>
          </w:rPr>
          <w:t>167</w:t>
        </w:r>
        <w:r w:rsidR="0085433D" w:rsidRPr="001459D3">
          <w:rPr>
            <w:webHidden/>
          </w:rPr>
          <w:fldChar w:fldCharType="end"/>
        </w:r>
      </w:hyperlink>
    </w:p>
    <w:p w14:paraId="2955ADAC" w14:textId="2BE508AD" w:rsidR="0085433D" w:rsidRPr="001459D3" w:rsidRDefault="00FF19D0" w:rsidP="000A1FC1">
      <w:pPr>
        <w:pStyle w:val="TOC1"/>
        <w:rPr>
          <w:rFonts w:asciiTheme="minorHAnsi" w:eastAsiaTheme="minorEastAsia" w:hAnsiTheme="minorHAnsi" w:cstheme="minorBidi"/>
          <w:sz w:val="22"/>
          <w:szCs w:val="22"/>
          <w:lang w:eastAsia="zh-CN"/>
        </w:rPr>
      </w:pPr>
      <w:hyperlink w:anchor="_Toc486262442" w:history="1">
        <w:r w:rsidR="0085433D" w:rsidRPr="001459D3">
          <w:rPr>
            <w:rStyle w:val="Hyperlink"/>
          </w:rPr>
          <w:t>Renseignements supplémentaires</w:t>
        </w:r>
        <w:r w:rsidR="0085433D" w:rsidRPr="001459D3">
          <w:rPr>
            <w:webHidden/>
          </w:rPr>
          <w:tab/>
        </w:r>
        <w:r w:rsidR="0085433D" w:rsidRPr="001459D3">
          <w:rPr>
            <w:webHidden/>
          </w:rPr>
          <w:fldChar w:fldCharType="begin"/>
        </w:r>
        <w:r w:rsidR="0085433D" w:rsidRPr="001459D3">
          <w:rPr>
            <w:webHidden/>
          </w:rPr>
          <w:instrText xml:space="preserve"> PAGEREF _Toc486262442 \h </w:instrText>
        </w:r>
        <w:r w:rsidR="0085433D" w:rsidRPr="001459D3">
          <w:rPr>
            <w:webHidden/>
          </w:rPr>
        </w:r>
        <w:r w:rsidR="0085433D" w:rsidRPr="001459D3">
          <w:rPr>
            <w:webHidden/>
          </w:rPr>
          <w:fldChar w:fldCharType="separate"/>
        </w:r>
        <w:r w:rsidR="000A1FC1">
          <w:rPr>
            <w:webHidden/>
          </w:rPr>
          <w:t>168</w:t>
        </w:r>
        <w:r w:rsidR="0085433D" w:rsidRPr="001459D3">
          <w:rPr>
            <w:webHidden/>
          </w:rPr>
          <w:fldChar w:fldCharType="end"/>
        </w:r>
      </w:hyperlink>
    </w:p>
    <w:p w14:paraId="78A66152" w14:textId="62370074" w:rsidR="00F21BE7" w:rsidRPr="001459D3" w:rsidRDefault="00F21BE7" w:rsidP="00F21BE7">
      <w:pPr>
        <w:tabs>
          <w:tab w:val="right" w:leader="dot" w:pos="9000"/>
        </w:tabs>
        <w:spacing w:line="276" w:lineRule="auto"/>
      </w:pPr>
      <w:r w:rsidRPr="001459D3">
        <w:rPr>
          <w:rFonts w:ascii="Times New Roman Bold" w:hAnsi="Times New Roman Bold"/>
          <w:szCs w:val="24"/>
        </w:rPr>
        <w:fldChar w:fldCharType="end"/>
      </w:r>
    </w:p>
    <w:p w14:paraId="3925B784" w14:textId="77777777" w:rsidR="00F21BE7" w:rsidRPr="001459D3" w:rsidRDefault="009451A1" w:rsidP="00F21BE7">
      <w:pPr>
        <w:pStyle w:val="Style11"/>
        <w:spacing w:before="120" w:after="120"/>
        <w:jc w:val="center"/>
      </w:pPr>
      <w:r w:rsidRPr="001459D3">
        <w:br w:type="page"/>
      </w:r>
      <w:bookmarkStart w:id="587" w:name="_Toc466828318"/>
    </w:p>
    <w:p w14:paraId="0B562F66" w14:textId="77777777" w:rsidR="00F21BE7" w:rsidRPr="001459D3" w:rsidRDefault="00F21BE7" w:rsidP="00F21BE7">
      <w:pPr>
        <w:spacing w:after="134"/>
        <w:ind w:right="-14"/>
        <w:rPr>
          <w:b/>
          <w:sz w:val="36"/>
          <w:szCs w:val="36"/>
          <w:lang w:eastAsia="en-US"/>
        </w:rPr>
      </w:pPr>
    </w:p>
    <w:p w14:paraId="39AE6845" w14:textId="50B5650B" w:rsidR="009451A1" w:rsidRPr="001459D3" w:rsidRDefault="009451A1" w:rsidP="00F21BE7">
      <w:pPr>
        <w:pStyle w:val="SectionVIIHeader1"/>
        <w:rPr>
          <w:lang w:val="fr-FR"/>
        </w:rPr>
      </w:pPr>
      <w:bookmarkStart w:id="588" w:name="_Toc486262428"/>
      <w:r w:rsidRPr="001459D3">
        <w:rPr>
          <w:lang w:val="fr-FR"/>
        </w:rPr>
        <w:t>Description des installations et services</w:t>
      </w:r>
      <w:r w:rsidR="00F21BE7" w:rsidRPr="001459D3">
        <w:rPr>
          <w:lang w:val="fr-FR"/>
        </w:rPr>
        <w:t xml:space="preserve"> </w:t>
      </w:r>
      <w:r w:rsidRPr="001459D3">
        <w:rPr>
          <w:lang w:val="fr-FR"/>
        </w:rPr>
        <w:t xml:space="preserve">à fournir </w:t>
      </w:r>
      <w:r w:rsidR="00F21BE7" w:rsidRPr="001459D3">
        <w:rPr>
          <w:lang w:val="fr-FR"/>
        </w:rPr>
        <w:br/>
      </w:r>
      <w:r w:rsidRPr="001459D3">
        <w:rPr>
          <w:lang w:val="fr-FR"/>
        </w:rPr>
        <w:t>par le Constructeur</w:t>
      </w:r>
      <w:bookmarkEnd w:id="587"/>
      <w:bookmarkEnd w:id="588"/>
    </w:p>
    <w:p w14:paraId="72E2DF5A" w14:textId="77777777" w:rsidR="009451A1" w:rsidRPr="001459D3" w:rsidRDefault="009451A1" w:rsidP="00127E17">
      <w:pPr>
        <w:spacing w:before="120" w:after="120"/>
      </w:pPr>
    </w:p>
    <w:p w14:paraId="049F7A0F" w14:textId="77777777" w:rsidR="002C065D" w:rsidRPr="001459D3" w:rsidRDefault="002C065D" w:rsidP="00127E17">
      <w:pPr>
        <w:spacing w:before="120" w:after="120"/>
      </w:pPr>
    </w:p>
    <w:p w14:paraId="751A3663" w14:textId="77777777" w:rsidR="002C065D" w:rsidRPr="001459D3" w:rsidRDefault="002C065D" w:rsidP="00127E17">
      <w:pPr>
        <w:spacing w:before="120" w:after="120"/>
      </w:pPr>
    </w:p>
    <w:p w14:paraId="09A562DD" w14:textId="77777777" w:rsidR="0081638A" w:rsidRPr="001459D3" w:rsidRDefault="009451A1" w:rsidP="00393BD0">
      <w:pPr>
        <w:pStyle w:val="SectionVIIHeader1"/>
        <w:rPr>
          <w:lang w:val="fr-FR"/>
        </w:rPr>
      </w:pPr>
      <w:r w:rsidRPr="001459D3">
        <w:rPr>
          <w:lang w:val="fr-FR"/>
        </w:rPr>
        <w:br w:type="page"/>
      </w:r>
      <w:bookmarkStart w:id="589" w:name="_Toc466828319"/>
      <w:bookmarkStart w:id="590" w:name="_Toc486262429"/>
      <w:r w:rsidRPr="001459D3">
        <w:rPr>
          <w:lang w:val="fr-FR"/>
        </w:rPr>
        <w:lastRenderedPageBreak/>
        <w:t>Spécifications</w:t>
      </w:r>
      <w:bookmarkEnd w:id="589"/>
      <w:bookmarkEnd w:id="590"/>
    </w:p>
    <w:p w14:paraId="110BF4E5" w14:textId="0C8A966A" w:rsidR="007B6FE1" w:rsidRPr="001459D3" w:rsidRDefault="007B6FE1" w:rsidP="00393BD0">
      <w:pPr>
        <w:spacing w:after="134"/>
        <w:ind w:right="-14"/>
        <w:jc w:val="both"/>
        <w:rPr>
          <w:i/>
          <w:sz w:val="24"/>
          <w:lang w:eastAsia="en-US"/>
        </w:rPr>
      </w:pPr>
      <w:r w:rsidRPr="001459D3">
        <w:rPr>
          <w:i/>
          <w:sz w:val="24"/>
          <w:lang w:eastAsia="en-US"/>
        </w:rPr>
        <w:t>Dans le cas d'un Appel d'offres international</w:t>
      </w:r>
      <w:r w:rsidR="00E23184" w:rsidRPr="001459D3">
        <w:rPr>
          <w:i/>
          <w:sz w:val="24"/>
          <w:lang w:eastAsia="en-US"/>
        </w:rPr>
        <w:t xml:space="preserve"> </w:t>
      </w:r>
      <w:r w:rsidR="001D7E9C">
        <w:rPr>
          <w:i/>
          <w:sz w:val="24"/>
          <w:lang w:eastAsia="en-US"/>
        </w:rPr>
        <w:t xml:space="preserve">(AOI ou AOI /PM) </w:t>
      </w:r>
      <w:r w:rsidR="00175749" w:rsidRPr="001459D3">
        <w:rPr>
          <w:i/>
          <w:sz w:val="24"/>
          <w:lang w:eastAsia="en-US"/>
        </w:rPr>
        <w:t xml:space="preserve">de Conception, Fournitures et Installation </w:t>
      </w:r>
      <w:r w:rsidR="00E23184" w:rsidRPr="001459D3">
        <w:rPr>
          <w:i/>
          <w:sz w:val="24"/>
          <w:lang w:eastAsia="en-US"/>
        </w:rPr>
        <w:t xml:space="preserve">financé par la </w:t>
      </w:r>
      <w:r w:rsidR="001D7E9C" w:rsidRPr="001459D3">
        <w:rPr>
          <w:i/>
          <w:sz w:val="24"/>
          <w:lang w:eastAsia="en-US"/>
        </w:rPr>
        <w:t>B</w:t>
      </w:r>
      <w:r w:rsidR="001D7E9C">
        <w:rPr>
          <w:i/>
          <w:sz w:val="24"/>
          <w:lang w:eastAsia="en-US"/>
        </w:rPr>
        <w:t>IsD</w:t>
      </w:r>
      <w:r w:rsidRPr="001459D3">
        <w:rPr>
          <w:i/>
          <w:sz w:val="24"/>
          <w:lang w:eastAsia="en-US"/>
        </w:rPr>
        <w:t>, les exigences du Maître de l’Ouvrage doivent être établis de façon à permettre une concurrence aussi large que possible, tout en énonçant clairement les critères auxquels devront répondre les biens, matériaux et services faisant l'objet du Marché.</w:t>
      </w:r>
      <w:r w:rsidR="004E28EF" w:rsidRPr="001459D3">
        <w:rPr>
          <w:i/>
          <w:sz w:val="24"/>
          <w:lang w:eastAsia="en-US"/>
        </w:rPr>
        <w:t xml:space="preserve"> </w:t>
      </w:r>
      <w:r w:rsidRPr="001459D3">
        <w:rPr>
          <w:i/>
          <w:sz w:val="24"/>
          <w:lang w:eastAsia="en-US"/>
        </w:rPr>
        <w:t>C'est à cette condition seulement que les objectifs d'économie, d'efficacité et d'équité dans la passation du marché pourront être atteints, que la conformité des offres sera assurée et que le travail ultérieur d'évaluation des offres sera facilité.</w:t>
      </w:r>
      <w:r w:rsidR="004E28EF" w:rsidRPr="001459D3">
        <w:rPr>
          <w:i/>
          <w:sz w:val="24"/>
          <w:lang w:eastAsia="en-US"/>
        </w:rPr>
        <w:t xml:space="preserve"> </w:t>
      </w:r>
    </w:p>
    <w:p w14:paraId="12BEB99B" w14:textId="1002FDE8" w:rsidR="007B6FE1" w:rsidRPr="001459D3" w:rsidRDefault="007B6FE1" w:rsidP="00393BD0">
      <w:pPr>
        <w:spacing w:after="134"/>
        <w:ind w:right="-14"/>
        <w:jc w:val="both"/>
        <w:rPr>
          <w:i/>
          <w:sz w:val="24"/>
          <w:lang w:eastAsia="en-US"/>
        </w:rPr>
      </w:pPr>
      <w:r w:rsidRPr="001459D3">
        <w:rPr>
          <w:i/>
          <w:sz w:val="24"/>
          <w:lang w:eastAsia="en-US"/>
        </w:rPr>
        <w:t xml:space="preserve">Dans un Marché de Conception, Fournitures et Installation, la conception est de la responsabilité </w:t>
      </w:r>
      <w:r w:rsidR="00F21766">
        <w:rPr>
          <w:i/>
          <w:sz w:val="24"/>
          <w:lang w:eastAsia="en-US"/>
        </w:rPr>
        <w:t xml:space="preserve">du </w:t>
      </w:r>
      <w:r w:rsidR="00CA5BED">
        <w:rPr>
          <w:i/>
          <w:sz w:val="24"/>
          <w:lang w:eastAsia="en-US"/>
        </w:rPr>
        <w:t>Constructeur</w:t>
      </w:r>
      <w:r w:rsidRPr="001459D3">
        <w:rPr>
          <w:i/>
          <w:sz w:val="24"/>
          <w:lang w:eastAsia="en-US"/>
        </w:rPr>
        <w:t>. Par conséquent des spécifications techniques détaillées ne sont pas préparées préalablement à l’appel d’offres.</w:t>
      </w:r>
      <w:r w:rsidR="004E28EF" w:rsidRPr="001459D3">
        <w:rPr>
          <w:i/>
          <w:sz w:val="24"/>
          <w:lang w:eastAsia="en-US"/>
        </w:rPr>
        <w:t xml:space="preserve"> </w:t>
      </w:r>
      <w:r w:rsidRPr="001459D3">
        <w:rPr>
          <w:i/>
          <w:sz w:val="24"/>
          <w:lang w:eastAsia="en-US"/>
        </w:rPr>
        <w:t xml:space="preserve">Cependant le Maître d’Ouvrage doit indiquer ce qu’il veut obtenir, et l’exprimer clairement aux soumissionnaires. </w:t>
      </w:r>
    </w:p>
    <w:p w14:paraId="39E31C91" w14:textId="77777777" w:rsidR="007B6FE1" w:rsidRPr="001459D3" w:rsidRDefault="007B6FE1" w:rsidP="00393BD0">
      <w:pPr>
        <w:spacing w:after="134"/>
        <w:ind w:right="-14"/>
        <w:jc w:val="both"/>
        <w:rPr>
          <w:i/>
          <w:sz w:val="24"/>
          <w:lang w:eastAsia="en-US"/>
        </w:rPr>
      </w:pPr>
      <w:r w:rsidRPr="001459D3">
        <w:rPr>
          <w:i/>
          <w:sz w:val="24"/>
          <w:lang w:eastAsia="en-US"/>
        </w:rPr>
        <w:t xml:space="preserve">Bien que la présente section doive viser à définir les exigences de manière aussi précise que possible, il convient de veiller à ne pas spécifier les détails de manière excessive car cela pourrait priver le Maître d’Ouvrage des avantages </w:t>
      </w:r>
      <w:r w:rsidR="00E23184" w:rsidRPr="001459D3">
        <w:rPr>
          <w:i/>
          <w:sz w:val="24"/>
          <w:lang w:eastAsia="en-US"/>
        </w:rPr>
        <w:t>d’un marché de conception, fourniture et installation.</w:t>
      </w:r>
    </w:p>
    <w:p w14:paraId="58CBB56D" w14:textId="76AD034E" w:rsidR="00E23184" w:rsidRPr="001459D3" w:rsidRDefault="00E23184" w:rsidP="00393BD0">
      <w:pPr>
        <w:spacing w:after="134"/>
        <w:ind w:right="-14"/>
        <w:jc w:val="both"/>
        <w:rPr>
          <w:i/>
          <w:sz w:val="24"/>
          <w:lang w:eastAsia="en-US"/>
        </w:rPr>
      </w:pPr>
      <w:r w:rsidRPr="001459D3">
        <w:rPr>
          <w:i/>
          <w:sz w:val="24"/>
          <w:lang w:eastAsia="en-US"/>
        </w:rPr>
        <w:t>Le Maître d’Ouvrage doit veiller à ce que les spécifications ne soient pas limitatives.</w:t>
      </w:r>
      <w:r w:rsidR="004E28EF" w:rsidRPr="001459D3">
        <w:rPr>
          <w:i/>
          <w:sz w:val="24"/>
          <w:lang w:eastAsia="en-US"/>
        </w:rPr>
        <w:t xml:space="preserve"> </w:t>
      </w:r>
      <w:r w:rsidRPr="001459D3">
        <w:rPr>
          <w:i/>
          <w:sz w:val="24"/>
          <w:lang w:eastAsia="en-US"/>
        </w:rPr>
        <w:t xml:space="preserve">En spécifiant les critères auxquels devront répondre les biens, matériaux et services faisant l'objet du Marché, il convient d'utiliser, dans toute la mesure du possible, des </w:t>
      </w:r>
      <w:r w:rsidR="00572A85" w:rsidRPr="001459D3">
        <w:rPr>
          <w:i/>
          <w:sz w:val="24"/>
          <w:lang w:eastAsia="en-US"/>
        </w:rPr>
        <w:t>norm</w:t>
      </w:r>
      <w:r w:rsidRPr="001459D3">
        <w:rPr>
          <w:i/>
          <w:sz w:val="24"/>
          <w:lang w:eastAsia="en-US"/>
        </w:rPr>
        <w:t>es reconnu</w:t>
      </w:r>
      <w:r w:rsidR="00572A85" w:rsidRPr="001459D3">
        <w:rPr>
          <w:i/>
          <w:sz w:val="24"/>
          <w:lang w:eastAsia="en-US"/>
        </w:rPr>
        <w:t>e</w:t>
      </w:r>
      <w:r w:rsidRPr="001459D3">
        <w:rPr>
          <w:i/>
          <w:sz w:val="24"/>
          <w:lang w:eastAsia="en-US"/>
        </w:rPr>
        <w:t>s au plan international.</w:t>
      </w:r>
      <w:r w:rsidR="004E28EF" w:rsidRPr="001459D3">
        <w:rPr>
          <w:i/>
          <w:sz w:val="24"/>
          <w:lang w:eastAsia="en-US"/>
        </w:rPr>
        <w:t xml:space="preserve"> </w:t>
      </w:r>
      <w:r w:rsidRPr="001459D3">
        <w:rPr>
          <w:i/>
          <w:sz w:val="24"/>
          <w:lang w:eastAsia="en-US"/>
        </w:rPr>
        <w:t xml:space="preserve">Si l'on utilise d'autres </w:t>
      </w:r>
      <w:r w:rsidR="00572A85" w:rsidRPr="001459D3">
        <w:rPr>
          <w:i/>
          <w:sz w:val="24"/>
          <w:lang w:eastAsia="en-US"/>
        </w:rPr>
        <w:t>normes particuliè</w:t>
      </w:r>
      <w:r w:rsidRPr="001459D3">
        <w:rPr>
          <w:i/>
          <w:sz w:val="24"/>
          <w:lang w:eastAsia="en-US"/>
        </w:rPr>
        <w:t>r</w:t>
      </w:r>
      <w:r w:rsidR="00572A85" w:rsidRPr="001459D3">
        <w:rPr>
          <w:i/>
          <w:sz w:val="24"/>
          <w:lang w:eastAsia="en-US"/>
        </w:rPr>
        <w:t>e</w:t>
      </w:r>
      <w:r w:rsidRPr="001459D3">
        <w:rPr>
          <w:i/>
          <w:sz w:val="24"/>
          <w:lang w:eastAsia="en-US"/>
        </w:rPr>
        <w:t xml:space="preserve">s, qu'il s'agisse de normes en vigueur dans le pays du Maître d’Ouvrage ou d'autres normes, les spécifications devront préciser que des types de fournitures, matériaux et travaux répondant à d'autres </w:t>
      </w:r>
      <w:r w:rsidR="00572A85" w:rsidRPr="001459D3">
        <w:rPr>
          <w:i/>
          <w:sz w:val="24"/>
          <w:lang w:eastAsia="en-US"/>
        </w:rPr>
        <w:t>norm</w:t>
      </w:r>
      <w:r w:rsidRPr="001459D3">
        <w:rPr>
          <w:i/>
          <w:sz w:val="24"/>
          <w:lang w:eastAsia="en-US"/>
        </w:rPr>
        <w:t>es généralement admis</w:t>
      </w:r>
      <w:r w:rsidR="00572A85" w:rsidRPr="001459D3">
        <w:rPr>
          <w:i/>
          <w:sz w:val="24"/>
          <w:lang w:eastAsia="en-US"/>
        </w:rPr>
        <w:t>es</w:t>
      </w:r>
      <w:r w:rsidRPr="001459D3">
        <w:rPr>
          <w:i/>
          <w:sz w:val="24"/>
          <w:lang w:eastAsia="en-US"/>
        </w:rPr>
        <w:t xml:space="preserve"> et permettant d'assurer un niveau de qualité égal ou supérieur à celui visé par les critères mentionnés seront également acceptables. Lorsqu’un nom de marque de produit est mentionné, cela devrait être assorti de la mention </w:t>
      </w:r>
      <w:r w:rsidR="004E28EF" w:rsidRPr="001459D3">
        <w:rPr>
          <w:i/>
          <w:sz w:val="24"/>
          <w:lang w:eastAsia="en-US"/>
        </w:rPr>
        <w:t>« </w:t>
      </w:r>
      <w:r w:rsidRPr="001459D3">
        <w:rPr>
          <w:i/>
          <w:sz w:val="24"/>
          <w:lang w:eastAsia="en-US"/>
        </w:rPr>
        <w:t>ou équivalent</w:t>
      </w:r>
      <w:r w:rsidR="004E28EF" w:rsidRPr="001459D3">
        <w:rPr>
          <w:i/>
          <w:sz w:val="24"/>
          <w:lang w:eastAsia="en-US"/>
        </w:rPr>
        <w:t xml:space="preserve"> » </w:t>
      </w:r>
      <w:r w:rsidRPr="001459D3">
        <w:rPr>
          <w:i/>
          <w:sz w:val="24"/>
          <w:lang w:eastAsia="en-US"/>
        </w:rPr>
        <w:t>.</w:t>
      </w:r>
    </w:p>
    <w:p w14:paraId="19FBECC5" w14:textId="3A85D005" w:rsidR="00572A85" w:rsidRPr="001459D3" w:rsidRDefault="00572A85" w:rsidP="00393BD0">
      <w:pPr>
        <w:spacing w:after="134"/>
        <w:ind w:right="-14"/>
        <w:jc w:val="both"/>
        <w:rPr>
          <w:i/>
          <w:sz w:val="24"/>
          <w:lang w:eastAsia="en-US"/>
        </w:rPr>
      </w:pPr>
      <w:r w:rsidRPr="001459D3">
        <w:rPr>
          <w:i/>
          <w:sz w:val="24"/>
          <w:lang w:eastAsia="en-US"/>
        </w:rPr>
        <w:t>En prévision d’un marché de Conception, Fournitures et Installation, le Maître de l’Ouvrage ne fait pas préparer un avant-projet détaillé préalablement à l’appel d’offres.</w:t>
      </w:r>
      <w:r w:rsidR="004E28EF" w:rsidRPr="001459D3">
        <w:rPr>
          <w:i/>
          <w:sz w:val="24"/>
          <w:lang w:eastAsia="en-US"/>
        </w:rPr>
        <w:t xml:space="preserve"> </w:t>
      </w:r>
      <w:r w:rsidRPr="001459D3">
        <w:rPr>
          <w:i/>
          <w:sz w:val="24"/>
          <w:lang w:eastAsia="en-US"/>
        </w:rPr>
        <w:t xml:space="preserve">Cependant, il est utile d’insérer dans le dossier d’appel d’offres tout plan ou schéma conceptuel de nature à aider les soumissionnaires à mieux comprendre la conception générale du projet dont le Maître de l’Ouvrage </w:t>
      </w:r>
      <w:r w:rsidR="00083C68" w:rsidRPr="001459D3">
        <w:rPr>
          <w:i/>
          <w:sz w:val="24"/>
          <w:lang w:eastAsia="en-US"/>
        </w:rPr>
        <w:t xml:space="preserve">a besoin. </w:t>
      </w:r>
    </w:p>
    <w:p w14:paraId="70B6F0B2" w14:textId="77777777" w:rsidR="00B734EF" w:rsidRPr="001459D3" w:rsidRDefault="00B734EF" w:rsidP="00393BD0">
      <w:pPr>
        <w:spacing w:after="134"/>
        <w:ind w:right="-14"/>
        <w:jc w:val="both"/>
        <w:rPr>
          <w:i/>
          <w:sz w:val="24"/>
          <w:lang w:eastAsia="en-US"/>
        </w:rPr>
      </w:pPr>
      <w:r w:rsidRPr="001459D3">
        <w:rPr>
          <w:i/>
          <w:sz w:val="24"/>
          <w:lang w:eastAsia="en-US"/>
        </w:rPr>
        <w:t>Le Maître de l’Ouvrage devrait spécifier les Exigences environnementales, sociales, hygiène et sécurité (ESHS) selon les besoins.</w:t>
      </w:r>
    </w:p>
    <w:p w14:paraId="353CC02B" w14:textId="55A2186A" w:rsidR="00083C68" w:rsidRPr="001459D3" w:rsidRDefault="00083C68" w:rsidP="00393BD0">
      <w:pPr>
        <w:spacing w:after="134"/>
        <w:ind w:right="-14"/>
        <w:jc w:val="both"/>
        <w:rPr>
          <w:i/>
          <w:sz w:val="24"/>
          <w:lang w:eastAsia="en-US"/>
        </w:rPr>
      </w:pPr>
      <w:r w:rsidRPr="001459D3">
        <w:rPr>
          <w:i/>
          <w:sz w:val="24"/>
          <w:lang w:eastAsia="en-US"/>
        </w:rPr>
        <w:t xml:space="preserve">Les exigences </w:t>
      </w:r>
      <w:r w:rsidR="006F7727" w:rsidRPr="001459D3">
        <w:rPr>
          <w:i/>
          <w:sz w:val="24"/>
          <w:lang w:eastAsia="en-US"/>
        </w:rPr>
        <w:t>d</w:t>
      </w:r>
      <w:r w:rsidR="00B734EF" w:rsidRPr="001459D3">
        <w:rPr>
          <w:i/>
          <w:sz w:val="24"/>
          <w:lang w:eastAsia="en-US"/>
        </w:rPr>
        <w:t>’acquisition durable</w:t>
      </w:r>
      <w:r w:rsidR="006F7727" w:rsidRPr="001459D3">
        <w:rPr>
          <w:i/>
          <w:sz w:val="24"/>
          <w:lang w:eastAsia="en-US"/>
        </w:rPr>
        <w:t xml:space="preserve"> </w:t>
      </w:r>
      <w:r w:rsidRPr="001459D3">
        <w:rPr>
          <w:i/>
          <w:sz w:val="24"/>
          <w:lang w:eastAsia="en-US"/>
        </w:rPr>
        <w:t>devront être clairement sp</w:t>
      </w:r>
      <w:r w:rsidR="00F84D1E" w:rsidRPr="001459D3">
        <w:rPr>
          <w:i/>
          <w:sz w:val="24"/>
          <w:lang w:eastAsia="en-US"/>
        </w:rPr>
        <w:t>écifiées.</w:t>
      </w:r>
      <w:r w:rsidR="004E28EF" w:rsidRPr="001459D3">
        <w:rPr>
          <w:i/>
          <w:sz w:val="24"/>
          <w:lang w:eastAsia="en-US"/>
        </w:rPr>
        <w:t xml:space="preserve"> </w:t>
      </w:r>
      <w:r w:rsidRPr="001459D3">
        <w:rPr>
          <w:i/>
          <w:sz w:val="24"/>
          <w:lang w:eastAsia="en-US"/>
        </w:rPr>
        <w:t>Les exigences exprimées doivent être suffisamment spécifiques pour ne pas nécessiter l’évaluation sur la base d’un système de notation ou à points.</w:t>
      </w:r>
      <w:r w:rsidR="004E28EF" w:rsidRPr="001459D3">
        <w:rPr>
          <w:i/>
          <w:sz w:val="24"/>
          <w:lang w:eastAsia="en-US"/>
        </w:rPr>
        <w:t xml:space="preserve"> </w:t>
      </w:r>
      <w:r w:rsidRPr="001459D3">
        <w:rPr>
          <w:i/>
          <w:sz w:val="24"/>
          <w:lang w:eastAsia="en-US"/>
        </w:rPr>
        <w:t>Les exigences d’acquisition durable devront être formulées afin de permettre leur évaluation sur la base oui/non. Afin d’encourager les innovations par les soumissionnaires en vue de satisfaire aux exigences d’acquisition durable, dans la mesure où le critère d’évaluation indique le mécanisme de calcul d’un ajustement monétaire pour les besoins de l’évaluation et la comparaison des offres, les soumissionnaires peuvent être invités à proposer des équipements qui excèdent les minima indiqués pour les objectifs d’acquisition durable.</w:t>
      </w:r>
    </w:p>
    <w:p w14:paraId="76A513D9" w14:textId="77777777" w:rsidR="00E23184" w:rsidRPr="001459D3" w:rsidRDefault="00083C68" w:rsidP="00393BD0">
      <w:pPr>
        <w:spacing w:after="134"/>
        <w:ind w:right="-14"/>
        <w:jc w:val="both"/>
        <w:rPr>
          <w:i/>
          <w:sz w:val="24"/>
          <w:lang w:eastAsia="en-US"/>
        </w:rPr>
      </w:pPr>
      <w:r w:rsidRPr="001459D3">
        <w:rPr>
          <w:i/>
          <w:sz w:val="24"/>
          <w:lang w:eastAsia="en-US"/>
        </w:rPr>
        <w:lastRenderedPageBreak/>
        <w:t>Lorsque les soumissionnaires sont invités à présenter des variantes pour des composantes spécifiques des installations, ces composantes doivent être décrites dans cette section Spécifications.</w:t>
      </w:r>
      <w:r w:rsidR="006F7727" w:rsidRPr="001459D3">
        <w:rPr>
          <w:i/>
          <w:sz w:val="24"/>
          <w:lang w:eastAsia="en-US"/>
        </w:rPr>
        <w:t xml:space="preserve"> </w:t>
      </w:r>
    </w:p>
    <w:p w14:paraId="3E46F8AC" w14:textId="77777777" w:rsidR="00DC2883" w:rsidRPr="00E0339C" w:rsidRDefault="00DC2883" w:rsidP="00DC2883">
      <w:pPr>
        <w:rPr>
          <w:i/>
          <w:iCs/>
        </w:rPr>
      </w:pPr>
      <w:r w:rsidRPr="00E0339C">
        <w:rPr>
          <w:i/>
          <w:iCs/>
        </w:rPr>
        <w:br w:type="page"/>
      </w:r>
    </w:p>
    <w:p w14:paraId="43BEC25D" w14:textId="77777777" w:rsidR="00DC2883" w:rsidRPr="00865C62" w:rsidRDefault="00DC2883" w:rsidP="00DC2883">
      <w:pPr>
        <w:pStyle w:val="SectionVIIHeader1"/>
        <w:rPr>
          <w:lang w:val="fr-FR"/>
        </w:rPr>
      </w:pPr>
      <w:bookmarkStart w:id="591" w:name="_Toc489011858"/>
      <w:bookmarkStart w:id="592" w:name="_Toc3261129"/>
      <w:r w:rsidRPr="00865C62">
        <w:rPr>
          <w:lang w:val="fr-FR"/>
        </w:rPr>
        <w:lastRenderedPageBreak/>
        <w:t>Exigences environnementales, sociales, Hygiène et Sécurité (ESHS)</w:t>
      </w:r>
      <w:bookmarkEnd w:id="591"/>
      <w:bookmarkEnd w:id="592"/>
    </w:p>
    <w:p w14:paraId="08334880" w14:textId="77777777" w:rsidR="00DC2883" w:rsidRPr="00865C62" w:rsidRDefault="00DC2883" w:rsidP="00DC2883">
      <w:pPr>
        <w:spacing w:before="120" w:after="120"/>
        <w:ind w:right="4"/>
        <w:jc w:val="both"/>
        <w:rPr>
          <w:i/>
          <w:sz w:val="24"/>
          <w:szCs w:val="24"/>
        </w:rPr>
      </w:pPr>
      <w:r w:rsidRPr="00865C62">
        <w:rPr>
          <w:i/>
          <w:sz w:val="24"/>
          <w:szCs w:val="24"/>
        </w:rPr>
        <w:t>Le Maître d’Ouvrage doit recourir aux services d’un spécialiste qualifié dans le domaine environnemental, social, hygiène et sécurité afin de préparer les spécifications ESHS, en collaboration avec un spécialiste en passation des marchés.</w:t>
      </w:r>
    </w:p>
    <w:p w14:paraId="3270FA64" w14:textId="77777777" w:rsidR="00DC2883" w:rsidRPr="00865C62" w:rsidRDefault="00DC2883" w:rsidP="00DC2883">
      <w:pPr>
        <w:spacing w:after="240"/>
        <w:ind w:right="4"/>
        <w:jc w:val="both"/>
        <w:rPr>
          <w:i/>
          <w:sz w:val="24"/>
          <w:szCs w:val="24"/>
        </w:rPr>
      </w:pPr>
      <w:r w:rsidRPr="00865C62">
        <w:rPr>
          <w:i/>
          <w:sz w:val="24"/>
          <w:szCs w:val="24"/>
        </w:rPr>
        <w:t>Le Maître d’Ouvrage doit joindre ou se référer à sa politique/ses règles environnementales, sociales, d’hygiène et de sécurité applicables au projet. Si cette politique ou ces règles n’existent pas, le Maître d’Ouvrage devrait se référer aux conseils ci-après afin de préparer des règles applicables aux Travaux.</w:t>
      </w:r>
    </w:p>
    <w:p w14:paraId="3342A865" w14:textId="77777777" w:rsidR="00DC2883" w:rsidRPr="00865C62" w:rsidRDefault="00DC2883" w:rsidP="00DC2883">
      <w:pPr>
        <w:spacing w:after="120"/>
        <w:ind w:right="4"/>
        <w:rPr>
          <w:b/>
          <w:smallCaps/>
          <w:sz w:val="24"/>
          <w:szCs w:val="24"/>
        </w:rPr>
      </w:pPr>
      <w:r w:rsidRPr="00865C62">
        <w:rPr>
          <w:b/>
          <w:smallCaps/>
          <w:sz w:val="24"/>
          <w:szCs w:val="24"/>
        </w:rPr>
        <w:t>Contenu recommandé pour des règles environnementales et sociales (Déclaration)</w:t>
      </w:r>
    </w:p>
    <w:p w14:paraId="1F42EAE8" w14:textId="77777777" w:rsidR="00DC2883" w:rsidRPr="00865C62" w:rsidRDefault="00DC2883" w:rsidP="00DC2883">
      <w:pPr>
        <w:spacing w:after="120"/>
        <w:ind w:right="4"/>
        <w:jc w:val="both"/>
        <w:rPr>
          <w:i/>
          <w:sz w:val="24"/>
          <w:szCs w:val="24"/>
        </w:rPr>
      </w:pPr>
      <w:r w:rsidRPr="00865C62">
        <w:rPr>
          <w:i/>
          <w:sz w:val="24"/>
          <w:szCs w:val="24"/>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sidRPr="00865C62">
        <w:rPr>
          <w:rFonts w:asciiTheme="majorBidi" w:hAnsiTheme="majorBidi" w:cstheme="majorBidi"/>
          <w:i/>
          <w:sz w:val="24"/>
          <w:szCs w:val="24"/>
        </w:rPr>
        <w:t xml:space="preserve">le harcèlement sexuel, </w:t>
      </w:r>
      <w:r w:rsidRPr="00865C62">
        <w:rPr>
          <w:i/>
          <w:sz w:val="24"/>
          <w:szCs w:val="24"/>
        </w:rPr>
        <w:t xml:space="preserve">la violence à caractère sexiste (VCS), </w:t>
      </w:r>
      <w:r w:rsidRPr="00865C62">
        <w:rPr>
          <w:rFonts w:asciiTheme="majorBidi" w:hAnsiTheme="majorBidi" w:cstheme="majorBidi"/>
          <w:i/>
          <w:sz w:val="24"/>
          <w:szCs w:val="24"/>
        </w:rPr>
        <w:t xml:space="preserve">l’exploitation et les abus sexuels (EAS), </w:t>
      </w:r>
      <w:r w:rsidRPr="00865C62">
        <w:rPr>
          <w:i/>
          <w:sz w:val="24"/>
          <w:szCs w:val="24"/>
        </w:rPr>
        <w:t>la prévention et l’information concernant le VIH/SIDA, et l’engagement des parties prenantes dans les processus de planification, les programmes et activités des parties concernées par la réalisation des Travaux. Il est conseillé au Maître d’Ouvrage de consulter la BIsD afin de convenir des aspects à inclure, qui peuvent également traiter de : l’adaptation climatique, la relocalisation et l’expropriation, les populations indigènes, etc. La politique applicable devrait établir le cadre de suivi, les processus et activités d’amélioration continue, et les mécanismes destinés à rendre compte de la conformité aux règles.</w:t>
      </w:r>
    </w:p>
    <w:p w14:paraId="653A934E" w14:textId="77777777" w:rsidR="00DC2883" w:rsidRPr="00865C62" w:rsidRDefault="00DC2883" w:rsidP="00DC2883">
      <w:pPr>
        <w:snapToGrid w:val="0"/>
        <w:spacing w:after="120"/>
        <w:ind w:right="4"/>
        <w:jc w:val="both"/>
        <w:rPr>
          <w:rFonts w:asciiTheme="majorBidi" w:hAnsiTheme="majorBidi" w:cstheme="majorBidi"/>
          <w:i/>
          <w:sz w:val="24"/>
          <w:szCs w:val="24"/>
        </w:rPr>
      </w:pPr>
      <w:r w:rsidRPr="00865C62">
        <w:rPr>
          <w:rFonts w:asciiTheme="majorBidi" w:hAnsiTheme="majorBidi" w:cstheme="majorBidi"/>
          <w:i/>
          <w:sz w:val="24"/>
          <w:szCs w:val="24"/>
        </w:rPr>
        <w:t>La politique applicable doit stipuler que, aux fins de la mise en œuvre de cette politique et/ou du Code de Conduite, le terme « enfant » s’applique à toute personne âgée de moins de 18 ans.</w:t>
      </w:r>
    </w:p>
    <w:p w14:paraId="13320D0D" w14:textId="77777777" w:rsidR="00DC2883" w:rsidRPr="00865C62" w:rsidRDefault="00DC2883" w:rsidP="00DC2883">
      <w:pPr>
        <w:spacing w:after="120"/>
        <w:ind w:right="4"/>
        <w:jc w:val="both"/>
        <w:rPr>
          <w:i/>
          <w:sz w:val="24"/>
          <w:szCs w:val="24"/>
        </w:rPr>
      </w:pPr>
      <w:r w:rsidRPr="00865C62">
        <w:rPr>
          <w:i/>
          <w:sz w:val="24"/>
          <w:szCs w:val="24"/>
        </w:rPr>
        <w:t>La politique applicable devrait dans toute la mesure du possible être brève mais spécifique et explicite, et mesurable afin de permettre de rendre compte de la conformité aux règles applicables.</w:t>
      </w:r>
    </w:p>
    <w:p w14:paraId="022B6CEA" w14:textId="77777777" w:rsidR="00DC2883" w:rsidRPr="00865C62" w:rsidRDefault="00DC2883" w:rsidP="00DC2883">
      <w:pPr>
        <w:spacing w:after="120"/>
        <w:ind w:right="4"/>
        <w:rPr>
          <w:i/>
          <w:sz w:val="24"/>
          <w:szCs w:val="24"/>
        </w:rPr>
      </w:pPr>
      <w:r w:rsidRPr="00865C62">
        <w:rPr>
          <w:i/>
          <w:sz w:val="24"/>
          <w:szCs w:val="24"/>
        </w:rPr>
        <w:t>Au minimum, la politique doit contenir les engagements à :</w:t>
      </w:r>
    </w:p>
    <w:p w14:paraId="56FE0188"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appliquer les bonnes pratiques professionnelles internationales pour la protection et la conservation de l’environnement naturel et minimiser les impacts inévitables ;</w:t>
      </w:r>
    </w:p>
    <w:p w14:paraId="698DA4E9"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procurer et maintenir un cadre de travail respectant l’hygiène et la sécurité et des systèmes de travail sécures ;</w:t>
      </w:r>
    </w:p>
    <w:p w14:paraId="79FC5BB4"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protéger la santé et la sécurité des communautés locales et des usagers, avec une attention particulière pour les personnes handicapées, âgées ou plus généralement vulnérables ;</w:t>
      </w:r>
    </w:p>
    <w:p w14:paraId="6156F928"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assurer que les conditions d’embauche et de travail de tous les travailleurs engagés pour les Travaux se conforment aux conventions du BIT relatives à la main d’œuvre auxquelles le pays hôte a adhéré ;</w:t>
      </w:r>
    </w:p>
    <w:p w14:paraId="60A15B9B"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 xml:space="preserve">ne pas tolérer les activités illégales et mettre en œuvre les mesures disciplinaires à leur encontre. Ne pas tolérer les activités VCS, </w:t>
      </w:r>
      <w:r w:rsidRPr="00865C62">
        <w:rPr>
          <w:rFonts w:asciiTheme="majorBidi" w:hAnsiTheme="majorBidi" w:cstheme="majorBidi"/>
          <w:i/>
          <w:sz w:val="24"/>
          <w:szCs w:val="24"/>
        </w:rPr>
        <w:t xml:space="preserve">mauvais traitement, activités </w:t>
      </w:r>
      <w:r w:rsidRPr="00865C62">
        <w:rPr>
          <w:i/>
          <w:sz w:val="24"/>
          <w:szCs w:val="24"/>
        </w:rPr>
        <w:t>sexuelles avec des enfants, et harcèlement sexuel et mettre en œuvre les mesures disciplinaires à leur encontre ;</w:t>
      </w:r>
    </w:p>
    <w:p w14:paraId="29442E9D"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lastRenderedPageBreak/>
        <w:t>adopter une perspective sexo-spécifique et procurer un cadre favorisant l’égalité des hommes et des femmes dans la participation à la planification et à la préparation des Travaux et leur permettant d’en bénéficier de manière égale ;</w:t>
      </w:r>
    </w:p>
    <w:p w14:paraId="37BD06B1"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travailler de manière collaborative, y compris avec les usagers in fine des Travaux, les autorités concernées, les entreprises et les communautés locales ;</w:t>
      </w:r>
    </w:p>
    <w:p w14:paraId="69B67CFB"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entendre et écouter les personnes et organisations affectées et répondre à leurs préoccupations, avec une attention particulière pour les personnes vulnérables, handicapées, ou âgées ;</w:t>
      </w:r>
    </w:p>
    <w:p w14:paraId="18E58A5E"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 xml:space="preserve">procurer un cadre faisant la promotion d’échange d’information, de vues et d’idées en toute liberté et sans crainte de représailles, </w:t>
      </w:r>
      <w:r w:rsidRPr="00865C62">
        <w:rPr>
          <w:rFonts w:asciiTheme="majorBidi" w:hAnsiTheme="majorBidi" w:cstheme="majorBidi"/>
          <w:i/>
          <w:sz w:val="24"/>
          <w:szCs w:val="24"/>
        </w:rPr>
        <w:t>et assurer la protection des lanceurs d’alertes</w:t>
      </w:r>
      <w:r w:rsidRPr="00865C62">
        <w:rPr>
          <w:i/>
          <w:sz w:val="24"/>
          <w:szCs w:val="24"/>
        </w:rPr>
        <w:t>;</w:t>
      </w:r>
    </w:p>
    <w:p w14:paraId="38FA022E" w14:textId="77777777" w:rsidR="00DC2883" w:rsidRPr="00865C62" w:rsidRDefault="00DC2883" w:rsidP="00DC6EB2">
      <w:pPr>
        <w:pStyle w:val="ListParagraph"/>
        <w:numPr>
          <w:ilvl w:val="0"/>
          <w:numId w:val="85"/>
        </w:numPr>
        <w:suppressAutoHyphens/>
        <w:overflowPunct w:val="0"/>
        <w:autoSpaceDE w:val="0"/>
        <w:autoSpaceDN w:val="0"/>
        <w:adjustRightInd w:val="0"/>
        <w:spacing w:after="120"/>
        <w:ind w:right="4"/>
        <w:jc w:val="both"/>
        <w:textAlignment w:val="baseline"/>
        <w:rPr>
          <w:i/>
          <w:sz w:val="24"/>
          <w:szCs w:val="24"/>
        </w:rPr>
      </w:pPr>
      <w:r w:rsidRPr="00865C62">
        <w:rPr>
          <w:i/>
          <w:sz w:val="24"/>
          <w:szCs w:val="24"/>
        </w:rPr>
        <w:t>minimiser le risque de transmission VIH et réduire les effets de VIH/SIDA liés à la réalisation des Travaux.</w:t>
      </w:r>
    </w:p>
    <w:p w14:paraId="6A3263DE" w14:textId="77777777" w:rsidR="00DC2883" w:rsidRPr="00865C62" w:rsidRDefault="00DC2883" w:rsidP="00DC2883">
      <w:pPr>
        <w:spacing w:after="120"/>
        <w:ind w:right="4"/>
        <w:jc w:val="both"/>
        <w:rPr>
          <w:i/>
          <w:sz w:val="24"/>
          <w:szCs w:val="24"/>
        </w:rPr>
      </w:pPr>
      <w:r w:rsidRPr="00865C62">
        <w:rPr>
          <w:i/>
          <w:sz w:val="24"/>
          <w:szCs w:val="24"/>
        </w:rPr>
        <w:t>Le document de politique devrait être signé par la plus haute autorité du Maître d’Ouvrage, afin de signaler l’intention de mettre la politique en œuvre de manière rigoureuse.</w:t>
      </w:r>
    </w:p>
    <w:p w14:paraId="2A2E2E97" w14:textId="77777777" w:rsidR="00DC2883" w:rsidRPr="00865C62" w:rsidRDefault="00DC2883" w:rsidP="00DC2883">
      <w:pPr>
        <w:spacing w:before="240" w:after="120"/>
        <w:ind w:right="4"/>
        <w:rPr>
          <w:b/>
          <w:smallCaps/>
          <w:sz w:val="24"/>
          <w:szCs w:val="24"/>
        </w:rPr>
      </w:pPr>
      <w:r w:rsidRPr="00865C62">
        <w:rPr>
          <w:b/>
          <w:smallCaps/>
          <w:sz w:val="24"/>
          <w:szCs w:val="24"/>
        </w:rPr>
        <w:t>Contenu minimum pour les Spécifications ESHS</w:t>
      </w:r>
    </w:p>
    <w:p w14:paraId="48BE22C2" w14:textId="77777777" w:rsidR="00DC2883" w:rsidRPr="00865C62" w:rsidRDefault="00DC2883" w:rsidP="00DC2883">
      <w:pPr>
        <w:spacing w:before="120" w:after="120"/>
        <w:ind w:right="4"/>
        <w:rPr>
          <w:i/>
          <w:sz w:val="24"/>
          <w:szCs w:val="24"/>
        </w:rPr>
      </w:pPr>
      <w:r w:rsidRPr="00865C62">
        <w:rPr>
          <w:i/>
          <w:sz w:val="24"/>
          <w:szCs w:val="24"/>
        </w:rPr>
        <w:t>Les spécialistes préparant les spécifications ESHS doivent se référer aux documents ci-après </w:t>
      </w:r>
      <w:r w:rsidRPr="00865C62">
        <w:rPr>
          <w:rFonts w:asciiTheme="majorBidi" w:hAnsiTheme="majorBidi" w:cstheme="majorBidi"/>
          <w:i/>
          <w:sz w:val="24"/>
          <w:szCs w:val="24"/>
        </w:rPr>
        <w:t>et les prendre en considération </w:t>
      </w:r>
      <w:r w:rsidRPr="00865C62">
        <w:rPr>
          <w:i/>
          <w:sz w:val="24"/>
          <w:szCs w:val="24"/>
        </w:rPr>
        <w:t>:</w:t>
      </w:r>
    </w:p>
    <w:p w14:paraId="41484664" w14:textId="77777777" w:rsidR="00DC2883" w:rsidRPr="00865C62" w:rsidRDefault="00DC2883" w:rsidP="00DC6EB2">
      <w:pPr>
        <w:numPr>
          <w:ilvl w:val="0"/>
          <w:numId w:val="86"/>
        </w:numPr>
        <w:spacing w:after="120"/>
        <w:ind w:right="4"/>
        <w:jc w:val="both"/>
        <w:rPr>
          <w:i/>
          <w:sz w:val="24"/>
          <w:szCs w:val="24"/>
        </w:rPr>
      </w:pPr>
      <w:r w:rsidRPr="00865C62">
        <w:rPr>
          <w:i/>
          <w:sz w:val="24"/>
          <w:szCs w:val="24"/>
        </w:rPr>
        <w:t>Rapports du projet, par ex. EIES, PGES</w:t>
      </w:r>
    </w:p>
    <w:p w14:paraId="0CC142F9" w14:textId="77777777" w:rsidR="00DC2883" w:rsidRPr="00865C62" w:rsidRDefault="00DC2883" w:rsidP="00DC6EB2">
      <w:pPr>
        <w:numPr>
          <w:ilvl w:val="0"/>
          <w:numId w:val="86"/>
        </w:numPr>
        <w:spacing w:after="120"/>
        <w:ind w:right="4"/>
        <w:jc w:val="both"/>
        <w:rPr>
          <w:i/>
          <w:sz w:val="24"/>
          <w:szCs w:val="24"/>
        </w:rPr>
      </w:pPr>
      <w:r w:rsidRPr="00865C62">
        <w:rPr>
          <w:i/>
          <w:sz w:val="24"/>
          <w:szCs w:val="24"/>
        </w:rPr>
        <w:t>Conditions d’obtention de consentements/permis</w:t>
      </w:r>
    </w:p>
    <w:p w14:paraId="6D32F95C" w14:textId="77777777" w:rsidR="00DC2883" w:rsidRPr="00865C62" w:rsidRDefault="00DC2883" w:rsidP="00DC6EB2">
      <w:pPr>
        <w:numPr>
          <w:ilvl w:val="0"/>
          <w:numId w:val="86"/>
        </w:numPr>
        <w:spacing w:after="120"/>
        <w:ind w:right="4"/>
        <w:jc w:val="both"/>
        <w:rPr>
          <w:i/>
          <w:sz w:val="24"/>
          <w:szCs w:val="24"/>
        </w:rPr>
      </w:pPr>
      <w:r w:rsidRPr="00865C62">
        <w:rPr>
          <w:i/>
          <w:sz w:val="24"/>
          <w:szCs w:val="24"/>
        </w:rPr>
        <w:t>Normes applicables</w:t>
      </w:r>
    </w:p>
    <w:p w14:paraId="57953362" w14:textId="77777777" w:rsidR="00DC2883" w:rsidRPr="00865C62" w:rsidRDefault="00DC2883" w:rsidP="00DC6EB2">
      <w:pPr>
        <w:numPr>
          <w:ilvl w:val="0"/>
          <w:numId w:val="86"/>
        </w:numPr>
        <w:spacing w:after="120"/>
        <w:ind w:right="4"/>
        <w:jc w:val="both"/>
        <w:rPr>
          <w:i/>
          <w:sz w:val="24"/>
          <w:szCs w:val="24"/>
        </w:rPr>
      </w:pPr>
      <w:r w:rsidRPr="00865C62">
        <w:rPr>
          <w:rFonts w:asciiTheme="majorBidi" w:hAnsiTheme="majorBidi" w:cstheme="majorBidi"/>
          <w:i/>
          <w:sz w:val="24"/>
          <w:szCs w:val="24"/>
        </w:rPr>
        <w:t>Conventions ou traités internationaux pertinents, n</w:t>
      </w:r>
      <w:r w:rsidRPr="00865C62">
        <w:rPr>
          <w:i/>
          <w:sz w:val="24"/>
          <w:szCs w:val="24"/>
        </w:rPr>
        <w:t xml:space="preserve">ormes et dispositions légales et réglementaires nationales </w:t>
      </w:r>
    </w:p>
    <w:p w14:paraId="11E12546" w14:textId="77777777" w:rsidR="00DC2883" w:rsidRPr="00865C62" w:rsidRDefault="00DC2883" w:rsidP="00DC6EB2">
      <w:pPr>
        <w:numPr>
          <w:ilvl w:val="0"/>
          <w:numId w:val="86"/>
        </w:numPr>
        <w:spacing w:after="120"/>
        <w:ind w:right="4"/>
        <w:jc w:val="both"/>
        <w:rPr>
          <w:i/>
          <w:sz w:val="24"/>
          <w:szCs w:val="24"/>
        </w:rPr>
      </w:pPr>
      <w:r w:rsidRPr="00865C62">
        <w:rPr>
          <w:i/>
          <w:sz w:val="24"/>
          <w:szCs w:val="24"/>
        </w:rPr>
        <w:t>Normes internationales pertinentes, par ex. les Directives de l’OMS sur l’utilisation sans danger des Pesticides</w:t>
      </w:r>
    </w:p>
    <w:p w14:paraId="055FACC6" w14:textId="77777777" w:rsidR="00DC2883" w:rsidRPr="00865C62" w:rsidRDefault="00DC2883" w:rsidP="00DC6EB2">
      <w:pPr>
        <w:numPr>
          <w:ilvl w:val="0"/>
          <w:numId w:val="86"/>
        </w:numPr>
        <w:spacing w:after="120"/>
        <w:ind w:right="4"/>
        <w:jc w:val="both"/>
        <w:rPr>
          <w:i/>
          <w:sz w:val="24"/>
          <w:szCs w:val="24"/>
        </w:rPr>
      </w:pPr>
      <w:r w:rsidRPr="00865C62">
        <w:rPr>
          <w:i/>
          <w:sz w:val="24"/>
          <w:szCs w:val="24"/>
        </w:rPr>
        <w:t>Normes sectorielles pertinentes, par ex. Directive 91/27/CEE de l’UE sur le traitement des eaux usées urbaines</w:t>
      </w:r>
    </w:p>
    <w:p w14:paraId="4273E033" w14:textId="77777777" w:rsidR="00DC2883" w:rsidRPr="00865C62" w:rsidRDefault="00DC2883" w:rsidP="00DC6EB2">
      <w:pPr>
        <w:numPr>
          <w:ilvl w:val="0"/>
          <w:numId w:val="86"/>
        </w:numPr>
        <w:snapToGrid w:val="0"/>
        <w:spacing w:after="120"/>
        <w:ind w:right="4"/>
        <w:jc w:val="both"/>
        <w:rPr>
          <w:rFonts w:asciiTheme="majorBidi" w:hAnsiTheme="majorBidi" w:cstheme="majorBidi"/>
          <w:i/>
          <w:sz w:val="24"/>
          <w:szCs w:val="24"/>
        </w:rPr>
      </w:pPr>
      <w:r w:rsidRPr="00865C62">
        <w:rPr>
          <w:i/>
          <w:sz w:val="24"/>
          <w:szCs w:val="24"/>
        </w:rPr>
        <w:t>Mécanismes de prise en charge des réclamations</w:t>
      </w:r>
      <w:r w:rsidRPr="00865C62">
        <w:rPr>
          <w:rFonts w:asciiTheme="majorBidi" w:hAnsiTheme="majorBidi" w:cstheme="majorBidi"/>
          <w:i/>
          <w:sz w:val="24"/>
          <w:szCs w:val="24"/>
        </w:rPr>
        <w:t>, y compris les types de réclamations devant être enregistrées et la manière d’assurer la confidentialité, particulièrement la protection de toute personne rapportant des accusations de VCS/EAS</w:t>
      </w:r>
    </w:p>
    <w:p w14:paraId="726CEE2C" w14:textId="77777777" w:rsidR="00DC2883" w:rsidRPr="00865C62" w:rsidRDefault="00DC2883" w:rsidP="00DC6EB2">
      <w:pPr>
        <w:numPr>
          <w:ilvl w:val="0"/>
          <w:numId w:val="86"/>
        </w:numPr>
        <w:snapToGrid w:val="0"/>
        <w:spacing w:after="120"/>
        <w:ind w:right="4"/>
        <w:jc w:val="both"/>
        <w:rPr>
          <w:rFonts w:asciiTheme="majorBidi" w:hAnsiTheme="majorBidi" w:cstheme="majorBidi"/>
          <w:i/>
          <w:sz w:val="24"/>
          <w:szCs w:val="24"/>
        </w:rPr>
      </w:pPr>
      <w:r w:rsidRPr="00865C62">
        <w:rPr>
          <w:rFonts w:asciiTheme="majorBidi" w:hAnsiTheme="majorBidi" w:cstheme="majorBidi"/>
          <w:i/>
          <w:sz w:val="24"/>
          <w:szCs w:val="24"/>
        </w:rPr>
        <w:t>Prévention et traitement de VCS/EAS.</w:t>
      </w:r>
    </w:p>
    <w:p w14:paraId="57FA1288" w14:textId="77777777" w:rsidR="00DC2883" w:rsidRPr="00865C62" w:rsidRDefault="00DC2883" w:rsidP="00DC2883">
      <w:pPr>
        <w:spacing w:after="120"/>
        <w:ind w:right="4"/>
        <w:rPr>
          <w:i/>
          <w:sz w:val="24"/>
          <w:szCs w:val="24"/>
        </w:rPr>
      </w:pPr>
      <w:r w:rsidRPr="00865C62">
        <w:rPr>
          <w:rFonts w:asciiTheme="majorBidi" w:hAnsiTheme="majorBidi" w:cstheme="majorBidi"/>
          <w:i/>
          <w:sz w:val="24"/>
          <w:szCs w:val="24"/>
        </w:rPr>
        <w:t>Les spécifications détaillées relatives à ESHS devraient, dans la mesure du possible, décrire les résultats attendus de préférence à la méthode de mise en œuvre</w:t>
      </w:r>
      <w:r w:rsidRPr="00865C62">
        <w:rPr>
          <w:i/>
          <w:sz w:val="24"/>
          <w:szCs w:val="24"/>
        </w:rPr>
        <w:t>.</w:t>
      </w:r>
    </w:p>
    <w:p w14:paraId="2FA5D1AF" w14:textId="77777777" w:rsidR="00DC2883" w:rsidRPr="00865C62" w:rsidRDefault="00DC2883" w:rsidP="00DC2883">
      <w:pPr>
        <w:spacing w:after="120"/>
        <w:ind w:right="4"/>
        <w:rPr>
          <w:sz w:val="24"/>
          <w:szCs w:val="24"/>
        </w:rPr>
      </w:pPr>
      <w:r w:rsidRPr="00865C62">
        <w:rPr>
          <w:i/>
          <w:sz w:val="24"/>
          <w:szCs w:val="24"/>
        </w:rPr>
        <w:t>Les spécifications ESHS devraient être préparées de manière à ne pas entrer en conflit avec les dispositions pertinentes du CCAG et du CCAP</w:t>
      </w:r>
      <w:r>
        <w:rPr>
          <w:i/>
          <w:sz w:val="24"/>
          <w:szCs w:val="24"/>
        </w:rPr>
        <w:t xml:space="preserve">. </w:t>
      </w:r>
    </w:p>
    <w:p w14:paraId="0769FE18" w14:textId="77777777" w:rsidR="00DC2883" w:rsidRPr="00300308" w:rsidRDefault="00DC2883" w:rsidP="00DC2883">
      <w:pPr>
        <w:spacing w:before="240" w:after="120"/>
        <w:ind w:right="4"/>
        <w:rPr>
          <w:b/>
          <w:smallCaps/>
          <w:sz w:val="28"/>
          <w:szCs w:val="28"/>
        </w:rPr>
      </w:pPr>
      <w:r w:rsidRPr="00300308">
        <w:rPr>
          <w:b/>
          <w:smallCaps/>
          <w:sz w:val="28"/>
          <w:szCs w:val="28"/>
        </w:rPr>
        <w:t xml:space="preserve">Contenu minimum du Code de Conduite </w:t>
      </w:r>
      <w:r w:rsidRPr="00300308">
        <w:rPr>
          <w:rFonts w:asciiTheme="majorBidi" w:hAnsiTheme="majorBidi" w:cstheme="majorBidi"/>
          <w:b/>
          <w:smallCaps/>
          <w:sz w:val="28"/>
          <w:szCs w:val="28"/>
        </w:rPr>
        <w:t>du Soumissionnaire</w:t>
      </w:r>
    </w:p>
    <w:p w14:paraId="08459831" w14:textId="77777777" w:rsidR="00DC2883" w:rsidRPr="00865C62" w:rsidRDefault="00DC2883" w:rsidP="00DC2883">
      <w:pPr>
        <w:spacing w:before="120" w:after="120"/>
        <w:ind w:right="4"/>
        <w:jc w:val="both"/>
        <w:rPr>
          <w:i/>
          <w:sz w:val="24"/>
          <w:szCs w:val="24"/>
        </w:rPr>
      </w:pPr>
      <w:r w:rsidRPr="00865C62">
        <w:rPr>
          <w:i/>
          <w:sz w:val="24"/>
          <w:szCs w:val="24"/>
        </w:rPr>
        <w:lastRenderedPageBreak/>
        <w:t>Des exigences minimales pour le Code de Conduite devraient être décrites</w:t>
      </w:r>
      <w:r w:rsidRPr="00865C62">
        <w:rPr>
          <w:rFonts w:asciiTheme="majorBidi" w:hAnsiTheme="majorBidi" w:cstheme="majorBidi"/>
          <w:i/>
          <w:sz w:val="24"/>
          <w:szCs w:val="24"/>
        </w:rPr>
        <w:t xml:space="preserve"> par le Maître de l’Ouvrage</w:t>
      </w:r>
      <w:r w:rsidRPr="00865C62">
        <w:rPr>
          <w:i/>
          <w:sz w:val="24"/>
          <w:szCs w:val="24"/>
        </w:rPr>
        <w:t>, en tenant compte des enjeux, impacts et mesures palliatives identifiées, par exemple dans les documents ci-après :</w:t>
      </w:r>
    </w:p>
    <w:p w14:paraId="70EC4F7D" w14:textId="77777777" w:rsidR="00DC2883" w:rsidRPr="00865C62" w:rsidRDefault="00DC2883" w:rsidP="00DC6EB2">
      <w:pPr>
        <w:numPr>
          <w:ilvl w:val="0"/>
          <w:numId w:val="86"/>
        </w:numPr>
        <w:spacing w:after="120"/>
        <w:ind w:right="4"/>
        <w:jc w:val="both"/>
        <w:rPr>
          <w:i/>
          <w:sz w:val="24"/>
          <w:szCs w:val="24"/>
        </w:rPr>
      </w:pPr>
      <w:r w:rsidRPr="00865C62">
        <w:rPr>
          <w:i/>
          <w:sz w:val="24"/>
          <w:szCs w:val="24"/>
        </w:rPr>
        <w:t>Rapports du projet, par ex. EIES, PGES</w:t>
      </w:r>
    </w:p>
    <w:p w14:paraId="34B25763" w14:textId="77777777" w:rsidR="00DC2883" w:rsidRPr="00865C62" w:rsidRDefault="00DC2883" w:rsidP="00DC6EB2">
      <w:pPr>
        <w:numPr>
          <w:ilvl w:val="0"/>
          <w:numId w:val="86"/>
        </w:numPr>
        <w:snapToGrid w:val="0"/>
        <w:spacing w:after="120"/>
        <w:ind w:right="4"/>
        <w:jc w:val="both"/>
        <w:rPr>
          <w:rFonts w:asciiTheme="majorBidi" w:hAnsiTheme="majorBidi" w:cstheme="majorBidi"/>
          <w:i/>
          <w:sz w:val="24"/>
          <w:szCs w:val="24"/>
        </w:rPr>
      </w:pPr>
      <w:r w:rsidRPr="00865C62">
        <w:rPr>
          <w:rFonts w:asciiTheme="majorBidi" w:hAnsiTheme="majorBidi" w:cstheme="majorBidi"/>
          <w:i/>
          <w:sz w:val="24"/>
          <w:szCs w:val="24"/>
        </w:rPr>
        <w:t>Exigences spécifiques relatives à VCS/EAS</w:t>
      </w:r>
    </w:p>
    <w:p w14:paraId="38CF36E0" w14:textId="77777777" w:rsidR="00DC2883" w:rsidRPr="00865C62" w:rsidRDefault="00DC2883" w:rsidP="00DC6EB2">
      <w:pPr>
        <w:numPr>
          <w:ilvl w:val="0"/>
          <w:numId w:val="86"/>
        </w:numPr>
        <w:spacing w:after="120"/>
        <w:ind w:right="4"/>
        <w:jc w:val="both"/>
        <w:rPr>
          <w:i/>
          <w:sz w:val="24"/>
          <w:szCs w:val="24"/>
        </w:rPr>
      </w:pPr>
      <w:r w:rsidRPr="00865C62">
        <w:rPr>
          <w:i/>
          <w:sz w:val="24"/>
          <w:szCs w:val="24"/>
        </w:rPr>
        <w:t xml:space="preserve">Conditions d’obtention de consentements/permis </w:t>
      </w:r>
      <w:r w:rsidRPr="00865C62">
        <w:rPr>
          <w:rFonts w:asciiTheme="majorBidi" w:hAnsiTheme="majorBidi" w:cstheme="majorBidi"/>
          <w:i/>
          <w:sz w:val="24"/>
          <w:szCs w:val="24"/>
        </w:rPr>
        <w:t>(conditions de l’autorité de régulation concernant les permis ou autorisations requises pour le projet)</w:t>
      </w:r>
    </w:p>
    <w:p w14:paraId="0078F4EA" w14:textId="77777777" w:rsidR="00DC2883" w:rsidRPr="00865C62" w:rsidRDefault="00DC2883" w:rsidP="00DC6EB2">
      <w:pPr>
        <w:numPr>
          <w:ilvl w:val="0"/>
          <w:numId w:val="86"/>
        </w:numPr>
        <w:spacing w:after="120"/>
        <w:ind w:right="4"/>
        <w:jc w:val="both"/>
        <w:rPr>
          <w:i/>
          <w:sz w:val="24"/>
          <w:szCs w:val="24"/>
        </w:rPr>
      </w:pPr>
      <w:r w:rsidRPr="00865C62">
        <w:rPr>
          <w:i/>
          <w:sz w:val="24"/>
          <w:szCs w:val="24"/>
        </w:rPr>
        <w:t>Normes applicables</w:t>
      </w:r>
    </w:p>
    <w:p w14:paraId="3B5857B3" w14:textId="77777777" w:rsidR="00DC2883" w:rsidRPr="00865C62" w:rsidRDefault="00DC2883" w:rsidP="00DC6EB2">
      <w:pPr>
        <w:numPr>
          <w:ilvl w:val="0"/>
          <w:numId w:val="86"/>
        </w:numPr>
        <w:spacing w:after="120"/>
        <w:ind w:right="4"/>
        <w:jc w:val="both"/>
        <w:rPr>
          <w:i/>
          <w:sz w:val="24"/>
          <w:szCs w:val="24"/>
        </w:rPr>
      </w:pPr>
      <w:r w:rsidRPr="00865C62">
        <w:rPr>
          <w:rFonts w:asciiTheme="majorBidi" w:hAnsiTheme="majorBidi" w:cstheme="majorBidi"/>
          <w:i/>
          <w:sz w:val="24"/>
          <w:szCs w:val="24"/>
        </w:rPr>
        <w:t>Conventions internationales, normes ou traités, etc.  pertinents, n</w:t>
      </w:r>
      <w:r w:rsidRPr="00865C62">
        <w:rPr>
          <w:i/>
          <w:sz w:val="24"/>
          <w:szCs w:val="24"/>
        </w:rPr>
        <w:t>ormes et dispositions légales et réglementaires nationales</w:t>
      </w:r>
    </w:p>
    <w:p w14:paraId="47294BB0" w14:textId="77777777" w:rsidR="00DC2883" w:rsidRPr="00865C62" w:rsidRDefault="00DC2883" w:rsidP="00DC6EB2">
      <w:pPr>
        <w:numPr>
          <w:ilvl w:val="0"/>
          <w:numId w:val="86"/>
        </w:numPr>
        <w:spacing w:after="120"/>
        <w:ind w:right="4"/>
        <w:jc w:val="both"/>
        <w:rPr>
          <w:i/>
          <w:sz w:val="24"/>
          <w:szCs w:val="24"/>
        </w:rPr>
      </w:pPr>
      <w:r w:rsidRPr="00865C62">
        <w:rPr>
          <w:i/>
          <w:sz w:val="24"/>
          <w:szCs w:val="24"/>
        </w:rPr>
        <w:t>Normes sectorielles pertinentes, par ex. logement des travailleurs</w:t>
      </w:r>
    </w:p>
    <w:p w14:paraId="16498631" w14:textId="77777777" w:rsidR="00DC2883" w:rsidRPr="00865C62" w:rsidRDefault="00DC2883" w:rsidP="00DC6EB2">
      <w:pPr>
        <w:numPr>
          <w:ilvl w:val="0"/>
          <w:numId w:val="86"/>
        </w:numPr>
        <w:spacing w:after="120"/>
        <w:ind w:right="4"/>
        <w:jc w:val="both"/>
        <w:rPr>
          <w:i/>
          <w:sz w:val="24"/>
          <w:szCs w:val="24"/>
        </w:rPr>
      </w:pPr>
      <w:r w:rsidRPr="00865C62">
        <w:rPr>
          <w:i/>
          <w:sz w:val="24"/>
          <w:szCs w:val="24"/>
        </w:rPr>
        <w:t>Mécanismes de prise en charge des réclamations.</w:t>
      </w:r>
    </w:p>
    <w:p w14:paraId="1DADC4D1" w14:textId="77777777" w:rsidR="00DC2883" w:rsidRPr="00865C62" w:rsidRDefault="00DC2883" w:rsidP="00DC2883">
      <w:pPr>
        <w:spacing w:after="120"/>
        <w:ind w:right="4"/>
        <w:jc w:val="both"/>
        <w:rPr>
          <w:i/>
          <w:iCs/>
          <w:sz w:val="24"/>
          <w:szCs w:val="24"/>
        </w:rPr>
      </w:pPr>
      <w:r w:rsidRPr="00865C62">
        <w:rPr>
          <w:i/>
          <w:sz w:val="24"/>
          <w:szCs w:val="24"/>
        </w:rPr>
        <w:t>Les types d’enjeux identifiés pourraient comprendre :</w:t>
      </w:r>
      <w:r w:rsidRPr="00865C62">
        <w:rPr>
          <w:i/>
          <w:iCs/>
          <w:sz w:val="24"/>
          <w:szCs w:val="24"/>
        </w:rPr>
        <w:t xml:space="preserve"> les risques liés au déplacement de main d’œuvre, maladies transmissibles, harcèlement sexuel, violence à caractère sexuel, conduite illicite et criminalité, et à la préservation de l’environnement, etc.</w:t>
      </w:r>
    </w:p>
    <w:p w14:paraId="2E64568D" w14:textId="77777777" w:rsidR="00DC2883" w:rsidRPr="00865C62" w:rsidRDefault="00DC2883" w:rsidP="00DC2883">
      <w:pPr>
        <w:spacing w:after="120"/>
        <w:ind w:right="4"/>
        <w:jc w:val="both"/>
        <w:rPr>
          <w:i/>
          <w:sz w:val="24"/>
          <w:szCs w:val="24"/>
        </w:rPr>
      </w:pPr>
      <w:r w:rsidRPr="00865C62">
        <w:rPr>
          <w:rFonts w:asciiTheme="majorBidi" w:hAnsiTheme="majorBidi" w:cstheme="majorBidi"/>
          <w:i/>
          <w:sz w:val="24"/>
          <w:szCs w:val="24"/>
        </w:rPr>
        <w:t>[Modifier les instructions au Soumissionnaire ci-après, compte tenu des indications ci-avant.]</w:t>
      </w:r>
    </w:p>
    <w:p w14:paraId="5A5923C8" w14:textId="77777777" w:rsidR="00DC2883" w:rsidRPr="00865C62" w:rsidRDefault="00DC2883" w:rsidP="00DC2883">
      <w:pPr>
        <w:spacing w:after="120"/>
        <w:ind w:right="4"/>
        <w:jc w:val="both"/>
        <w:rPr>
          <w:iCs/>
          <w:sz w:val="24"/>
          <w:szCs w:val="24"/>
        </w:rPr>
      </w:pPr>
      <w:r w:rsidRPr="00865C62">
        <w:rPr>
          <w:iCs/>
          <w:sz w:val="24"/>
          <w:szCs w:val="24"/>
        </w:rPr>
        <w:t xml:space="preserve">Un code de conduite satisfaisant devra imposer des obligations à tous le personnel </w:t>
      </w:r>
      <w:r w:rsidRPr="00865C62">
        <w:rPr>
          <w:rFonts w:asciiTheme="majorBidi" w:hAnsiTheme="majorBidi" w:cstheme="majorBidi"/>
          <w:iCs/>
          <w:sz w:val="24"/>
          <w:szCs w:val="24"/>
        </w:rPr>
        <w:t>de l’Entrepreneur du</w:t>
      </w:r>
      <w:r w:rsidRPr="00865C62">
        <w:rPr>
          <w:iCs/>
          <w:sz w:val="24"/>
          <w:szCs w:val="24"/>
        </w:rPr>
        <w:t xml:space="preserve"> projet (y compris les sous-traitants et les journaliers) adaptées pour tacler les points suivant, au minimum. Des obligations supplémentaires peuvent être ajoutées afin de prendre en compte des préoccupations de la région, de la localisation, du secteur ou des exigences spécifiques du projet. Le code de conduite doit stipuler que le terme « enfant » s’applique à toute personne âgée de moins de 18 ans.</w:t>
      </w:r>
    </w:p>
    <w:p w14:paraId="28BE9137" w14:textId="77777777" w:rsidR="00DC2883" w:rsidRPr="00865C62" w:rsidRDefault="00DC2883" w:rsidP="00DC2883">
      <w:pPr>
        <w:spacing w:after="120"/>
        <w:ind w:right="4"/>
        <w:rPr>
          <w:iCs/>
          <w:sz w:val="24"/>
          <w:szCs w:val="24"/>
        </w:rPr>
      </w:pPr>
      <w:r w:rsidRPr="00865C62">
        <w:rPr>
          <w:iCs/>
          <w:sz w:val="24"/>
          <w:szCs w:val="24"/>
        </w:rPr>
        <w:t>Les points à traiter comprennent :</w:t>
      </w:r>
    </w:p>
    <w:p w14:paraId="31D5B17D"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 xml:space="preserve">Conformité avec les lois et règlements applicables </w:t>
      </w:r>
    </w:p>
    <w:p w14:paraId="6E06DF53"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 xml:space="preserve">Conformité avec les exigences applicables d’hygiène et de sécurité </w:t>
      </w:r>
      <w:r w:rsidRPr="00865C62">
        <w:rPr>
          <w:rFonts w:asciiTheme="majorBidi" w:hAnsiTheme="majorBidi" w:cstheme="majorBidi"/>
          <w:iCs/>
          <w:sz w:val="24"/>
          <w:szCs w:val="24"/>
        </w:rPr>
        <w:t>afin de protéger les communautés locales, y compris les groupes vulnérables et désavantagés, le Personnel du Maître de l’Ouvrage et de l’Entrepreneur</w:t>
      </w:r>
      <w:r w:rsidRPr="00865C62">
        <w:rPr>
          <w:iCs/>
          <w:sz w:val="24"/>
          <w:szCs w:val="24"/>
        </w:rPr>
        <w:t xml:space="preserve"> (y compris le port d’équipement personnel protectif, la prévention d’accidents évitables et le devoir de signaler des situations ou des pratiques présentant un risque de sécurité ou une menace à l’environnement)</w:t>
      </w:r>
    </w:p>
    <w:p w14:paraId="18B267F8"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L’usage de substances illégales</w:t>
      </w:r>
    </w:p>
    <w:p w14:paraId="0F4B4F77"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 xml:space="preserve">L’absence de discrimination </w:t>
      </w:r>
      <w:r w:rsidRPr="00865C62">
        <w:rPr>
          <w:rFonts w:asciiTheme="majorBidi" w:hAnsiTheme="majorBidi" w:cstheme="majorBidi"/>
          <w:iCs/>
          <w:sz w:val="24"/>
          <w:szCs w:val="24"/>
        </w:rPr>
        <w:t xml:space="preserve">dans les relations avec les communautés locales, y compris les groupes vulnérables et désavantagés, le Personnel du Maître de l’Ouvrage et de l’Entrepreneur </w:t>
      </w:r>
      <w:r w:rsidRPr="00865C62">
        <w:rPr>
          <w:iCs/>
          <w:sz w:val="24"/>
          <w:szCs w:val="24"/>
        </w:rPr>
        <w:t>(par exemple sur la base du statut familial, l’origine ethnique, le sexe, la religion, la langue, le statut marital, l’âge, les convictions politiques</w:t>
      </w:r>
      <w:r w:rsidRPr="00865C62">
        <w:rPr>
          <w:rFonts w:asciiTheme="majorBidi" w:hAnsiTheme="majorBidi" w:cstheme="majorBidi"/>
          <w:iCs/>
          <w:sz w:val="24"/>
          <w:szCs w:val="24"/>
        </w:rPr>
        <w:t xml:space="preserve"> ou le statut social, civique ou médical</w:t>
      </w:r>
      <w:r w:rsidRPr="00865C62">
        <w:rPr>
          <w:iCs/>
          <w:sz w:val="24"/>
          <w:szCs w:val="24"/>
        </w:rPr>
        <w:t>)</w:t>
      </w:r>
    </w:p>
    <w:p w14:paraId="57344ED0"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 xml:space="preserve">Les interactions avec les </w:t>
      </w:r>
      <w:r w:rsidRPr="00865C62">
        <w:rPr>
          <w:rFonts w:asciiTheme="majorBidi" w:hAnsiTheme="majorBidi" w:cstheme="majorBidi"/>
          <w:iCs/>
          <w:sz w:val="24"/>
          <w:szCs w:val="24"/>
        </w:rPr>
        <w:t xml:space="preserve">communautés locales, les </w:t>
      </w:r>
      <w:r w:rsidRPr="00865C62">
        <w:rPr>
          <w:iCs/>
          <w:sz w:val="24"/>
          <w:szCs w:val="24"/>
        </w:rPr>
        <w:t xml:space="preserve">membres des communautés </w:t>
      </w:r>
      <w:r w:rsidRPr="00865C62">
        <w:rPr>
          <w:rFonts w:asciiTheme="majorBidi" w:hAnsiTheme="majorBidi" w:cstheme="majorBidi"/>
          <w:iCs/>
          <w:sz w:val="24"/>
          <w:szCs w:val="24"/>
        </w:rPr>
        <w:t>locales et toute(s) personne(s) affectée(s)</w:t>
      </w:r>
      <w:r w:rsidRPr="00865C62">
        <w:rPr>
          <w:iCs/>
          <w:sz w:val="24"/>
          <w:szCs w:val="24"/>
        </w:rPr>
        <w:t xml:space="preserve"> (par exemple afin de promouvoir une attitude respectueuse</w:t>
      </w:r>
      <w:r w:rsidRPr="00865C62">
        <w:rPr>
          <w:rFonts w:asciiTheme="majorBidi" w:hAnsiTheme="majorBidi" w:cstheme="majorBidi"/>
          <w:iCs/>
          <w:sz w:val="24"/>
          <w:szCs w:val="24"/>
        </w:rPr>
        <w:t>, y compris envers leurs culture et traditions</w:t>
      </w:r>
      <w:r w:rsidRPr="00865C62">
        <w:rPr>
          <w:iCs/>
          <w:sz w:val="24"/>
          <w:szCs w:val="24"/>
        </w:rPr>
        <w:t>)</w:t>
      </w:r>
    </w:p>
    <w:p w14:paraId="0CC05F73"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lastRenderedPageBreak/>
        <w:t>Le harcèlement sexuel (par exemple afin de prohiber l’usage de langage ou de comportement -- notamment à l’égard des femmes et/ou des enfants—qui serait inapproprié, ou s’apparenterait à du harcèlement, serait abusif, sexuellement provocateur, humiliant ou culturellement inapproprié)</w:t>
      </w:r>
    </w:p>
    <w:p w14:paraId="4B1A891B" w14:textId="77777777" w:rsidR="00DC2883" w:rsidRPr="00865C62" w:rsidRDefault="00DC2883" w:rsidP="00DC6EB2">
      <w:pPr>
        <w:numPr>
          <w:ilvl w:val="0"/>
          <w:numId w:val="87"/>
        </w:numPr>
        <w:suppressAutoHyphens/>
        <w:overflowPunct w:val="0"/>
        <w:autoSpaceDE w:val="0"/>
        <w:autoSpaceDN w:val="0"/>
        <w:adjustRightInd w:val="0"/>
        <w:snapToGrid w:val="0"/>
        <w:spacing w:after="120"/>
        <w:ind w:right="4"/>
        <w:jc w:val="both"/>
        <w:textAlignment w:val="baseline"/>
        <w:rPr>
          <w:rFonts w:asciiTheme="majorBidi" w:hAnsiTheme="majorBidi" w:cstheme="majorBidi"/>
          <w:iCs/>
          <w:sz w:val="24"/>
          <w:szCs w:val="24"/>
        </w:rPr>
      </w:pPr>
      <w:r w:rsidRPr="00865C62">
        <w:rPr>
          <w:iCs/>
          <w:sz w:val="24"/>
          <w:szCs w:val="24"/>
        </w:rPr>
        <w:t xml:space="preserve">La violence </w:t>
      </w:r>
      <w:r w:rsidRPr="00865C62">
        <w:rPr>
          <w:rFonts w:asciiTheme="majorBidi" w:hAnsiTheme="majorBidi" w:cstheme="majorBidi"/>
          <w:iCs/>
          <w:sz w:val="24"/>
          <w:szCs w:val="24"/>
        </w:rPr>
        <w:t xml:space="preserve">, y compris la violence à caractère sexuel et/ou la violence à caractère sexiste (par exemple des actes de nature à infliger des souffrances ou dommages physiques, mentales ou sexuelles, ou des menaces d’exercer de tels actes, la coercition et la privation de liberté) </w:t>
      </w:r>
    </w:p>
    <w:p w14:paraId="540AB1D7" w14:textId="77777777" w:rsidR="00DC2883" w:rsidRPr="00865C62" w:rsidRDefault="00DC2883" w:rsidP="00DC6EB2">
      <w:pPr>
        <w:numPr>
          <w:ilvl w:val="0"/>
          <w:numId w:val="87"/>
        </w:numPr>
        <w:spacing w:after="120"/>
        <w:ind w:right="4"/>
        <w:jc w:val="both"/>
        <w:rPr>
          <w:iCs/>
          <w:sz w:val="24"/>
          <w:szCs w:val="24"/>
        </w:rPr>
      </w:pPr>
      <w:r w:rsidRPr="00865C62">
        <w:rPr>
          <w:rFonts w:asciiTheme="majorBidi" w:hAnsiTheme="majorBidi" w:cstheme="majorBidi"/>
          <w:iCs/>
          <w:sz w:val="24"/>
          <w:szCs w:val="24"/>
        </w:rPr>
        <w:t>L</w:t>
      </w:r>
      <w:r w:rsidRPr="00865C62">
        <w:rPr>
          <w:iCs/>
          <w:sz w:val="24"/>
          <w:szCs w:val="24"/>
        </w:rPr>
        <w:t>’exploitation</w:t>
      </w:r>
      <w:r w:rsidRPr="00865C62">
        <w:rPr>
          <w:rFonts w:asciiTheme="majorBidi" w:hAnsiTheme="majorBidi" w:cstheme="majorBidi"/>
          <w:iCs/>
          <w:sz w:val="24"/>
          <w:szCs w:val="24"/>
        </w:rPr>
        <w:t>, y compris l’exploitation et les abus sexuels</w:t>
      </w:r>
      <w:r w:rsidRPr="00865C62">
        <w:rPr>
          <w:iCs/>
          <w:sz w:val="24"/>
          <w:szCs w:val="24"/>
        </w:rPr>
        <w:t xml:space="preserve"> (par exemple la prohibition d’échange monétaire, d’emploi, de biens ou de services en échange d’actes sexuels, y compris des faveurs sexuelles ou autres formes de comportement humiliant, dégradant,</w:t>
      </w:r>
      <w:r w:rsidRPr="00865C62">
        <w:rPr>
          <w:rFonts w:asciiTheme="majorBidi" w:hAnsiTheme="majorBidi" w:cstheme="majorBidi"/>
          <w:iCs/>
          <w:sz w:val="24"/>
          <w:szCs w:val="24"/>
        </w:rPr>
        <w:t xml:space="preserve"> l’exploitation ou les abus de position dominante</w:t>
      </w:r>
      <w:r w:rsidRPr="00865C62">
        <w:rPr>
          <w:iCs/>
          <w:sz w:val="24"/>
          <w:szCs w:val="24"/>
        </w:rPr>
        <w:t>)</w:t>
      </w:r>
    </w:p>
    <w:p w14:paraId="39556790"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 xml:space="preserve">La protection des enfants (y compris la prohibition </w:t>
      </w:r>
      <w:r w:rsidRPr="00865C62">
        <w:rPr>
          <w:rFonts w:asciiTheme="majorBidi" w:hAnsiTheme="majorBidi" w:cstheme="majorBidi"/>
          <w:iCs/>
          <w:sz w:val="24"/>
          <w:szCs w:val="24"/>
        </w:rPr>
        <w:t xml:space="preserve">contre l’exploitation ou les abus sexuels </w:t>
      </w:r>
      <w:r w:rsidRPr="00865C62">
        <w:rPr>
          <w:iCs/>
          <w:sz w:val="24"/>
          <w:szCs w:val="24"/>
        </w:rPr>
        <w:t>ou autres comportements inacceptables à l’égard des enfants, restreignant les interactions avec les enfants et assurant leur sécurité dans les zones du projet)</w:t>
      </w:r>
    </w:p>
    <w:p w14:paraId="1C72CCB7"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Les dispositifs sanitaires (par exemple afin d’assurer que les travailleurs utilisent des installations sanitaires spécifiées fournies par leur employeur et non pas des zones extérieures)</w:t>
      </w:r>
    </w:p>
    <w:p w14:paraId="7B24544E"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La prévention des conflits d’intérêts (afin que des avantages, des contrats ou l’emploi, ou toute sorte de traitement préférentiel ou faveur ne soient pas accordés à toute personne ayant une relation financière, familiale ou personnelle)</w:t>
      </w:r>
    </w:p>
    <w:p w14:paraId="3BC32DA5"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Le respect des instructions de travail raisonnables (y compris concernant les normes environnementales et sociales)</w:t>
      </w:r>
    </w:p>
    <w:p w14:paraId="49BAEFC7"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La protection et l’utilisation appropriée de la propriété (par exemple afin de prohiber le vol, la négligence ou le gaspillage)</w:t>
      </w:r>
    </w:p>
    <w:p w14:paraId="238D8128"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L’obligation de signaler les infractions au Code</w:t>
      </w:r>
    </w:p>
    <w:p w14:paraId="06A0A989" w14:textId="77777777" w:rsidR="00DC2883" w:rsidRPr="00865C62" w:rsidRDefault="00DC2883" w:rsidP="00DC6EB2">
      <w:pPr>
        <w:numPr>
          <w:ilvl w:val="0"/>
          <w:numId w:val="87"/>
        </w:numPr>
        <w:spacing w:after="120"/>
        <w:ind w:right="4"/>
        <w:jc w:val="both"/>
        <w:rPr>
          <w:iCs/>
          <w:sz w:val="24"/>
          <w:szCs w:val="24"/>
        </w:rPr>
      </w:pPr>
      <w:r w:rsidRPr="00865C62">
        <w:rPr>
          <w:iCs/>
          <w:sz w:val="24"/>
          <w:szCs w:val="24"/>
        </w:rPr>
        <w:t>L’absence de représailles à l’encontre des travailleurs qui signalent des infractions au Code, si cela est effectué de bonne foi.</w:t>
      </w:r>
    </w:p>
    <w:p w14:paraId="5C94A39E" w14:textId="77777777" w:rsidR="00DC2883" w:rsidRPr="00865C62" w:rsidRDefault="00DC2883" w:rsidP="00DC2883">
      <w:pPr>
        <w:spacing w:after="120"/>
        <w:ind w:right="4"/>
        <w:jc w:val="both"/>
        <w:rPr>
          <w:iCs/>
          <w:sz w:val="24"/>
          <w:szCs w:val="24"/>
        </w:rPr>
      </w:pPr>
      <w:r w:rsidRPr="00865C62">
        <w:rPr>
          <w:iCs/>
          <w:sz w:val="24"/>
          <w:szCs w:val="24"/>
        </w:rPr>
        <w:t>Le Code de Conduite doit être formulé en langage clair et signé par chaque travailleur afin d’indiquer qu’ils ont :</w:t>
      </w:r>
    </w:p>
    <w:p w14:paraId="4D55BCBD" w14:textId="77777777" w:rsidR="00DC2883" w:rsidRPr="00865C62" w:rsidRDefault="00DC2883" w:rsidP="00DC6EB2">
      <w:pPr>
        <w:numPr>
          <w:ilvl w:val="0"/>
          <w:numId w:val="88"/>
        </w:numPr>
        <w:spacing w:after="120"/>
        <w:ind w:right="4"/>
        <w:jc w:val="both"/>
        <w:rPr>
          <w:iCs/>
          <w:sz w:val="24"/>
          <w:szCs w:val="24"/>
        </w:rPr>
      </w:pPr>
      <w:r w:rsidRPr="00865C62">
        <w:rPr>
          <w:iCs/>
          <w:sz w:val="24"/>
          <w:szCs w:val="24"/>
        </w:rPr>
        <w:t>reçu une copie du code ;</w:t>
      </w:r>
    </w:p>
    <w:p w14:paraId="6D367E6B" w14:textId="77777777" w:rsidR="00DC2883" w:rsidRPr="00865C62" w:rsidRDefault="00DC2883" w:rsidP="00DC6EB2">
      <w:pPr>
        <w:numPr>
          <w:ilvl w:val="0"/>
          <w:numId w:val="88"/>
        </w:numPr>
        <w:spacing w:after="120"/>
        <w:ind w:right="4"/>
        <w:jc w:val="both"/>
        <w:rPr>
          <w:iCs/>
          <w:sz w:val="24"/>
          <w:szCs w:val="24"/>
        </w:rPr>
      </w:pPr>
      <w:r w:rsidRPr="00865C62">
        <w:rPr>
          <w:iCs/>
          <w:sz w:val="24"/>
          <w:szCs w:val="24"/>
        </w:rPr>
        <w:t>reçu une explication sur le contenu du code ;</w:t>
      </w:r>
    </w:p>
    <w:p w14:paraId="5E9CADF4" w14:textId="77777777" w:rsidR="00DC2883" w:rsidRPr="00865C62" w:rsidRDefault="00DC2883" w:rsidP="00DC6EB2">
      <w:pPr>
        <w:numPr>
          <w:ilvl w:val="0"/>
          <w:numId w:val="88"/>
        </w:numPr>
        <w:spacing w:after="120"/>
        <w:ind w:right="4"/>
        <w:jc w:val="both"/>
        <w:rPr>
          <w:iCs/>
          <w:sz w:val="24"/>
          <w:szCs w:val="24"/>
        </w:rPr>
      </w:pPr>
      <w:r w:rsidRPr="00865C62">
        <w:rPr>
          <w:iCs/>
          <w:sz w:val="24"/>
          <w:szCs w:val="24"/>
        </w:rPr>
        <w:t>pris connaissance que le respect du code est une exigence de leur contrat d’embauche ; et</w:t>
      </w:r>
    </w:p>
    <w:p w14:paraId="3BCA56D0" w14:textId="77777777" w:rsidR="00DC2883" w:rsidRPr="00865C62" w:rsidRDefault="00DC2883" w:rsidP="00DC6EB2">
      <w:pPr>
        <w:numPr>
          <w:ilvl w:val="0"/>
          <w:numId w:val="88"/>
        </w:numPr>
        <w:spacing w:after="120"/>
        <w:ind w:right="4"/>
        <w:jc w:val="both"/>
        <w:rPr>
          <w:iCs/>
          <w:sz w:val="24"/>
          <w:szCs w:val="24"/>
        </w:rPr>
      </w:pPr>
      <w:r w:rsidRPr="00865C62">
        <w:rPr>
          <w:iCs/>
          <w:sz w:val="24"/>
          <w:szCs w:val="24"/>
        </w:rPr>
        <w:t>compris que toute infraction au code peut avoir de sérieuses conséquences, y compris le licenciement, ou le déferrement aux autorités judiciaires.</w:t>
      </w:r>
    </w:p>
    <w:p w14:paraId="5C7135FD" w14:textId="77777777" w:rsidR="00DC2883" w:rsidRPr="00865C62" w:rsidRDefault="00DC2883" w:rsidP="00DC2883">
      <w:pPr>
        <w:snapToGrid w:val="0"/>
        <w:spacing w:after="120"/>
        <w:ind w:right="4"/>
        <w:jc w:val="both"/>
        <w:rPr>
          <w:rFonts w:asciiTheme="majorBidi" w:hAnsiTheme="majorBidi" w:cstheme="majorBidi"/>
          <w:iCs/>
          <w:sz w:val="24"/>
          <w:szCs w:val="24"/>
        </w:rPr>
      </w:pPr>
      <w:r w:rsidRPr="00865C62">
        <w:rPr>
          <w:rFonts w:asciiTheme="majorBidi" w:hAnsiTheme="majorBidi" w:cstheme="majorBidi"/>
          <w:iCs/>
          <w:sz w:val="24"/>
          <w:szCs w:val="24"/>
        </w:rPr>
        <w:t>Le code de conduite doit être affiché dans un endroit facilement accessible par la communauté et les personnes affectées par le projet. Il doit être fourni dans des langues comprises par la communauté locale, le Personnel de l’Entrepreneur et du Maître de l’Ouvrage et les personnes affectées.</w:t>
      </w:r>
    </w:p>
    <w:p w14:paraId="7E310F3C" w14:textId="77777777" w:rsidR="00DC2883" w:rsidRPr="00E0339C" w:rsidRDefault="00DC2883" w:rsidP="00DC2883">
      <w:pPr>
        <w:spacing w:before="240" w:after="120"/>
        <w:ind w:right="4"/>
        <w:rPr>
          <w:b/>
          <w:smallCaps/>
          <w:sz w:val="28"/>
          <w:szCs w:val="28"/>
        </w:rPr>
      </w:pPr>
      <w:r w:rsidRPr="00E0339C">
        <w:rPr>
          <w:b/>
          <w:smallCaps/>
          <w:sz w:val="28"/>
          <w:szCs w:val="28"/>
        </w:rPr>
        <w:lastRenderedPageBreak/>
        <w:t>Paiement pour les exigences ESHS</w:t>
      </w:r>
    </w:p>
    <w:p w14:paraId="3B227951" w14:textId="77777777" w:rsidR="00DC2883" w:rsidRPr="00E0339C" w:rsidRDefault="00DC2883" w:rsidP="00DC2883">
      <w:pPr>
        <w:pStyle w:val="NormalIndent"/>
        <w:snapToGrid w:val="0"/>
        <w:spacing w:before="120" w:after="120"/>
        <w:ind w:left="0" w:right="4"/>
        <w:rPr>
          <w:lang w:val="fr-FR"/>
        </w:rPr>
      </w:pPr>
      <w:r w:rsidRPr="00E0339C">
        <w:rPr>
          <w:i/>
          <w:lang w:val="fr-FR"/>
        </w:rPr>
        <w:t xml:space="preserve">Les spécialistes ESHS et de passation des marchés du Maître d’Ouvrage doivent envisager comment l’Entrepreneur établira le coût des exigences ESHS. Dans la majorité des cas, la rémunération correspondant aux exigences ESHS (accessoires à la réalisation des travaux et services) sera normalement couverte par le coût des autres éléments du Détail quantitatif et estimatif. Par exemple, le coût de mise en œuvre de systèmes de sécurité du travail, y compris le coût des mesures nécessaires pour assurer la sécurité de la circulation, sera couvert par les prix du Soumissionnaire pour les travaux correspondants. </w:t>
      </w:r>
      <w:r>
        <w:rPr>
          <w:rFonts w:asciiTheme="majorBidi" w:hAnsiTheme="majorBidi" w:cstheme="majorBidi"/>
          <w:i/>
          <w:lang w:val="fr-FR"/>
        </w:rPr>
        <w:t>En variante</w:t>
      </w:r>
      <w:r w:rsidRPr="00744EF4">
        <w:rPr>
          <w:rFonts w:asciiTheme="majorBidi" w:hAnsiTheme="majorBidi" w:cstheme="majorBidi"/>
          <w:i/>
          <w:lang w:val="fr-FR"/>
        </w:rPr>
        <w:t xml:space="preserve">, l’insertion </w:t>
      </w:r>
      <w:r>
        <w:rPr>
          <w:rFonts w:asciiTheme="majorBidi" w:hAnsiTheme="majorBidi" w:cstheme="majorBidi"/>
          <w:i/>
          <w:lang w:val="fr-FR"/>
        </w:rPr>
        <w:t xml:space="preserve">de montants provisionnels peut être envisagée </w:t>
      </w:r>
      <w:r w:rsidRPr="00744EF4">
        <w:rPr>
          <w:rFonts w:asciiTheme="majorBidi" w:hAnsiTheme="majorBidi" w:cstheme="majorBidi"/>
          <w:i/>
          <w:lang w:val="fr-FR"/>
        </w:rPr>
        <w:t xml:space="preserve">afin de rémunérer certaines activités </w:t>
      </w:r>
      <w:r>
        <w:rPr>
          <w:rFonts w:asciiTheme="majorBidi" w:hAnsiTheme="majorBidi" w:cstheme="majorBidi"/>
          <w:i/>
          <w:lang w:val="fr-FR"/>
        </w:rPr>
        <w:t>spécifiques</w:t>
      </w:r>
      <w:r w:rsidRPr="00744EF4">
        <w:rPr>
          <w:rFonts w:asciiTheme="majorBidi" w:hAnsiTheme="majorBidi" w:cstheme="majorBidi"/>
          <w:i/>
          <w:lang w:val="fr-FR"/>
        </w:rPr>
        <w:t xml:space="preserve">, par exemple les </w:t>
      </w:r>
      <w:r>
        <w:rPr>
          <w:rFonts w:asciiTheme="majorBidi" w:hAnsiTheme="majorBidi" w:cstheme="majorBidi"/>
          <w:i/>
          <w:lang w:val="fr-FR"/>
        </w:rPr>
        <w:t>service</w:t>
      </w:r>
      <w:r w:rsidRPr="00744EF4">
        <w:rPr>
          <w:rFonts w:asciiTheme="majorBidi" w:hAnsiTheme="majorBidi" w:cstheme="majorBidi"/>
          <w:i/>
          <w:lang w:val="fr-FR"/>
        </w:rPr>
        <w:t xml:space="preserve">s de conseils et de sensibilisation </w:t>
      </w:r>
      <w:r>
        <w:rPr>
          <w:rFonts w:asciiTheme="majorBidi" w:hAnsiTheme="majorBidi" w:cstheme="majorBidi"/>
          <w:i/>
          <w:lang w:val="fr-FR"/>
        </w:rPr>
        <w:t xml:space="preserve">concernant le VIH, la sensibilisation </w:t>
      </w:r>
      <w:r w:rsidRPr="0034144A">
        <w:rPr>
          <w:rFonts w:asciiTheme="majorBidi" w:hAnsiTheme="majorBidi" w:cstheme="majorBidi"/>
          <w:i/>
          <w:lang w:val="fr-FR"/>
        </w:rPr>
        <w:t>à VCS/EAS</w:t>
      </w:r>
      <w:r>
        <w:rPr>
          <w:rFonts w:asciiTheme="majorBidi" w:hAnsiTheme="majorBidi" w:cstheme="majorBidi"/>
          <w:i/>
          <w:lang w:val="fr-FR"/>
        </w:rPr>
        <w:t xml:space="preserve"> ou afin d’inciter l’entrepreneur à produire des résultats dans le domaine ESHS en supplément des exigences du Marché</w:t>
      </w:r>
      <w:r w:rsidRPr="00E0339C">
        <w:rPr>
          <w:i/>
          <w:lang w:val="fr-FR"/>
        </w:rPr>
        <w:t>.</w:t>
      </w:r>
    </w:p>
    <w:p w14:paraId="35F7710E" w14:textId="50D42FBD" w:rsidR="009451A1" w:rsidRPr="001459D3" w:rsidRDefault="009451A1" w:rsidP="00DC2883">
      <w:pPr>
        <w:pStyle w:val="SectionVIIHeader1"/>
        <w:rPr>
          <w:lang w:val="fr-FR"/>
        </w:rPr>
      </w:pPr>
      <w:r w:rsidRPr="001459D3">
        <w:rPr>
          <w:lang w:val="fr-FR"/>
        </w:rPr>
        <w:br w:type="page"/>
      </w:r>
      <w:bookmarkStart w:id="593" w:name="_Toc466828320"/>
      <w:bookmarkStart w:id="594" w:name="_Toc486262430"/>
      <w:r w:rsidRPr="001459D3">
        <w:rPr>
          <w:lang w:val="fr-FR"/>
        </w:rPr>
        <w:lastRenderedPageBreak/>
        <w:t>Formulaires et procédures</w:t>
      </w:r>
      <w:bookmarkEnd w:id="593"/>
      <w:bookmarkEnd w:id="594"/>
    </w:p>
    <w:p w14:paraId="04057B5C" w14:textId="77777777" w:rsidR="009451A1" w:rsidRPr="001459D3" w:rsidRDefault="009451A1" w:rsidP="00D26CC5">
      <w:pPr>
        <w:pStyle w:val="SectionVII-Heading2"/>
        <w:rPr>
          <w:lang w:val="fr-FR"/>
        </w:rPr>
      </w:pPr>
      <w:bookmarkStart w:id="595" w:name="_Toc440708559"/>
      <w:bookmarkStart w:id="596" w:name="_Toc486262431"/>
      <w:r w:rsidRPr="001459D3">
        <w:rPr>
          <w:lang w:val="fr-FR"/>
        </w:rPr>
        <w:t>Modèle de certificat d’achèvement</w:t>
      </w:r>
      <w:bookmarkEnd w:id="595"/>
      <w:bookmarkEnd w:id="596"/>
    </w:p>
    <w:p w14:paraId="615A314A" w14:textId="67B53BDA" w:rsidR="009451A1" w:rsidRPr="001459D3" w:rsidRDefault="009451A1" w:rsidP="00D26CC5">
      <w:pPr>
        <w:tabs>
          <w:tab w:val="right" w:pos="6660"/>
          <w:tab w:val="left" w:pos="6840"/>
          <w:tab w:val="left" w:leader="underscore" w:pos="9180"/>
        </w:tabs>
        <w:spacing w:after="134"/>
        <w:ind w:right="-14"/>
        <w:jc w:val="both"/>
        <w:rPr>
          <w:sz w:val="24"/>
          <w:lang w:eastAsia="en-US"/>
        </w:rPr>
      </w:pPr>
      <w:r w:rsidRPr="001459D3">
        <w:rPr>
          <w:sz w:val="24"/>
          <w:lang w:eastAsia="en-US"/>
        </w:rPr>
        <w:tab/>
        <w:t>Date</w:t>
      </w:r>
      <w:r w:rsidR="004E28EF" w:rsidRPr="001459D3">
        <w:rPr>
          <w:sz w:val="24"/>
          <w:lang w:eastAsia="en-US"/>
        </w:rPr>
        <w:t> :</w:t>
      </w:r>
      <w:r w:rsidRPr="001459D3">
        <w:rPr>
          <w:sz w:val="24"/>
          <w:lang w:eastAsia="en-US"/>
        </w:rPr>
        <w:tab/>
      </w:r>
      <w:r w:rsidRPr="001459D3">
        <w:rPr>
          <w:sz w:val="24"/>
          <w:lang w:eastAsia="en-US"/>
        </w:rPr>
        <w:tab/>
      </w:r>
    </w:p>
    <w:p w14:paraId="5C21DEEA" w14:textId="465C3CCB" w:rsidR="009451A1" w:rsidRPr="001459D3" w:rsidRDefault="00D26CC5" w:rsidP="00D26CC5">
      <w:pPr>
        <w:tabs>
          <w:tab w:val="right" w:pos="6660"/>
          <w:tab w:val="left" w:pos="6840"/>
          <w:tab w:val="left" w:leader="underscore" w:pos="9180"/>
        </w:tabs>
        <w:spacing w:after="134"/>
        <w:ind w:right="-14"/>
        <w:jc w:val="both"/>
        <w:rPr>
          <w:sz w:val="24"/>
          <w:lang w:eastAsia="en-US"/>
        </w:rPr>
      </w:pPr>
      <w:r w:rsidRPr="001459D3">
        <w:rPr>
          <w:sz w:val="24"/>
          <w:lang w:eastAsia="en-US"/>
        </w:rPr>
        <w:tab/>
      </w:r>
      <w:r w:rsidR="009451A1" w:rsidRPr="001459D3">
        <w:rPr>
          <w:sz w:val="24"/>
          <w:lang w:eastAsia="en-US"/>
        </w:rPr>
        <w:t>Marché No</w:t>
      </w:r>
      <w:r w:rsidR="004E28EF" w:rsidRPr="001459D3">
        <w:rPr>
          <w:sz w:val="24"/>
          <w:lang w:eastAsia="en-US"/>
        </w:rPr>
        <w:t> :</w:t>
      </w:r>
      <w:r w:rsidR="009451A1" w:rsidRPr="001459D3">
        <w:rPr>
          <w:sz w:val="24"/>
          <w:lang w:eastAsia="en-US"/>
        </w:rPr>
        <w:tab/>
      </w:r>
      <w:r w:rsidR="009451A1" w:rsidRPr="001459D3">
        <w:rPr>
          <w:sz w:val="24"/>
          <w:lang w:eastAsia="en-US"/>
        </w:rPr>
        <w:tab/>
      </w:r>
    </w:p>
    <w:p w14:paraId="16331611" w14:textId="0608176D" w:rsidR="00D26CC5" w:rsidRPr="001459D3" w:rsidRDefault="00D26CC5" w:rsidP="00D26CC5">
      <w:pPr>
        <w:tabs>
          <w:tab w:val="right" w:pos="6660"/>
          <w:tab w:val="left" w:pos="6840"/>
          <w:tab w:val="left" w:leader="underscore" w:pos="9180"/>
        </w:tabs>
        <w:spacing w:after="134"/>
        <w:ind w:right="-14"/>
        <w:jc w:val="both"/>
        <w:rPr>
          <w:sz w:val="24"/>
          <w:lang w:eastAsia="en-US"/>
        </w:rPr>
      </w:pPr>
      <w:r w:rsidRPr="001459D3">
        <w:rPr>
          <w:sz w:val="24"/>
          <w:lang w:eastAsia="en-US"/>
        </w:rPr>
        <w:tab/>
      </w:r>
      <w:r w:rsidR="001D53D8" w:rsidRPr="001459D3">
        <w:rPr>
          <w:sz w:val="24"/>
          <w:lang w:eastAsia="en-US"/>
        </w:rPr>
        <w:t>Avis d’appel d’offres</w:t>
      </w:r>
      <w:r w:rsidRPr="001459D3">
        <w:rPr>
          <w:sz w:val="24"/>
          <w:lang w:eastAsia="en-US"/>
        </w:rPr>
        <w:t xml:space="preserve"> No:</w:t>
      </w:r>
      <w:r w:rsidRPr="001459D3">
        <w:rPr>
          <w:sz w:val="24"/>
          <w:lang w:eastAsia="en-US"/>
        </w:rPr>
        <w:tab/>
      </w:r>
      <w:r w:rsidRPr="001459D3">
        <w:rPr>
          <w:sz w:val="24"/>
          <w:lang w:eastAsia="en-US"/>
        </w:rPr>
        <w:tab/>
      </w:r>
    </w:p>
    <w:p w14:paraId="1A719A97" w14:textId="77777777" w:rsidR="009451A1" w:rsidRPr="001459D3" w:rsidRDefault="009451A1" w:rsidP="00D26CC5">
      <w:pPr>
        <w:spacing w:after="134"/>
        <w:ind w:right="-14"/>
        <w:jc w:val="both"/>
        <w:rPr>
          <w:sz w:val="24"/>
          <w:lang w:eastAsia="en-US"/>
        </w:rPr>
      </w:pPr>
    </w:p>
    <w:p w14:paraId="39F7FF0D" w14:textId="77777777" w:rsidR="00D26CC5" w:rsidRPr="001459D3" w:rsidRDefault="00D26CC5" w:rsidP="00D26CC5">
      <w:pPr>
        <w:spacing w:after="134"/>
        <w:ind w:right="-14"/>
        <w:jc w:val="both"/>
        <w:rPr>
          <w:sz w:val="24"/>
          <w:lang w:eastAsia="en-US"/>
        </w:rPr>
      </w:pPr>
      <w:r w:rsidRPr="001459D3">
        <w:rPr>
          <w:sz w:val="24"/>
          <w:lang w:eastAsia="en-US"/>
        </w:rPr>
        <w:t>______________________________</w:t>
      </w:r>
    </w:p>
    <w:p w14:paraId="7A005FF9" w14:textId="77777777" w:rsidR="00D26CC5" w:rsidRPr="001459D3" w:rsidRDefault="00D26CC5" w:rsidP="00D26CC5">
      <w:pPr>
        <w:spacing w:after="134"/>
        <w:ind w:right="-14"/>
        <w:jc w:val="both"/>
        <w:rPr>
          <w:sz w:val="24"/>
          <w:lang w:eastAsia="en-US"/>
        </w:rPr>
      </w:pPr>
    </w:p>
    <w:p w14:paraId="7B6ED3E1" w14:textId="0CB1D5D8" w:rsidR="00D26CC5" w:rsidRPr="001459D3" w:rsidRDefault="00D26CC5" w:rsidP="00D26CC5">
      <w:pPr>
        <w:spacing w:after="134"/>
        <w:ind w:right="-14"/>
        <w:jc w:val="both"/>
        <w:rPr>
          <w:sz w:val="24"/>
          <w:lang w:eastAsia="en-US"/>
        </w:rPr>
      </w:pPr>
      <w:r w:rsidRPr="001459D3">
        <w:rPr>
          <w:sz w:val="24"/>
          <w:lang w:eastAsia="en-US"/>
        </w:rPr>
        <w:t>A : _________________________________</w:t>
      </w:r>
    </w:p>
    <w:p w14:paraId="65C36BD4" w14:textId="77777777" w:rsidR="00D26CC5" w:rsidRPr="001459D3" w:rsidRDefault="00D26CC5" w:rsidP="00D26CC5">
      <w:pPr>
        <w:spacing w:after="134"/>
        <w:ind w:right="-14"/>
        <w:jc w:val="both"/>
        <w:rPr>
          <w:sz w:val="24"/>
          <w:lang w:eastAsia="en-US"/>
        </w:rPr>
      </w:pPr>
    </w:p>
    <w:p w14:paraId="4F2A5233" w14:textId="77777777" w:rsidR="009451A1" w:rsidRPr="001459D3" w:rsidRDefault="009451A1" w:rsidP="00D26CC5">
      <w:pPr>
        <w:spacing w:after="134"/>
        <w:ind w:right="-14"/>
        <w:jc w:val="both"/>
        <w:rPr>
          <w:sz w:val="24"/>
          <w:lang w:eastAsia="en-US"/>
        </w:rPr>
      </w:pPr>
      <w:r w:rsidRPr="001459D3">
        <w:rPr>
          <w:sz w:val="24"/>
          <w:lang w:eastAsia="en-US"/>
        </w:rPr>
        <w:t xml:space="preserve">Mesdames/Messieurs, </w:t>
      </w:r>
    </w:p>
    <w:p w14:paraId="0F4A63BD" w14:textId="56D07F06" w:rsidR="009451A1" w:rsidRPr="001459D3" w:rsidRDefault="009451A1" w:rsidP="00D26CC5">
      <w:pPr>
        <w:spacing w:after="440"/>
        <w:ind w:right="-14"/>
        <w:jc w:val="both"/>
        <w:rPr>
          <w:sz w:val="24"/>
          <w:lang w:eastAsia="en-US"/>
        </w:rPr>
      </w:pPr>
      <w:r w:rsidRPr="001459D3">
        <w:rPr>
          <w:sz w:val="24"/>
          <w:lang w:eastAsia="en-US"/>
        </w:rPr>
        <w:t>Conformément à la Clause 24 du CCAG du Marché conclu entre vous-mêmes et le Maître de l’</w:t>
      </w:r>
      <w:r w:rsidR="00CE4B52" w:rsidRPr="001459D3">
        <w:rPr>
          <w:sz w:val="24"/>
          <w:lang w:eastAsia="en-US"/>
        </w:rPr>
        <w:t>O</w:t>
      </w:r>
      <w:r w:rsidRPr="001459D3">
        <w:rPr>
          <w:sz w:val="24"/>
          <w:lang w:eastAsia="en-US"/>
        </w:rPr>
        <w:t xml:space="preserve">uvrage à la date du </w:t>
      </w:r>
      <w:r w:rsidR="00D26CC5" w:rsidRPr="001459D3">
        <w:rPr>
          <w:sz w:val="24"/>
          <w:lang w:eastAsia="en-US"/>
        </w:rPr>
        <w:t>_____________</w:t>
      </w:r>
      <w:r w:rsidRPr="001459D3">
        <w:rPr>
          <w:sz w:val="24"/>
          <w:lang w:eastAsia="en-US"/>
        </w:rPr>
        <w:t xml:space="preserve">, et relatif à </w:t>
      </w:r>
      <w:r w:rsidR="00D26CC5" w:rsidRPr="001459D3">
        <w:rPr>
          <w:sz w:val="24"/>
          <w:lang w:eastAsia="en-US"/>
        </w:rPr>
        <w:t>______________________</w:t>
      </w:r>
      <w:r w:rsidRPr="001459D3">
        <w:rPr>
          <w:sz w:val="24"/>
          <w:lang w:eastAsia="en-US"/>
        </w:rPr>
        <w:t>, nous vous notifions par la présente que les parties des Installations suivantes ont été achevées à la date ci-dessous indiquée, et qu’en conformité avec les conditions du Marché, le Maître de l’</w:t>
      </w:r>
      <w:r w:rsidR="00CE4B52" w:rsidRPr="001459D3">
        <w:rPr>
          <w:sz w:val="24"/>
          <w:lang w:eastAsia="en-US"/>
        </w:rPr>
        <w:t>O</w:t>
      </w:r>
      <w:r w:rsidRPr="001459D3">
        <w:rPr>
          <w:sz w:val="24"/>
          <w:lang w:eastAsia="en-US"/>
        </w:rPr>
        <w:t>uvrage se voit transférer la responsabilité desdites parties des Installations, le soin de veiller sur elles, d’en assurer la garde, et d’en supporter le risque de perte y afférent à compter de ladite date.</w:t>
      </w:r>
    </w:p>
    <w:p w14:paraId="5C69D635" w14:textId="3148C601" w:rsidR="009451A1" w:rsidRPr="001459D3" w:rsidRDefault="009451A1" w:rsidP="00C2563C">
      <w:pPr>
        <w:spacing w:after="440"/>
        <w:ind w:left="1422" w:right="-14" w:hanging="702"/>
        <w:jc w:val="both"/>
        <w:rPr>
          <w:sz w:val="24"/>
          <w:lang w:eastAsia="en-US"/>
        </w:rPr>
      </w:pPr>
      <w:r w:rsidRPr="001459D3">
        <w:rPr>
          <w:sz w:val="24"/>
          <w:lang w:eastAsia="en-US"/>
        </w:rPr>
        <w:t>1.</w:t>
      </w:r>
      <w:r w:rsidRPr="001459D3">
        <w:rPr>
          <w:sz w:val="24"/>
          <w:lang w:eastAsia="en-US"/>
        </w:rPr>
        <w:tab/>
        <w:t>Description des Installations ou des parties des Installations concernées</w:t>
      </w:r>
      <w:r w:rsidR="004E28EF" w:rsidRPr="001459D3">
        <w:rPr>
          <w:sz w:val="24"/>
          <w:lang w:eastAsia="en-US"/>
        </w:rPr>
        <w:t> :</w:t>
      </w:r>
      <w:r w:rsidRPr="001459D3">
        <w:rPr>
          <w:sz w:val="24"/>
          <w:lang w:eastAsia="en-US"/>
        </w:rPr>
        <w:t xml:space="preserve"> </w:t>
      </w:r>
      <w:r w:rsidR="00D26CC5" w:rsidRPr="001459D3">
        <w:rPr>
          <w:sz w:val="24"/>
          <w:lang w:eastAsia="en-US"/>
        </w:rPr>
        <w:t>______________________________</w:t>
      </w:r>
    </w:p>
    <w:p w14:paraId="634BA69D" w14:textId="7BDFB41E" w:rsidR="009451A1" w:rsidRPr="001459D3" w:rsidRDefault="009451A1" w:rsidP="00D26CC5">
      <w:pPr>
        <w:spacing w:after="440"/>
        <w:ind w:left="720" w:right="-14"/>
        <w:jc w:val="both"/>
        <w:rPr>
          <w:sz w:val="24"/>
          <w:lang w:eastAsia="en-US"/>
        </w:rPr>
      </w:pPr>
      <w:r w:rsidRPr="001459D3">
        <w:rPr>
          <w:sz w:val="24"/>
          <w:lang w:eastAsia="en-US"/>
        </w:rPr>
        <w:t>2.</w:t>
      </w:r>
      <w:r w:rsidRPr="001459D3">
        <w:rPr>
          <w:sz w:val="24"/>
          <w:lang w:eastAsia="en-US"/>
        </w:rPr>
        <w:tab/>
        <w:t>Date d’achèvement</w:t>
      </w:r>
      <w:r w:rsidR="004E28EF" w:rsidRPr="001459D3">
        <w:rPr>
          <w:sz w:val="24"/>
          <w:lang w:eastAsia="en-US"/>
        </w:rPr>
        <w:t> :</w:t>
      </w:r>
      <w:r w:rsidRPr="001459D3">
        <w:rPr>
          <w:sz w:val="24"/>
          <w:lang w:eastAsia="en-US"/>
        </w:rPr>
        <w:t xml:space="preserve"> </w:t>
      </w:r>
      <w:r w:rsidR="00D26CC5" w:rsidRPr="001459D3">
        <w:rPr>
          <w:sz w:val="24"/>
          <w:lang w:eastAsia="en-US"/>
        </w:rPr>
        <w:t>____________________</w:t>
      </w:r>
    </w:p>
    <w:p w14:paraId="6843BC6F" w14:textId="77777777" w:rsidR="009451A1" w:rsidRPr="001459D3" w:rsidRDefault="009451A1" w:rsidP="00D26CC5">
      <w:pPr>
        <w:spacing w:after="440"/>
        <w:ind w:right="-14"/>
        <w:jc w:val="both"/>
        <w:rPr>
          <w:sz w:val="24"/>
          <w:lang w:eastAsia="en-US"/>
        </w:rPr>
      </w:pPr>
      <w:r w:rsidRPr="001459D3">
        <w:rPr>
          <w:sz w:val="24"/>
          <w:lang w:eastAsia="en-US"/>
        </w:rPr>
        <w:t>Vous devez néanmoins achever dès que possible les parties en cours d’exécution énumérées dans le document joint.</w:t>
      </w:r>
    </w:p>
    <w:p w14:paraId="09A0E1A4" w14:textId="77777777" w:rsidR="009451A1" w:rsidRPr="001459D3" w:rsidRDefault="009451A1" w:rsidP="00D26CC5">
      <w:pPr>
        <w:spacing w:after="440"/>
        <w:ind w:right="-14"/>
        <w:jc w:val="both"/>
        <w:rPr>
          <w:sz w:val="24"/>
          <w:lang w:eastAsia="en-US"/>
        </w:rPr>
      </w:pPr>
      <w:r w:rsidRPr="001459D3">
        <w:rPr>
          <w:sz w:val="24"/>
          <w:lang w:eastAsia="en-US"/>
        </w:rPr>
        <w:t>La présente lettre ne vous dégage pas de votre obligation d’achever l’exécution des Installations selon les termes du Marché, ni de vos obligations au titre de la période de garantie.</w:t>
      </w:r>
    </w:p>
    <w:p w14:paraId="7BFD18F5" w14:textId="77777777" w:rsidR="009451A1" w:rsidRPr="001459D3" w:rsidRDefault="009451A1" w:rsidP="00D26CC5">
      <w:pPr>
        <w:spacing w:after="440"/>
        <w:ind w:right="-14"/>
        <w:jc w:val="both"/>
        <w:rPr>
          <w:sz w:val="24"/>
          <w:lang w:eastAsia="en-US"/>
        </w:rPr>
      </w:pPr>
      <w:r w:rsidRPr="001459D3">
        <w:rPr>
          <w:sz w:val="24"/>
          <w:lang w:eastAsia="en-US"/>
        </w:rPr>
        <w:t>Veuillez agréer, Mesdames/Messieurs, l’expression de nos sentiments les meilleurs.</w:t>
      </w:r>
    </w:p>
    <w:p w14:paraId="26D761F8"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2FD63911" w14:textId="77777777" w:rsidR="009451A1" w:rsidRPr="001459D3" w:rsidRDefault="009451A1" w:rsidP="00D26CC5">
      <w:pPr>
        <w:spacing w:after="134"/>
        <w:ind w:right="-14"/>
        <w:jc w:val="both"/>
        <w:rPr>
          <w:sz w:val="24"/>
          <w:lang w:eastAsia="en-US"/>
        </w:rPr>
      </w:pPr>
      <w:r w:rsidRPr="001459D3">
        <w:rPr>
          <w:sz w:val="24"/>
          <w:lang w:eastAsia="en-US"/>
        </w:rPr>
        <w:t>Titre</w:t>
      </w:r>
    </w:p>
    <w:p w14:paraId="48581013" w14:textId="77777777" w:rsidR="009451A1" w:rsidRPr="001459D3" w:rsidRDefault="009451A1" w:rsidP="00D26CC5">
      <w:pPr>
        <w:spacing w:after="134"/>
        <w:ind w:right="-14"/>
        <w:jc w:val="both"/>
        <w:rPr>
          <w:sz w:val="24"/>
          <w:lang w:eastAsia="en-US"/>
        </w:rPr>
      </w:pPr>
      <w:r w:rsidRPr="001459D3">
        <w:rPr>
          <w:sz w:val="24"/>
          <w:lang w:eastAsia="en-US"/>
        </w:rPr>
        <w:t>(Directeur de projet)</w:t>
      </w:r>
    </w:p>
    <w:p w14:paraId="756D8D01" w14:textId="77777777" w:rsidR="009451A1" w:rsidRPr="001459D3" w:rsidRDefault="009451A1" w:rsidP="0085433D">
      <w:pPr>
        <w:pStyle w:val="SectionVII-Heading2"/>
        <w:rPr>
          <w:lang w:val="fr-FR"/>
        </w:rPr>
      </w:pPr>
      <w:r w:rsidRPr="001459D3">
        <w:rPr>
          <w:sz w:val="24"/>
          <w:szCs w:val="24"/>
          <w:lang w:val="fr-FR"/>
        </w:rPr>
        <w:br w:type="page"/>
      </w:r>
      <w:bookmarkStart w:id="597" w:name="_Toc440708560"/>
      <w:bookmarkStart w:id="598" w:name="_Toc486262432"/>
      <w:r w:rsidRPr="001459D3">
        <w:rPr>
          <w:lang w:val="fr-FR"/>
        </w:rPr>
        <w:lastRenderedPageBreak/>
        <w:t>Modèle de certificat de réception opérationnelle</w:t>
      </w:r>
      <w:bookmarkEnd w:id="597"/>
      <w:bookmarkEnd w:id="598"/>
    </w:p>
    <w:p w14:paraId="7DDD223C" w14:textId="77777777" w:rsidR="00C2563C" w:rsidRPr="001459D3" w:rsidRDefault="00C2563C" w:rsidP="00C2563C">
      <w:pPr>
        <w:tabs>
          <w:tab w:val="right" w:pos="6660"/>
          <w:tab w:val="left" w:pos="6840"/>
          <w:tab w:val="left" w:leader="underscore" w:pos="9180"/>
        </w:tabs>
        <w:spacing w:after="134"/>
        <w:ind w:right="-14"/>
        <w:jc w:val="both"/>
        <w:rPr>
          <w:sz w:val="24"/>
          <w:lang w:eastAsia="en-US"/>
        </w:rPr>
      </w:pPr>
      <w:r w:rsidRPr="001459D3">
        <w:rPr>
          <w:sz w:val="24"/>
          <w:lang w:eastAsia="en-US"/>
        </w:rPr>
        <w:tab/>
        <w:t>Date :</w:t>
      </w:r>
      <w:r w:rsidRPr="001459D3">
        <w:rPr>
          <w:sz w:val="24"/>
          <w:lang w:eastAsia="en-US"/>
        </w:rPr>
        <w:tab/>
      </w:r>
      <w:r w:rsidRPr="001459D3">
        <w:rPr>
          <w:sz w:val="24"/>
          <w:lang w:eastAsia="en-US"/>
        </w:rPr>
        <w:tab/>
      </w:r>
    </w:p>
    <w:p w14:paraId="277744E5" w14:textId="77777777" w:rsidR="00C2563C" w:rsidRPr="001459D3" w:rsidRDefault="00C2563C" w:rsidP="00C2563C">
      <w:pPr>
        <w:tabs>
          <w:tab w:val="right" w:pos="6660"/>
          <w:tab w:val="left" w:pos="6840"/>
          <w:tab w:val="left" w:leader="underscore" w:pos="9180"/>
        </w:tabs>
        <w:spacing w:after="134"/>
        <w:ind w:right="-14"/>
        <w:jc w:val="both"/>
        <w:rPr>
          <w:sz w:val="24"/>
          <w:lang w:eastAsia="en-US"/>
        </w:rPr>
      </w:pPr>
      <w:r w:rsidRPr="001459D3">
        <w:rPr>
          <w:sz w:val="24"/>
          <w:lang w:eastAsia="en-US"/>
        </w:rPr>
        <w:tab/>
        <w:t>Marché No :</w:t>
      </w:r>
      <w:r w:rsidRPr="001459D3">
        <w:rPr>
          <w:sz w:val="24"/>
          <w:lang w:eastAsia="en-US"/>
        </w:rPr>
        <w:tab/>
      </w:r>
      <w:r w:rsidRPr="001459D3">
        <w:rPr>
          <w:sz w:val="24"/>
          <w:lang w:eastAsia="en-US"/>
        </w:rPr>
        <w:tab/>
      </w:r>
    </w:p>
    <w:p w14:paraId="259ACAA7" w14:textId="033F92A7" w:rsidR="00C2563C" w:rsidRPr="001459D3" w:rsidRDefault="00C2563C" w:rsidP="00C2563C">
      <w:pPr>
        <w:tabs>
          <w:tab w:val="right" w:pos="6660"/>
          <w:tab w:val="left" w:pos="6840"/>
          <w:tab w:val="left" w:leader="underscore" w:pos="9180"/>
        </w:tabs>
        <w:spacing w:after="134"/>
        <w:ind w:right="-14"/>
        <w:jc w:val="both"/>
        <w:rPr>
          <w:sz w:val="24"/>
          <w:lang w:eastAsia="en-US"/>
        </w:rPr>
      </w:pPr>
      <w:r w:rsidRPr="001459D3">
        <w:rPr>
          <w:sz w:val="24"/>
          <w:lang w:eastAsia="en-US"/>
        </w:rPr>
        <w:tab/>
      </w:r>
      <w:r w:rsidR="00427F20" w:rsidRPr="001459D3">
        <w:rPr>
          <w:sz w:val="24"/>
          <w:lang w:eastAsia="en-US"/>
        </w:rPr>
        <w:t xml:space="preserve">Avis d’appel d’offres  </w:t>
      </w:r>
      <w:r w:rsidRPr="001459D3">
        <w:rPr>
          <w:sz w:val="24"/>
          <w:lang w:eastAsia="en-US"/>
        </w:rPr>
        <w:t>No:</w:t>
      </w:r>
      <w:r w:rsidRPr="001459D3">
        <w:rPr>
          <w:sz w:val="24"/>
          <w:lang w:eastAsia="en-US"/>
        </w:rPr>
        <w:tab/>
      </w:r>
      <w:r w:rsidRPr="001459D3">
        <w:rPr>
          <w:sz w:val="24"/>
          <w:lang w:eastAsia="en-US"/>
        </w:rPr>
        <w:tab/>
      </w:r>
    </w:p>
    <w:p w14:paraId="3E5D2AC1" w14:textId="77777777" w:rsidR="00C2563C" w:rsidRPr="001459D3" w:rsidRDefault="00C2563C" w:rsidP="00C2563C">
      <w:pPr>
        <w:spacing w:after="134"/>
        <w:ind w:right="-14"/>
        <w:jc w:val="both"/>
        <w:rPr>
          <w:sz w:val="24"/>
          <w:lang w:eastAsia="en-US"/>
        </w:rPr>
      </w:pPr>
    </w:p>
    <w:p w14:paraId="173E0FE6" w14:textId="77777777" w:rsidR="00C2563C" w:rsidRPr="001459D3" w:rsidRDefault="00C2563C" w:rsidP="00C2563C">
      <w:pPr>
        <w:spacing w:after="134"/>
        <w:ind w:right="-14"/>
        <w:jc w:val="both"/>
        <w:rPr>
          <w:sz w:val="24"/>
          <w:lang w:eastAsia="en-US"/>
        </w:rPr>
      </w:pPr>
      <w:r w:rsidRPr="001459D3">
        <w:rPr>
          <w:sz w:val="24"/>
          <w:lang w:eastAsia="en-US"/>
        </w:rPr>
        <w:t>______________________________</w:t>
      </w:r>
    </w:p>
    <w:p w14:paraId="42F49F9B" w14:textId="77777777" w:rsidR="00C2563C" w:rsidRPr="001459D3" w:rsidRDefault="00C2563C" w:rsidP="00C2563C">
      <w:pPr>
        <w:spacing w:after="134"/>
        <w:ind w:right="-14"/>
        <w:jc w:val="both"/>
        <w:rPr>
          <w:sz w:val="24"/>
          <w:lang w:eastAsia="en-US"/>
        </w:rPr>
      </w:pPr>
    </w:p>
    <w:p w14:paraId="3D9BC7DD" w14:textId="77777777" w:rsidR="00C2563C" w:rsidRPr="001459D3" w:rsidRDefault="00C2563C" w:rsidP="00C2563C">
      <w:pPr>
        <w:spacing w:after="134"/>
        <w:ind w:right="-14"/>
        <w:jc w:val="both"/>
        <w:rPr>
          <w:sz w:val="24"/>
          <w:lang w:eastAsia="en-US"/>
        </w:rPr>
      </w:pPr>
      <w:r w:rsidRPr="001459D3">
        <w:rPr>
          <w:sz w:val="24"/>
          <w:lang w:eastAsia="en-US"/>
        </w:rPr>
        <w:t>A : _________________________________</w:t>
      </w:r>
    </w:p>
    <w:p w14:paraId="1C4F38DD" w14:textId="77777777" w:rsidR="00C2563C" w:rsidRPr="001459D3" w:rsidRDefault="00C2563C" w:rsidP="00C2563C">
      <w:pPr>
        <w:spacing w:after="134"/>
        <w:ind w:right="-14"/>
        <w:jc w:val="both"/>
        <w:rPr>
          <w:sz w:val="24"/>
          <w:lang w:eastAsia="en-US"/>
        </w:rPr>
      </w:pPr>
    </w:p>
    <w:p w14:paraId="5730D954" w14:textId="77777777" w:rsidR="009451A1" w:rsidRPr="001459D3" w:rsidRDefault="009451A1" w:rsidP="00C2563C">
      <w:pPr>
        <w:spacing w:after="134"/>
        <w:ind w:right="-14"/>
        <w:jc w:val="both"/>
        <w:rPr>
          <w:sz w:val="24"/>
          <w:lang w:eastAsia="en-US"/>
        </w:rPr>
      </w:pPr>
      <w:r w:rsidRPr="001459D3">
        <w:rPr>
          <w:sz w:val="24"/>
          <w:lang w:eastAsia="en-US"/>
        </w:rPr>
        <w:t xml:space="preserve">Mesdames/Messieurs, </w:t>
      </w:r>
    </w:p>
    <w:p w14:paraId="080E565E" w14:textId="77777777" w:rsidR="009451A1" w:rsidRPr="001459D3" w:rsidRDefault="009451A1" w:rsidP="00C2563C">
      <w:pPr>
        <w:spacing w:after="134"/>
        <w:ind w:right="-14"/>
        <w:jc w:val="both"/>
        <w:rPr>
          <w:sz w:val="24"/>
          <w:lang w:eastAsia="en-US"/>
        </w:rPr>
      </w:pPr>
    </w:p>
    <w:p w14:paraId="29140860" w14:textId="6F46C3BE" w:rsidR="009451A1" w:rsidRPr="001459D3" w:rsidRDefault="009451A1" w:rsidP="00C2563C">
      <w:pPr>
        <w:spacing w:after="134"/>
        <w:ind w:right="-14"/>
        <w:jc w:val="both"/>
        <w:rPr>
          <w:sz w:val="24"/>
          <w:lang w:eastAsia="en-US"/>
        </w:rPr>
      </w:pPr>
      <w:r w:rsidRPr="001459D3">
        <w:rPr>
          <w:sz w:val="24"/>
          <w:lang w:eastAsia="en-US"/>
        </w:rPr>
        <w:t>Conformément à la Clause 25.3 du CCAG du Marché conclu entre vous-mêmes et le Maître de l’</w:t>
      </w:r>
      <w:r w:rsidR="00CE4B52" w:rsidRPr="001459D3">
        <w:rPr>
          <w:sz w:val="24"/>
          <w:lang w:eastAsia="en-US"/>
        </w:rPr>
        <w:t>O</w:t>
      </w:r>
      <w:r w:rsidRPr="001459D3">
        <w:rPr>
          <w:sz w:val="24"/>
          <w:lang w:eastAsia="en-US"/>
        </w:rPr>
        <w:t xml:space="preserve">uvrage à la date du </w:t>
      </w:r>
      <w:r w:rsidR="00C2563C" w:rsidRPr="001459D3">
        <w:rPr>
          <w:sz w:val="24"/>
          <w:lang w:eastAsia="en-US"/>
        </w:rPr>
        <w:t>_______________</w:t>
      </w:r>
      <w:r w:rsidRPr="001459D3">
        <w:rPr>
          <w:sz w:val="24"/>
          <w:lang w:eastAsia="en-US"/>
        </w:rPr>
        <w:t xml:space="preserve">, et relatif à </w:t>
      </w:r>
      <w:r w:rsidR="00C2563C" w:rsidRPr="001459D3">
        <w:rPr>
          <w:sz w:val="24"/>
          <w:lang w:eastAsia="en-US"/>
        </w:rPr>
        <w:t>_____________________________</w:t>
      </w:r>
      <w:r w:rsidRPr="001459D3">
        <w:rPr>
          <w:sz w:val="24"/>
          <w:lang w:eastAsia="en-US"/>
        </w:rPr>
        <w:t>, nous vous notifions par la présente que les garanties de performance des parties des Installations suivantes ont été satisfaites à la date ci-dessous indiquée.</w:t>
      </w:r>
    </w:p>
    <w:p w14:paraId="08D04D28" w14:textId="77777777" w:rsidR="00C2563C" w:rsidRPr="001459D3" w:rsidRDefault="00C2563C" w:rsidP="00C2563C">
      <w:pPr>
        <w:spacing w:after="134"/>
        <w:ind w:right="-14"/>
        <w:jc w:val="both"/>
        <w:rPr>
          <w:sz w:val="24"/>
          <w:lang w:eastAsia="en-US"/>
        </w:rPr>
      </w:pPr>
    </w:p>
    <w:p w14:paraId="00921582" w14:textId="25FBFD1A" w:rsidR="009451A1" w:rsidRPr="001459D3" w:rsidRDefault="009451A1" w:rsidP="00C2563C">
      <w:pPr>
        <w:spacing w:after="134"/>
        <w:ind w:left="1440" w:right="-14" w:hanging="720"/>
        <w:jc w:val="both"/>
        <w:rPr>
          <w:sz w:val="24"/>
          <w:lang w:eastAsia="en-US"/>
        </w:rPr>
      </w:pPr>
      <w:r w:rsidRPr="001459D3">
        <w:rPr>
          <w:sz w:val="24"/>
          <w:lang w:eastAsia="en-US"/>
        </w:rPr>
        <w:t>1.</w:t>
      </w:r>
      <w:r w:rsidRPr="001459D3">
        <w:rPr>
          <w:sz w:val="24"/>
          <w:lang w:eastAsia="en-US"/>
        </w:rPr>
        <w:tab/>
        <w:t>Description des Installations ou des parties des Installations concernées</w:t>
      </w:r>
      <w:r w:rsidR="004E28EF" w:rsidRPr="001459D3">
        <w:rPr>
          <w:sz w:val="24"/>
          <w:lang w:eastAsia="en-US"/>
        </w:rPr>
        <w:t> :</w:t>
      </w:r>
      <w:r w:rsidRPr="001459D3">
        <w:rPr>
          <w:sz w:val="24"/>
          <w:lang w:eastAsia="en-US"/>
        </w:rPr>
        <w:t xml:space="preserve"> </w:t>
      </w:r>
      <w:r w:rsidR="00C2563C" w:rsidRPr="001459D3">
        <w:rPr>
          <w:sz w:val="24"/>
          <w:lang w:eastAsia="en-US"/>
        </w:rPr>
        <w:t>_______________________</w:t>
      </w:r>
    </w:p>
    <w:p w14:paraId="7F4FCC67" w14:textId="336F76A0" w:rsidR="009451A1" w:rsidRPr="001459D3" w:rsidRDefault="009451A1" w:rsidP="00C2563C">
      <w:pPr>
        <w:spacing w:after="134"/>
        <w:ind w:left="720" w:right="-14"/>
        <w:jc w:val="both"/>
        <w:rPr>
          <w:sz w:val="24"/>
          <w:lang w:eastAsia="en-US"/>
        </w:rPr>
      </w:pPr>
      <w:r w:rsidRPr="001459D3">
        <w:rPr>
          <w:sz w:val="24"/>
          <w:lang w:eastAsia="en-US"/>
        </w:rPr>
        <w:t>2.</w:t>
      </w:r>
      <w:r w:rsidRPr="001459D3">
        <w:rPr>
          <w:sz w:val="24"/>
          <w:lang w:eastAsia="en-US"/>
        </w:rPr>
        <w:tab/>
        <w:t>Date de réception opérationnelle</w:t>
      </w:r>
      <w:r w:rsidR="004E28EF" w:rsidRPr="001459D3">
        <w:rPr>
          <w:sz w:val="24"/>
          <w:lang w:eastAsia="en-US"/>
        </w:rPr>
        <w:t> :</w:t>
      </w:r>
      <w:r w:rsidRPr="001459D3">
        <w:rPr>
          <w:sz w:val="24"/>
          <w:lang w:eastAsia="en-US"/>
        </w:rPr>
        <w:t xml:space="preserve"> </w:t>
      </w:r>
      <w:r w:rsidR="00C2563C" w:rsidRPr="001459D3">
        <w:rPr>
          <w:sz w:val="24"/>
          <w:lang w:eastAsia="en-US"/>
        </w:rPr>
        <w:t>_______________________</w:t>
      </w:r>
    </w:p>
    <w:p w14:paraId="336183C1" w14:textId="77777777" w:rsidR="009451A1" w:rsidRPr="001459D3" w:rsidRDefault="009451A1" w:rsidP="00C2563C">
      <w:pPr>
        <w:spacing w:after="134"/>
        <w:ind w:right="-14"/>
        <w:jc w:val="both"/>
        <w:rPr>
          <w:sz w:val="24"/>
          <w:lang w:eastAsia="en-US"/>
        </w:rPr>
      </w:pPr>
      <w:r w:rsidRPr="001459D3">
        <w:rPr>
          <w:sz w:val="24"/>
          <w:lang w:eastAsia="en-US"/>
        </w:rPr>
        <w:t>La présente lettre ne vous dégage pas de votre obligation d’achever l’exécution des Installations selon les termes du Marché, ni de vos obligations au titre de la période de garantie.</w:t>
      </w:r>
    </w:p>
    <w:p w14:paraId="3A2CB832" w14:textId="77777777" w:rsidR="00C2563C" w:rsidRPr="001459D3" w:rsidRDefault="00C2563C" w:rsidP="00C2563C">
      <w:pPr>
        <w:spacing w:after="134"/>
        <w:ind w:right="-14"/>
        <w:jc w:val="both"/>
        <w:rPr>
          <w:sz w:val="24"/>
          <w:lang w:eastAsia="en-US"/>
        </w:rPr>
      </w:pPr>
    </w:p>
    <w:p w14:paraId="3F085D8D" w14:textId="77777777" w:rsidR="009451A1" w:rsidRPr="001459D3" w:rsidRDefault="009451A1" w:rsidP="00C2563C">
      <w:pPr>
        <w:spacing w:after="134"/>
        <w:ind w:right="-14"/>
        <w:jc w:val="both"/>
        <w:rPr>
          <w:sz w:val="24"/>
          <w:lang w:eastAsia="en-US"/>
        </w:rPr>
      </w:pPr>
      <w:r w:rsidRPr="001459D3">
        <w:rPr>
          <w:sz w:val="24"/>
          <w:lang w:eastAsia="en-US"/>
        </w:rPr>
        <w:t>Veuillez agréer, Mesdames/Messieurs, l’expression de nos sentiments les meilleurs.</w:t>
      </w:r>
    </w:p>
    <w:p w14:paraId="211518DB" w14:textId="77777777" w:rsidR="009451A1" w:rsidRPr="001459D3" w:rsidRDefault="009451A1" w:rsidP="00C2563C">
      <w:pPr>
        <w:spacing w:after="134"/>
        <w:ind w:right="-14"/>
        <w:jc w:val="both"/>
        <w:rPr>
          <w:sz w:val="24"/>
          <w:lang w:eastAsia="en-US"/>
        </w:rPr>
      </w:pPr>
    </w:p>
    <w:p w14:paraId="41674A26" w14:textId="77777777" w:rsidR="009451A1" w:rsidRPr="001459D3" w:rsidRDefault="009451A1" w:rsidP="00C2563C">
      <w:pPr>
        <w:spacing w:after="134"/>
        <w:ind w:right="-14"/>
        <w:jc w:val="both"/>
        <w:rPr>
          <w:sz w:val="24"/>
          <w:lang w:eastAsia="en-US"/>
        </w:rPr>
      </w:pPr>
    </w:p>
    <w:p w14:paraId="32945D4F"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00CC80CF" w14:textId="77777777" w:rsidR="009451A1" w:rsidRPr="001459D3" w:rsidRDefault="009451A1" w:rsidP="00C2563C">
      <w:pPr>
        <w:spacing w:after="134"/>
        <w:ind w:right="-14"/>
        <w:jc w:val="both"/>
        <w:rPr>
          <w:sz w:val="24"/>
          <w:lang w:eastAsia="en-US"/>
        </w:rPr>
      </w:pPr>
      <w:r w:rsidRPr="001459D3">
        <w:rPr>
          <w:sz w:val="24"/>
          <w:lang w:eastAsia="en-US"/>
        </w:rPr>
        <w:t>Titre</w:t>
      </w:r>
    </w:p>
    <w:p w14:paraId="40764843" w14:textId="77777777" w:rsidR="009451A1" w:rsidRPr="001459D3" w:rsidRDefault="009451A1" w:rsidP="00C2563C">
      <w:pPr>
        <w:spacing w:after="134"/>
        <w:ind w:right="-14"/>
        <w:jc w:val="both"/>
        <w:rPr>
          <w:sz w:val="24"/>
          <w:lang w:eastAsia="en-US"/>
        </w:rPr>
      </w:pPr>
      <w:r w:rsidRPr="001459D3">
        <w:rPr>
          <w:sz w:val="24"/>
          <w:lang w:eastAsia="en-US"/>
        </w:rPr>
        <w:t>(Directeur de projet)</w:t>
      </w:r>
    </w:p>
    <w:p w14:paraId="14BEFBA0" w14:textId="77777777" w:rsidR="009451A1" w:rsidRPr="001459D3" w:rsidRDefault="009451A1" w:rsidP="008A1AD2">
      <w:pPr>
        <w:pStyle w:val="SectionVII-Heading2"/>
        <w:rPr>
          <w:lang w:val="fr-FR"/>
        </w:rPr>
      </w:pPr>
      <w:r w:rsidRPr="001459D3">
        <w:rPr>
          <w:sz w:val="24"/>
          <w:szCs w:val="24"/>
          <w:lang w:val="fr-FR"/>
        </w:rPr>
        <w:br w:type="page"/>
      </w:r>
      <w:bookmarkStart w:id="599" w:name="_Toc440708561"/>
      <w:bookmarkStart w:id="600" w:name="_Toc486262433"/>
      <w:r w:rsidRPr="001459D3">
        <w:rPr>
          <w:lang w:val="fr-FR"/>
        </w:rPr>
        <w:lastRenderedPageBreak/>
        <w:t>Procédures concernant les ordres de modification</w:t>
      </w:r>
      <w:bookmarkEnd w:id="599"/>
      <w:bookmarkEnd w:id="600"/>
    </w:p>
    <w:p w14:paraId="7532290D" w14:textId="77777777" w:rsidR="008A1AD2" w:rsidRPr="001459D3" w:rsidRDefault="008A1AD2" w:rsidP="008A1AD2">
      <w:pPr>
        <w:tabs>
          <w:tab w:val="right" w:pos="6660"/>
          <w:tab w:val="left" w:pos="6840"/>
          <w:tab w:val="left" w:leader="underscore" w:pos="9180"/>
        </w:tabs>
        <w:spacing w:after="134"/>
        <w:ind w:right="-14"/>
        <w:jc w:val="both"/>
        <w:rPr>
          <w:sz w:val="24"/>
          <w:lang w:eastAsia="en-US"/>
        </w:rPr>
      </w:pPr>
      <w:r w:rsidRPr="001459D3">
        <w:rPr>
          <w:sz w:val="24"/>
          <w:lang w:eastAsia="en-US"/>
        </w:rPr>
        <w:tab/>
        <w:t>Date :</w:t>
      </w:r>
      <w:r w:rsidRPr="001459D3">
        <w:rPr>
          <w:sz w:val="24"/>
          <w:lang w:eastAsia="en-US"/>
        </w:rPr>
        <w:tab/>
      </w:r>
      <w:r w:rsidRPr="001459D3">
        <w:rPr>
          <w:sz w:val="24"/>
          <w:lang w:eastAsia="en-US"/>
        </w:rPr>
        <w:tab/>
      </w:r>
    </w:p>
    <w:p w14:paraId="205DC352" w14:textId="77777777" w:rsidR="008A1AD2" w:rsidRPr="001459D3" w:rsidRDefault="008A1AD2" w:rsidP="008A1AD2">
      <w:pPr>
        <w:tabs>
          <w:tab w:val="right" w:pos="6660"/>
          <w:tab w:val="left" w:pos="6840"/>
          <w:tab w:val="left" w:leader="underscore" w:pos="9180"/>
        </w:tabs>
        <w:spacing w:after="134"/>
        <w:ind w:right="-14"/>
        <w:jc w:val="both"/>
        <w:rPr>
          <w:sz w:val="24"/>
          <w:lang w:eastAsia="en-US"/>
        </w:rPr>
      </w:pPr>
      <w:r w:rsidRPr="001459D3">
        <w:rPr>
          <w:sz w:val="24"/>
          <w:lang w:eastAsia="en-US"/>
        </w:rPr>
        <w:tab/>
        <w:t>Marché No :</w:t>
      </w:r>
      <w:r w:rsidRPr="001459D3">
        <w:rPr>
          <w:sz w:val="24"/>
          <w:lang w:eastAsia="en-US"/>
        </w:rPr>
        <w:tab/>
      </w:r>
      <w:r w:rsidRPr="001459D3">
        <w:rPr>
          <w:sz w:val="24"/>
          <w:lang w:eastAsia="en-US"/>
        </w:rPr>
        <w:tab/>
      </w:r>
    </w:p>
    <w:p w14:paraId="481AF455" w14:textId="38E9C857" w:rsidR="008A1AD2" w:rsidRPr="001459D3" w:rsidRDefault="008A1AD2" w:rsidP="008A1AD2">
      <w:pPr>
        <w:tabs>
          <w:tab w:val="right" w:pos="6660"/>
          <w:tab w:val="left" w:pos="6840"/>
          <w:tab w:val="left" w:leader="underscore" w:pos="9180"/>
        </w:tabs>
        <w:spacing w:after="134"/>
        <w:ind w:right="-14"/>
        <w:jc w:val="both"/>
        <w:rPr>
          <w:sz w:val="24"/>
          <w:lang w:eastAsia="en-US"/>
        </w:rPr>
      </w:pPr>
      <w:r w:rsidRPr="001459D3">
        <w:rPr>
          <w:sz w:val="24"/>
          <w:lang w:eastAsia="en-US"/>
        </w:rPr>
        <w:tab/>
      </w:r>
      <w:r w:rsidR="00427F20" w:rsidRPr="001459D3">
        <w:rPr>
          <w:sz w:val="24"/>
          <w:lang w:eastAsia="en-US"/>
        </w:rPr>
        <w:t>Avis d’appel d’offres</w:t>
      </w:r>
      <w:r w:rsidRPr="001459D3">
        <w:rPr>
          <w:sz w:val="24"/>
          <w:lang w:eastAsia="en-US"/>
        </w:rPr>
        <w:t xml:space="preserve"> No:</w:t>
      </w:r>
      <w:r w:rsidRPr="001459D3">
        <w:rPr>
          <w:sz w:val="24"/>
          <w:lang w:eastAsia="en-US"/>
        </w:rPr>
        <w:tab/>
      </w:r>
      <w:r w:rsidRPr="001459D3">
        <w:rPr>
          <w:sz w:val="24"/>
          <w:lang w:eastAsia="en-US"/>
        </w:rPr>
        <w:tab/>
      </w:r>
    </w:p>
    <w:p w14:paraId="408A7509" w14:textId="77777777" w:rsidR="009451A1" w:rsidRPr="001459D3" w:rsidRDefault="009451A1" w:rsidP="00127E17">
      <w:pPr>
        <w:tabs>
          <w:tab w:val="right" w:pos="9360"/>
        </w:tabs>
        <w:spacing w:before="120" w:after="120"/>
        <w:rPr>
          <w:sz w:val="24"/>
          <w:szCs w:val="24"/>
        </w:rPr>
      </w:pPr>
    </w:p>
    <w:p w14:paraId="4D1C4F06" w14:textId="77777777" w:rsidR="008A1AD2" w:rsidRPr="001459D3" w:rsidRDefault="008A1AD2" w:rsidP="00127E17">
      <w:pPr>
        <w:tabs>
          <w:tab w:val="right" w:pos="9360"/>
        </w:tabs>
        <w:spacing w:before="120" w:after="120"/>
        <w:rPr>
          <w:sz w:val="24"/>
          <w:szCs w:val="24"/>
        </w:rPr>
      </w:pPr>
    </w:p>
    <w:p w14:paraId="1AB8A4AD" w14:textId="77777777" w:rsidR="009451A1" w:rsidRPr="001459D3" w:rsidRDefault="009451A1" w:rsidP="00127E17">
      <w:pPr>
        <w:spacing w:before="120" w:after="120"/>
        <w:rPr>
          <w:sz w:val="24"/>
          <w:szCs w:val="24"/>
        </w:rPr>
      </w:pPr>
      <w:r w:rsidRPr="001459D3">
        <w:rPr>
          <w:sz w:val="24"/>
          <w:szCs w:val="24"/>
        </w:rPr>
        <w:t>SOMMAIRE</w:t>
      </w:r>
    </w:p>
    <w:p w14:paraId="3892427C" w14:textId="77777777" w:rsidR="009451A1" w:rsidRPr="001459D3" w:rsidRDefault="009451A1" w:rsidP="00127E17">
      <w:pPr>
        <w:spacing w:before="120" w:after="120"/>
        <w:rPr>
          <w:sz w:val="24"/>
          <w:szCs w:val="24"/>
        </w:rPr>
      </w:pPr>
    </w:p>
    <w:p w14:paraId="5E0D6D61" w14:textId="77777777" w:rsidR="009451A1" w:rsidRPr="001459D3" w:rsidRDefault="009451A1" w:rsidP="00127E17">
      <w:pPr>
        <w:spacing w:before="120" w:after="120"/>
        <w:rPr>
          <w:sz w:val="24"/>
          <w:szCs w:val="24"/>
        </w:rPr>
      </w:pPr>
      <w:r w:rsidRPr="001459D3">
        <w:rPr>
          <w:sz w:val="24"/>
          <w:szCs w:val="24"/>
        </w:rPr>
        <w:t>1.</w:t>
      </w:r>
      <w:r w:rsidRPr="001459D3">
        <w:rPr>
          <w:sz w:val="24"/>
          <w:szCs w:val="24"/>
        </w:rPr>
        <w:tab/>
        <w:t>Généralités</w:t>
      </w:r>
    </w:p>
    <w:p w14:paraId="442A1661" w14:textId="77777777" w:rsidR="009451A1" w:rsidRPr="001459D3" w:rsidRDefault="009451A1" w:rsidP="00127E17">
      <w:pPr>
        <w:pStyle w:val="BankNormal"/>
        <w:spacing w:before="120" w:after="120"/>
        <w:rPr>
          <w:szCs w:val="24"/>
          <w:lang w:val="fr-FR"/>
        </w:rPr>
      </w:pPr>
      <w:r w:rsidRPr="001459D3">
        <w:rPr>
          <w:szCs w:val="24"/>
          <w:lang w:val="fr-FR"/>
        </w:rPr>
        <w:t>2.</w:t>
      </w:r>
      <w:r w:rsidRPr="001459D3">
        <w:rPr>
          <w:szCs w:val="24"/>
          <w:lang w:val="fr-FR"/>
        </w:rPr>
        <w:tab/>
        <w:t>Tableau de suivi des ordres de modification</w:t>
      </w:r>
    </w:p>
    <w:p w14:paraId="1DA94F8C" w14:textId="77777777" w:rsidR="009451A1" w:rsidRPr="001459D3" w:rsidRDefault="009451A1" w:rsidP="00127E17">
      <w:pPr>
        <w:spacing w:before="120" w:after="120"/>
        <w:rPr>
          <w:sz w:val="24"/>
          <w:szCs w:val="24"/>
        </w:rPr>
      </w:pPr>
      <w:r w:rsidRPr="001459D3">
        <w:rPr>
          <w:sz w:val="24"/>
          <w:szCs w:val="24"/>
        </w:rPr>
        <w:t>3.</w:t>
      </w:r>
      <w:r w:rsidRPr="001459D3">
        <w:rPr>
          <w:sz w:val="24"/>
          <w:szCs w:val="24"/>
        </w:rPr>
        <w:tab/>
        <w:t>Référencement des modifications</w:t>
      </w:r>
    </w:p>
    <w:p w14:paraId="035D6C34" w14:textId="77777777" w:rsidR="009451A1" w:rsidRPr="001459D3" w:rsidRDefault="009451A1" w:rsidP="00127E17">
      <w:pPr>
        <w:spacing w:before="120" w:after="120"/>
        <w:rPr>
          <w:sz w:val="24"/>
          <w:szCs w:val="24"/>
        </w:rPr>
      </w:pPr>
    </w:p>
    <w:p w14:paraId="320CBF2A" w14:textId="77777777" w:rsidR="009451A1" w:rsidRPr="001459D3" w:rsidRDefault="009451A1" w:rsidP="00127E17">
      <w:pPr>
        <w:spacing w:before="120" w:after="120"/>
        <w:rPr>
          <w:sz w:val="24"/>
          <w:szCs w:val="24"/>
        </w:rPr>
      </w:pPr>
    </w:p>
    <w:p w14:paraId="40EE44FE" w14:textId="77777777" w:rsidR="008A1AD2" w:rsidRPr="001459D3" w:rsidRDefault="008A1AD2" w:rsidP="00127E17">
      <w:pPr>
        <w:spacing w:before="120" w:after="120"/>
        <w:rPr>
          <w:sz w:val="24"/>
          <w:szCs w:val="24"/>
        </w:rPr>
      </w:pPr>
    </w:p>
    <w:p w14:paraId="2E0E718B" w14:textId="77777777" w:rsidR="009451A1" w:rsidRPr="001459D3" w:rsidRDefault="009451A1" w:rsidP="00127E17">
      <w:pPr>
        <w:spacing w:before="120" w:after="120"/>
        <w:rPr>
          <w:sz w:val="24"/>
          <w:szCs w:val="24"/>
        </w:rPr>
      </w:pPr>
      <w:r w:rsidRPr="001459D3">
        <w:rPr>
          <w:sz w:val="24"/>
          <w:szCs w:val="24"/>
        </w:rPr>
        <w:t>ANNEXES</w:t>
      </w:r>
    </w:p>
    <w:p w14:paraId="7B26BFAD" w14:textId="77777777" w:rsidR="009451A1" w:rsidRPr="001459D3" w:rsidRDefault="009451A1" w:rsidP="00127E17">
      <w:pPr>
        <w:spacing w:before="120" w:after="120"/>
        <w:rPr>
          <w:sz w:val="24"/>
          <w:szCs w:val="24"/>
        </w:rPr>
      </w:pPr>
    </w:p>
    <w:p w14:paraId="18945C6A" w14:textId="77777777" w:rsidR="009451A1" w:rsidRPr="001459D3" w:rsidRDefault="009451A1" w:rsidP="00127E17">
      <w:pPr>
        <w:spacing w:before="120" w:after="120"/>
        <w:rPr>
          <w:sz w:val="24"/>
          <w:szCs w:val="24"/>
        </w:rPr>
      </w:pPr>
      <w:r w:rsidRPr="001459D3">
        <w:rPr>
          <w:sz w:val="24"/>
          <w:szCs w:val="24"/>
        </w:rPr>
        <w:t>Annexe 1</w:t>
      </w:r>
      <w:r w:rsidRPr="001459D3">
        <w:rPr>
          <w:sz w:val="24"/>
          <w:szCs w:val="24"/>
        </w:rPr>
        <w:tab/>
        <w:t>Demande de proposition de modification</w:t>
      </w:r>
    </w:p>
    <w:p w14:paraId="0EAA1F0F" w14:textId="77777777" w:rsidR="009451A1" w:rsidRPr="001459D3" w:rsidRDefault="009451A1" w:rsidP="00127E17">
      <w:pPr>
        <w:spacing w:before="120" w:after="120"/>
        <w:rPr>
          <w:sz w:val="24"/>
          <w:szCs w:val="24"/>
        </w:rPr>
      </w:pPr>
      <w:r w:rsidRPr="001459D3">
        <w:rPr>
          <w:sz w:val="24"/>
          <w:szCs w:val="24"/>
        </w:rPr>
        <w:t>Annexe 2</w:t>
      </w:r>
      <w:r w:rsidRPr="001459D3">
        <w:rPr>
          <w:sz w:val="24"/>
          <w:szCs w:val="24"/>
        </w:rPr>
        <w:tab/>
        <w:t>Devis d’établissement de proposition de modification</w:t>
      </w:r>
    </w:p>
    <w:p w14:paraId="2F76400B" w14:textId="77777777" w:rsidR="009451A1" w:rsidRPr="001459D3" w:rsidRDefault="009451A1" w:rsidP="00127E17">
      <w:pPr>
        <w:spacing w:before="120" w:after="120"/>
        <w:rPr>
          <w:sz w:val="24"/>
          <w:szCs w:val="24"/>
        </w:rPr>
      </w:pPr>
      <w:r w:rsidRPr="001459D3">
        <w:rPr>
          <w:sz w:val="24"/>
          <w:szCs w:val="24"/>
        </w:rPr>
        <w:t>Annexe 3</w:t>
      </w:r>
      <w:r w:rsidRPr="001459D3">
        <w:rPr>
          <w:sz w:val="24"/>
          <w:szCs w:val="24"/>
        </w:rPr>
        <w:tab/>
        <w:t>Acceptation de devis</w:t>
      </w:r>
    </w:p>
    <w:p w14:paraId="6683A54F" w14:textId="77777777" w:rsidR="009451A1" w:rsidRPr="001459D3" w:rsidRDefault="009451A1" w:rsidP="00127E17">
      <w:pPr>
        <w:spacing w:before="120" w:after="120"/>
        <w:rPr>
          <w:sz w:val="24"/>
          <w:szCs w:val="24"/>
        </w:rPr>
      </w:pPr>
      <w:r w:rsidRPr="001459D3">
        <w:rPr>
          <w:sz w:val="24"/>
          <w:szCs w:val="24"/>
        </w:rPr>
        <w:t>Annexe 4</w:t>
      </w:r>
      <w:r w:rsidRPr="001459D3">
        <w:rPr>
          <w:sz w:val="24"/>
          <w:szCs w:val="24"/>
        </w:rPr>
        <w:tab/>
        <w:t>Proposition de modification</w:t>
      </w:r>
    </w:p>
    <w:p w14:paraId="6369B432" w14:textId="77777777" w:rsidR="009451A1" w:rsidRPr="001459D3" w:rsidRDefault="009451A1" w:rsidP="00127E17">
      <w:pPr>
        <w:spacing w:before="120" w:after="120"/>
        <w:rPr>
          <w:sz w:val="24"/>
          <w:szCs w:val="24"/>
        </w:rPr>
      </w:pPr>
      <w:r w:rsidRPr="001459D3">
        <w:rPr>
          <w:sz w:val="24"/>
          <w:szCs w:val="24"/>
        </w:rPr>
        <w:t>Annexe 5</w:t>
      </w:r>
      <w:r w:rsidRPr="001459D3">
        <w:rPr>
          <w:sz w:val="24"/>
          <w:szCs w:val="24"/>
        </w:rPr>
        <w:tab/>
        <w:t>Ordre de modification</w:t>
      </w:r>
    </w:p>
    <w:p w14:paraId="6932BC9A" w14:textId="77777777" w:rsidR="009451A1" w:rsidRPr="001459D3" w:rsidRDefault="009451A1" w:rsidP="00127E17">
      <w:pPr>
        <w:spacing w:before="120" w:after="120"/>
        <w:rPr>
          <w:sz w:val="24"/>
          <w:szCs w:val="24"/>
        </w:rPr>
      </w:pPr>
      <w:r w:rsidRPr="001459D3">
        <w:rPr>
          <w:sz w:val="24"/>
          <w:szCs w:val="24"/>
        </w:rPr>
        <w:t>Annexe 6</w:t>
      </w:r>
      <w:r w:rsidRPr="001459D3">
        <w:rPr>
          <w:sz w:val="24"/>
          <w:szCs w:val="24"/>
        </w:rPr>
        <w:tab/>
        <w:t>Ordre de modification en attente d’accord</w:t>
      </w:r>
    </w:p>
    <w:p w14:paraId="5A7A4300" w14:textId="77777777" w:rsidR="009451A1" w:rsidRPr="001459D3" w:rsidRDefault="009451A1" w:rsidP="00127E17">
      <w:pPr>
        <w:spacing w:before="120" w:after="120"/>
        <w:rPr>
          <w:sz w:val="24"/>
          <w:szCs w:val="24"/>
        </w:rPr>
      </w:pPr>
      <w:r w:rsidRPr="001459D3">
        <w:rPr>
          <w:sz w:val="24"/>
          <w:szCs w:val="24"/>
        </w:rPr>
        <w:t>Annexe 7</w:t>
      </w:r>
      <w:r w:rsidRPr="001459D3">
        <w:rPr>
          <w:sz w:val="24"/>
          <w:szCs w:val="24"/>
        </w:rPr>
        <w:tab/>
        <w:t>Suggestion de proposition de modification</w:t>
      </w:r>
    </w:p>
    <w:p w14:paraId="1F6935C9" w14:textId="77777777" w:rsidR="009451A1" w:rsidRPr="001459D3" w:rsidRDefault="009451A1" w:rsidP="00DF761F">
      <w:pPr>
        <w:pStyle w:val="SectionVII-Heading2"/>
        <w:rPr>
          <w:lang w:val="fr-FR"/>
        </w:rPr>
      </w:pPr>
      <w:r w:rsidRPr="001459D3">
        <w:rPr>
          <w:sz w:val="24"/>
          <w:szCs w:val="24"/>
          <w:lang w:val="fr-FR"/>
        </w:rPr>
        <w:br w:type="page"/>
      </w:r>
      <w:bookmarkStart w:id="601" w:name="_Toc486262434"/>
      <w:r w:rsidRPr="001459D3">
        <w:rPr>
          <w:lang w:val="fr-FR"/>
        </w:rPr>
        <w:lastRenderedPageBreak/>
        <w:t>Procédures concernant les ordres de modification</w:t>
      </w:r>
      <w:bookmarkEnd w:id="601"/>
    </w:p>
    <w:p w14:paraId="3A0AED78" w14:textId="77777777" w:rsidR="009451A1" w:rsidRPr="001459D3" w:rsidRDefault="009451A1" w:rsidP="00DF761F">
      <w:pPr>
        <w:spacing w:after="134"/>
        <w:ind w:left="540" w:right="-14" w:hanging="540"/>
        <w:jc w:val="both"/>
        <w:rPr>
          <w:b/>
          <w:sz w:val="24"/>
          <w:lang w:eastAsia="en-US"/>
        </w:rPr>
      </w:pPr>
      <w:r w:rsidRPr="001459D3">
        <w:rPr>
          <w:b/>
          <w:sz w:val="24"/>
          <w:lang w:eastAsia="en-US"/>
        </w:rPr>
        <w:t>1.</w:t>
      </w:r>
      <w:r w:rsidRPr="001459D3">
        <w:rPr>
          <w:b/>
          <w:sz w:val="24"/>
          <w:lang w:eastAsia="en-US"/>
        </w:rPr>
        <w:tab/>
        <w:t>Généralités</w:t>
      </w:r>
    </w:p>
    <w:p w14:paraId="5044D52E" w14:textId="77777777" w:rsidR="009451A1" w:rsidRPr="001459D3" w:rsidRDefault="009451A1" w:rsidP="00DF761F">
      <w:pPr>
        <w:spacing w:after="134"/>
        <w:ind w:left="540" w:right="-14"/>
        <w:jc w:val="both"/>
        <w:rPr>
          <w:sz w:val="24"/>
          <w:lang w:eastAsia="en-US"/>
        </w:rPr>
      </w:pPr>
      <w:r w:rsidRPr="001459D3">
        <w:rPr>
          <w:sz w:val="24"/>
          <w:lang w:eastAsia="en-US"/>
        </w:rPr>
        <w:t>Cette section décrit la procédure de mise en œuvre des modifications des Installations pendant l’exécution du Marché conformément à la Clause 39 du CCAG du Marché.</w:t>
      </w:r>
    </w:p>
    <w:p w14:paraId="7BB33593" w14:textId="77777777" w:rsidR="009451A1" w:rsidRPr="001459D3" w:rsidRDefault="009451A1" w:rsidP="00DF761F">
      <w:pPr>
        <w:spacing w:after="134"/>
        <w:ind w:left="540" w:right="-14" w:hanging="540"/>
        <w:jc w:val="both"/>
        <w:rPr>
          <w:b/>
          <w:sz w:val="24"/>
          <w:lang w:eastAsia="en-US"/>
        </w:rPr>
      </w:pPr>
      <w:r w:rsidRPr="001459D3">
        <w:rPr>
          <w:b/>
          <w:sz w:val="24"/>
          <w:lang w:eastAsia="en-US"/>
        </w:rPr>
        <w:t>2.</w:t>
      </w:r>
      <w:r w:rsidRPr="001459D3">
        <w:rPr>
          <w:b/>
          <w:sz w:val="24"/>
          <w:lang w:eastAsia="en-US"/>
        </w:rPr>
        <w:tab/>
        <w:t>Tableau de suivi des ordres de modification</w:t>
      </w:r>
    </w:p>
    <w:p w14:paraId="251B4FE0" w14:textId="0F400FE1" w:rsidR="009451A1" w:rsidRPr="001459D3" w:rsidRDefault="009451A1" w:rsidP="00DF761F">
      <w:pPr>
        <w:spacing w:after="134"/>
        <w:ind w:left="540" w:right="-14"/>
        <w:jc w:val="both"/>
        <w:rPr>
          <w:sz w:val="24"/>
          <w:lang w:eastAsia="en-US"/>
        </w:rPr>
      </w:pPr>
      <w:r w:rsidRPr="001459D3">
        <w:rPr>
          <w:sz w:val="24"/>
          <w:lang w:eastAsia="en-US"/>
        </w:rPr>
        <w:t>Le Constructeur tiendra à jour un tableau de suivi des ordres de modification permettant de suivre le statut des demandes de modification et des modifications approuvées ou en attente d’accord (Annexe 8).</w:t>
      </w:r>
      <w:r w:rsidR="004E28EF" w:rsidRPr="001459D3">
        <w:rPr>
          <w:sz w:val="24"/>
          <w:lang w:eastAsia="en-US"/>
        </w:rPr>
        <w:t xml:space="preserve"> </w:t>
      </w:r>
      <w:r w:rsidRPr="001459D3">
        <w:rPr>
          <w:sz w:val="24"/>
          <w:lang w:eastAsia="en-US"/>
        </w:rPr>
        <w:t>La saisie des modifications dans ce tableau devra être effectuée de façon à assurer un suivi régulier.</w:t>
      </w:r>
      <w:r w:rsidR="004E28EF" w:rsidRPr="001459D3">
        <w:rPr>
          <w:sz w:val="24"/>
          <w:lang w:eastAsia="en-US"/>
        </w:rPr>
        <w:t xml:space="preserve"> </w:t>
      </w:r>
      <w:r w:rsidRPr="001459D3">
        <w:rPr>
          <w:sz w:val="24"/>
          <w:lang w:eastAsia="en-US"/>
        </w:rPr>
        <w:t xml:space="preserve">Le Constructeur joindra une copie du tableau de suivi des ordres de modification au rapport d’avancement mensuel soumis au Maître de </w:t>
      </w:r>
      <w:r w:rsidR="00C464C0" w:rsidRPr="001459D3">
        <w:rPr>
          <w:sz w:val="24"/>
          <w:lang w:eastAsia="en-US"/>
        </w:rPr>
        <w:t>l’O</w:t>
      </w:r>
      <w:r w:rsidRPr="001459D3">
        <w:rPr>
          <w:sz w:val="24"/>
          <w:lang w:eastAsia="en-US"/>
        </w:rPr>
        <w:t>uvrage.</w:t>
      </w:r>
    </w:p>
    <w:p w14:paraId="23D40770" w14:textId="77777777" w:rsidR="009451A1" w:rsidRPr="001459D3" w:rsidRDefault="009451A1" w:rsidP="00DF761F">
      <w:pPr>
        <w:spacing w:after="134"/>
        <w:ind w:left="540" w:right="-14" w:hanging="540"/>
        <w:jc w:val="both"/>
        <w:rPr>
          <w:b/>
          <w:sz w:val="24"/>
          <w:lang w:eastAsia="en-US"/>
        </w:rPr>
      </w:pPr>
      <w:r w:rsidRPr="001459D3">
        <w:rPr>
          <w:b/>
          <w:sz w:val="24"/>
          <w:lang w:eastAsia="en-US"/>
        </w:rPr>
        <w:t>3.</w:t>
      </w:r>
      <w:r w:rsidRPr="001459D3">
        <w:rPr>
          <w:b/>
          <w:sz w:val="24"/>
          <w:lang w:eastAsia="en-US"/>
        </w:rPr>
        <w:tab/>
        <w:t>Référencement des modifications</w:t>
      </w:r>
    </w:p>
    <w:p w14:paraId="182E1CF8" w14:textId="6964C59C" w:rsidR="009451A1" w:rsidRPr="001459D3" w:rsidRDefault="00DF761F" w:rsidP="00DF761F">
      <w:pPr>
        <w:spacing w:after="134"/>
        <w:ind w:left="1080" w:right="-14" w:hanging="540"/>
        <w:jc w:val="both"/>
        <w:rPr>
          <w:sz w:val="24"/>
          <w:lang w:eastAsia="en-US"/>
        </w:rPr>
      </w:pPr>
      <w:r w:rsidRPr="001459D3">
        <w:rPr>
          <w:sz w:val="24"/>
          <w:lang w:eastAsia="en-US"/>
        </w:rPr>
        <w:t>(</w:t>
      </w:r>
      <w:r w:rsidR="009451A1" w:rsidRPr="001459D3">
        <w:rPr>
          <w:sz w:val="24"/>
          <w:lang w:eastAsia="en-US"/>
        </w:rPr>
        <w:t>1)</w:t>
      </w:r>
      <w:r w:rsidR="009451A1" w:rsidRPr="001459D3">
        <w:rPr>
          <w:sz w:val="24"/>
          <w:lang w:eastAsia="en-US"/>
        </w:rPr>
        <w:tab/>
        <w:t>Les demandes de modification décrites dans la Clause 39 du CCAG seront numérotées séquentiellement CR-X-nnn.</w:t>
      </w:r>
    </w:p>
    <w:p w14:paraId="3C1A224C" w14:textId="59FDE9A1" w:rsidR="009451A1" w:rsidRPr="001459D3" w:rsidRDefault="00DF761F" w:rsidP="00DF761F">
      <w:pPr>
        <w:spacing w:after="134"/>
        <w:ind w:left="1080" w:right="-14" w:hanging="540"/>
        <w:jc w:val="both"/>
        <w:rPr>
          <w:sz w:val="24"/>
          <w:lang w:eastAsia="en-US"/>
        </w:rPr>
      </w:pPr>
      <w:r w:rsidRPr="001459D3">
        <w:rPr>
          <w:sz w:val="24"/>
          <w:lang w:eastAsia="en-US"/>
        </w:rPr>
        <w:t>(</w:t>
      </w:r>
      <w:r w:rsidR="009451A1" w:rsidRPr="001459D3">
        <w:rPr>
          <w:sz w:val="24"/>
          <w:lang w:eastAsia="en-US"/>
        </w:rPr>
        <w:t>2)</w:t>
      </w:r>
      <w:r w:rsidR="009451A1" w:rsidRPr="001459D3">
        <w:rPr>
          <w:sz w:val="24"/>
          <w:lang w:eastAsia="en-US"/>
        </w:rPr>
        <w:tab/>
        <w:t>Les devis d’établissement de proposition de modification décrits dans la Clause 39 du CCAG seront numérotés séquentiellement CN-X-nnn.</w:t>
      </w:r>
    </w:p>
    <w:p w14:paraId="51A28D08" w14:textId="7CF8BE45" w:rsidR="009451A1" w:rsidRPr="001459D3" w:rsidRDefault="00DF761F" w:rsidP="00DF761F">
      <w:pPr>
        <w:spacing w:after="134"/>
        <w:ind w:left="1080" w:right="-14" w:hanging="540"/>
        <w:jc w:val="both"/>
        <w:rPr>
          <w:sz w:val="24"/>
          <w:lang w:eastAsia="en-US"/>
        </w:rPr>
      </w:pPr>
      <w:r w:rsidRPr="001459D3">
        <w:rPr>
          <w:sz w:val="24"/>
          <w:lang w:eastAsia="en-US"/>
        </w:rPr>
        <w:t>(</w:t>
      </w:r>
      <w:r w:rsidR="009451A1" w:rsidRPr="001459D3">
        <w:rPr>
          <w:sz w:val="24"/>
          <w:lang w:eastAsia="en-US"/>
        </w:rPr>
        <w:t>3)</w:t>
      </w:r>
      <w:r w:rsidR="009451A1" w:rsidRPr="001459D3">
        <w:rPr>
          <w:sz w:val="24"/>
          <w:lang w:eastAsia="en-US"/>
        </w:rPr>
        <w:tab/>
        <w:t>Les acceptations de devis décrites dans la Clause 39 du CCAG seront numérotées séquentiellement CA-X-nnn.</w:t>
      </w:r>
    </w:p>
    <w:p w14:paraId="64095A6C" w14:textId="6DA855C6" w:rsidR="009451A1" w:rsidRPr="001459D3" w:rsidRDefault="00DF761F" w:rsidP="00DF761F">
      <w:pPr>
        <w:spacing w:after="134"/>
        <w:ind w:left="1080" w:right="-14" w:hanging="540"/>
        <w:jc w:val="both"/>
        <w:rPr>
          <w:sz w:val="24"/>
          <w:lang w:eastAsia="en-US"/>
        </w:rPr>
      </w:pPr>
      <w:r w:rsidRPr="001459D3">
        <w:rPr>
          <w:sz w:val="24"/>
          <w:lang w:eastAsia="en-US"/>
        </w:rPr>
        <w:t>(</w:t>
      </w:r>
      <w:r w:rsidR="009451A1" w:rsidRPr="001459D3">
        <w:rPr>
          <w:sz w:val="24"/>
          <w:lang w:eastAsia="en-US"/>
        </w:rPr>
        <w:t>4)</w:t>
      </w:r>
      <w:r w:rsidR="009451A1" w:rsidRPr="001459D3">
        <w:rPr>
          <w:sz w:val="24"/>
          <w:lang w:eastAsia="en-US"/>
        </w:rPr>
        <w:tab/>
        <w:t>Les propositions de modification décrites dans la Clause 39 du CCAG seront numérotées séquentiellement CP-X-nnn.</w:t>
      </w:r>
    </w:p>
    <w:p w14:paraId="55DEDE5D" w14:textId="6DEF7EBE" w:rsidR="009451A1" w:rsidRPr="001459D3" w:rsidRDefault="00DF761F" w:rsidP="00DF761F">
      <w:pPr>
        <w:spacing w:after="134"/>
        <w:ind w:left="1080" w:right="-14" w:hanging="540"/>
        <w:jc w:val="both"/>
        <w:rPr>
          <w:sz w:val="24"/>
          <w:lang w:eastAsia="en-US"/>
        </w:rPr>
      </w:pPr>
      <w:r w:rsidRPr="001459D3">
        <w:rPr>
          <w:sz w:val="24"/>
          <w:lang w:eastAsia="en-US"/>
        </w:rPr>
        <w:t>(</w:t>
      </w:r>
      <w:r w:rsidR="009451A1" w:rsidRPr="001459D3">
        <w:rPr>
          <w:sz w:val="24"/>
          <w:lang w:eastAsia="en-US"/>
        </w:rPr>
        <w:t>5)</w:t>
      </w:r>
      <w:r w:rsidR="009451A1" w:rsidRPr="001459D3">
        <w:rPr>
          <w:sz w:val="24"/>
          <w:lang w:eastAsia="en-US"/>
        </w:rPr>
        <w:tab/>
        <w:t>Les ordres de modification décrits dans la Clause 39 du CCAG seront numérotés séquentiellement CO-X-nnn.</w:t>
      </w:r>
    </w:p>
    <w:p w14:paraId="62057CA9" w14:textId="55104B14" w:rsidR="009451A1" w:rsidRPr="001459D3" w:rsidRDefault="009451A1" w:rsidP="00DF761F">
      <w:pPr>
        <w:tabs>
          <w:tab w:val="left" w:pos="1260"/>
        </w:tabs>
        <w:spacing w:after="134"/>
        <w:ind w:left="1800" w:right="-14" w:hanging="1260"/>
        <w:jc w:val="both"/>
        <w:rPr>
          <w:sz w:val="24"/>
          <w:lang w:eastAsia="en-US"/>
        </w:rPr>
      </w:pPr>
      <w:r w:rsidRPr="001459D3">
        <w:rPr>
          <w:sz w:val="24"/>
          <w:lang w:eastAsia="en-US"/>
        </w:rPr>
        <w:t>Note</w:t>
      </w:r>
      <w:r w:rsidR="004E28EF" w:rsidRPr="001459D3">
        <w:rPr>
          <w:sz w:val="24"/>
          <w:lang w:eastAsia="en-US"/>
        </w:rPr>
        <w:t> :</w:t>
      </w:r>
      <w:r w:rsidR="00DF761F" w:rsidRPr="001459D3">
        <w:rPr>
          <w:sz w:val="24"/>
          <w:lang w:eastAsia="en-US"/>
        </w:rPr>
        <w:tab/>
        <w:t>(</w:t>
      </w:r>
      <w:r w:rsidRPr="001459D3">
        <w:rPr>
          <w:sz w:val="24"/>
          <w:lang w:eastAsia="en-US"/>
        </w:rPr>
        <w:t>a)</w:t>
      </w:r>
      <w:r w:rsidRPr="001459D3">
        <w:rPr>
          <w:sz w:val="24"/>
          <w:lang w:eastAsia="en-US"/>
        </w:rPr>
        <w:tab/>
        <w:t>Les demandes de modification émises par le siège et les représentants sur le site du Maître de l’</w:t>
      </w:r>
      <w:r w:rsidR="00CE4B52" w:rsidRPr="001459D3">
        <w:rPr>
          <w:sz w:val="24"/>
          <w:lang w:eastAsia="en-US"/>
        </w:rPr>
        <w:t>O</w:t>
      </w:r>
      <w:r w:rsidRPr="001459D3">
        <w:rPr>
          <w:sz w:val="24"/>
          <w:lang w:eastAsia="en-US"/>
        </w:rPr>
        <w:t>uvrage porteront les références respectives suivantes</w:t>
      </w:r>
      <w:r w:rsidR="004E28EF" w:rsidRPr="001459D3">
        <w:rPr>
          <w:sz w:val="24"/>
          <w:lang w:eastAsia="en-US"/>
        </w:rPr>
        <w:t> :</w:t>
      </w:r>
    </w:p>
    <w:p w14:paraId="49500951" w14:textId="77777777" w:rsidR="00DF761F" w:rsidRPr="001459D3" w:rsidRDefault="00DF761F" w:rsidP="00DF761F">
      <w:pPr>
        <w:spacing w:after="134"/>
        <w:ind w:left="1980" w:right="-14" w:hanging="720"/>
        <w:jc w:val="both"/>
        <w:rPr>
          <w:sz w:val="24"/>
          <w:lang w:eastAsia="en-US"/>
        </w:rPr>
      </w:pPr>
    </w:p>
    <w:p w14:paraId="078C484C" w14:textId="77777777" w:rsidR="009451A1" w:rsidRPr="001459D3" w:rsidRDefault="009451A1" w:rsidP="00DF761F">
      <w:pPr>
        <w:tabs>
          <w:tab w:val="left" w:pos="3600"/>
        </w:tabs>
        <w:spacing w:after="134"/>
        <w:ind w:left="1800" w:right="-14"/>
        <w:jc w:val="both"/>
        <w:rPr>
          <w:sz w:val="24"/>
          <w:lang w:eastAsia="en-US"/>
        </w:rPr>
      </w:pPr>
      <w:r w:rsidRPr="001459D3">
        <w:rPr>
          <w:sz w:val="24"/>
          <w:lang w:eastAsia="en-US"/>
        </w:rPr>
        <w:t>Siège</w:t>
      </w:r>
      <w:r w:rsidRPr="001459D3">
        <w:rPr>
          <w:sz w:val="24"/>
          <w:lang w:eastAsia="en-US"/>
        </w:rPr>
        <w:tab/>
        <w:t>CR-H-nnn</w:t>
      </w:r>
    </w:p>
    <w:p w14:paraId="2BBE4A7A" w14:textId="77777777" w:rsidR="009451A1" w:rsidRPr="001459D3" w:rsidRDefault="009451A1" w:rsidP="00DF761F">
      <w:pPr>
        <w:tabs>
          <w:tab w:val="left" w:pos="3600"/>
        </w:tabs>
        <w:spacing w:after="134"/>
        <w:ind w:left="1800" w:right="-14"/>
        <w:jc w:val="both"/>
        <w:rPr>
          <w:sz w:val="24"/>
          <w:lang w:eastAsia="en-US"/>
        </w:rPr>
      </w:pPr>
      <w:r w:rsidRPr="001459D3">
        <w:rPr>
          <w:sz w:val="24"/>
          <w:lang w:eastAsia="en-US"/>
        </w:rPr>
        <w:t>Site</w:t>
      </w:r>
      <w:r w:rsidRPr="001459D3">
        <w:rPr>
          <w:sz w:val="24"/>
          <w:lang w:eastAsia="en-US"/>
        </w:rPr>
        <w:tab/>
        <w:t>CR-S-nnn</w:t>
      </w:r>
    </w:p>
    <w:p w14:paraId="1E824736" w14:textId="77777777" w:rsidR="00DF761F" w:rsidRPr="001459D3" w:rsidRDefault="00DF761F" w:rsidP="00DF761F">
      <w:pPr>
        <w:spacing w:after="134"/>
        <w:ind w:left="1980" w:right="-14" w:hanging="720"/>
        <w:jc w:val="both"/>
        <w:rPr>
          <w:sz w:val="24"/>
          <w:lang w:eastAsia="en-US"/>
        </w:rPr>
      </w:pPr>
    </w:p>
    <w:p w14:paraId="3E3BED02" w14:textId="43ADEB82" w:rsidR="009451A1" w:rsidRPr="001459D3" w:rsidRDefault="00DF761F" w:rsidP="00DF761F">
      <w:pPr>
        <w:spacing w:after="134"/>
        <w:ind w:left="1800" w:right="-14" w:hanging="540"/>
        <w:jc w:val="both"/>
        <w:rPr>
          <w:sz w:val="24"/>
          <w:lang w:eastAsia="en-US"/>
        </w:rPr>
      </w:pPr>
      <w:r w:rsidRPr="001459D3">
        <w:rPr>
          <w:sz w:val="24"/>
          <w:lang w:eastAsia="en-US"/>
        </w:rPr>
        <w:t>(</w:t>
      </w:r>
      <w:r w:rsidR="009451A1" w:rsidRPr="001459D3">
        <w:rPr>
          <w:sz w:val="24"/>
          <w:lang w:eastAsia="en-US"/>
        </w:rPr>
        <w:t>b)</w:t>
      </w:r>
      <w:r w:rsidR="009451A1" w:rsidRPr="001459D3">
        <w:rPr>
          <w:sz w:val="24"/>
          <w:lang w:eastAsia="en-US"/>
        </w:rPr>
        <w:tab/>
        <w:t xml:space="preserve">Le numéro ci-dessus </w:t>
      </w:r>
      <w:r w:rsidR="004E28EF" w:rsidRPr="001459D3">
        <w:rPr>
          <w:sz w:val="24"/>
          <w:lang w:eastAsia="en-US"/>
        </w:rPr>
        <w:t>« </w:t>
      </w:r>
      <w:r w:rsidR="009451A1" w:rsidRPr="001459D3">
        <w:rPr>
          <w:sz w:val="24"/>
          <w:lang w:eastAsia="en-US"/>
        </w:rPr>
        <w:t>nnn</w:t>
      </w:r>
      <w:r w:rsidR="004E28EF" w:rsidRPr="001459D3">
        <w:rPr>
          <w:sz w:val="24"/>
          <w:lang w:eastAsia="en-US"/>
        </w:rPr>
        <w:t xml:space="preserve"> » </w:t>
      </w:r>
      <w:r w:rsidR="009451A1" w:rsidRPr="001459D3">
        <w:rPr>
          <w:sz w:val="24"/>
          <w:lang w:eastAsia="en-US"/>
        </w:rPr>
        <w:t>est le même pour la demande de modification, le devis d’établissement de proposition de modification, l’acceptation de devis, la proposition de modification et l’ordre de modification.</w:t>
      </w:r>
    </w:p>
    <w:p w14:paraId="1C003288" w14:textId="77777777" w:rsidR="009451A1" w:rsidRPr="001459D3" w:rsidRDefault="009451A1" w:rsidP="00127E17">
      <w:pPr>
        <w:keepNext/>
        <w:keepLines/>
        <w:spacing w:before="120" w:after="120"/>
        <w:ind w:left="2160" w:hanging="720"/>
        <w:jc w:val="both"/>
        <w:rPr>
          <w:sz w:val="24"/>
          <w:szCs w:val="24"/>
        </w:rPr>
      </w:pPr>
      <w:r w:rsidRPr="001459D3">
        <w:rPr>
          <w:sz w:val="24"/>
          <w:szCs w:val="24"/>
        </w:rPr>
        <w:br w:type="page"/>
      </w:r>
    </w:p>
    <w:p w14:paraId="4E9F45DA" w14:textId="4C77FA56" w:rsidR="009451A1" w:rsidRPr="001459D3" w:rsidRDefault="009451A1" w:rsidP="00D870E8">
      <w:pPr>
        <w:pStyle w:val="SectionVII-Heading2"/>
        <w:rPr>
          <w:lang w:val="fr-FR"/>
        </w:rPr>
      </w:pPr>
      <w:bookmarkStart w:id="602" w:name="_Toc486262435"/>
      <w:r w:rsidRPr="001459D3">
        <w:rPr>
          <w:lang w:val="fr-FR"/>
        </w:rPr>
        <w:lastRenderedPageBreak/>
        <w:t>Annexe 1.</w:t>
      </w:r>
      <w:r w:rsidR="004E28EF" w:rsidRPr="001459D3">
        <w:rPr>
          <w:lang w:val="fr-FR"/>
        </w:rPr>
        <w:t xml:space="preserve"> </w:t>
      </w:r>
      <w:r w:rsidRPr="001459D3">
        <w:rPr>
          <w:lang w:val="fr-FR"/>
        </w:rPr>
        <w:t>Demande de proposition de modification</w:t>
      </w:r>
      <w:bookmarkEnd w:id="602"/>
    </w:p>
    <w:p w14:paraId="4F4789BF" w14:textId="77777777" w:rsidR="009451A1" w:rsidRPr="001459D3" w:rsidRDefault="009451A1" w:rsidP="00D870E8">
      <w:pPr>
        <w:spacing w:after="134"/>
        <w:ind w:right="-14"/>
        <w:jc w:val="center"/>
        <w:rPr>
          <w:sz w:val="24"/>
          <w:lang w:eastAsia="en-US"/>
        </w:rPr>
      </w:pPr>
      <w:r w:rsidRPr="001459D3">
        <w:rPr>
          <w:sz w:val="24"/>
          <w:lang w:eastAsia="en-US"/>
        </w:rPr>
        <w:t>(Papier à en-tête du Maître de l’</w:t>
      </w:r>
      <w:r w:rsidR="00CE4B52" w:rsidRPr="001459D3">
        <w:rPr>
          <w:sz w:val="24"/>
          <w:lang w:eastAsia="en-US"/>
        </w:rPr>
        <w:t>O</w:t>
      </w:r>
      <w:r w:rsidRPr="001459D3">
        <w:rPr>
          <w:sz w:val="24"/>
          <w:lang w:eastAsia="en-US"/>
        </w:rPr>
        <w:t>uvrage)</w:t>
      </w:r>
    </w:p>
    <w:p w14:paraId="067C3E28" w14:textId="77777777" w:rsidR="009451A1" w:rsidRPr="001459D3" w:rsidRDefault="009451A1" w:rsidP="00D870E8">
      <w:pPr>
        <w:spacing w:after="134"/>
        <w:ind w:right="-14"/>
        <w:jc w:val="both"/>
        <w:rPr>
          <w:sz w:val="24"/>
          <w:lang w:eastAsia="en-US"/>
        </w:rPr>
      </w:pPr>
    </w:p>
    <w:p w14:paraId="0595A30B" w14:textId="6CED151C" w:rsidR="00D870E8" w:rsidRPr="001459D3" w:rsidRDefault="00D870E8" w:rsidP="00D870E8">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589CA1A1" w14:textId="77777777" w:rsidR="00D870E8" w:rsidRPr="001459D3" w:rsidRDefault="00D870E8" w:rsidP="00D870E8">
      <w:pPr>
        <w:tabs>
          <w:tab w:val="left" w:pos="6480"/>
          <w:tab w:val="left" w:pos="9000"/>
        </w:tabs>
        <w:spacing w:after="134"/>
        <w:ind w:right="-14"/>
        <w:jc w:val="both"/>
        <w:rPr>
          <w:sz w:val="24"/>
          <w:lang w:eastAsia="en-US"/>
        </w:rPr>
      </w:pPr>
    </w:p>
    <w:p w14:paraId="0BF18604" w14:textId="1E65CEC1" w:rsidR="00D870E8" w:rsidRPr="001459D3" w:rsidRDefault="00D870E8" w:rsidP="00D870E8">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4BAF09D7" w14:textId="77777777" w:rsidR="00D870E8" w:rsidRPr="001459D3" w:rsidRDefault="00D870E8" w:rsidP="00D870E8">
      <w:pPr>
        <w:tabs>
          <w:tab w:val="left" w:pos="6480"/>
          <w:tab w:val="left" w:pos="9000"/>
        </w:tabs>
        <w:spacing w:after="134"/>
        <w:ind w:right="-14"/>
        <w:jc w:val="both"/>
        <w:rPr>
          <w:sz w:val="24"/>
          <w:lang w:eastAsia="en-US"/>
        </w:rPr>
      </w:pPr>
    </w:p>
    <w:p w14:paraId="15195466" w14:textId="14057090" w:rsidR="00D870E8" w:rsidRPr="001459D3" w:rsidRDefault="00D870E8" w:rsidP="00D870E8">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07C797FD" w14:textId="202622AC" w:rsidR="00D870E8" w:rsidRPr="001459D3" w:rsidRDefault="00D870E8" w:rsidP="00D870E8">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0F1E6A9A" w14:textId="77777777" w:rsidR="00D870E8" w:rsidRPr="001459D3" w:rsidRDefault="00D870E8" w:rsidP="00D870E8">
      <w:pPr>
        <w:tabs>
          <w:tab w:val="left" w:pos="6480"/>
          <w:tab w:val="left" w:pos="9000"/>
        </w:tabs>
        <w:spacing w:after="134"/>
        <w:ind w:right="-14"/>
        <w:jc w:val="both"/>
        <w:rPr>
          <w:sz w:val="24"/>
          <w:lang w:eastAsia="en-US"/>
        </w:rPr>
      </w:pPr>
    </w:p>
    <w:p w14:paraId="5545813D" w14:textId="77777777" w:rsidR="009451A1" w:rsidRPr="001459D3" w:rsidRDefault="009451A1" w:rsidP="00D870E8">
      <w:pPr>
        <w:spacing w:after="134"/>
        <w:ind w:right="-14"/>
        <w:jc w:val="both"/>
        <w:rPr>
          <w:sz w:val="24"/>
          <w:lang w:eastAsia="en-US"/>
        </w:rPr>
      </w:pPr>
      <w:r w:rsidRPr="001459D3">
        <w:rPr>
          <w:sz w:val="24"/>
          <w:lang w:eastAsia="en-US"/>
        </w:rPr>
        <w:t>Mesdames/Messieurs,</w:t>
      </w:r>
    </w:p>
    <w:p w14:paraId="667BF11A" w14:textId="77777777" w:rsidR="009451A1" w:rsidRPr="001459D3" w:rsidRDefault="009451A1" w:rsidP="00D870E8">
      <w:pPr>
        <w:spacing w:after="134"/>
        <w:ind w:right="-14"/>
        <w:jc w:val="both"/>
        <w:rPr>
          <w:sz w:val="24"/>
          <w:lang w:eastAsia="en-US"/>
        </w:rPr>
      </w:pPr>
    </w:p>
    <w:p w14:paraId="3BDD5A85" w14:textId="15495B8E" w:rsidR="009451A1" w:rsidRPr="001459D3" w:rsidRDefault="009451A1" w:rsidP="00D870E8">
      <w:pPr>
        <w:spacing w:after="134"/>
        <w:ind w:right="-14"/>
        <w:jc w:val="both"/>
        <w:rPr>
          <w:sz w:val="24"/>
          <w:lang w:eastAsia="en-US"/>
        </w:rPr>
      </w:pPr>
      <w:r w:rsidRPr="001459D3">
        <w:rPr>
          <w:sz w:val="24"/>
          <w:lang w:eastAsia="en-US"/>
        </w:rPr>
        <w:t xml:space="preserve">Dans le cadre du Marché susmentionné, nous vous demandons d’élaborer et de soumettre dans les </w:t>
      </w:r>
      <w:r w:rsidR="00D870E8" w:rsidRPr="001459D3">
        <w:rPr>
          <w:sz w:val="24"/>
          <w:lang w:eastAsia="en-US"/>
        </w:rPr>
        <w:t>_______________</w:t>
      </w:r>
      <w:r w:rsidRPr="001459D3">
        <w:rPr>
          <w:sz w:val="24"/>
          <w:lang w:eastAsia="en-US"/>
        </w:rPr>
        <w:t xml:space="preserve"> jours suivant la date de cette lettre </w:t>
      </w:r>
      <w:r w:rsidR="00D870E8" w:rsidRPr="001459D3">
        <w:rPr>
          <w:sz w:val="24"/>
          <w:lang w:eastAsia="en-US"/>
        </w:rPr>
        <w:t>__________________</w:t>
      </w:r>
      <w:r w:rsidRPr="001459D3">
        <w:rPr>
          <w:sz w:val="24"/>
          <w:lang w:eastAsia="en-US"/>
        </w:rPr>
        <w:t xml:space="preserve"> une proposition de modification pour la modification précisée ci-après en appliquant les instructions suivantes</w:t>
      </w:r>
      <w:r w:rsidR="004E28EF" w:rsidRPr="001459D3">
        <w:rPr>
          <w:sz w:val="24"/>
          <w:lang w:eastAsia="en-US"/>
        </w:rPr>
        <w:t> :</w:t>
      </w:r>
    </w:p>
    <w:p w14:paraId="42B979C9" w14:textId="77777777" w:rsidR="00D870E8" w:rsidRPr="001459D3" w:rsidRDefault="00D870E8" w:rsidP="00D870E8">
      <w:pPr>
        <w:spacing w:after="134"/>
        <w:ind w:right="-14"/>
        <w:jc w:val="both"/>
        <w:rPr>
          <w:sz w:val="24"/>
          <w:lang w:eastAsia="en-US"/>
        </w:rPr>
      </w:pPr>
    </w:p>
    <w:p w14:paraId="35E6859F" w14:textId="2C0B2C5B" w:rsidR="009451A1" w:rsidRPr="001459D3" w:rsidRDefault="009451A1" w:rsidP="000B2A59">
      <w:pPr>
        <w:spacing w:after="134"/>
        <w:ind w:left="540" w:right="-14" w:hanging="540"/>
        <w:jc w:val="both"/>
        <w:rPr>
          <w:sz w:val="24"/>
          <w:lang w:eastAsia="en-US"/>
        </w:rPr>
      </w:pPr>
      <w:r w:rsidRPr="001459D3">
        <w:rPr>
          <w:sz w:val="24"/>
          <w:lang w:eastAsia="en-US"/>
        </w:rPr>
        <w:t>1.</w:t>
      </w:r>
      <w:r w:rsidRPr="001459D3">
        <w:rPr>
          <w:sz w:val="24"/>
          <w:lang w:eastAsia="en-US"/>
        </w:rPr>
        <w:tab/>
        <w:t>Titre de la modification</w:t>
      </w:r>
      <w:r w:rsidR="004E28EF" w:rsidRPr="001459D3">
        <w:rPr>
          <w:sz w:val="24"/>
          <w:lang w:eastAsia="en-US"/>
        </w:rPr>
        <w:t xml:space="preserve"> : </w:t>
      </w:r>
      <w:r w:rsidR="00D870E8" w:rsidRPr="001459D3">
        <w:rPr>
          <w:sz w:val="24"/>
          <w:lang w:eastAsia="en-US"/>
        </w:rPr>
        <w:t>________________________</w:t>
      </w:r>
    </w:p>
    <w:p w14:paraId="67A0EE6A" w14:textId="082D7B9D" w:rsidR="009451A1" w:rsidRPr="001459D3" w:rsidRDefault="009451A1" w:rsidP="000B2A59">
      <w:pPr>
        <w:spacing w:after="134"/>
        <w:ind w:left="540" w:right="-14" w:hanging="540"/>
        <w:jc w:val="both"/>
        <w:rPr>
          <w:sz w:val="24"/>
          <w:lang w:eastAsia="en-US"/>
        </w:rPr>
      </w:pPr>
      <w:r w:rsidRPr="001459D3">
        <w:rPr>
          <w:sz w:val="24"/>
          <w:lang w:eastAsia="en-US"/>
        </w:rPr>
        <w:t>2.</w:t>
      </w:r>
      <w:r w:rsidRPr="001459D3">
        <w:rPr>
          <w:sz w:val="24"/>
          <w:lang w:eastAsia="en-US"/>
        </w:rPr>
        <w:tab/>
        <w:t>Demande de modification No/rév.</w:t>
      </w:r>
      <w:r w:rsidR="004E28EF" w:rsidRPr="001459D3">
        <w:rPr>
          <w:sz w:val="24"/>
          <w:lang w:eastAsia="en-US"/>
        </w:rPr>
        <w:t xml:space="preserve"> : </w:t>
      </w:r>
      <w:r w:rsidR="00D870E8" w:rsidRPr="001459D3">
        <w:rPr>
          <w:sz w:val="24"/>
          <w:lang w:eastAsia="en-US"/>
        </w:rPr>
        <w:t>________________________</w:t>
      </w:r>
    </w:p>
    <w:p w14:paraId="23E7478E" w14:textId="1735E293" w:rsidR="009451A1" w:rsidRPr="001459D3" w:rsidRDefault="009451A1" w:rsidP="000B2A59">
      <w:pPr>
        <w:tabs>
          <w:tab w:val="left" w:pos="3780"/>
        </w:tabs>
        <w:spacing w:after="134"/>
        <w:ind w:left="540" w:right="-14" w:hanging="540"/>
        <w:jc w:val="both"/>
        <w:rPr>
          <w:sz w:val="24"/>
          <w:lang w:eastAsia="en-US"/>
        </w:rPr>
      </w:pPr>
      <w:r w:rsidRPr="001459D3">
        <w:rPr>
          <w:sz w:val="24"/>
          <w:lang w:eastAsia="en-US"/>
        </w:rPr>
        <w:t>3.</w:t>
      </w:r>
      <w:r w:rsidRPr="001459D3">
        <w:rPr>
          <w:sz w:val="24"/>
          <w:lang w:eastAsia="en-US"/>
        </w:rPr>
        <w:tab/>
        <w:t>Demandeur de la modification</w:t>
      </w:r>
      <w:r w:rsidR="004E28EF" w:rsidRPr="001459D3">
        <w:rPr>
          <w:sz w:val="24"/>
          <w:lang w:eastAsia="en-US"/>
        </w:rPr>
        <w:t> :</w:t>
      </w:r>
      <w:r w:rsidRPr="001459D3">
        <w:rPr>
          <w:sz w:val="24"/>
          <w:lang w:eastAsia="en-US"/>
        </w:rPr>
        <w:tab/>
        <w:t xml:space="preserve">Maître de </w:t>
      </w:r>
      <w:r w:rsidR="00C464C0" w:rsidRPr="001459D3">
        <w:rPr>
          <w:sz w:val="24"/>
          <w:lang w:eastAsia="en-US"/>
        </w:rPr>
        <w:t>l’O</w:t>
      </w:r>
      <w:r w:rsidRPr="001459D3">
        <w:rPr>
          <w:sz w:val="24"/>
          <w:lang w:eastAsia="en-US"/>
        </w:rPr>
        <w:t>uvrage</w:t>
      </w:r>
      <w:r w:rsidR="004E28EF" w:rsidRPr="001459D3">
        <w:rPr>
          <w:sz w:val="24"/>
          <w:lang w:eastAsia="en-US"/>
        </w:rPr>
        <w:t xml:space="preserve"> : </w:t>
      </w:r>
      <w:r w:rsidR="000B2A59" w:rsidRPr="001459D3">
        <w:rPr>
          <w:sz w:val="24"/>
          <w:lang w:eastAsia="en-US"/>
        </w:rPr>
        <w:t>________</w:t>
      </w:r>
      <w:r w:rsidR="00D870E8" w:rsidRPr="001459D3">
        <w:rPr>
          <w:sz w:val="24"/>
          <w:lang w:eastAsia="en-US"/>
        </w:rPr>
        <w:t>____________</w:t>
      </w:r>
      <w:r w:rsidR="000B2A59" w:rsidRPr="001459D3">
        <w:rPr>
          <w:sz w:val="24"/>
          <w:lang w:eastAsia="en-US"/>
        </w:rPr>
        <w:t>____</w:t>
      </w:r>
      <w:r w:rsidR="00D870E8" w:rsidRPr="001459D3">
        <w:rPr>
          <w:sz w:val="24"/>
          <w:lang w:eastAsia="en-US"/>
        </w:rPr>
        <w:t>____</w:t>
      </w:r>
    </w:p>
    <w:p w14:paraId="7AB0CD67" w14:textId="03F0E6D3" w:rsidR="009451A1" w:rsidRPr="001459D3" w:rsidRDefault="009451A1" w:rsidP="000B2A59">
      <w:pPr>
        <w:spacing w:after="134"/>
        <w:ind w:left="3780" w:right="-14"/>
        <w:jc w:val="both"/>
        <w:rPr>
          <w:sz w:val="24"/>
          <w:lang w:eastAsia="en-US"/>
        </w:rPr>
      </w:pPr>
      <w:r w:rsidRPr="001459D3">
        <w:rPr>
          <w:sz w:val="24"/>
          <w:lang w:eastAsia="en-US"/>
        </w:rPr>
        <w:t xml:space="preserve">Constructeur (suggestion de proposition de modification No </w:t>
      </w:r>
      <w:r w:rsidR="00D870E8" w:rsidRPr="001459D3">
        <w:rPr>
          <w:sz w:val="24"/>
          <w:lang w:eastAsia="en-US"/>
        </w:rPr>
        <w:t>_______</w:t>
      </w:r>
      <w:r w:rsidRPr="001459D3">
        <w:rPr>
          <w:vertAlign w:val="superscript"/>
          <w:lang w:eastAsia="en-US"/>
        </w:rPr>
        <w:footnoteReference w:id="36"/>
      </w:r>
      <w:r w:rsidRPr="001459D3">
        <w:rPr>
          <w:sz w:val="24"/>
          <w:lang w:eastAsia="en-US"/>
        </w:rPr>
        <w:t>)</w:t>
      </w:r>
      <w:r w:rsidR="004E28EF" w:rsidRPr="001459D3">
        <w:rPr>
          <w:sz w:val="24"/>
          <w:lang w:eastAsia="en-US"/>
        </w:rPr>
        <w:t xml:space="preserve"> : </w:t>
      </w:r>
    </w:p>
    <w:p w14:paraId="6BC4D8CF" w14:textId="416B110E" w:rsidR="009451A1" w:rsidRPr="001459D3" w:rsidRDefault="009451A1" w:rsidP="000B2A59">
      <w:pPr>
        <w:spacing w:after="134"/>
        <w:ind w:left="540" w:right="-14" w:hanging="540"/>
        <w:jc w:val="both"/>
        <w:rPr>
          <w:sz w:val="24"/>
          <w:lang w:eastAsia="en-US"/>
        </w:rPr>
      </w:pPr>
      <w:r w:rsidRPr="001459D3">
        <w:rPr>
          <w:sz w:val="24"/>
          <w:lang w:eastAsia="en-US"/>
        </w:rPr>
        <w:t>4.</w:t>
      </w:r>
      <w:r w:rsidRPr="001459D3">
        <w:rPr>
          <w:sz w:val="24"/>
          <w:lang w:eastAsia="en-US"/>
        </w:rPr>
        <w:tab/>
        <w:t>Brève description de la modification</w:t>
      </w:r>
      <w:r w:rsidR="004E28EF" w:rsidRPr="001459D3">
        <w:rPr>
          <w:sz w:val="24"/>
          <w:lang w:eastAsia="en-US"/>
        </w:rPr>
        <w:t xml:space="preserve"> : </w:t>
      </w:r>
      <w:r w:rsidR="000B2A59" w:rsidRPr="001459D3">
        <w:rPr>
          <w:sz w:val="24"/>
          <w:lang w:eastAsia="en-US"/>
        </w:rPr>
        <w:t>__________________________________________</w:t>
      </w:r>
    </w:p>
    <w:p w14:paraId="79BE68B8" w14:textId="1D4DDB62" w:rsidR="009451A1" w:rsidRPr="001459D3" w:rsidRDefault="009451A1" w:rsidP="000B2A59">
      <w:pPr>
        <w:spacing w:after="134"/>
        <w:ind w:left="540" w:right="-14" w:hanging="540"/>
        <w:jc w:val="both"/>
        <w:rPr>
          <w:sz w:val="24"/>
          <w:lang w:eastAsia="en-US"/>
        </w:rPr>
      </w:pPr>
      <w:r w:rsidRPr="001459D3">
        <w:rPr>
          <w:sz w:val="24"/>
          <w:lang w:eastAsia="en-US"/>
        </w:rPr>
        <w:t>5.</w:t>
      </w:r>
      <w:r w:rsidRPr="001459D3">
        <w:rPr>
          <w:sz w:val="24"/>
          <w:lang w:eastAsia="en-US"/>
        </w:rPr>
        <w:tab/>
        <w:t>Installations et/ou no de l’élément concernés par la modification demandée</w:t>
      </w:r>
      <w:r w:rsidR="004E28EF" w:rsidRPr="001459D3">
        <w:rPr>
          <w:sz w:val="24"/>
          <w:lang w:eastAsia="en-US"/>
        </w:rPr>
        <w:t xml:space="preserve"> : </w:t>
      </w:r>
      <w:r w:rsidR="000B2A59" w:rsidRPr="001459D3">
        <w:rPr>
          <w:sz w:val="24"/>
          <w:lang w:eastAsia="en-US"/>
        </w:rPr>
        <w:t>____________</w:t>
      </w:r>
    </w:p>
    <w:p w14:paraId="18C44DDD" w14:textId="77777777" w:rsidR="009451A1" w:rsidRPr="001459D3" w:rsidRDefault="009451A1" w:rsidP="000B2A59">
      <w:pPr>
        <w:spacing w:after="134"/>
        <w:ind w:left="540" w:right="-14" w:hanging="540"/>
        <w:jc w:val="both"/>
        <w:rPr>
          <w:sz w:val="24"/>
          <w:lang w:eastAsia="en-US"/>
        </w:rPr>
      </w:pPr>
      <w:r w:rsidRPr="001459D3">
        <w:rPr>
          <w:sz w:val="24"/>
          <w:lang w:eastAsia="en-US"/>
        </w:rPr>
        <w:t>6.</w:t>
      </w:r>
      <w:r w:rsidRPr="001459D3">
        <w:rPr>
          <w:sz w:val="24"/>
          <w:lang w:eastAsia="en-US"/>
        </w:rPr>
        <w:tab/>
        <w:t>Dessins et/ou documents techniques de référence pour la demande de modification</w:t>
      </w:r>
    </w:p>
    <w:p w14:paraId="3DEBC3DE" w14:textId="77777777" w:rsidR="009451A1" w:rsidRPr="001459D3" w:rsidRDefault="009451A1" w:rsidP="000B2A59">
      <w:pPr>
        <w:tabs>
          <w:tab w:val="left" w:pos="4320"/>
        </w:tabs>
        <w:spacing w:after="134"/>
        <w:ind w:left="540" w:right="-14"/>
        <w:jc w:val="both"/>
        <w:rPr>
          <w:sz w:val="24"/>
          <w:u w:val="single"/>
          <w:lang w:eastAsia="en-US"/>
        </w:rPr>
      </w:pPr>
      <w:r w:rsidRPr="001459D3">
        <w:rPr>
          <w:sz w:val="24"/>
          <w:u w:val="single"/>
          <w:lang w:eastAsia="en-US"/>
        </w:rPr>
        <w:t>Dessin No/Document No</w:t>
      </w:r>
      <w:r w:rsidRPr="001459D3">
        <w:rPr>
          <w:sz w:val="24"/>
          <w:lang w:eastAsia="en-US"/>
        </w:rPr>
        <w:tab/>
      </w:r>
      <w:r w:rsidRPr="001459D3">
        <w:rPr>
          <w:sz w:val="24"/>
          <w:u w:val="single"/>
          <w:lang w:eastAsia="en-US"/>
        </w:rPr>
        <w:t>Description</w:t>
      </w:r>
    </w:p>
    <w:p w14:paraId="18C5F86A" w14:textId="50A9B0F9" w:rsidR="009451A1" w:rsidRPr="001459D3" w:rsidRDefault="009451A1" w:rsidP="000B2A59">
      <w:pPr>
        <w:spacing w:after="134"/>
        <w:ind w:left="540" w:right="-14" w:hanging="540"/>
        <w:jc w:val="both"/>
        <w:rPr>
          <w:sz w:val="24"/>
          <w:lang w:eastAsia="en-US"/>
        </w:rPr>
      </w:pPr>
      <w:r w:rsidRPr="001459D3">
        <w:rPr>
          <w:sz w:val="24"/>
          <w:lang w:eastAsia="en-US"/>
        </w:rPr>
        <w:t>7.</w:t>
      </w:r>
      <w:r w:rsidRPr="001459D3">
        <w:rPr>
          <w:sz w:val="24"/>
          <w:lang w:eastAsia="en-US"/>
        </w:rPr>
        <w:tab/>
        <w:t>Conditions détaillées ou exigences spéciales relatives à la modification demandée</w:t>
      </w:r>
      <w:r w:rsidR="004E28EF" w:rsidRPr="001459D3">
        <w:rPr>
          <w:sz w:val="24"/>
          <w:lang w:eastAsia="en-US"/>
        </w:rPr>
        <w:t> :</w:t>
      </w:r>
      <w:r w:rsidRPr="001459D3">
        <w:rPr>
          <w:sz w:val="24"/>
          <w:lang w:eastAsia="en-US"/>
        </w:rPr>
        <w:t xml:space="preserve"> </w:t>
      </w:r>
      <w:r w:rsidR="000B2A59" w:rsidRPr="001459D3">
        <w:rPr>
          <w:sz w:val="24"/>
          <w:lang w:eastAsia="en-US"/>
        </w:rPr>
        <w:t>_______________</w:t>
      </w:r>
    </w:p>
    <w:p w14:paraId="7DD7A909" w14:textId="1795DEED" w:rsidR="009451A1" w:rsidRPr="001459D3" w:rsidRDefault="009451A1" w:rsidP="000B2A59">
      <w:pPr>
        <w:spacing w:after="134"/>
        <w:ind w:left="540" w:right="-14" w:hanging="540"/>
        <w:jc w:val="both"/>
        <w:rPr>
          <w:sz w:val="24"/>
          <w:lang w:eastAsia="en-US"/>
        </w:rPr>
      </w:pPr>
      <w:r w:rsidRPr="001459D3">
        <w:rPr>
          <w:sz w:val="24"/>
          <w:lang w:eastAsia="en-US"/>
        </w:rPr>
        <w:t>8.</w:t>
      </w:r>
      <w:r w:rsidRPr="001459D3">
        <w:rPr>
          <w:sz w:val="24"/>
          <w:lang w:eastAsia="en-US"/>
        </w:rPr>
        <w:tab/>
        <w:t>Termes et conditions - généralités</w:t>
      </w:r>
      <w:r w:rsidR="004E28EF" w:rsidRPr="001459D3">
        <w:rPr>
          <w:sz w:val="24"/>
          <w:lang w:eastAsia="en-US"/>
        </w:rPr>
        <w:t> :</w:t>
      </w:r>
    </w:p>
    <w:p w14:paraId="557CB6C1" w14:textId="05F51CD7" w:rsidR="009451A1" w:rsidRPr="001459D3" w:rsidRDefault="000B2A59" w:rsidP="000B2A59">
      <w:pPr>
        <w:spacing w:after="134"/>
        <w:ind w:left="1080" w:right="-14" w:hanging="540"/>
        <w:jc w:val="both"/>
        <w:rPr>
          <w:sz w:val="24"/>
          <w:lang w:eastAsia="en-US"/>
        </w:rPr>
      </w:pPr>
      <w:r w:rsidRPr="001459D3">
        <w:rPr>
          <w:sz w:val="24"/>
          <w:lang w:eastAsia="en-US"/>
        </w:rPr>
        <w:t>(</w:t>
      </w:r>
      <w:r w:rsidR="009451A1" w:rsidRPr="001459D3">
        <w:rPr>
          <w:sz w:val="24"/>
          <w:lang w:eastAsia="en-US"/>
        </w:rPr>
        <w:t>a)</w:t>
      </w:r>
      <w:r w:rsidR="009451A1" w:rsidRPr="001459D3">
        <w:rPr>
          <w:sz w:val="24"/>
          <w:lang w:eastAsia="en-US"/>
        </w:rPr>
        <w:tab/>
        <w:t>Veuillez nous soumettre votre devis en indiquant les conséquences de la modification demandée sur le prix du Marché.</w:t>
      </w:r>
    </w:p>
    <w:p w14:paraId="2C7BE6F3" w14:textId="27602718" w:rsidR="009451A1" w:rsidRPr="001459D3" w:rsidRDefault="000B2A59" w:rsidP="000B2A59">
      <w:pPr>
        <w:spacing w:after="134"/>
        <w:ind w:left="1080" w:right="-14" w:hanging="540"/>
        <w:jc w:val="both"/>
        <w:rPr>
          <w:sz w:val="24"/>
          <w:lang w:eastAsia="en-US"/>
        </w:rPr>
      </w:pPr>
      <w:r w:rsidRPr="001459D3">
        <w:rPr>
          <w:sz w:val="24"/>
          <w:lang w:eastAsia="en-US"/>
        </w:rPr>
        <w:lastRenderedPageBreak/>
        <w:t>(</w:t>
      </w:r>
      <w:r w:rsidR="009451A1" w:rsidRPr="001459D3">
        <w:rPr>
          <w:sz w:val="24"/>
          <w:lang w:eastAsia="en-US"/>
        </w:rPr>
        <w:t>b)</w:t>
      </w:r>
      <w:r w:rsidR="009451A1" w:rsidRPr="001459D3">
        <w:rPr>
          <w:sz w:val="24"/>
          <w:lang w:eastAsia="en-US"/>
        </w:rPr>
        <w:tab/>
        <w:t>Votre devis devra mentionner la demande éventuelle d’un délai supplémentaire pour l’exécution de la modification demandée.</w:t>
      </w:r>
    </w:p>
    <w:p w14:paraId="2857D424" w14:textId="2EC88608" w:rsidR="009451A1" w:rsidRPr="001459D3" w:rsidRDefault="000B2A59" w:rsidP="000B2A59">
      <w:pPr>
        <w:spacing w:after="134"/>
        <w:ind w:left="1080" w:right="-14" w:hanging="540"/>
        <w:jc w:val="both"/>
        <w:rPr>
          <w:sz w:val="24"/>
          <w:lang w:eastAsia="en-US"/>
        </w:rPr>
      </w:pPr>
      <w:r w:rsidRPr="001459D3">
        <w:rPr>
          <w:sz w:val="24"/>
          <w:lang w:eastAsia="en-US"/>
        </w:rPr>
        <w:t>(</w:t>
      </w:r>
      <w:r w:rsidR="009451A1" w:rsidRPr="001459D3">
        <w:rPr>
          <w:sz w:val="24"/>
          <w:lang w:eastAsia="en-US"/>
        </w:rPr>
        <w:t>c)</w:t>
      </w:r>
      <w:r w:rsidR="009451A1" w:rsidRPr="001459D3">
        <w:rPr>
          <w:sz w:val="24"/>
          <w:lang w:eastAsia="en-US"/>
        </w:rPr>
        <w:tab/>
        <w:t>Si vous avez une opinion négative quant à l’adoption de la modification demandée en raison de problèmes de conformité aux autres dispositions du Marché ou de problèmes de sécurité des matériels ou des Installations, veuillez nous en informer dans votre proposition.</w:t>
      </w:r>
    </w:p>
    <w:p w14:paraId="54B7D77A" w14:textId="3D00F01D" w:rsidR="009451A1" w:rsidRPr="001459D3" w:rsidRDefault="000B2A59" w:rsidP="000B2A59">
      <w:pPr>
        <w:spacing w:after="134"/>
        <w:ind w:left="1080" w:right="-14" w:hanging="540"/>
        <w:jc w:val="both"/>
        <w:rPr>
          <w:sz w:val="24"/>
          <w:lang w:eastAsia="en-US"/>
        </w:rPr>
      </w:pPr>
      <w:r w:rsidRPr="001459D3">
        <w:rPr>
          <w:sz w:val="24"/>
          <w:lang w:eastAsia="en-US"/>
        </w:rPr>
        <w:t>(</w:t>
      </w:r>
      <w:r w:rsidR="009451A1" w:rsidRPr="001459D3">
        <w:rPr>
          <w:sz w:val="24"/>
          <w:lang w:eastAsia="en-US"/>
        </w:rPr>
        <w:t>d)</w:t>
      </w:r>
      <w:r w:rsidR="009451A1" w:rsidRPr="001459D3">
        <w:rPr>
          <w:sz w:val="24"/>
          <w:lang w:eastAsia="en-US"/>
        </w:rPr>
        <w:tab/>
        <w:t>Toute augmentation ou diminution du travail du Constructeur en terme de personnel devra être calculée.</w:t>
      </w:r>
    </w:p>
    <w:p w14:paraId="2BD23BAA" w14:textId="43FDF37C" w:rsidR="009451A1" w:rsidRPr="001459D3" w:rsidRDefault="000B2A59" w:rsidP="000B2A59">
      <w:pPr>
        <w:spacing w:after="134"/>
        <w:ind w:left="1080" w:right="-14" w:hanging="540"/>
        <w:jc w:val="both"/>
        <w:rPr>
          <w:sz w:val="24"/>
          <w:lang w:eastAsia="en-US"/>
        </w:rPr>
      </w:pPr>
      <w:r w:rsidRPr="001459D3">
        <w:rPr>
          <w:sz w:val="24"/>
          <w:lang w:eastAsia="en-US"/>
        </w:rPr>
        <w:t>(</w:t>
      </w:r>
      <w:r w:rsidR="009451A1" w:rsidRPr="001459D3">
        <w:rPr>
          <w:sz w:val="24"/>
          <w:lang w:eastAsia="en-US"/>
        </w:rPr>
        <w:t>e)</w:t>
      </w:r>
      <w:r w:rsidR="009451A1" w:rsidRPr="001459D3">
        <w:rPr>
          <w:sz w:val="24"/>
          <w:lang w:eastAsia="en-US"/>
        </w:rPr>
        <w:tab/>
        <w:t>L’exécution du travail correspondant à la modification demandée pourra commencer après acceptation et confirmation de son montant et de sa nature par écrit.</w:t>
      </w:r>
    </w:p>
    <w:p w14:paraId="3B47A227" w14:textId="77777777" w:rsidR="009451A1" w:rsidRPr="001459D3" w:rsidRDefault="009451A1" w:rsidP="000B2A59">
      <w:pPr>
        <w:spacing w:after="134"/>
        <w:ind w:right="-14"/>
        <w:jc w:val="both"/>
        <w:rPr>
          <w:sz w:val="24"/>
          <w:lang w:eastAsia="en-US"/>
        </w:rPr>
      </w:pPr>
    </w:p>
    <w:p w14:paraId="68084D3E" w14:textId="77777777" w:rsidR="000B2A59" w:rsidRPr="001459D3" w:rsidRDefault="000B2A59" w:rsidP="000B2A59">
      <w:pPr>
        <w:spacing w:after="134"/>
        <w:ind w:right="-14"/>
        <w:jc w:val="both"/>
        <w:rPr>
          <w:sz w:val="24"/>
          <w:lang w:eastAsia="en-US"/>
        </w:rPr>
      </w:pPr>
    </w:p>
    <w:p w14:paraId="46249140"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03E53159" w14:textId="77777777" w:rsidR="009451A1" w:rsidRPr="001459D3" w:rsidRDefault="009451A1" w:rsidP="000B2A59">
      <w:pPr>
        <w:spacing w:after="134"/>
        <w:ind w:right="-14"/>
        <w:jc w:val="both"/>
        <w:rPr>
          <w:sz w:val="24"/>
          <w:lang w:eastAsia="en-US"/>
        </w:rPr>
      </w:pPr>
      <w:r w:rsidRPr="001459D3">
        <w:rPr>
          <w:sz w:val="24"/>
          <w:lang w:eastAsia="en-US"/>
        </w:rPr>
        <w:t xml:space="preserve">(nom du Maître de </w:t>
      </w:r>
      <w:r w:rsidR="00C464C0" w:rsidRPr="001459D3">
        <w:rPr>
          <w:sz w:val="24"/>
          <w:lang w:eastAsia="en-US"/>
        </w:rPr>
        <w:t>l’O</w:t>
      </w:r>
      <w:r w:rsidRPr="001459D3">
        <w:rPr>
          <w:sz w:val="24"/>
          <w:lang w:eastAsia="en-US"/>
        </w:rPr>
        <w:t>uvrage)</w:t>
      </w:r>
    </w:p>
    <w:p w14:paraId="0AA2E8CB" w14:textId="77777777" w:rsidR="009451A1" w:rsidRPr="001459D3" w:rsidRDefault="009451A1" w:rsidP="000B2A59">
      <w:pPr>
        <w:spacing w:after="134"/>
        <w:ind w:right="-14"/>
        <w:jc w:val="both"/>
        <w:rPr>
          <w:sz w:val="24"/>
          <w:lang w:eastAsia="en-US"/>
        </w:rPr>
      </w:pPr>
    </w:p>
    <w:p w14:paraId="21883305" w14:textId="77777777" w:rsidR="000B2A59" w:rsidRPr="001459D3" w:rsidRDefault="000B2A59" w:rsidP="000B2A59">
      <w:pPr>
        <w:spacing w:after="134"/>
        <w:ind w:right="-14"/>
        <w:jc w:val="both"/>
        <w:rPr>
          <w:sz w:val="24"/>
          <w:lang w:eastAsia="en-US"/>
        </w:rPr>
      </w:pPr>
    </w:p>
    <w:p w14:paraId="26C975D6"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19BA4E2A" w14:textId="77777777" w:rsidR="009451A1" w:rsidRPr="001459D3" w:rsidRDefault="009451A1" w:rsidP="000B2A59">
      <w:pPr>
        <w:spacing w:after="134"/>
        <w:ind w:right="-14"/>
        <w:jc w:val="both"/>
        <w:rPr>
          <w:sz w:val="24"/>
          <w:lang w:eastAsia="en-US"/>
        </w:rPr>
      </w:pPr>
      <w:r w:rsidRPr="001459D3">
        <w:rPr>
          <w:sz w:val="24"/>
          <w:lang w:eastAsia="en-US"/>
        </w:rPr>
        <w:t>(signature)</w:t>
      </w:r>
    </w:p>
    <w:p w14:paraId="1B55564F" w14:textId="77777777" w:rsidR="009451A1" w:rsidRPr="001459D3" w:rsidRDefault="009451A1" w:rsidP="000B2A59">
      <w:pPr>
        <w:spacing w:after="134"/>
        <w:ind w:right="-14"/>
        <w:jc w:val="both"/>
        <w:rPr>
          <w:sz w:val="24"/>
          <w:lang w:eastAsia="en-US"/>
        </w:rPr>
      </w:pPr>
    </w:p>
    <w:p w14:paraId="011A0516" w14:textId="77777777" w:rsidR="000B2A59" w:rsidRPr="001459D3" w:rsidRDefault="000B2A59" w:rsidP="000B2A59">
      <w:pPr>
        <w:spacing w:after="134"/>
        <w:ind w:right="-14"/>
        <w:jc w:val="both"/>
        <w:rPr>
          <w:sz w:val="24"/>
          <w:lang w:eastAsia="en-US"/>
        </w:rPr>
      </w:pPr>
    </w:p>
    <w:p w14:paraId="33DCDF41"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3B6D9030" w14:textId="77777777" w:rsidR="009451A1" w:rsidRPr="001459D3" w:rsidRDefault="009451A1" w:rsidP="000B2A59">
      <w:pPr>
        <w:spacing w:after="134"/>
        <w:ind w:right="-14"/>
        <w:jc w:val="both"/>
        <w:rPr>
          <w:sz w:val="24"/>
          <w:lang w:eastAsia="en-US"/>
        </w:rPr>
      </w:pPr>
      <w:r w:rsidRPr="001459D3">
        <w:rPr>
          <w:sz w:val="24"/>
          <w:lang w:eastAsia="en-US"/>
        </w:rPr>
        <w:t>(nom du signataire)</w:t>
      </w:r>
    </w:p>
    <w:p w14:paraId="75415787" w14:textId="77777777" w:rsidR="009451A1" w:rsidRPr="001459D3" w:rsidRDefault="009451A1" w:rsidP="000B2A59">
      <w:pPr>
        <w:spacing w:after="134"/>
        <w:ind w:right="-14"/>
        <w:jc w:val="both"/>
        <w:rPr>
          <w:sz w:val="24"/>
          <w:lang w:eastAsia="en-US"/>
        </w:rPr>
      </w:pPr>
    </w:p>
    <w:p w14:paraId="5E41CE4B" w14:textId="77777777" w:rsidR="000B2A59" w:rsidRPr="001459D3" w:rsidRDefault="000B2A59" w:rsidP="000B2A59">
      <w:pPr>
        <w:spacing w:after="134"/>
        <w:ind w:right="-14"/>
        <w:jc w:val="both"/>
        <w:rPr>
          <w:sz w:val="24"/>
          <w:lang w:eastAsia="en-US"/>
        </w:rPr>
      </w:pPr>
    </w:p>
    <w:p w14:paraId="66C7CAEE"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19C0F417" w14:textId="77777777" w:rsidR="009451A1" w:rsidRPr="001459D3" w:rsidRDefault="009451A1" w:rsidP="000B2A59">
      <w:pPr>
        <w:spacing w:after="134"/>
        <w:ind w:right="-14"/>
        <w:jc w:val="both"/>
        <w:rPr>
          <w:sz w:val="24"/>
          <w:lang w:eastAsia="en-US"/>
        </w:rPr>
      </w:pPr>
      <w:r w:rsidRPr="001459D3">
        <w:rPr>
          <w:sz w:val="24"/>
          <w:lang w:eastAsia="en-US"/>
        </w:rPr>
        <w:t>(titre du signataire)</w:t>
      </w:r>
    </w:p>
    <w:p w14:paraId="572E8869" w14:textId="77777777" w:rsidR="009451A1" w:rsidRPr="001459D3" w:rsidRDefault="009451A1" w:rsidP="00127E17">
      <w:pPr>
        <w:spacing w:before="120" w:after="120"/>
        <w:jc w:val="both"/>
        <w:rPr>
          <w:sz w:val="24"/>
          <w:szCs w:val="24"/>
        </w:rPr>
      </w:pPr>
      <w:r w:rsidRPr="001459D3">
        <w:rPr>
          <w:sz w:val="24"/>
          <w:szCs w:val="24"/>
        </w:rPr>
        <w:br w:type="page"/>
      </w:r>
    </w:p>
    <w:p w14:paraId="2F341A75" w14:textId="6E7FD0FE" w:rsidR="009451A1" w:rsidRPr="001459D3" w:rsidRDefault="009451A1" w:rsidP="0085433D">
      <w:pPr>
        <w:pStyle w:val="SectionVII-Heading2"/>
        <w:rPr>
          <w:lang w:val="fr-FR"/>
        </w:rPr>
      </w:pPr>
      <w:bookmarkStart w:id="603" w:name="_Toc440701672"/>
      <w:bookmarkStart w:id="604" w:name="_Toc440701988"/>
      <w:bookmarkStart w:id="605" w:name="_Toc486262436"/>
      <w:r w:rsidRPr="001459D3">
        <w:rPr>
          <w:lang w:val="fr-FR"/>
        </w:rPr>
        <w:lastRenderedPageBreak/>
        <w:t>Annexe 2.</w:t>
      </w:r>
      <w:r w:rsidR="004E28EF" w:rsidRPr="001459D3">
        <w:rPr>
          <w:lang w:val="fr-FR"/>
        </w:rPr>
        <w:t xml:space="preserve"> </w:t>
      </w:r>
      <w:r w:rsidRPr="001459D3">
        <w:rPr>
          <w:lang w:val="fr-FR"/>
        </w:rPr>
        <w:t>Devis d’établissement de proposition de modification</w:t>
      </w:r>
      <w:bookmarkEnd w:id="603"/>
      <w:bookmarkEnd w:id="604"/>
      <w:bookmarkEnd w:id="605"/>
    </w:p>
    <w:p w14:paraId="7CE7CD12" w14:textId="77777777" w:rsidR="009451A1" w:rsidRPr="001459D3" w:rsidRDefault="009451A1" w:rsidP="00127E17">
      <w:pPr>
        <w:spacing w:before="120" w:after="120"/>
        <w:jc w:val="center"/>
        <w:rPr>
          <w:sz w:val="24"/>
          <w:szCs w:val="24"/>
        </w:rPr>
      </w:pPr>
      <w:r w:rsidRPr="001459D3">
        <w:rPr>
          <w:sz w:val="24"/>
          <w:szCs w:val="24"/>
        </w:rPr>
        <w:t>(Papier à en-tête du Constructeur)</w:t>
      </w:r>
    </w:p>
    <w:p w14:paraId="22E88898" w14:textId="77777777" w:rsidR="001D2D37" w:rsidRPr="001459D3" w:rsidRDefault="001D2D37" w:rsidP="001D2D37">
      <w:pPr>
        <w:spacing w:after="134"/>
        <w:ind w:right="-14"/>
        <w:jc w:val="both"/>
        <w:rPr>
          <w:sz w:val="24"/>
          <w:lang w:eastAsia="en-US"/>
        </w:rPr>
      </w:pPr>
    </w:p>
    <w:p w14:paraId="4DCCFF64" w14:textId="77777777" w:rsidR="001D2D37" w:rsidRPr="001459D3" w:rsidRDefault="001D2D37" w:rsidP="001D2D37">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4C6E86CE" w14:textId="77777777" w:rsidR="001D2D37" w:rsidRPr="001459D3" w:rsidRDefault="001D2D37" w:rsidP="001D2D37">
      <w:pPr>
        <w:tabs>
          <w:tab w:val="left" w:pos="6480"/>
          <w:tab w:val="left" w:pos="9000"/>
        </w:tabs>
        <w:spacing w:after="134"/>
        <w:ind w:right="-14"/>
        <w:jc w:val="both"/>
        <w:rPr>
          <w:sz w:val="24"/>
          <w:lang w:eastAsia="en-US"/>
        </w:rPr>
      </w:pPr>
    </w:p>
    <w:p w14:paraId="473660C1" w14:textId="77777777" w:rsidR="001D2D37" w:rsidRPr="001459D3" w:rsidRDefault="001D2D37" w:rsidP="001D2D37">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0C2AB6BD" w14:textId="77777777" w:rsidR="001D2D37" w:rsidRPr="001459D3" w:rsidRDefault="001D2D37" w:rsidP="001D2D37">
      <w:pPr>
        <w:tabs>
          <w:tab w:val="left" w:pos="6480"/>
          <w:tab w:val="left" w:pos="9000"/>
        </w:tabs>
        <w:spacing w:after="134"/>
        <w:ind w:right="-14"/>
        <w:jc w:val="both"/>
        <w:rPr>
          <w:sz w:val="24"/>
          <w:lang w:eastAsia="en-US"/>
        </w:rPr>
      </w:pPr>
    </w:p>
    <w:p w14:paraId="5DB13658" w14:textId="77777777" w:rsidR="001D2D37" w:rsidRPr="001459D3" w:rsidRDefault="001D2D37" w:rsidP="001D2D37">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727EA4F5" w14:textId="77777777" w:rsidR="001D2D37" w:rsidRPr="001459D3" w:rsidRDefault="001D2D37" w:rsidP="001D2D37">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7F8B46C8" w14:textId="77777777" w:rsidR="001D2D37" w:rsidRPr="001459D3" w:rsidRDefault="001D2D37" w:rsidP="001D2D37">
      <w:pPr>
        <w:spacing w:after="200"/>
        <w:ind w:right="-14"/>
        <w:jc w:val="both"/>
        <w:rPr>
          <w:sz w:val="24"/>
          <w:lang w:eastAsia="en-US"/>
        </w:rPr>
      </w:pPr>
    </w:p>
    <w:p w14:paraId="107A4D3B" w14:textId="77777777" w:rsidR="009451A1" w:rsidRPr="001459D3" w:rsidRDefault="009451A1" w:rsidP="001D2D37">
      <w:pPr>
        <w:spacing w:after="200"/>
        <w:ind w:right="-14"/>
        <w:jc w:val="both"/>
        <w:rPr>
          <w:sz w:val="24"/>
          <w:lang w:eastAsia="en-US"/>
        </w:rPr>
      </w:pPr>
      <w:r w:rsidRPr="001459D3">
        <w:rPr>
          <w:sz w:val="24"/>
          <w:lang w:eastAsia="en-US"/>
        </w:rPr>
        <w:t>Mesdames/Messieurs,</w:t>
      </w:r>
    </w:p>
    <w:p w14:paraId="3EF17DFE" w14:textId="08D1079C" w:rsidR="009451A1" w:rsidRPr="001459D3" w:rsidRDefault="009451A1" w:rsidP="001D2D37">
      <w:pPr>
        <w:spacing w:after="200"/>
        <w:ind w:right="-14"/>
        <w:jc w:val="both"/>
        <w:rPr>
          <w:sz w:val="24"/>
          <w:lang w:eastAsia="en-US"/>
        </w:rPr>
      </w:pPr>
      <w:r w:rsidRPr="001459D3">
        <w:rPr>
          <w:sz w:val="24"/>
          <w:lang w:eastAsia="en-US"/>
        </w:rPr>
        <w:t>En référence à votre demande de proposition de modification, nous avons le plaisir de vous notifier le coût approximatif de l’élaboration de la proposition de modification ci</w:t>
      </w:r>
      <w:r w:rsidRPr="001459D3">
        <w:rPr>
          <w:sz w:val="24"/>
          <w:lang w:eastAsia="en-US"/>
        </w:rPr>
        <w:noBreakHyphen/>
        <w:t xml:space="preserve">dessous référencée conformément à la Clause </w:t>
      </w:r>
      <w:r w:rsidR="00EF4883">
        <w:rPr>
          <w:sz w:val="24"/>
          <w:lang w:eastAsia="en-US"/>
        </w:rPr>
        <w:t>7.1.6</w:t>
      </w:r>
      <w:r w:rsidRPr="001459D3">
        <w:rPr>
          <w:sz w:val="24"/>
          <w:lang w:eastAsia="en-US"/>
        </w:rPr>
        <w:t xml:space="preserve"> du CCAG du Marché.</w:t>
      </w:r>
      <w:r w:rsidR="004E28EF" w:rsidRPr="001459D3">
        <w:rPr>
          <w:sz w:val="24"/>
          <w:lang w:eastAsia="en-US"/>
        </w:rPr>
        <w:t xml:space="preserve"> </w:t>
      </w:r>
      <w:r w:rsidRPr="001459D3">
        <w:rPr>
          <w:sz w:val="24"/>
          <w:lang w:eastAsia="en-US"/>
        </w:rPr>
        <w:t xml:space="preserve">Nous vous confirmons savoir que votre accord sur le coût d’élaboration de la proposition de modification conformément à la Clause </w:t>
      </w:r>
      <w:r w:rsidR="00EF4883">
        <w:rPr>
          <w:sz w:val="24"/>
          <w:lang w:eastAsia="en-US"/>
        </w:rPr>
        <w:t>7.1.6(a)</w:t>
      </w:r>
      <w:r w:rsidRPr="001459D3">
        <w:rPr>
          <w:sz w:val="24"/>
          <w:lang w:eastAsia="en-US"/>
        </w:rPr>
        <w:t xml:space="preserve"> du CCAG est un préalable à l’estimation du coût de la modification elle-même.</w:t>
      </w:r>
    </w:p>
    <w:p w14:paraId="517B4BE6" w14:textId="341BCE77" w:rsidR="009451A1" w:rsidRPr="001459D3" w:rsidRDefault="009451A1" w:rsidP="001D2D37">
      <w:pPr>
        <w:spacing w:after="200"/>
        <w:ind w:left="540" w:right="-14" w:hanging="540"/>
        <w:jc w:val="both"/>
        <w:rPr>
          <w:sz w:val="24"/>
          <w:lang w:eastAsia="en-US"/>
        </w:rPr>
      </w:pPr>
      <w:r w:rsidRPr="001459D3">
        <w:rPr>
          <w:sz w:val="24"/>
          <w:lang w:eastAsia="en-US"/>
        </w:rPr>
        <w:t>1.</w:t>
      </w:r>
      <w:r w:rsidRPr="001459D3">
        <w:rPr>
          <w:sz w:val="24"/>
          <w:lang w:eastAsia="en-US"/>
        </w:rPr>
        <w:tab/>
        <w:t>Titre de la modification</w:t>
      </w:r>
      <w:r w:rsidR="004E28EF" w:rsidRPr="001459D3">
        <w:rPr>
          <w:sz w:val="24"/>
          <w:lang w:eastAsia="en-US"/>
        </w:rPr>
        <w:t xml:space="preserve"> : </w:t>
      </w:r>
      <w:r w:rsidR="001D2D37" w:rsidRPr="001459D3">
        <w:rPr>
          <w:sz w:val="24"/>
          <w:lang w:eastAsia="en-US"/>
        </w:rPr>
        <w:t>____________________________</w:t>
      </w:r>
    </w:p>
    <w:p w14:paraId="021BA5AD" w14:textId="272AE8ED" w:rsidR="009451A1" w:rsidRPr="001459D3" w:rsidRDefault="009451A1" w:rsidP="001D2D37">
      <w:pPr>
        <w:spacing w:after="200"/>
        <w:ind w:left="540" w:right="-14" w:hanging="540"/>
        <w:jc w:val="both"/>
        <w:rPr>
          <w:sz w:val="24"/>
          <w:lang w:eastAsia="en-US"/>
        </w:rPr>
      </w:pPr>
      <w:r w:rsidRPr="001459D3">
        <w:rPr>
          <w:sz w:val="24"/>
          <w:lang w:eastAsia="en-US"/>
        </w:rPr>
        <w:t>2.</w:t>
      </w:r>
      <w:r w:rsidRPr="001459D3">
        <w:rPr>
          <w:sz w:val="24"/>
          <w:lang w:eastAsia="en-US"/>
        </w:rPr>
        <w:tab/>
        <w:t>Demande de modification No/rév.</w:t>
      </w:r>
      <w:r w:rsidR="004E28EF" w:rsidRPr="001459D3">
        <w:rPr>
          <w:sz w:val="24"/>
          <w:lang w:eastAsia="en-US"/>
        </w:rPr>
        <w:t xml:space="preserve"> : </w:t>
      </w:r>
      <w:r w:rsidR="001D2D37" w:rsidRPr="001459D3">
        <w:rPr>
          <w:sz w:val="24"/>
          <w:lang w:eastAsia="en-US"/>
        </w:rPr>
        <w:t>____________________________</w:t>
      </w:r>
    </w:p>
    <w:p w14:paraId="79AF9FA2" w14:textId="2E49A837" w:rsidR="009451A1" w:rsidRPr="001459D3" w:rsidRDefault="009451A1" w:rsidP="001D2D37">
      <w:pPr>
        <w:spacing w:after="200"/>
        <w:ind w:left="540" w:right="-14" w:hanging="540"/>
        <w:jc w:val="both"/>
        <w:rPr>
          <w:sz w:val="24"/>
          <w:lang w:eastAsia="en-US"/>
        </w:rPr>
      </w:pPr>
      <w:r w:rsidRPr="001459D3">
        <w:rPr>
          <w:sz w:val="24"/>
          <w:lang w:eastAsia="en-US"/>
        </w:rPr>
        <w:t>3.</w:t>
      </w:r>
      <w:r w:rsidRPr="001459D3">
        <w:rPr>
          <w:sz w:val="24"/>
          <w:lang w:eastAsia="en-US"/>
        </w:rPr>
        <w:tab/>
        <w:t>Brève description de la modification</w:t>
      </w:r>
      <w:r w:rsidR="004E28EF" w:rsidRPr="001459D3">
        <w:rPr>
          <w:sz w:val="24"/>
          <w:lang w:eastAsia="en-US"/>
        </w:rPr>
        <w:t xml:space="preserve"> : </w:t>
      </w:r>
      <w:r w:rsidR="001D2D37" w:rsidRPr="001459D3">
        <w:rPr>
          <w:sz w:val="24"/>
          <w:lang w:eastAsia="en-US"/>
        </w:rPr>
        <w:t>____________________________</w:t>
      </w:r>
    </w:p>
    <w:p w14:paraId="618BF620" w14:textId="239B32C8" w:rsidR="009451A1" w:rsidRPr="001459D3" w:rsidRDefault="009451A1" w:rsidP="001D2D37">
      <w:pPr>
        <w:spacing w:after="200"/>
        <w:ind w:left="540" w:right="-14" w:hanging="540"/>
        <w:jc w:val="both"/>
        <w:rPr>
          <w:sz w:val="24"/>
          <w:lang w:eastAsia="en-US"/>
        </w:rPr>
      </w:pPr>
      <w:r w:rsidRPr="001459D3">
        <w:rPr>
          <w:sz w:val="24"/>
          <w:lang w:eastAsia="en-US"/>
        </w:rPr>
        <w:t>4.</w:t>
      </w:r>
      <w:r w:rsidRPr="001459D3">
        <w:rPr>
          <w:sz w:val="24"/>
          <w:lang w:eastAsia="en-US"/>
        </w:rPr>
        <w:tab/>
        <w:t>Conséquences prévues de la modification</w:t>
      </w:r>
      <w:r w:rsidR="004E28EF" w:rsidRPr="001459D3">
        <w:rPr>
          <w:sz w:val="24"/>
          <w:lang w:eastAsia="en-US"/>
        </w:rPr>
        <w:t xml:space="preserve"> : </w:t>
      </w:r>
      <w:r w:rsidR="001D2D37" w:rsidRPr="001459D3">
        <w:rPr>
          <w:sz w:val="24"/>
          <w:lang w:eastAsia="en-US"/>
        </w:rPr>
        <w:t>____________________________</w:t>
      </w:r>
    </w:p>
    <w:p w14:paraId="516E0629" w14:textId="43ACEB8A" w:rsidR="009451A1" w:rsidRPr="001459D3" w:rsidRDefault="009451A1" w:rsidP="001D2D37">
      <w:pPr>
        <w:spacing w:after="200"/>
        <w:ind w:left="540" w:right="-14" w:hanging="540"/>
        <w:jc w:val="both"/>
        <w:rPr>
          <w:sz w:val="24"/>
          <w:lang w:eastAsia="en-US"/>
        </w:rPr>
      </w:pPr>
      <w:r w:rsidRPr="001459D3">
        <w:rPr>
          <w:sz w:val="24"/>
          <w:lang w:eastAsia="en-US"/>
        </w:rPr>
        <w:t>5.</w:t>
      </w:r>
      <w:r w:rsidRPr="001459D3">
        <w:rPr>
          <w:sz w:val="24"/>
          <w:lang w:eastAsia="en-US"/>
        </w:rPr>
        <w:tab/>
        <w:t>Coût d’élaboration de la proposition de modification</w:t>
      </w:r>
      <w:r w:rsidR="004E28EF" w:rsidRPr="001459D3">
        <w:rPr>
          <w:sz w:val="24"/>
          <w:lang w:eastAsia="en-US"/>
        </w:rPr>
        <w:t xml:space="preserve"> : </w:t>
      </w:r>
      <w:r w:rsidR="001D2D37" w:rsidRPr="001459D3">
        <w:rPr>
          <w:sz w:val="24"/>
          <w:lang w:eastAsia="en-US"/>
        </w:rPr>
        <w:t>____________________________</w:t>
      </w:r>
      <w:r w:rsidRPr="001459D3">
        <w:rPr>
          <w:vertAlign w:val="superscript"/>
          <w:lang w:eastAsia="en-US"/>
        </w:rPr>
        <w:footnoteReference w:id="37"/>
      </w:r>
    </w:p>
    <w:p w14:paraId="04EF3940" w14:textId="71D326FB" w:rsidR="009451A1" w:rsidRPr="001459D3" w:rsidRDefault="001D2D37" w:rsidP="00BA06C3">
      <w:pPr>
        <w:tabs>
          <w:tab w:val="left" w:pos="990"/>
          <w:tab w:val="left" w:pos="7110"/>
        </w:tabs>
        <w:spacing w:after="200"/>
        <w:ind w:left="540"/>
        <w:rPr>
          <w:sz w:val="24"/>
          <w:szCs w:val="24"/>
        </w:rPr>
      </w:pPr>
      <w:r w:rsidRPr="001459D3">
        <w:rPr>
          <w:sz w:val="24"/>
          <w:szCs w:val="24"/>
        </w:rPr>
        <w:t>(</w:t>
      </w:r>
      <w:r w:rsidR="009451A1" w:rsidRPr="001459D3">
        <w:rPr>
          <w:sz w:val="24"/>
          <w:szCs w:val="24"/>
        </w:rPr>
        <w:t>a)</w:t>
      </w:r>
      <w:r w:rsidR="009451A1" w:rsidRPr="001459D3">
        <w:rPr>
          <w:sz w:val="24"/>
          <w:szCs w:val="24"/>
        </w:rPr>
        <w:tab/>
        <w:t>Ingénierie</w:t>
      </w:r>
      <w:r w:rsidR="009451A1" w:rsidRPr="001459D3">
        <w:rPr>
          <w:sz w:val="24"/>
          <w:szCs w:val="24"/>
        </w:rPr>
        <w:tab/>
        <w:t>(montant)</w:t>
      </w:r>
    </w:p>
    <w:p w14:paraId="6874045F" w14:textId="1BF1234C" w:rsidR="009451A1" w:rsidRPr="001459D3" w:rsidRDefault="001D2D37" w:rsidP="00BA06C3">
      <w:pPr>
        <w:tabs>
          <w:tab w:val="left" w:pos="1440"/>
          <w:tab w:val="left" w:pos="3060"/>
          <w:tab w:val="left" w:pos="4050"/>
          <w:tab w:val="left" w:pos="5400"/>
          <w:tab w:val="left" w:pos="7200"/>
          <w:tab w:val="left" w:pos="7920"/>
        </w:tabs>
        <w:spacing w:after="200"/>
        <w:ind w:left="1440" w:hanging="450"/>
        <w:rPr>
          <w:sz w:val="24"/>
          <w:szCs w:val="24"/>
        </w:rPr>
      </w:pPr>
      <w:r w:rsidRPr="001459D3">
        <w:rPr>
          <w:sz w:val="24"/>
          <w:szCs w:val="24"/>
        </w:rPr>
        <w:t>(</w:t>
      </w:r>
      <w:r w:rsidR="009451A1" w:rsidRPr="001459D3">
        <w:rPr>
          <w:sz w:val="24"/>
          <w:szCs w:val="24"/>
        </w:rPr>
        <w:t>i)</w:t>
      </w:r>
      <w:r w:rsidR="009451A1" w:rsidRPr="001459D3">
        <w:rPr>
          <w:sz w:val="24"/>
          <w:szCs w:val="24"/>
        </w:rPr>
        <w:tab/>
        <w:t>Ingénieur</w:t>
      </w:r>
      <w:r w:rsidR="009451A1" w:rsidRPr="001459D3">
        <w:rPr>
          <w:sz w:val="24"/>
          <w:szCs w:val="24"/>
        </w:rPr>
        <w:tab/>
      </w:r>
      <w:r w:rsidR="009451A1" w:rsidRPr="001459D3">
        <w:rPr>
          <w:sz w:val="24"/>
          <w:szCs w:val="24"/>
          <w:u w:val="single"/>
        </w:rPr>
        <w:tab/>
      </w:r>
      <w:r w:rsidR="009451A1" w:rsidRPr="001459D3">
        <w:rPr>
          <w:sz w:val="24"/>
          <w:szCs w:val="24"/>
        </w:rPr>
        <w:t xml:space="preserve"> h x </w:t>
      </w:r>
      <w:r w:rsidR="009451A1" w:rsidRPr="001459D3">
        <w:rPr>
          <w:sz w:val="24"/>
          <w:szCs w:val="24"/>
          <w:u w:val="single"/>
        </w:rPr>
        <w:tab/>
      </w:r>
      <w:r w:rsidR="009451A1" w:rsidRPr="001459D3">
        <w:rPr>
          <w:sz w:val="24"/>
          <w:szCs w:val="24"/>
        </w:rPr>
        <w:t xml:space="preserve"> taux horaire =</w:t>
      </w:r>
      <w:r w:rsidR="009451A1" w:rsidRPr="001459D3">
        <w:rPr>
          <w:sz w:val="24"/>
          <w:szCs w:val="24"/>
        </w:rPr>
        <w:tab/>
      </w:r>
      <w:r w:rsidR="009451A1" w:rsidRPr="001459D3">
        <w:rPr>
          <w:sz w:val="24"/>
          <w:szCs w:val="24"/>
          <w:u w:val="single"/>
        </w:rPr>
        <w:tab/>
      </w:r>
    </w:p>
    <w:p w14:paraId="45D88C39" w14:textId="0CE3DF66" w:rsidR="009451A1" w:rsidRPr="001459D3" w:rsidRDefault="001D2D37" w:rsidP="00BA06C3">
      <w:pPr>
        <w:tabs>
          <w:tab w:val="left" w:pos="1440"/>
          <w:tab w:val="left" w:pos="3060"/>
          <w:tab w:val="left" w:pos="4050"/>
          <w:tab w:val="left" w:pos="5400"/>
          <w:tab w:val="left" w:pos="7200"/>
          <w:tab w:val="left" w:pos="7920"/>
        </w:tabs>
        <w:spacing w:after="200"/>
        <w:ind w:left="1440" w:hanging="450"/>
        <w:rPr>
          <w:sz w:val="24"/>
          <w:szCs w:val="24"/>
        </w:rPr>
      </w:pPr>
      <w:r w:rsidRPr="001459D3">
        <w:rPr>
          <w:sz w:val="24"/>
          <w:szCs w:val="24"/>
        </w:rPr>
        <w:t>(</w:t>
      </w:r>
      <w:r w:rsidR="009451A1" w:rsidRPr="001459D3">
        <w:rPr>
          <w:sz w:val="24"/>
          <w:szCs w:val="24"/>
        </w:rPr>
        <w:t>ii)</w:t>
      </w:r>
      <w:r w:rsidR="009451A1" w:rsidRPr="001459D3">
        <w:rPr>
          <w:sz w:val="24"/>
          <w:szCs w:val="24"/>
        </w:rPr>
        <w:tab/>
        <w:t>Dessinateur</w:t>
      </w:r>
      <w:r w:rsidR="009451A1" w:rsidRPr="001459D3">
        <w:rPr>
          <w:sz w:val="24"/>
          <w:szCs w:val="24"/>
        </w:rPr>
        <w:tab/>
      </w:r>
      <w:r w:rsidR="009451A1" w:rsidRPr="001459D3">
        <w:rPr>
          <w:sz w:val="24"/>
          <w:szCs w:val="24"/>
          <w:u w:val="single"/>
        </w:rPr>
        <w:tab/>
      </w:r>
      <w:r w:rsidR="009451A1" w:rsidRPr="001459D3">
        <w:rPr>
          <w:sz w:val="24"/>
          <w:szCs w:val="24"/>
        </w:rPr>
        <w:t xml:space="preserve"> h x </w:t>
      </w:r>
      <w:r w:rsidR="009451A1" w:rsidRPr="001459D3">
        <w:rPr>
          <w:sz w:val="24"/>
          <w:szCs w:val="24"/>
          <w:u w:val="single"/>
        </w:rPr>
        <w:tab/>
      </w:r>
      <w:r w:rsidR="009451A1" w:rsidRPr="001459D3">
        <w:rPr>
          <w:sz w:val="24"/>
          <w:szCs w:val="24"/>
        </w:rPr>
        <w:t xml:space="preserve"> taux horaire =</w:t>
      </w:r>
      <w:r w:rsidR="009451A1" w:rsidRPr="001459D3">
        <w:rPr>
          <w:sz w:val="24"/>
          <w:szCs w:val="24"/>
        </w:rPr>
        <w:tab/>
      </w:r>
      <w:r w:rsidR="009451A1" w:rsidRPr="001459D3">
        <w:rPr>
          <w:sz w:val="24"/>
          <w:szCs w:val="24"/>
          <w:u w:val="single"/>
        </w:rPr>
        <w:tab/>
      </w:r>
    </w:p>
    <w:p w14:paraId="1F884D23" w14:textId="77777777" w:rsidR="009451A1" w:rsidRPr="001459D3" w:rsidRDefault="009451A1" w:rsidP="00BA06C3">
      <w:pPr>
        <w:tabs>
          <w:tab w:val="left" w:pos="3060"/>
          <w:tab w:val="left" w:pos="4050"/>
          <w:tab w:val="left" w:pos="7200"/>
          <w:tab w:val="left" w:pos="7920"/>
        </w:tabs>
        <w:spacing w:after="200"/>
        <w:ind w:left="1440"/>
        <w:rPr>
          <w:sz w:val="24"/>
          <w:szCs w:val="24"/>
        </w:rPr>
      </w:pPr>
      <w:r w:rsidRPr="001459D3">
        <w:rPr>
          <w:sz w:val="24"/>
          <w:szCs w:val="24"/>
        </w:rPr>
        <w:t>Sous-total</w:t>
      </w:r>
      <w:r w:rsidRPr="001459D3">
        <w:rPr>
          <w:sz w:val="24"/>
          <w:szCs w:val="24"/>
        </w:rPr>
        <w:tab/>
      </w:r>
      <w:r w:rsidRPr="001459D3">
        <w:rPr>
          <w:sz w:val="24"/>
          <w:szCs w:val="24"/>
          <w:u w:val="single"/>
        </w:rPr>
        <w:tab/>
      </w:r>
      <w:r w:rsidRPr="001459D3">
        <w:rPr>
          <w:sz w:val="24"/>
          <w:szCs w:val="24"/>
        </w:rPr>
        <w:t xml:space="preserve"> h</w:t>
      </w:r>
      <w:r w:rsidRPr="001459D3">
        <w:rPr>
          <w:sz w:val="24"/>
          <w:szCs w:val="24"/>
        </w:rPr>
        <w:tab/>
      </w:r>
      <w:r w:rsidRPr="001459D3">
        <w:rPr>
          <w:sz w:val="24"/>
          <w:szCs w:val="24"/>
          <w:u w:val="single"/>
        </w:rPr>
        <w:tab/>
      </w:r>
    </w:p>
    <w:p w14:paraId="7220146D" w14:textId="77777777" w:rsidR="009451A1" w:rsidRPr="001459D3" w:rsidRDefault="009451A1" w:rsidP="00BA06C3">
      <w:pPr>
        <w:tabs>
          <w:tab w:val="left" w:pos="7200"/>
          <w:tab w:val="left" w:pos="7920"/>
        </w:tabs>
        <w:spacing w:after="200"/>
        <w:ind w:left="1440"/>
        <w:rPr>
          <w:sz w:val="24"/>
          <w:szCs w:val="24"/>
        </w:rPr>
      </w:pPr>
      <w:r w:rsidRPr="001459D3">
        <w:rPr>
          <w:sz w:val="24"/>
          <w:szCs w:val="24"/>
        </w:rPr>
        <w:t>Coût total de l’ingénierie</w:t>
      </w:r>
      <w:r w:rsidRPr="001459D3">
        <w:rPr>
          <w:sz w:val="24"/>
          <w:szCs w:val="24"/>
        </w:rPr>
        <w:tab/>
      </w:r>
      <w:r w:rsidRPr="001459D3">
        <w:rPr>
          <w:sz w:val="24"/>
          <w:szCs w:val="24"/>
          <w:u w:val="single"/>
        </w:rPr>
        <w:tab/>
      </w:r>
    </w:p>
    <w:p w14:paraId="53BC8066" w14:textId="4C8B6D69" w:rsidR="009451A1" w:rsidRPr="001459D3" w:rsidRDefault="001D2D37" w:rsidP="001D2D37">
      <w:pPr>
        <w:tabs>
          <w:tab w:val="left" w:pos="990"/>
          <w:tab w:val="left" w:pos="7200"/>
          <w:tab w:val="left" w:pos="7920"/>
        </w:tabs>
        <w:spacing w:after="200"/>
        <w:ind w:left="540"/>
        <w:rPr>
          <w:sz w:val="24"/>
          <w:szCs w:val="24"/>
        </w:rPr>
      </w:pPr>
      <w:r w:rsidRPr="001459D3">
        <w:rPr>
          <w:sz w:val="24"/>
          <w:szCs w:val="24"/>
        </w:rPr>
        <w:t>(</w:t>
      </w:r>
      <w:r w:rsidR="009451A1" w:rsidRPr="001459D3">
        <w:rPr>
          <w:sz w:val="24"/>
          <w:szCs w:val="24"/>
        </w:rPr>
        <w:t>b)</w:t>
      </w:r>
      <w:r w:rsidR="009451A1" w:rsidRPr="001459D3">
        <w:rPr>
          <w:sz w:val="24"/>
          <w:szCs w:val="24"/>
        </w:rPr>
        <w:tab/>
        <w:t>Autres coûts</w:t>
      </w:r>
      <w:r w:rsidR="009451A1" w:rsidRPr="001459D3">
        <w:rPr>
          <w:sz w:val="24"/>
          <w:szCs w:val="24"/>
        </w:rPr>
        <w:tab/>
      </w:r>
      <w:r w:rsidR="009451A1" w:rsidRPr="001459D3">
        <w:rPr>
          <w:sz w:val="24"/>
          <w:szCs w:val="24"/>
          <w:u w:val="single"/>
        </w:rPr>
        <w:tab/>
      </w:r>
    </w:p>
    <w:p w14:paraId="0196AAFD" w14:textId="55CB26E4" w:rsidR="009451A1" w:rsidRPr="001459D3" w:rsidRDefault="009451A1" w:rsidP="00BA06C3">
      <w:pPr>
        <w:tabs>
          <w:tab w:val="left" w:pos="7200"/>
          <w:tab w:val="left" w:pos="7920"/>
        </w:tabs>
        <w:spacing w:after="200"/>
        <w:ind w:left="540"/>
        <w:rPr>
          <w:sz w:val="24"/>
          <w:szCs w:val="24"/>
        </w:rPr>
      </w:pPr>
      <w:r w:rsidRPr="001459D3">
        <w:rPr>
          <w:sz w:val="24"/>
          <w:szCs w:val="24"/>
        </w:rPr>
        <w:t xml:space="preserve">Coût total </w:t>
      </w:r>
      <w:r w:rsidR="001D2D37" w:rsidRPr="001459D3">
        <w:rPr>
          <w:sz w:val="24"/>
          <w:szCs w:val="24"/>
        </w:rPr>
        <w:t>(</w:t>
      </w:r>
      <w:r w:rsidRPr="001459D3">
        <w:rPr>
          <w:sz w:val="24"/>
          <w:szCs w:val="24"/>
        </w:rPr>
        <w:t xml:space="preserve">a) + </w:t>
      </w:r>
      <w:r w:rsidR="001D2D37" w:rsidRPr="001459D3">
        <w:rPr>
          <w:sz w:val="24"/>
          <w:szCs w:val="24"/>
        </w:rPr>
        <w:t>(</w:t>
      </w:r>
      <w:r w:rsidRPr="001459D3">
        <w:rPr>
          <w:sz w:val="24"/>
          <w:szCs w:val="24"/>
        </w:rPr>
        <w:t>b)</w:t>
      </w:r>
      <w:r w:rsidRPr="001459D3">
        <w:rPr>
          <w:sz w:val="24"/>
          <w:szCs w:val="24"/>
        </w:rPr>
        <w:tab/>
      </w:r>
      <w:r w:rsidRPr="001459D3">
        <w:rPr>
          <w:sz w:val="24"/>
          <w:szCs w:val="24"/>
          <w:u w:val="single"/>
        </w:rPr>
        <w:tab/>
      </w:r>
    </w:p>
    <w:p w14:paraId="7815919F" w14:textId="77777777" w:rsidR="00BA06C3" w:rsidRPr="001459D3" w:rsidRDefault="00BA06C3" w:rsidP="00BA06C3">
      <w:pPr>
        <w:spacing w:after="134"/>
        <w:ind w:right="-14"/>
        <w:jc w:val="both"/>
        <w:rPr>
          <w:sz w:val="24"/>
          <w:lang w:eastAsia="en-US"/>
        </w:rPr>
      </w:pPr>
    </w:p>
    <w:p w14:paraId="6E80890E" w14:textId="77777777" w:rsidR="00BA06C3" w:rsidRPr="001459D3" w:rsidRDefault="00BA06C3" w:rsidP="00BA06C3">
      <w:pPr>
        <w:spacing w:after="134"/>
        <w:ind w:right="-14"/>
        <w:jc w:val="both"/>
        <w:rPr>
          <w:sz w:val="24"/>
          <w:lang w:eastAsia="en-US"/>
        </w:rPr>
      </w:pPr>
    </w:p>
    <w:p w14:paraId="0C2A6EE6"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52ED2FDE" w14:textId="77777777" w:rsidR="009451A1" w:rsidRPr="001459D3" w:rsidRDefault="009451A1" w:rsidP="00BA06C3">
      <w:pPr>
        <w:spacing w:after="134"/>
        <w:ind w:right="-14"/>
        <w:jc w:val="both"/>
        <w:rPr>
          <w:sz w:val="24"/>
          <w:lang w:eastAsia="en-US"/>
        </w:rPr>
      </w:pPr>
      <w:r w:rsidRPr="001459D3">
        <w:rPr>
          <w:sz w:val="24"/>
          <w:lang w:eastAsia="en-US"/>
        </w:rPr>
        <w:t>(nom du Constructeur)</w:t>
      </w:r>
    </w:p>
    <w:p w14:paraId="5416C782" w14:textId="77777777" w:rsidR="00BA06C3" w:rsidRPr="001459D3" w:rsidRDefault="00BA06C3" w:rsidP="00BA06C3">
      <w:pPr>
        <w:spacing w:after="134"/>
        <w:ind w:right="-14"/>
        <w:jc w:val="both"/>
        <w:rPr>
          <w:sz w:val="24"/>
          <w:lang w:eastAsia="en-US"/>
        </w:rPr>
      </w:pPr>
    </w:p>
    <w:p w14:paraId="70523378" w14:textId="77777777" w:rsidR="009451A1" w:rsidRPr="001459D3" w:rsidRDefault="009451A1" w:rsidP="00F84D1E">
      <w:pPr>
        <w:tabs>
          <w:tab w:val="left" w:pos="7200"/>
        </w:tabs>
        <w:rPr>
          <w:sz w:val="24"/>
          <w:szCs w:val="24"/>
        </w:rPr>
      </w:pPr>
      <w:r w:rsidRPr="001459D3">
        <w:rPr>
          <w:sz w:val="24"/>
          <w:szCs w:val="24"/>
          <w:u w:val="single"/>
        </w:rPr>
        <w:tab/>
      </w:r>
    </w:p>
    <w:p w14:paraId="1C8D869F" w14:textId="77777777" w:rsidR="009451A1" w:rsidRPr="001459D3" w:rsidRDefault="009451A1" w:rsidP="00BA06C3">
      <w:pPr>
        <w:spacing w:after="134"/>
        <w:ind w:right="-14"/>
        <w:jc w:val="both"/>
        <w:rPr>
          <w:sz w:val="24"/>
          <w:lang w:eastAsia="en-US"/>
        </w:rPr>
      </w:pPr>
      <w:r w:rsidRPr="001459D3">
        <w:rPr>
          <w:sz w:val="24"/>
          <w:lang w:eastAsia="en-US"/>
        </w:rPr>
        <w:t>(signature)</w:t>
      </w:r>
    </w:p>
    <w:p w14:paraId="08F0B5F3" w14:textId="77777777" w:rsidR="00BA06C3" w:rsidRPr="001459D3" w:rsidRDefault="00BA06C3" w:rsidP="00BA06C3">
      <w:pPr>
        <w:spacing w:after="134"/>
        <w:ind w:right="-14"/>
        <w:jc w:val="both"/>
        <w:rPr>
          <w:sz w:val="24"/>
          <w:lang w:eastAsia="en-US"/>
        </w:rPr>
      </w:pPr>
    </w:p>
    <w:p w14:paraId="7C723755" w14:textId="77777777" w:rsidR="009451A1" w:rsidRPr="001459D3" w:rsidRDefault="009451A1" w:rsidP="00F84D1E">
      <w:pPr>
        <w:tabs>
          <w:tab w:val="left" w:pos="7200"/>
        </w:tabs>
        <w:spacing w:before="120"/>
        <w:rPr>
          <w:sz w:val="24"/>
          <w:szCs w:val="24"/>
        </w:rPr>
      </w:pPr>
      <w:r w:rsidRPr="001459D3">
        <w:rPr>
          <w:sz w:val="24"/>
          <w:szCs w:val="24"/>
          <w:u w:val="single"/>
        </w:rPr>
        <w:tab/>
      </w:r>
    </w:p>
    <w:p w14:paraId="44C1B336" w14:textId="77777777" w:rsidR="009451A1" w:rsidRPr="001459D3" w:rsidRDefault="009451A1" w:rsidP="00BA06C3">
      <w:pPr>
        <w:spacing w:after="134"/>
        <w:ind w:right="-14"/>
        <w:jc w:val="both"/>
        <w:rPr>
          <w:sz w:val="24"/>
          <w:lang w:eastAsia="en-US"/>
        </w:rPr>
      </w:pPr>
      <w:r w:rsidRPr="001459D3">
        <w:rPr>
          <w:sz w:val="24"/>
          <w:lang w:eastAsia="en-US"/>
        </w:rPr>
        <w:t>(nom du signataire)</w:t>
      </w:r>
    </w:p>
    <w:p w14:paraId="1580D816" w14:textId="77777777" w:rsidR="00BA06C3" w:rsidRPr="001459D3" w:rsidRDefault="00BA06C3" w:rsidP="00BA06C3">
      <w:pPr>
        <w:spacing w:after="134"/>
        <w:ind w:right="-14"/>
        <w:jc w:val="both"/>
        <w:rPr>
          <w:sz w:val="24"/>
          <w:lang w:eastAsia="en-US"/>
        </w:rPr>
      </w:pPr>
    </w:p>
    <w:p w14:paraId="0AEE8F4C" w14:textId="77777777" w:rsidR="00BA06C3" w:rsidRPr="001459D3" w:rsidRDefault="00BA06C3" w:rsidP="00BA06C3">
      <w:pPr>
        <w:spacing w:after="134"/>
        <w:ind w:right="-14"/>
        <w:jc w:val="both"/>
        <w:rPr>
          <w:sz w:val="24"/>
          <w:lang w:eastAsia="en-US"/>
        </w:rPr>
      </w:pPr>
    </w:p>
    <w:p w14:paraId="7CFC1F23" w14:textId="77777777" w:rsidR="00BA06C3" w:rsidRPr="001459D3" w:rsidRDefault="00BA06C3" w:rsidP="00BA06C3">
      <w:pPr>
        <w:spacing w:after="134"/>
        <w:ind w:right="-14"/>
        <w:jc w:val="both"/>
        <w:rPr>
          <w:sz w:val="24"/>
          <w:lang w:eastAsia="en-US"/>
        </w:rPr>
      </w:pPr>
    </w:p>
    <w:p w14:paraId="5604F7DB"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17A57337" w14:textId="77777777" w:rsidR="009451A1" w:rsidRPr="001459D3" w:rsidRDefault="009451A1" w:rsidP="00BA06C3">
      <w:pPr>
        <w:spacing w:after="134"/>
        <w:ind w:right="-14"/>
        <w:jc w:val="both"/>
        <w:rPr>
          <w:sz w:val="24"/>
          <w:lang w:eastAsia="en-US"/>
        </w:rPr>
      </w:pPr>
      <w:r w:rsidRPr="001459D3">
        <w:rPr>
          <w:sz w:val="24"/>
          <w:lang w:eastAsia="en-US"/>
        </w:rPr>
        <w:t>(titre du signataire)</w:t>
      </w:r>
    </w:p>
    <w:p w14:paraId="4141B29D" w14:textId="74F6BF18" w:rsidR="009451A1" w:rsidRPr="001459D3" w:rsidRDefault="009451A1" w:rsidP="00BE350D">
      <w:pPr>
        <w:pStyle w:val="SectionVII-Heading2"/>
        <w:rPr>
          <w:lang w:val="fr-FR"/>
        </w:rPr>
      </w:pPr>
      <w:r w:rsidRPr="001459D3">
        <w:rPr>
          <w:sz w:val="24"/>
          <w:szCs w:val="24"/>
          <w:lang w:val="fr-FR"/>
        </w:rPr>
        <w:br w:type="page"/>
      </w:r>
      <w:bookmarkStart w:id="606" w:name="_Toc486262437"/>
      <w:r w:rsidRPr="001459D3">
        <w:rPr>
          <w:lang w:val="fr-FR"/>
        </w:rPr>
        <w:lastRenderedPageBreak/>
        <w:t>Annexe 3.</w:t>
      </w:r>
      <w:r w:rsidR="004E28EF" w:rsidRPr="001459D3">
        <w:rPr>
          <w:lang w:val="fr-FR"/>
        </w:rPr>
        <w:t xml:space="preserve"> </w:t>
      </w:r>
      <w:r w:rsidRPr="001459D3">
        <w:rPr>
          <w:lang w:val="fr-FR"/>
        </w:rPr>
        <w:t>Acceptation de devis</w:t>
      </w:r>
      <w:bookmarkEnd w:id="606"/>
    </w:p>
    <w:p w14:paraId="63E53F49" w14:textId="77777777" w:rsidR="00BE350D" w:rsidRPr="001459D3" w:rsidRDefault="00BE350D" w:rsidP="00BE350D">
      <w:pPr>
        <w:spacing w:after="134"/>
        <w:ind w:right="-14"/>
        <w:jc w:val="both"/>
        <w:rPr>
          <w:sz w:val="24"/>
          <w:lang w:eastAsia="en-US"/>
        </w:rPr>
      </w:pPr>
    </w:p>
    <w:p w14:paraId="106DFC44" w14:textId="77777777" w:rsidR="009451A1" w:rsidRPr="001459D3" w:rsidRDefault="009451A1" w:rsidP="00BE350D">
      <w:pPr>
        <w:spacing w:after="134"/>
        <w:ind w:right="-14"/>
        <w:jc w:val="center"/>
        <w:rPr>
          <w:sz w:val="24"/>
          <w:lang w:eastAsia="en-US"/>
        </w:rPr>
      </w:pPr>
      <w:r w:rsidRPr="001459D3">
        <w:rPr>
          <w:sz w:val="24"/>
          <w:lang w:eastAsia="en-US"/>
        </w:rPr>
        <w:t>(Papier à en-tête du Maître de l’</w:t>
      </w:r>
      <w:r w:rsidR="00CE4B52" w:rsidRPr="001459D3">
        <w:rPr>
          <w:sz w:val="24"/>
          <w:lang w:eastAsia="en-US"/>
        </w:rPr>
        <w:t>O</w:t>
      </w:r>
      <w:r w:rsidRPr="001459D3">
        <w:rPr>
          <w:sz w:val="24"/>
          <w:lang w:eastAsia="en-US"/>
        </w:rPr>
        <w:t>uvrage)</w:t>
      </w:r>
    </w:p>
    <w:p w14:paraId="66737E43" w14:textId="77777777" w:rsidR="009451A1" w:rsidRPr="001459D3" w:rsidRDefault="009451A1" w:rsidP="00BE350D">
      <w:pPr>
        <w:spacing w:after="134"/>
        <w:ind w:right="-14"/>
        <w:jc w:val="both"/>
        <w:rPr>
          <w:sz w:val="24"/>
          <w:lang w:eastAsia="en-US"/>
        </w:rPr>
      </w:pPr>
    </w:p>
    <w:p w14:paraId="27EB2EB3" w14:textId="77777777" w:rsidR="00BE350D" w:rsidRPr="001459D3" w:rsidRDefault="00BE350D" w:rsidP="00BE350D">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046B4C51" w14:textId="77777777" w:rsidR="00BE350D" w:rsidRPr="001459D3" w:rsidRDefault="00BE350D" w:rsidP="00BE350D">
      <w:pPr>
        <w:tabs>
          <w:tab w:val="left" w:pos="6480"/>
          <w:tab w:val="left" w:pos="9000"/>
        </w:tabs>
        <w:spacing w:after="134"/>
        <w:ind w:right="-14"/>
        <w:jc w:val="both"/>
        <w:rPr>
          <w:sz w:val="24"/>
          <w:lang w:eastAsia="en-US"/>
        </w:rPr>
      </w:pPr>
    </w:p>
    <w:p w14:paraId="235B7740" w14:textId="77777777" w:rsidR="00BE350D" w:rsidRPr="001459D3" w:rsidRDefault="00BE350D" w:rsidP="00BE350D">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06FA9218" w14:textId="77777777" w:rsidR="00BE350D" w:rsidRPr="001459D3" w:rsidRDefault="00BE350D" w:rsidP="00BE350D">
      <w:pPr>
        <w:tabs>
          <w:tab w:val="left" w:pos="6480"/>
          <w:tab w:val="left" w:pos="9000"/>
        </w:tabs>
        <w:spacing w:after="134"/>
        <w:ind w:right="-14"/>
        <w:jc w:val="both"/>
        <w:rPr>
          <w:sz w:val="24"/>
          <w:lang w:eastAsia="en-US"/>
        </w:rPr>
      </w:pPr>
    </w:p>
    <w:p w14:paraId="55C34CE7" w14:textId="77777777" w:rsidR="00BE350D" w:rsidRPr="001459D3" w:rsidRDefault="00BE350D" w:rsidP="00BE350D">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406A1DDF" w14:textId="77777777" w:rsidR="00BE350D" w:rsidRPr="001459D3" w:rsidRDefault="00BE350D" w:rsidP="00BE350D">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4208D9B1" w14:textId="77777777" w:rsidR="00BE350D" w:rsidRPr="001459D3" w:rsidRDefault="00BE350D" w:rsidP="00BE350D">
      <w:pPr>
        <w:spacing w:after="134"/>
        <w:ind w:right="-14"/>
        <w:jc w:val="both"/>
        <w:rPr>
          <w:sz w:val="24"/>
          <w:lang w:eastAsia="en-US"/>
        </w:rPr>
      </w:pPr>
    </w:p>
    <w:p w14:paraId="4EADC9FB" w14:textId="77777777" w:rsidR="009451A1" w:rsidRPr="001459D3" w:rsidRDefault="009451A1" w:rsidP="00BE350D">
      <w:pPr>
        <w:spacing w:after="134"/>
        <w:ind w:right="-14"/>
        <w:jc w:val="both"/>
        <w:rPr>
          <w:sz w:val="24"/>
          <w:lang w:eastAsia="en-US"/>
        </w:rPr>
      </w:pPr>
      <w:r w:rsidRPr="001459D3">
        <w:rPr>
          <w:sz w:val="24"/>
          <w:lang w:eastAsia="en-US"/>
        </w:rPr>
        <w:t>Mesdames/Messieurs,</w:t>
      </w:r>
    </w:p>
    <w:p w14:paraId="7C2A7396" w14:textId="77777777" w:rsidR="009451A1" w:rsidRPr="001459D3" w:rsidRDefault="009451A1" w:rsidP="00BE350D">
      <w:pPr>
        <w:spacing w:after="134"/>
        <w:ind w:right="-14"/>
        <w:jc w:val="both"/>
        <w:rPr>
          <w:sz w:val="24"/>
          <w:lang w:eastAsia="en-US"/>
        </w:rPr>
      </w:pPr>
    </w:p>
    <w:p w14:paraId="03A14B70" w14:textId="77777777" w:rsidR="009451A1" w:rsidRPr="001459D3" w:rsidRDefault="009451A1" w:rsidP="00BE350D">
      <w:pPr>
        <w:spacing w:after="134"/>
        <w:ind w:right="-14"/>
        <w:jc w:val="both"/>
        <w:rPr>
          <w:sz w:val="24"/>
          <w:lang w:eastAsia="en-US"/>
        </w:rPr>
      </w:pPr>
      <w:r w:rsidRPr="001459D3">
        <w:rPr>
          <w:sz w:val="24"/>
          <w:lang w:eastAsia="en-US"/>
        </w:rPr>
        <w:t>Par les présentes, nous acceptons votre devis d’établissement de proposition de modification et vous donnons notre accord pour l’élaboration de la proposition de modification.</w:t>
      </w:r>
    </w:p>
    <w:p w14:paraId="6894216E" w14:textId="77777777" w:rsidR="00BE350D" w:rsidRPr="001459D3" w:rsidRDefault="00BE350D" w:rsidP="00BE350D">
      <w:pPr>
        <w:spacing w:after="134"/>
        <w:ind w:right="-14"/>
        <w:jc w:val="both"/>
        <w:rPr>
          <w:sz w:val="24"/>
          <w:lang w:eastAsia="en-US"/>
        </w:rPr>
      </w:pPr>
    </w:p>
    <w:p w14:paraId="5DD7CA99" w14:textId="3113746A" w:rsidR="009451A1" w:rsidRPr="001459D3" w:rsidRDefault="009451A1" w:rsidP="00BE350D">
      <w:pPr>
        <w:spacing w:after="134"/>
        <w:ind w:left="540" w:right="-14" w:hanging="540"/>
        <w:jc w:val="both"/>
        <w:rPr>
          <w:sz w:val="24"/>
          <w:lang w:eastAsia="en-US"/>
        </w:rPr>
      </w:pPr>
      <w:r w:rsidRPr="001459D3">
        <w:rPr>
          <w:sz w:val="24"/>
          <w:lang w:eastAsia="en-US"/>
        </w:rPr>
        <w:t>1.</w:t>
      </w:r>
      <w:r w:rsidRPr="001459D3">
        <w:rPr>
          <w:sz w:val="24"/>
          <w:lang w:eastAsia="en-US"/>
        </w:rPr>
        <w:tab/>
        <w:t>Titre de la modification</w:t>
      </w:r>
      <w:r w:rsidR="004E28EF" w:rsidRPr="001459D3">
        <w:rPr>
          <w:sz w:val="24"/>
          <w:lang w:eastAsia="en-US"/>
        </w:rPr>
        <w:t xml:space="preserve"> : </w:t>
      </w:r>
      <w:r w:rsidR="00BE350D" w:rsidRPr="001459D3">
        <w:rPr>
          <w:sz w:val="24"/>
          <w:lang w:eastAsia="en-US"/>
        </w:rPr>
        <w:t>___________________________</w:t>
      </w:r>
    </w:p>
    <w:p w14:paraId="15D379C4" w14:textId="77777777" w:rsidR="00BE350D" w:rsidRPr="001459D3" w:rsidRDefault="00BE350D" w:rsidP="00BE350D">
      <w:pPr>
        <w:spacing w:after="134"/>
        <w:ind w:left="540" w:right="-14" w:hanging="540"/>
        <w:jc w:val="both"/>
        <w:rPr>
          <w:sz w:val="24"/>
          <w:lang w:eastAsia="en-US"/>
        </w:rPr>
      </w:pPr>
    </w:p>
    <w:p w14:paraId="3A84314A" w14:textId="28C70EBB" w:rsidR="009451A1" w:rsidRPr="001459D3" w:rsidRDefault="009451A1" w:rsidP="00BE350D">
      <w:pPr>
        <w:spacing w:after="134"/>
        <w:ind w:left="540" w:right="-14" w:hanging="540"/>
        <w:jc w:val="both"/>
        <w:rPr>
          <w:sz w:val="24"/>
          <w:lang w:eastAsia="en-US"/>
        </w:rPr>
      </w:pPr>
      <w:r w:rsidRPr="001459D3">
        <w:rPr>
          <w:sz w:val="24"/>
          <w:lang w:eastAsia="en-US"/>
        </w:rPr>
        <w:t>2.</w:t>
      </w:r>
      <w:r w:rsidRPr="001459D3">
        <w:rPr>
          <w:sz w:val="24"/>
          <w:lang w:eastAsia="en-US"/>
        </w:rPr>
        <w:tab/>
        <w:t>Demande de modification No/rév.</w:t>
      </w:r>
      <w:r w:rsidR="004E28EF" w:rsidRPr="001459D3">
        <w:rPr>
          <w:sz w:val="24"/>
          <w:lang w:eastAsia="en-US"/>
        </w:rPr>
        <w:t xml:space="preserve"> : </w:t>
      </w:r>
      <w:r w:rsidR="00BE350D" w:rsidRPr="001459D3">
        <w:rPr>
          <w:sz w:val="24"/>
          <w:lang w:eastAsia="en-US"/>
        </w:rPr>
        <w:t>___________________________</w:t>
      </w:r>
    </w:p>
    <w:p w14:paraId="0AAD5D8E" w14:textId="77777777" w:rsidR="00BE350D" w:rsidRPr="001459D3" w:rsidRDefault="00BE350D" w:rsidP="00BE350D">
      <w:pPr>
        <w:spacing w:after="134"/>
        <w:ind w:left="540" w:right="-14" w:hanging="540"/>
        <w:jc w:val="both"/>
        <w:rPr>
          <w:sz w:val="24"/>
          <w:lang w:eastAsia="en-US"/>
        </w:rPr>
      </w:pPr>
    </w:p>
    <w:p w14:paraId="7C63B853" w14:textId="734ADACB" w:rsidR="009451A1" w:rsidRPr="001459D3" w:rsidRDefault="009451A1" w:rsidP="00BE350D">
      <w:pPr>
        <w:spacing w:after="134"/>
        <w:ind w:left="540" w:right="-14" w:hanging="540"/>
        <w:jc w:val="both"/>
        <w:rPr>
          <w:sz w:val="24"/>
          <w:lang w:eastAsia="en-US"/>
        </w:rPr>
      </w:pPr>
      <w:r w:rsidRPr="001459D3">
        <w:rPr>
          <w:sz w:val="24"/>
          <w:lang w:eastAsia="en-US"/>
        </w:rPr>
        <w:t>3.</w:t>
      </w:r>
      <w:r w:rsidRPr="001459D3">
        <w:rPr>
          <w:sz w:val="24"/>
          <w:lang w:eastAsia="en-US"/>
        </w:rPr>
        <w:tab/>
        <w:t>Devis d’établissement de proposition de No/rév.</w:t>
      </w:r>
      <w:r w:rsidR="004E28EF" w:rsidRPr="001459D3">
        <w:rPr>
          <w:sz w:val="24"/>
          <w:lang w:eastAsia="en-US"/>
        </w:rPr>
        <w:t xml:space="preserve"> : </w:t>
      </w:r>
      <w:r w:rsidR="00BE350D" w:rsidRPr="001459D3">
        <w:rPr>
          <w:sz w:val="24"/>
          <w:lang w:eastAsia="en-US"/>
        </w:rPr>
        <w:t>___________________________</w:t>
      </w:r>
    </w:p>
    <w:p w14:paraId="37EACFC0" w14:textId="77777777" w:rsidR="00BE350D" w:rsidRPr="001459D3" w:rsidRDefault="00BE350D" w:rsidP="00BE350D">
      <w:pPr>
        <w:spacing w:after="134"/>
        <w:ind w:left="540" w:right="-14" w:hanging="540"/>
        <w:jc w:val="both"/>
        <w:rPr>
          <w:sz w:val="24"/>
          <w:lang w:eastAsia="en-US"/>
        </w:rPr>
      </w:pPr>
    </w:p>
    <w:p w14:paraId="18A33D31" w14:textId="57266C57" w:rsidR="009451A1" w:rsidRPr="001459D3" w:rsidRDefault="009451A1" w:rsidP="00BE350D">
      <w:pPr>
        <w:spacing w:after="134"/>
        <w:ind w:left="540" w:right="-14" w:hanging="540"/>
        <w:jc w:val="both"/>
        <w:rPr>
          <w:sz w:val="24"/>
          <w:lang w:eastAsia="en-US"/>
        </w:rPr>
      </w:pPr>
      <w:r w:rsidRPr="001459D3">
        <w:rPr>
          <w:sz w:val="24"/>
          <w:lang w:eastAsia="en-US"/>
        </w:rPr>
        <w:t>4.</w:t>
      </w:r>
      <w:r w:rsidRPr="001459D3">
        <w:rPr>
          <w:sz w:val="24"/>
          <w:lang w:eastAsia="en-US"/>
        </w:rPr>
        <w:tab/>
        <w:t>Acceptation de devis No/rév.</w:t>
      </w:r>
      <w:r w:rsidR="004E28EF" w:rsidRPr="001459D3">
        <w:rPr>
          <w:sz w:val="24"/>
          <w:lang w:eastAsia="en-US"/>
        </w:rPr>
        <w:t xml:space="preserve"> : </w:t>
      </w:r>
      <w:r w:rsidR="00BE350D" w:rsidRPr="001459D3">
        <w:rPr>
          <w:sz w:val="24"/>
          <w:lang w:eastAsia="en-US"/>
        </w:rPr>
        <w:t>___________________________</w:t>
      </w:r>
    </w:p>
    <w:p w14:paraId="4630D74F" w14:textId="77777777" w:rsidR="00BE350D" w:rsidRPr="001459D3" w:rsidRDefault="00BE350D" w:rsidP="00BE350D">
      <w:pPr>
        <w:spacing w:after="134"/>
        <w:ind w:left="540" w:right="-14" w:hanging="540"/>
        <w:jc w:val="both"/>
        <w:rPr>
          <w:sz w:val="24"/>
          <w:lang w:eastAsia="en-US"/>
        </w:rPr>
      </w:pPr>
    </w:p>
    <w:p w14:paraId="496F5026" w14:textId="291E5599" w:rsidR="009451A1" w:rsidRPr="001459D3" w:rsidRDefault="009451A1" w:rsidP="00BE350D">
      <w:pPr>
        <w:spacing w:after="134"/>
        <w:ind w:left="540" w:right="-14" w:hanging="540"/>
        <w:jc w:val="both"/>
        <w:rPr>
          <w:sz w:val="24"/>
          <w:lang w:eastAsia="en-US"/>
        </w:rPr>
      </w:pPr>
      <w:r w:rsidRPr="001459D3">
        <w:rPr>
          <w:sz w:val="24"/>
          <w:lang w:eastAsia="en-US"/>
        </w:rPr>
        <w:t>5.</w:t>
      </w:r>
      <w:r w:rsidRPr="001459D3">
        <w:rPr>
          <w:sz w:val="24"/>
          <w:lang w:eastAsia="en-US"/>
        </w:rPr>
        <w:tab/>
        <w:t>Brève description de la modification</w:t>
      </w:r>
      <w:r w:rsidR="004E28EF" w:rsidRPr="001459D3">
        <w:rPr>
          <w:sz w:val="24"/>
          <w:lang w:eastAsia="en-US"/>
        </w:rPr>
        <w:t xml:space="preserve"> : </w:t>
      </w:r>
      <w:r w:rsidR="00BE350D" w:rsidRPr="001459D3">
        <w:rPr>
          <w:sz w:val="24"/>
          <w:lang w:eastAsia="en-US"/>
        </w:rPr>
        <w:t>___________________________</w:t>
      </w:r>
    </w:p>
    <w:p w14:paraId="5AC0D461" w14:textId="77777777" w:rsidR="00BE350D" w:rsidRPr="001459D3" w:rsidRDefault="00BE350D" w:rsidP="00BE350D">
      <w:pPr>
        <w:spacing w:after="134"/>
        <w:ind w:left="540" w:right="-14" w:hanging="540"/>
        <w:jc w:val="both"/>
        <w:rPr>
          <w:sz w:val="24"/>
          <w:lang w:eastAsia="en-US"/>
        </w:rPr>
      </w:pPr>
    </w:p>
    <w:p w14:paraId="4E62A95B" w14:textId="4B5DB03B" w:rsidR="009451A1" w:rsidRPr="001459D3" w:rsidRDefault="009451A1" w:rsidP="00BE350D">
      <w:pPr>
        <w:spacing w:after="134"/>
        <w:ind w:left="540" w:right="-14" w:hanging="540"/>
        <w:jc w:val="both"/>
        <w:rPr>
          <w:sz w:val="24"/>
          <w:lang w:eastAsia="en-US"/>
        </w:rPr>
      </w:pPr>
      <w:r w:rsidRPr="001459D3">
        <w:rPr>
          <w:sz w:val="24"/>
          <w:lang w:eastAsia="en-US"/>
        </w:rPr>
        <w:t>6.</w:t>
      </w:r>
      <w:r w:rsidRPr="001459D3">
        <w:rPr>
          <w:sz w:val="24"/>
          <w:lang w:eastAsia="en-US"/>
        </w:rPr>
        <w:tab/>
        <w:t>Autres termes et conditions</w:t>
      </w:r>
      <w:r w:rsidR="004E28EF" w:rsidRPr="001459D3">
        <w:rPr>
          <w:sz w:val="24"/>
          <w:lang w:eastAsia="en-US"/>
        </w:rPr>
        <w:t> :</w:t>
      </w:r>
      <w:r w:rsidRPr="001459D3">
        <w:rPr>
          <w:sz w:val="24"/>
          <w:lang w:eastAsia="en-US"/>
        </w:rPr>
        <w:t xml:space="preserve"> si nous décidons de ne pas ordonner la modification acceptée, vous aurez droit, confo</w:t>
      </w:r>
      <w:r w:rsidR="00E33959" w:rsidRPr="001459D3">
        <w:rPr>
          <w:sz w:val="24"/>
          <w:lang w:eastAsia="en-US"/>
        </w:rPr>
        <w:t xml:space="preserve">rmément à la Clause </w:t>
      </w:r>
      <w:r w:rsidR="00EF4883">
        <w:rPr>
          <w:sz w:val="24"/>
          <w:lang w:eastAsia="en-US"/>
        </w:rPr>
        <w:t>7.1.10</w:t>
      </w:r>
      <w:r w:rsidR="00EF4883" w:rsidRPr="001459D3">
        <w:rPr>
          <w:sz w:val="24"/>
          <w:lang w:eastAsia="en-US"/>
        </w:rPr>
        <w:t xml:space="preserve"> </w:t>
      </w:r>
      <w:r w:rsidRPr="001459D3">
        <w:rPr>
          <w:sz w:val="24"/>
          <w:lang w:eastAsia="en-US"/>
        </w:rPr>
        <w:t>du CCAG du marché, à une indemnisation du coût d’élaboration de la proposition de modification décrite dans votre devis d’établissement de proposition de modification indiqué au paragraphe 3 ci-dessus.</w:t>
      </w:r>
    </w:p>
    <w:p w14:paraId="3A07E2F3" w14:textId="39CFFC58" w:rsidR="00BE350D" w:rsidRPr="001459D3" w:rsidRDefault="00BE350D" w:rsidP="00BE350D">
      <w:pPr>
        <w:spacing w:after="134"/>
        <w:ind w:left="540" w:right="-14" w:hanging="540"/>
        <w:jc w:val="both"/>
        <w:rPr>
          <w:sz w:val="24"/>
          <w:lang w:eastAsia="en-US"/>
        </w:rPr>
      </w:pPr>
      <w:r w:rsidRPr="001459D3">
        <w:rPr>
          <w:sz w:val="24"/>
          <w:lang w:eastAsia="en-US"/>
        </w:rPr>
        <w:br w:type="page"/>
      </w:r>
    </w:p>
    <w:p w14:paraId="5B9A446A" w14:textId="77777777" w:rsidR="009451A1" w:rsidRPr="001459D3" w:rsidRDefault="009451A1" w:rsidP="00BE350D">
      <w:pPr>
        <w:spacing w:after="134"/>
        <w:ind w:left="540" w:right="-14" w:hanging="540"/>
        <w:jc w:val="both"/>
        <w:rPr>
          <w:sz w:val="24"/>
          <w:lang w:eastAsia="en-US"/>
        </w:rPr>
      </w:pPr>
    </w:p>
    <w:p w14:paraId="483F82EE"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478EB7EE" w14:textId="77777777" w:rsidR="009451A1" w:rsidRPr="001459D3" w:rsidRDefault="009451A1" w:rsidP="00BE350D">
      <w:pPr>
        <w:spacing w:after="134"/>
        <w:ind w:right="-14"/>
        <w:jc w:val="both"/>
        <w:rPr>
          <w:sz w:val="24"/>
          <w:lang w:eastAsia="en-US"/>
        </w:rPr>
      </w:pPr>
      <w:r w:rsidRPr="001459D3">
        <w:rPr>
          <w:sz w:val="24"/>
          <w:lang w:eastAsia="en-US"/>
        </w:rPr>
        <w:t>(nom du Maître de l’</w:t>
      </w:r>
      <w:r w:rsidR="00CE4B52" w:rsidRPr="001459D3">
        <w:rPr>
          <w:sz w:val="24"/>
          <w:lang w:eastAsia="en-US"/>
        </w:rPr>
        <w:t>O</w:t>
      </w:r>
      <w:r w:rsidRPr="001459D3">
        <w:rPr>
          <w:sz w:val="24"/>
          <w:lang w:eastAsia="en-US"/>
        </w:rPr>
        <w:t>uvrage)</w:t>
      </w:r>
    </w:p>
    <w:p w14:paraId="49330CA3" w14:textId="77777777" w:rsidR="009451A1" w:rsidRPr="001459D3" w:rsidRDefault="009451A1" w:rsidP="00BE350D">
      <w:pPr>
        <w:spacing w:after="134"/>
        <w:ind w:right="-14"/>
        <w:jc w:val="both"/>
        <w:rPr>
          <w:sz w:val="24"/>
          <w:lang w:eastAsia="en-US"/>
        </w:rPr>
      </w:pPr>
    </w:p>
    <w:p w14:paraId="47FF2479" w14:textId="77777777" w:rsidR="00BE350D" w:rsidRPr="001459D3" w:rsidRDefault="00BE350D" w:rsidP="00BE350D">
      <w:pPr>
        <w:spacing w:after="134"/>
        <w:ind w:right="-14"/>
        <w:jc w:val="both"/>
        <w:rPr>
          <w:sz w:val="24"/>
          <w:lang w:eastAsia="en-US"/>
        </w:rPr>
      </w:pPr>
    </w:p>
    <w:p w14:paraId="4678A7A0"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1DC379DF" w14:textId="77777777" w:rsidR="009451A1" w:rsidRPr="001459D3" w:rsidRDefault="009451A1" w:rsidP="00BE350D">
      <w:pPr>
        <w:spacing w:after="134"/>
        <w:ind w:right="-14"/>
        <w:jc w:val="both"/>
        <w:rPr>
          <w:sz w:val="24"/>
          <w:lang w:eastAsia="en-US"/>
        </w:rPr>
      </w:pPr>
      <w:r w:rsidRPr="001459D3">
        <w:rPr>
          <w:sz w:val="24"/>
          <w:lang w:eastAsia="en-US"/>
        </w:rPr>
        <w:t>(signature)</w:t>
      </w:r>
    </w:p>
    <w:p w14:paraId="6F272432" w14:textId="77777777" w:rsidR="009451A1" w:rsidRPr="001459D3" w:rsidRDefault="009451A1" w:rsidP="00BE350D">
      <w:pPr>
        <w:spacing w:after="134"/>
        <w:ind w:right="-14"/>
        <w:jc w:val="both"/>
        <w:rPr>
          <w:sz w:val="24"/>
          <w:lang w:eastAsia="en-US"/>
        </w:rPr>
      </w:pPr>
    </w:p>
    <w:p w14:paraId="22270B01" w14:textId="77777777" w:rsidR="00BE350D" w:rsidRPr="001459D3" w:rsidRDefault="00BE350D" w:rsidP="00BE350D">
      <w:pPr>
        <w:spacing w:after="134"/>
        <w:ind w:right="-14"/>
        <w:jc w:val="both"/>
        <w:rPr>
          <w:sz w:val="24"/>
          <w:lang w:eastAsia="en-US"/>
        </w:rPr>
      </w:pPr>
    </w:p>
    <w:p w14:paraId="4BA4773E"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7F7F60B5" w14:textId="77777777" w:rsidR="009451A1" w:rsidRPr="001459D3" w:rsidRDefault="009451A1" w:rsidP="00BE350D">
      <w:pPr>
        <w:spacing w:after="134"/>
        <w:ind w:right="-14"/>
        <w:jc w:val="both"/>
        <w:rPr>
          <w:sz w:val="24"/>
          <w:lang w:eastAsia="en-US"/>
        </w:rPr>
      </w:pPr>
      <w:r w:rsidRPr="001459D3">
        <w:rPr>
          <w:sz w:val="24"/>
          <w:lang w:eastAsia="en-US"/>
        </w:rPr>
        <w:t>(nom et titre du signataire)</w:t>
      </w:r>
    </w:p>
    <w:p w14:paraId="54AE0221" w14:textId="03D92DF7" w:rsidR="009451A1" w:rsidRPr="001459D3" w:rsidRDefault="009451A1" w:rsidP="00B12915">
      <w:pPr>
        <w:pStyle w:val="SectionVII-Heading2"/>
        <w:rPr>
          <w:lang w:val="fr-FR"/>
        </w:rPr>
      </w:pPr>
      <w:r w:rsidRPr="001459D3">
        <w:rPr>
          <w:sz w:val="24"/>
          <w:szCs w:val="24"/>
          <w:lang w:val="fr-FR"/>
        </w:rPr>
        <w:br w:type="page"/>
      </w:r>
      <w:bookmarkStart w:id="607" w:name="_Toc486262438"/>
      <w:r w:rsidRPr="001459D3">
        <w:rPr>
          <w:lang w:val="fr-FR"/>
        </w:rPr>
        <w:lastRenderedPageBreak/>
        <w:t>Annexe 4.</w:t>
      </w:r>
      <w:r w:rsidR="004E28EF" w:rsidRPr="001459D3">
        <w:rPr>
          <w:lang w:val="fr-FR"/>
        </w:rPr>
        <w:t xml:space="preserve"> </w:t>
      </w:r>
      <w:r w:rsidRPr="001459D3">
        <w:rPr>
          <w:lang w:val="fr-FR"/>
        </w:rPr>
        <w:t>Proposition de modification</w:t>
      </w:r>
      <w:bookmarkEnd w:id="607"/>
    </w:p>
    <w:p w14:paraId="329487ED" w14:textId="77777777" w:rsidR="00083C68" w:rsidRPr="001459D3" w:rsidRDefault="00083C68" w:rsidP="00B12915">
      <w:pPr>
        <w:spacing w:after="134"/>
        <w:ind w:right="-14"/>
        <w:jc w:val="center"/>
        <w:rPr>
          <w:sz w:val="24"/>
          <w:lang w:eastAsia="en-US"/>
        </w:rPr>
      </w:pPr>
      <w:r w:rsidRPr="001459D3">
        <w:rPr>
          <w:sz w:val="24"/>
          <w:lang w:eastAsia="en-US"/>
        </w:rPr>
        <w:t>(Papier à en-tête du Constructeur)</w:t>
      </w:r>
    </w:p>
    <w:p w14:paraId="213FB8EF" w14:textId="77777777" w:rsidR="00B12915" w:rsidRPr="001459D3" w:rsidRDefault="00B12915" w:rsidP="00B12915">
      <w:pPr>
        <w:spacing w:after="134"/>
        <w:ind w:right="-14"/>
        <w:jc w:val="both"/>
        <w:rPr>
          <w:sz w:val="24"/>
          <w:lang w:eastAsia="en-US"/>
        </w:rPr>
      </w:pPr>
    </w:p>
    <w:p w14:paraId="24A672DB" w14:textId="77777777" w:rsidR="00B12915" w:rsidRPr="001459D3" w:rsidRDefault="00B12915" w:rsidP="00B12915">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209100B8" w14:textId="77777777" w:rsidR="00B12915" w:rsidRPr="001459D3" w:rsidRDefault="00B12915" w:rsidP="00B12915">
      <w:pPr>
        <w:tabs>
          <w:tab w:val="left" w:pos="6480"/>
          <w:tab w:val="left" w:pos="9000"/>
        </w:tabs>
        <w:spacing w:after="134"/>
        <w:ind w:right="-14"/>
        <w:jc w:val="both"/>
        <w:rPr>
          <w:sz w:val="24"/>
          <w:lang w:eastAsia="en-US"/>
        </w:rPr>
      </w:pPr>
    </w:p>
    <w:p w14:paraId="75D55F6B" w14:textId="77777777" w:rsidR="00B12915" w:rsidRPr="001459D3" w:rsidRDefault="00B12915" w:rsidP="00B12915">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15BA7E24" w14:textId="77777777" w:rsidR="00B12915" w:rsidRPr="001459D3" w:rsidRDefault="00B12915" w:rsidP="00B12915">
      <w:pPr>
        <w:tabs>
          <w:tab w:val="left" w:pos="6480"/>
          <w:tab w:val="left" w:pos="9000"/>
        </w:tabs>
        <w:spacing w:after="134"/>
        <w:ind w:right="-14"/>
        <w:jc w:val="both"/>
        <w:rPr>
          <w:sz w:val="24"/>
          <w:lang w:eastAsia="en-US"/>
        </w:rPr>
      </w:pPr>
    </w:p>
    <w:p w14:paraId="2E85DEB5" w14:textId="77777777" w:rsidR="00B12915" w:rsidRPr="001459D3" w:rsidRDefault="00B12915" w:rsidP="00B12915">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60BD7EFF" w14:textId="77777777" w:rsidR="00B12915" w:rsidRPr="001459D3" w:rsidRDefault="00B12915" w:rsidP="00B12915">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60BDF425" w14:textId="77777777" w:rsidR="00B12915" w:rsidRPr="001459D3" w:rsidRDefault="00B12915" w:rsidP="00B12915">
      <w:pPr>
        <w:spacing w:after="134"/>
        <w:ind w:right="-14"/>
        <w:jc w:val="both"/>
        <w:rPr>
          <w:sz w:val="24"/>
          <w:lang w:eastAsia="en-US"/>
        </w:rPr>
      </w:pPr>
    </w:p>
    <w:p w14:paraId="5CD08B0E" w14:textId="77777777" w:rsidR="009451A1" w:rsidRPr="001459D3" w:rsidRDefault="009451A1" w:rsidP="00B12915">
      <w:pPr>
        <w:spacing w:after="134"/>
        <w:ind w:right="-14"/>
        <w:jc w:val="both"/>
        <w:rPr>
          <w:sz w:val="24"/>
          <w:lang w:eastAsia="en-US"/>
        </w:rPr>
      </w:pPr>
      <w:r w:rsidRPr="001459D3">
        <w:rPr>
          <w:sz w:val="24"/>
          <w:lang w:eastAsia="en-US"/>
        </w:rPr>
        <w:t>Mesdames/Messieurs,</w:t>
      </w:r>
    </w:p>
    <w:p w14:paraId="724C24C7" w14:textId="77777777" w:rsidR="00B12915" w:rsidRPr="001459D3" w:rsidRDefault="00B12915" w:rsidP="00B12915">
      <w:pPr>
        <w:spacing w:after="134"/>
        <w:ind w:right="-14"/>
        <w:jc w:val="both"/>
        <w:rPr>
          <w:sz w:val="24"/>
          <w:lang w:eastAsia="en-US"/>
        </w:rPr>
      </w:pPr>
    </w:p>
    <w:p w14:paraId="47737BF7" w14:textId="4ABEEBA4" w:rsidR="009451A1" w:rsidRPr="001459D3" w:rsidRDefault="009451A1" w:rsidP="00B12915">
      <w:pPr>
        <w:spacing w:after="134"/>
        <w:ind w:right="-14"/>
        <w:jc w:val="both"/>
        <w:rPr>
          <w:sz w:val="24"/>
          <w:lang w:eastAsia="en-US"/>
        </w:rPr>
      </w:pPr>
      <w:r w:rsidRPr="001459D3">
        <w:rPr>
          <w:sz w:val="24"/>
          <w:lang w:eastAsia="en-US"/>
        </w:rPr>
        <w:t xml:space="preserve">En réponse à votre demande de proposition de modification No </w:t>
      </w:r>
      <w:r w:rsidR="00B12915" w:rsidRPr="001459D3">
        <w:rPr>
          <w:sz w:val="24"/>
          <w:lang w:eastAsia="en-US"/>
        </w:rPr>
        <w:t>__________________________</w:t>
      </w:r>
      <w:r w:rsidRPr="001459D3">
        <w:rPr>
          <w:sz w:val="24"/>
          <w:lang w:eastAsia="en-US"/>
        </w:rPr>
        <w:t>, nous vous soumettons la proposition suivante</w:t>
      </w:r>
      <w:r w:rsidR="004E28EF" w:rsidRPr="001459D3">
        <w:rPr>
          <w:sz w:val="24"/>
          <w:lang w:eastAsia="en-US"/>
        </w:rPr>
        <w:t> :</w:t>
      </w:r>
    </w:p>
    <w:p w14:paraId="34679171" w14:textId="2F612227" w:rsidR="009451A1" w:rsidRPr="001459D3" w:rsidRDefault="009451A1" w:rsidP="00B12915">
      <w:pPr>
        <w:spacing w:after="200"/>
        <w:ind w:left="540" w:right="-14" w:hanging="540"/>
        <w:jc w:val="both"/>
        <w:rPr>
          <w:sz w:val="24"/>
          <w:lang w:eastAsia="en-US"/>
        </w:rPr>
      </w:pPr>
      <w:r w:rsidRPr="001459D3">
        <w:rPr>
          <w:sz w:val="24"/>
          <w:lang w:eastAsia="en-US"/>
        </w:rPr>
        <w:t>1.</w:t>
      </w:r>
      <w:r w:rsidRPr="001459D3">
        <w:rPr>
          <w:sz w:val="24"/>
          <w:lang w:eastAsia="en-US"/>
        </w:rPr>
        <w:tab/>
        <w:t>Titre de la modification</w:t>
      </w:r>
      <w:r w:rsidR="004E28EF" w:rsidRPr="001459D3">
        <w:rPr>
          <w:sz w:val="24"/>
          <w:lang w:eastAsia="en-US"/>
        </w:rPr>
        <w:t xml:space="preserve"> : </w:t>
      </w:r>
      <w:r w:rsidR="00B12915" w:rsidRPr="001459D3">
        <w:rPr>
          <w:sz w:val="24"/>
          <w:lang w:eastAsia="en-US"/>
        </w:rPr>
        <w:t>_______________________________</w:t>
      </w:r>
    </w:p>
    <w:p w14:paraId="0443664F" w14:textId="431B505E" w:rsidR="009451A1" w:rsidRPr="001459D3" w:rsidRDefault="009451A1" w:rsidP="00B12915">
      <w:pPr>
        <w:spacing w:after="200"/>
        <w:ind w:left="540" w:right="-14" w:hanging="540"/>
        <w:jc w:val="both"/>
        <w:rPr>
          <w:sz w:val="24"/>
          <w:lang w:eastAsia="en-US"/>
        </w:rPr>
      </w:pPr>
      <w:r w:rsidRPr="001459D3">
        <w:rPr>
          <w:sz w:val="24"/>
          <w:lang w:eastAsia="en-US"/>
        </w:rPr>
        <w:t>2.</w:t>
      </w:r>
      <w:r w:rsidRPr="001459D3">
        <w:rPr>
          <w:sz w:val="24"/>
          <w:lang w:eastAsia="en-US"/>
        </w:rPr>
        <w:tab/>
        <w:t>Demande de modification No/rév.</w:t>
      </w:r>
      <w:r w:rsidR="004E28EF" w:rsidRPr="001459D3">
        <w:rPr>
          <w:sz w:val="24"/>
          <w:lang w:eastAsia="en-US"/>
        </w:rPr>
        <w:t xml:space="preserve"> : </w:t>
      </w:r>
      <w:r w:rsidR="00B12915" w:rsidRPr="001459D3">
        <w:rPr>
          <w:sz w:val="24"/>
          <w:lang w:eastAsia="en-US"/>
        </w:rPr>
        <w:t>_______________________________</w:t>
      </w:r>
    </w:p>
    <w:p w14:paraId="28B89867" w14:textId="351CA755" w:rsidR="009451A1" w:rsidRPr="001459D3" w:rsidRDefault="009451A1" w:rsidP="00B12915">
      <w:pPr>
        <w:tabs>
          <w:tab w:val="left" w:pos="3870"/>
        </w:tabs>
        <w:spacing w:after="200"/>
        <w:ind w:left="540" w:right="-14" w:hanging="540"/>
        <w:jc w:val="both"/>
        <w:rPr>
          <w:sz w:val="24"/>
          <w:lang w:eastAsia="en-US"/>
        </w:rPr>
      </w:pPr>
      <w:r w:rsidRPr="001459D3">
        <w:rPr>
          <w:sz w:val="24"/>
          <w:lang w:eastAsia="en-US"/>
        </w:rPr>
        <w:t>3.</w:t>
      </w:r>
      <w:r w:rsidRPr="001459D3">
        <w:rPr>
          <w:sz w:val="24"/>
          <w:lang w:eastAsia="en-US"/>
        </w:rPr>
        <w:tab/>
        <w:t>Demandeur de la modification</w:t>
      </w:r>
      <w:r w:rsidR="004E28EF" w:rsidRPr="001459D3">
        <w:rPr>
          <w:sz w:val="24"/>
          <w:lang w:eastAsia="en-US"/>
        </w:rPr>
        <w:t> :</w:t>
      </w:r>
      <w:r w:rsidRPr="001459D3">
        <w:rPr>
          <w:sz w:val="24"/>
          <w:lang w:eastAsia="en-US"/>
        </w:rPr>
        <w:tab/>
        <w:t xml:space="preserve">Maître de </w:t>
      </w:r>
      <w:r w:rsidR="00C464C0" w:rsidRPr="001459D3">
        <w:rPr>
          <w:sz w:val="24"/>
          <w:lang w:eastAsia="en-US"/>
        </w:rPr>
        <w:t>l’O</w:t>
      </w:r>
      <w:r w:rsidRPr="001459D3">
        <w:rPr>
          <w:sz w:val="24"/>
          <w:lang w:eastAsia="en-US"/>
        </w:rPr>
        <w:t>uvrage</w:t>
      </w:r>
      <w:r w:rsidR="004E28EF" w:rsidRPr="001459D3">
        <w:rPr>
          <w:sz w:val="24"/>
          <w:lang w:eastAsia="en-US"/>
        </w:rPr>
        <w:t xml:space="preserve"> : </w:t>
      </w:r>
      <w:r w:rsidR="00B12915" w:rsidRPr="001459D3">
        <w:rPr>
          <w:sz w:val="24"/>
          <w:lang w:eastAsia="en-US"/>
        </w:rPr>
        <w:t>___________________________</w:t>
      </w:r>
    </w:p>
    <w:p w14:paraId="4CBB67A2" w14:textId="65569024" w:rsidR="009451A1" w:rsidRPr="001459D3" w:rsidRDefault="009451A1" w:rsidP="00B12915">
      <w:pPr>
        <w:spacing w:after="200"/>
        <w:ind w:left="3870" w:right="-14"/>
        <w:jc w:val="both"/>
        <w:rPr>
          <w:sz w:val="24"/>
          <w:lang w:eastAsia="en-US"/>
        </w:rPr>
      </w:pPr>
      <w:r w:rsidRPr="001459D3">
        <w:rPr>
          <w:sz w:val="24"/>
          <w:lang w:eastAsia="en-US"/>
        </w:rPr>
        <w:t>Constructeur</w:t>
      </w:r>
      <w:r w:rsidR="004E28EF" w:rsidRPr="001459D3">
        <w:rPr>
          <w:sz w:val="24"/>
          <w:lang w:eastAsia="en-US"/>
        </w:rPr>
        <w:t xml:space="preserve"> : </w:t>
      </w:r>
      <w:r w:rsidR="00B12915" w:rsidRPr="001459D3">
        <w:rPr>
          <w:sz w:val="24"/>
          <w:lang w:eastAsia="en-US"/>
        </w:rPr>
        <w:t>_______________________________</w:t>
      </w:r>
    </w:p>
    <w:p w14:paraId="4C837EE1" w14:textId="12175ED8" w:rsidR="009451A1" w:rsidRPr="001459D3" w:rsidRDefault="009451A1" w:rsidP="00B12915">
      <w:pPr>
        <w:spacing w:after="200"/>
        <w:ind w:left="540" w:right="-14" w:hanging="540"/>
        <w:jc w:val="both"/>
        <w:rPr>
          <w:sz w:val="24"/>
          <w:lang w:eastAsia="en-US"/>
        </w:rPr>
      </w:pPr>
      <w:r w:rsidRPr="001459D3">
        <w:rPr>
          <w:sz w:val="24"/>
          <w:lang w:eastAsia="en-US"/>
        </w:rPr>
        <w:t>4.</w:t>
      </w:r>
      <w:r w:rsidRPr="001459D3">
        <w:rPr>
          <w:sz w:val="24"/>
          <w:lang w:eastAsia="en-US"/>
        </w:rPr>
        <w:tab/>
        <w:t>Brève description de la modification</w:t>
      </w:r>
      <w:r w:rsidR="004E28EF" w:rsidRPr="001459D3">
        <w:rPr>
          <w:sz w:val="24"/>
          <w:lang w:eastAsia="en-US"/>
        </w:rPr>
        <w:t xml:space="preserve"> : </w:t>
      </w:r>
      <w:r w:rsidR="00B12915" w:rsidRPr="001459D3">
        <w:rPr>
          <w:sz w:val="24"/>
          <w:lang w:eastAsia="en-US"/>
        </w:rPr>
        <w:t>_______________________________</w:t>
      </w:r>
    </w:p>
    <w:p w14:paraId="6BA74D16" w14:textId="4336A0AE" w:rsidR="009451A1" w:rsidRPr="001459D3" w:rsidRDefault="009451A1" w:rsidP="00B12915">
      <w:pPr>
        <w:spacing w:after="200"/>
        <w:ind w:left="540" w:right="-14" w:hanging="540"/>
        <w:jc w:val="both"/>
        <w:rPr>
          <w:sz w:val="24"/>
          <w:lang w:eastAsia="en-US"/>
        </w:rPr>
      </w:pPr>
      <w:r w:rsidRPr="001459D3">
        <w:rPr>
          <w:sz w:val="24"/>
          <w:lang w:eastAsia="en-US"/>
        </w:rPr>
        <w:t>5.</w:t>
      </w:r>
      <w:r w:rsidRPr="001459D3">
        <w:rPr>
          <w:sz w:val="24"/>
          <w:lang w:eastAsia="en-US"/>
        </w:rPr>
        <w:tab/>
        <w:t>Raisons de la modification</w:t>
      </w:r>
      <w:r w:rsidR="004E28EF" w:rsidRPr="001459D3">
        <w:rPr>
          <w:sz w:val="24"/>
          <w:lang w:eastAsia="en-US"/>
        </w:rPr>
        <w:t xml:space="preserve"> : </w:t>
      </w:r>
      <w:r w:rsidR="00B12915" w:rsidRPr="001459D3">
        <w:rPr>
          <w:sz w:val="24"/>
          <w:lang w:eastAsia="en-US"/>
        </w:rPr>
        <w:t>_______________________________</w:t>
      </w:r>
    </w:p>
    <w:p w14:paraId="0C452C8C" w14:textId="3819EC45" w:rsidR="009451A1" w:rsidRPr="001459D3" w:rsidRDefault="009451A1" w:rsidP="00B12915">
      <w:pPr>
        <w:spacing w:after="200"/>
        <w:ind w:left="540" w:right="-14" w:hanging="540"/>
        <w:jc w:val="both"/>
        <w:rPr>
          <w:sz w:val="24"/>
          <w:lang w:eastAsia="en-US"/>
        </w:rPr>
      </w:pPr>
      <w:r w:rsidRPr="001459D3">
        <w:rPr>
          <w:sz w:val="24"/>
          <w:lang w:eastAsia="en-US"/>
        </w:rPr>
        <w:t>6.</w:t>
      </w:r>
      <w:r w:rsidRPr="001459D3">
        <w:rPr>
          <w:sz w:val="24"/>
          <w:lang w:eastAsia="en-US"/>
        </w:rPr>
        <w:tab/>
        <w:t>Installations et/ou partie des Installations concernées par la modification demandée</w:t>
      </w:r>
      <w:r w:rsidR="004E28EF" w:rsidRPr="001459D3">
        <w:rPr>
          <w:sz w:val="24"/>
          <w:lang w:eastAsia="en-US"/>
        </w:rPr>
        <w:t xml:space="preserve"> : </w:t>
      </w:r>
      <w:r w:rsidR="00B12915" w:rsidRPr="001459D3">
        <w:rPr>
          <w:sz w:val="24"/>
          <w:lang w:eastAsia="en-US"/>
        </w:rPr>
        <w:t>_______________________________</w:t>
      </w:r>
    </w:p>
    <w:p w14:paraId="54CAAB88" w14:textId="2E0AA4F5" w:rsidR="009451A1" w:rsidRPr="001459D3" w:rsidRDefault="009451A1" w:rsidP="00B12915">
      <w:pPr>
        <w:spacing w:after="200"/>
        <w:ind w:left="540" w:right="-14" w:hanging="540"/>
        <w:jc w:val="both"/>
        <w:rPr>
          <w:sz w:val="24"/>
          <w:lang w:eastAsia="en-US"/>
        </w:rPr>
      </w:pPr>
      <w:r w:rsidRPr="001459D3">
        <w:rPr>
          <w:sz w:val="24"/>
          <w:lang w:eastAsia="en-US"/>
        </w:rPr>
        <w:t>7.</w:t>
      </w:r>
      <w:r w:rsidRPr="001459D3">
        <w:rPr>
          <w:sz w:val="24"/>
          <w:lang w:eastAsia="en-US"/>
        </w:rPr>
        <w:tab/>
        <w:t>Dessins et/ou documents techniques de référence relatifs à la modification demandée</w:t>
      </w:r>
      <w:r w:rsidR="004E28EF" w:rsidRPr="001459D3">
        <w:rPr>
          <w:sz w:val="24"/>
          <w:lang w:eastAsia="en-US"/>
        </w:rPr>
        <w:t> :</w:t>
      </w:r>
    </w:p>
    <w:p w14:paraId="7E2374D7" w14:textId="77777777" w:rsidR="009451A1" w:rsidRPr="001459D3" w:rsidRDefault="009451A1" w:rsidP="00B12915">
      <w:pPr>
        <w:tabs>
          <w:tab w:val="left" w:pos="3960"/>
        </w:tabs>
        <w:spacing w:after="200"/>
        <w:ind w:left="540" w:right="-14"/>
        <w:jc w:val="both"/>
        <w:rPr>
          <w:sz w:val="24"/>
          <w:lang w:eastAsia="en-US"/>
        </w:rPr>
      </w:pPr>
      <w:r w:rsidRPr="001459D3">
        <w:rPr>
          <w:sz w:val="24"/>
          <w:u w:val="single"/>
          <w:lang w:eastAsia="en-US"/>
        </w:rPr>
        <w:t>Dessin No/Document No</w:t>
      </w:r>
      <w:r w:rsidRPr="001459D3">
        <w:rPr>
          <w:sz w:val="24"/>
          <w:lang w:eastAsia="en-US"/>
        </w:rPr>
        <w:tab/>
      </w:r>
      <w:r w:rsidRPr="001459D3">
        <w:rPr>
          <w:sz w:val="24"/>
          <w:u w:val="single"/>
          <w:lang w:eastAsia="en-US"/>
        </w:rPr>
        <w:t>Description</w:t>
      </w:r>
    </w:p>
    <w:p w14:paraId="2FC8B956" w14:textId="77777777" w:rsidR="00B12915" w:rsidRPr="001459D3" w:rsidRDefault="00B12915" w:rsidP="00B12915">
      <w:pPr>
        <w:spacing w:after="200"/>
        <w:ind w:left="540" w:right="-14"/>
        <w:jc w:val="both"/>
        <w:rPr>
          <w:sz w:val="24"/>
          <w:lang w:eastAsia="en-US"/>
        </w:rPr>
      </w:pPr>
    </w:p>
    <w:p w14:paraId="314666A6" w14:textId="317C6C7E" w:rsidR="009451A1" w:rsidRPr="001459D3" w:rsidRDefault="009451A1" w:rsidP="00B12915">
      <w:pPr>
        <w:spacing w:after="200"/>
        <w:ind w:left="540" w:right="-14" w:hanging="540"/>
        <w:jc w:val="both"/>
        <w:rPr>
          <w:sz w:val="24"/>
          <w:lang w:eastAsia="en-US"/>
        </w:rPr>
      </w:pPr>
      <w:r w:rsidRPr="001459D3">
        <w:rPr>
          <w:sz w:val="24"/>
          <w:lang w:eastAsia="en-US"/>
        </w:rPr>
        <w:t>8.</w:t>
      </w:r>
      <w:r w:rsidRPr="001459D3">
        <w:rPr>
          <w:sz w:val="24"/>
          <w:lang w:eastAsia="en-US"/>
        </w:rPr>
        <w:tab/>
        <w:t>Estimation de l’augmentation ou de la diminution du prix du Marché résultant de la proposition de modification</w:t>
      </w:r>
      <w:r w:rsidR="004E28EF" w:rsidRPr="001459D3">
        <w:rPr>
          <w:sz w:val="24"/>
          <w:lang w:eastAsia="en-US"/>
        </w:rPr>
        <w:t> :</w:t>
      </w:r>
      <w:r w:rsidRPr="001459D3">
        <w:rPr>
          <w:vertAlign w:val="superscript"/>
          <w:lang w:eastAsia="en-US"/>
        </w:rPr>
        <w:footnoteReference w:id="38"/>
      </w:r>
    </w:p>
    <w:p w14:paraId="10975529" w14:textId="0E4F65AD" w:rsidR="00B12915" w:rsidRPr="001459D3" w:rsidRDefault="00B12915" w:rsidP="00B12915">
      <w:pPr>
        <w:spacing w:after="200"/>
        <w:ind w:left="540" w:right="-14" w:hanging="540"/>
        <w:jc w:val="both"/>
        <w:rPr>
          <w:sz w:val="24"/>
          <w:lang w:eastAsia="en-US"/>
        </w:rPr>
      </w:pPr>
      <w:r w:rsidRPr="001459D3">
        <w:rPr>
          <w:sz w:val="24"/>
          <w:lang w:eastAsia="en-US"/>
        </w:rPr>
        <w:br w:type="page"/>
      </w:r>
    </w:p>
    <w:p w14:paraId="74DCC299" w14:textId="77777777" w:rsidR="009451A1" w:rsidRPr="001459D3" w:rsidRDefault="009451A1" w:rsidP="002254D5">
      <w:pPr>
        <w:tabs>
          <w:tab w:val="center" w:pos="7560"/>
        </w:tabs>
        <w:spacing w:after="200"/>
        <w:ind w:right="-14"/>
        <w:jc w:val="both"/>
        <w:rPr>
          <w:sz w:val="24"/>
          <w:u w:val="single"/>
          <w:lang w:eastAsia="en-US"/>
        </w:rPr>
      </w:pPr>
      <w:r w:rsidRPr="001459D3">
        <w:rPr>
          <w:sz w:val="24"/>
          <w:szCs w:val="24"/>
        </w:rPr>
        <w:lastRenderedPageBreak/>
        <w:tab/>
      </w:r>
      <w:r w:rsidRPr="001459D3">
        <w:rPr>
          <w:sz w:val="24"/>
          <w:u w:val="single"/>
          <w:lang w:eastAsia="en-US"/>
        </w:rPr>
        <w:t>(montant)</w:t>
      </w:r>
    </w:p>
    <w:p w14:paraId="54224EAF" w14:textId="6A63BC54" w:rsidR="009451A1" w:rsidRPr="001459D3" w:rsidRDefault="00B12915" w:rsidP="00B12915">
      <w:pPr>
        <w:tabs>
          <w:tab w:val="left" w:pos="6480"/>
          <w:tab w:val="left" w:pos="8640"/>
        </w:tabs>
        <w:spacing w:after="200"/>
        <w:ind w:left="1080" w:right="-14" w:hanging="540"/>
        <w:jc w:val="both"/>
        <w:rPr>
          <w:sz w:val="24"/>
          <w:szCs w:val="24"/>
        </w:rPr>
      </w:pPr>
      <w:r w:rsidRPr="001459D3">
        <w:rPr>
          <w:sz w:val="24"/>
          <w:lang w:eastAsia="en-US"/>
        </w:rPr>
        <w:t>(</w:t>
      </w:r>
      <w:r w:rsidR="009451A1" w:rsidRPr="001459D3">
        <w:rPr>
          <w:sz w:val="24"/>
          <w:lang w:eastAsia="en-US"/>
        </w:rPr>
        <w:t>a)</w:t>
      </w:r>
      <w:r w:rsidR="009451A1" w:rsidRPr="001459D3">
        <w:rPr>
          <w:sz w:val="24"/>
          <w:lang w:eastAsia="en-US"/>
        </w:rPr>
        <w:tab/>
        <w:t>Matériaux directs</w:t>
      </w:r>
      <w:r w:rsidR="009451A1" w:rsidRPr="001459D3">
        <w:rPr>
          <w:sz w:val="24"/>
          <w:szCs w:val="24"/>
        </w:rPr>
        <w:tab/>
      </w:r>
      <w:r w:rsidR="009451A1" w:rsidRPr="001459D3">
        <w:rPr>
          <w:sz w:val="24"/>
          <w:szCs w:val="24"/>
          <w:u w:val="single"/>
        </w:rPr>
        <w:tab/>
      </w:r>
    </w:p>
    <w:p w14:paraId="43316704" w14:textId="0F3CD469" w:rsidR="009451A1" w:rsidRPr="001459D3" w:rsidRDefault="00B12915" w:rsidP="00B12915">
      <w:pPr>
        <w:tabs>
          <w:tab w:val="left" w:pos="6480"/>
          <w:tab w:val="left" w:pos="8640"/>
        </w:tabs>
        <w:spacing w:after="200"/>
        <w:ind w:left="1080" w:right="-14" w:hanging="540"/>
        <w:jc w:val="both"/>
        <w:rPr>
          <w:sz w:val="24"/>
          <w:szCs w:val="24"/>
        </w:rPr>
      </w:pPr>
      <w:r w:rsidRPr="001459D3">
        <w:rPr>
          <w:sz w:val="24"/>
          <w:lang w:eastAsia="en-US"/>
        </w:rPr>
        <w:t>(</w:t>
      </w:r>
      <w:r w:rsidR="009451A1" w:rsidRPr="001459D3">
        <w:rPr>
          <w:sz w:val="24"/>
          <w:lang w:eastAsia="en-US"/>
        </w:rPr>
        <w:t>b)</w:t>
      </w:r>
      <w:r w:rsidR="009451A1" w:rsidRPr="001459D3">
        <w:rPr>
          <w:sz w:val="24"/>
          <w:lang w:eastAsia="en-US"/>
        </w:rPr>
        <w:tab/>
        <w:t>Grands équipements de construction</w:t>
      </w:r>
      <w:r w:rsidR="009451A1" w:rsidRPr="001459D3">
        <w:rPr>
          <w:sz w:val="24"/>
          <w:szCs w:val="24"/>
        </w:rPr>
        <w:tab/>
      </w:r>
      <w:r w:rsidR="009451A1" w:rsidRPr="001459D3">
        <w:rPr>
          <w:sz w:val="24"/>
          <w:szCs w:val="24"/>
          <w:u w:val="single"/>
        </w:rPr>
        <w:tab/>
      </w:r>
    </w:p>
    <w:p w14:paraId="5949DD51" w14:textId="2BAD7738" w:rsidR="009451A1" w:rsidRPr="001459D3" w:rsidRDefault="00B12915" w:rsidP="00B12915">
      <w:pPr>
        <w:tabs>
          <w:tab w:val="left" w:pos="6480"/>
          <w:tab w:val="left" w:pos="8640"/>
        </w:tabs>
        <w:spacing w:after="200"/>
        <w:ind w:left="1080" w:right="-14" w:hanging="540"/>
        <w:jc w:val="both"/>
        <w:rPr>
          <w:sz w:val="24"/>
          <w:szCs w:val="24"/>
        </w:rPr>
      </w:pPr>
      <w:r w:rsidRPr="001459D3">
        <w:rPr>
          <w:sz w:val="24"/>
          <w:lang w:eastAsia="en-US"/>
        </w:rPr>
        <w:t>(</w:t>
      </w:r>
      <w:r w:rsidR="009451A1" w:rsidRPr="001459D3">
        <w:rPr>
          <w:sz w:val="24"/>
          <w:lang w:eastAsia="en-US"/>
        </w:rPr>
        <w:t>c)</w:t>
      </w:r>
      <w:r w:rsidR="009451A1" w:rsidRPr="001459D3">
        <w:rPr>
          <w:sz w:val="24"/>
          <w:lang w:eastAsia="en-US"/>
        </w:rPr>
        <w:tab/>
        <w:t>Main-d’œuvre directe sur le chantier</w:t>
      </w:r>
      <w:r w:rsidR="009451A1" w:rsidRPr="001459D3">
        <w:rPr>
          <w:sz w:val="24"/>
          <w:szCs w:val="24"/>
        </w:rPr>
        <w:t xml:space="preserve"> (total ______ h)</w:t>
      </w:r>
      <w:r w:rsidR="009451A1" w:rsidRPr="001459D3">
        <w:rPr>
          <w:sz w:val="24"/>
          <w:szCs w:val="24"/>
        </w:rPr>
        <w:tab/>
      </w:r>
      <w:r w:rsidR="009451A1" w:rsidRPr="001459D3">
        <w:rPr>
          <w:sz w:val="24"/>
          <w:szCs w:val="24"/>
          <w:u w:val="single"/>
        </w:rPr>
        <w:tab/>
      </w:r>
    </w:p>
    <w:p w14:paraId="01BC569A" w14:textId="38C3663A"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d)</w:t>
      </w:r>
      <w:r w:rsidR="009451A1" w:rsidRPr="001459D3">
        <w:rPr>
          <w:sz w:val="24"/>
          <w:szCs w:val="24"/>
        </w:rPr>
        <w:tab/>
      </w:r>
      <w:r w:rsidR="009451A1" w:rsidRPr="001459D3">
        <w:rPr>
          <w:sz w:val="24"/>
          <w:lang w:eastAsia="en-US"/>
        </w:rPr>
        <w:t>Contrats</w:t>
      </w:r>
      <w:r w:rsidR="009451A1" w:rsidRPr="001459D3">
        <w:rPr>
          <w:sz w:val="24"/>
          <w:szCs w:val="24"/>
        </w:rPr>
        <w:t xml:space="preserve"> de sous-traitance</w:t>
      </w:r>
      <w:r w:rsidR="009451A1" w:rsidRPr="001459D3">
        <w:rPr>
          <w:sz w:val="24"/>
          <w:szCs w:val="24"/>
        </w:rPr>
        <w:tab/>
      </w:r>
      <w:r w:rsidR="009451A1" w:rsidRPr="001459D3">
        <w:rPr>
          <w:sz w:val="24"/>
          <w:szCs w:val="24"/>
          <w:u w:val="single"/>
        </w:rPr>
        <w:tab/>
      </w:r>
    </w:p>
    <w:p w14:paraId="3153142F" w14:textId="3B359277"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e)</w:t>
      </w:r>
      <w:r w:rsidR="009451A1" w:rsidRPr="001459D3">
        <w:rPr>
          <w:sz w:val="24"/>
          <w:szCs w:val="24"/>
        </w:rPr>
        <w:tab/>
      </w:r>
      <w:r w:rsidR="009451A1" w:rsidRPr="001459D3">
        <w:rPr>
          <w:sz w:val="24"/>
          <w:lang w:eastAsia="en-US"/>
        </w:rPr>
        <w:t>Matériaux</w:t>
      </w:r>
      <w:r w:rsidR="009451A1" w:rsidRPr="001459D3">
        <w:rPr>
          <w:sz w:val="24"/>
          <w:szCs w:val="24"/>
        </w:rPr>
        <w:t xml:space="preserve"> et main-d’œuvre indirects</w:t>
      </w:r>
      <w:r w:rsidR="009451A1" w:rsidRPr="001459D3">
        <w:rPr>
          <w:sz w:val="24"/>
          <w:szCs w:val="24"/>
        </w:rPr>
        <w:tab/>
      </w:r>
      <w:r w:rsidR="009451A1" w:rsidRPr="001459D3">
        <w:rPr>
          <w:sz w:val="24"/>
          <w:szCs w:val="24"/>
          <w:u w:val="single"/>
        </w:rPr>
        <w:tab/>
      </w:r>
    </w:p>
    <w:p w14:paraId="5B3A186E" w14:textId="1140BF71"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f)</w:t>
      </w:r>
      <w:r w:rsidR="009451A1" w:rsidRPr="001459D3">
        <w:rPr>
          <w:sz w:val="24"/>
          <w:szCs w:val="24"/>
        </w:rPr>
        <w:tab/>
      </w:r>
      <w:r w:rsidR="009451A1" w:rsidRPr="001459D3">
        <w:rPr>
          <w:sz w:val="24"/>
          <w:lang w:eastAsia="en-US"/>
        </w:rPr>
        <w:t>Supervision</w:t>
      </w:r>
      <w:r w:rsidR="009451A1" w:rsidRPr="001459D3">
        <w:rPr>
          <w:sz w:val="24"/>
          <w:szCs w:val="24"/>
        </w:rPr>
        <w:t xml:space="preserve"> du site</w:t>
      </w:r>
      <w:r w:rsidR="009451A1" w:rsidRPr="001459D3">
        <w:rPr>
          <w:sz w:val="24"/>
          <w:szCs w:val="24"/>
        </w:rPr>
        <w:tab/>
      </w:r>
      <w:r w:rsidR="009451A1" w:rsidRPr="001459D3">
        <w:rPr>
          <w:sz w:val="24"/>
          <w:szCs w:val="24"/>
          <w:u w:val="single"/>
        </w:rPr>
        <w:tab/>
      </w:r>
    </w:p>
    <w:p w14:paraId="5EC81E22" w14:textId="7BFD0E37"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g)</w:t>
      </w:r>
      <w:r w:rsidR="009451A1" w:rsidRPr="001459D3">
        <w:rPr>
          <w:sz w:val="24"/>
          <w:szCs w:val="24"/>
        </w:rPr>
        <w:tab/>
      </w:r>
      <w:r w:rsidR="009451A1" w:rsidRPr="001459D3">
        <w:rPr>
          <w:sz w:val="24"/>
          <w:lang w:eastAsia="en-US"/>
        </w:rPr>
        <w:t>Salaires</w:t>
      </w:r>
      <w:r w:rsidR="009451A1" w:rsidRPr="001459D3">
        <w:rPr>
          <w:sz w:val="24"/>
          <w:szCs w:val="24"/>
        </w:rPr>
        <w:t xml:space="preserve"> de l’équipe technique du siège</w:t>
      </w:r>
    </w:p>
    <w:p w14:paraId="3E38E6F4" w14:textId="77777777" w:rsidR="009451A1" w:rsidRPr="001459D3" w:rsidRDefault="009451A1" w:rsidP="002254D5">
      <w:pPr>
        <w:tabs>
          <w:tab w:val="left" w:pos="3960"/>
          <w:tab w:val="left" w:pos="4680"/>
          <w:tab w:val="left" w:pos="5940"/>
          <w:tab w:val="left" w:pos="7290"/>
          <w:tab w:val="left" w:pos="8640"/>
        </w:tabs>
        <w:spacing w:after="200"/>
        <w:ind w:left="1620" w:right="-14"/>
        <w:jc w:val="both"/>
        <w:rPr>
          <w:sz w:val="24"/>
          <w:szCs w:val="24"/>
        </w:rPr>
      </w:pPr>
      <w:r w:rsidRPr="001459D3">
        <w:rPr>
          <w:sz w:val="24"/>
          <w:lang w:eastAsia="en-US"/>
        </w:rPr>
        <w:t>Ingénieur</w:t>
      </w:r>
      <w:r w:rsidRPr="001459D3">
        <w:rPr>
          <w:sz w:val="24"/>
          <w:szCs w:val="24"/>
        </w:rPr>
        <w:t xml:space="preserve"> procédés</w:t>
      </w:r>
      <w:r w:rsidRPr="001459D3">
        <w:rPr>
          <w:sz w:val="24"/>
          <w:szCs w:val="24"/>
        </w:rPr>
        <w:tab/>
      </w:r>
      <w:r w:rsidRPr="001459D3">
        <w:rPr>
          <w:sz w:val="24"/>
          <w:szCs w:val="24"/>
          <w:u w:val="single"/>
        </w:rPr>
        <w:tab/>
      </w:r>
      <w:r w:rsidRPr="001459D3">
        <w:rPr>
          <w:sz w:val="24"/>
          <w:szCs w:val="24"/>
        </w:rPr>
        <w:t xml:space="preserve"> h x </w:t>
      </w:r>
      <w:r w:rsidRPr="001459D3">
        <w:rPr>
          <w:sz w:val="24"/>
          <w:szCs w:val="24"/>
          <w:u w:val="single"/>
        </w:rPr>
        <w:tab/>
      </w:r>
      <w:r w:rsidRPr="001459D3">
        <w:rPr>
          <w:sz w:val="24"/>
          <w:szCs w:val="24"/>
        </w:rPr>
        <w:t xml:space="preserve"> taux horaire</w:t>
      </w:r>
      <w:r w:rsidRPr="001459D3">
        <w:rPr>
          <w:sz w:val="24"/>
          <w:szCs w:val="24"/>
        </w:rPr>
        <w:tab/>
      </w:r>
      <w:r w:rsidRPr="001459D3">
        <w:rPr>
          <w:sz w:val="24"/>
          <w:szCs w:val="24"/>
          <w:u w:val="single"/>
        </w:rPr>
        <w:tab/>
      </w:r>
    </w:p>
    <w:p w14:paraId="2800E7FF" w14:textId="77777777" w:rsidR="009451A1" w:rsidRPr="001459D3" w:rsidRDefault="009451A1" w:rsidP="002254D5">
      <w:pPr>
        <w:tabs>
          <w:tab w:val="left" w:pos="3960"/>
          <w:tab w:val="left" w:pos="4680"/>
          <w:tab w:val="left" w:pos="5940"/>
          <w:tab w:val="left" w:pos="7290"/>
          <w:tab w:val="left" w:pos="8640"/>
        </w:tabs>
        <w:spacing w:after="200"/>
        <w:ind w:left="1620" w:right="-14"/>
        <w:jc w:val="both"/>
        <w:rPr>
          <w:sz w:val="24"/>
          <w:szCs w:val="24"/>
        </w:rPr>
      </w:pPr>
      <w:r w:rsidRPr="001459D3">
        <w:rPr>
          <w:sz w:val="24"/>
          <w:lang w:eastAsia="en-US"/>
        </w:rPr>
        <w:t>Ingénieur</w:t>
      </w:r>
      <w:r w:rsidRPr="001459D3">
        <w:rPr>
          <w:sz w:val="24"/>
          <w:szCs w:val="24"/>
        </w:rPr>
        <w:t xml:space="preserve"> projet</w:t>
      </w:r>
      <w:r w:rsidRPr="001459D3">
        <w:rPr>
          <w:sz w:val="24"/>
          <w:szCs w:val="24"/>
        </w:rPr>
        <w:tab/>
      </w:r>
      <w:r w:rsidRPr="001459D3">
        <w:rPr>
          <w:sz w:val="24"/>
          <w:szCs w:val="24"/>
          <w:u w:val="single"/>
        </w:rPr>
        <w:tab/>
      </w:r>
      <w:r w:rsidRPr="001459D3">
        <w:rPr>
          <w:sz w:val="24"/>
          <w:szCs w:val="24"/>
        </w:rPr>
        <w:t xml:space="preserve"> h x </w:t>
      </w:r>
      <w:r w:rsidRPr="001459D3">
        <w:rPr>
          <w:sz w:val="24"/>
          <w:szCs w:val="24"/>
          <w:u w:val="single"/>
        </w:rPr>
        <w:tab/>
      </w:r>
      <w:r w:rsidRPr="001459D3">
        <w:rPr>
          <w:sz w:val="24"/>
          <w:szCs w:val="24"/>
        </w:rPr>
        <w:t xml:space="preserve"> taux horaire</w:t>
      </w:r>
      <w:r w:rsidRPr="001459D3">
        <w:rPr>
          <w:sz w:val="24"/>
          <w:szCs w:val="24"/>
        </w:rPr>
        <w:tab/>
      </w:r>
      <w:r w:rsidRPr="001459D3">
        <w:rPr>
          <w:sz w:val="24"/>
          <w:szCs w:val="24"/>
          <w:u w:val="single"/>
        </w:rPr>
        <w:tab/>
      </w:r>
    </w:p>
    <w:p w14:paraId="45D0F4CF" w14:textId="77777777" w:rsidR="009451A1" w:rsidRPr="001459D3" w:rsidRDefault="009451A1" w:rsidP="002254D5">
      <w:pPr>
        <w:tabs>
          <w:tab w:val="left" w:pos="3960"/>
          <w:tab w:val="left" w:pos="4680"/>
          <w:tab w:val="left" w:pos="5940"/>
          <w:tab w:val="left" w:pos="7290"/>
          <w:tab w:val="left" w:pos="8640"/>
        </w:tabs>
        <w:spacing w:after="200"/>
        <w:ind w:left="1620" w:right="-14"/>
        <w:jc w:val="both"/>
        <w:rPr>
          <w:sz w:val="24"/>
          <w:szCs w:val="24"/>
        </w:rPr>
      </w:pPr>
      <w:r w:rsidRPr="001459D3">
        <w:rPr>
          <w:sz w:val="24"/>
          <w:lang w:eastAsia="en-US"/>
        </w:rPr>
        <w:t>Ingénieur</w:t>
      </w:r>
      <w:r w:rsidRPr="001459D3">
        <w:rPr>
          <w:sz w:val="24"/>
          <w:szCs w:val="24"/>
        </w:rPr>
        <w:t xml:space="preserve"> équipements</w:t>
      </w:r>
      <w:r w:rsidRPr="001459D3">
        <w:rPr>
          <w:sz w:val="24"/>
          <w:szCs w:val="24"/>
        </w:rPr>
        <w:tab/>
      </w:r>
      <w:r w:rsidRPr="001459D3">
        <w:rPr>
          <w:sz w:val="24"/>
          <w:szCs w:val="24"/>
          <w:u w:val="single"/>
        </w:rPr>
        <w:tab/>
      </w:r>
      <w:r w:rsidRPr="001459D3">
        <w:rPr>
          <w:sz w:val="24"/>
          <w:szCs w:val="24"/>
        </w:rPr>
        <w:t xml:space="preserve"> h x </w:t>
      </w:r>
      <w:r w:rsidRPr="001459D3">
        <w:rPr>
          <w:sz w:val="24"/>
          <w:szCs w:val="24"/>
          <w:u w:val="single"/>
        </w:rPr>
        <w:tab/>
      </w:r>
      <w:r w:rsidRPr="001459D3">
        <w:rPr>
          <w:sz w:val="24"/>
          <w:szCs w:val="24"/>
        </w:rPr>
        <w:t xml:space="preserve"> taux horaire</w:t>
      </w:r>
      <w:r w:rsidRPr="001459D3">
        <w:rPr>
          <w:sz w:val="24"/>
          <w:szCs w:val="24"/>
        </w:rPr>
        <w:tab/>
      </w:r>
      <w:r w:rsidRPr="001459D3">
        <w:rPr>
          <w:sz w:val="24"/>
          <w:szCs w:val="24"/>
          <w:u w:val="single"/>
        </w:rPr>
        <w:tab/>
      </w:r>
    </w:p>
    <w:p w14:paraId="7C4C7480" w14:textId="77777777" w:rsidR="009451A1" w:rsidRPr="001459D3" w:rsidRDefault="009451A1" w:rsidP="002254D5">
      <w:pPr>
        <w:tabs>
          <w:tab w:val="left" w:pos="3960"/>
          <w:tab w:val="left" w:pos="4680"/>
          <w:tab w:val="left" w:pos="5940"/>
          <w:tab w:val="left" w:pos="7290"/>
          <w:tab w:val="left" w:pos="8640"/>
        </w:tabs>
        <w:spacing w:after="200"/>
        <w:ind w:left="1620" w:right="-14"/>
        <w:jc w:val="both"/>
        <w:rPr>
          <w:sz w:val="24"/>
          <w:szCs w:val="24"/>
        </w:rPr>
      </w:pPr>
      <w:r w:rsidRPr="001459D3">
        <w:rPr>
          <w:sz w:val="24"/>
          <w:lang w:eastAsia="en-US"/>
        </w:rPr>
        <w:t>Approvisionnement</w:t>
      </w:r>
      <w:r w:rsidRPr="001459D3">
        <w:rPr>
          <w:sz w:val="24"/>
          <w:szCs w:val="24"/>
        </w:rPr>
        <w:tab/>
      </w:r>
      <w:r w:rsidRPr="001459D3">
        <w:rPr>
          <w:sz w:val="24"/>
          <w:szCs w:val="24"/>
          <w:u w:val="single"/>
        </w:rPr>
        <w:tab/>
      </w:r>
      <w:r w:rsidRPr="001459D3">
        <w:rPr>
          <w:sz w:val="24"/>
          <w:szCs w:val="24"/>
        </w:rPr>
        <w:t xml:space="preserve"> h x </w:t>
      </w:r>
      <w:r w:rsidRPr="001459D3">
        <w:rPr>
          <w:sz w:val="24"/>
          <w:szCs w:val="24"/>
          <w:u w:val="single"/>
        </w:rPr>
        <w:tab/>
      </w:r>
      <w:r w:rsidRPr="001459D3">
        <w:rPr>
          <w:sz w:val="24"/>
          <w:szCs w:val="24"/>
        </w:rPr>
        <w:t xml:space="preserve"> taux horaire</w:t>
      </w:r>
      <w:r w:rsidRPr="001459D3">
        <w:rPr>
          <w:sz w:val="24"/>
          <w:szCs w:val="24"/>
        </w:rPr>
        <w:tab/>
      </w:r>
      <w:r w:rsidRPr="001459D3">
        <w:rPr>
          <w:sz w:val="24"/>
          <w:szCs w:val="24"/>
          <w:u w:val="single"/>
        </w:rPr>
        <w:tab/>
      </w:r>
    </w:p>
    <w:p w14:paraId="1C1E4165" w14:textId="77777777" w:rsidR="009451A1" w:rsidRPr="001459D3" w:rsidRDefault="009451A1" w:rsidP="002254D5">
      <w:pPr>
        <w:tabs>
          <w:tab w:val="left" w:pos="3960"/>
          <w:tab w:val="left" w:pos="4680"/>
          <w:tab w:val="left" w:pos="5940"/>
          <w:tab w:val="left" w:pos="7290"/>
          <w:tab w:val="left" w:pos="8640"/>
        </w:tabs>
        <w:spacing w:after="200"/>
        <w:ind w:left="1620" w:right="-14"/>
        <w:jc w:val="both"/>
        <w:rPr>
          <w:sz w:val="24"/>
          <w:szCs w:val="24"/>
        </w:rPr>
      </w:pPr>
      <w:r w:rsidRPr="001459D3">
        <w:rPr>
          <w:sz w:val="24"/>
          <w:lang w:eastAsia="en-US"/>
        </w:rPr>
        <w:t>Dessinateurs</w:t>
      </w:r>
      <w:r w:rsidRPr="001459D3">
        <w:rPr>
          <w:sz w:val="24"/>
          <w:szCs w:val="24"/>
        </w:rPr>
        <w:tab/>
      </w:r>
      <w:r w:rsidRPr="001459D3">
        <w:rPr>
          <w:sz w:val="24"/>
          <w:szCs w:val="24"/>
          <w:u w:val="single"/>
        </w:rPr>
        <w:tab/>
      </w:r>
      <w:r w:rsidRPr="001459D3">
        <w:rPr>
          <w:sz w:val="24"/>
          <w:szCs w:val="24"/>
        </w:rPr>
        <w:t xml:space="preserve"> h x </w:t>
      </w:r>
      <w:r w:rsidRPr="001459D3">
        <w:rPr>
          <w:sz w:val="24"/>
          <w:szCs w:val="24"/>
          <w:u w:val="single"/>
        </w:rPr>
        <w:tab/>
      </w:r>
      <w:r w:rsidRPr="001459D3">
        <w:rPr>
          <w:sz w:val="24"/>
          <w:szCs w:val="24"/>
        </w:rPr>
        <w:t xml:space="preserve"> taux horaire</w:t>
      </w:r>
      <w:r w:rsidRPr="001459D3">
        <w:rPr>
          <w:sz w:val="24"/>
          <w:szCs w:val="24"/>
        </w:rPr>
        <w:tab/>
      </w:r>
      <w:r w:rsidRPr="001459D3">
        <w:rPr>
          <w:sz w:val="24"/>
          <w:szCs w:val="24"/>
          <w:u w:val="single"/>
        </w:rPr>
        <w:tab/>
      </w:r>
    </w:p>
    <w:p w14:paraId="4FBF92F0" w14:textId="77777777" w:rsidR="009451A1" w:rsidRPr="001459D3" w:rsidRDefault="009451A1" w:rsidP="002254D5">
      <w:pPr>
        <w:tabs>
          <w:tab w:val="left" w:pos="3960"/>
          <w:tab w:val="left" w:pos="4680"/>
          <w:tab w:val="left" w:pos="7290"/>
          <w:tab w:val="left" w:pos="8640"/>
        </w:tabs>
        <w:spacing w:after="200"/>
        <w:ind w:left="1620" w:right="-14"/>
        <w:jc w:val="both"/>
        <w:rPr>
          <w:sz w:val="24"/>
          <w:szCs w:val="24"/>
          <w:u w:val="single"/>
        </w:rPr>
      </w:pPr>
      <w:r w:rsidRPr="001459D3">
        <w:rPr>
          <w:sz w:val="24"/>
          <w:lang w:eastAsia="en-US"/>
        </w:rPr>
        <w:t>TOTAL</w:t>
      </w:r>
      <w:r w:rsidRPr="001459D3">
        <w:rPr>
          <w:sz w:val="24"/>
          <w:szCs w:val="24"/>
        </w:rPr>
        <w:tab/>
      </w:r>
      <w:r w:rsidRPr="001459D3">
        <w:rPr>
          <w:sz w:val="24"/>
          <w:szCs w:val="24"/>
          <w:u w:val="single"/>
        </w:rPr>
        <w:tab/>
      </w:r>
      <w:r w:rsidRPr="001459D3">
        <w:rPr>
          <w:sz w:val="24"/>
          <w:szCs w:val="24"/>
        </w:rPr>
        <w:t xml:space="preserve"> h</w:t>
      </w:r>
      <w:r w:rsidRPr="001459D3">
        <w:rPr>
          <w:sz w:val="24"/>
          <w:szCs w:val="24"/>
        </w:rPr>
        <w:tab/>
      </w:r>
      <w:r w:rsidRPr="001459D3">
        <w:rPr>
          <w:sz w:val="24"/>
          <w:szCs w:val="24"/>
          <w:u w:val="single"/>
        </w:rPr>
        <w:tab/>
      </w:r>
    </w:p>
    <w:p w14:paraId="0374D376" w14:textId="36174EB7"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h)</w:t>
      </w:r>
      <w:r w:rsidR="009451A1" w:rsidRPr="001459D3">
        <w:rPr>
          <w:sz w:val="24"/>
          <w:szCs w:val="24"/>
        </w:rPr>
        <w:tab/>
        <w:t xml:space="preserve">Frais </w:t>
      </w:r>
      <w:r w:rsidR="009451A1" w:rsidRPr="001459D3">
        <w:rPr>
          <w:sz w:val="24"/>
          <w:lang w:eastAsia="en-US"/>
        </w:rPr>
        <w:t>divers</w:t>
      </w:r>
      <w:r w:rsidR="009451A1" w:rsidRPr="001459D3">
        <w:rPr>
          <w:sz w:val="24"/>
          <w:szCs w:val="24"/>
        </w:rPr>
        <w:t xml:space="preserve"> (informatique, déplacements, etc.)</w:t>
      </w:r>
      <w:r w:rsidR="009451A1" w:rsidRPr="001459D3">
        <w:rPr>
          <w:sz w:val="24"/>
          <w:szCs w:val="24"/>
        </w:rPr>
        <w:tab/>
      </w:r>
      <w:r w:rsidR="009451A1" w:rsidRPr="001459D3">
        <w:rPr>
          <w:sz w:val="24"/>
          <w:szCs w:val="24"/>
          <w:u w:val="single"/>
        </w:rPr>
        <w:tab/>
      </w:r>
    </w:p>
    <w:p w14:paraId="33E11A47" w14:textId="37338A56"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i)</w:t>
      </w:r>
      <w:r w:rsidR="009451A1" w:rsidRPr="001459D3">
        <w:rPr>
          <w:sz w:val="24"/>
          <w:szCs w:val="24"/>
        </w:rPr>
        <w:tab/>
        <w:t xml:space="preserve">Frais </w:t>
      </w:r>
      <w:r w:rsidR="009451A1" w:rsidRPr="001459D3">
        <w:rPr>
          <w:sz w:val="24"/>
          <w:lang w:eastAsia="en-US"/>
        </w:rPr>
        <w:t>généraux</w:t>
      </w:r>
      <w:r w:rsidR="009451A1" w:rsidRPr="001459D3">
        <w:rPr>
          <w:sz w:val="24"/>
          <w:szCs w:val="24"/>
        </w:rPr>
        <w:t xml:space="preserve"> de gestion</w:t>
      </w:r>
      <w:r w:rsidR="004E28EF" w:rsidRPr="001459D3">
        <w:rPr>
          <w:sz w:val="24"/>
          <w:szCs w:val="24"/>
        </w:rPr>
        <w:t> :</w:t>
      </w:r>
      <w:r w:rsidR="009451A1" w:rsidRPr="001459D3">
        <w:rPr>
          <w:sz w:val="24"/>
          <w:szCs w:val="24"/>
        </w:rPr>
        <w:t xml:space="preserve"> ______ % des postes</w:t>
      </w:r>
      <w:r w:rsidR="009451A1" w:rsidRPr="001459D3">
        <w:rPr>
          <w:sz w:val="24"/>
          <w:szCs w:val="24"/>
        </w:rPr>
        <w:tab/>
      </w:r>
      <w:r w:rsidR="009451A1" w:rsidRPr="001459D3">
        <w:rPr>
          <w:sz w:val="24"/>
          <w:szCs w:val="24"/>
          <w:u w:val="single"/>
        </w:rPr>
        <w:tab/>
      </w:r>
    </w:p>
    <w:p w14:paraId="5DB9E969" w14:textId="4F4EE680" w:rsidR="009451A1" w:rsidRPr="001459D3" w:rsidRDefault="00B12915" w:rsidP="00B12915">
      <w:pPr>
        <w:tabs>
          <w:tab w:val="left" w:pos="6480"/>
          <w:tab w:val="left" w:pos="8640"/>
        </w:tabs>
        <w:spacing w:after="200"/>
        <w:ind w:left="1080" w:right="-14" w:hanging="540"/>
        <w:jc w:val="both"/>
        <w:rPr>
          <w:sz w:val="24"/>
          <w:szCs w:val="24"/>
        </w:rPr>
      </w:pPr>
      <w:r w:rsidRPr="001459D3">
        <w:rPr>
          <w:sz w:val="24"/>
          <w:szCs w:val="24"/>
        </w:rPr>
        <w:t>(</w:t>
      </w:r>
      <w:r w:rsidR="009451A1" w:rsidRPr="001459D3">
        <w:rPr>
          <w:sz w:val="24"/>
          <w:szCs w:val="24"/>
        </w:rPr>
        <w:t>j)</w:t>
      </w:r>
      <w:r w:rsidR="009451A1" w:rsidRPr="001459D3">
        <w:rPr>
          <w:sz w:val="24"/>
          <w:szCs w:val="24"/>
        </w:rPr>
        <w:tab/>
      </w:r>
      <w:r w:rsidR="009451A1" w:rsidRPr="001459D3">
        <w:rPr>
          <w:sz w:val="24"/>
          <w:lang w:eastAsia="en-US"/>
        </w:rPr>
        <w:t>Impôts</w:t>
      </w:r>
      <w:r w:rsidR="009451A1" w:rsidRPr="001459D3">
        <w:rPr>
          <w:sz w:val="24"/>
          <w:szCs w:val="24"/>
        </w:rPr>
        <w:t xml:space="preserve"> et droits de douane</w:t>
      </w:r>
      <w:r w:rsidR="009451A1" w:rsidRPr="001459D3">
        <w:rPr>
          <w:sz w:val="24"/>
          <w:szCs w:val="24"/>
        </w:rPr>
        <w:tab/>
      </w:r>
      <w:r w:rsidR="009451A1" w:rsidRPr="001459D3">
        <w:rPr>
          <w:sz w:val="24"/>
          <w:szCs w:val="24"/>
          <w:u w:val="single"/>
        </w:rPr>
        <w:tab/>
      </w:r>
    </w:p>
    <w:p w14:paraId="403C5642" w14:textId="75EB16EE" w:rsidR="009451A1" w:rsidRPr="001459D3" w:rsidRDefault="009451A1" w:rsidP="002254D5">
      <w:pPr>
        <w:tabs>
          <w:tab w:val="left" w:pos="6480"/>
          <w:tab w:val="left" w:pos="8640"/>
        </w:tabs>
        <w:spacing w:after="200"/>
        <w:ind w:left="1080" w:right="-14" w:hanging="540"/>
        <w:jc w:val="both"/>
        <w:rPr>
          <w:sz w:val="24"/>
          <w:szCs w:val="24"/>
        </w:rPr>
      </w:pPr>
      <w:r w:rsidRPr="001459D3">
        <w:rPr>
          <w:sz w:val="24"/>
          <w:lang w:eastAsia="en-US"/>
        </w:rPr>
        <w:t>Somme</w:t>
      </w:r>
      <w:r w:rsidRPr="001459D3">
        <w:rPr>
          <w:sz w:val="24"/>
          <w:szCs w:val="24"/>
        </w:rPr>
        <w:t xml:space="preserve"> forfaitaire totale pour la proposition de modification</w:t>
      </w:r>
      <w:r w:rsidR="002254D5" w:rsidRPr="001459D3">
        <w:rPr>
          <w:sz w:val="24"/>
          <w:szCs w:val="24"/>
        </w:rPr>
        <w:tab/>
      </w:r>
      <w:r w:rsidR="002254D5" w:rsidRPr="001459D3">
        <w:rPr>
          <w:sz w:val="24"/>
          <w:szCs w:val="24"/>
          <w:u w:val="single"/>
        </w:rPr>
        <w:tab/>
      </w:r>
    </w:p>
    <w:p w14:paraId="65C5F824" w14:textId="5DE0034A" w:rsidR="009451A1" w:rsidRPr="001459D3" w:rsidRDefault="009451A1" w:rsidP="002254D5">
      <w:pPr>
        <w:tabs>
          <w:tab w:val="left" w:pos="6480"/>
          <w:tab w:val="left" w:pos="8640"/>
        </w:tabs>
        <w:spacing w:after="200"/>
        <w:ind w:left="1080" w:right="-14" w:hanging="540"/>
        <w:jc w:val="both"/>
        <w:rPr>
          <w:sz w:val="24"/>
          <w:szCs w:val="24"/>
          <w:u w:val="single"/>
        </w:rPr>
      </w:pPr>
      <w:r w:rsidRPr="001459D3">
        <w:rPr>
          <w:i/>
          <w:sz w:val="24"/>
          <w:szCs w:val="24"/>
        </w:rPr>
        <w:t xml:space="preserve">[somme </w:t>
      </w:r>
      <w:r w:rsidRPr="001459D3">
        <w:rPr>
          <w:i/>
          <w:lang w:eastAsia="en-US"/>
        </w:rPr>
        <w:t>des</w:t>
      </w:r>
      <w:r w:rsidRPr="001459D3">
        <w:rPr>
          <w:i/>
          <w:sz w:val="24"/>
          <w:szCs w:val="24"/>
        </w:rPr>
        <w:t xml:space="preserve"> postes a) à j)]</w:t>
      </w:r>
    </w:p>
    <w:p w14:paraId="76CD78EE" w14:textId="010FE880" w:rsidR="009451A1" w:rsidRPr="001459D3" w:rsidRDefault="009451A1" w:rsidP="002254D5">
      <w:pPr>
        <w:tabs>
          <w:tab w:val="left" w:pos="6480"/>
          <w:tab w:val="left" w:pos="8640"/>
        </w:tabs>
        <w:spacing w:after="200"/>
        <w:ind w:left="540" w:right="-14"/>
        <w:rPr>
          <w:sz w:val="24"/>
          <w:szCs w:val="24"/>
        </w:rPr>
      </w:pPr>
      <w:r w:rsidRPr="001459D3">
        <w:rPr>
          <w:sz w:val="24"/>
          <w:szCs w:val="24"/>
        </w:rPr>
        <w:t xml:space="preserve">Coût d’élaboration du devis d’établissement de la proposition </w:t>
      </w:r>
      <w:r w:rsidR="002254D5" w:rsidRPr="001459D3">
        <w:rPr>
          <w:sz w:val="24"/>
          <w:szCs w:val="24"/>
        </w:rPr>
        <w:br/>
      </w:r>
      <w:r w:rsidRPr="001459D3">
        <w:rPr>
          <w:sz w:val="24"/>
          <w:szCs w:val="24"/>
        </w:rPr>
        <w:t>de modification</w:t>
      </w:r>
      <w:r w:rsidR="002254D5" w:rsidRPr="001459D3">
        <w:rPr>
          <w:sz w:val="24"/>
          <w:szCs w:val="24"/>
        </w:rPr>
        <w:tab/>
      </w:r>
      <w:r w:rsidR="002254D5" w:rsidRPr="001459D3">
        <w:rPr>
          <w:sz w:val="24"/>
          <w:szCs w:val="24"/>
          <w:u w:val="single"/>
        </w:rPr>
        <w:tab/>
      </w:r>
    </w:p>
    <w:p w14:paraId="43A54C54" w14:textId="3A704B92" w:rsidR="009451A1" w:rsidRPr="001459D3" w:rsidRDefault="009451A1" w:rsidP="002254D5">
      <w:pPr>
        <w:tabs>
          <w:tab w:val="left" w:pos="6480"/>
          <w:tab w:val="left" w:pos="8640"/>
        </w:tabs>
        <w:spacing w:after="200"/>
        <w:ind w:left="1080" w:right="-14" w:hanging="540"/>
        <w:jc w:val="both"/>
        <w:rPr>
          <w:sz w:val="24"/>
          <w:szCs w:val="24"/>
        </w:rPr>
      </w:pPr>
      <w:r w:rsidRPr="001459D3">
        <w:rPr>
          <w:i/>
          <w:sz w:val="24"/>
          <w:szCs w:val="24"/>
        </w:rPr>
        <w:t>[</w:t>
      </w:r>
      <w:r w:rsidRPr="001459D3">
        <w:rPr>
          <w:i/>
          <w:lang w:eastAsia="en-US"/>
        </w:rPr>
        <w:t>payable</w:t>
      </w:r>
      <w:r w:rsidRPr="001459D3">
        <w:rPr>
          <w:i/>
          <w:sz w:val="24"/>
          <w:szCs w:val="24"/>
        </w:rPr>
        <w:t xml:space="preserve"> en cas de rejet de la proposition de modification]</w:t>
      </w:r>
    </w:p>
    <w:p w14:paraId="376E14BF" w14:textId="77777777" w:rsidR="009451A1" w:rsidRPr="001459D3" w:rsidRDefault="009451A1" w:rsidP="002254D5">
      <w:pPr>
        <w:spacing w:after="200"/>
        <w:ind w:left="540" w:right="-14" w:hanging="540"/>
        <w:jc w:val="both"/>
        <w:rPr>
          <w:sz w:val="24"/>
          <w:szCs w:val="24"/>
        </w:rPr>
      </w:pPr>
      <w:r w:rsidRPr="001459D3">
        <w:rPr>
          <w:sz w:val="24"/>
          <w:szCs w:val="24"/>
        </w:rPr>
        <w:t>9.</w:t>
      </w:r>
      <w:r w:rsidRPr="001459D3">
        <w:rPr>
          <w:sz w:val="24"/>
          <w:szCs w:val="24"/>
        </w:rPr>
        <w:tab/>
      </w:r>
      <w:r w:rsidRPr="001459D3">
        <w:rPr>
          <w:sz w:val="24"/>
          <w:lang w:eastAsia="en-US"/>
        </w:rPr>
        <w:t>Prorogation</w:t>
      </w:r>
      <w:r w:rsidRPr="001459D3">
        <w:rPr>
          <w:sz w:val="24"/>
          <w:szCs w:val="24"/>
        </w:rPr>
        <w:t xml:space="preserve"> de la date d’achèvement liée à la proposition de modification</w:t>
      </w:r>
    </w:p>
    <w:p w14:paraId="151EC240" w14:textId="77777777" w:rsidR="009451A1" w:rsidRPr="001459D3" w:rsidRDefault="009451A1" w:rsidP="002254D5">
      <w:pPr>
        <w:spacing w:after="200"/>
        <w:ind w:left="540" w:right="-14" w:hanging="540"/>
        <w:jc w:val="both"/>
        <w:rPr>
          <w:sz w:val="24"/>
          <w:szCs w:val="24"/>
        </w:rPr>
      </w:pPr>
      <w:r w:rsidRPr="001459D3">
        <w:rPr>
          <w:sz w:val="24"/>
          <w:szCs w:val="24"/>
        </w:rPr>
        <w:t>10.</w:t>
      </w:r>
      <w:r w:rsidRPr="001459D3">
        <w:rPr>
          <w:sz w:val="24"/>
          <w:szCs w:val="24"/>
        </w:rPr>
        <w:tab/>
      </w:r>
      <w:r w:rsidRPr="001459D3">
        <w:rPr>
          <w:sz w:val="24"/>
          <w:lang w:eastAsia="en-US"/>
        </w:rPr>
        <w:t>Conséquences</w:t>
      </w:r>
      <w:r w:rsidRPr="001459D3">
        <w:rPr>
          <w:sz w:val="24"/>
          <w:szCs w:val="24"/>
        </w:rPr>
        <w:t xml:space="preserve"> sur les garanties de performance</w:t>
      </w:r>
    </w:p>
    <w:p w14:paraId="580EC314" w14:textId="77777777" w:rsidR="009451A1" w:rsidRPr="001459D3" w:rsidRDefault="009451A1" w:rsidP="002254D5">
      <w:pPr>
        <w:spacing w:after="200"/>
        <w:ind w:left="540" w:right="-14" w:hanging="540"/>
        <w:jc w:val="both"/>
        <w:rPr>
          <w:sz w:val="24"/>
          <w:szCs w:val="24"/>
        </w:rPr>
      </w:pPr>
      <w:r w:rsidRPr="001459D3">
        <w:rPr>
          <w:sz w:val="24"/>
          <w:szCs w:val="24"/>
        </w:rPr>
        <w:t>11.</w:t>
      </w:r>
      <w:r w:rsidRPr="001459D3">
        <w:rPr>
          <w:sz w:val="24"/>
          <w:szCs w:val="24"/>
        </w:rPr>
        <w:tab/>
      </w:r>
      <w:r w:rsidRPr="001459D3">
        <w:rPr>
          <w:sz w:val="24"/>
          <w:lang w:eastAsia="en-US"/>
        </w:rPr>
        <w:t>Conséquences</w:t>
      </w:r>
      <w:r w:rsidRPr="001459D3">
        <w:rPr>
          <w:sz w:val="24"/>
          <w:szCs w:val="24"/>
        </w:rPr>
        <w:t xml:space="preserve"> sur les autres termes et conditions du Marché</w:t>
      </w:r>
    </w:p>
    <w:p w14:paraId="495EA816" w14:textId="5716263D" w:rsidR="009451A1" w:rsidRPr="001459D3" w:rsidRDefault="009451A1" w:rsidP="002254D5">
      <w:pPr>
        <w:spacing w:after="200"/>
        <w:ind w:left="540" w:right="-14" w:hanging="540"/>
        <w:jc w:val="both"/>
        <w:rPr>
          <w:sz w:val="24"/>
          <w:szCs w:val="24"/>
        </w:rPr>
      </w:pPr>
      <w:r w:rsidRPr="001459D3">
        <w:rPr>
          <w:sz w:val="24"/>
          <w:szCs w:val="24"/>
        </w:rPr>
        <w:t>12.</w:t>
      </w:r>
      <w:r w:rsidRPr="001459D3">
        <w:rPr>
          <w:sz w:val="24"/>
          <w:szCs w:val="24"/>
        </w:rPr>
        <w:tab/>
        <w:t xml:space="preserve">Durée de validité de cette proposition </w:t>
      </w:r>
      <w:r w:rsidRPr="001459D3">
        <w:rPr>
          <w:i/>
          <w:sz w:val="24"/>
          <w:szCs w:val="24"/>
        </w:rPr>
        <w:t>[nombre]</w:t>
      </w:r>
      <w:r w:rsidR="004E28EF" w:rsidRPr="001459D3">
        <w:rPr>
          <w:sz w:val="24"/>
          <w:szCs w:val="24"/>
        </w:rPr>
        <w:t> :</w:t>
      </w:r>
      <w:r w:rsidRPr="001459D3">
        <w:rPr>
          <w:sz w:val="24"/>
          <w:szCs w:val="24"/>
        </w:rPr>
        <w:t>.</w:t>
      </w:r>
      <w:r w:rsidR="004E28EF" w:rsidRPr="001459D3">
        <w:rPr>
          <w:sz w:val="24"/>
          <w:szCs w:val="24"/>
        </w:rPr>
        <w:t xml:space="preserve"> </w:t>
      </w:r>
      <w:r w:rsidRPr="001459D3">
        <w:rPr>
          <w:sz w:val="24"/>
          <w:szCs w:val="24"/>
        </w:rPr>
        <w:t xml:space="preserve">jours après réception de la proposition </w:t>
      </w:r>
      <w:r w:rsidRPr="001459D3">
        <w:rPr>
          <w:sz w:val="24"/>
          <w:lang w:eastAsia="en-US"/>
        </w:rPr>
        <w:t>par</w:t>
      </w:r>
      <w:r w:rsidRPr="001459D3">
        <w:rPr>
          <w:sz w:val="24"/>
          <w:szCs w:val="24"/>
        </w:rPr>
        <w:t xml:space="preserve"> le Maître de </w:t>
      </w:r>
      <w:r w:rsidR="00C464C0" w:rsidRPr="001459D3">
        <w:rPr>
          <w:sz w:val="24"/>
          <w:szCs w:val="24"/>
        </w:rPr>
        <w:t>l’O</w:t>
      </w:r>
      <w:r w:rsidRPr="001459D3">
        <w:rPr>
          <w:sz w:val="24"/>
          <w:szCs w:val="24"/>
        </w:rPr>
        <w:t>uvrage</w:t>
      </w:r>
    </w:p>
    <w:p w14:paraId="4F633B51" w14:textId="4AF08502" w:rsidR="009451A1" w:rsidRPr="001459D3" w:rsidRDefault="009451A1" w:rsidP="002254D5">
      <w:pPr>
        <w:spacing w:after="200"/>
        <w:ind w:left="540" w:right="-14" w:hanging="540"/>
        <w:jc w:val="both"/>
        <w:rPr>
          <w:sz w:val="24"/>
          <w:szCs w:val="24"/>
        </w:rPr>
      </w:pPr>
      <w:r w:rsidRPr="001459D3">
        <w:rPr>
          <w:sz w:val="24"/>
          <w:szCs w:val="24"/>
        </w:rPr>
        <w:t>13.</w:t>
      </w:r>
      <w:r w:rsidRPr="001459D3">
        <w:rPr>
          <w:sz w:val="24"/>
          <w:szCs w:val="24"/>
        </w:rPr>
        <w:tab/>
      </w:r>
      <w:r w:rsidRPr="001459D3">
        <w:rPr>
          <w:sz w:val="24"/>
          <w:lang w:eastAsia="en-US"/>
        </w:rPr>
        <w:t>Autres</w:t>
      </w:r>
      <w:r w:rsidRPr="001459D3">
        <w:rPr>
          <w:sz w:val="24"/>
          <w:szCs w:val="24"/>
        </w:rPr>
        <w:t xml:space="preserve"> termes et conditions de cette proposition de modification</w:t>
      </w:r>
      <w:r w:rsidR="004E28EF" w:rsidRPr="001459D3">
        <w:rPr>
          <w:sz w:val="24"/>
          <w:szCs w:val="24"/>
        </w:rPr>
        <w:t> :</w:t>
      </w:r>
    </w:p>
    <w:p w14:paraId="2CE77EC6" w14:textId="71099328" w:rsidR="009451A1" w:rsidRPr="001459D3" w:rsidRDefault="00B12915" w:rsidP="002254D5">
      <w:pPr>
        <w:spacing w:after="134"/>
        <w:ind w:left="1080" w:right="-14" w:hanging="540"/>
        <w:jc w:val="both"/>
        <w:rPr>
          <w:sz w:val="24"/>
          <w:szCs w:val="24"/>
        </w:rPr>
      </w:pPr>
      <w:r w:rsidRPr="001459D3">
        <w:rPr>
          <w:sz w:val="24"/>
          <w:szCs w:val="24"/>
        </w:rPr>
        <w:lastRenderedPageBreak/>
        <w:t>(</w:t>
      </w:r>
      <w:r w:rsidR="009451A1" w:rsidRPr="001459D3">
        <w:rPr>
          <w:sz w:val="24"/>
          <w:szCs w:val="24"/>
        </w:rPr>
        <w:t>a)</w:t>
      </w:r>
      <w:r w:rsidR="009451A1" w:rsidRPr="001459D3">
        <w:rPr>
          <w:sz w:val="24"/>
          <w:szCs w:val="24"/>
        </w:rPr>
        <w:tab/>
        <w:t xml:space="preserve">Nous vous demandons de nous notifier par écrit votre acceptation, votre analyse ou votre rejet </w:t>
      </w:r>
      <w:r w:rsidR="009451A1" w:rsidRPr="001459D3">
        <w:rPr>
          <w:sz w:val="24"/>
          <w:lang w:eastAsia="en-US"/>
        </w:rPr>
        <w:t>de</w:t>
      </w:r>
      <w:r w:rsidR="009451A1" w:rsidRPr="001459D3">
        <w:rPr>
          <w:sz w:val="24"/>
          <w:szCs w:val="24"/>
        </w:rPr>
        <w:t xml:space="preserve"> cette proposition détaillée de modification dans les </w:t>
      </w:r>
      <w:r w:rsidR="002254D5" w:rsidRPr="001459D3">
        <w:rPr>
          <w:i/>
        </w:rPr>
        <w:t>______________</w:t>
      </w:r>
      <w:r w:rsidR="009451A1" w:rsidRPr="001459D3">
        <w:rPr>
          <w:sz w:val="24"/>
          <w:szCs w:val="24"/>
        </w:rPr>
        <w:t xml:space="preserve"> jours suivant la réception de la proposition.</w:t>
      </w:r>
    </w:p>
    <w:p w14:paraId="47F73E6E" w14:textId="545A2889" w:rsidR="009451A1" w:rsidRPr="001459D3" w:rsidRDefault="00B12915" w:rsidP="002254D5">
      <w:pPr>
        <w:spacing w:after="134"/>
        <w:ind w:left="1080" w:right="-14" w:hanging="540"/>
        <w:jc w:val="both"/>
        <w:rPr>
          <w:sz w:val="24"/>
          <w:szCs w:val="24"/>
        </w:rPr>
      </w:pPr>
      <w:r w:rsidRPr="001459D3">
        <w:rPr>
          <w:sz w:val="24"/>
          <w:szCs w:val="24"/>
        </w:rPr>
        <w:t>(</w:t>
      </w:r>
      <w:r w:rsidR="009451A1" w:rsidRPr="001459D3">
        <w:rPr>
          <w:sz w:val="24"/>
          <w:szCs w:val="24"/>
        </w:rPr>
        <w:t>b)</w:t>
      </w:r>
      <w:r w:rsidR="009451A1" w:rsidRPr="001459D3">
        <w:rPr>
          <w:sz w:val="24"/>
          <w:szCs w:val="24"/>
        </w:rPr>
        <w:tab/>
        <w:t xml:space="preserve">Le montant de </w:t>
      </w:r>
      <w:r w:rsidR="009451A1" w:rsidRPr="001459D3">
        <w:rPr>
          <w:sz w:val="24"/>
          <w:lang w:eastAsia="en-US"/>
        </w:rPr>
        <w:t>toute</w:t>
      </w:r>
      <w:r w:rsidR="009451A1" w:rsidRPr="001459D3">
        <w:rPr>
          <w:sz w:val="24"/>
          <w:szCs w:val="24"/>
        </w:rPr>
        <w:t xml:space="preserve"> augmentation ou diminution sera pris en compte dans l’ajustement du prix du Marché.</w:t>
      </w:r>
    </w:p>
    <w:p w14:paraId="7322ED41" w14:textId="21D20316" w:rsidR="009451A1" w:rsidRPr="001459D3" w:rsidRDefault="00B12915" w:rsidP="002254D5">
      <w:pPr>
        <w:spacing w:after="134"/>
        <w:ind w:left="1080" w:right="-14" w:hanging="540"/>
        <w:jc w:val="both"/>
        <w:rPr>
          <w:sz w:val="24"/>
          <w:szCs w:val="24"/>
        </w:rPr>
      </w:pPr>
      <w:r w:rsidRPr="001459D3">
        <w:rPr>
          <w:sz w:val="24"/>
          <w:szCs w:val="24"/>
        </w:rPr>
        <w:t>(</w:t>
      </w:r>
      <w:r w:rsidR="009451A1" w:rsidRPr="001459D3">
        <w:rPr>
          <w:sz w:val="24"/>
          <w:szCs w:val="24"/>
        </w:rPr>
        <w:t>c)</w:t>
      </w:r>
      <w:r w:rsidR="009451A1" w:rsidRPr="001459D3">
        <w:rPr>
          <w:sz w:val="24"/>
          <w:szCs w:val="24"/>
        </w:rPr>
        <w:tab/>
        <w:t xml:space="preserve">Coût pour le </w:t>
      </w:r>
      <w:r w:rsidR="009451A1" w:rsidRPr="001459D3">
        <w:rPr>
          <w:sz w:val="24"/>
          <w:lang w:eastAsia="en-US"/>
        </w:rPr>
        <w:t>Constructeur</w:t>
      </w:r>
      <w:r w:rsidR="009451A1" w:rsidRPr="001459D3">
        <w:rPr>
          <w:sz w:val="24"/>
          <w:szCs w:val="24"/>
        </w:rPr>
        <w:t xml:space="preserve"> de l’élaboration de cette proposition de modification</w:t>
      </w:r>
      <w:r w:rsidR="004E28EF" w:rsidRPr="001459D3">
        <w:rPr>
          <w:sz w:val="24"/>
          <w:szCs w:val="24"/>
        </w:rPr>
        <w:t> :</w:t>
      </w:r>
      <w:r w:rsidR="009451A1" w:rsidRPr="001459D3">
        <w:rPr>
          <w:rStyle w:val="FootnoteReference"/>
          <w:sz w:val="24"/>
          <w:szCs w:val="24"/>
        </w:rPr>
        <w:footnoteReference w:id="39"/>
      </w:r>
    </w:p>
    <w:p w14:paraId="3A6F92B1" w14:textId="77777777" w:rsidR="002254D5" w:rsidRPr="001459D3" w:rsidRDefault="002254D5" w:rsidP="002254D5">
      <w:pPr>
        <w:spacing w:after="134"/>
        <w:ind w:right="-14"/>
        <w:jc w:val="both"/>
        <w:rPr>
          <w:sz w:val="24"/>
          <w:lang w:eastAsia="en-US"/>
        </w:rPr>
      </w:pPr>
    </w:p>
    <w:p w14:paraId="1DF4DB04"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5582DA6E" w14:textId="77777777" w:rsidR="009451A1" w:rsidRPr="001459D3" w:rsidRDefault="009451A1" w:rsidP="002254D5">
      <w:pPr>
        <w:spacing w:after="134"/>
        <w:ind w:right="-14"/>
        <w:jc w:val="both"/>
        <w:rPr>
          <w:sz w:val="24"/>
          <w:lang w:eastAsia="en-US"/>
        </w:rPr>
      </w:pPr>
      <w:r w:rsidRPr="001459D3">
        <w:rPr>
          <w:sz w:val="24"/>
          <w:lang w:eastAsia="en-US"/>
        </w:rPr>
        <w:t>(nom du Constructeur)</w:t>
      </w:r>
    </w:p>
    <w:p w14:paraId="655B627F" w14:textId="77777777" w:rsidR="002254D5" w:rsidRPr="001459D3" w:rsidRDefault="002254D5" w:rsidP="002254D5">
      <w:pPr>
        <w:spacing w:after="134"/>
        <w:ind w:right="-14"/>
        <w:jc w:val="both"/>
        <w:rPr>
          <w:sz w:val="24"/>
          <w:lang w:eastAsia="en-US"/>
        </w:rPr>
      </w:pPr>
    </w:p>
    <w:p w14:paraId="7DDE85F0" w14:textId="77777777" w:rsidR="002254D5" w:rsidRPr="001459D3" w:rsidRDefault="002254D5" w:rsidP="002254D5">
      <w:pPr>
        <w:spacing w:after="134"/>
        <w:ind w:right="-14"/>
        <w:jc w:val="both"/>
        <w:rPr>
          <w:sz w:val="24"/>
          <w:lang w:eastAsia="en-US"/>
        </w:rPr>
      </w:pPr>
    </w:p>
    <w:p w14:paraId="18028DB9"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3503AAEE" w14:textId="77777777" w:rsidR="009451A1" w:rsidRPr="001459D3" w:rsidRDefault="009451A1" w:rsidP="002254D5">
      <w:pPr>
        <w:spacing w:after="134"/>
        <w:ind w:right="-14"/>
        <w:jc w:val="both"/>
        <w:rPr>
          <w:sz w:val="24"/>
          <w:lang w:eastAsia="en-US"/>
        </w:rPr>
      </w:pPr>
      <w:r w:rsidRPr="001459D3">
        <w:rPr>
          <w:sz w:val="24"/>
          <w:lang w:eastAsia="en-US"/>
        </w:rPr>
        <w:t>(signature)</w:t>
      </w:r>
    </w:p>
    <w:p w14:paraId="5CC5464A" w14:textId="77777777" w:rsidR="002254D5" w:rsidRPr="001459D3" w:rsidRDefault="002254D5" w:rsidP="002254D5">
      <w:pPr>
        <w:spacing w:after="134"/>
        <w:ind w:right="-14"/>
        <w:jc w:val="both"/>
        <w:rPr>
          <w:sz w:val="24"/>
          <w:lang w:eastAsia="en-US"/>
        </w:rPr>
      </w:pPr>
    </w:p>
    <w:p w14:paraId="172679B3" w14:textId="77777777" w:rsidR="002254D5" w:rsidRPr="001459D3" w:rsidRDefault="002254D5" w:rsidP="002254D5">
      <w:pPr>
        <w:spacing w:after="134"/>
        <w:ind w:right="-14"/>
        <w:jc w:val="both"/>
        <w:rPr>
          <w:sz w:val="24"/>
          <w:lang w:eastAsia="en-US"/>
        </w:rPr>
      </w:pPr>
    </w:p>
    <w:p w14:paraId="68C13331"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56D5CA9F" w14:textId="77777777" w:rsidR="009451A1" w:rsidRPr="001459D3" w:rsidRDefault="009451A1" w:rsidP="002254D5">
      <w:pPr>
        <w:spacing w:after="134"/>
        <w:ind w:right="-14"/>
        <w:jc w:val="both"/>
        <w:rPr>
          <w:sz w:val="24"/>
          <w:lang w:eastAsia="en-US"/>
        </w:rPr>
      </w:pPr>
      <w:r w:rsidRPr="001459D3">
        <w:rPr>
          <w:sz w:val="24"/>
          <w:lang w:eastAsia="en-US"/>
        </w:rPr>
        <w:t>(nom du signataire)</w:t>
      </w:r>
    </w:p>
    <w:p w14:paraId="3A178252" w14:textId="77777777" w:rsidR="002254D5" w:rsidRPr="001459D3" w:rsidRDefault="002254D5" w:rsidP="002254D5">
      <w:pPr>
        <w:spacing w:after="134"/>
        <w:ind w:right="-14"/>
        <w:jc w:val="both"/>
        <w:rPr>
          <w:sz w:val="24"/>
          <w:lang w:eastAsia="en-US"/>
        </w:rPr>
      </w:pPr>
    </w:p>
    <w:p w14:paraId="32EF69C5" w14:textId="77777777" w:rsidR="002254D5" w:rsidRPr="001459D3" w:rsidRDefault="002254D5" w:rsidP="002254D5">
      <w:pPr>
        <w:spacing w:after="134"/>
        <w:ind w:right="-14"/>
        <w:jc w:val="both"/>
        <w:rPr>
          <w:sz w:val="24"/>
          <w:lang w:eastAsia="en-US"/>
        </w:rPr>
      </w:pPr>
    </w:p>
    <w:p w14:paraId="62CB1E36"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2552DF67" w14:textId="77777777" w:rsidR="009451A1" w:rsidRPr="001459D3" w:rsidRDefault="00E75888" w:rsidP="002254D5">
      <w:pPr>
        <w:spacing w:after="134"/>
        <w:ind w:right="-14"/>
        <w:jc w:val="both"/>
        <w:rPr>
          <w:sz w:val="24"/>
          <w:lang w:eastAsia="en-US"/>
        </w:rPr>
      </w:pPr>
      <w:r w:rsidRPr="001459D3">
        <w:rPr>
          <w:sz w:val="24"/>
          <w:lang w:eastAsia="en-US"/>
        </w:rPr>
        <w:t>(titre du signataire)</w:t>
      </w:r>
    </w:p>
    <w:p w14:paraId="77512777" w14:textId="732E86F4" w:rsidR="009451A1" w:rsidRPr="001459D3" w:rsidRDefault="009451A1" w:rsidP="00D04A11">
      <w:pPr>
        <w:pStyle w:val="SectionVII-Heading2"/>
        <w:rPr>
          <w:lang w:val="fr-FR"/>
        </w:rPr>
      </w:pPr>
      <w:r w:rsidRPr="001459D3">
        <w:rPr>
          <w:sz w:val="24"/>
          <w:szCs w:val="24"/>
          <w:lang w:val="fr-FR"/>
        </w:rPr>
        <w:br w:type="page"/>
      </w:r>
      <w:bookmarkStart w:id="608" w:name="_Toc486262439"/>
      <w:r w:rsidRPr="001459D3">
        <w:rPr>
          <w:lang w:val="fr-FR"/>
        </w:rPr>
        <w:lastRenderedPageBreak/>
        <w:t>Annexe 5.</w:t>
      </w:r>
      <w:r w:rsidR="004E28EF" w:rsidRPr="001459D3">
        <w:rPr>
          <w:lang w:val="fr-FR"/>
        </w:rPr>
        <w:t xml:space="preserve"> </w:t>
      </w:r>
      <w:r w:rsidRPr="001459D3">
        <w:rPr>
          <w:lang w:val="fr-FR"/>
        </w:rPr>
        <w:t>Ordre de modification</w:t>
      </w:r>
      <w:bookmarkEnd w:id="608"/>
    </w:p>
    <w:p w14:paraId="7F63F125" w14:textId="77777777" w:rsidR="009451A1" w:rsidRPr="001459D3" w:rsidRDefault="009451A1" w:rsidP="00D04A11">
      <w:pPr>
        <w:spacing w:after="134"/>
        <w:ind w:right="-14"/>
        <w:jc w:val="center"/>
        <w:rPr>
          <w:sz w:val="24"/>
          <w:lang w:eastAsia="en-US"/>
        </w:rPr>
      </w:pPr>
      <w:r w:rsidRPr="001459D3">
        <w:rPr>
          <w:sz w:val="24"/>
          <w:lang w:eastAsia="en-US"/>
        </w:rPr>
        <w:t>(Papier à en-tête du Maître de l’</w:t>
      </w:r>
      <w:r w:rsidR="00CE4B52" w:rsidRPr="001459D3">
        <w:rPr>
          <w:sz w:val="24"/>
          <w:lang w:eastAsia="en-US"/>
        </w:rPr>
        <w:t>O</w:t>
      </w:r>
      <w:r w:rsidRPr="001459D3">
        <w:rPr>
          <w:sz w:val="24"/>
          <w:lang w:eastAsia="en-US"/>
        </w:rPr>
        <w:t>uvrage)</w:t>
      </w:r>
    </w:p>
    <w:p w14:paraId="46B0275B" w14:textId="77777777" w:rsidR="00D04A11" w:rsidRPr="001459D3" w:rsidRDefault="00D04A11" w:rsidP="00D04A11">
      <w:pPr>
        <w:spacing w:after="134"/>
        <w:ind w:right="-14"/>
        <w:jc w:val="both"/>
        <w:rPr>
          <w:sz w:val="24"/>
          <w:lang w:eastAsia="en-US"/>
        </w:rPr>
      </w:pPr>
    </w:p>
    <w:p w14:paraId="6EE2AD71" w14:textId="77777777" w:rsidR="00D04A11" w:rsidRPr="001459D3" w:rsidRDefault="00D04A11" w:rsidP="00D04A11">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0924AAA9" w14:textId="77777777" w:rsidR="00D04A11" w:rsidRPr="001459D3" w:rsidRDefault="00D04A11" w:rsidP="00D04A11">
      <w:pPr>
        <w:tabs>
          <w:tab w:val="left" w:pos="6480"/>
          <w:tab w:val="left" w:pos="9000"/>
        </w:tabs>
        <w:spacing w:after="134"/>
        <w:ind w:right="-14"/>
        <w:jc w:val="both"/>
        <w:rPr>
          <w:sz w:val="24"/>
          <w:lang w:eastAsia="en-US"/>
        </w:rPr>
      </w:pPr>
    </w:p>
    <w:p w14:paraId="5EB3CA5E" w14:textId="77777777" w:rsidR="00D04A11" w:rsidRPr="001459D3" w:rsidRDefault="00D04A11" w:rsidP="00D04A11">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32676219" w14:textId="77777777" w:rsidR="00D04A11" w:rsidRPr="001459D3" w:rsidRDefault="00D04A11" w:rsidP="00D04A11">
      <w:pPr>
        <w:tabs>
          <w:tab w:val="left" w:pos="6480"/>
          <w:tab w:val="left" w:pos="9000"/>
        </w:tabs>
        <w:spacing w:after="134"/>
        <w:ind w:right="-14"/>
        <w:jc w:val="both"/>
        <w:rPr>
          <w:sz w:val="24"/>
          <w:lang w:eastAsia="en-US"/>
        </w:rPr>
      </w:pPr>
    </w:p>
    <w:p w14:paraId="432B2CC7" w14:textId="77777777" w:rsidR="00D04A11" w:rsidRPr="001459D3" w:rsidRDefault="00D04A11" w:rsidP="00D04A11">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6A61A402" w14:textId="77777777" w:rsidR="00D04A11" w:rsidRPr="001459D3" w:rsidRDefault="00D04A11" w:rsidP="00D04A11">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3EDDD923" w14:textId="77777777" w:rsidR="00D04A11" w:rsidRPr="001459D3" w:rsidRDefault="00D04A11" w:rsidP="00D04A11">
      <w:pPr>
        <w:spacing w:after="134"/>
        <w:ind w:right="-14"/>
        <w:jc w:val="both"/>
        <w:rPr>
          <w:sz w:val="24"/>
          <w:lang w:eastAsia="en-US"/>
        </w:rPr>
      </w:pPr>
    </w:p>
    <w:p w14:paraId="6001008D" w14:textId="77777777" w:rsidR="009451A1" w:rsidRPr="001459D3" w:rsidRDefault="009451A1" w:rsidP="00D04A11">
      <w:pPr>
        <w:spacing w:after="134"/>
        <w:ind w:right="-14"/>
        <w:jc w:val="both"/>
        <w:rPr>
          <w:sz w:val="24"/>
          <w:lang w:eastAsia="en-US"/>
        </w:rPr>
      </w:pPr>
      <w:r w:rsidRPr="001459D3">
        <w:rPr>
          <w:sz w:val="24"/>
          <w:lang w:eastAsia="en-US"/>
        </w:rPr>
        <w:t>Mesdames/Messieurs,</w:t>
      </w:r>
    </w:p>
    <w:p w14:paraId="23469A63" w14:textId="643EB4E7" w:rsidR="009451A1" w:rsidRPr="001459D3" w:rsidRDefault="009451A1" w:rsidP="00D04A11">
      <w:pPr>
        <w:spacing w:after="134"/>
        <w:ind w:right="-14"/>
        <w:jc w:val="both"/>
        <w:rPr>
          <w:sz w:val="24"/>
          <w:lang w:eastAsia="en-US"/>
        </w:rPr>
      </w:pPr>
      <w:r w:rsidRPr="001459D3">
        <w:rPr>
          <w:sz w:val="24"/>
          <w:lang w:eastAsia="en-US"/>
        </w:rPr>
        <w:t xml:space="preserve">Nous approuvons l’ordre de modification concernant le travail de la proposition de modification No </w:t>
      </w:r>
      <w:r w:rsidR="00D04A11" w:rsidRPr="001459D3">
        <w:rPr>
          <w:sz w:val="24"/>
          <w:lang w:eastAsia="en-US"/>
        </w:rPr>
        <w:t>_______</w:t>
      </w:r>
      <w:r w:rsidRPr="001459D3">
        <w:rPr>
          <w:sz w:val="24"/>
          <w:lang w:eastAsia="en-US"/>
        </w:rPr>
        <w:t xml:space="preserve">, et vous donnons notre accord pour ajuster le Prix du Marché, la date d’achèvement et/ou toute autre condition du Marché conformément à la Clause </w:t>
      </w:r>
      <w:r w:rsidR="00EF4883">
        <w:rPr>
          <w:sz w:val="24"/>
          <w:lang w:eastAsia="en-US"/>
        </w:rPr>
        <w:t>7.1.10</w:t>
      </w:r>
      <w:r w:rsidR="00EF4883" w:rsidRPr="001459D3">
        <w:rPr>
          <w:sz w:val="24"/>
          <w:lang w:eastAsia="en-US"/>
        </w:rPr>
        <w:t xml:space="preserve"> </w:t>
      </w:r>
      <w:r w:rsidRPr="001459D3">
        <w:rPr>
          <w:sz w:val="24"/>
          <w:lang w:eastAsia="en-US"/>
        </w:rPr>
        <w:t>du CCAG du Marché.</w:t>
      </w:r>
    </w:p>
    <w:p w14:paraId="669D8927" w14:textId="7AD5B962" w:rsidR="009451A1" w:rsidRPr="001459D3" w:rsidRDefault="009451A1" w:rsidP="00D04A11">
      <w:pPr>
        <w:spacing w:after="134"/>
        <w:ind w:left="540" w:right="-14" w:hanging="540"/>
        <w:jc w:val="both"/>
        <w:rPr>
          <w:sz w:val="24"/>
          <w:szCs w:val="24"/>
        </w:rPr>
      </w:pPr>
      <w:r w:rsidRPr="001459D3">
        <w:rPr>
          <w:sz w:val="24"/>
          <w:szCs w:val="24"/>
        </w:rPr>
        <w:t>1.</w:t>
      </w:r>
      <w:r w:rsidRPr="001459D3">
        <w:rPr>
          <w:sz w:val="24"/>
          <w:szCs w:val="24"/>
        </w:rPr>
        <w:tab/>
        <w:t xml:space="preserve">Titre de </w:t>
      </w:r>
      <w:r w:rsidRPr="001459D3">
        <w:rPr>
          <w:sz w:val="24"/>
          <w:lang w:eastAsia="en-US"/>
        </w:rPr>
        <w:t>la</w:t>
      </w:r>
      <w:r w:rsidRPr="001459D3">
        <w:rPr>
          <w:sz w:val="24"/>
          <w:szCs w:val="24"/>
        </w:rPr>
        <w:t xml:space="preserve"> modification</w:t>
      </w:r>
      <w:r w:rsidR="004E28EF" w:rsidRPr="001459D3">
        <w:rPr>
          <w:sz w:val="24"/>
          <w:szCs w:val="24"/>
        </w:rPr>
        <w:t xml:space="preserve"> : </w:t>
      </w:r>
      <w:r w:rsidR="00D04A11" w:rsidRPr="001459D3">
        <w:rPr>
          <w:i/>
        </w:rPr>
        <w:t>_______________________________</w:t>
      </w:r>
    </w:p>
    <w:p w14:paraId="44A3780E" w14:textId="532FDDA7" w:rsidR="009451A1" w:rsidRPr="001459D3" w:rsidRDefault="009451A1" w:rsidP="00D04A11">
      <w:pPr>
        <w:spacing w:after="134"/>
        <w:ind w:left="540" w:right="-14" w:hanging="540"/>
        <w:jc w:val="both"/>
        <w:rPr>
          <w:sz w:val="24"/>
          <w:szCs w:val="24"/>
        </w:rPr>
      </w:pPr>
      <w:r w:rsidRPr="001459D3">
        <w:rPr>
          <w:sz w:val="24"/>
          <w:szCs w:val="24"/>
        </w:rPr>
        <w:t>2.</w:t>
      </w:r>
      <w:r w:rsidRPr="001459D3">
        <w:rPr>
          <w:sz w:val="24"/>
          <w:szCs w:val="24"/>
        </w:rPr>
        <w:tab/>
        <w:t>Demande de modification N</w:t>
      </w:r>
      <w:r w:rsidRPr="001459D3">
        <w:rPr>
          <w:sz w:val="24"/>
          <w:szCs w:val="24"/>
          <w:vertAlign w:val="superscript"/>
        </w:rPr>
        <w:t>o</w:t>
      </w:r>
      <w:r w:rsidRPr="001459D3">
        <w:rPr>
          <w:sz w:val="24"/>
          <w:szCs w:val="24"/>
        </w:rPr>
        <w:t>/rév.</w:t>
      </w:r>
      <w:r w:rsidR="004E28EF" w:rsidRPr="001459D3">
        <w:rPr>
          <w:sz w:val="24"/>
          <w:szCs w:val="24"/>
        </w:rPr>
        <w:t xml:space="preserve"> : </w:t>
      </w:r>
      <w:r w:rsidR="00D04A11" w:rsidRPr="001459D3">
        <w:rPr>
          <w:i/>
        </w:rPr>
        <w:t>_______________________________</w:t>
      </w:r>
    </w:p>
    <w:p w14:paraId="4E419796" w14:textId="22951E3E" w:rsidR="009451A1" w:rsidRPr="001459D3" w:rsidRDefault="009451A1" w:rsidP="00D04A11">
      <w:pPr>
        <w:spacing w:after="134"/>
        <w:ind w:left="540" w:right="-14" w:hanging="540"/>
        <w:jc w:val="both"/>
        <w:rPr>
          <w:sz w:val="24"/>
          <w:szCs w:val="24"/>
        </w:rPr>
      </w:pPr>
      <w:r w:rsidRPr="001459D3">
        <w:rPr>
          <w:sz w:val="24"/>
          <w:szCs w:val="24"/>
        </w:rPr>
        <w:t>3.</w:t>
      </w:r>
      <w:r w:rsidRPr="001459D3">
        <w:rPr>
          <w:sz w:val="24"/>
          <w:szCs w:val="24"/>
        </w:rPr>
        <w:tab/>
        <w:t>Ordre de modification N</w:t>
      </w:r>
      <w:r w:rsidRPr="001459D3">
        <w:rPr>
          <w:sz w:val="24"/>
          <w:szCs w:val="24"/>
          <w:vertAlign w:val="superscript"/>
        </w:rPr>
        <w:t>o</w:t>
      </w:r>
      <w:r w:rsidRPr="001459D3">
        <w:rPr>
          <w:sz w:val="24"/>
          <w:szCs w:val="24"/>
        </w:rPr>
        <w:t>/rév.</w:t>
      </w:r>
      <w:r w:rsidR="004E28EF" w:rsidRPr="001459D3">
        <w:rPr>
          <w:sz w:val="24"/>
          <w:szCs w:val="24"/>
        </w:rPr>
        <w:t xml:space="preserve"> : </w:t>
      </w:r>
      <w:r w:rsidR="00D04A11" w:rsidRPr="001459D3">
        <w:rPr>
          <w:i/>
        </w:rPr>
        <w:t>_______________________________</w:t>
      </w:r>
    </w:p>
    <w:p w14:paraId="456141EA" w14:textId="03F83AFD" w:rsidR="009451A1" w:rsidRPr="001459D3" w:rsidRDefault="009451A1" w:rsidP="00D04A11">
      <w:pPr>
        <w:tabs>
          <w:tab w:val="left" w:pos="3780"/>
        </w:tabs>
        <w:spacing w:after="134"/>
        <w:ind w:left="540" w:right="-14" w:hanging="540"/>
        <w:jc w:val="both"/>
        <w:rPr>
          <w:sz w:val="24"/>
          <w:szCs w:val="24"/>
        </w:rPr>
      </w:pPr>
      <w:r w:rsidRPr="001459D3">
        <w:rPr>
          <w:sz w:val="24"/>
          <w:szCs w:val="24"/>
        </w:rPr>
        <w:t>4.</w:t>
      </w:r>
      <w:r w:rsidRPr="001459D3">
        <w:rPr>
          <w:sz w:val="24"/>
          <w:szCs w:val="24"/>
        </w:rPr>
        <w:tab/>
      </w:r>
      <w:r w:rsidRPr="001459D3">
        <w:rPr>
          <w:sz w:val="24"/>
          <w:lang w:eastAsia="en-US"/>
        </w:rPr>
        <w:t>Demandeur</w:t>
      </w:r>
      <w:r w:rsidRPr="001459D3">
        <w:rPr>
          <w:sz w:val="24"/>
          <w:szCs w:val="24"/>
        </w:rPr>
        <w:t xml:space="preserve"> de la modification</w:t>
      </w:r>
      <w:r w:rsidR="004E28EF" w:rsidRPr="001459D3">
        <w:rPr>
          <w:sz w:val="24"/>
          <w:szCs w:val="24"/>
        </w:rPr>
        <w:t> :</w:t>
      </w:r>
      <w:r w:rsidRPr="001459D3">
        <w:rPr>
          <w:sz w:val="24"/>
          <w:szCs w:val="24"/>
        </w:rPr>
        <w:tab/>
        <w:t>Maître de l’</w:t>
      </w:r>
      <w:r w:rsidR="00CE4B52" w:rsidRPr="001459D3">
        <w:rPr>
          <w:sz w:val="24"/>
          <w:szCs w:val="24"/>
        </w:rPr>
        <w:t>O</w:t>
      </w:r>
      <w:r w:rsidRPr="001459D3">
        <w:rPr>
          <w:sz w:val="24"/>
          <w:szCs w:val="24"/>
        </w:rPr>
        <w:t>uvrage</w:t>
      </w:r>
      <w:r w:rsidR="004E28EF" w:rsidRPr="001459D3">
        <w:rPr>
          <w:sz w:val="24"/>
          <w:szCs w:val="24"/>
        </w:rPr>
        <w:t xml:space="preserve"> : </w:t>
      </w:r>
      <w:r w:rsidR="00D04A11" w:rsidRPr="001459D3">
        <w:rPr>
          <w:i/>
        </w:rPr>
        <w:t>_______________________________</w:t>
      </w:r>
    </w:p>
    <w:p w14:paraId="3F2A817A" w14:textId="01C19F24" w:rsidR="009451A1" w:rsidRPr="001459D3" w:rsidRDefault="009451A1" w:rsidP="005811D5">
      <w:pPr>
        <w:spacing w:after="134"/>
        <w:ind w:left="3780" w:right="-14"/>
        <w:jc w:val="both"/>
        <w:rPr>
          <w:sz w:val="24"/>
          <w:szCs w:val="24"/>
        </w:rPr>
      </w:pPr>
      <w:r w:rsidRPr="001459D3">
        <w:rPr>
          <w:sz w:val="24"/>
          <w:lang w:eastAsia="en-US"/>
        </w:rPr>
        <w:t>Constructeur</w:t>
      </w:r>
      <w:r w:rsidR="004E28EF" w:rsidRPr="001459D3">
        <w:rPr>
          <w:sz w:val="24"/>
          <w:szCs w:val="24"/>
        </w:rPr>
        <w:t xml:space="preserve"> : </w:t>
      </w:r>
      <w:r w:rsidR="00D04A11" w:rsidRPr="001459D3">
        <w:rPr>
          <w:i/>
        </w:rPr>
        <w:t>_______________</w:t>
      </w:r>
      <w:r w:rsidR="005811D5" w:rsidRPr="001459D3">
        <w:rPr>
          <w:i/>
        </w:rPr>
        <w:t>_______</w:t>
      </w:r>
      <w:r w:rsidR="00D04A11" w:rsidRPr="001459D3">
        <w:rPr>
          <w:i/>
        </w:rPr>
        <w:t>________________</w:t>
      </w:r>
    </w:p>
    <w:p w14:paraId="5CB60C7F" w14:textId="6E94232F" w:rsidR="009451A1" w:rsidRPr="001459D3" w:rsidRDefault="009451A1" w:rsidP="00D04A11">
      <w:pPr>
        <w:spacing w:after="134"/>
        <w:ind w:left="540" w:right="-14" w:hanging="540"/>
        <w:jc w:val="both"/>
        <w:rPr>
          <w:sz w:val="24"/>
          <w:szCs w:val="24"/>
        </w:rPr>
      </w:pPr>
      <w:r w:rsidRPr="001459D3">
        <w:rPr>
          <w:sz w:val="24"/>
          <w:szCs w:val="24"/>
        </w:rPr>
        <w:t>5.</w:t>
      </w:r>
      <w:r w:rsidRPr="001459D3">
        <w:rPr>
          <w:sz w:val="24"/>
          <w:szCs w:val="24"/>
        </w:rPr>
        <w:tab/>
        <w:t>Prix autorisé</w:t>
      </w:r>
      <w:r w:rsidR="004E28EF" w:rsidRPr="001459D3">
        <w:rPr>
          <w:sz w:val="24"/>
          <w:szCs w:val="24"/>
        </w:rPr>
        <w:t> :</w:t>
      </w:r>
    </w:p>
    <w:p w14:paraId="4F0A428C" w14:textId="5983BE05" w:rsidR="009451A1" w:rsidRPr="001459D3" w:rsidRDefault="009451A1" w:rsidP="005811D5">
      <w:pPr>
        <w:tabs>
          <w:tab w:val="left" w:pos="5760"/>
        </w:tabs>
        <w:spacing w:after="134"/>
        <w:ind w:left="540" w:right="-14"/>
        <w:jc w:val="both"/>
        <w:rPr>
          <w:sz w:val="24"/>
          <w:szCs w:val="24"/>
        </w:rPr>
      </w:pPr>
      <w:r w:rsidRPr="001459D3">
        <w:rPr>
          <w:sz w:val="24"/>
          <w:lang w:eastAsia="en-US"/>
        </w:rPr>
        <w:t>Référence</w:t>
      </w:r>
      <w:r w:rsidRPr="001459D3">
        <w:rPr>
          <w:sz w:val="24"/>
          <w:szCs w:val="24"/>
        </w:rPr>
        <w:t xml:space="preserve"> N</w:t>
      </w:r>
      <w:r w:rsidRPr="001459D3">
        <w:rPr>
          <w:sz w:val="24"/>
          <w:szCs w:val="24"/>
          <w:vertAlign w:val="superscript"/>
        </w:rPr>
        <w:t>o</w:t>
      </w:r>
      <w:r w:rsidR="004E28EF" w:rsidRPr="001459D3">
        <w:rPr>
          <w:sz w:val="24"/>
          <w:szCs w:val="24"/>
        </w:rPr>
        <w:t xml:space="preserve"> : </w:t>
      </w:r>
      <w:r w:rsidR="005811D5" w:rsidRPr="001459D3">
        <w:rPr>
          <w:i/>
        </w:rPr>
        <w:t>_______________________________</w:t>
      </w:r>
      <w:r w:rsidRPr="001459D3">
        <w:rPr>
          <w:sz w:val="24"/>
          <w:szCs w:val="24"/>
        </w:rPr>
        <w:tab/>
        <w:t>Date</w:t>
      </w:r>
      <w:r w:rsidR="004E28EF" w:rsidRPr="001459D3">
        <w:rPr>
          <w:sz w:val="24"/>
          <w:szCs w:val="24"/>
        </w:rPr>
        <w:t xml:space="preserve"> : </w:t>
      </w:r>
      <w:r w:rsidR="005811D5" w:rsidRPr="001459D3">
        <w:rPr>
          <w:i/>
        </w:rPr>
        <w:t>___________________________</w:t>
      </w:r>
    </w:p>
    <w:p w14:paraId="57A7C99A" w14:textId="77611AD0" w:rsidR="009451A1" w:rsidRPr="001459D3" w:rsidRDefault="009451A1" w:rsidP="005811D5">
      <w:pPr>
        <w:tabs>
          <w:tab w:val="left" w:pos="5760"/>
        </w:tabs>
        <w:spacing w:after="134"/>
        <w:ind w:left="540" w:right="-14"/>
        <w:jc w:val="both"/>
        <w:rPr>
          <w:sz w:val="24"/>
          <w:szCs w:val="24"/>
        </w:rPr>
      </w:pPr>
      <w:r w:rsidRPr="001459D3">
        <w:rPr>
          <w:sz w:val="24"/>
          <w:szCs w:val="24"/>
        </w:rPr>
        <w:t xml:space="preserve">Partie en </w:t>
      </w:r>
      <w:r w:rsidR="00D355DD" w:rsidRPr="001459D3">
        <w:rPr>
          <w:sz w:val="24"/>
          <w:szCs w:val="24"/>
        </w:rPr>
        <w:t>monnaie</w:t>
      </w:r>
      <w:r w:rsidRPr="001459D3">
        <w:rPr>
          <w:sz w:val="24"/>
          <w:szCs w:val="24"/>
        </w:rPr>
        <w:t xml:space="preserve"> étrangère </w:t>
      </w:r>
      <w:r w:rsidR="005811D5" w:rsidRPr="001459D3">
        <w:rPr>
          <w:i/>
        </w:rPr>
        <w:t>__________</w:t>
      </w:r>
      <w:r w:rsidRPr="001459D3">
        <w:rPr>
          <w:sz w:val="24"/>
          <w:szCs w:val="24"/>
        </w:rPr>
        <w:t xml:space="preserve"> plus partie en </w:t>
      </w:r>
      <w:r w:rsidR="00D355DD" w:rsidRPr="001459D3">
        <w:rPr>
          <w:sz w:val="24"/>
          <w:szCs w:val="24"/>
        </w:rPr>
        <w:t>monnaie</w:t>
      </w:r>
      <w:r w:rsidRPr="001459D3">
        <w:rPr>
          <w:sz w:val="24"/>
          <w:szCs w:val="24"/>
        </w:rPr>
        <w:t xml:space="preserve"> locale </w:t>
      </w:r>
      <w:r w:rsidR="005811D5" w:rsidRPr="001459D3">
        <w:rPr>
          <w:i/>
        </w:rPr>
        <w:t>__________</w:t>
      </w:r>
    </w:p>
    <w:p w14:paraId="5AEE037E" w14:textId="77777777" w:rsidR="009451A1" w:rsidRPr="001459D3" w:rsidRDefault="009451A1" w:rsidP="00D04A11">
      <w:pPr>
        <w:spacing w:after="134"/>
        <w:ind w:left="540" w:right="-14" w:hanging="540"/>
        <w:jc w:val="both"/>
        <w:rPr>
          <w:sz w:val="24"/>
          <w:szCs w:val="24"/>
        </w:rPr>
      </w:pPr>
      <w:r w:rsidRPr="001459D3">
        <w:rPr>
          <w:sz w:val="24"/>
          <w:szCs w:val="24"/>
        </w:rPr>
        <w:t>6.</w:t>
      </w:r>
      <w:r w:rsidRPr="001459D3">
        <w:rPr>
          <w:sz w:val="24"/>
          <w:szCs w:val="24"/>
        </w:rPr>
        <w:tab/>
      </w:r>
      <w:r w:rsidRPr="001459D3">
        <w:rPr>
          <w:sz w:val="24"/>
          <w:lang w:eastAsia="en-US"/>
        </w:rPr>
        <w:t>Ajustement</w:t>
      </w:r>
      <w:r w:rsidRPr="001459D3">
        <w:rPr>
          <w:sz w:val="24"/>
          <w:szCs w:val="24"/>
        </w:rPr>
        <w:t xml:space="preserve"> de la date d’achèvement</w:t>
      </w:r>
    </w:p>
    <w:p w14:paraId="7808DDD9" w14:textId="6669A986" w:rsidR="009451A1" w:rsidRPr="001459D3" w:rsidRDefault="009451A1" w:rsidP="005811D5">
      <w:pPr>
        <w:tabs>
          <w:tab w:val="left" w:pos="2880"/>
          <w:tab w:val="left" w:pos="6480"/>
        </w:tabs>
        <w:spacing w:after="134"/>
        <w:ind w:left="540" w:right="-14"/>
        <w:jc w:val="both"/>
        <w:rPr>
          <w:sz w:val="24"/>
          <w:szCs w:val="24"/>
        </w:rPr>
      </w:pPr>
      <w:r w:rsidRPr="001459D3">
        <w:rPr>
          <w:sz w:val="24"/>
          <w:szCs w:val="24"/>
        </w:rPr>
        <w:t>Aucun</w:t>
      </w:r>
      <w:r w:rsidRPr="001459D3">
        <w:rPr>
          <w:sz w:val="24"/>
          <w:szCs w:val="24"/>
        </w:rPr>
        <w:tab/>
      </w:r>
      <w:r w:rsidRPr="001459D3">
        <w:rPr>
          <w:sz w:val="24"/>
          <w:lang w:eastAsia="en-US"/>
        </w:rPr>
        <w:t>Augmentation</w:t>
      </w:r>
      <w:r w:rsidR="004E28EF" w:rsidRPr="001459D3">
        <w:rPr>
          <w:sz w:val="24"/>
          <w:szCs w:val="24"/>
        </w:rPr>
        <w:t xml:space="preserve"> : </w:t>
      </w:r>
      <w:r w:rsidR="005811D5" w:rsidRPr="001459D3">
        <w:rPr>
          <w:i/>
        </w:rPr>
        <w:t>_________</w:t>
      </w:r>
      <w:r w:rsidRPr="001459D3">
        <w:rPr>
          <w:sz w:val="24"/>
          <w:szCs w:val="24"/>
        </w:rPr>
        <w:t xml:space="preserve"> jours</w:t>
      </w:r>
      <w:r w:rsidRPr="001459D3">
        <w:rPr>
          <w:sz w:val="24"/>
          <w:szCs w:val="24"/>
        </w:rPr>
        <w:tab/>
        <w:t>Diminution</w:t>
      </w:r>
      <w:r w:rsidR="004E28EF" w:rsidRPr="001459D3">
        <w:rPr>
          <w:sz w:val="24"/>
          <w:szCs w:val="24"/>
        </w:rPr>
        <w:t xml:space="preserve"> : </w:t>
      </w:r>
      <w:r w:rsidR="005811D5" w:rsidRPr="001459D3">
        <w:rPr>
          <w:i/>
        </w:rPr>
        <w:t>_________</w:t>
      </w:r>
      <w:r w:rsidRPr="001459D3">
        <w:rPr>
          <w:sz w:val="24"/>
          <w:szCs w:val="24"/>
        </w:rPr>
        <w:t xml:space="preserve"> jours</w:t>
      </w:r>
    </w:p>
    <w:p w14:paraId="0733CF50" w14:textId="77777777" w:rsidR="009451A1" w:rsidRPr="001459D3" w:rsidRDefault="009451A1" w:rsidP="00D04A11">
      <w:pPr>
        <w:spacing w:after="134"/>
        <w:ind w:left="540" w:right="-14" w:hanging="540"/>
        <w:jc w:val="both"/>
        <w:rPr>
          <w:sz w:val="24"/>
          <w:szCs w:val="24"/>
        </w:rPr>
      </w:pPr>
      <w:r w:rsidRPr="001459D3">
        <w:rPr>
          <w:sz w:val="24"/>
          <w:szCs w:val="24"/>
        </w:rPr>
        <w:t>7.</w:t>
      </w:r>
      <w:r w:rsidRPr="001459D3">
        <w:rPr>
          <w:sz w:val="24"/>
          <w:szCs w:val="24"/>
        </w:rPr>
        <w:tab/>
      </w:r>
      <w:r w:rsidRPr="001459D3">
        <w:rPr>
          <w:sz w:val="24"/>
          <w:lang w:eastAsia="en-US"/>
        </w:rPr>
        <w:t>Autres</w:t>
      </w:r>
      <w:r w:rsidRPr="001459D3">
        <w:rPr>
          <w:sz w:val="24"/>
          <w:szCs w:val="24"/>
        </w:rPr>
        <w:t xml:space="preserve"> conséquences éventuelles</w:t>
      </w:r>
    </w:p>
    <w:p w14:paraId="69A4DEBE" w14:textId="77777777" w:rsidR="009451A1" w:rsidRPr="001459D3" w:rsidRDefault="009451A1" w:rsidP="005811D5">
      <w:pPr>
        <w:spacing w:after="134"/>
        <w:ind w:right="-14"/>
        <w:jc w:val="both"/>
        <w:rPr>
          <w:sz w:val="24"/>
          <w:lang w:eastAsia="en-US"/>
        </w:rPr>
      </w:pPr>
    </w:p>
    <w:p w14:paraId="4453FDFC" w14:textId="77777777" w:rsidR="005811D5" w:rsidRPr="001459D3" w:rsidRDefault="005811D5" w:rsidP="005811D5">
      <w:pPr>
        <w:spacing w:after="134"/>
        <w:ind w:right="-14"/>
        <w:jc w:val="both"/>
        <w:rPr>
          <w:sz w:val="24"/>
          <w:lang w:eastAsia="en-US"/>
        </w:rPr>
      </w:pPr>
    </w:p>
    <w:p w14:paraId="7501FF14" w14:textId="517A17D3" w:rsidR="009451A1" w:rsidRPr="001459D3" w:rsidRDefault="009451A1" w:rsidP="00127E17">
      <w:pPr>
        <w:tabs>
          <w:tab w:val="left" w:pos="1440"/>
          <w:tab w:val="left" w:pos="5760"/>
          <w:tab w:val="left" w:pos="6480"/>
          <w:tab w:val="left" w:pos="8640"/>
        </w:tabs>
        <w:spacing w:before="120" w:after="120"/>
        <w:rPr>
          <w:sz w:val="24"/>
          <w:szCs w:val="24"/>
        </w:rPr>
      </w:pPr>
      <w:r w:rsidRPr="001459D3">
        <w:rPr>
          <w:sz w:val="24"/>
          <w:szCs w:val="24"/>
        </w:rPr>
        <w:t>Autorisé par</w:t>
      </w:r>
      <w:r w:rsidR="004E28EF" w:rsidRPr="001459D3">
        <w:rPr>
          <w:sz w:val="24"/>
          <w:szCs w:val="24"/>
        </w:rPr>
        <w:t> :</w:t>
      </w:r>
      <w:r w:rsidRPr="001459D3">
        <w:rPr>
          <w:sz w:val="24"/>
          <w:szCs w:val="24"/>
        </w:rPr>
        <w:tab/>
      </w:r>
      <w:r w:rsidRPr="001459D3">
        <w:rPr>
          <w:sz w:val="24"/>
          <w:szCs w:val="24"/>
          <w:u w:val="single"/>
        </w:rPr>
        <w:tab/>
      </w:r>
      <w:r w:rsidRPr="001459D3">
        <w:rPr>
          <w:sz w:val="24"/>
          <w:szCs w:val="24"/>
        </w:rPr>
        <w:tab/>
        <w:t>Date</w:t>
      </w:r>
      <w:r w:rsidR="004E28EF" w:rsidRPr="001459D3">
        <w:rPr>
          <w:sz w:val="24"/>
          <w:szCs w:val="24"/>
        </w:rPr>
        <w:t> :</w:t>
      </w:r>
      <w:r w:rsidRPr="001459D3">
        <w:rPr>
          <w:sz w:val="24"/>
          <w:szCs w:val="24"/>
        </w:rPr>
        <w:t xml:space="preserve"> </w:t>
      </w:r>
      <w:r w:rsidRPr="001459D3">
        <w:rPr>
          <w:sz w:val="24"/>
          <w:szCs w:val="24"/>
          <w:u w:val="single"/>
        </w:rPr>
        <w:tab/>
      </w:r>
    </w:p>
    <w:p w14:paraId="68A39D39" w14:textId="77777777" w:rsidR="009451A1" w:rsidRPr="001459D3" w:rsidRDefault="009451A1" w:rsidP="00127E17">
      <w:pPr>
        <w:spacing w:before="120" w:after="120"/>
        <w:ind w:left="1440"/>
        <w:rPr>
          <w:sz w:val="24"/>
          <w:szCs w:val="24"/>
        </w:rPr>
      </w:pPr>
      <w:r w:rsidRPr="001459D3">
        <w:rPr>
          <w:sz w:val="24"/>
          <w:szCs w:val="24"/>
        </w:rPr>
        <w:t>(Maître de l’</w:t>
      </w:r>
      <w:r w:rsidR="00CE4B52" w:rsidRPr="001459D3">
        <w:rPr>
          <w:sz w:val="24"/>
          <w:szCs w:val="24"/>
        </w:rPr>
        <w:t>O</w:t>
      </w:r>
      <w:r w:rsidRPr="001459D3">
        <w:rPr>
          <w:sz w:val="24"/>
          <w:szCs w:val="24"/>
        </w:rPr>
        <w:t>uvrage)</w:t>
      </w:r>
    </w:p>
    <w:p w14:paraId="67D37064" w14:textId="77777777" w:rsidR="009451A1" w:rsidRPr="001459D3" w:rsidRDefault="009451A1" w:rsidP="005811D5">
      <w:pPr>
        <w:spacing w:after="134"/>
        <w:ind w:right="-14"/>
        <w:jc w:val="both"/>
        <w:rPr>
          <w:sz w:val="24"/>
          <w:szCs w:val="24"/>
        </w:rPr>
      </w:pPr>
    </w:p>
    <w:p w14:paraId="358BA09E" w14:textId="6AF43DB4" w:rsidR="009451A1" w:rsidRPr="001459D3" w:rsidRDefault="009451A1" w:rsidP="00127E17">
      <w:pPr>
        <w:tabs>
          <w:tab w:val="left" w:pos="1440"/>
          <w:tab w:val="left" w:pos="5760"/>
          <w:tab w:val="left" w:pos="6480"/>
          <w:tab w:val="left" w:pos="8640"/>
        </w:tabs>
        <w:spacing w:before="120" w:after="120"/>
        <w:rPr>
          <w:sz w:val="24"/>
          <w:szCs w:val="24"/>
        </w:rPr>
      </w:pPr>
      <w:r w:rsidRPr="001459D3">
        <w:rPr>
          <w:sz w:val="24"/>
          <w:szCs w:val="24"/>
        </w:rPr>
        <w:t>Accepté par</w:t>
      </w:r>
      <w:r w:rsidR="004E28EF" w:rsidRPr="001459D3">
        <w:rPr>
          <w:sz w:val="24"/>
          <w:szCs w:val="24"/>
        </w:rPr>
        <w:t> :</w:t>
      </w:r>
      <w:r w:rsidRPr="001459D3">
        <w:rPr>
          <w:sz w:val="24"/>
          <w:szCs w:val="24"/>
        </w:rPr>
        <w:tab/>
      </w:r>
      <w:r w:rsidRPr="001459D3">
        <w:rPr>
          <w:sz w:val="24"/>
          <w:szCs w:val="24"/>
          <w:u w:val="single"/>
        </w:rPr>
        <w:tab/>
      </w:r>
      <w:r w:rsidRPr="001459D3">
        <w:rPr>
          <w:sz w:val="24"/>
          <w:szCs w:val="24"/>
        </w:rPr>
        <w:tab/>
        <w:t>Date</w:t>
      </w:r>
      <w:r w:rsidR="004E28EF" w:rsidRPr="001459D3">
        <w:rPr>
          <w:sz w:val="24"/>
          <w:szCs w:val="24"/>
        </w:rPr>
        <w:t> :</w:t>
      </w:r>
      <w:r w:rsidRPr="001459D3">
        <w:rPr>
          <w:sz w:val="24"/>
          <w:szCs w:val="24"/>
        </w:rPr>
        <w:t xml:space="preserve"> </w:t>
      </w:r>
      <w:r w:rsidRPr="001459D3">
        <w:rPr>
          <w:sz w:val="24"/>
          <w:szCs w:val="24"/>
          <w:u w:val="single"/>
        </w:rPr>
        <w:tab/>
      </w:r>
    </w:p>
    <w:p w14:paraId="629BA70A" w14:textId="3E37EBCC" w:rsidR="009451A1" w:rsidRPr="001459D3" w:rsidRDefault="009451A1" w:rsidP="005811D5">
      <w:pPr>
        <w:spacing w:before="120" w:after="120"/>
        <w:ind w:left="1440"/>
        <w:rPr>
          <w:b/>
          <w:sz w:val="28"/>
          <w:lang w:eastAsia="en-US"/>
        </w:rPr>
      </w:pPr>
      <w:r w:rsidRPr="001459D3">
        <w:rPr>
          <w:sz w:val="24"/>
          <w:szCs w:val="24"/>
        </w:rPr>
        <w:t>(Constructeur)</w:t>
      </w:r>
      <w:r w:rsidR="005811D5" w:rsidRPr="001459D3">
        <w:rPr>
          <w:sz w:val="24"/>
          <w:szCs w:val="24"/>
        </w:rPr>
        <w:t xml:space="preserve"> </w:t>
      </w:r>
      <w:r w:rsidRPr="001459D3">
        <w:rPr>
          <w:sz w:val="24"/>
          <w:szCs w:val="24"/>
        </w:rPr>
        <w:br w:type="page"/>
      </w:r>
      <w:r w:rsidRPr="001459D3">
        <w:rPr>
          <w:b/>
          <w:sz w:val="28"/>
          <w:lang w:eastAsia="en-US"/>
        </w:rPr>
        <w:lastRenderedPageBreak/>
        <w:t>Annexe 6.</w:t>
      </w:r>
      <w:r w:rsidR="004E28EF" w:rsidRPr="001459D3">
        <w:rPr>
          <w:b/>
          <w:sz w:val="28"/>
          <w:lang w:eastAsia="en-US"/>
        </w:rPr>
        <w:t xml:space="preserve"> </w:t>
      </w:r>
      <w:r w:rsidRPr="001459D3">
        <w:rPr>
          <w:b/>
          <w:sz w:val="28"/>
          <w:lang w:eastAsia="en-US"/>
        </w:rPr>
        <w:t>Ordre de modification en attente d’accord</w:t>
      </w:r>
    </w:p>
    <w:p w14:paraId="08640A05" w14:textId="77777777" w:rsidR="009451A1" w:rsidRPr="001459D3" w:rsidRDefault="009451A1" w:rsidP="005811D5">
      <w:pPr>
        <w:spacing w:after="134"/>
        <w:ind w:right="-14"/>
        <w:jc w:val="center"/>
        <w:rPr>
          <w:sz w:val="24"/>
          <w:lang w:eastAsia="en-US"/>
        </w:rPr>
      </w:pPr>
      <w:r w:rsidRPr="001459D3">
        <w:rPr>
          <w:sz w:val="24"/>
          <w:lang w:eastAsia="en-US"/>
        </w:rPr>
        <w:t>(Papier à en-tête du Maître de l’</w:t>
      </w:r>
      <w:r w:rsidR="00CE4B52" w:rsidRPr="001459D3">
        <w:rPr>
          <w:sz w:val="24"/>
          <w:lang w:eastAsia="en-US"/>
        </w:rPr>
        <w:t>O</w:t>
      </w:r>
      <w:r w:rsidRPr="001459D3">
        <w:rPr>
          <w:sz w:val="24"/>
          <w:lang w:eastAsia="en-US"/>
        </w:rPr>
        <w:t>uvrage)</w:t>
      </w:r>
    </w:p>
    <w:p w14:paraId="4D5F9402" w14:textId="77777777" w:rsidR="005811D5" w:rsidRPr="001459D3" w:rsidRDefault="005811D5" w:rsidP="005811D5">
      <w:pPr>
        <w:spacing w:after="134"/>
        <w:ind w:right="-14"/>
        <w:jc w:val="both"/>
        <w:rPr>
          <w:sz w:val="24"/>
          <w:lang w:eastAsia="en-US"/>
        </w:rPr>
      </w:pPr>
    </w:p>
    <w:p w14:paraId="66BDFE1F" w14:textId="77777777" w:rsidR="005811D5" w:rsidRPr="001459D3" w:rsidRDefault="005811D5" w:rsidP="005811D5">
      <w:pPr>
        <w:tabs>
          <w:tab w:val="left" w:pos="6480"/>
          <w:tab w:val="left" w:leader="underscore" w:pos="9000"/>
        </w:tabs>
        <w:spacing w:after="240"/>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7C17BB2E" w14:textId="77777777" w:rsidR="005811D5" w:rsidRPr="001459D3" w:rsidRDefault="005811D5" w:rsidP="005811D5">
      <w:pPr>
        <w:tabs>
          <w:tab w:val="left" w:pos="6480"/>
          <w:tab w:val="left" w:pos="9000"/>
        </w:tabs>
        <w:spacing w:after="240"/>
        <w:jc w:val="both"/>
        <w:rPr>
          <w:sz w:val="24"/>
          <w:lang w:eastAsia="en-US"/>
        </w:rPr>
      </w:pPr>
      <w:r w:rsidRPr="001459D3">
        <w:rPr>
          <w:sz w:val="24"/>
          <w:lang w:eastAsia="en-US"/>
        </w:rPr>
        <w:t>A l’attention de :  _____________________________</w:t>
      </w:r>
    </w:p>
    <w:p w14:paraId="5F5CB975" w14:textId="77777777" w:rsidR="005811D5" w:rsidRPr="001459D3" w:rsidRDefault="005811D5" w:rsidP="005811D5">
      <w:pPr>
        <w:tabs>
          <w:tab w:val="left" w:pos="6480"/>
          <w:tab w:val="left" w:pos="9000"/>
        </w:tabs>
        <w:spacing w:after="240"/>
        <w:jc w:val="both"/>
        <w:rPr>
          <w:sz w:val="24"/>
          <w:lang w:eastAsia="en-US"/>
        </w:rPr>
      </w:pPr>
      <w:r w:rsidRPr="001459D3">
        <w:rPr>
          <w:sz w:val="24"/>
          <w:lang w:eastAsia="en-US"/>
        </w:rPr>
        <w:t>Nom du Marché :  _____________________________</w:t>
      </w:r>
    </w:p>
    <w:p w14:paraId="0343AFB3" w14:textId="77777777" w:rsidR="005811D5" w:rsidRPr="001459D3" w:rsidRDefault="005811D5" w:rsidP="005811D5">
      <w:pPr>
        <w:tabs>
          <w:tab w:val="left" w:pos="6480"/>
          <w:tab w:val="left" w:pos="9000"/>
        </w:tabs>
        <w:spacing w:after="240"/>
        <w:jc w:val="both"/>
        <w:rPr>
          <w:sz w:val="24"/>
          <w:lang w:eastAsia="en-US"/>
        </w:rPr>
      </w:pPr>
      <w:r w:rsidRPr="001459D3">
        <w:rPr>
          <w:sz w:val="24"/>
          <w:lang w:eastAsia="en-US"/>
        </w:rPr>
        <w:t>Marché No :  _________________________________</w:t>
      </w:r>
    </w:p>
    <w:p w14:paraId="56B8129C" w14:textId="77777777" w:rsidR="005811D5" w:rsidRPr="001459D3" w:rsidRDefault="005811D5" w:rsidP="005811D5">
      <w:pPr>
        <w:spacing w:after="240"/>
        <w:jc w:val="both"/>
        <w:rPr>
          <w:sz w:val="24"/>
          <w:lang w:eastAsia="en-US"/>
        </w:rPr>
      </w:pPr>
    </w:p>
    <w:p w14:paraId="7C315C80" w14:textId="77777777" w:rsidR="009451A1" w:rsidRPr="001459D3" w:rsidRDefault="009451A1" w:rsidP="005811D5">
      <w:pPr>
        <w:spacing w:after="240"/>
        <w:jc w:val="both"/>
        <w:rPr>
          <w:sz w:val="24"/>
          <w:lang w:eastAsia="en-US"/>
        </w:rPr>
      </w:pPr>
      <w:r w:rsidRPr="001459D3">
        <w:rPr>
          <w:sz w:val="24"/>
          <w:lang w:eastAsia="en-US"/>
        </w:rPr>
        <w:t>Mesdames/Messieurs,</w:t>
      </w:r>
    </w:p>
    <w:p w14:paraId="555C717F" w14:textId="54AEEA38" w:rsidR="009451A1" w:rsidRPr="001459D3" w:rsidRDefault="009451A1" w:rsidP="005811D5">
      <w:pPr>
        <w:spacing w:after="240"/>
        <w:jc w:val="both"/>
        <w:rPr>
          <w:sz w:val="24"/>
          <w:lang w:eastAsia="en-US"/>
        </w:rPr>
      </w:pPr>
      <w:r w:rsidRPr="001459D3">
        <w:rPr>
          <w:sz w:val="24"/>
          <w:lang w:eastAsia="en-US"/>
        </w:rPr>
        <w:t xml:space="preserve">Nous vous demandons d’exécuter le travail décrit dans la proposition de modification précisée ci-dessous conformément à la Clause </w:t>
      </w:r>
      <w:r w:rsidR="00EF4883">
        <w:rPr>
          <w:sz w:val="24"/>
          <w:lang w:eastAsia="en-US"/>
        </w:rPr>
        <w:t>7.1.10</w:t>
      </w:r>
      <w:r w:rsidR="00EF4883" w:rsidRPr="001459D3">
        <w:rPr>
          <w:sz w:val="24"/>
          <w:lang w:eastAsia="en-US"/>
        </w:rPr>
        <w:t xml:space="preserve"> </w:t>
      </w:r>
      <w:r w:rsidRPr="001459D3">
        <w:rPr>
          <w:sz w:val="24"/>
          <w:lang w:eastAsia="en-US"/>
        </w:rPr>
        <w:t>du CCAG du Marché.</w:t>
      </w:r>
    </w:p>
    <w:p w14:paraId="567B023B" w14:textId="0C298686" w:rsidR="009451A1" w:rsidRPr="001459D3" w:rsidRDefault="009451A1" w:rsidP="005811D5">
      <w:pPr>
        <w:spacing w:after="240"/>
        <w:ind w:left="540" w:hanging="540"/>
        <w:jc w:val="both"/>
        <w:rPr>
          <w:sz w:val="24"/>
          <w:szCs w:val="24"/>
        </w:rPr>
      </w:pPr>
      <w:r w:rsidRPr="001459D3">
        <w:rPr>
          <w:sz w:val="24"/>
          <w:szCs w:val="24"/>
        </w:rPr>
        <w:t>1.</w:t>
      </w:r>
      <w:r w:rsidRPr="001459D3">
        <w:rPr>
          <w:sz w:val="24"/>
          <w:szCs w:val="24"/>
        </w:rPr>
        <w:tab/>
        <w:t>Titre de la modification</w:t>
      </w:r>
      <w:r w:rsidR="004E28EF" w:rsidRPr="001459D3">
        <w:rPr>
          <w:sz w:val="24"/>
          <w:szCs w:val="24"/>
        </w:rPr>
        <w:t xml:space="preserve"> : </w:t>
      </w:r>
      <w:r w:rsidR="005811D5" w:rsidRPr="001459D3">
        <w:rPr>
          <w:i/>
        </w:rPr>
        <w:t>_______________________________</w:t>
      </w:r>
    </w:p>
    <w:p w14:paraId="48117D41" w14:textId="616230E1" w:rsidR="009451A1" w:rsidRPr="001459D3" w:rsidRDefault="009451A1" w:rsidP="005811D5">
      <w:pPr>
        <w:spacing w:after="240"/>
        <w:ind w:left="540" w:hanging="540"/>
        <w:jc w:val="both"/>
        <w:rPr>
          <w:sz w:val="24"/>
          <w:szCs w:val="24"/>
        </w:rPr>
      </w:pPr>
      <w:r w:rsidRPr="001459D3">
        <w:rPr>
          <w:sz w:val="24"/>
          <w:szCs w:val="24"/>
        </w:rPr>
        <w:t>2.</w:t>
      </w:r>
      <w:r w:rsidRPr="001459D3">
        <w:rPr>
          <w:sz w:val="24"/>
          <w:szCs w:val="24"/>
        </w:rPr>
        <w:tab/>
      </w:r>
      <w:r w:rsidRPr="001459D3">
        <w:rPr>
          <w:sz w:val="24"/>
          <w:lang w:eastAsia="en-US"/>
        </w:rPr>
        <w:t>Demande</w:t>
      </w:r>
      <w:r w:rsidRPr="001459D3">
        <w:rPr>
          <w:sz w:val="24"/>
          <w:szCs w:val="24"/>
        </w:rPr>
        <w:t xml:space="preserve"> de proposition de modification du Maître de l’</w:t>
      </w:r>
      <w:r w:rsidR="00CE4B52" w:rsidRPr="001459D3">
        <w:rPr>
          <w:sz w:val="24"/>
          <w:szCs w:val="24"/>
        </w:rPr>
        <w:t>O</w:t>
      </w:r>
      <w:r w:rsidRPr="001459D3">
        <w:rPr>
          <w:sz w:val="24"/>
          <w:szCs w:val="24"/>
        </w:rPr>
        <w:t>uvrage N</w:t>
      </w:r>
      <w:r w:rsidRPr="001459D3">
        <w:rPr>
          <w:sz w:val="24"/>
          <w:szCs w:val="24"/>
          <w:vertAlign w:val="superscript"/>
        </w:rPr>
        <w:t>o</w:t>
      </w:r>
      <w:r w:rsidRPr="001459D3">
        <w:rPr>
          <w:sz w:val="24"/>
          <w:szCs w:val="24"/>
        </w:rPr>
        <w:t>/rév.</w:t>
      </w:r>
      <w:r w:rsidR="004E28EF" w:rsidRPr="001459D3">
        <w:rPr>
          <w:sz w:val="24"/>
          <w:szCs w:val="24"/>
        </w:rPr>
        <w:t xml:space="preserve"> : </w:t>
      </w:r>
      <w:r w:rsidR="005811D5" w:rsidRPr="001459D3">
        <w:rPr>
          <w:i/>
        </w:rPr>
        <w:t xml:space="preserve">_______________________________ </w:t>
      </w:r>
      <w:r w:rsidRPr="001459D3">
        <w:rPr>
          <w:sz w:val="24"/>
          <w:szCs w:val="24"/>
        </w:rPr>
        <w:t>datée</w:t>
      </w:r>
      <w:r w:rsidR="004E28EF" w:rsidRPr="001459D3">
        <w:rPr>
          <w:sz w:val="24"/>
          <w:szCs w:val="24"/>
        </w:rPr>
        <w:t xml:space="preserve"> : </w:t>
      </w:r>
      <w:r w:rsidR="005811D5" w:rsidRPr="001459D3">
        <w:rPr>
          <w:i/>
        </w:rPr>
        <w:t>__________</w:t>
      </w:r>
    </w:p>
    <w:p w14:paraId="61FF0F10" w14:textId="78DED953" w:rsidR="009451A1" w:rsidRPr="001459D3" w:rsidRDefault="009451A1" w:rsidP="005811D5">
      <w:pPr>
        <w:spacing w:after="240"/>
        <w:ind w:left="540" w:hanging="540"/>
        <w:jc w:val="both"/>
        <w:rPr>
          <w:sz w:val="24"/>
          <w:szCs w:val="24"/>
        </w:rPr>
      </w:pPr>
      <w:r w:rsidRPr="001459D3">
        <w:rPr>
          <w:sz w:val="24"/>
          <w:szCs w:val="24"/>
        </w:rPr>
        <w:t>3.</w:t>
      </w:r>
      <w:r w:rsidRPr="001459D3">
        <w:rPr>
          <w:sz w:val="24"/>
          <w:szCs w:val="24"/>
        </w:rPr>
        <w:tab/>
      </w:r>
      <w:r w:rsidRPr="001459D3">
        <w:rPr>
          <w:sz w:val="24"/>
          <w:lang w:eastAsia="en-US"/>
        </w:rPr>
        <w:t>Proposition</w:t>
      </w:r>
      <w:r w:rsidRPr="001459D3">
        <w:rPr>
          <w:sz w:val="24"/>
          <w:szCs w:val="24"/>
        </w:rPr>
        <w:t xml:space="preserve"> de modification du Constructeur N</w:t>
      </w:r>
      <w:r w:rsidRPr="001459D3">
        <w:rPr>
          <w:sz w:val="24"/>
          <w:szCs w:val="24"/>
          <w:vertAlign w:val="superscript"/>
        </w:rPr>
        <w:t>o</w:t>
      </w:r>
      <w:r w:rsidRPr="001459D3">
        <w:rPr>
          <w:sz w:val="24"/>
          <w:szCs w:val="24"/>
        </w:rPr>
        <w:t>/rév.</w:t>
      </w:r>
      <w:r w:rsidR="004E28EF" w:rsidRPr="001459D3">
        <w:rPr>
          <w:sz w:val="24"/>
          <w:szCs w:val="24"/>
        </w:rPr>
        <w:t xml:space="preserve"> : </w:t>
      </w:r>
      <w:r w:rsidR="005811D5" w:rsidRPr="001459D3">
        <w:rPr>
          <w:i/>
        </w:rPr>
        <w:t xml:space="preserve">_______________________________ </w:t>
      </w:r>
      <w:r w:rsidRPr="001459D3">
        <w:rPr>
          <w:sz w:val="24"/>
          <w:szCs w:val="24"/>
        </w:rPr>
        <w:t>datée</w:t>
      </w:r>
      <w:r w:rsidR="004E28EF" w:rsidRPr="001459D3">
        <w:rPr>
          <w:sz w:val="24"/>
          <w:szCs w:val="24"/>
        </w:rPr>
        <w:t xml:space="preserve"> : </w:t>
      </w:r>
      <w:r w:rsidR="005811D5" w:rsidRPr="001459D3">
        <w:rPr>
          <w:i/>
        </w:rPr>
        <w:t>__________</w:t>
      </w:r>
    </w:p>
    <w:p w14:paraId="10F1BA99" w14:textId="21F15670" w:rsidR="009451A1" w:rsidRPr="001459D3" w:rsidRDefault="009451A1" w:rsidP="005811D5">
      <w:pPr>
        <w:spacing w:after="240"/>
        <w:ind w:left="540" w:hanging="540"/>
        <w:jc w:val="both"/>
        <w:rPr>
          <w:sz w:val="24"/>
          <w:szCs w:val="24"/>
        </w:rPr>
      </w:pPr>
      <w:r w:rsidRPr="001459D3">
        <w:rPr>
          <w:sz w:val="24"/>
          <w:szCs w:val="24"/>
        </w:rPr>
        <w:t>4.</w:t>
      </w:r>
      <w:r w:rsidRPr="001459D3">
        <w:rPr>
          <w:sz w:val="24"/>
          <w:szCs w:val="24"/>
        </w:rPr>
        <w:tab/>
      </w:r>
      <w:r w:rsidRPr="001459D3">
        <w:rPr>
          <w:sz w:val="24"/>
          <w:lang w:eastAsia="en-US"/>
        </w:rPr>
        <w:t>Brève</w:t>
      </w:r>
      <w:r w:rsidRPr="001459D3">
        <w:rPr>
          <w:sz w:val="24"/>
          <w:szCs w:val="24"/>
        </w:rPr>
        <w:t xml:space="preserve"> description de la modification</w:t>
      </w:r>
      <w:r w:rsidR="004E28EF" w:rsidRPr="001459D3">
        <w:rPr>
          <w:sz w:val="24"/>
          <w:szCs w:val="24"/>
        </w:rPr>
        <w:t xml:space="preserve"> : </w:t>
      </w:r>
      <w:r w:rsidR="005811D5" w:rsidRPr="001459D3">
        <w:rPr>
          <w:i/>
        </w:rPr>
        <w:t>_______________________________</w:t>
      </w:r>
    </w:p>
    <w:p w14:paraId="249034A2" w14:textId="0B0E7BF1" w:rsidR="009451A1" w:rsidRPr="001459D3" w:rsidRDefault="009451A1" w:rsidP="005811D5">
      <w:pPr>
        <w:spacing w:after="240"/>
        <w:ind w:left="540" w:hanging="540"/>
        <w:jc w:val="both"/>
        <w:rPr>
          <w:sz w:val="24"/>
          <w:szCs w:val="24"/>
        </w:rPr>
      </w:pPr>
      <w:r w:rsidRPr="001459D3">
        <w:rPr>
          <w:sz w:val="24"/>
          <w:szCs w:val="24"/>
        </w:rPr>
        <w:t>5.</w:t>
      </w:r>
      <w:r w:rsidRPr="001459D3">
        <w:rPr>
          <w:sz w:val="24"/>
          <w:szCs w:val="24"/>
        </w:rPr>
        <w:tab/>
      </w:r>
      <w:r w:rsidRPr="001459D3">
        <w:rPr>
          <w:sz w:val="24"/>
          <w:lang w:eastAsia="en-US"/>
        </w:rPr>
        <w:t>Installations</w:t>
      </w:r>
      <w:r w:rsidRPr="001459D3">
        <w:rPr>
          <w:sz w:val="24"/>
          <w:szCs w:val="24"/>
        </w:rPr>
        <w:t xml:space="preserve"> et/ou partie des Installations concernées par la modification demandée</w:t>
      </w:r>
      <w:r w:rsidR="004E28EF" w:rsidRPr="001459D3">
        <w:rPr>
          <w:sz w:val="24"/>
          <w:szCs w:val="24"/>
        </w:rPr>
        <w:t xml:space="preserve"> : </w:t>
      </w:r>
      <w:r w:rsidR="005811D5" w:rsidRPr="001459D3">
        <w:rPr>
          <w:i/>
        </w:rPr>
        <w:t>_______________________________</w:t>
      </w:r>
    </w:p>
    <w:p w14:paraId="4B3FF568" w14:textId="5EFBC1BD" w:rsidR="009451A1" w:rsidRPr="001459D3" w:rsidRDefault="009451A1" w:rsidP="005811D5">
      <w:pPr>
        <w:spacing w:after="240"/>
        <w:ind w:left="540" w:hanging="540"/>
        <w:jc w:val="both"/>
        <w:rPr>
          <w:sz w:val="24"/>
          <w:szCs w:val="24"/>
        </w:rPr>
      </w:pPr>
      <w:r w:rsidRPr="001459D3">
        <w:rPr>
          <w:sz w:val="24"/>
          <w:szCs w:val="24"/>
        </w:rPr>
        <w:t>6.</w:t>
      </w:r>
      <w:r w:rsidRPr="001459D3">
        <w:rPr>
          <w:sz w:val="24"/>
          <w:szCs w:val="24"/>
        </w:rPr>
        <w:tab/>
      </w:r>
      <w:r w:rsidRPr="001459D3">
        <w:rPr>
          <w:sz w:val="24"/>
          <w:lang w:eastAsia="en-US"/>
        </w:rPr>
        <w:t>Dessins</w:t>
      </w:r>
      <w:r w:rsidRPr="001459D3">
        <w:rPr>
          <w:sz w:val="24"/>
          <w:szCs w:val="24"/>
        </w:rPr>
        <w:t xml:space="preserve"> et/ou documents techniques de référence pour la modification demandée</w:t>
      </w:r>
      <w:r w:rsidR="004E28EF" w:rsidRPr="001459D3">
        <w:rPr>
          <w:sz w:val="24"/>
          <w:szCs w:val="24"/>
        </w:rPr>
        <w:t> :</w:t>
      </w:r>
    </w:p>
    <w:p w14:paraId="6FB6665A" w14:textId="77777777" w:rsidR="009451A1" w:rsidRPr="001459D3" w:rsidRDefault="009451A1" w:rsidP="005811D5">
      <w:pPr>
        <w:tabs>
          <w:tab w:val="left" w:pos="4320"/>
        </w:tabs>
        <w:spacing w:after="240"/>
        <w:ind w:left="540"/>
        <w:jc w:val="both"/>
        <w:rPr>
          <w:sz w:val="24"/>
          <w:szCs w:val="24"/>
          <w:u w:val="single"/>
        </w:rPr>
      </w:pPr>
      <w:r w:rsidRPr="001459D3">
        <w:rPr>
          <w:sz w:val="24"/>
          <w:szCs w:val="24"/>
          <w:u w:val="single"/>
        </w:rPr>
        <w:t>Dessin N</w:t>
      </w:r>
      <w:r w:rsidRPr="001459D3">
        <w:rPr>
          <w:sz w:val="24"/>
          <w:szCs w:val="24"/>
          <w:u w:val="single"/>
          <w:vertAlign w:val="superscript"/>
        </w:rPr>
        <w:t>o</w:t>
      </w:r>
      <w:r w:rsidRPr="001459D3">
        <w:rPr>
          <w:sz w:val="24"/>
          <w:szCs w:val="24"/>
          <w:u w:val="single"/>
        </w:rPr>
        <w:t>/Document N</w:t>
      </w:r>
      <w:r w:rsidRPr="001459D3">
        <w:rPr>
          <w:sz w:val="24"/>
          <w:szCs w:val="24"/>
          <w:u w:val="single"/>
          <w:vertAlign w:val="superscript"/>
        </w:rPr>
        <w:t>o</w:t>
      </w:r>
      <w:r w:rsidRPr="001459D3">
        <w:rPr>
          <w:sz w:val="24"/>
          <w:szCs w:val="24"/>
        </w:rPr>
        <w:tab/>
      </w:r>
      <w:r w:rsidRPr="001459D3">
        <w:rPr>
          <w:sz w:val="24"/>
          <w:szCs w:val="24"/>
          <w:u w:val="single"/>
        </w:rPr>
        <w:t>Description</w:t>
      </w:r>
    </w:p>
    <w:p w14:paraId="44BA3615" w14:textId="77777777" w:rsidR="005811D5" w:rsidRPr="001459D3" w:rsidRDefault="005811D5" w:rsidP="005811D5">
      <w:pPr>
        <w:spacing w:after="240"/>
        <w:jc w:val="both"/>
        <w:rPr>
          <w:sz w:val="24"/>
          <w:szCs w:val="24"/>
        </w:rPr>
      </w:pPr>
    </w:p>
    <w:p w14:paraId="43818727" w14:textId="05E703A0" w:rsidR="009451A1" w:rsidRPr="001459D3" w:rsidRDefault="009451A1" w:rsidP="005811D5">
      <w:pPr>
        <w:spacing w:after="240"/>
        <w:ind w:left="540" w:hanging="540"/>
        <w:jc w:val="both"/>
        <w:rPr>
          <w:sz w:val="24"/>
          <w:szCs w:val="24"/>
        </w:rPr>
      </w:pPr>
      <w:r w:rsidRPr="001459D3">
        <w:rPr>
          <w:sz w:val="24"/>
          <w:szCs w:val="24"/>
        </w:rPr>
        <w:t>7.</w:t>
      </w:r>
      <w:r w:rsidRPr="001459D3">
        <w:rPr>
          <w:sz w:val="24"/>
          <w:szCs w:val="24"/>
        </w:rPr>
        <w:tab/>
      </w:r>
      <w:r w:rsidRPr="001459D3">
        <w:rPr>
          <w:sz w:val="24"/>
          <w:lang w:eastAsia="en-US"/>
        </w:rPr>
        <w:t>Ajustement</w:t>
      </w:r>
      <w:r w:rsidRPr="001459D3">
        <w:rPr>
          <w:sz w:val="24"/>
          <w:szCs w:val="24"/>
        </w:rPr>
        <w:t xml:space="preserve"> de la date d’achèvement</w:t>
      </w:r>
      <w:r w:rsidR="004E28EF" w:rsidRPr="001459D3">
        <w:rPr>
          <w:sz w:val="24"/>
          <w:szCs w:val="24"/>
        </w:rPr>
        <w:t> :</w:t>
      </w:r>
    </w:p>
    <w:p w14:paraId="5B2AB1C4" w14:textId="54082D46" w:rsidR="009451A1" w:rsidRPr="001459D3" w:rsidRDefault="009451A1" w:rsidP="005811D5">
      <w:pPr>
        <w:spacing w:after="240"/>
        <w:ind w:left="540" w:hanging="540"/>
        <w:jc w:val="both"/>
        <w:rPr>
          <w:sz w:val="24"/>
          <w:szCs w:val="24"/>
        </w:rPr>
      </w:pPr>
      <w:r w:rsidRPr="001459D3">
        <w:rPr>
          <w:sz w:val="24"/>
          <w:szCs w:val="24"/>
        </w:rPr>
        <w:t>8.</w:t>
      </w:r>
      <w:r w:rsidRPr="001459D3">
        <w:rPr>
          <w:sz w:val="24"/>
          <w:szCs w:val="24"/>
        </w:rPr>
        <w:tab/>
      </w:r>
      <w:r w:rsidRPr="001459D3">
        <w:rPr>
          <w:sz w:val="24"/>
          <w:lang w:eastAsia="en-US"/>
        </w:rPr>
        <w:t>Autres</w:t>
      </w:r>
      <w:r w:rsidRPr="001459D3">
        <w:rPr>
          <w:sz w:val="24"/>
          <w:szCs w:val="24"/>
        </w:rPr>
        <w:t xml:space="preserve"> modifications des termes du marché</w:t>
      </w:r>
      <w:r w:rsidR="004E28EF" w:rsidRPr="001459D3">
        <w:rPr>
          <w:sz w:val="24"/>
          <w:szCs w:val="24"/>
        </w:rPr>
        <w:t> :</w:t>
      </w:r>
    </w:p>
    <w:p w14:paraId="0FF29ACD" w14:textId="01F1C3CB" w:rsidR="009451A1" w:rsidRPr="001459D3" w:rsidRDefault="009451A1" w:rsidP="005811D5">
      <w:pPr>
        <w:spacing w:after="240"/>
        <w:ind w:left="540" w:hanging="540"/>
        <w:jc w:val="both"/>
        <w:rPr>
          <w:sz w:val="24"/>
          <w:szCs w:val="24"/>
        </w:rPr>
      </w:pPr>
      <w:r w:rsidRPr="001459D3">
        <w:rPr>
          <w:sz w:val="24"/>
          <w:szCs w:val="24"/>
        </w:rPr>
        <w:t>9.</w:t>
      </w:r>
      <w:r w:rsidRPr="001459D3">
        <w:rPr>
          <w:sz w:val="24"/>
          <w:szCs w:val="24"/>
        </w:rPr>
        <w:tab/>
        <w:t>Autres termes et conditions</w:t>
      </w:r>
      <w:r w:rsidR="004E28EF" w:rsidRPr="001459D3">
        <w:rPr>
          <w:sz w:val="24"/>
          <w:szCs w:val="24"/>
        </w:rPr>
        <w:t> :</w:t>
      </w:r>
    </w:p>
    <w:p w14:paraId="692961D8" w14:textId="76A462F2" w:rsidR="005811D5" w:rsidRPr="001459D3" w:rsidRDefault="005811D5" w:rsidP="00127E17">
      <w:pPr>
        <w:spacing w:before="120" w:after="120"/>
        <w:rPr>
          <w:sz w:val="24"/>
          <w:szCs w:val="24"/>
        </w:rPr>
      </w:pPr>
      <w:r w:rsidRPr="001459D3">
        <w:rPr>
          <w:sz w:val="24"/>
          <w:szCs w:val="24"/>
        </w:rPr>
        <w:br w:type="page"/>
      </w:r>
    </w:p>
    <w:p w14:paraId="1B74CF6F" w14:textId="77777777" w:rsidR="00D60812" w:rsidRPr="001459D3" w:rsidRDefault="00D60812" w:rsidP="005811D5">
      <w:pPr>
        <w:spacing w:after="134"/>
        <w:ind w:right="-14"/>
        <w:jc w:val="both"/>
        <w:rPr>
          <w:sz w:val="24"/>
          <w:szCs w:val="24"/>
        </w:rPr>
      </w:pPr>
    </w:p>
    <w:p w14:paraId="739B7E39"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2F4639FC" w14:textId="77777777" w:rsidR="009451A1" w:rsidRPr="001459D3" w:rsidRDefault="009451A1" w:rsidP="005811D5">
      <w:pPr>
        <w:spacing w:after="134"/>
        <w:ind w:right="-14"/>
        <w:jc w:val="both"/>
        <w:rPr>
          <w:sz w:val="24"/>
          <w:lang w:eastAsia="en-US"/>
        </w:rPr>
      </w:pPr>
      <w:r w:rsidRPr="001459D3">
        <w:rPr>
          <w:sz w:val="24"/>
          <w:lang w:eastAsia="en-US"/>
        </w:rPr>
        <w:t>(nom du Maître de l’</w:t>
      </w:r>
      <w:r w:rsidR="00CE4B52" w:rsidRPr="001459D3">
        <w:rPr>
          <w:sz w:val="24"/>
          <w:lang w:eastAsia="en-US"/>
        </w:rPr>
        <w:t>O</w:t>
      </w:r>
      <w:r w:rsidRPr="001459D3">
        <w:rPr>
          <w:sz w:val="24"/>
          <w:lang w:eastAsia="en-US"/>
        </w:rPr>
        <w:t>uvrage)</w:t>
      </w:r>
    </w:p>
    <w:p w14:paraId="6B468FFE" w14:textId="77777777" w:rsidR="005811D5" w:rsidRPr="001459D3" w:rsidRDefault="005811D5" w:rsidP="005811D5">
      <w:pPr>
        <w:spacing w:after="134"/>
        <w:ind w:right="-14"/>
        <w:jc w:val="both"/>
        <w:rPr>
          <w:sz w:val="24"/>
          <w:lang w:eastAsia="en-US"/>
        </w:rPr>
      </w:pPr>
    </w:p>
    <w:p w14:paraId="0D0EE5BC" w14:textId="77777777" w:rsidR="005811D5" w:rsidRPr="001459D3" w:rsidRDefault="005811D5" w:rsidP="005811D5">
      <w:pPr>
        <w:spacing w:after="134"/>
        <w:ind w:right="-14"/>
        <w:jc w:val="both"/>
        <w:rPr>
          <w:sz w:val="24"/>
          <w:lang w:eastAsia="en-US"/>
        </w:rPr>
      </w:pPr>
    </w:p>
    <w:p w14:paraId="342B33F7"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78756624" w14:textId="77777777" w:rsidR="009451A1" w:rsidRPr="001459D3" w:rsidRDefault="009451A1" w:rsidP="005811D5">
      <w:pPr>
        <w:spacing w:after="134"/>
        <w:ind w:right="-14"/>
        <w:jc w:val="both"/>
        <w:rPr>
          <w:sz w:val="24"/>
          <w:lang w:eastAsia="en-US"/>
        </w:rPr>
      </w:pPr>
      <w:r w:rsidRPr="001459D3">
        <w:rPr>
          <w:sz w:val="24"/>
          <w:lang w:eastAsia="en-US"/>
        </w:rPr>
        <w:t>(signature)</w:t>
      </w:r>
    </w:p>
    <w:p w14:paraId="0F90047D" w14:textId="77777777" w:rsidR="005811D5" w:rsidRPr="001459D3" w:rsidRDefault="005811D5" w:rsidP="005811D5">
      <w:pPr>
        <w:spacing w:after="134"/>
        <w:ind w:right="-14"/>
        <w:jc w:val="both"/>
        <w:rPr>
          <w:sz w:val="24"/>
          <w:lang w:eastAsia="en-US"/>
        </w:rPr>
      </w:pPr>
    </w:p>
    <w:p w14:paraId="2308E2D0" w14:textId="77777777" w:rsidR="005811D5" w:rsidRPr="001459D3" w:rsidRDefault="005811D5" w:rsidP="005811D5">
      <w:pPr>
        <w:spacing w:after="134"/>
        <w:ind w:right="-14"/>
        <w:jc w:val="both"/>
        <w:rPr>
          <w:sz w:val="24"/>
          <w:lang w:eastAsia="en-US"/>
        </w:rPr>
      </w:pPr>
    </w:p>
    <w:p w14:paraId="4ADC63FF"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03F4FD4A" w14:textId="77777777" w:rsidR="009451A1" w:rsidRPr="001459D3" w:rsidRDefault="009451A1" w:rsidP="005811D5">
      <w:pPr>
        <w:spacing w:after="134"/>
        <w:ind w:right="-14"/>
        <w:jc w:val="both"/>
        <w:rPr>
          <w:sz w:val="24"/>
          <w:lang w:eastAsia="en-US"/>
        </w:rPr>
      </w:pPr>
      <w:r w:rsidRPr="001459D3">
        <w:rPr>
          <w:sz w:val="24"/>
          <w:lang w:eastAsia="en-US"/>
        </w:rPr>
        <w:t>(nom du signataire)</w:t>
      </w:r>
    </w:p>
    <w:p w14:paraId="26F21045" w14:textId="77777777" w:rsidR="005811D5" w:rsidRPr="001459D3" w:rsidRDefault="005811D5" w:rsidP="005811D5">
      <w:pPr>
        <w:spacing w:after="134"/>
        <w:ind w:right="-14"/>
        <w:jc w:val="both"/>
        <w:rPr>
          <w:sz w:val="24"/>
          <w:lang w:eastAsia="en-US"/>
        </w:rPr>
      </w:pPr>
    </w:p>
    <w:p w14:paraId="2F66DE37" w14:textId="77777777" w:rsidR="005811D5" w:rsidRPr="001459D3" w:rsidRDefault="005811D5" w:rsidP="005811D5">
      <w:pPr>
        <w:spacing w:after="134"/>
        <w:ind w:right="-14"/>
        <w:jc w:val="both"/>
        <w:rPr>
          <w:sz w:val="24"/>
          <w:lang w:eastAsia="en-US"/>
        </w:rPr>
      </w:pPr>
    </w:p>
    <w:p w14:paraId="68A5B694"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385A3C89" w14:textId="77777777" w:rsidR="009451A1" w:rsidRPr="001459D3" w:rsidRDefault="009451A1" w:rsidP="005811D5">
      <w:pPr>
        <w:spacing w:after="134"/>
        <w:ind w:right="-14"/>
        <w:jc w:val="both"/>
        <w:rPr>
          <w:sz w:val="24"/>
          <w:lang w:eastAsia="en-US"/>
        </w:rPr>
      </w:pPr>
      <w:r w:rsidRPr="001459D3">
        <w:rPr>
          <w:sz w:val="24"/>
          <w:lang w:eastAsia="en-US"/>
        </w:rPr>
        <w:t>(titre du signataire)</w:t>
      </w:r>
    </w:p>
    <w:p w14:paraId="78D11567" w14:textId="36C837F3" w:rsidR="009451A1" w:rsidRPr="001459D3" w:rsidRDefault="009451A1" w:rsidP="003A5A4E">
      <w:pPr>
        <w:pStyle w:val="SectionVII-Heading2"/>
        <w:rPr>
          <w:lang w:val="fr-FR"/>
        </w:rPr>
      </w:pPr>
      <w:r w:rsidRPr="001459D3">
        <w:rPr>
          <w:sz w:val="24"/>
          <w:szCs w:val="24"/>
          <w:lang w:val="fr-FR"/>
        </w:rPr>
        <w:br w:type="page"/>
      </w:r>
      <w:bookmarkStart w:id="609" w:name="_Toc486262440"/>
      <w:r w:rsidRPr="001459D3">
        <w:rPr>
          <w:lang w:val="fr-FR"/>
        </w:rPr>
        <w:lastRenderedPageBreak/>
        <w:t>Annexe 7.</w:t>
      </w:r>
      <w:r w:rsidR="004E28EF" w:rsidRPr="001459D3">
        <w:rPr>
          <w:lang w:val="fr-FR"/>
        </w:rPr>
        <w:t xml:space="preserve"> </w:t>
      </w:r>
      <w:r w:rsidRPr="001459D3">
        <w:rPr>
          <w:lang w:val="fr-FR"/>
        </w:rPr>
        <w:t>Suggestion de proposition de modification</w:t>
      </w:r>
      <w:bookmarkEnd w:id="609"/>
    </w:p>
    <w:p w14:paraId="082F151F" w14:textId="77777777" w:rsidR="009451A1" w:rsidRPr="001459D3" w:rsidRDefault="009451A1" w:rsidP="003A5A4E">
      <w:pPr>
        <w:spacing w:after="134"/>
        <w:ind w:right="-14"/>
        <w:jc w:val="center"/>
        <w:rPr>
          <w:sz w:val="24"/>
          <w:lang w:eastAsia="en-US"/>
        </w:rPr>
      </w:pPr>
      <w:r w:rsidRPr="001459D3">
        <w:rPr>
          <w:sz w:val="24"/>
          <w:lang w:eastAsia="en-US"/>
        </w:rPr>
        <w:t>(Papier à en-tête du Constructeur)</w:t>
      </w:r>
    </w:p>
    <w:p w14:paraId="5D9FCB7F" w14:textId="77777777" w:rsidR="003A5A4E" w:rsidRPr="001459D3" w:rsidRDefault="003A5A4E" w:rsidP="003A5A4E">
      <w:pPr>
        <w:spacing w:after="134"/>
        <w:ind w:right="-14"/>
        <w:jc w:val="both"/>
        <w:rPr>
          <w:sz w:val="24"/>
          <w:lang w:eastAsia="en-US"/>
        </w:rPr>
      </w:pPr>
    </w:p>
    <w:p w14:paraId="564EB043" w14:textId="77777777" w:rsidR="003A5A4E" w:rsidRPr="001459D3" w:rsidRDefault="003A5A4E" w:rsidP="003A5A4E">
      <w:pPr>
        <w:tabs>
          <w:tab w:val="left" w:pos="6480"/>
          <w:tab w:val="left" w:leader="underscore" w:pos="9000"/>
        </w:tabs>
        <w:spacing w:after="134"/>
        <w:ind w:right="-14"/>
        <w:jc w:val="both"/>
        <w:rPr>
          <w:sz w:val="24"/>
          <w:lang w:eastAsia="en-US"/>
        </w:rPr>
      </w:pPr>
      <w:r w:rsidRPr="001459D3">
        <w:rPr>
          <w:sz w:val="24"/>
          <w:lang w:eastAsia="en-US"/>
        </w:rPr>
        <w:t>A :  ____________________________________</w:t>
      </w:r>
      <w:r w:rsidRPr="001459D3">
        <w:rPr>
          <w:sz w:val="24"/>
          <w:lang w:eastAsia="en-US"/>
        </w:rPr>
        <w:tab/>
        <w:t xml:space="preserve">Date : </w:t>
      </w:r>
      <w:r w:rsidRPr="001459D3">
        <w:rPr>
          <w:sz w:val="24"/>
          <w:lang w:eastAsia="en-US"/>
        </w:rPr>
        <w:tab/>
      </w:r>
    </w:p>
    <w:p w14:paraId="23CCCE1D" w14:textId="77777777" w:rsidR="003A5A4E" w:rsidRPr="001459D3" w:rsidRDefault="003A5A4E" w:rsidP="003A5A4E">
      <w:pPr>
        <w:tabs>
          <w:tab w:val="left" w:pos="6480"/>
          <w:tab w:val="left" w:pos="9000"/>
        </w:tabs>
        <w:spacing w:after="134"/>
        <w:ind w:right="-14"/>
        <w:jc w:val="both"/>
        <w:rPr>
          <w:sz w:val="24"/>
          <w:lang w:eastAsia="en-US"/>
        </w:rPr>
      </w:pPr>
    </w:p>
    <w:p w14:paraId="030BE4DD" w14:textId="77777777" w:rsidR="003A5A4E" w:rsidRPr="001459D3" w:rsidRDefault="003A5A4E" w:rsidP="003A5A4E">
      <w:pPr>
        <w:tabs>
          <w:tab w:val="left" w:pos="6480"/>
          <w:tab w:val="left" w:pos="9000"/>
        </w:tabs>
        <w:spacing w:after="134"/>
        <w:ind w:right="-14"/>
        <w:jc w:val="both"/>
        <w:rPr>
          <w:sz w:val="24"/>
          <w:lang w:eastAsia="en-US"/>
        </w:rPr>
      </w:pPr>
      <w:r w:rsidRPr="001459D3">
        <w:rPr>
          <w:sz w:val="24"/>
          <w:lang w:eastAsia="en-US"/>
        </w:rPr>
        <w:t>A l’attention de :  _____________________________</w:t>
      </w:r>
    </w:p>
    <w:p w14:paraId="7A5799D8" w14:textId="77777777" w:rsidR="003A5A4E" w:rsidRPr="001459D3" w:rsidRDefault="003A5A4E" w:rsidP="003A5A4E">
      <w:pPr>
        <w:tabs>
          <w:tab w:val="left" w:pos="6480"/>
          <w:tab w:val="left" w:pos="9000"/>
        </w:tabs>
        <w:spacing w:after="134"/>
        <w:ind w:right="-14"/>
        <w:jc w:val="both"/>
        <w:rPr>
          <w:sz w:val="24"/>
          <w:lang w:eastAsia="en-US"/>
        </w:rPr>
      </w:pPr>
    </w:p>
    <w:p w14:paraId="0DB5F015" w14:textId="77777777" w:rsidR="003A5A4E" w:rsidRPr="001459D3" w:rsidRDefault="003A5A4E" w:rsidP="003A5A4E">
      <w:pPr>
        <w:tabs>
          <w:tab w:val="left" w:pos="6480"/>
          <w:tab w:val="left" w:pos="9000"/>
        </w:tabs>
        <w:spacing w:after="134"/>
        <w:ind w:right="-14"/>
        <w:jc w:val="both"/>
        <w:rPr>
          <w:sz w:val="24"/>
          <w:lang w:eastAsia="en-US"/>
        </w:rPr>
      </w:pPr>
      <w:r w:rsidRPr="001459D3">
        <w:rPr>
          <w:sz w:val="24"/>
          <w:lang w:eastAsia="en-US"/>
        </w:rPr>
        <w:t>Nom du Marché :  _____________________________</w:t>
      </w:r>
    </w:p>
    <w:p w14:paraId="17C7FC5F" w14:textId="77777777" w:rsidR="003A5A4E" w:rsidRPr="001459D3" w:rsidRDefault="003A5A4E" w:rsidP="003A5A4E">
      <w:pPr>
        <w:tabs>
          <w:tab w:val="left" w:pos="6480"/>
          <w:tab w:val="left" w:pos="9000"/>
        </w:tabs>
        <w:spacing w:after="134"/>
        <w:ind w:right="-14"/>
        <w:jc w:val="both"/>
        <w:rPr>
          <w:sz w:val="24"/>
          <w:lang w:eastAsia="en-US"/>
        </w:rPr>
      </w:pPr>
      <w:r w:rsidRPr="001459D3">
        <w:rPr>
          <w:sz w:val="24"/>
          <w:lang w:eastAsia="en-US"/>
        </w:rPr>
        <w:t>Marché No :  _________________________________</w:t>
      </w:r>
    </w:p>
    <w:p w14:paraId="6E297877" w14:textId="77777777" w:rsidR="003A5A4E" w:rsidRPr="001459D3" w:rsidRDefault="003A5A4E" w:rsidP="003A5A4E">
      <w:pPr>
        <w:spacing w:after="134"/>
        <w:ind w:right="-14"/>
        <w:jc w:val="both"/>
        <w:rPr>
          <w:sz w:val="24"/>
          <w:lang w:eastAsia="en-US"/>
        </w:rPr>
      </w:pPr>
    </w:p>
    <w:p w14:paraId="52C6E936" w14:textId="77777777" w:rsidR="009451A1" w:rsidRPr="001459D3" w:rsidRDefault="009451A1" w:rsidP="003A5A4E">
      <w:pPr>
        <w:spacing w:after="134"/>
        <w:ind w:right="-14"/>
        <w:jc w:val="both"/>
        <w:rPr>
          <w:sz w:val="24"/>
          <w:lang w:eastAsia="en-US"/>
        </w:rPr>
      </w:pPr>
      <w:r w:rsidRPr="001459D3">
        <w:rPr>
          <w:sz w:val="24"/>
          <w:lang w:eastAsia="en-US"/>
        </w:rPr>
        <w:t>Mesdames/Messieurs,</w:t>
      </w:r>
    </w:p>
    <w:p w14:paraId="33EDACA3" w14:textId="77777777" w:rsidR="009451A1" w:rsidRPr="001459D3" w:rsidRDefault="009451A1" w:rsidP="003A5A4E">
      <w:pPr>
        <w:spacing w:after="134"/>
        <w:ind w:right="-14"/>
        <w:jc w:val="both"/>
        <w:rPr>
          <w:sz w:val="24"/>
          <w:lang w:eastAsia="en-US"/>
        </w:rPr>
      </w:pPr>
    </w:p>
    <w:p w14:paraId="4004B1E5" w14:textId="77777777" w:rsidR="009451A1" w:rsidRPr="001459D3" w:rsidRDefault="009451A1" w:rsidP="003A5A4E">
      <w:pPr>
        <w:spacing w:after="134"/>
        <w:ind w:right="-14"/>
        <w:jc w:val="both"/>
        <w:rPr>
          <w:sz w:val="24"/>
          <w:lang w:eastAsia="en-US"/>
        </w:rPr>
      </w:pPr>
      <w:r w:rsidRPr="001459D3">
        <w:rPr>
          <w:sz w:val="24"/>
          <w:lang w:eastAsia="en-US"/>
        </w:rPr>
        <w:t>Par les présentes, nous vous proposons d’exécuter le travail ci-dessous mentionné en tant que modification des Installations.</w:t>
      </w:r>
    </w:p>
    <w:p w14:paraId="765239C9" w14:textId="77777777" w:rsidR="003A5A4E" w:rsidRPr="001459D3" w:rsidRDefault="003A5A4E" w:rsidP="003A5A4E">
      <w:pPr>
        <w:spacing w:after="134"/>
        <w:ind w:right="-14"/>
        <w:jc w:val="both"/>
        <w:rPr>
          <w:sz w:val="24"/>
          <w:lang w:eastAsia="en-US"/>
        </w:rPr>
      </w:pPr>
    </w:p>
    <w:p w14:paraId="0F297F60" w14:textId="6BEE6B8B" w:rsidR="009451A1" w:rsidRPr="001459D3" w:rsidRDefault="009451A1" w:rsidP="003A5A4E">
      <w:pPr>
        <w:spacing w:after="134"/>
        <w:ind w:left="540" w:right="-14" w:hanging="540"/>
        <w:jc w:val="both"/>
        <w:rPr>
          <w:i/>
          <w:sz w:val="24"/>
          <w:szCs w:val="24"/>
        </w:rPr>
      </w:pPr>
      <w:r w:rsidRPr="001459D3">
        <w:rPr>
          <w:sz w:val="24"/>
          <w:szCs w:val="24"/>
        </w:rPr>
        <w:t>1.</w:t>
      </w:r>
      <w:r w:rsidRPr="001459D3">
        <w:rPr>
          <w:sz w:val="24"/>
          <w:szCs w:val="24"/>
        </w:rPr>
        <w:tab/>
      </w:r>
      <w:r w:rsidRPr="001459D3">
        <w:rPr>
          <w:sz w:val="24"/>
          <w:lang w:eastAsia="en-US"/>
        </w:rPr>
        <w:t>Titre</w:t>
      </w:r>
      <w:r w:rsidRPr="001459D3">
        <w:rPr>
          <w:sz w:val="24"/>
          <w:szCs w:val="24"/>
        </w:rPr>
        <w:t xml:space="preserve"> de la modification</w:t>
      </w:r>
      <w:r w:rsidR="004E28EF" w:rsidRPr="001459D3">
        <w:rPr>
          <w:sz w:val="24"/>
          <w:szCs w:val="24"/>
        </w:rPr>
        <w:t xml:space="preserve"> : </w:t>
      </w:r>
      <w:r w:rsidR="003A5A4E" w:rsidRPr="001459D3">
        <w:rPr>
          <w:i/>
        </w:rPr>
        <w:t>_______________________________</w:t>
      </w:r>
    </w:p>
    <w:p w14:paraId="4B7FDB1D" w14:textId="77777777" w:rsidR="003A5A4E" w:rsidRPr="001459D3" w:rsidRDefault="003A5A4E" w:rsidP="003A5A4E">
      <w:pPr>
        <w:spacing w:after="134"/>
        <w:ind w:right="-14"/>
        <w:jc w:val="both"/>
        <w:rPr>
          <w:sz w:val="24"/>
          <w:lang w:eastAsia="en-US"/>
        </w:rPr>
      </w:pPr>
    </w:p>
    <w:p w14:paraId="46084FE7" w14:textId="266A697D" w:rsidR="009451A1" w:rsidRPr="001459D3" w:rsidRDefault="009451A1" w:rsidP="003A5A4E">
      <w:pPr>
        <w:spacing w:after="134"/>
        <w:ind w:left="540" w:right="-14" w:hanging="540"/>
        <w:jc w:val="both"/>
        <w:rPr>
          <w:i/>
          <w:sz w:val="24"/>
          <w:szCs w:val="24"/>
        </w:rPr>
      </w:pPr>
      <w:r w:rsidRPr="001459D3">
        <w:rPr>
          <w:sz w:val="24"/>
          <w:szCs w:val="24"/>
        </w:rPr>
        <w:t>2.</w:t>
      </w:r>
      <w:r w:rsidRPr="001459D3">
        <w:rPr>
          <w:sz w:val="24"/>
          <w:szCs w:val="24"/>
        </w:rPr>
        <w:tab/>
      </w:r>
      <w:r w:rsidRPr="001459D3">
        <w:rPr>
          <w:sz w:val="24"/>
          <w:lang w:eastAsia="en-US"/>
        </w:rPr>
        <w:t>Suggestion</w:t>
      </w:r>
      <w:r w:rsidRPr="001459D3">
        <w:rPr>
          <w:sz w:val="24"/>
          <w:szCs w:val="24"/>
        </w:rPr>
        <w:t xml:space="preserve"> de proposition de modification N</w:t>
      </w:r>
      <w:r w:rsidRPr="001459D3">
        <w:rPr>
          <w:sz w:val="24"/>
          <w:szCs w:val="24"/>
          <w:vertAlign w:val="superscript"/>
        </w:rPr>
        <w:t>o</w:t>
      </w:r>
      <w:r w:rsidRPr="001459D3">
        <w:rPr>
          <w:sz w:val="24"/>
          <w:szCs w:val="24"/>
        </w:rPr>
        <w:t>/rév.</w:t>
      </w:r>
      <w:r w:rsidR="004E28EF" w:rsidRPr="001459D3">
        <w:rPr>
          <w:sz w:val="24"/>
          <w:szCs w:val="24"/>
        </w:rPr>
        <w:t xml:space="preserve"> : </w:t>
      </w:r>
      <w:r w:rsidR="003A5A4E" w:rsidRPr="001459D3">
        <w:rPr>
          <w:i/>
        </w:rPr>
        <w:t xml:space="preserve">_______________________________ </w:t>
      </w:r>
      <w:r w:rsidRPr="001459D3">
        <w:rPr>
          <w:sz w:val="24"/>
          <w:szCs w:val="24"/>
        </w:rPr>
        <w:t>datée</w:t>
      </w:r>
      <w:r w:rsidR="004E28EF" w:rsidRPr="001459D3">
        <w:rPr>
          <w:sz w:val="24"/>
          <w:szCs w:val="24"/>
        </w:rPr>
        <w:t xml:space="preserve"> : </w:t>
      </w:r>
      <w:r w:rsidR="003A5A4E" w:rsidRPr="001459D3">
        <w:rPr>
          <w:i/>
        </w:rPr>
        <w:t>_______________________________</w:t>
      </w:r>
    </w:p>
    <w:p w14:paraId="7BCDDC20" w14:textId="77777777" w:rsidR="003A5A4E" w:rsidRPr="001459D3" w:rsidRDefault="003A5A4E" w:rsidP="003A5A4E">
      <w:pPr>
        <w:spacing w:after="134"/>
        <w:ind w:right="-14"/>
        <w:jc w:val="both"/>
        <w:rPr>
          <w:sz w:val="24"/>
          <w:lang w:eastAsia="en-US"/>
        </w:rPr>
      </w:pPr>
    </w:p>
    <w:p w14:paraId="47EE3C71" w14:textId="33FE8F19" w:rsidR="009451A1" w:rsidRPr="001459D3" w:rsidRDefault="009451A1" w:rsidP="003A5A4E">
      <w:pPr>
        <w:spacing w:after="134"/>
        <w:ind w:left="540" w:right="-14" w:hanging="540"/>
        <w:jc w:val="both"/>
        <w:rPr>
          <w:i/>
          <w:sz w:val="24"/>
          <w:szCs w:val="24"/>
        </w:rPr>
      </w:pPr>
      <w:r w:rsidRPr="001459D3">
        <w:rPr>
          <w:sz w:val="24"/>
          <w:szCs w:val="24"/>
        </w:rPr>
        <w:t>3.</w:t>
      </w:r>
      <w:r w:rsidRPr="001459D3">
        <w:rPr>
          <w:sz w:val="24"/>
          <w:szCs w:val="24"/>
        </w:rPr>
        <w:tab/>
      </w:r>
      <w:r w:rsidRPr="001459D3">
        <w:rPr>
          <w:sz w:val="24"/>
          <w:lang w:eastAsia="en-US"/>
        </w:rPr>
        <w:t>Brève</w:t>
      </w:r>
      <w:r w:rsidRPr="001459D3">
        <w:rPr>
          <w:sz w:val="24"/>
          <w:szCs w:val="24"/>
        </w:rPr>
        <w:t xml:space="preserve"> description de la modification</w:t>
      </w:r>
      <w:r w:rsidR="004E28EF" w:rsidRPr="001459D3">
        <w:rPr>
          <w:sz w:val="24"/>
          <w:szCs w:val="24"/>
        </w:rPr>
        <w:t xml:space="preserve"> : </w:t>
      </w:r>
      <w:r w:rsidR="003A5A4E" w:rsidRPr="001459D3">
        <w:rPr>
          <w:i/>
        </w:rPr>
        <w:t>_______________________________</w:t>
      </w:r>
    </w:p>
    <w:p w14:paraId="2382A240" w14:textId="77777777" w:rsidR="003A5A4E" w:rsidRPr="001459D3" w:rsidRDefault="003A5A4E" w:rsidP="003A5A4E">
      <w:pPr>
        <w:spacing w:after="134"/>
        <w:ind w:right="-14"/>
        <w:jc w:val="both"/>
        <w:rPr>
          <w:sz w:val="24"/>
          <w:lang w:eastAsia="en-US"/>
        </w:rPr>
      </w:pPr>
    </w:p>
    <w:p w14:paraId="199187A1" w14:textId="6D598D14" w:rsidR="009451A1" w:rsidRPr="001459D3" w:rsidRDefault="009451A1" w:rsidP="003A5A4E">
      <w:pPr>
        <w:spacing w:after="134"/>
        <w:ind w:left="540" w:right="-14" w:hanging="540"/>
        <w:jc w:val="both"/>
        <w:rPr>
          <w:sz w:val="24"/>
          <w:szCs w:val="24"/>
        </w:rPr>
      </w:pPr>
      <w:r w:rsidRPr="001459D3">
        <w:rPr>
          <w:sz w:val="24"/>
          <w:szCs w:val="24"/>
        </w:rPr>
        <w:t>4.</w:t>
      </w:r>
      <w:r w:rsidRPr="001459D3">
        <w:rPr>
          <w:sz w:val="24"/>
          <w:szCs w:val="24"/>
        </w:rPr>
        <w:tab/>
      </w:r>
      <w:r w:rsidRPr="001459D3">
        <w:rPr>
          <w:sz w:val="24"/>
          <w:lang w:eastAsia="en-US"/>
        </w:rPr>
        <w:t>Raisons</w:t>
      </w:r>
      <w:r w:rsidRPr="001459D3">
        <w:rPr>
          <w:sz w:val="24"/>
          <w:szCs w:val="24"/>
        </w:rPr>
        <w:t xml:space="preserve"> de la modification</w:t>
      </w:r>
      <w:r w:rsidR="004E28EF" w:rsidRPr="001459D3">
        <w:rPr>
          <w:sz w:val="24"/>
          <w:szCs w:val="24"/>
        </w:rPr>
        <w:t> :</w:t>
      </w:r>
    </w:p>
    <w:p w14:paraId="65973702" w14:textId="77777777" w:rsidR="003A5A4E" w:rsidRPr="001459D3" w:rsidRDefault="003A5A4E" w:rsidP="003A5A4E">
      <w:pPr>
        <w:spacing w:after="134"/>
        <w:ind w:right="-14"/>
        <w:jc w:val="both"/>
        <w:rPr>
          <w:sz w:val="24"/>
          <w:lang w:eastAsia="en-US"/>
        </w:rPr>
      </w:pPr>
    </w:p>
    <w:p w14:paraId="7F0CF763" w14:textId="7AB58AD3" w:rsidR="009451A1" w:rsidRPr="001459D3" w:rsidRDefault="009451A1" w:rsidP="003A5A4E">
      <w:pPr>
        <w:spacing w:after="134"/>
        <w:ind w:left="540" w:right="-14" w:hanging="540"/>
        <w:jc w:val="both"/>
        <w:rPr>
          <w:sz w:val="24"/>
          <w:szCs w:val="24"/>
        </w:rPr>
      </w:pPr>
      <w:r w:rsidRPr="001459D3">
        <w:rPr>
          <w:sz w:val="24"/>
          <w:szCs w:val="24"/>
        </w:rPr>
        <w:t>5.</w:t>
      </w:r>
      <w:r w:rsidRPr="001459D3">
        <w:rPr>
          <w:sz w:val="24"/>
          <w:szCs w:val="24"/>
        </w:rPr>
        <w:tab/>
      </w:r>
      <w:r w:rsidRPr="001459D3">
        <w:rPr>
          <w:sz w:val="24"/>
          <w:lang w:eastAsia="en-US"/>
        </w:rPr>
        <w:t>Estimation</w:t>
      </w:r>
      <w:r w:rsidRPr="001459D3">
        <w:rPr>
          <w:sz w:val="24"/>
          <w:szCs w:val="24"/>
        </w:rPr>
        <w:t xml:space="preserve"> du coût (en </w:t>
      </w:r>
      <w:r w:rsidR="00D355DD" w:rsidRPr="001459D3">
        <w:rPr>
          <w:sz w:val="24"/>
          <w:szCs w:val="24"/>
        </w:rPr>
        <w:t>monnaie</w:t>
      </w:r>
      <w:r w:rsidRPr="001459D3">
        <w:rPr>
          <w:sz w:val="24"/>
          <w:szCs w:val="24"/>
        </w:rPr>
        <w:t>s du Marché)</w:t>
      </w:r>
      <w:r w:rsidR="004E28EF" w:rsidRPr="001459D3">
        <w:rPr>
          <w:sz w:val="24"/>
          <w:szCs w:val="24"/>
        </w:rPr>
        <w:t> :</w:t>
      </w:r>
    </w:p>
    <w:p w14:paraId="752625AF" w14:textId="77777777" w:rsidR="003A5A4E" w:rsidRPr="001459D3" w:rsidRDefault="003A5A4E" w:rsidP="003A5A4E">
      <w:pPr>
        <w:spacing w:after="134"/>
        <w:ind w:right="-14"/>
        <w:jc w:val="both"/>
        <w:rPr>
          <w:sz w:val="24"/>
          <w:szCs w:val="24"/>
        </w:rPr>
      </w:pPr>
    </w:p>
    <w:p w14:paraId="2F7B913E" w14:textId="6D009D5F" w:rsidR="009451A1" w:rsidRPr="001459D3" w:rsidRDefault="009451A1" w:rsidP="003A5A4E">
      <w:pPr>
        <w:spacing w:after="134"/>
        <w:ind w:left="540" w:right="-14" w:hanging="540"/>
        <w:jc w:val="both"/>
        <w:rPr>
          <w:sz w:val="24"/>
          <w:szCs w:val="24"/>
        </w:rPr>
      </w:pPr>
      <w:r w:rsidRPr="001459D3">
        <w:rPr>
          <w:sz w:val="24"/>
          <w:szCs w:val="24"/>
        </w:rPr>
        <w:t>6.</w:t>
      </w:r>
      <w:r w:rsidRPr="001459D3">
        <w:rPr>
          <w:sz w:val="24"/>
          <w:szCs w:val="24"/>
        </w:rPr>
        <w:tab/>
      </w:r>
      <w:r w:rsidRPr="001459D3">
        <w:rPr>
          <w:sz w:val="24"/>
          <w:lang w:eastAsia="en-US"/>
        </w:rPr>
        <w:t>Conséquences</w:t>
      </w:r>
      <w:r w:rsidRPr="001459D3">
        <w:rPr>
          <w:sz w:val="24"/>
          <w:szCs w:val="24"/>
        </w:rPr>
        <w:t xml:space="preserve"> prévues de la modification</w:t>
      </w:r>
      <w:r w:rsidR="004E28EF" w:rsidRPr="001459D3">
        <w:rPr>
          <w:sz w:val="24"/>
          <w:szCs w:val="24"/>
        </w:rPr>
        <w:t> :</w:t>
      </w:r>
    </w:p>
    <w:p w14:paraId="5380A23C" w14:textId="77777777" w:rsidR="003A5A4E" w:rsidRPr="001459D3" w:rsidRDefault="003A5A4E" w:rsidP="003A5A4E">
      <w:pPr>
        <w:spacing w:after="134"/>
        <w:ind w:right="-14"/>
        <w:jc w:val="both"/>
        <w:rPr>
          <w:sz w:val="24"/>
          <w:szCs w:val="24"/>
        </w:rPr>
      </w:pPr>
    </w:p>
    <w:p w14:paraId="327FD02A" w14:textId="2B05F30E" w:rsidR="009451A1" w:rsidRPr="001459D3" w:rsidRDefault="009451A1" w:rsidP="003A5A4E">
      <w:pPr>
        <w:spacing w:after="134"/>
        <w:ind w:left="540" w:right="-14" w:hanging="540"/>
        <w:jc w:val="both"/>
        <w:rPr>
          <w:sz w:val="24"/>
          <w:szCs w:val="24"/>
        </w:rPr>
      </w:pPr>
      <w:r w:rsidRPr="001459D3">
        <w:rPr>
          <w:sz w:val="24"/>
          <w:szCs w:val="24"/>
        </w:rPr>
        <w:t>7.</w:t>
      </w:r>
      <w:r w:rsidRPr="001459D3">
        <w:rPr>
          <w:sz w:val="24"/>
          <w:szCs w:val="24"/>
        </w:rPr>
        <w:tab/>
      </w:r>
      <w:r w:rsidRPr="001459D3">
        <w:rPr>
          <w:sz w:val="24"/>
          <w:lang w:eastAsia="en-US"/>
        </w:rPr>
        <w:t>Conséquences</w:t>
      </w:r>
      <w:r w:rsidRPr="001459D3">
        <w:rPr>
          <w:sz w:val="24"/>
          <w:szCs w:val="24"/>
        </w:rPr>
        <w:t xml:space="preserve"> éventuelles sur les garanties de performance</w:t>
      </w:r>
      <w:r w:rsidR="004E28EF" w:rsidRPr="001459D3">
        <w:rPr>
          <w:sz w:val="24"/>
          <w:szCs w:val="24"/>
        </w:rPr>
        <w:t> :</w:t>
      </w:r>
    </w:p>
    <w:p w14:paraId="08DCB4C9" w14:textId="77777777" w:rsidR="003A5A4E" w:rsidRPr="001459D3" w:rsidRDefault="003A5A4E" w:rsidP="003A5A4E">
      <w:pPr>
        <w:spacing w:after="134"/>
        <w:ind w:right="-14"/>
        <w:jc w:val="both"/>
        <w:rPr>
          <w:sz w:val="24"/>
          <w:szCs w:val="24"/>
        </w:rPr>
      </w:pPr>
    </w:p>
    <w:p w14:paraId="6C61B086" w14:textId="1D8C4E14" w:rsidR="009451A1" w:rsidRPr="001459D3" w:rsidRDefault="009451A1" w:rsidP="003A5A4E">
      <w:pPr>
        <w:spacing w:after="134"/>
        <w:ind w:left="540" w:right="-14" w:hanging="540"/>
        <w:jc w:val="both"/>
        <w:rPr>
          <w:sz w:val="24"/>
          <w:szCs w:val="24"/>
        </w:rPr>
      </w:pPr>
      <w:r w:rsidRPr="001459D3">
        <w:rPr>
          <w:sz w:val="24"/>
          <w:szCs w:val="24"/>
        </w:rPr>
        <w:t>8.</w:t>
      </w:r>
      <w:r w:rsidRPr="001459D3">
        <w:rPr>
          <w:sz w:val="24"/>
          <w:szCs w:val="24"/>
        </w:rPr>
        <w:tab/>
      </w:r>
      <w:r w:rsidRPr="001459D3">
        <w:rPr>
          <w:sz w:val="24"/>
          <w:lang w:eastAsia="en-US"/>
        </w:rPr>
        <w:t>Annexe</w:t>
      </w:r>
      <w:r w:rsidR="004E28EF" w:rsidRPr="001459D3">
        <w:rPr>
          <w:sz w:val="24"/>
          <w:szCs w:val="24"/>
        </w:rPr>
        <w:t> :</w:t>
      </w:r>
    </w:p>
    <w:p w14:paraId="7ABDF9A4" w14:textId="77777777" w:rsidR="00D60812" w:rsidRPr="001459D3" w:rsidRDefault="00D60812" w:rsidP="003A5A4E">
      <w:pPr>
        <w:spacing w:after="134"/>
        <w:ind w:right="-14"/>
        <w:jc w:val="both"/>
        <w:rPr>
          <w:sz w:val="24"/>
          <w:szCs w:val="24"/>
        </w:rPr>
      </w:pPr>
    </w:p>
    <w:p w14:paraId="5C5CA7FB" w14:textId="77777777" w:rsidR="003A5A4E" w:rsidRPr="001459D3" w:rsidRDefault="003A5A4E" w:rsidP="003A5A4E">
      <w:pPr>
        <w:spacing w:after="134"/>
        <w:ind w:right="-14"/>
        <w:jc w:val="both"/>
        <w:rPr>
          <w:sz w:val="24"/>
          <w:szCs w:val="24"/>
        </w:rPr>
      </w:pPr>
    </w:p>
    <w:p w14:paraId="651EF73F"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700010AA" w14:textId="77777777" w:rsidR="009451A1" w:rsidRPr="001459D3" w:rsidRDefault="009451A1" w:rsidP="003A5A4E">
      <w:pPr>
        <w:spacing w:after="134"/>
        <w:ind w:right="-14"/>
        <w:jc w:val="both"/>
        <w:rPr>
          <w:sz w:val="24"/>
          <w:lang w:eastAsia="en-US"/>
        </w:rPr>
      </w:pPr>
      <w:r w:rsidRPr="001459D3">
        <w:rPr>
          <w:sz w:val="24"/>
          <w:lang w:eastAsia="en-US"/>
        </w:rPr>
        <w:t>(nom du Constructeur)</w:t>
      </w:r>
    </w:p>
    <w:p w14:paraId="4D8C2F5C" w14:textId="77777777" w:rsidR="009451A1" w:rsidRPr="001459D3" w:rsidRDefault="009451A1" w:rsidP="003A5A4E">
      <w:pPr>
        <w:spacing w:after="134"/>
        <w:ind w:right="-14"/>
        <w:jc w:val="both"/>
        <w:rPr>
          <w:sz w:val="24"/>
          <w:lang w:eastAsia="en-US"/>
        </w:rPr>
      </w:pPr>
    </w:p>
    <w:p w14:paraId="69A540BE" w14:textId="77777777" w:rsidR="003A5A4E" w:rsidRPr="001459D3" w:rsidRDefault="003A5A4E" w:rsidP="003A5A4E">
      <w:pPr>
        <w:spacing w:after="134"/>
        <w:ind w:right="-14"/>
        <w:jc w:val="both"/>
        <w:rPr>
          <w:sz w:val="24"/>
          <w:lang w:eastAsia="en-US"/>
        </w:rPr>
      </w:pPr>
    </w:p>
    <w:p w14:paraId="1601C1F4"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5C7A65D6" w14:textId="77777777" w:rsidR="009451A1" w:rsidRPr="001459D3" w:rsidRDefault="009451A1" w:rsidP="003A5A4E">
      <w:pPr>
        <w:spacing w:after="134"/>
        <w:ind w:right="-14"/>
        <w:jc w:val="both"/>
        <w:rPr>
          <w:sz w:val="24"/>
          <w:lang w:eastAsia="en-US"/>
        </w:rPr>
      </w:pPr>
      <w:r w:rsidRPr="001459D3">
        <w:rPr>
          <w:sz w:val="24"/>
          <w:lang w:eastAsia="en-US"/>
        </w:rPr>
        <w:t>(signature)</w:t>
      </w:r>
    </w:p>
    <w:p w14:paraId="5EA1A56C" w14:textId="77777777" w:rsidR="009451A1" w:rsidRPr="001459D3" w:rsidRDefault="009451A1" w:rsidP="003A5A4E">
      <w:pPr>
        <w:spacing w:after="134"/>
        <w:ind w:right="-14"/>
        <w:jc w:val="both"/>
        <w:rPr>
          <w:sz w:val="24"/>
          <w:lang w:eastAsia="en-US"/>
        </w:rPr>
      </w:pPr>
    </w:p>
    <w:p w14:paraId="03B19CD5" w14:textId="77777777" w:rsidR="003A5A4E" w:rsidRPr="001459D3" w:rsidRDefault="003A5A4E" w:rsidP="003A5A4E">
      <w:pPr>
        <w:spacing w:after="134"/>
        <w:ind w:right="-14"/>
        <w:jc w:val="both"/>
        <w:rPr>
          <w:sz w:val="24"/>
          <w:lang w:eastAsia="en-US"/>
        </w:rPr>
      </w:pPr>
    </w:p>
    <w:p w14:paraId="7A540289"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03F24DF7" w14:textId="77777777" w:rsidR="009451A1" w:rsidRPr="001459D3" w:rsidRDefault="009451A1" w:rsidP="003A5A4E">
      <w:pPr>
        <w:spacing w:after="134"/>
        <w:ind w:right="-14"/>
        <w:jc w:val="both"/>
        <w:rPr>
          <w:sz w:val="24"/>
          <w:lang w:eastAsia="en-US"/>
        </w:rPr>
      </w:pPr>
      <w:r w:rsidRPr="001459D3">
        <w:rPr>
          <w:sz w:val="24"/>
          <w:lang w:eastAsia="en-US"/>
        </w:rPr>
        <w:t>(nom du signataire)</w:t>
      </w:r>
    </w:p>
    <w:p w14:paraId="01A5AA84" w14:textId="77777777" w:rsidR="009451A1" w:rsidRPr="001459D3" w:rsidRDefault="009451A1" w:rsidP="003A5A4E">
      <w:pPr>
        <w:spacing w:after="134"/>
        <w:ind w:right="-14"/>
        <w:jc w:val="both"/>
        <w:rPr>
          <w:sz w:val="24"/>
          <w:lang w:eastAsia="en-US"/>
        </w:rPr>
      </w:pPr>
    </w:p>
    <w:p w14:paraId="4FDA48C2" w14:textId="77777777" w:rsidR="003A5A4E" w:rsidRPr="001459D3" w:rsidRDefault="003A5A4E" w:rsidP="003A5A4E">
      <w:pPr>
        <w:spacing w:after="134"/>
        <w:ind w:right="-14"/>
        <w:jc w:val="both"/>
        <w:rPr>
          <w:sz w:val="24"/>
          <w:lang w:eastAsia="en-US"/>
        </w:rPr>
      </w:pPr>
    </w:p>
    <w:p w14:paraId="4B8B3CC1" w14:textId="77777777" w:rsidR="009451A1" w:rsidRPr="001459D3" w:rsidRDefault="009451A1" w:rsidP="00127E17">
      <w:pPr>
        <w:tabs>
          <w:tab w:val="left" w:pos="7200"/>
        </w:tabs>
        <w:spacing w:before="120" w:after="120"/>
        <w:rPr>
          <w:sz w:val="24"/>
          <w:szCs w:val="24"/>
        </w:rPr>
      </w:pPr>
      <w:r w:rsidRPr="001459D3">
        <w:rPr>
          <w:sz w:val="24"/>
          <w:szCs w:val="24"/>
          <w:u w:val="single"/>
        </w:rPr>
        <w:tab/>
      </w:r>
    </w:p>
    <w:p w14:paraId="37A697CC" w14:textId="77777777" w:rsidR="009451A1" w:rsidRPr="001459D3" w:rsidRDefault="009451A1" w:rsidP="003A5A4E">
      <w:pPr>
        <w:spacing w:after="134"/>
        <w:ind w:right="-14"/>
        <w:jc w:val="both"/>
        <w:rPr>
          <w:sz w:val="24"/>
          <w:lang w:eastAsia="en-US"/>
        </w:rPr>
      </w:pPr>
      <w:r w:rsidRPr="001459D3">
        <w:rPr>
          <w:sz w:val="24"/>
          <w:lang w:eastAsia="en-US"/>
        </w:rPr>
        <w:t>(titre du signataire)</w:t>
      </w:r>
    </w:p>
    <w:p w14:paraId="0D1A50B1" w14:textId="422E6CE2" w:rsidR="003A5A4E" w:rsidRPr="001459D3" w:rsidRDefault="003A5A4E" w:rsidP="00127E17">
      <w:pPr>
        <w:spacing w:before="120" w:after="120"/>
        <w:rPr>
          <w:sz w:val="24"/>
          <w:szCs w:val="24"/>
        </w:rPr>
      </w:pPr>
      <w:r w:rsidRPr="001459D3">
        <w:rPr>
          <w:sz w:val="24"/>
          <w:szCs w:val="24"/>
        </w:rPr>
        <w:br w:type="page"/>
      </w:r>
    </w:p>
    <w:p w14:paraId="45965923" w14:textId="77777777" w:rsidR="00E33959" w:rsidRPr="001459D3" w:rsidRDefault="00E33959" w:rsidP="003A5A4E">
      <w:pPr>
        <w:pStyle w:val="SectionVIIHeader1"/>
        <w:rPr>
          <w:lang w:val="fr-FR"/>
        </w:rPr>
      </w:pPr>
      <w:bookmarkStart w:id="610" w:name="_Toc466828321"/>
      <w:bookmarkStart w:id="611" w:name="_Toc486262441"/>
      <w:r w:rsidRPr="001459D3">
        <w:rPr>
          <w:lang w:val="fr-FR"/>
        </w:rPr>
        <w:lastRenderedPageBreak/>
        <w:t>Plans</w:t>
      </w:r>
      <w:bookmarkEnd w:id="610"/>
      <w:bookmarkEnd w:id="611"/>
    </w:p>
    <w:p w14:paraId="33E66E74" w14:textId="77777777" w:rsidR="009451A1" w:rsidRPr="001459D3" w:rsidRDefault="00E33959" w:rsidP="0003475B">
      <w:pPr>
        <w:pStyle w:val="SectionVIIHeader1"/>
        <w:rPr>
          <w:lang w:val="fr-FR"/>
        </w:rPr>
      </w:pPr>
      <w:r w:rsidRPr="001459D3">
        <w:rPr>
          <w:sz w:val="24"/>
          <w:lang w:val="fr-FR"/>
        </w:rPr>
        <w:br w:type="page"/>
      </w:r>
      <w:bookmarkStart w:id="612" w:name="_Toc466828322"/>
      <w:bookmarkStart w:id="613" w:name="_Toc486262442"/>
      <w:r w:rsidRPr="001459D3">
        <w:rPr>
          <w:lang w:val="fr-FR"/>
        </w:rPr>
        <w:lastRenderedPageBreak/>
        <w:t>Renseignements supplémentaires</w:t>
      </w:r>
      <w:bookmarkEnd w:id="612"/>
      <w:bookmarkEnd w:id="613"/>
    </w:p>
    <w:p w14:paraId="2A2830B5" w14:textId="77777777" w:rsidR="009451A1" w:rsidRPr="001459D3" w:rsidRDefault="009451A1" w:rsidP="00E75888">
      <w:pPr>
        <w:spacing w:before="120" w:after="120"/>
        <w:jc w:val="center"/>
        <w:rPr>
          <w:sz w:val="32"/>
          <w:szCs w:val="32"/>
        </w:rPr>
      </w:pPr>
    </w:p>
    <w:p w14:paraId="62E15E0D" w14:textId="77777777" w:rsidR="009451A1" w:rsidRPr="001459D3" w:rsidRDefault="009451A1" w:rsidP="00127E17">
      <w:pPr>
        <w:spacing w:before="120" w:after="120"/>
        <w:sectPr w:rsidR="009451A1" w:rsidRPr="001459D3" w:rsidSect="00784633">
          <w:headerReference w:type="even" r:id="rId49"/>
          <w:headerReference w:type="default" r:id="rId50"/>
          <w:pgSz w:w="12240" w:h="15840" w:code="1"/>
          <w:pgMar w:top="1440" w:right="1440" w:bottom="1440" w:left="1440" w:header="720" w:footer="720" w:gutter="0"/>
          <w:paperSrc w:first="15" w:other="15"/>
          <w:cols w:space="720"/>
          <w:docGrid w:linePitch="272"/>
        </w:sectPr>
      </w:pPr>
    </w:p>
    <w:p w14:paraId="1F8B2E37" w14:textId="77777777" w:rsidR="0003475B" w:rsidRPr="001459D3" w:rsidRDefault="0003475B" w:rsidP="0003475B">
      <w:pPr>
        <w:jc w:val="center"/>
      </w:pPr>
      <w:bookmarkStart w:id="614" w:name="_Toc494778752"/>
      <w:bookmarkStart w:id="615" w:name="_Toc499607140"/>
      <w:bookmarkStart w:id="616" w:name="_Toc499608193"/>
      <w:bookmarkStart w:id="617" w:name="_Toc449960753"/>
    </w:p>
    <w:p w14:paraId="3978B34C" w14:textId="77777777" w:rsidR="0003475B" w:rsidRPr="001459D3" w:rsidRDefault="0003475B" w:rsidP="0003475B">
      <w:pPr>
        <w:pStyle w:val="HeadingP1"/>
        <w:rPr>
          <w:lang w:val="fr-FR"/>
        </w:rPr>
      </w:pPr>
      <w:bookmarkStart w:id="618" w:name="_Hlt197841293"/>
      <w:bookmarkEnd w:id="618"/>
    </w:p>
    <w:p w14:paraId="668330BD" w14:textId="77777777" w:rsidR="0003475B" w:rsidRPr="001459D3" w:rsidRDefault="0003475B" w:rsidP="0003475B">
      <w:pPr>
        <w:pStyle w:val="HeadingP1"/>
        <w:rPr>
          <w:lang w:val="fr-FR"/>
        </w:rPr>
      </w:pPr>
    </w:p>
    <w:p w14:paraId="2D422688" w14:textId="1FF362F5" w:rsidR="00AF135B" w:rsidRPr="001459D3" w:rsidRDefault="00AF135B" w:rsidP="00C33A80">
      <w:pPr>
        <w:pStyle w:val="Style13"/>
        <w:rPr>
          <w:lang w:eastAsia="en-US"/>
        </w:rPr>
      </w:pPr>
      <w:bookmarkStart w:id="619" w:name="_Toc2267594"/>
      <w:r w:rsidRPr="001459D3">
        <w:rPr>
          <w:lang w:eastAsia="en-US"/>
        </w:rPr>
        <w:t>PARTIE</w:t>
      </w:r>
      <w:r w:rsidR="0003475B" w:rsidRPr="001459D3">
        <w:rPr>
          <w:lang w:eastAsia="en-US"/>
        </w:rPr>
        <w:t xml:space="preserve"> 3 – </w:t>
      </w:r>
      <w:r w:rsidRPr="001459D3">
        <w:rPr>
          <w:lang w:eastAsia="en-US"/>
        </w:rPr>
        <w:t>Marché</w:t>
      </w:r>
      <w:bookmarkEnd w:id="614"/>
      <w:bookmarkEnd w:id="615"/>
      <w:bookmarkEnd w:id="616"/>
      <w:bookmarkEnd w:id="617"/>
      <w:r w:rsidR="00E75888" w:rsidRPr="001459D3">
        <w:rPr>
          <w:lang w:eastAsia="en-US"/>
        </w:rPr>
        <w:t xml:space="preserve"> et Formulaires </w:t>
      </w:r>
      <w:r w:rsidR="0003475B" w:rsidRPr="001459D3">
        <w:rPr>
          <w:lang w:eastAsia="en-US"/>
        </w:rPr>
        <w:br/>
      </w:r>
      <w:r w:rsidR="00E75888" w:rsidRPr="001459D3">
        <w:rPr>
          <w:lang w:eastAsia="en-US"/>
        </w:rPr>
        <w:t>de Marché</w:t>
      </w:r>
      <w:bookmarkEnd w:id="619"/>
    </w:p>
    <w:p w14:paraId="1EE9EC1A" w14:textId="77777777" w:rsidR="0003475B" w:rsidRPr="001459D3" w:rsidRDefault="0003475B" w:rsidP="00127E17">
      <w:pPr>
        <w:pStyle w:val="Heading1"/>
        <w:spacing w:before="120" w:after="120"/>
        <w:sectPr w:rsidR="0003475B" w:rsidRPr="001459D3" w:rsidSect="00784633">
          <w:headerReference w:type="even" r:id="rId51"/>
          <w:headerReference w:type="default" r:id="rId52"/>
          <w:pgSz w:w="12240" w:h="15840" w:code="1"/>
          <w:pgMar w:top="1440" w:right="1440" w:bottom="1440" w:left="1440" w:header="720" w:footer="720" w:gutter="0"/>
          <w:paperSrc w:first="15" w:other="15"/>
          <w:cols w:space="720"/>
          <w:docGrid w:linePitch="272"/>
        </w:sectPr>
      </w:pPr>
    </w:p>
    <w:tbl>
      <w:tblPr>
        <w:tblW w:w="9648" w:type="dxa"/>
        <w:tblLayout w:type="fixed"/>
        <w:tblLook w:val="01E0" w:firstRow="1" w:lastRow="1" w:firstColumn="1" w:lastColumn="1" w:noHBand="0" w:noVBand="0"/>
      </w:tblPr>
      <w:tblGrid>
        <w:gridCol w:w="9648"/>
      </w:tblGrid>
      <w:tr w:rsidR="00AF135B" w:rsidRPr="001459D3" w14:paraId="7509C215" w14:textId="77777777" w:rsidTr="0003475B">
        <w:tc>
          <w:tcPr>
            <w:tcW w:w="9648" w:type="dxa"/>
          </w:tcPr>
          <w:p w14:paraId="1C4A9A2F" w14:textId="613AEA96" w:rsidR="00AF135B" w:rsidRPr="001459D3" w:rsidRDefault="00AF135B" w:rsidP="00C33A80">
            <w:pPr>
              <w:pStyle w:val="Style15"/>
            </w:pPr>
            <w:bookmarkStart w:id="620" w:name="_Toc449960754"/>
            <w:bookmarkStart w:id="621" w:name="_Toc2267595"/>
            <w:bookmarkStart w:id="622" w:name="_Toc213669843"/>
            <w:r w:rsidRPr="001459D3">
              <w:lastRenderedPageBreak/>
              <w:t>Section VI</w:t>
            </w:r>
            <w:r w:rsidR="008218EE" w:rsidRPr="001459D3">
              <w:t>I</w:t>
            </w:r>
            <w:r w:rsidR="0053039D" w:rsidRPr="001459D3">
              <w:t>I</w:t>
            </w:r>
            <w:r w:rsidRPr="001459D3">
              <w:t>.</w:t>
            </w:r>
            <w:r w:rsidR="004E28EF" w:rsidRPr="001459D3">
              <w:t xml:space="preserve"> </w:t>
            </w:r>
            <w:r w:rsidRPr="001459D3">
              <w:t xml:space="preserve">Cahier des </w:t>
            </w:r>
            <w:r w:rsidR="0053039D" w:rsidRPr="001459D3">
              <w:t>C</w:t>
            </w:r>
            <w:r w:rsidRPr="001459D3">
              <w:t xml:space="preserve">lauses </w:t>
            </w:r>
            <w:r w:rsidR="0003475B" w:rsidRPr="001459D3">
              <w:br/>
            </w:r>
            <w:r w:rsidRPr="001459D3">
              <w:t>administratives générales</w:t>
            </w:r>
            <w:bookmarkEnd w:id="620"/>
            <w:bookmarkEnd w:id="621"/>
            <w:r w:rsidRPr="001459D3">
              <w:t xml:space="preserve"> </w:t>
            </w:r>
            <w:bookmarkEnd w:id="622"/>
          </w:p>
        </w:tc>
      </w:tr>
    </w:tbl>
    <w:p w14:paraId="6484CC4A" w14:textId="03F38CCF" w:rsidR="00143F1C" w:rsidRPr="00C1054E" w:rsidRDefault="00143F1C" w:rsidP="00143F1C">
      <w:pPr>
        <w:pStyle w:val="Heading2"/>
        <w:ind w:right="43"/>
        <w:jc w:val="both"/>
      </w:pPr>
    </w:p>
    <w:p w14:paraId="559E21B3" w14:textId="77777777" w:rsidR="00143F1C" w:rsidRPr="00C1054E" w:rsidRDefault="00143F1C" w:rsidP="00143F1C">
      <w:pPr>
        <w:jc w:val="center"/>
        <w:rPr>
          <w:b/>
          <w:sz w:val="36"/>
        </w:rPr>
      </w:pPr>
      <w:bookmarkStart w:id="623" w:name="_Toc273706536"/>
      <w:bookmarkStart w:id="624" w:name="_Toc273707259"/>
      <w:bookmarkStart w:id="625" w:name="_Toc273708321"/>
      <w:bookmarkStart w:id="626" w:name="_Toc273708416"/>
      <w:bookmarkStart w:id="627" w:name="_Toc273708767"/>
      <w:bookmarkStart w:id="628" w:name="_Toc273708983"/>
      <w:bookmarkStart w:id="629" w:name="_Toc274224711"/>
      <w:r w:rsidRPr="00C1054E">
        <w:rPr>
          <w:b/>
          <w:sz w:val="36"/>
        </w:rPr>
        <w:t xml:space="preserve">Table </w:t>
      </w:r>
      <w:smartTag w:uri="urn:schemas-microsoft-com:office:smarttags" w:element="stockticker">
        <w:r w:rsidRPr="00C1054E">
          <w:rPr>
            <w:b/>
            <w:sz w:val="36"/>
          </w:rPr>
          <w:t>des</w:t>
        </w:r>
      </w:smartTag>
      <w:r w:rsidRPr="00C1054E">
        <w:rPr>
          <w:b/>
          <w:sz w:val="36"/>
        </w:rPr>
        <w:t xml:space="preserve"> clauses</w:t>
      </w:r>
      <w:bookmarkEnd w:id="623"/>
      <w:bookmarkEnd w:id="624"/>
      <w:bookmarkEnd w:id="625"/>
      <w:bookmarkEnd w:id="626"/>
      <w:bookmarkEnd w:id="627"/>
      <w:bookmarkEnd w:id="628"/>
      <w:bookmarkEnd w:id="629"/>
    </w:p>
    <w:p w14:paraId="2E7FC2AB" w14:textId="77777777" w:rsidR="00143F1C" w:rsidRPr="00C1054E" w:rsidRDefault="00143F1C" w:rsidP="00143F1C">
      <w:pPr>
        <w:ind w:right="43"/>
        <w:jc w:val="both"/>
      </w:pPr>
    </w:p>
    <w:p w14:paraId="765BF083" w14:textId="77777777" w:rsidR="00143F1C" w:rsidRPr="00C1054E" w:rsidRDefault="00143F1C" w:rsidP="00143F1C">
      <w:pPr>
        <w:rPr>
          <w:rFonts w:ascii="Arial" w:hAnsi="Arial" w:cs="Arial"/>
          <w:sz w:val="24"/>
          <w:szCs w:val="24"/>
        </w:rPr>
      </w:pPr>
    </w:p>
    <w:p w14:paraId="2E34B319" w14:textId="7BD6A357" w:rsidR="002D30E3" w:rsidRDefault="002D30E3" w:rsidP="000A1FC1">
      <w:pPr>
        <w:pStyle w:val="TOC1"/>
        <w:rPr>
          <w:rFonts w:asciiTheme="minorHAnsi" w:eastAsiaTheme="minorEastAsia" w:hAnsiTheme="minorHAnsi" w:cstheme="minorBidi"/>
          <w:sz w:val="22"/>
          <w:szCs w:val="22"/>
          <w:lang w:val="en-US" w:eastAsia="en-US"/>
        </w:rPr>
      </w:pPr>
      <w:r>
        <w:rPr>
          <w:rStyle w:val="Hyperlink"/>
          <w:b w:val="0"/>
          <w:bCs/>
          <w:caps/>
          <w:color w:val="000000"/>
          <w:lang w:eastAsia="en-US"/>
        </w:rPr>
        <w:fldChar w:fldCharType="begin"/>
      </w:r>
      <w:r>
        <w:rPr>
          <w:rStyle w:val="Hyperlink"/>
          <w:b w:val="0"/>
          <w:bCs/>
          <w:caps/>
          <w:color w:val="000000"/>
          <w:lang w:eastAsia="en-US"/>
        </w:rPr>
        <w:instrText xml:space="preserve"> TOC \h \z \t "Style22;1;Style23;2;Style24;1" </w:instrText>
      </w:r>
      <w:r>
        <w:rPr>
          <w:rStyle w:val="Hyperlink"/>
          <w:b w:val="0"/>
          <w:bCs/>
          <w:caps/>
          <w:color w:val="000000"/>
          <w:lang w:eastAsia="en-US"/>
        </w:rPr>
        <w:fldChar w:fldCharType="separate"/>
      </w:r>
      <w:hyperlink w:anchor="_Toc2270819" w:history="1">
        <w:r w:rsidRPr="00726659">
          <w:rPr>
            <w:rStyle w:val="Hyperlink"/>
          </w:rPr>
          <w:t>1. Dispositions générales</w:t>
        </w:r>
        <w:r>
          <w:rPr>
            <w:webHidden/>
          </w:rPr>
          <w:tab/>
        </w:r>
        <w:r>
          <w:rPr>
            <w:webHidden/>
          </w:rPr>
          <w:fldChar w:fldCharType="begin"/>
        </w:r>
        <w:r>
          <w:rPr>
            <w:webHidden/>
          </w:rPr>
          <w:instrText xml:space="preserve"> PAGEREF _Toc2270819 \h </w:instrText>
        </w:r>
        <w:r>
          <w:rPr>
            <w:webHidden/>
          </w:rPr>
        </w:r>
        <w:r>
          <w:rPr>
            <w:webHidden/>
          </w:rPr>
          <w:fldChar w:fldCharType="separate"/>
        </w:r>
        <w:r w:rsidR="000A1FC1">
          <w:rPr>
            <w:webHidden/>
          </w:rPr>
          <w:t>172</w:t>
        </w:r>
        <w:r>
          <w:rPr>
            <w:webHidden/>
          </w:rPr>
          <w:fldChar w:fldCharType="end"/>
        </w:r>
      </w:hyperlink>
    </w:p>
    <w:p w14:paraId="36C7A2D8" w14:textId="744528D4" w:rsidR="002D30E3" w:rsidRDefault="00FF19D0" w:rsidP="000A1FC1">
      <w:pPr>
        <w:pStyle w:val="TOC2"/>
        <w:rPr>
          <w:rFonts w:asciiTheme="minorHAnsi" w:eastAsiaTheme="minorEastAsia" w:hAnsiTheme="minorHAnsi" w:cstheme="minorBidi"/>
          <w:sz w:val="22"/>
          <w:szCs w:val="22"/>
          <w:lang w:val="en-US" w:eastAsia="en-US"/>
        </w:rPr>
      </w:pPr>
      <w:hyperlink w:anchor="_Toc2270820" w:history="1">
        <w:r w:rsidR="002D30E3" w:rsidRPr="00726659">
          <w:rPr>
            <w:rStyle w:val="Hyperlink"/>
          </w:rPr>
          <w:t>1.1 Définitions</w:t>
        </w:r>
        <w:r w:rsidR="002D30E3">
          <w:rPr>
            <w:webHidden/>
          </w:rPr>
          <w:tab/>
        </w:r>
        <w:r w:rsidR="002D30E3">
          <w:rPr>
            <w:webHidden/>
          </w:rPr>
          <w:fldChar w:fldCharType="begin"/>
        </w:r>
        <w:r w:rsidR="002D30E3">
          <w:rPr>
            <w:webHidden/>
          </w:rPr>
          <w:instrText xml:space="preserve"> PAGEREF _Toc2270820 \h </w:instrText>
        </w:r>
        <w:r w:rsidR="002D30E3">
          <w:rPr>
            <w:webHidden/>
          </w:rPr>
        </w:r>
        <w:r w:rsidR="002D30E3">
          <w:rPr>
            <w:webHidden/>
          </w:rPr>
          <w:fldChar w:fldCharType="separate"/>
        </w:r>
        <w:r w:rsidR="000A1FC1">
          <w:rPr>
            <w:webHidden/>
          </w:rPr>
          <w:t>172</w:t>
        </w:r>
        <w:r w:rsidR="002D30E3">
          <w:rPr>
            <w:webHidden/>
          </w:rPr>
          <w:fldChar w:fldCharType="end"/>
        </w:r>
      </w:hyperlink>
    </w:p>
    <w:p w14:paraId="23BF0D5D" w14:textId="1C3C4055" w:rsidR="002D30E3" w:rsidRDefault="00FF19D0" w:rsidP="000A1FC1">
      <w:pPr>
        <w:pStyle w:val="TOC2"/>
        <w:rPr>
          <w:rFonts w:asciiTheme="minorHAnsi" w:eastAsiaTheme="minorEastAsia" w:hAnsiTheme="minorHAnsi" w:cstheme="minorBidi"/>
          <w:sz w:val="22"/>
          <w:szCs w:val="22"/>
          <w:lang w:val="en-US" w:eastAsia="en-US"/>
        </w:rPr>
      </w:pPr>
      <w:hyperlink w:anchor="_Toc2270821" w:history="1">
        <w:r w:rsidR="002D30E3" w:rsidRPr="00726659">
          <w:rPr>
            <w:rStyle w:val="Hyperlink"/>
          </w:rPr>
          <w:t>1.2 Interprétation</w:t>
        </w:r>
        <w:r w:rsidR="002D30E3">
          <w:rPr>
            <w:webHidden/>
          </w:rPr>
          <w:tab/>
        </w:r>
        <w:r w:rsidR="002D30E3">
          <w:rPr>
            <w:webHidden/>
          </w:rPr>
          <w:fldChar w:fldCharType="begin"/>
        </w:r>
        <w:r w:rsidR="002D30E3">
          <w:rPr>
            <w:webHidden/>
          </w:rPr>
          <w:instrText xml:space="preserve"> PAGEREF _Toc2270821 \h </w:instrText>
        </w:r>
        <w:r w:rsidR="002D30E3">
          <w:rPr>
            <w:webHidden/>
          </w:rPr>
        </w:r>
        <w:r w:rsidR="002D30E3">
          <w:rPr>
            <w:webHidden/>
          </w:rPr>
          <w:fldChar w:fldCharType="separate"/>
        </w:r>
        <w:r w:rsidR="000A1FC1">
          <w:rPr>
            <w:webHidden/>
          </w:rPr>
          <w:t>175</w:t>
        </w:r>
        <w:r w:rsidR="002D30E3">
          <w:rPr>
            <w:webHidden/>
          </w:rPr>
          <w:fldChar w:fldCharType="end"/>
        </w:r>
      </w:hyperlink>
    </w:p>
    <w:p w14:paraId="73707AE7" w14:textId="4E7CC556" w:rsidR="002D30E3" w:rsidRDefault="00FF19D0" w:rsidP="000A1FC1">
      <w:pPr>
        <w:pStyle w:val="TOC2"/>
        <w:rPr>
          <w:rFonts w:asciiTheme="minorHAnsi" w:eastAsiaTheme="minorEastAsia" w:hAnsiTheme="minorHAnsi" w:cstheme="minorBidi"/>
          <w:sz w:val="22"/>
          <w:szCs w:val="22"/>
          <w:lang w:val="en-US" w:eastAsia="en-US"/>
        </w:rPr>
      </w:pPr>
      <w:hyperlink w:anchor="_Toc2270822" w:history="1">
        <w:r w:rsidR="002D30E3" w:rsidRPr="00726659">
          <w:rPr>
            <w:rStyle w:val="Hyperlink"/>
          </w:rPr>
          <w:t>1.3 Communications</w:t>
        </w:r>
        <w:r w:rsidR="002D30E3">
          <w:rPr>
            <w:webHidden/>
          </w:rPr>
          <w:tab/>
        </w:r>
        <w:r w:rsidR="002D30E3">
          <w:rPr>
            <w:webHidden/>
          </w:rPr>
          <w:fldChar w:fldCharType="begin"/>
        </w:r>
        <w:r w:rsidR="002D30E3">
          <w:rPr>
            <w:webHidden/>
          </w:rPr>
          <w:instrText xml:space="preserve"> PAGEREF _Toc2270822 \h </w:instrText>
        </w:r>
        <w:r w:rsidR="002D30E3">
          <w:rPr>
            <w:webHidden/>
          </w:rPr>
        </w:r>
        <w:r w:rsidR="002D30E3">
          <w:rPr>
            <w:webHidden/>
          </w:rPr>
          <w:fldChar w:fldCharType="separate"/>
        </w:r>
        <w:r w:rsidR="000A1FC1">
          <w:rPr>
            <w:webHidden/>
          </w:rPr>
          <w:t>177</w:t>
        </w:r>
        <w:r w:rsidR="002D30E3">
          <w:rPr>
            <w:webHidden/>
          </w:rPr>
          <w:fldChar w:fldCharType="end"/>
        </w:r>
      </w:hyperlink>
    </w:p>
    <w:p w14:paraId="3D27F31E" w14:textId="23AB4085" w:rsidR="002D30E3" w:rsidRDefault="00FF19D0" w:rsidP="000A1FC1">
      <w:pPr>
        <w:pStyle w:val="TOC2"/>
        <w:rPr>
          <w:rFonts w:asciiTheme="minorHAnsi" w:eastAsiaTheme="minorEastAsia" w:hAnsiTheme="minorHAnsi" w:cstheme="minorBidi"/>
          <w:sz w:val="22"/>
          <w:szCs w:val="22"/>
          <w:lang w:val="en-US" w:eastAsia="en-US"/>
        </w:rPr>
      </w:pPr>
      <w:hyperlink w:anchor="_Toc2270823" w:history="1">
        <w:r w:rsidR="002D30E3" w:rsidRPr="00726659">
          <w:rPr>
            <w:rStyle w:val="Hyperlink"/>
          </w:rPr>
          <w:t>1.4 Droit et langue applicables</w:t>
        </w:r>
        <w:r w:rsidR="002D30E3">
          <w:rPr>
            <w:webHidden/>
          </w:rPr>
          <w:tab/>
        </w:r>
        <w:r w:rsidR="002D30E3">
          <w:rPr>
            <w:webHidden/>
          </w:rPr>
          <w:fldChar w:fldCharType="begin"/>
        </w:r>
        <w:r w:rsidR="002D30E3">
          <w:rPr>
            <w:webHidden/>
          </w:rPr>
          <w:instrText xml:space="preserve"> PAGEREF _Toc2270823 \h </w:instrText>
        </w:r>
        <w:r w:rsidR="002D30E3">
          <w:rPr>
            <w:webHidden/>
          </w:rPr>
        </w:r>
        <w:r w:rsidR="002D30E3">
          <w:rPr>
            <w:webHidden/>
          </w:rPr>
          <w:fldChar w:fldCharType="separate"/>
        </w:r>
        <w:r w:rsidR="000A1FC1">
          <w:rPr>
            <w:webHidden/>
          </w:rPr>
          <w:t>177</w:t>
        </w:r>
        <w:r w:rsidR="002D30E3">
          <w:rPr>
            <w:webHidden/>
          </w:rPr>
          <w:fldChar w:fldCharType="end"/>
        </w:r>
      </w:hyperlink>
    </w:p>
    <w:p w14:paraId="40A6A1D6" w14:textId="7BD704B5" w:rsidR="002D30E3" w:rsidRDefault="00FF19D0" w:rsidP="000A1FC1">
      <w:pPr>
        <w:pStyle w:val="TOC2"/>
        <w:rPr>
          <w:rFonts w:asciiTheme="minorHAnsi" w:eastAsiaTheme="minorEastAsia" w:hAnsiTheme="minorHAnsi" w:cstheme="minorBidi"/>
          <w:sz w:val="22"/>
          <w:szCs w:val="22"/>
          <w:lang w:val="en-US" w:eastAsia="en-US"/>
        </w:rPr>
      </w:pPr>
      <w:hyperlink w:anchor="_Toc2270824" w:history="1">
        <w:r w:rsidR="002D30E3" w:rsidRPr="00726659">
          <w:rPr>
            <w:rStyle w:val="Hyperlink"/>
          </w:rPr>
          <w:t>1.5 Ordre de priorité des documents</w:t>
        </w:r>
        <w:r w:rsidR="002D30E3">
          <w:rPr>
            <w:webHidden/>
          </w:rPr>
          <w:tab/>
        </w:r>
        <w:r w:rsidR="002D30E3">
          <w:rPr>
            <w:webHidden/>
          </w:rPr>
          <w:fldChar w:fldCharType="begin"/>
        </w:r>
        <w:r w:rsidR="002D30E3">
          <w:rPr>
            <w:webHidden/>
          </w:rPr>
          <w:instrText xml:space="preserve"> PAGEREF _Toc2270824 \h </w:instrText>
        </w:r>
        <w:r w:rsidR="002D30E3">
          <w:rPr>
            <w:webHidden/>
          </w:rPr>
        </w:r>
        <w:r w:rsidR="002D30E3">
          <w:rPr>
            <w:webHidden/>
          </w:rPr>
          <w:fldChar w:fldCharType="separate"/>
        </w:r>
        <w:r w:rsidR="000A1FC1">
          <w:rPr>
            <w:webHidden/>
          </w:rPr>
          <w:t>178</w:t>
        </w:r>
        <w:r w:rsidR="002D30E3">
          <w:rPr>
            <w:webHidden/>
          </w:rPr>
          <w:fldChar w:fldCharType="end"/>
        </w:r>
      </w:hyperlink>
    </w:p>
    <w:p w14:paraId="539B63B6" w14:textId="02DC7E28" w:rsidR="002D30E3" w:rsidRDefault="00FF19D0" w:rsidP="003C48E3">
      <w:pPr>
        <w:pStyle w:val="TOC2"/>
        <w:rPr>
          <w:rFonts w:asciiTheme="minorHAnsi" w:eastAsiaTheme="minorEastAsia" w:hAnsiTheme="minorHAnsi" w:cstheme="minorBidi"/>
          <w:sz w:val="22"/>
          <w:szCs w:val="22"/>
          <w:lang w:val="en-US" w:eastAsia="en-US"/>
        </w:rPr>
      </w:pPr>
      <w:hyperlink w:anchor="_Toc2270825" w:history="1">
        <w:r w:rsidR="002D30E3" w:rsidRPr="00726659">
          <w:rPr>
            <w:rStyle w:val="Hyperlink"/>
          </w:rPr>
          <w:t>1.6 Acte d’engagement</w:t>
        </w:r>
        <w:r w:rsidR="002D30E3">
          <w:rPr>
            <w:webHidden/>
          </w:rPr>
          <w:tab/>
        </w:r>
        <w:r w:rsidR="002D30E3">
          <w:rPr>
            <w:webHidden/>
          </w:rPr>
          <w:fldChar w:fldCharType="begin"/>
        </w:r>
        <w:r w:rsidR="002D30E3">
          <w:rPr>
            <w:webHidden/>
          </w:rPr>
          <w:instrText xml:space="preserve"> PAGEREF _Toc2270825 \h </w:instrText>
        </w:r>
        <w:r w:rsidR="002D30E3">
          <w:rPr>
            <w:webHidden/>
          </w:rPr>
        </w:r>
        <w:r w:rsidR="002D30E3">
          <w:rPr>
            <w:webHidden/>
          </w:rPr>
          <w:fldChar w:fldCharType="separate"/>
        </w:r>
        <w:r w:rsidR="000A1FC1">
          <w:rPr>
            <w:webHidden/>
          </w:rPr>
          <w:t>178</w:t>
        </w:r>
        <w:r w:rsidR="002D30E3">
          <w:rPr>
            <w:webHidden/>
          </w:rPr>
          <w:fldChar w:fldCharType="end"/>
        </w:r>
      </w:hyperlink>
    </w:p>
    <w:p w14:paraId="0B4D1636" w14:textId="5FE0754F" w:rsidR="002D30E3" w:rsidRDefault="00FF19D0" w:rsidP="003C48E3">
      <w:pPr>
        <w:pStyle w:val="TOC2"/>
        <w:rPr>
          <w:rFonts w:asciiTheme="minorHAnsi" w:eastAsiaTheme="minorEastAsia" w:hAnsiTheme="minorHAnsi" w:cstheme="minorBidi"/>
          <w:sz w:val="22"/>
          <w:szCs w:val="22"/>
          <w:lang w:val="en-US" w:eastAsia="en-US"/>
        </w:rPr>
      </w:pPr>
      <w:hyperlink w:anchor="_Toc2270826" w:history="1">
        <w:r w:rsidR="002D30E3" w:rsidRPr="00726659">
          <w:rPr>
            <w:rStyle w:val="Hyperlink"/>
          </w:rPr>
          <w:t>1.7 Cession</w:t>
        </w:r>
        <w:r w:rsidR="002D30E3">
          <w:rPr>
            <w:webHidden/>
          </w:rPr>
          <w:tab/>
        </w:r>
        <w:r w:rsidR="002D30E3">
          <w:rPr>
            <w:webHidden/>
          </w:rPr>
          <w:fldChar w:fldCharType="begin"/>
        </w:r>
        <w:r w:rsidR="002D30E3">
          <w:rPr>
            <w:webHidden/>
          </w:rPr>
          <w:instrText xml:space="preserve"> PAGEREF _Toc2270826 \h </w:instrText>
        </w:r>
        <w:r w:rsidR="002D30E3">
          <w:rPr>
            <w:webHidden/>
          </w:rPr>
        </w:r>
        <w:r w:rsidR="002D30E3">
          <w:rPr>
            <w:webHidden/>
          </w:rPr>
          <w:fldChar w:fldCharType="separate"/>
        </w:r>
        <w:r w:rsidR="000A1FC1">
          <w:rPr>
            <w:webHidden/>
          </w:rPr>
          <w:t>178</w:t>
        </w:r>
        <w:r w:rsidR="002D30E3">
          <w:rPr>
            <w:webHidden/>
          </w:rPr>
          <w:fldChar w:fldCharType="end"/>
        </w:r>
      </w:hyperlink>
    </w:p>
    <w:p w14:paraId="2759C7F9" w14:textId="41013B0F" w:rsidR="002D30E3" w:rsidRDefault="00FF19D0" w:rsidP="003C48E3">
      <w:pPr>
        <w:pStyle w:val="TOC2"/>
        <w:rPr>
          <w:rFonts w:asciiTheme="minorHAnsi" w:eastAsiaTheme="minorEastAsia" w:hAnsiTheme="minorHAnsi" w:cstheme="minorBidi"/>
          <w:sz w:val="22"/>
          <w:szCs w:val="22"/>
          <w:lang w:val="en-US" w:eastAsia="en-US"/>
        </w:rPr>
      </w:pPr>
      <w:hyperlink w:anchor="_Toc2270827" w:history="1">
        <w:r w:rsidR="002D30E3" w:rsidRPr="00726659">
          <w:rPr>
            <w:rStyle w:val="Hyperlink"/>
          </w:rPr>
          <w:t>1.8 Licences/Usage de l’information technique</w:t>
        </w:r>
        <w:r w:rsidR="002D30E3">
          <w:rPr>
            <w:webHidden/>
          </w:rPr>
          <w:tab/>
        </w:r>
        <w:r w:rsidR="002D30E3">
          <w:rPr>
            <w:webHidden/>
          </w:rPr>
          <w:fldChar w:fldCharType="begin"/>
        </w:r>
        <w:r w:rsidR="002D30E3">
          <w:rPr>
            <w:webHidden/>
          </w:rPr>
          <w:instrText xml:space="preserve"> PAGEREF _Toc2270827 \h </w:instrText>
        </w:r>
        <w:r w:rsidR="002D30E3">
          <w:rPr>
            <w:webHidden/>
          </w:rPr>
        </w:r>
        <w:r w:rsidR="002D30E3">
          <w:rPr>
            <w:webHidden/>
          </w:rPr>
          <w:fldChar w:fldCharType="separate"/>
        </w:r>
        <w:r w:rsidR="000A1FC1">
          <w:rPr>
            <w:webHidden/>
          </w:rPr>
          <w:t>179</w:t>
        </w:r>
        <w:r w:rsidR="002D30E3">
          <w:rPr>
            <w:webHidden/>
          </w:rPr>
          <w:fldChar w:fldCharType="end"/>
        </w:r>
      </w:hyperlink>
    </w:p>
    <w:p w14:paraId="3A595155" w14:textId="67437362" w:rsidR="002D30E3" w:rsidRDefault="00FF19D0" w:rsidP="003C48E3">
      <w:pPr>
        <w:pStyle w:val="TOC2"/>
        <w:rPr>
          <w:rFonts w:asciiTheme="minorHAnsi" w:eastAsiaTheme="minorEastAsia" w:hAnsiTheme="minorHAnsi" w:cstheme="minorBidi"/>
          <w:sz w:val="22"/>
          <w:szCs w:val="22"/>
          <w:lang w:val="en-US" w:eastAsia="en-US"/>
        </w:rPr>
      </w:pPr>
      <w:hyperlink w:anchor="_Toc2270828" w:history="1">
        <w:r w:rsidR="002D30E3" w:rsidRPr="00726659">
          <w:rPr>
            <w:rStyle w:val="Hyperlink"/>
          </w:rPr>
          <w:t>1.9 Utilisation par le Constructeur des documents du Maître d’Ouvrage</w:t>
        </w:r>
        <w:r w:rsidR="002D30E3">
          <w:rPr>
            <w:webHidden/>
          </w:rPr>
          <w:tab/>
        </w:r>
        <w:r w:rsidR="002D30E3">
          <w:rPr>
            <w:webHidden/>
          </w:rPr>
          <w:fldChar w:fldCharType="begin"/>
        </w:r>
        <w:r w:rsidR="002D30E3">
          <w:rPr>
            <w:webHidden/>
          </w:rPr>
          <w:instrText xml:space="preserve"> PAGEREF _Toc2270828 \h </w:instrText>
        </w:r>
        <w:r w:rsidR="002D30E3">
          <w:rPr>
            <w:webHidden/>
          </w:rPr>
        </w:r>
        <w:r w:rsidR="002D30E3">
          <w:rPr>
            <w:webHidden/>
          </w:rPr>
          <w:fldChar w:fldCharType="separate"/>
        </w:r>
        <w:r w:rsidR="000A1FC1">
          <w:rPr>
            <w:webHidden/>
          </w:rPr>
          <w:t>179</w:t>
        </w:r>
        <w:r w:rsidR="002D30E3">
          <w:rPr>
            <w:webHidden/>
          </w:rPr>
          <w:fldChar w:fldCharType="end"/>
        </w:r>
      </w:hyperlink>
    </w:p>
    <w:p w14:paraId="0F91F45C" w14:textId="21AE54A4" w:rsidR="002D30E3" w:rsidRDefault="00FF19D0" w:rsidP="003C48E3">
      <w:pPr>
        <w:pStyle w:val="TOC2"/>
        <w:rPr>
          <w:rFonts w:asciiTheme="minorHAnsi" w:eastAsiaTheme="minorEastAsia" w:hAnsiTheme="minorHAnsi" w:cstheme="minorBidi"/>
          <w:sz w:val="22"/>
          <w:szCs w:val="22"/>
          <w:lang w:val="en-US" w:eastAsia="en-US"/>
        </w:rPr>
      </w:pPr>
      <w:hyperlink w:anchor="_Toc2270829" w:history="1">
        <w:r w:rsidR="002D30E3" w:rsidRPr="00726659">
          <w:rPr>
            <w:rStyle w:val="Hyperlink"/>
          </w:rPr>
          <w:t>1.10 Renseignements confidentiels</w:t>
        </w:r>
        <w:r w:rsidR="002D30E3">
          <w:rPr>
            <w:webHidden/>
          </w:rPr>
          <w:tab/>
        </w:r>
        <w:r w:rsidR="002D30E3">
          <w:rPr>
            <w:webHidden/>
          </w:rPr>
          <w:fldChar w:fldCharType="begin"/>
        </w:r>
        <w:r w:rsidR="002D30E3">
          <w:rPr>
            <w:webHidden/>
          </w:rPr>
          <w:instrText xml:space="preserve"> PAGEREF _Toc2270829 \h </w:instrText>
        </w:r>
        <w:r w:rsidR="002D30E3">
          <w:rPr>
            <w:webHidden/>
          </w:rPr>
        </w:r>
        <w:r w:rsidR="002D30E3">
          <w:rPr>
            <w:webHidden/>
          </w:rPr>
          <w:fldChar w:fldCharType="separate"/>
        </w:r>
        <w:r w:rsidR="000A1FC1">
          <w:rPr>
            <w:webHidden/>
          </w:rPr>
          <w:t>179</w:t>
        </w:r>
        <w:r w:rsidR="002D30E3">
          <w:rPr>
            <w:webHidden/>
          </w:rPr>
          <w:fldChar w:fldCharType="end"/>
        </w:r>
      </w:hyperlink>
    </w:p>
    <w:p w14:paraId="6D583606" w14:textId="37F1C97B" w:rsidR="002D30E3" w:rsidRDefault="00FF19D0" w:rsidP="003C48E3">
      <w:pPr>
        <w:pStyle w:val="TOC2"/>
        <w:rPr>
          <w:rFonts w:asciiTheme="minorHAnsi" w:eastAsiaTheme="minorEastAsia" w:hAnsiTheme="minorHAnsi" w:cstheme="minorBidi"/>
          <w:sz w:val="22"/>
          <w:szCs w:val="22"/>
          <w:lang w:val="en-US" w:eastAsia="en-US"/>
        </w:rPr>
      </w:pPr>
      <w:hyperlink w:anchor="_Toc2270830" w:history="1">
        <w:r w:rsidR="002D30E3" w:rsidRPr="00726659">
          <w:rPr>
            <w:rStyle w:val="Hyperlink"/>
          </w:rPr>
          <w:t>1.11 Obligations légales</w:t>
        </w:r>
        <w:r w:rsidR="002D30E3">
          <w:rPr>
            <w:webHidden/>
          </w:rPr>
          <w:tab/>
        </w:r>
        <w:r w:rsidR="002D30E3">
          <w:rPr>
            <w:webHidden/>
          </w:rPr>
          <w:fldChar w:fldCharType="begin"/>
        </w:r>
        <w:r w:rsidR="002D30E3">
          <w:rPr>
            <w:webHidden/>
          </w:rPr>
          <w:instrText xml:space="preserve"> PAGEREF _Toc2270830 \h </w:instrText>
        </w:r>
        <w:r w:rsidR="002D30E3">
          <w:rPr>
            <w:webHidden/>
          </w:rPr>
        </w:r>
        <w:r w:rsidR="002D30E3">
          <w:rPr>
            <w:webHidden/>
          </w:rPr>
          <w:fldChar w:fldCharType="separate"/>
        </w:r>
        <w:r w:rsidR="000A1FC1">
          <w:rPr>
            <w:webHidden/>
          </w:rPr>
          <w:t>180</w:t>
        </w:r>
        <w:r w:rsidR="002D30E3">
          <w:rPr>
            <w:webHidden/>
          </w:rPr>
          <w:fldChar w:fldCharType="end"/>
        </w:r>
      </w:hyperlink>
    </w:p>
    <w:p w14:paraId="6C1D84C1" w14:textId="51CB4C79" w:rsidR="002D30E3" w:rsidRDefault="00FF19D0" w:rsidP="003C48E3">
      <w:pPr>
        <w:pStyle w:val="TOC2"/>
        <w:rPr>
          <w:rFonts w:asciiTheme="minorHAnsi" w:eastAsiaTheme="minorEastAsia" w:hAnsiTheme="minorHAnsi" w:cstheme="minorBidi"/>
          <w:sz w:val="22"/>
          <w:szCs w:val="22"/>
          <w:lang w:val="en-US" w:eastAsia="en-US"/>
        </w:rPr>
      </w:pPr>
      <w:hyperlink w:anchor="_Toc2270831" w:history="1">
        <w:r w:rsidR="002D30E3" w:rsidRPr="00726659">
          <w:rPr>
            <w:rStyle w:val="Hyperlink"/>
          </w:rPr>
          <w:t>1.12 Responsabilité conjointe et solidaire</w:t>
        </w:r>
        <w:r w:rsidR="002D30E3">
          <w:rPr>
            <w:webHidden/>
          </w:rPr>
          <w:tab/>
        </w:r>
        <w:r w:rsidR="002D30E3">
          <w:rPr>
            <w:webHidden/>
          </w:rPr>
          <w:fldChar w:fldCharType="begin"/>
        </w:r>
        <w:r w:rsidR="002D30E3">
          <w:rPr>
            <w:webHidden/>
          </w:rPr>
          <w:instrText xml:space="preserve"> PAGEREF _Toc2270831 \h </w:instrText>
        </w:r>
        <w:r w:rsidR="002D30E3">
          <w:rPr>
            <w:webHidden/>
          </w:rPr>
        </w:r>
        <w:r w:rsidR="002D30E3">
          <w:rPr>
            <w:webHidden/>
          </w:rPr>
          <w:fldChar w:fldCharType="separate"/>
        </w:r>
        <w:r w:rsidR="000A1FC1">
          <w:rPr>
            <w:webHidden/>
          </w:rPr>
          <w:t>181</w:t>
        </w:r>
        <w:r w:rsidR="002D30E3">
          <w:rPr>
            <w:webHidden/>
          </w:rPr>
          <w:fldChar w:fldCharType="end"/>
        </w:r>
      </w:hyperlink>
    </w:p>
    <w:p w14:paraId="437AD4A0" w14:textId="7F41A129" w:rsidR="002D30E3" w:rsidRDefault="00FF19D0" w:rsidP="003C48E3">
      <w:pPr>
        <w:pStyle w:val="TOC2"/>
        <w:rPr>
          <w:rFonts w:asciiTheme="minorHAnsi" w:eastAsiaTheme="minorEastAsia" w:hAnsiTheme="minorHAnsi" w:cstheme="minorBidi"/>
          <w:sz w:val="22"/>
          <w:szCs w:val="22"/>
          <w:lang w:val="en-US" w:eastAsia="en-US"/>
        </w:rPr>
      </w:pPr>
      <w:hyperlink w:anchor="_Toc2270832" w:history="1">
        <w:r w:rsidR="002D30E3" w:rsidRPr="00726659">
          <w:rPr>
            <w:rStyle w:val="Hyperlink"/>
          </w:rPr>
          <w:t>1.13 Inspection et vérification par la Banque</w:t>
        </w:r>
        <w:r w:rsidR="002D30E3">
          <w:rPr>
            <w:webHidden/>
          </w:rPr>
          <w:tab/>
        </w:r>
        <w:r w:rsidR="002D30E3">
          <w:rPr>
            <w:webHidden/>
          </w:rPr>
          <w:fldChar w:fldCharType="begin"/>
        </w:r>
        <w:r w:rsidR="002D30E3">
          <w:rPr>
            <w:webHidden/>
          </w:rPr>
          <w:instrText xml:space="preserve"> PAGEREF _Toc2270832 \h </w:instrText>
        </w:r>
        <w:r w:rsidR="002D30E3">
          <w:rPr>
            <w:webHidden/>
          </w:rPr>
        </w:r>
        <w:r w:rsidR="002D30E3">
          <w:rPr>
            <w:webHidden/>
          </w:rPr>
          <w:fldChar w:fldCharType="separate"/>
        </w:r>
        <w:r w:rsidR="000A1FC1">
          <w:rPr>
            <w:webHidden/>
          </w:rPr>
          <w:t>181</w:t>
        </w:r>
        <w:r w:rsidR="002D30E3">
          <w:rPr>
            <w:webHidden/>
          </w:rPr>
          <w:fldChar w:fldCharType="end"/>
        </w:r>
      </w:hyperlink>
    </w:p>
    <w:p w14:paraId="5A3BE959" w14:textId="13D08E9E" w:rsidR="002D30E3" w:rsidRDefault="00FF19D0" w:rsidP="003C48E3">
      <w:pPr>
        <w:pStyle w:val="TOC2"/>
        <w:rPr>
          <w:rFonts w:asciiTheme="minorHAnsi" w:eastAsiaTheme="minorEastAsia" w:hAnsiTheme="minorHAnsi" w:cstheme="minorBidi"/>
          <w:sz w:val="22"/>
          <w:szCs w:val="22"/>
          <w:lang w:val="en-US" w:eastAsia="en-US"/>
        </w:rPr>
      </w:pPr>
      <w:hyperlink w:anchor="_Toc2270833" w:history="1">
        <w:r w:rsidR="002D30E3" w:rsidRPr="00726659">
          <w:rPr>
            <w:rStyle w:val="Hyperlink"/>
          </w:rPr>
          <w:t>1.14 Fraude et corruption</w:t>
        </w:r>
        <w:r w:rsidR="002D30E3">
          <w:rPr>
            <w:webHidden/>
          </w:rPr>
          <w:tab/>
        </w:r>
        <w:r w:rsidR="002D30E3">
          <w:rPr>
            <w:webHidden/>
          </w:rPr>
          <w:fldChar w:fldCharType="begin"/>
        </w:r>
        <w:r w:rsidR="002D30E3">
          <w:rPr>
            <w:webHidden/>
          </w:rPr>
          <w:instrText xml:space="preserve"> PAGEREF _Toc2270833 \h </w:instrText>
        </w:r>
        <w:r w:rsidR="002D30E3">
          <w:rPr>
            <w:webHidden/>
          </w:rPr>
        </w:r>
        <w:r w:rsidR="002D30E3">
          <w:rPr>
            <w:webHidden/>
          </w:rPr>
          <w:fldChar w:fldCharType="separate"/>
        </w:r>
        <w:r w:rsidR="000A1FC1">
          <w:rPr>
            <w:webHidden/>
          </w:rPr>
          <w:t>182</w:t>
        </w:r>
        <w:r w:rsidR="002D30E3">
          <w:rPr>
            <w:webHidden/>
          </w:rPr>
          <w:fldChar w:fldCharType="end"/>
        </w:r>
      </w:hyperlink>
    </w:p>
    <w:p w14:paraId="4773D266" w14:textId="42FC0C74" w:rsidR="002D30E3" w:rsidRDefault="00FF19D0" w:rsidP="003C48E3">
      <w:pPr>
        <w:pStyle w:val="TOC1"/>
        <w:rPr>
          <w:rFonts w:asciiTheme="minorHAnsi" w:eastAsiaTheme="minorEastAsia" w:hAnsiTheme="minorHAnsi" w:cstheme="minorBidi"/>
          <w:sz w:val="22"/>
          <w:szCs w:val="22"/>
          <w:lang w:val="en-US" w:eastAsia="en-US"/>
        </w:rPr>
      </w:pPr>
      <w:hyperlink w:anchor="_Toc2270834" w:history="1">
        <w:r w:rsidR="002D30E3" w:rsidRPr="00726659">
          <w:rPr>
            <w:rStyle w:val="Hyperlink"/>
          </w:rPr>
          <w:t>2. Objet du Marché</w:t>
        </w:r>
        <w:r w:rsidR="002D30E3">
          <w:rPr>
            <w:webHidden/>
          </w:rPr>
          <w:tab/>
        </w:r>
        <w:r w:rsidR="002D30E3">
          <w:rPr>
            <w:webHidden/>
          </w:rPr>
          <w:fldChar w:fldCharType="begin"/>
        </w:r>
        <w:r w:rsidR="002D30E3">
          <w:rPr>
            <w:webHidden/>
          </w:rPr>
          <w:instrText xml:space="preserve"> PAGEREF _Toc2270834 \h </w:instrText>
        </w:r>
        <w:r w:rsidR="002D30E3">
          <w:rPr>
            <w:webHidden/>
          </w:rPr>
        </w:r>
        <w:r w:rsidR="002D30E3">
          <w:rPr>
            <w:webHidden/>
          </w:rPr>
          <w:fldChar w:fldCharType="separate"/>
        </w:r>
        <w:r w:rsidR="000A1FC1">
          <w:rPr>
            <w:webHidden/>
          </w:rPr>
          <w:t>182</w:t>
        </w:r>
        <w:r w:rsidR="002D30E3">
          <w:rPr>
            <w:webHidden/>
          </w:rPr>
          <w:fldChar w:fldCharType="end"/>
        </w:r>
      </w:hyperlink>
    </w:p>
    <w:p w14:paraId="415B6F71" w14:textId="5A769BCD" w:rsidR="002D30E3" w:rsidRDefault="00FF19D0" w:rsidP="003C48E3">
      <w:pPr>
        <w:pStyle w:val="TOC2"/>
        <w:rPr>
          <w:rFonts w:asciiTheme="minorHAnsi" w:eastAsiaTheme="minorEastAsia" w:hAnsiTheme="minorHAnsi" w:cstheme="minorBidi"/>
          <w:sz w:val="22"/>
          <w:szCs w:val="22"/>
          <w:lang w:val="en-US" w:eastAsia="en-US"/>
        </w:rPr>
      </w:pPr>
      <w:hyperlink w:anchor="_Toc2270835" w:history="1">
        <w:r w:rsidR="002D30E3" w:rsidRPr="00726659">
          <w:rPr>
            <w:rStyle w:val="Hyperlink"/>
          </w:rPr>
          <w:t>2.1 Etendue des prestations</w:t>
        </w:r>
        <w:r w:rsidR="002D30E3">
          <w:rPr>
            <w:webHidden/>
          </w:rPr>
          <w:tab/>
        </w:r>
        <w:r w:rsidR="002D30E3">
          <w:rPr>
            <w:webHidden/>
          </w:rPr>
          <w:fldChar w:fldCharType="begin"/>
        </w:r>
        <w:r w:rsidR="002D30E3">
          <w:rPr>
            <w:webHidden/>
          </w:rPr>
          <w:instrText xml:space="preserve"> PAGEREF _Toc2270835 \h </w:instrText>
        </w:r>
        <w:r w:rsidR="002D30E3">
          <w:rPr>
            <w:webHidden/>
          </w:rPr>
        </w:r>
        <w:r w:rsidR="002D30E3">
          <w:rPr>
            <w:webHidden/>
          </w:rPr>
          <w:fldChar w:fldCharType="separate"/>
        </w:r>
        <w:r w:rsidR="000A1FC1">
          <w:rPr>
            <w:webHidden/>
          </w:rPr>
          <w:t>182</w:t>
        </w:r>
        <w:r w:rsidR="002D30E3">
          <w:rPr>
            <w:webHidden/>
          </w:rPr>
          <w:fldChar w:fldCharType="end"/>
        </w:r>
      </w:hyperlink>
    </w:p>
    <w:p w14:paraId="6BCF1A77" w14:textId="1343E343" w:rsidR="002D30E3" w:rsidRDefault="00FF19D0" w:rsidP="003C48E3">
      <w:pPr>
        <w:pStyle w:val="TOC2"/>
        <w:rPr>
          <w:rFonts w:asciiTheme="minorHAnsi" w:eastAsiaTheme="minorEastAsia" w:hAnsiTheme="minorHAnsi" w:cstheme="minorBidi"/>
          <w:sz w:val="22"/>
          <w:szCs w:val="22"/>
          <w:lang w:val="en-US" w:eastAsia="en-US"/>
        </w:rPr>
      </w:pPr>
      <w:hyperlink w:anchor="_Toc2270836" w:history="1">
        <w:r w:rsidR="002D30E3" w:rsidRPr="00726659">
          <w:rPr>
            <w:rStyle w:val="Hyperlink"/>
          </w:rPr>
          <w:t>2.2 Dates de commencement et d’achèvement</w:t>
        </w:r>
        <w:r w:rsidR="002D30E3">
          <w:rPr>
            <w:webHidden/>
          </w:rPr>
          <w:tab/>
        </w:r>
        <w:r w:rsidR="002D30E3">
          <w:rPr>
            <w:webHidden/>
          </w:rPr>
          <w:fldChar w:fldCharType="begin"/>
        </w:r>
        <w:r w:rsidR="002D30E3">
          <w:rPr>
            <w:webHidden/>
          </w:rPr>
          <w:instrText xml:space="preserve"> PAGEREF _Toc2270836 \h </w:instrText>
        </w:r>
        <w:r w:rsidR="002D30E3">
          <w:rPr>
            <w:webHidden/>
          </w:rPr>
        </w:r>
        <w:r w:rsidR="002D30E3">
          <w:rPr>
            <w:webHidden/>
          </w:rPr>
          <w:fldChar w:fldCharType="separate"/>
        </w:r>
        <w:r w:rsidR="000A1FC1">
          <w:rPr>
            <w:webHidden/>
          </w:rPr>
          <w:t>183</w:t>
        </w:r>
        <w:r w:rsidR="002D30E3">
          <w:rPr>
            <w:webHidden/>
          </w:rPr>
          <w:fldChar w:fldCharType="end"/>
        </w:r>
      </w:hyperlink>
    </w:p>
    <w:p w14:paraId="03372DF6" w14:textId="2E724860" w:rsidR="002D30E3" w:rsidRDefault="00FF19D0" w:rsidP="003C48E3">
      <w:pPr>
        <w:pStyle w:val="TOC2"/>
        <w:rPr>
          <w:rFonts w:asciiTheme="minorHAnsi" w:eastAsiaTheme="minorEastAsia" w:hAnsiTheme="minorHAnsi" w:cstheme="minorBidi"/>
          <w:sz w:val="22"/>
          <w:szCs w:val="22"/>
          <w:lang w:val="en-US" w:eastAsia="en-US"/>
        </w:rPr>
      </w:pPr>
      <w:hyperlink w:anchor="_Toc2270837" w:history="1">
        <w:r w:rsidR="002D30E3" w:rsidRPr="00726659">
          <w:rPr>
            <w:rStyle w:val="Hyperlink"/>
          </w:rPr>
          <w:t>2.3 Responsabilités du Constructeur</w:t>
        </w:r>
        <w:r w:rsidR="002D30E3">
          <w:rPr>
            <w:webHidden/>
          </w:rPr>
          <w:tab/>
        </w:r>
        <w:r w:rsidR="002D30E3">
          <w:rPr>
            <w:webHidden/>
          </w:rPr>
          <w:fldChar w:fldCharType="begin"/>
        </w:r>
        <w:r w:rsidR="002D30E3">
          <w:rPr>
            <w:webHidden/>
          </w:rPr>
          <w:instrText xml:space="preserve"> PAGEREF _Toc2270837 \h </w:instrText>
        </w:r>
        <w:r w:rsidR="002D30E3">
          <w:rPr>
            <w:webHidden/>
          </w:rPr>
        </w:r>
        <w:r w:rsidR="002D30E3">
          <w:rPr>
            <w:webHidden/>
          </w:rPr>
          <w:fldChar w:fldCharType="separate"/>
        </w:r>
        <w:r w:rsidR="000A1FC1">
          <w:rPr>
            <w:webHidden/>
          </w:rPr>
          <w:t>183</w:t>
        </w:r>
        <w:r w:rsidR="002D30E3">
          <w:rPr>
            <w:webHidden/>
          </w:rPr>
          <w:fldChar w:fldCharType="end"/>
        </w:r>
      </w:hyperlink>
    </w:p>
    <w:p w14:paraId="76EAEB0A" w14:textId="714F45D7" w:rsidR="002D30E3" w:rsidRDefault="00FF19D0" w:rsidP="003C48E3">
      <w:pPr>
        <w:pStyle w:val="TOC2"/>
        <w:rPr>
          <w:rFonts w:asciiTheme="minorHAnsi" w:eastAsiaTheme="minorEastAsia" w:hAnsiTheme="minorHAnsi" w:cstheme="minorBidi"/>
          <w:sz w:val="22"/>
          <w:szCs w:val="22"/>
          <w:lang w:val="en-US" w:eastAsia="en-US"/>
        </w:rPr>
      </w:pPr>
      <w:hyperlink w:anchor="_Toc2270838" w:history="1">
        <w:r w:rsidR="002D30E3" w:rsidRPr="00726659">
          <w:rPr>
            <w:rStyle w:val="Hyperlink"/>
          </w:rPr>
          <w:t>2.4 Responsabilités du Maître de l’Ouvrage</w:t>
        </w:r>
        <w:r w:rsidR="002D30E3">
          <w:rPr>
            <w:webHidden/>
          </w:rPr>
          <w:tab/>
        </w:r>
        <w:r w:rsidR="002D30E3">
          <w:rPr>
            <w:webHidden/>
          </w:rPr>
          <w:fldChar w:fldCharType="begin"/>
        </w:r>
        <w:r w:rsidR="002D30E3">
          <w:rPr>
            <w:webHidden/>
          </w:rPr>
          <w:instrText xml:space="preserve"> PAGEREF _Toc2270838 \h </w:instrText>
        </w:r>
        <w:r w:rsidR="002D30E3">
          <w:rPr>
            <w:webHidden/>
          </w:rPr>
        </w:r>
        <w:r w:rsidR="002D30E3">
          <w:rPr>
            <w:webHidden/>
          </w:rPr>
          <w:fldChar w:fldCharType="separate"/>
        </w:r>
        <w:r w:rsidR="000A1FC1">
          <w:rPr>
            <w:webHidden/>
          </w:rPr>
          <w:t>184</w:t>
        </w:r>
        <w:r w:rsidR="002D30E3">
          <w:rPr>
            <w:webHidden/>
          </w:rPr>
          <w:fldChar w:fldCharType="end"/>
        </w:r>
      </w:hyperlink>
    </w:p>
    <w:p w14:paraId="2D47D313" w14:textId="09374770" w:rsidR="002D30E3" w:rsidRDefault="00FF19D0" w:rsidP="003C48E3">
      <w:pPr>
        <w:pStyle w:val="TOC1"/>
        <w:rPr>
          <w:rFonts w:asciiTheme="minorHAnsi" w:eastAsiaTheme="minorEastAsia" w:hAnsiTheme="minorHAnsi" w:cstheme="minorBidi"/>
          <w:sz w:val="22"/>
          <w:szCs w:val="22"/>
          <w:lang w:val="en-US" w:eastAsia="en-US"/>
        </w:rPr>
      </w:pPr>
      <w:hyperlink w:anchor="_Toc2270839" w:history="1">
        <w:r w:rsidR="002D30E3" w:rsidRPr="00726659">
          <w:rPr>
            <w:rStyle w:val="Hyperlink"/>
          </w:rPr>
          <w:t>3. Paiement</w:t>
        </w:r>
        <w:r w:rsidR="002D30E3">
          <w:rPr>
            <w:webHidden/>
          </w:rPr>
          <w:tab/>
        </w:r>
        <w:r w:rsidR="002D30E3">
          <w:rPr>
            <w:webHidden/>
          </w:rPr>
          <w:fldChar w:fldCharType="begin"/>
        </w:r>
        <w:r w:rsidR="002D30E3">
          <w:rPr>
            <w:webHidden/>
          </w:rPr>
          <w:instrText xml:space="preserve"> PAGEREF _Toc2270839 \h </w:instrText>
        </w:r>
        <w:r w:rsidR="002D30E3">
          <w:rPr>
            <w:webHidden/>
          </w:rPr>
        </w:r>
        <w:r w:rsidR="002D30E3">
          <w:rPr>
            <w:webHidden/>
          </w:rPr>
          <w:fldChar w:fldCharType="separate"/>
        </w:r>
        <w:r w:rsidR="000A1FC1">
          <w:rPr>
            <w:webHidden/>
          </w:rPr>
          <w:t>185</w:t>
        </w:r>
        <w:r w:rsidR="002D30E3">
          <w:rPr>
            <w:webHidden/>
          </w:rPr>
          <w:fldChar w:fldCharType="end"/>
        </w:r>
      </w:hyperlink>
    </w:p>
    <w:p w14:paraId="377954A6" w14:textId="28BC509B" w:rsidR="002D30E3" w:rsidRDefault="00FF19D0" w:rsidP="003C48E3">
      <w:pPr>
        <w:pStyle w:val="TOC2"/>
        <w:rPr>
          <w:rFonts w:asciiTheme="minorHAnsi" w:eastAsiaTheme="minorEastAsia" w:hAnsiTheme="minorHAnsi" w:cstheme="minorBidi"/>
          <w:sz w:val="22"/>
          <w:szCs w:val="22"/>
          <w:lang w:val="en-US" w:eastAsia="en-US"/>
        </w:rPr>
      </w:pPr>
      <w:hyperlink w:anchor="_Toc2270840" w:history="1">
        <w:r w:rsidR="002D30E3" w:rsidRPr="00726659">
          <w:rPr>
            <w:rStyle w:val="Hyperlink"/>
          </w:rPr>
          <w:t>3.1 Montant du Marché</w:t>
        </w:r>
        <w:r w:rsidR="002D30E3">
          <w:rPr>
            <w:webHidden/>
          </w:rPr>
          <w:tab/>
        </w:r>
        <w:r w:rsidR="002D30E3">
          <w:rPr>
            <w:webHidden/>
          </w:rPr>
          <w:fldChar w:fldCharType="begin"/>
        </w:r>
        <w:r w:rsidR="002D30E3">
          <w:rPr>
            <w:webHidden/>
          </w:rPr>
          <w:instrText xml:space="preserve"> PAGEREF _Toc2270840 \h </w:instrText>
        </w:r>
        <w:r w:rsidR="002D30E3">
          <w:rPr>
            <w:webHidden/>
          </w:rPr>
        </w:r>
        <w:r w:rsidR="002D30E3">
          <w:rPr>
            <w:webHidden/>
          </w:rPr>
          <w:fldChar w:fldCharType="separate"/>
        </w:r>
        <w:r w:rsidR="000A1FC1">
          <w:rPr>
            <w:webHidden/>
          </w:rPr>
          <w:t>185</w:t>
        </w:r>
        <w:r w:rsidR="002D30E3">
          <w:rPr>
            <w:webHidden/>
          </w:rPr>
          <w:fldChar w:fldCharType="end"/>
        </w:r>
      </w:hyperlink>
    </w:p>
    <w:p w14:paraId="44B1287D" w14:textId="5B6D17A2" w:rsidR="002D30E3" w:rsidRDefault="00FF19D0" w:rsidP="003C48E3">
      <w:pPr>
        <w:pStyle w:val="TOC2"/>
        <w:rPr>
          <w:rFonts w:asciiTheme="minorHAnsi" w:eastAsiaTheme="minorEastAsia" w:hAnsiTheme="minorHAnsi" w:cstheme="minorBidi"/>
          <w:sz w:val="22"/>
          <w:szCs w:val="22"/>
          <w:lang w:val="en-US" w:eastAsia="en-US"/>
        </w:rPr>
      </w:pPr>
      <w:hyperlink w:anchor="_Toc2270841" w:history="1">
        <w:r w:rsidR="002D30E3" w:rsidRPr="00726659">
          <w:rPr>
            <w:rStyle w:val="Hyperlink"/>
          </w:rPr>
          <w:t>3.2 Conditions de paiement</w:t>
        </w:r>
        <w:r w:rsidR="002D30E3">
          <w:rPr>
            <w:webHidden/>
          </w:rPr>
          <w:tab/>
        </w:r>
        <w:r w:rsidR="002D30E3">
          <w:rPr>
            <w:webHidden/>
          </w:rPr>
          <w:fldChar w:fldCharType="begin"/>
        </w:r>
        <w:r w:rsidR="002D30E3">
          <w:rPr>
            <w:webHidden/>
          </w:rPr>
          <w:instrText xml:space="preserve"> PAGEREF _Toc2270841 \h </w:instrText>
        </w:r>
        <w:r w:rsidR="002D30E3">
          <w:rPr>
            <w:webHidden/>
          </w:rPr>
        </w:r>
        <w:r w:rsidR="002D30E3">
          <w:rPr>
            <w:webHidden/>
          </w:rPr>
          <w:fldChar w:fldCharType="separate"/>
        </w:r>
        <w:r w:rsidR="000A1FC1">
          <w:rPr>
            <w:webHidden/>
          </w:rPr>
          <w:t>186</w:t>
        </w:r>
        <w:r w:rsidR="002D30E3">
          <w:rPr>
            <w:webHidden/>
          </w:rPr>
          <w:fldChar w:fldCharType="end"/>
        </w:r>
      </w:hyperlink>
    </w:p>
    <w:p w14:paraId="5B6B287D" w14:textId="03308D14" w:rsidR="002D30E3" w:rsidRDefault="00FF19D0" w:rsidP="003C48E3">
      <w:pPr>
        <w:pStyle w:val="TOC2"/>
        <w:rPr>
          <w:rFonts w:asciiTheme="minorHAnsi" w:eastAsiaTheme="minorEastAsia" w:hAnsiTheme="minorHAnsi" w:cstheme="minorBidi"/>
          <w:sz w:val="22"/>
          <w:szCs w:val="22"/>
          <w:lang w:val="en-US" w:eastAsia="en-US"/>
        </w:rPr>
      </w:pPr>
      <w:hyperlink w:anchor="_Toc2270842" w:history="1">
        <w:r w:rsidR="002D30E3" w:rsidRPr="00726659">
          <w:rPr>
            <w:rStyle w:val="Hyperlink"/>
          </w:rPr>
          <w:t>3.3 Garanties</w:t>
        </w:r>
        <w:r w:rsidR="002D30E3">
          <w:rPr>
            <w:webHidden/>
          </w:rPr>
          <w:tab/>
        </w:r>
        <w:r w:rsidR="002D30E3">
          <w:rPr>
            <w:webHidden/>
          </w:rPr>
          <w:fldChar w:fldCharType="begin"/>
        </w:r>
        <w:r w:rsidR="002D30E3">
          <w:rPr>
            <w:webHidden/>
          </w:rPr>
          <w:instrText xml:space="preserve"> PAGEREF _Toc2270842 \h </w:instrText>
        </w:r>
        <w:r w:rsidR="002D30E3">
          <w:rPr>
            <w:webHidden/>
          </w:rPr>
        </w:r>
        <w:r w:rsidR="002D30E3">
          <w:rPr>
            <w:webHidden/>
          </w:rPr>
          <w:fldChar w:fldCharType="separate"/>
        </w:r>
        <w:r w:rsidR="000A1FC1">
          <w:rPr>
            <w:webHidden/>
          </w:rPr>
          <w:t>186</w:t>
        </w:r>
        <w:r w:rsidR="002D30E3">
          <w:rPr>
            <w:webHidden/>
          </w:rPr>
          <w:fldChar w:fldCharType="end"/>
        </w:r>
      </w:hyperlink>
    </w:p>
    <w:p w14:paraId="38FD1E86" w14:textId="78A0E8F7" w:rsidR="002D30E3" w:rsidRDefault="00FF19D0" w:rsidP="003C48E3">
      <w:pPr>
        <w:pStyle w:val="TOC2"/>
        <w:rPr>
          <w:rFonts w:asciiTheme="minorHAnsi" w:eastAsiaTheme="minorEastAsia" w:hAnsiTheme="minorHAnsi" w:cstheme="minorBidi"/>
          <w:sz w:val="22"/>
          <w:szCs w:val="22"/>
          <w:lang w:val="en-US" w:eastAsia="en-US"/>
        </w:rPr>
      </w:pPr>
      <w:hyperlink w:anchor="_Toc2270843" w:history="1">
        <w:r w:rsidR="002D30E3" w:rsidRPr="00726659">
          <w:rPr>
            <w:rStyle w:val="Hyperlink"/>
          </w:rPr>
          <w:t>3.4 Impôts et taxes</w:t>
        </w:r>
        <w:r w:rsidR="002D30E3">
          <w:rPr>
            <w:webHidden/>
          </w:rPr>
          <w:tab/>
        </w:r>
        <w:r w:rsidR="002D30E3">
          <w:rPr>
            <w:webHidden/>
          </w:rPr>
          <w:fldChar w:fldCharType="begin"/>
        </w:r>
        <w:r w:rsidR="002D30E3">
          <w:rPr>
            <w:webHidden/>
          </w:rPr>
          <w:instrText xml:space="preserve"> PAGEREF _Toc2270843 \h </w:instrText>
        </w:r>
        <w:r w:rsidR="002D30E3">
          <w:rPr>
            <w:webHidden/>
          </w:rPr>
        </w:r>
        <w:r w:rsidR="002D30E3">
          <w:rPr>
            <w:webHidden/>
          </w:rPr>
          <w:fldChar w:fldCharType="separate"/>
        </w:r>
        <w:r w:rsidR="000A1FC1">
          <w:rPr>
            <w:webHidden/>
          </w:rPr>
          <w:t>187</w:t>
        </w:r>
        <w:r w:rsidR="002D30E3">
          <w:rPr>
            <w:webHidden/>
          </w:rPr>
          <w:fldChar w:fldCharType="end"/>
        </w:r>
      </w:hyperlink>
    </w:p>
    <w:p w14:paraId="6188CFB9" w14:textId="50164E7B" w:rsidR="002D30E3" w:rsidRDefault="00FF19D0" w:rsidP="003C48E3">
      <w:pPr>
        <w:pStyle w:val="TOC1"/>
        <w:rPr>
          <w:rFonts w:asciiTheme="minorHAnsi" w:eastAsiaTheme="minorEastAsia" w:hAnsiTheme="minorHAnsi" w:cstheme="minorBidi"/>
          <w:sz w:val="22"/>
          <w:szCs w:val="22"/>
          <w:lang w:val="en-US" w:eastAsia="en-US"/>
        </w:rPr>
      </w:pPr>
      <w:hyperlink w:anchor="_Toc2270844" w:history="1">
        <w:r w:rsidR="002D30E3" w:rsidRPr="00726659">
          <w:rPr>
            <w:rStyle w:val="Hyperlink"/>
          </w:rPr>
          <w:t>4. Montage des Installations</w:t>
        </w:r>
        <w:r w:rsidR="002D30E3">
          <w:rPr>
            <w:webHidden/>
          </w:rPr>
          <w:tab/>
        </w:r>
        <w:r w:rsidR="002D30E3">
          <w:rPr>
            <w:webHidden/>
          </w:rPr>
          <w:fldChar w:fldCharType="begin"/>
        </w:r>
        <w:r w:rsidR="002D30E3">
          <w:rPr>
            <w:webHidden/>
          </w:rPr>
          <w:instrText xml:space="preserve"> PAGEREF _Toc2270844 \h </w:instrText>
        </w:r>
        <w:r w:rsidR="002D30E3">
          <w:rPr>
            <w:webHidden/>
          </w:rPr>
        </w:r>
        <w:r w:rsidR="002D30E3">
          <w:rPr>
            <w:webHidden/>
          </w:rPr>
          <w:fldChar w:fldCharType="separate"/>
        </w:r>
        <w:r w:rsidR="000A1FC1">
          <w:rPr>
            <w:webHidden/>
          </w:rPr>
          <w:t>188</w:t>
        </w:r>
        <w:r w:rsidR="002D30E3">
          <w:rPr>
            <w:webHidden/>
          </w:rPr>
          <w:fldChar w:fldCharType="end"/>
        </w:r>
      </w:hyperlink>
    </w:p>
    <w:p w14:paraId="5895CC44" w14:textId="02CDB41B" w:rsidR="002D30E3" w:rsidRDefault="00FF19D0" w:rsidP="003C48E3">
      <w:pPr>
        <w:pStyle w:val="TOC2"/>
        <w:rPr>
          <w:rFonts w:asciiTheme="minorHAnsi" w:eastAsiaTheme="minorEastAsia" w:hAnsiTheme="minorHAnsi" w:cstheme="minorBidi"/>
          <w:sz w:val="22"/>
          <w:szCs w:val="22"/>
          <w:lang w:val="en-US" w:eastAsia="en-US"/>
        </w:rPr>
      </w:pPr>
      <w:hyperlink w:anchor="_Toc2270845" w:history="1">
        <w:r w:rsidR="002D30E3" w:rsidRPr="00726659">
          <w:rPr>
            <w:rStyle w:val="Hyperlink"/>
          </w:rPr>
          <w:t>4.1 Représentants</w:t>
        </w:r>
        <w:r w:rsidR="002D30E3">
          <w:rPr>
            <w:webHidden/>
          </w:rPr>
          <w:tab/>
        </w:r>
        <w:r w:rsidR="002D30E3">
          <w:rPr>
            <w:webHidden/>
          </w:rPr>
          <w:fldChar w:fldCharType="begin"/>
        </w:r>
        <w:r w:rsidR="002D30E3">
          <w:rPr>
            <w:webHidden/>
          </w:rPr>
          <w:instrText xml:space="preserve"> PAGEREF _Toc2270845 \h </w:instrText>
        </w:r>
        <w:r w:rsidR="002D30E3">
          <w:rPr>
            <w:webHidden/>
          </w:rPr>
        </w:r>
        <w:r w:rsidR="002D30E3">
          <w:rPr>
            <w:webHidden/>
          </w:rPr>
          <w:fldChar w:fldCharType="separate"/>
        </w:r>
        <w:r w:rsidR="000A1FC1">
          <w:rPr>
            <w:webHidden/>
          </w:rPr>
          <w:t>188</w:t>
        </w:r>
        <w:r w:rsidR="002D30E3">
          <w:rPr>
            <w:webHidden/>
          </w:rPr>
          <w:fldChar w:fldCharType="end"/>
        </w:r>
      </w:hyperlink>
    </w:p>
    <w:p w14:paraId="05CA214D" w14:textId="2883271C" w:rsidR="002D30E3" w:rsidRDefault="00FF19D0" w:rsidP="003C48E3">
      <w:pPr>
        <w:pStyle w:val="TOC2"/>
        <w:rPr>
          <w:rFonts w:asciiTheme="minorHAnsi" w:eastAsiaTheme="minorEastAsia" w:hAnsiTheme="minorHAnsi" w:cstheme="minorBidi"/>
          <w:sz w:val="22"/>
          <w:szCs w:val="22"/>
          <w:lang w:val="en-US" w:eastAsia="en-US"/>
        </w:rPr>
      </w:pPr>
      <w:hyperlink w:anchor="_Toc2270846" w:history="1">
        <w:r w:rsidR="002D30E3" w:rsidRPr="00726659">
          <w:rPr>
            <w:rStyle w:val="Hyperlink"/>
          </w:rPr>
          <w:t>4.2 Programme des travaux</w:t>
        </w:r>
        <w:r w:rsidR="002D30E3">
          <w:rPr>
            <w:webHidden/>
          </w:rPr>
          <w:tab/>
        </w:r>
        <w:r w:rsidR="002D30E3">
          <w:rPr>
            <w:webHidden/>
          </w:rPr>
          <w:fldChar w:fldCharType="begin"/>
        </w:r>
        <w:r w:rsidR="002D30E3">
          <w:rPr>
            <w:webHidden/>
          </w:rPr>
          <w:instrText xml:space="preserve"> PAGEREF _Toc2270846 \h </w:instrText>
        </w:r>
        <w:r w:rsidR="002D30E3">
          <w:rPr>
            <w:webHidden/>
          </w:rPr>
        </w:r>
        <w:r w:rsidR="002D30E3">
          <w:rPr>
            <w:webHidden/>
          </w:rPr>
          <w:fldChar w:fldCharType="separate"/>
        </w:r>
        <w:r w:rsidR="000A1FC1">
          <w:rPr>
            <w:webHidden/>
          </w:rPr>
          <w:t>190</w:t>
        </w:r>
        <w:r w:rsidR="002D30E3">
          <w:rPr>
            <w:webHidden/>
          </w:rPr>
          <w:fldChar w:fldCharType="end"/>
        </w:r>
      </w:hyperlink>
    </w:p>
    <w:p w14:paraId="366C3D39" w14:textId="4A801299" w:rsidR="002D30E3" w:rsidRDefault="00FF19D0" w:rsidP="003C48E3">
      <w:pPr>
        <w:pStyle w:val="TOC2"/>
        <w:rPr>
          <w:rFonts w:asciiTheme="minorHAnsi" w:eastAsiaTheme="minorEastAsia" w:hAnsiTheme="minorHAnsi" w:cstheme="minorBidi"/>
          <w:sz w:val="22"/>
          <w:szCs w:val="22"/>
          <w:lang w:val="en-US" w:eastAsia="en-US"/>
        </w:rPr>
      </w:pPr>
      <w:hyperlink w:anchor="_Toc2270847" w:history="1">
        <w:r w:rsidR="002D30E3" w:rsidRPr="00726659">
          <w:rPr>
            <w:rStyle w:val="Hyperlink"/>
          </w:rPr>
          <w:t>4.3 Sous-traitance</w:t>
        </w:r>
        <w:r w:rsidR="002D30E3">
          <w:rPr>
            <w:webHidden/>
          </w:rPr>
          <w:tab/>
        </w:r>
        <w:r w:rsidR="002D30E3">
          <w:rPr>
            <w:webHidden/>
          </w:rPr>
          <w:fldChar w:fldCharType="begin"/>
        </w:r>
        <w:r w:rsidR="002D30E3">
          <w:rPr>
            <w:webHidden/>
          </w:rPr>
          <w:instrText xml:space="preserve"> PAGEREF _Toc2270847 \h </w:instrText>
        </w:r>
        <w:r w:rsidR="002D30E3">
          <w:rPr>
            <w:webHidden/>
          </w:rPr>
        </w:r>
        <w:r w:rsidR="002D30E3">
          <w:rPr>
            <w:webHidden/>
          </w:rPr>
          <w:fldChar w:fldCharType="separate"/>
        </w:r>
        <w:r w:rsidR="000A1FC1">
          <w:rPr>
            <w:webHidden/>
          </w:rPr>
          <w:t>191</w:t>
        </w:r>
        <w:r w:rsidR="002D30E3">
          <w:rPr>
            <w:webHidden/>
          </w:rPr>
          <w:fldChar w:fldCharType="end"/>
        </w:r>
      </w:hyperlink>
    </w:p>
    <w:p w14:paraId="71757AA9" w14:textId="2E56559E" w:rsidR="002D30E3" w:rsidRDefault="00FF19D0" w:rsidP="003C48E3">
      <w:pPr>
        <w:pStyle w:val="TOC2"/>
        <w:rPr>
          <w:rFonts w:asciiTheme="minorHAnsi" w:eastAsiaTheme="minorEastAsia" w:hAnsiTheme="minorHAnsi" w:cstheme="minorBidi"/>
          <w:sz w:val="22"/>
          <w:szCs w:val="22"/>
          <w:lang w:val="en-US" w:eastAsia="en-US"/>
        </w:rPr>
      </w:pPr>
      <w:hyperlink w:anchor="_Toc2270848" w:history="1">
        <w:r w:rsidR="002D30E3" w:rsidRPr="00726659">
          <w:rPr>
            <w:rStyle w:val="Hyperlink"/>
          </w:rPr>
          <w:t>4.4 Conception et ingénierie</w:t>
        </w:r>
        <w:r w:rsidR="002D30E3">
          <w:rPr>
            <w:webHidden/>
          </w:rPr>
          <w:tab/>
        </w:r>
        <w:r w:rsidR="002D30E3">
          <w:rPr>
            <w:webHidden/>
          </w:rPr>
          <w:fldChar w:fldCharType="begin"/>
        </w:r>
        <w:r w:rsidR="002D30E3">
          <w:rPr>
            <w:webHidden/>
          </w:rPr>
          <w:instrText xml:space="preserve"> PAGEREF _Toc2270848 \h </w:instrText>
        </w:r>
        <w:r w:rsidR="002D30E3">
          <w:rPr>
            <w:webHidden/>
          </w:rPr>
        </w:r>
        <w:r w:rsidR="002D30E3">
          <w:rPr>
            <w:webHidden/>
          </w:rPr>
          <w:fldChar w:fldCharType="separate"/>
        </w:r>
        <w:r w:rsidR="000A1FC1">
          <w:rPr>
            <w:webHidden/>
          </w:rPr>
          <w:t>191</w:t>
        </w:r>
        <w:r w:rsidR="002D30E3">
          <w:rPr>
            <w:webHidden/>
          </w:rPr>
          <w:fldChar w:fldCharType="end"/>
        </w:r>
      </w:hyperlink>
    </w:p>
    <w:p w14:paraId="42EFA61F" w14:textId="411F66AA" w:rsidR="002D30E3" w:rsidRDefault="00FF19D0" w:rsidP="003C48E3">
      <w:pPr>
        <w:pStyle w:val="TOC2"/>
        <w:rPr>
          <w:rFonts w:asciiTheme="minorHAnsi" w:eastAsiaTheme="minorEastAsia" w:hAnsiTheme="minorHAnsi" w:cstheme="minorBidi"/>
          <w:sz w:val="22"/>
          <w:szCs w:val="22"/>
          <w:lang w:val="en-US" w:eastAsia="en-US"/>
        </w:rPr>
      </w:pPr>
      <w:hyperlink w:anchor="_Toc2270849" w:history="1">
        <w:r w:rsidR="002D30E3" w:rsidRPr="00726659">
          <w:rPr>
            <w:rStyle w:val="Hyperlink"/>
          </w:rPr>
          <w:t>4.5 Acquisition des Equipements</w:t>
        </w:r>
        <w:r w:rsidR="002D30E3">
          <w:rPr>
            <w:webHidden/>
          </w:rPr>
          <w:tab/>
        </w:r>
        <w:r w:rsidR="002D30E3">
          <w:rPr>
            <w:webHidden/>
          </w:rPr>
          <w:fldChar w:fldCharType="begin"/>
        </w:r>
        <w:r w:rsidR="002D30E3">
          <w:rPr>
            <w:webHidden/>
          </w:rPr>
          <w:instrText xml:space="preserve"> PAGEREF _Toc2270849 \h </w:instrText>
        </w:r>
        <w:r w:rsidR="002D30E3">
          <w:rPr>
            <w:webHidden/>
          </w:rPr>
        </w:r>
        <w:r w:rsidR="002D30E3">
          <w:rPr>
            <w:webHidden/>
          </w:rPr>
          <w:fldChar w:fldCharType="separate"/>
        </w:r>
        <w:r w:rsidR="000A1FC1">
          <w:rPr>
            <w:webHidden/>
          </w:rPr>
          <w:t>193</w:t>
        </w:r>
        <w:r w:rsidR="002D30E3">
          <w:rPr>
            <w:webHidden/>
          </w:rPr>
          <w:fldChar w:fldCharType="end"/>
        </w:r>
      </w:hyperlink>
    </w:p>
    <w:p w14:paraId="7EC4CF58" w14:textId="6CB2608C" w:rsidR="002D30E3" w:rsidRDefault="00FF19D0" w:rsidP="003C48E3">
      <w:pPr>
        <w:pStyle w:val="TOC2"/>
        <w:rPr>
          <w:rFonts w:asciiTheme="minorHAnsi" w:eastAsiaTheme="minorEastAsia" w:hAnsiTheme="minorHAnsi" w:cstheme="minorBidi"/>
          <w:sz w:val="22"/>
          <w:szCs w:val="22"/>
          <w:lang w:val="en-US" w:eastAsia="en-US"/>
        </w:rPr>
      </w:pPr>
      <w:hyperlink w:anchor="_Toc2270850" w:history="1">
        <w:r w:rsidR="002D30E3" w:rsidRPr="00726659">
          <w:rPr>
            <w:rStyle w:val="Hyperlink"/>
          </w:rPr>
          <w:t>4.6 Montage</w:t>
        </w:r>
        <w:r w:rsidR="002D30E3">
          <w:rPr>
            <w:webHidden/>
          </w:rPr>
          <w:tab/>
        </w:r>
        <w:r w:rsidR="002D30E3">
          <w:rPr>
            <w:webHidden/>
          </w:rPr>
          <w:fldChar w:fldCharType="begin"/>
        </w:r>
        <w:r w:rsidR="002D30E3">
          <w:rPr>
            <w:webHidden/>
          </w:rPr>
          <w:instrText xml:space="preserve"> PAGEREF _Toc2270850 \h </w:instrText>
        </w:r>
        <w:r w:rsidR="002D30E3">
          <w:rPr>
            <w:webHidden/>
          </w:rPr>
        </w:r>
        <w:r w:rsidR="002D30E3">
          <w:rPr>
            <w:webHidden/>
          </w:rPr>
          <w:fldChar w:fldCharType="separate"/>
        </w:r>
        <w:r w:rsidR="000A1FC1">
          <w:rPr>
            <w:webHidden/>
          </w:rPr>
          <w:t>195</w:t>
        </w:r>
        <w:r w:rsidR="002D30E3">
          <w:rPr>
            <w:webHidden/>
          </w:rPr>
          <w:fldChar w:fldCharType="end"/>
        </w:r>
      </w:hyperlink>
    </w:p>
    <w:p w14:paraId="5F536C3C" w14:textId="122EBE11" w:rsidR="002D30E3" w:rsidRDefault="00FF19D0" w:rsidP="003C48E3">
      <w:pPr>
        <w:pStyle w:val="TOC2"/>
        <w:rPr>
          <w:rFonts w:asciiTheme="minorHAnsi" w:eastAsiaTheme="minorEastAsia" w:hAnsiTheme="minorHAnsi" w:cstheme="minorBidi"/>
          <w:sz w:val="22"/>
          <w:szCs w:val="22"/>
          <w:lang w:val="en-US" w:eastAsia="en-US"/>
        </w:rPr>
      </w:pPr>
      <w:hyperlink w:anchor="_Toc2270851" w:history="1">
        <w:r w:rsidR="002D30E3" w:rsidRPr="00726659">
          <w:rPr>
            <w:rStyle w:val="Hyperlink"/>
          </w:rPr>
          <w:t>4.7 Essais et inspections</w:t>
        </w:r>
        <w:r w:rsidR="002D30E3">
          <w:rPr>
            <w:webHidden/>
          </w:rPr>
          <w:tab/>
        </w:r>
        <w:r w:rsidR="002D30E3">
          <w:rPr>
            <w:webHidden/>
          </w:rPr>
          <w:fldChar w:fldCharType="begin"/>
        </w:r>
        <w:r w:rsidR="002D30E3">
          <w:rPr>
            <w:webHidden/>
          </w:rPr>
          <w:instrText xml:space="preserve"> PAGEREF _Toc2270851 \h </w:instrText>
        </w:r>
        <w:r w:rsidR="002D30E3">
          <w:rPr>
            <w:webHidden/>
          </w:rPr>
        </w:r>
        <w:r w:rsidR="002D30E3">
          <w:rPr>
            <w:webHidden/>
          </w:rPr>
          <w:fldChar w:fldCharType="separate"/>
        </w:r>
        <w:r w:rsidR="000A1FC1">
          <w:rPr>
            <w:webHidden/>
          </w:rPr>
          <w:t>201</w:t>
        </w:r>
        <w:r w:rsidR="002D30E3">
          <w:rPr>
            <w:webHidden/>
          </w:rPr>
          <w:fldChar w:fldCharType="end"/>
        </w:r>
      </w:hyperlink>
    </w:p>
    <w:p w14:paraId="1E6C3103" w14:textId="263E5889" w:rsidR="002D30E3" w:rsidRDefault="00FF19D0" w:rsidP="003C48E3">
      <w:pPr>
        <w:pStyle w:val="TOC2"/>
        <w:rPr>
          <w:rFonts w:asciiTheme="minorHAnsi" w:eastAsiaTheme="minorEastAsia" w:hAnsiTheme="minorHAnsi" w:cstheme="minorBidi"/>
          <w:sz w:val="22"/>
          <w:szCs w:val="22"/>
          <w:lang w:val="en-US" w:eastAsia="en-US"/>
        </w:rPr>
      </w:pPr>
      <w:hyperlink w:anchor="_Toc2270852" w:history="1">
        <w:r w:rsidR="002D30E3" w:rsidRPr="00726659">
          <w:rPr>
            <w:rStyle w:val="Hyperlink"/>
          </w:rPr>
          <w:t>4.8 Achèvement</w:t>
        </w:r>
        <w:r w:rsidR="002D30E3">
          <w:rPr>
            <w:webHidden/>
          </w:rPr>
          <w:tab/>
        </w:r>
        <w:r w:rsidR="002D30E3">
          <w:rPr>
            <w:webHidden/>
          </w:rPr>
          <w:fldChar w:fldCharType="begin"/>
        </w:r>
        <w:r w:rsidR="002D30E3">
          <w:rPr>
            <w:webHidden/>
          </w:rPr>
          <w:instrText xml:space="preserve"> PAGEREF _Toc2270852 \h </w:instrText>
        </w:r>
        <w:r w:rsidR="002D30E3">
          <w:rPr>
            <w:webHidden/>
          </w:rPr>
        </w:r>
        <w:r w:rsidR="002D30E3">
          <w:rPr>
            <w:webHidden/>
          </w:rPr>
          <w:fldChar w:fldCharType="separate"/>
        </w:r>
        <w:r w:rsidR="000A1FC1">
          <w:rPr>
            <w:webHidden/>
          </w:rPr>
          <w:t>203</w:t>
        </w:r>
        <w:r w:rsidR="002D30E3">
          <w:rPr>
            <w:webHidden/>
          </w:rPr>
          <w:fldChar w:fldCharType="end"/>
        </w:r>
      </w:hyperlink>
    </w:p>
    <w:p w14:paraId="37A0F331" w14:textId="40D748C0" w:rsidR="002D30E3" w:rsidRDefault="00FF19D0" w:rsidP="003C48E3">
      <w:pPr>
        <w:pStyle w:val="TOC2"/>
        <w:rPr>
          <w:rFonts w:asciiTheme="minorHAnsi" w:eastAsiaTheme="minorEastAsia" w:hAnsiTheme="minorHAnsi" w:cstheme="minorBidi"/>
          <w:sz w:val="22"/>
          <w:szCs w:val="22"/>
          <w:lang w:val="en-US" w:eastAsia="en-US"/>
        </w:rPr>
      </w:pPr>
      <w:hyperlink w:anchor="_Toc2270853" w:history="1">
        <w:r w:rsidR="002D30E3" w:rsidRPr="00726659">
          <w:rPr>
            <w:rStyle w:val="Hyperlink"/>
          </w:rPr>
          <w:t>4.9 Mise en service et réception opérationnelles</w:t>
        </w:r>
        <w:r w:rsidR="002D30E3">
          <w:rPr>
            <w:webHidden/>
          </w:rPr>
          <w:tab/>
        </w:r>
        <w:r w:rsidR="002D30E3">
          <w:rPr>
            <w:webHidden/>
          </w:rPr>
          <w:fldChar w:fldCharType="begin"/>
        </w:r>
        <w:r w:rsidR="002D30E3">
          <w:rPr>
            <w:webHidden/>
          </w:rPr>
          <w:instrText xml:space="preserve"> PAGEREF _Toc2270853 \h </w:instrText>
        </w:r>
        <w:r w:rsidR="002D30E3">
          <w:rPr>
            <w:webHidden/>
          </w:rPr>
        </w:r>
        <w:r w:rsidR="002D30E3">
          <w:rPr>
            <w:webHidden/>
          </w:rPr>
          <w:fldChar w:fldCharType="separate"/>
        </w:r>
        <w:r w:rsidR="000A1FC1">
          <w:rPr>
            <w:webHidden/>
          </w:rPr>
          <w:t>205</w:t>
        </w:r>
        <w:r w:rsidR="002D30E3">
          <w:rPr>
            <w:webHidden/>
          </w:rPr>
          <w:fldChar w:fldCharType="end"/>
        </w:r>
      </w:hyperlink>
    </w:p>
    <w:p w14:paraId="349E73FF" w14:textId="1E0EC472" w:rsidR="002D30E3" w:rsidRDefault="00FF19D0" w:rsidP="003C48E3">
      <w:pPr>
        <w:pStyle w:val="TOC1"/>
        <w:rPr>
          <w:rFonts w:asciiTheme="minorHAnsi" w:eastAsiaTheme="minorEastAsia" w:hAnsiTheme="minorHAnsi" w:cstheme="minorBidi"/>
          <w:sz w:val="22"/>
          <w:szCs w:val="22"/>
          <w:lang w:val="en-US" w:eastAsia="en-US"/>
        </w:rPr>
      </w:pPr>
      <w:hyperlink w:anchor="_Toc2270854" w:history="1">
        <w:r w:rsidR="002D30E3" w:rsidRPr="00726659">
          <w:rPr>
            <w:rStyle w:val="Hyperlink"/>
          </w:rPr>
          <w:t>5. Garanties et responsabilités</w:t>
        </w:r>
        <w:r w:rsidR="002D30E3">
          <w:rPr>
            <w:webHidden/>
          </w:rPr>
          <w:tab/>
        </w:r>
        <w:r w:rsidR="002D30E3">
          <w:rPr>
            <w:webHidden/>
          </w:rPr>
          <w:fldChar w:fldCharType="begin"/>
        </w:r>
        <w:r w:rsidR="002D30E3">
          <w:rPr>
            <w:webHidden/>
          </w:rPr>
          <w:instrText xml:space="preserve"> PAGEREF _Toc2270854 \h </w:instrText>
        </w:r>
        <w:r w:rsidR="002D30E3">
          <w:rPr>
            <w:webHidden/>
          </w:rPr>
        </w:r>
        <w:r w:rsidR="002D30E3">
          <w:rPr>
            <w:webHidden/>
          </w:rPr>
          <w:fldChar w:fldCharType="separate"/>
        </w:r>
        <w:r w:rsidR="000A1FC1">
          <w:rPr>
            <w:webHidden/>
          </w:rPr>
          <w:t>208</w:t>
        </w:r>
        <w:r w:rsidR="002D30E3">
          <w:rPr>
            <w:webHidden/>
          </w:rPr>
          <w:fldChar w:fldCharType="end"/>
        </w:r>
      </w:hyperlink>
    </w:p>
    <w:p w14:paraId="3DD4C545" w14:textId="379302F6" w:rsidR="002D30E3" w:rsidRDefault="00FF19D0" w:rsidP="003C48E3">
      <w:pPr>
        <w:pStyle w:val="TOC2"/>
        <w:rPr>
          <w:rFonts w:asciiTheme="minorHAnsi" w:eastAsiaTheme="minorEastAsia" w:hAnsiTheme="minorHAnsi" w:cstheme="minorBidi"/>
          <w:sz w:val="22"/>
          <w:szCs w:val="22"/>
          <w:lang w:val="en-US" w:eastAsia="en-US"/>
        </w:rPr>
      </w:pPr>
      <w:hyperlink w:anchor="_Toc2270855" w:history="1">
        <w:r w:rsidR="002D30E3" w:rsidRPr="00726659">
          <w:rPr>
            <w:rStyle w:val="Hyperlink"/>
          </w:rPr>
          <w:t>5.1 Garantie du délai d’achèvement</w:t>
        </w:r>
        <w:r w:rsidR="002D30E3">
          <w:rPr>
            <w:webHidden/>
          </w:rPr>
          <w:tab/>
        </w:r>
        <w:r w:rsidR="002D30E3">
          <w:rPr>
            <w:webHidden/>
          </w:rPr>
          <w:fldChar w:fldCharType="begin"/>
        </w:r>
        <w:r w:rsidR="002D30E3">
          <w:rPr>
            <w:webHidden/>
          </w:rPr>
          <w:instrText xml:space="preserve"> PAGEREF _Toc2270855 \h </w:instrText>
        </w:r>
        <w:r w:rsidR="002D30E3">
          <w:rPr>
            <w:webHidden/>
          </w:rPr>
        </w:r>
        <w:r w:rsidR="002D30E3">
          <w:rPr>
            <w:webHidden/>
          </w:rPr>
          <w:fldChar w:fldCharType="separate"/>
        </w:r>
        <w:r w:rsidR="000A1FC1">
          <w:rPr>
            <w:webHidden/>
          </w:rPr>
          <w:t>208</w:t>
        </w:r>
        <w:r w:rsidR="002D30E3">
          <w:rPr>
            <w:webHidden/>
          </w:rPr>
          <w:fldChar w:fldCharType="end"/>
        </w:r>
      </w:hyperlink>
    </w:p>
    <w:p w14:paraId="26A0B46C" w14:textId="1DE55E07" w:rsidR="002D30E3" w:rsidRDefault="00FF19D0" w:rsidP="003C48E3">
      <w:pPr>
        <w:pStyle w:val="TOC2"/>
        <w:rPr>
          <w:rFonts w:asciiTheme="minorHAnsi" w:eastAsiaTheme="minorEastAsia" w:hAnsiTheme="minorHAnsi" w:cstheme="minorBidi"/>
          <w:sz w:val="22"/>
          <w:szCs w:val="22"/>
          <w:lang w:val="en-US" w:eastAsia="en-US"/>
        </w:rPr>
      </w:pPr>
      <w:hyperlink w:anchor="_Toc2270856" w:history="1">
        <w:r w:rsidR="002D30E3" w:rsidRPr="00726659">
          <w:rPr>
            <w:rStyle w:val="Hyperlink"/>
          </w:rPr>
          <w:t>5.2 Garantie</w:t>
        </w:r>
        <w:r w:rsidR="002D30E3">
          <w:rPr>
            <w:webHidden/>
          </w:rPr>
          <w:tab/>
        </w:r>
        <w:r w:rsidR="002D30E3">
          <w:rPr>
            <w:webHidden/>
          </w:rPr>
          <w:fldChar w:fldCharType="begin"/>
        </w:r>
        <w:r w:rsidR="002D30E3">
          <w:rPr>
            <w:webHidden/>
          </w:rPr>
          <w:instrText xml:space="preserve"> PAGEREF _Toc2270856 \h </w:instrText>
        </w:r>
        <w:r w:rsidR="002D30E3">
          <w:rPr>
            <w:webHidden/>
          </w:rPr>
        </w:r>
        <w:r w:rsidR="002D30E3">
          <w:rPr>
            <w:webHidden/>
          </w:rPr>
          <w:fldChar w:fldCharType="separate"/>
        </w:r>
        <w:r w:rsidR="000A1FC1">
          <w:rPr>
            <w:webHidden/>
          </w:rPr>
          <w:t>208</w:t>
        </w:r>
        <w:r w:rsidR="002D30E3">
          <w:rPr>
            <w:webHidden/>
          </w:rPr>
          <w:fldChar w:fldCharType="end"/>
        </w:r>
      </w:hyperlink>
    </w:p>
    <w:p w14:paraId="7E364A3A" w14:textId="0354F10A" w:rsidR="002D30E3" w:rsidRDefault="00FF19D0" w:rsidP="003C48E3">
      <w:pPr>
        <w:pStyle w:val="TOC2"/>
        <w:rPr>
          <w:rFonts w:asciiTheme="minorHAnsi" w:eastAsiaTheme="minorEastAsia" w:hAnsiTheme="minorHAnsi" w:cstheme="minorBidi"/>
          <w:sz w:val="22"/>
          <w:szCs w:val="22"/>
          <w:lang w:val="en-US" w:eastAsia="en-US"/>
        </w:rPr>
      </w:pPr>
      <w:hyperlink w:anchor="_Toc2270857" w:history="1">
        <w:r w:rsidR="002D30E3" w:rsidRPr="00726659">
          <w:rPr>
            <w:rStyle w:val="Hyperlink"/>
          </w:rPr>
          <w:t>5.3 Garanties opérationnelles</w:t>
        </w:r>
        <w:r w:rsidR="002D30E3">
          <w:rPr>
            <w:webHidden/>
          </w:rPr>
          <w:tab/>
        </w:r>
        <w:r w:rsidR="002D30E3">
          <w:rPr>
            <w:webHidden/>
          </w:rPr>
          <w:fldChar w:fldCharType="begin"/>
        </w:r>
        <w:r w:rsidR="002D30E3">
          <w:rPr>
            <w:webHidden/>
          </w:rPr>
          <w:instrText xml:space="preserve"> PAGEREF _Toc2270857 \h </w:instrText>
        </w:r>
        <w:r w:rsidR="002D30E3">
          <w:rPr>
            <w:webHidden/>
          </w:rPr>
        </w:r>
        <w:r w:rsidR="002D30E3">
          <w:rPr>
            <w:webHidden/>
          </w:rPr>
          <w:fldChar w:fldCharType="separate"/>
        </w:r>
        <w:r w:rsidR="000A1FC1">
          <w:rPr>
            <w:webHidden/>
          </w:rPr>
          <w:t>210</w:t>
        </w:r>
        <w:r w:rsidR="002D30E3">
          <w:rPr>
            <w:webHidden/>
          </w:rPr>
          <w:fldChar w:fldCharType="end"/>
        </w:r>
      </w:hyperlink>
    </w:p>
    <w:p w14:paraId="03CA9FB7" w14:textId="6CAFAC7A" w:rsidR="002D30E3" w:rsidRDefault="00FF19D0" w:rsidP="003C48E3">
      <w:pPr>
        <w:pStyle w:val="TOC2"/>
        <w:rPr>
          <w:rFonts w:asciiTheme="minorHAnsi" w:eastAsiaTheme="minorEastAsia" w:hAnsiTheme="minorHAnsi" w:cstheme="minorBidi"/>
          <w:sz w:val="22"/>
          <w:szCs w:val="22"/>
          <w:lang w:val="en-US" w:eastAsia="en-US"/>
        </w:rPr>
      </w:pPr>
      <w:hyperlink w:anchor="_Toc2270858" w:history="1">
        <w:r w:rsidR="002D30E3" w:rsidRPr="00726659">
          <w:rPr>
            <w:rStyle w:val="Hyperlink"/>
          </w:rPr>
          <w:t>5.4 Obligation d’indemnisation en cas de contrefaçon de brevet</w:t>
        </w:r>
        <w:r w:rsidR="002D30E3">
          <w:rPr>
            <w:webHidden/>
          </w:rPr>
          <w:tab/>
        </w:r>
        <w:r w:rsidR="002D30E3">
          <w:rPr>
            <w:webHidden/>
          </w:rPr>
          <w:fldChar w:fldCharType="begin"/>
        </w:r>
        <w:r w:rsidR="002D30E3">
          <w:rPr>
            <w:webHidden/>
          </w:rPr>
          <w:instrText xml:space="preserve"> PAGEREF _Toc2270858 \h </w:instrText>
        </w:r>
        <w:r w:rsidR="002D30E3">
          <w:rPr>
            <w:webHidden/>
          </w:rPr>
        </w:r>
        <w:r w:rsidR="002D30E3">
          <w:rPr>
            <w:webHidden/>
          </w:rPr>
          <w:fldChar w:fldCharType="separate"/>
        </w:r>
        <w:r w:rsidR="000A1FC1">
          <w:rPr>
            <w:webHidden/>
          </w:rPr>
          <w:t>211</w:t>
        </w:r>
        <w:r w:rsidR="002D30E3">
          <w:rPr>
            <w:webHidden/>
          </w:rPr>
          <w:fldChar w:fldCharType="end"/>
        </w:r>
      </w:hyperlink>
    </w:p>
    <w:p w14:paraId="0F5DE0B6" w14:textId="2A78A5BB" w:rsidR="002D30E3" w:rsidRDefault="00FF19D0" w:rsidP="003C48E3">
      <w:pPr>
        <w:pStyle w:val="TOC2"/>
        <w:rPr>
          <w:rFonts w:asciiTheme="minorHAnsi" w:eastAsiaTheme="minorEastAsia" w:hAnsiTheme="minorHAnsi" w:cstheme="minorBidi"/>
          <w:sz w:val="22"/>
          <w:szCs w:val="22"/>
          <w:lang w:val="en-US" w:eastAsia="en-US"/>
        </w:rPr>
      </w:pPr>
      <w:hyperlink w:anchor="_Toc2270859" w:history="1">
        <w:r w:rsidR="002D30E3" w:rsidRPr="00726659">
          <w:rPr>
            <w:rStyle w:val="Hyperlink"/>
          </w:rPr>
          <w:t>5.5 Limite de responsabilité</w:t>
        </w:r>
        <w:r w:rsidR="002D30E3">
          <w:rPr>
            <w:webHidden/>
          </w:rPr>
          <w:tab/>
        </w:r>
        <w:r w:rsidR="002D30E3">
          <w:rPr>
            <w:webHidden/>
          </w:rPr>
          <w:fldChar w:fldCharType="begin"/>
        </w:r>
        <w:r w:rsidR="002D30E3">
          <w:rPr>
            <w:webHidden/>
          </w:rPr>
          <w:instrText xml:space="preserve"> PAGEREF _Toc2270859 \h </w:instrText>
        </w:r>
        <w:r w:rsidR="002D30E3">
          <w:rPr>
            <w:webHidden/>
          </w:rPr>
        </w:r>
        <w:r w:rsidR="002D30E3">
          <w:rPr>
            <w:webHidden/>
          </w:rPr>
          <w:fldChar w:fldCharType="separate"/>
        </w:r>
        <w:r w:rsidR="000A1FC1">
          <w:rPr>
            <w:webHidden/>
          </w:rPr>
          <w:t>213</w:t>
        </w:r>
        <w:r w:rsidR="002D30E3">
          <w:rPr>
            <w:webHidden/>
          </w:rPr>
          <w:fldChar w:fldCharType="end"/>
        </w:r>
      </w:hyperlink>
    </w:p>
    <w:p w14:paraId="1F82668F" w14:textId="717AC66E" w:rsidR="002D30E3" w:rsidRDefault="00FF19D0" w:rsidP="003C48E3">
      <w:pPr>
        <w:pStyle w:val="TOC1"/>
        <w:rPr>
          <w:rFonts w:asciiTheme="minorHAnsi" w:eastAsiaTheme="minorEastAsia" w:hAnsiTheme="minorHAnsi" w:cstheme="minorBidi"/>
          <w:sz w:val="22"/>
          <w:szCs w:val="22"/>
          <w:lang w:val="en-US" w:eastAsia="en-US"/>
        </w:rPr>
      </w:pPr>
      <w:hyperlink w:anchor="_Toc2270860" w:history="1">
        <w:r w:rsidR="002D30E3" w:rsidRPr="00726659">
          <w:rPr>
            <w:rStyle w:val="Hyperlink"/>
          </w:rPr>
          <w:t>6. Partage des risques</w:t>
        </w:r>
        <w:r w:rsidR="002D30E3">
          <w:rPr>
            <w:webHidden/>
          </w:rPr>
          <w:tab/>
        </w:r>
        <w:r w:rsidR="002D30E3">
          <w:rPr>
            <w:webHidden/>
          </w:rPr>
          <w:fldChar w:fldCharType="begin"/>
        </w:r>
        <w:r w:rsidR="002D30E3">
          <w:rPr>
            <w:webHidden/>
          </w:rPr>
          <w:instrText xml:space="preserve"> PAGEREF _Toc2270860 \h </w:instrText>
        </w:r>
        <w:r w:rsidR="002D30E3">
          <w:rPr>
            <w:webHidden/>
          </w:rPr>
        </w:r>
        <w:r w:rsidR="002D30E3">
          <w:rPr>
            <w:webHidden/>
          </w:rPr>
          <w:fldChar w:fldCharType="separate"/>
        </w:r>
        <w:r w:rsidR="000A1FC1">
          <w:rPr>
            <w:webHidden/>
          </w:rPr>
          <w:t>213</w:t>
        </w:r>
        <w:r w:rsidR="002D30E3">
          <w:rPr>
            <w:webHidden/>
          </w:rPr>
          <w:fldChar w:fldCharType="end"/>
        </w:r>
      </w:hyperlink>
    </w:p>
    <w:p w14:paraId="68A53784" w14:textId="0E1B5F74" w:rsidR="002D30E3" w:rsidRDefault="00FF19D0" w:rsidP="003C48E3">
      <w:pPr>
        <w:pStyle w:val="TOC2"/>
        <w:rPr>
          <w:rFonts w:asciiTheme="minorHAnsi" w:eastAsiaTheme="minorEastAsia" w:hAnsiTheme="minorHAnsi" w:cstheme="minorBidi"/>
          <w:sz w:val="22"/>
          <w:szCs w:val="22"/>
          <w:lang w:val="en-US" w:eastAsia="en-US"/>
        </w:rPr>
      </w:pPr>
      <w:hyperlink w:anchor="_Toc2270861" w:history="1">
        <w:r w:rsidR="002D30E3" w:rsidRPr="00726659">
          <w:rPr>
            <w:rStyle w:val="Hyperlink"/>
          </w:rPr>
          <w:t>6.1 Transfert de propriété</w:t>
        </w:r>
        <w:r w:rsidR="002D30E3">
          <w:rPr>
            <w:webHidden/>
          </w:rPr>
          <w:tab/>
        </w:r>
        <w:r w:rsidR="002D30E3">
          <w:rPr>
            <w:webHidden/>
          </w:rPr>
          <w:fldChar w:fldCharType="begin"/>
        </w:r>
        <w:r w:rsidR="002D30E3">
          <w:rPr>
            <w:webHidden/>
          </w:rPr>
          <w:instrText xml:space="preserve"> PAGEREF _Toc2270861 \h </w:instrText>
        </w:r>
        <w:r w:rsidR="002D30E3">
          <w:rPr>
            <w:webHidden/>
          </w:rPr>
        </w:r>
        <w:r w:rsidR="002D30E3">
          <w:rPr>
            <w:webHidden/>
          </w:rPr>
          <w:fldChar w:fldCharType="separate"/>
        </w:r>
        <w:r w:rsidR="000A1FC1">
          <w:rPr>
            <w:webHidden/>
          </w:rPr>
          <w:t>213</w:t>
        </w:r>
        <w:r w:rsidR="002D30E3">
          <w:rPr>
            <w:webHidden/>
          </w:rPr>
          <w:fldChar w:fldCharType="end"/>
        </w:r>
      </w:hyperlink>
    </w:p>
    <w:p w14:paraId="254FAC4E" w14:textId="4B29916C" w:rsidR="002D30E3" w:rsidRDefault="00FF19D0" w:rsidP="003C48E3">
      <w:pPr>
        <w:pStyle w:val="TOC2"/>
        <w:rPr>
          <w:rFonts w:asciiTheme="minorHAnsi" w:eastAsiaTheme="minorEastAsia" w:hAnsiTheme="minorHAnsi" w:cstheme="minorBidi"/>
          <w:sz w:val="22"/>
          <w:szCs w:val="22"/>
          <w:lang w:val="en-US" w:eastAsia="en-US"/>
        </w:rPr>
      </w:pPr>
      <w:hyperlink w:anchor="_Toc2270862" w:history="1">
        <w:r w:rsidR="002D30E3" w:rsidRPr="00726659">
          <w:rPr>
            <w:rStyle w:val="Hyperlink"/>
          </w:rPr>
          <w:t>6.2 Entretien et garde des installations</w:t>
        </w:r>
        <w:r w:rsidR="002D30E3">
          <w:rPr>
            <w:webHidden/>
          </w:rPr>
          <w:tab/>
        </w:r>
        <w:r w:rsidR="002D30E3">
          <w:rPr>
            <w:webHidden/>
          </w:rPr>
          <w:fldChar w:fldCharType="begin"/>
        </w:r>
        <w:r w:rsidR="002D30E3">
          <w:rPr>
            <w:webHidden/>
          </w:rPr>
          <w:instrText xml:space="preserve"> PAGEREF _Toc2270862 \h </w:instrText>
        </w:r>
        <w:r w:rsidR="002D30E3">
          <w:rPr>
            <w:webHidden/>
          </w:rPr>
        </w:r>
        <w:r w:rsidR="002D30E3">
          <w:rPr>
            <w:webHidden/>
          </w:rPr>
          <w:fldChar w:fldCharType="separate"/>
        </w:r>
        <w:r w:rsidR="000A1FC1">
          <w:rPr>
            <w:webHidden/>
          </w:rPr>
          <w:t>214</w:t>
        </w:r>
        <w:r w:rsidR="002D30E3">
          <w:rPr>
            <w:webHidden/>
          </w:rPr>
          <w:fldChar w:fldCharType="end"/>
        </w:r>
      </w:hyperlink>
    </w:p>
    <w:p w14:paraId="7C91EEA5" w14:textId="14BCC37D" w:rsidR="002D30E3" w:rsidRDefault="00FF19D0" w:rsidP="003C48E3">
      <w:pPr>
        <w:pStyle w:val="TOC2"/>
        <w:rPr>
          <w:rFonts w:asciiTheme="minorHAnsi" w:eastAsiaTheme="minorEastAsia" w:hAnsiTheme="minorHAnsi" w:cstheme="minorBidi"/>
          <w:sz w:val="22"/>
          <w:szCs w:val="22"/>
          <w:lang w:val="en-US" w:eastAsia="en-US"/>
        </w:rPr>
      </w:pPr>
      <w:hyperlink w:anchor="_Toc2270863" w:history="1">
        <w:r w:rsidR="002D30E3" w:rsidRPr="00726659">
          <w:rPr>
            <w:rStyle w:val="Hyperlink"/>
          </w:rPr>
          <w:t>6.3 Pertes ou dommages matériels ; accidents du travail ; indemnisation</w:t>
        </w:r>
        <w:r w:rsidR="002D30E3">
          <w:rPr>
            <w:webHidden/>
          </w:rPr>
          <w:tab/>
        </w:r>
        <w:r w:rsidR="002D30E3">
          <w:rPr>
            <w:webHidden/>
          </w:rPr>
          <w:fldChar w:fldCharType="begin"/>
        </w:r>
        <w:r w:rsidR="002D30E3">
          <w:rPr>
            <w:webHidden/>
          </w:rPr>
          <w:instrText xml:space="preserve"> PAGEREF _Toc2270863 \h </w:instrText>
        </w:r>
        <w:r w:rsidR="002D30E3">
          <w:rPr>
            <w:webHidden/>
          </w:rPr>
        </w:r>
        <w:r w:rsidR="002D30E3">
          <w:rPr>
            <w:webHidden/>
          </w:rPr>
          <w:fldChar w:fldCharType="separate"/>
        </w:r>
        <w:r w:rsidR="000A1FC1">
          <w:rPr>
            <w:webHidden/>
          </w:rPr>
          <w:t>215</w:t>
        </w:r>
        <w:r w:rsidR="002D30E3">
          <w:rPr>
            <w:webHidden/>
          </w:rPr>
          <w:fldChar w:fldCharType="end"/>
        </w:r>
      </w:hyperlink>
    </w:p>
    <w:p w14:paraId="057D26A2" w14:textId="28A4516D" w:rsidR="002D30E3" w:rsidRDefault="00FF19D0" w:rsidP="003C48E3">
      <w:pPr>
        <w:pStyle w:val="TOC2"/>
        <w:rPr>
          <w:rFonts w:asciiTheme="minorHAnsi" w:eastAsiaTheme="minorEastAsia" w:hAnsiTheme="minorHAnsi" w:cstheme="minorBidi"/>
          <w:sz w:val="22"/>
          <w:szCs w:val="22"/>
          <w:lang w:val="en-US" w:eastAsia="en-US"/>
        </w:rPr>
      </w:pPr>
      <w:hyperlink w:anchor="_Toc2270864" w:history="1">
        <w:r w:rsidR="002D30E3" w:rsidRPr="00726659">
          <w:rPr>
            <w:rStyle w:val="Hyperlink"/>
          </w:rPr>
          <w:t>6.4 Assurances</w:t>
        </w:r>
        <w:r w:rsidR="002D30E3">
          <w:rPr>
            <w:webHidden/>
          </w:rPr>
          <w:tab/>
        </w:r>
        <w:r w:rsidR="002D30E3">
          <w:rPr>
            <w:webHidden/>
          </w:rPr>
          <w:fldChar w:fldCharType="begin"/>
        </w:r>
        <w:r w:rsidR="002D30E3">
          <w:rPr>
            <w:webHidden/>
          </w:rPr>
          <w:instrText xml:space="preserve"> PAGEREF _Toc2270864 \h </w:instrText>
        </w:r>
        <w:r w:rsidR="002D30E3">
          <w:rPr>
            <w:webHidden/>
          </w:rPr>
        </w:r>
        <w:r w:rsidR="002D30E3">
          <w:rPr>
            <w:webHidden/>
          </w:rPr>
          <w:fldChar w:fldCharType="separate"/>
        </w:r>
        <w:r w:rsidR="000A1FC1">
          <w:rPr>
            <w:webHidden/>
          </w:rPr>
          <w:t>216</w:t>
        </w:r>
        <w:r w:rsidR="002D30E3">
          <w:rPr>
            <w:webHidden/>
          </w:rPr>
          <w:fldChar w:fldCharType="end"/>
        </w:r>
      </w:hyperlink>
    </w:p>
    <w:p w14:paraId="2D3FBD8A" w14:textId="42D49338" w:rsidR="002D30E3" w:rsidRDefault="00FF19D0" w:rsidP="003C48E3">
      <w:pPr>
        <w:pStyle w:val="TOC2"/>
        <w:rPr>
          <w:rFonts w:asciiTheme="minorHAnsi" w:eastAsiaTheme="minorEastAsia" w:hAnsiTheme="minorHAnsi" w:cstheme="minorBidi"/>
          <w:sz w:val="22"/>
          <w:szCs w:val="22"/>
          <w:lang w:val="en-US" w:eastAsia="en-US"/>
        </w:rPr>
      </w:pPr>
      <w:hyperlink w:anchor="_Toc2270865" w:history="1">
        <w:r w:rsidR="002D30E3" w:rsidRPr="00726659">
          <w:rPr>
            <w:rStyle w:val="Hyperlink"/>
          </w:rPr>
          <w:t>6.5 Circonstances imprévisibles</w:t>
        </w:r>
        <w:r w:rsidR="002D30E3">
          <w:rPr>
            <w:webHidden/>
          </w:rPr>
          <w:tab/>
        </w:r>
        <w:r w:rsidR="002D30E3">
          <w:rPr>
            <w:webHidden/>
          </w:rPr>
          <w:fldChar w:fldCharType="begin"/>
        </w:r>
        <w:r w:rsidR="002D30E3">
          <w:rPr>
            <w:webHidden/>
          </w:rPr>
          <w:instrText xml:space="preserve"> PAGEREF _Toc2270865 \h </w:instrText>
        </w:r>
        <w:r w:rsidR="002D30E3">
          <w:rPr>
            <w:webHidden/>
          </w:rPr>
        </w:r>
        <w:r w:rsidR="002D30E3">
          <w:rPr>
            <w:webHidden/>
          </w:rPr>
          <w:fldChar w:fldCharType="separate"/>
        </w:r>
        <w:r w:rsidR="000A1FC1">
          <w:rPr>
            <w:webHidden/>
          </w:rPr>
          <w:t>219</w:t>
        </w:r>
        <w:r w:rsidR="002D30E3">
          <w:rPr>
            <w:webHidden/>
          </w:rPr>
          <w:fldChar w:fldCharType="end"/>
        </w:r>
      </w:hyperlink>
    </w:p>
    <w:p w14:paraId="015722D1" w14:textId="7020B644" w:rsidR="002D30E3" w:rsidRDefault="00FF19D0" w:rsidP="003C48E3">
      <w:pPr>
        <w:pStyle w:val="TOC2"/>
        <w:rPr>
          <w:rFonts w:asciiTheme="minorHAnsi" w:eastAsiaTheme="minorEastAsia" w:hAnsiTheme="minorHAnsi" w:cstheme="minorBidi"/>
          <w:sz w:val="22"/>
          <w:szCs w:val="22"/>
          <w:lang w:val="en-US" w:eastAsia="en-US"/>
        </w:rPr>
      </w:pPr>
      <w:hyperlink w:anchor="_Toc2270866" w:history="1">
        <w:r w:rsidR="002D30E3" w:rsidRPr="00726659">
          <w:rPr>
            <w:rStyle w:val="Hyperlink"/>
          </w:rPr>
          <w:t>6.6 Modification des législations et réglementations</w:t>
        </w:r>
        <w:r w:rsidR="002D30E3">
          <w:rPr>
            <w:webHidden/>
          </w:rPr>
          <w:tab/>
        </w:r>
        <w:r w:rsidR="002D30E3">
          <w:rPr>
            <w:webHidden/>
          </w:rPr>
          <w:fldChar w:fldCharType="begin"/>
        </w:r>
        <w:r w:rsidR="002D30E3">
          <w:rPr>
            <w:webHidden/>
          </w:rPr>
          <w:instrText xml:space="preserve"> PAGEREF _Toc2270866 \h </w:instrText>
        </w:r>
        <w:r w:rsidR="002D30E3">
          <w:rPr>
            <w:webHidden/>
          </w:rPr>
        </w:r>
        <w:r w:rsidR="002D30E3">
          <w:rPr>
            <w:webHidden/>
          </w:rPr>
          <w:fldChar w:fldCharType="separate"/>
        </w:r>
        <w:r w:rsidR="000A1FC1">
          <w:rPr>
            <w:webHidden/>
          </w:rPr>
          <w:t>220</w:t>
        </w:r>
        <w:r w:rsidR="002D30E3">
          <w:rPr>
            <w:webHidden/>
          </w:rPr>
          <w:fldChar w:fldCharType="end"/>
        </w:r>
      </w:hyperlink>
    </w:p>
    <w:p w14:paraId="06DF4A93" w14:textId="31FD3043" w:rsidR="002D30E3" w:rsidRDefault="00FF19D0" w:rsidP="003C48E3">
      <w:pPr>
        <w:pStyle w:val="TOC2"/>
        <w:rPr>
          <w:rFonts w:asciiTheme="minorHAnsi" w:eastAsiaTheme="minorEastAsia" w:hAnsiTheme="minorHAnsi" w:cstheme="minorBidi"/>
          <w:sz w:val="22"/>
          <w:szCs w:val="22"/>
          <w:lang w:val="en-US" w:eastAsia="en-US"/>
        </w:rPr>
      </w:pPr>
      <w:hyperlink w:anchor="_Toc2270867" w:history="1">
        <w:r w:rsidR="002D30E3" w:rsidRPr="00726659">
          <w:rPr>
            <w:rStyle w:val="Hyperlink"/>
          </w:rPr>
          <w:t>6.7 Force majeure</w:t>
        </w:r>
        <w:r w:rsidR="002D30E3">
          <w:rPr>
            <w:webHidden/>
          </w:rPr>
          <w:tab/>
        </w:r>
        <w:r w:rsidR="002D30E3">
          <w:rPr>
            <w:webHidden/>
          </w:rPr>
          <w:fldChar w:fldCharType="begin"/>
        </w:r>
        <w:r w:rsidR="002D30E3">
          <w:rPr>
            <w:webHidden/>
          </w:rPr>
          <w:instrText xml:space="preserve"> PAGEREF _Toc2270867 \h </w:instrText>
        </w:r>
        <w:r w:rsidR="002D30E3">
          <w:rPr>
            <w:webHidden/>
          </w:rPr>
        </w:r>
        <w:r w:rsidR="002D30E3">
          <w:rPr>
            <w:webHidden/>
          </w:rPr>
          <w:fldChar w:fldCharType="separate"/>
        </w:r>
        <w:r w:rsidR="000A1FC1">
          <w:rPr>
            <w:webHidden/>
          </w:rPr>
          <w:t>220</w:t>
        </w:r>
        <w:r w:rsidR="002D30E3">
          <w:rPr>
            <w:webHidden/>
          </w:rPr>
          <w:fldChar w:fldCharType="end"/>
        </w:r>
      </w:hyperlink>
    </w:p>
    <w:p w14:paraId="3F3CA80B" w14:textId="593140D9" w:rsidR="002D30E3" w:rsidRDefault="00FF19D0" w:rsidP="003C48E3">
      <w:pPr>
        <w:pStyle w:val="TOC2"/>
        <w:rPr>
          <w:rFonts w:asciiTheme="minorHAnsi" w:eastAsiaTheme="minorEastAsia" w:hAnsiTheme="minorHAnsi" w:cstheme="minorBidi"/>
          <w:sz w:val="22"/>
          <w:szCs w:val="22"/>
          <w:lang w:val="en-US" w:eastAsia="en-US"/>
        </w:rPr>
      </w:pPr>
      <w:hyperlink w:anchor="_Toc2270868" w:history="1">
        <w:r w:rsidR="002D30E3" w:rsidRPr="00726659">
          <w:rPr>
            <w:rStyle w:val="Hyperlink"/>
          </w:rPr>
          <w:t>6.8 Risques de guerre</w:t>
        </w:r>
        <w:r w:rsidR="002D30E3">
          <w:rPr>
            <w:webHidden/>
          </w:rPr>
          <w:tab/>
        </w:r>
        <w:r w:rsidR="002D30E3">
          <w:rPr>
            <w:webHidden/>
          </w:rPr>
          <w:fldChar w:fldCharType="begin"/>
        </w:r>
        <w:r w:rsidR="002D30E3">
          <w:rPr>
            <w:webHidden/>
          </w:rPr>
          <w:instrText xml:space="preserve"> PAGEREF _Toc2270868 \h </w:instrText>
        </w:r>
        <w:r w:rsidR="002D30E3">
          <w:rPr>
            <w:webHidden/>
          </w:rPr>
        </w:r>
        <w:r w:rsidR="002D30E3">
          <w:rPr>
            <w:webHidden/>
          </w:rPr>
          <w:fldChar w:fldCharType="separate"/>
        </w:r>
        <w:r w:rsidR="000A1FC1">
          <w:rPr>
            <w:webHidden/>
          </w:rPr>
          <w:t>221</w:t>
        </w:r>
        <w:r w:rsidR="002D30E3">
          <w:rPr>
            <w:webHidden/>
          </w:rPr>
          <w:fldChar w:fldCharType="end"/>
        </w:r>
      </w:hyperlink>
    </w:p>
    <w:p w14:paraId="15078DA5" w14:textId="51919BC0" w:rsidR="002D30E3" w:rsidRDefault="00FF19D0" w:rsidP="003C48E3">
      <w:pPr>
        <w:pStyle w:val="TOC1"/>
        <w:rPr>
          <w:rFonts w:asciiTheme="minorHAnsi" w:eastAsiaTheme="minorEastAsia" w:hAnsiTheme="minorHAnsi" w:cstheme="minorBidi"/>
          <w:sz w:val="22"/>
          <w:szCs w:val="22"/>
          <w:lang w:val="en-US" w:eastAsia="en-US"/>
        </w:rPr>
      </w:pPr>
      <w:hyperlink w:anchor="_Toc2270869" w:history="1">
        <w:r w:rsidR="002D30E3" w:rsidRPr="00726659">
          <w:rPr>
            <w:rStyle w:val="Hyperlink"/>
          </w:rPr>
          <w:t>7. Modification des éléments du Marché</w:t>
        </w:r>
        <w:r w:rsidR="002D30E3">
          <w:rPr>
            <w:webHidden/>
          </w:rPr>
          <w:tab/>
        </w:r>
        <w:r w:rsidR="002D30E3">
          <w:rPr>
            <w:webHidden/>
          </w:rPr>
          <w:fldChar w:fldCharType="begin"/>
        </w:r>
        <w:r w:rsidR="002D30E3">
          <w:rPr>
            <w:webHidden/>
          </w:rPr>
          <w:instrText xml:space="preserve"> PAGEREF _Toc2270869 \h </w:instrText>
        </w:r>
        <w:r w:rsidR="002D30E3">
          <w:rPr>
            <w:webHidden/>
          </w:rPr>
        </w:r>
        <w:r w:rsidR="002D30E3">
          <w:rPr>
            <w:webHidden/>
          </w:rPr>
          <w:fldChar w:fldCharType="separate"/>
        </w:r>
        <w:r w:rsidR="000A1FC1">
          <w:rPr>
            <w:webHidden/>
          </w:rPr>
          <w:t>223</w:t>
        </w:r>
        <w:r w:rsidR="002D30E3">
          <w:rPr>
            <w:webHidden/>
          </w:rPr>
          <w:fldChar w:fldCharType="end"/>
        </w:r>
      </w:hyperlink>
    </w:p>
    <w:p w14:paraId="5DD1B46D" w14:textId="5A10E333" w:rsidR="002D30E3" w:rsidRDefault="00FF19D0" w:rsidP="003C48E3">
      <w:pPr>
        <w:pStyle w:val="TOC2"/>
        <w:rPr>
          <w:rFonts w:asciiTheme="minorHAnsi" w:eastAsiaTheme="minorEastAsia" w:hAnsiTheme="minorHAnsi" w:cstheme="minorBidi"/>
          <w:sz w:val="22"/>
          <w:szCs w:val="22"/>
          <w:lang w:val="en-US" w:eastAsia="en-US"/>
        </w:rPr>
      </w:pPr>
      <w:hyperlink w:anchor="_Toc2270870" w:history="1">
        <w:r w:rsidR="002D30E3" w:rsidRPr="00726659">
          <w:rPr>
            <w:rStyle w:val="Hyperlink"/>
          </w:rPr>
          <w:t>7.1 Modification des installations</w:t>
        </w:r>
        <w:r w:rsidR="002D30E3">
          <w:rPr>
            <w:webHidden/>
          </w:rPr>
          <w:tab/>
        </w:r>
        <w:r w:rsidR="002D30E3">
          <w:rPr>
            <w:webHidden/>
          </w:rPr>
          <w:fldChar w:fldCharType="begin"/>
        </w:r>
        <w:r w:rsidR="002D30E3">
          <w:rPr>
            <w:webHidden/>
          </w:rPr>
          <w:instrText xml:space="preserve"> PAGEREF _Toc2270870 \h </w:instrText>
        </w:r>
        <w:r w:rsidR="002D30E3">
          <w:rPr>
            <w:webHidden/>
          </w:rPr>
        </w:r>
        <w:r w:rsidR="002D30E3">
          <w:rPr>
            <w:webHidden/>
          </w:rPr>
          <w:fldChar w:fldCharType="separate"/>
        </w:r>
        <w:r w:rsidR="000A1FC1">
          <w:rPr>
            <w:webHidden/>
          </w:rPr>
          <w:t>223</w:t>
        </w:r>
        <w:r w:rsidR="002D30E3">
          <w:rPr>
            <w:webHidden/>
          </w:rPr>
          <w:fldChar w:fldCharType="end"/>
        </w:r>
      </w:hyperlink>
    </w:p>
    <w:p w14:paraId="5103B05C" w14:textId="54E8FC2F" w:rsidR="002D30E3" w:rsidRDefault="00FF19D0" w:rsidP="003C48E3">
      <w:pPr>
        <w:pStyle w:val="TOC2"/>
        <w:rPr>
          <w:rFonts w:asciiTheme="minorHAnsi" w:eastAsiaTheme="minorEastAsia" w:hAnsiTheme="minorHAnsi" w:cstheme="minorBidi"/>
          <w:sz w:val="22"/>
          <w:szCs w:val="22"/>
          <w:lang w:val="en-US" w:eastAsia="en-US"/>
        </w:rPr>
      </w:pPr>
      <w:hyperlink w:anchor="_Toc2270871" w:history="1">
        <w:r w:rsidR="002D30E3" w:rsidRPr="00726659">
          <w:rPr>
            <w:rStyle w:val="Hyperlink"/>
          </w:rPr>
          <w:t>7.2 Prolongation du délai d’achèvement</w:t>
        </w:r>
        <w:r w:rsidR="002D30E3">
          <w:rPr>
            <w:webHidden/>
          </w:rPr>
          <w:tab/>
        </w:r>
        <w:r w:rsidR="002D30E3">
          <w:rPr>
            <w:webHidden/>
          </w:rPr>
          <w:fldChar w:fldCharType="begin"/>
        </w:r>
        <w:r w:rsidR="002D30E3">
          <w:rPr>
            <w:webHidden/>
          </w:rPr>
          <w:instrText xml:space="preserve"> PAGEREF _Toc2270871 \h </w:instrText>
        </w:r>
        <w:r w:rsidR="002D30E3">
          <w:rPr>
            <w:webHidden/>
          </w:rPr>
        </w:r>
        <w:r w:rsidR="002D30E3">
          <w:rPr>
            <w:webHidden/>
          </w:rPr>
          <w:fldChar w:fldCharType="separate"/>
        </w:r>
        <w:r w:rsidR="000A1FC1">
          <w:rPr>
            <w:webHidden/>
          </w:rPr>
          <w:t>226</w:t>
        </w:r>
        <w:r w:rsidR="002D30E3">
          <w:rPr>
            <w:webHidden/>
          </w:rPr>
          <w:fldChar w:fldCharType="end"/>
        </w:r>
      </w:hyperlink>
    </w:p>
    <w:p w14:paraId="15918F71" w14:textId="091F7D0E" w:rsidR="002D30E3" w:rsidRDefault="00FF19D0" w:rsidP="003C48E3">
      <w:pPr>
        <w:pStyle w:val="TOC2"/>
        <w:rPr>
          <w:rFonts w:asciiTheme="minorHAnsi" w:eastAsiaTheme="minorEastAsia" w:hAnsiTheme="minorHAnsi" w:cstheme="minorBidi"/>
          <w:sz w:val="22"/>
          <w:szCs w:val="22"/>
          <w:lang w:val="en-US" w:eastAsia="en-US"/>
        </w:rPr>
      </w:pPr>
      <w:hyperlink w:anchor="_Toc2270872" w:history="1">
        <w:r w:rsidR="002D30E3" w:rsidRPr="00726659">
          <w:rPr>
            <w:rStyle w:val="Hyperlink"/>
          </w:rPr>
          <w:t>7.3 Suspension</w:t>
        </w:r>
        <w:r w:rsidR="002D30E3">
          <w:rPr>
            <w:webHidden/>
          </w:rPr>
          <w:tab/>
        </w:r>
        <w:r w:rsidR="002D30E3">
          <w:rPr>
            <w:webHidden/>
          </w:rPr>
          <w:fldChar w:fldCharType="begin"/>
        </w:r>
        <w:r w:rsidR="002D30E3">
          <w:rPr>
            <w:webHidden/>
          </w:rPr>
          <w:instrText xml:space="preserve"> PAGEREF _Toc2270872 \h </w:instrText>
        </w:r>
        <w:r w:rsidR="002D30E3">
          <w:rPr>
            <w:webHidden/>
          </w:rPr>
        </w:r>
        <w:r w:rsidR="002D30E3">
          <w:rPr>
            <w:webHidden/>
          </w:rPr>
          <w:fldChar w:fldCharType="separate"/>
        </w:r>
        <w:r w:rsidR="000A1FC1">
          <w:rPr>
            <w:webHidden/>
          </w:rPr>
          <w:t>227</w:t>
        </w:r>
        <w:r w:rsidR="002D30E3">
          <w:rPr>
            <w:webHidden/>
          </w:rPr>
          <w:fldChar w:fldCharType="end"/>
        </w:r>
      </w:hyperlink>
    </w:p>
    <w:p w14:paraId="0C38A99C" w14:textId="180D3DBB" w:rsidR="002D30E3" w:rsidRDefault="00FF19D0" w:rsidP="003C48E3">
      <w:pPr>
        <w:pStyle w:val="TOC2"/>
        <w:rPr>
          <w:rFonts w:asciiTheme="minorHAnsi" w:eastAsiaTheme="minorEastAsia" w:hAnsiTheme="minorHAnsi" w:cstheme="minorBidi"/>
          <w:sz w:val="22"/>
          <w:szCs w:val="22"/>
          <w:lang w:val="en-US" w:eastAsia="en-US"/>
        </w:rPr>
      </w:pPr>
      <w:hyperlink w:anchor="_Toc2270873" w:history="1">
        <w:r w:rsidR="002D30E3" w:rsidRPr="00726659">
          <w:rPr>
            <w:rStyle w:val="Hyperlink"/>
          </w:rPr>
          <w:t>7.4 Résiliation</w:t>
        </w:r>
        <w:r w:rsidR="002D30E3">
          <w:rPr>
            <w:webHidden/>
          </w:rPr>
          <w:tab/>
        </w:r>
        <w:r w:rsidR="002D30E3">
          <w:rPr>
            <w:webHidden/>
          </w:rPr>
          <w:fldChar w:fldCharType="begin"/>
        </w:r>
        <w:r w:rsidR="002D30E3">
          <w:rPr>
            <w:webHidden/>
          </w:rPr>
          <w:instrText xml:space="preserve"> PAGEREF _Toc2270873 \h </w:instrText>
        </w:r>
        <w:r w:rsidR="002D30E3">
          <w:rPr>
            <w:webHidden/>
          </w:rPr>
        </w:r>
        <w:r w:rsidR="002D30E3">
          <w:rPr>
            <w:webHidden/>
          </w:rPr>
          <w:fldChar w:fldCharType="separate"/>
        </w:r>
        <w:r w:rsidR="000A1FC1">
          <w:rPr>
            <w:webHidden/>
          </w:rPr>
          <w:t>229</w:t>
        </w:r>
        <w:r w:rsidR="002D30E3">
          <w:rPr>
            <w:webHidden/>
          </w:rPr>
          <w:fldChar w:fldCharType="end"/>
        </w:r>
      </w:hyperlink>
    </w:p>
    <w:p w14:paraId="74CF8B0D" w14:textId="4F05F8E3" w:rsidR="002D30E3" w:rsidRDefault="00FF19D0" w:rsidP="003C48E3">
      <w:pPr>
        <w:pStyle w:val="TOC2"/>
        <w:rPr>
          <w:rFonts w:asciiTheme="minorHAnsi" w:eastAsiaTheme="minorEastAsia" w:hAnsiTheme="minorHAnsi" w:cstheme="minorBidi"/>
          <w:sz w:val="22"/>
          <w:szCs w:val="22"/>
          <w:lang w:val="en-US" w:eastAsia="en-US"/>
        </w:rPr>
      </w:pPr>
      <w:hyperlink w:anchor="_Toc2270874" w:history="1">
        <w:r w:rsidR="002D30E3" w:rsidRPr="00726659">
          <w:rPr>
            <w:rStyle w:val="Hyperlink"/>
          </w:rPr>
          <w:t>7.5 Cession</w:t>
        </w:r>
        <w:r w:rsidR="002D30E3">
          <w:rPr>
            <w:webHidden/>
          </w:rPr>
          <w:tab/>
        </w:r>
        <w:r w:rsidR="002D30E3">
          <w:rPr>
            <w:webHidden/>
          </w:rPr>
          <w:fldChar w:fldCharType="begin"/>
        </w:r>
        <w:r w:rsidR="002D30E3">
          <w:rPr>
            <w:webHidden/>
          </w:rPr>
          <w:instrText xml:space="preserve"> PAGEREF _Toc2270874 \h </w:instrText>
        </w:r>
        <w:r w:rsidR="002D30E3">
          <w:rPr>
            <w:webHidden/>
          </w:rPr>
        </w:r>
        <w:r w:rsidR="002D30E3">
          <w:rPr>
            <w:webHidden/>
          </w:rPr>
          <w:fldChar w:fldCharType="separate"/>
        </w:r>
        <w:r w:rsidR="000A1FC1">
          <w:rPr>
            <w:webHidden/>
          </w:rPr>
          <w:t>234</w:t>
        </w:r>
        <w:r w:rsidR="002D30E3">
          <w:rPr>
            <w:webHidden/>
          </w:rPr>
          <w:fldChar w:fldCharType="end"/>
        </w:r>
      </w:hyperlink>
    </w:p>
    <w:p w14:paraId="59167991" w14:textId="332A0105" w:rsidR="002D30E3" w:rsidRDefault="00FF19D0" w:rsidP="003C48E3">
      <w:pPr>
        <w:pStyle w:val="TOC2"/>
        <w:rPr>
          <w:rFonts w:asciiTheme="minorHAnsi" w:eastAsiaTheme="minorEastAsia" w:hAnsiTheme="minorHAnsi" w:cstheme="minorBidi"/>
          <w:sz w:val="22"/>
          <w:szCs w:val="22"/>
          <w:lang w:val="en-US" w:eastAsia="en-US"/>
        </w:rPr>
      </w:pPr>
      <w:hyperlink w:anchor="_Toc2270875" w:history="1">
        <w:r w:rsidR="002D30E3" w:rsidRPr="00726659">
          <w:rPr>
            <w:rStyle w:val="Hyperlink"/>
          </w:rPr>
          <w:t>7.6 Restrictions d’exportations</w:t>
        </w:r>
        <w:r w:rsidR="002D30E3">
          <w:rPr>
            <w:webHidden/>
          </w:rPr>
          <w:tab/>
        </w:r>
        <w:r w:rsidR="002D30E3">
          <w:rPr>
            <w:webHidden/>
          </w:rPr>
          <w:fldChar w:fldCharType="begin"/>
        </w:r>
        <w:r w:rsidR="002D30E3">
          <w:rPr>
            <w:webHidden/>
          </w:rPr>
          <w:instrText xml:space="preserve"> PAGEREF _Toc2270875 \h </w:instrText>
        </w:r>
        <w:r w:rsidR="002D30E3">
          <w:rPr>
            <w:webHidden/>
          </w:rPr>
        </w:r>
        <w:r w:rsidR="002D30E3">
          <w:rPr>
            <w:webHidden/>
          </w:rPr>
          <w:fldChar w:fldCharType="separate"/>
        </w:r>
        <w:r w:rsidR="000A1FC1">
          <w:rPr>
            <w:webHidden/>
          </w:rPr>
          <w:t>234</w:t>
        </w:r>
        <w:r w:rsidR="002D30E3">
          <w:rPr>
            <w:webHidden/>
          </w:rPr>
          <w:fldChar w:fldCharType="end"/>
        </w:r>
      </w:hyperlink>
    </w:p>
    <w:p w14:paraId="4E4295A7" w14:textId="6D75ED83" w:rsidR="002D30E3" w:rsidRDefault="00FF19D0" w:rsidP="003C48E3">
      <w:pPr>
        <w:pStyle w:val="TOC1"/>
        <w:rPr>
          <w:rFonts w:asciiTheme="minorHAnsi" w:eastAsiaTheme="minorEastAsia" w:hAnsiTheme="minorHAnsi" w:cstheme="minorBidi"/>
          <w:sz w:val="22"/>
          <w:szCs w:val="22"/>
          <w:lang w:val="en-US" w:eastAsia="en-US"/>
        </w:rPr>
      </w:pPr>
      <w:hyperlink w:anchor="_Toc2270876" w:history="1">
        <w:r w:rsidR="002D30E3" w:rsidRPr="00726659">
          <w:rPr>
            <w:rStyle w:val="Hyperlink"/>
          </w:rPr>
          <w:t>8. Réclamations, litiges et arbitrage</w:t>
        </w:r>
        <w:r w:rsidR="002D30E3">
          <w:rPr>
            <w:webHidden/>
          </w:rPr>
          <w:tab/>
        </w:r>
        <w:r w:rsidR="002D30E3">
          <w:rPr>
            <w:webHidden/>
          </w:rPr>
          <w:fldChar w:fldCharType="begin"/>
        </w:r>
        <w:r w:rsidR="002D30E3">
          <w:rPr>
            <w:webHidden/>
          </w:rPr>
          <w:instrText xml:space="preserve"> PAGEREF _Toc2270876 \h </w:instrText>
        </w:r>
        <w:r w:rsidR="002D30E3">
          <w:rPr>
            <w:webHidden/>
          </w:rPr>
        </w:r>
        <w:r w:rsidR="002D30E3">
          <w:rPr>
            <w:webHidden/>
          </w:rPr>
          <w:fldChar w:fldCharType="separate"/>
        </w:r>
        <w:r w:rsidR="000A1FC1">
          <w:rPr>
            <w:webHidden/>
          </w:rPr>
          <w:t>234</w:t>
        </w:r>
        <w:r w:rsidR="002D30E3">
          <w:rPr>
            <w:webHidden/>
          </w:rPr>
          <w:fldChar w:fldCharType="end"/>
        </w:r>
      </w:hyperlink>
    </w:p>
    <w:p w14:paraId="6B7409AC" w14:textId="6025AC7B" w:rsidR="002D30E3" w:rsidRDefault="00FF19D0" w:rsidP="003C48E3">
      <w:pPr>
        <w:pStyle w:val="TOC2"/>
        <w:rPr>
          <w:rFonts w:asciiTheme="minorHAnsi" w:eastAsiaTheme="minorEastAsia" w:hAnsiTheme="minorHAnsi" w:cstheme="minorBidi"/>
          <w:sz w:val="22"/>
          <w:szCs w:val="22"/>
          <w:lang w:val="en-US" w:eastAsia="en-US"/>
        </w:rPr>
      </w:pPr>
      <w:hyperlink w:anchor="_Toc2270877" w:history="1">
        <w:r w:rsidR="002D30E3" w:rsidRPr="00726659">
          <w:rPr>
            <w:rStyle w:val="Hyperlink"/>
          </w:rPr>
          <w:t>8.1 Réclamations du Constructeur</w:t>
        </w:r>
        <w:r w:rsidR="002D30E3">
          <w:rPr>
            <w:webHidden/>
          </w:rPr>
          <w:tab/>
        </w:r>
        <w:r w:rsidR="002D30E3">
          <w:rPr>
            <w:webHidden/>
          </w:rPr>
          <w:fldChar w:fldCharType="begin"/>
        </w:r>
        <w:r w:rsidR="002D30E3">
          <w:rPr>
            <w:webHidden/>
          </w:rPr>
          <w:instrText xml:space="preserve"> PAGEREF _Toc2270877 \h </w:instrText>
        </w:r>
        <w:r w:rsidR="002D30E3">
          <w:rPr>
            <w:webHidden/>
          </w:rPr>
        </w:r>
        <w:r w:rsidR="002D30E3">
          <w:rPr>
            <w:webHidden/>
          </w:rPr>
          <w:fldChar w:fldCharType="separate"/>
        </w:r>
        <w:r w:rsidR="000A1FC1">
          <w:rPr>
            <w:webHidden/>
          </w:rPr>
          <w:t>234</w:t>
        </w:r>
        <w:r w:rsidR="002D30E3">
          <w:rPr>
            <w:webHidden/>
          </w:rPr>
          <w:fldChar w:fldCharType="end"/>
        </w:r>
      </w:hyperlink>
    </w:p>
    <w:p w14:paraId="5DA3FBCD" w14:textId="2056C81F" w:rsidR="002D30E3" w:rsidRDefault="00FF19D0" w:rsidP="003C48E3">
      <w:pPr>
        <w:pStyle w:val="TOC2"/>
        <w:rPr>
          <w:rFonts w:asciiTheme="minorHAnsi" w:eastAsiaTheme="minorEastAsia" w:hAnsiTheme="minorHAnsi" w:cstheme="minorBidi"/>
          <w:sz w:val="22"/>
          <w:szCs w:val="22"/>
          <w:lang w:val="en-US" w:eastAsia="en-US"/>
        </w:rPr>
      </w:pPr>
      <w:hyperlink w:anchor="_Toc2270878" w:history="1">
        <w:r w:rsidR="002D30E3" w:rsidRPr="00726659">
          <w:rPr>
            <w:rStyle w:val="Hyperlink"/>
          </w:rPr>
          <w:t>8.2 Litiges et Arbitrage</w:t>
        </w:r>
        <w:r w:rsidR="002D30E3">
          <w:rPr>
            <w:webHidden/>
          </w:rPr>
          <w:tab/>
        </w:r>
        <w:r w:rsidR="002D30E3">
          <w:rPr>
            <w:webHidden/>
          </w:rPr>
          <w:fldChar w:fldCharType="begin"/>
        </w:r>
        <w:r w:rsidR="002D30E3">
          <w:rPr>
            <w:webHidden/>
          </w:rPr>
          <w:instrText xml:space="preserve"> PAGEREF _Toc2270878 \h </w:instrText>
        </w:r>
        <w:r w:rsidR="002D30E3">
          <w:rPr>
            <w:webHidden/>
          </w:rPr>
        </w:r>
        <w:r w:rsidR="002D30E3">
          <w:rPr>
            <w:webHidden/>
          </w:rPr>
          <w:fldChar w:fldCharType="separate"/>
        </w:r>
        <w:r w:rsidR="000A1FC1">
          <w:rPr>
            <w:webHidden/>
          </w:rPr>
          <w:t>236</w:t>
        </w:r>
        <w:r w:rsidR="002D30E3">
          <w:rPr>
            <w:webHidden/>
          </w:rPr>
          <w:fldChar w:fldCharType="end"/>
        </w:r>
      </w:hyperlink>
    </w:p>
    <w:p w14:paraId="76FFCC19" w14:textId="3C481425" w:rsidR="002D30E3" w:rsidRDefault="00FF19D0" w:rsidP="003C48E3">
      <w:pPr>
        <w:pStyle w:val="TOC1"/>
        <w:rPr>
          <w:rFonts w:asciiTheme="minorHAnsi" w:eastAsiaTheme="minorEastAsia" w:hAnsiTheme="minorHAnsi" w:cstheme="minorBidi"/>
          <w:sz w:val="22"/>
          <w:szCs w:val="22"/>
          <w:lang w:val="en-US" w:eastAsia="en-US"/>
        </w:rPr>
      </w:pPr>
      <w:hyperlink w:anchor="_Toc2270879" w:history="1">
        <w:r w:rsidR="002D30E3" w:rsidRPr="00726659">
          <w:rPr>
            <w:rStyle w:val="Hyperlink"/>
          </w:rPr>
          <w:t>ANNEXE A - Conditions générales applicables à l’Accord Constitutif</w:t>
        </w:r>
        <w:r w:rsidR="002D30E3">
          <w:rPr>
            <w:webHidden/>
          </w:rPr>
          <w:tab/>
        </w:r>
        <w:r w:rsidR="002D30E3">
          <w:rPr>
            <w:webHidden/>
          </w:rPr>
          <w:fldChar w:fldCharType="begin"/>
        </w:r>
        <w:r w:rsidR="002D30E3">
          <w:rPr>
            <w:webHidden/>
          </w:rPr>
          <w:instrText xml:space="preserve"> PAGEREF _Toc2270879 \h </w:instrText>
        </w:r>
        <w:r w:rsidR="002D30E3">
          <w:rPr>
            <w:webHidden/>
          </w:rPr>
        </w:r>
        <w:r w:rsidR="002D30E3">
          <w:rPr>
            <w:webHidden/>
          </w:rPr>
          <w:fldChar w:fldCharType="separate"/>
        </w:r>
        <w:r w:rsidR="000A1FC1">
          <w:rPr>
            <w:webHidden/>
          </w:rPr>
          <w:t>241</w:t>
        </w:r>
        <w:r w:rsidR="002D30E3">
          <w:rPr>
            <w:webHidden/>
          </w:rPr>
          <w:fldChar w:fldCharType="end"/>
        </w:r>
      </w:hyperlink>
    </w:p>
    <w:p w14:paraId="4E45D91C" w14:textId="3439A2D6" w:rsidR="002D30E3" w:rsidRDefault="00FF19D0" w:rsidP="003C48E3">
      <w:pPr>
        <w:pStyle w:val="TOC1"/>
        <w:rPr>
          <w:rFonts w:asciiTheme="minorHAnsi" w:eastAsiaTheme="minorEastAsia" w:hAnsiTheme="minorHAnsi" w:cstheme="minorBidi"/>
          <w:sz w:val="22"/>
          <w:szCs w:val="22"/>
          <w:lang w:val="en-US" w:eastAsia="en-US"/>
        </w:rPr>
      </w:pPr>
      <w:hyperlink w:anchor="_Toc2270880" w:history="1">
        <w:r w:rsidR="002D30E3" w:rsidRPr="00726659">
          <w:rPr>
            <w:rStyle w:val="Hyperlink"/>
          </w:rPr>
          <w:t>ANNEXE B -Annexe aux Conditions générales de l’accord constitutif du Comité de Règlement des Différends (« CRD »)</w:t>
        </w:r>
        <w:r w:rsidR="002D30E3">
          <w:rPr>
            <w:webHidden/>
          </w:rPr>
          <w:tab/>
        </w:r>
        <w:r w:rsidR="002D30E3">
          <w:rPr>
            <w:webHidden/>
          </w:rPr>
          <w:fldChar w:fldCharType="begin"/>
        </w:r>
        <w:r w:rsidR="002D30E3">
          <w:rPr>
            <w:webHidden/>
          </w:rPr>
          <w:instrText xml:space="preserve"> PAGEREF _Toc2270880 \h </w:instrText>
        </w:r>
        <w:r w:rsidR="002D30E3">
          <w:rPr>
            <w:webHidden/>
          </w:rPr>
        </w:r>
        <w:r w:rsidR="002D30E3">
          <w:rPr>
            <w:webHidden/>
          </w:rPr>
          <w:fldChar w:fldCharType="separate"/>
        </w:r>
        <w:r w:rsidR="000A1FC1">
          <w:rPr>
            <w:webHidden/>
          </w:rPr>
          <w:t>246</w:t>
        </w:r>
        <w:r w:rsidR="002D30E3">
          <w:rPr>
            <w:webHidden/>
          </w:rPr>
          <w:fldChar w:fldCharType="end"/>
        </w:r>
      </w:hyperlink>
    </w:p>
    <w:p w14:paraId="68A6F4F1" w14:textId="2228CBF4" w:rsidR="002D30E3" w:rsidRDefault="00FF19D0" w:rsidP="003C48E3">
      <w:pPr>
        <w:pStyle w:val="TOC1"/>
        <w:rPr>
          <w:rFonts w:asciiTheme="minorHAnsi" w:eastAsiaTheme="minorEastAsia" w:hAnsiTheme="minorHAnsi" w:cstheme="minorBidi"/>
          <w:sz w:val="22"/>
          <w:szCs w:val="22"/>
          <w:lang w:val="en-US" w:eastAsia="en-US"/>
        </w:rPr>
      </w:pPr>
      <w:hyperlink w:anchor="_Toc2270881" w:history="1">
        <w:r w:rsidR="002D30E3" w:rsidRPr="00726659">
          <w:rPr>
            <w:rStyle w:val="Hyperlink"/>
          </w:rPr>
          <w:t>Annexe 1 au Cahier des Clauses Administratives Générales : Règles de la BIsD - Pratiques de Fraude et Corruption</w:t>
        </w:r>
        <w:r w:rsidR="002D30E3">
          <w:rPr>
            <w:webHidden/>
          </w:rPr>
          <w:tab/>
        </w:r>
        <w:r w:rsidR="002D30E3">
          <w:rPr>
            <w:webHidden/>
          </w:rPr>
          <w:fldChar w:fldCharType="begin"/>
        </w:r>
        <w:r w:rsidR="002D30E3">
          <w:rPr>
            <w:webHidden/>
          </w:rPr>
          <w:instrText xml:space="preserve"> PAGEREF _Toc2270881 \h </w:instrText>
        </w:r>
        <w:r w:rsidR="002D30E3">
          <w:rPr>
            <w:webHidden/>
          </w:rPr>
        </w:r>
        <w:r w:rsidR="002D30E3">
          <w:rPr>
            <w:webHidden/>
          </w:rPr>
          <w:fldChar w:fldCharType="separate"/>
        </w:r>
        <w:r w:rsidR="000A1FC1">
          <w:rPr>
            <w:webHidden/>
          </w:rPr>
          <w:t>248</w:t>
        </w:r>
        <w:r w:rsidR="002D30E3">
          <w:rPr>
            <w:webHidden/>
          </w:rPr>
          <w:fldChar w:fldCharType="end"/>
        </w:r>
      </w:hyperlink>
    </w:p>
    <w:p w14:paraId="1D633F2B" w14:textId="77C1DC05" w:rsidR="00143F1C" w:rsidRPr="00C1054E" w:rsidRDefault="002D30E3" w:rsidP="003C48E3">
      <w:pPr>
        <w:pStyle w:val="TOC1"/>
      </w:pPr>
      <w:r>
        <w:rPr>
          <w:rStyle w:val="Hyperlink"/>
          <w:b w:val="0"/>
          <w:bCs/>
          <w:caps/>
          <w:color w:val="000000"/>
          <w:lang w:eastAsia="en-US"/>
        </w:rPr>
        <w:fldChar w:fldCharType="end"/>
      </w:r>
      <w:r w:rsidR="00143F1C" w:rsidRPr="00C1054E">
        <w:br w:type="page"/>
      </w:r>
      <w:r w:rsidR="00143F1C" w:rsidRPr="00C1054E">
        <w:lastRenderedPageBreak/>
        <w:t>Cahier des clauses administratives générales</w:t>
      </w:r>
    </w:p>
    <w:p w14:paraId="037B1058" w14:textId="77777777" w:rsidR="00143F1C" w:rsidRPr="00C1054E" w:rsidRDefault="00143F1C" w:rsidP="00143F1C">
      <w:pPr>
        <w:pStyle w:val="Head41"/>
        <w:ind w:right="43"/>
        <w:jc w:val="both"/>
      </w:pPr>
    </w:p>
    <w:tbl>
      <w:tblPr>
        <w:tblW w:w="9257" w:type="dxa"/>
        <w:tblLayout w:type="fixed"/>
        <w:tblLook w:val="0000" w:firstRow="0" w:lastRow="0" w:firstColumn="0" w:lastColumn="0" w:noHBand="0" w:noVBand="0"/>
      </w:tblPr>
      <w:tblGrid>
        <w:gridCol w:w="1035"/>
        <w:gridCol w:w="8186"/>
        <w:gridCol w:w="36"/>
      </w:tblGrid>
      <w:tr w:rsidR="00143F1C" w:rsidRPr="00C1054E" w14:paraId="68C3DBFF" w14:textId="77777777" w:rsidTr="00F21766">
        <w:tc>
          <w:tcPr>
            <w:tcW w:w="1035" w:type="dxa"/>
          </w:tcPr>
          <w:p w14:paraId="232EAA88" w14:textId="77777777" w:rsidR="00143F1C" w:rsidRPr="00C1054E" w:rsidRDefault="00143F1C" w:rsidP="00F21766">
            <w:pPr>
              <w:pStyle w:val="SectionVIIHeader2"/>
              <w:numPr>
                <w:ilvl w:val="0"/>
                <w:numId w:val="0"/>
              </w:numPr>
              <w:tabs>
                <w:tab w:val="left" w:pos="360"/>
              </w:tabs>
              <w:suppressAutoHyphens/>
              <w:overflowPunct w:val="0"/>
              <w:autoSpaceDE w:val="0"/>
              <w:autoSpaceDN w:val="0"/>
              <w:adjustRightInd w:val="0"/>
              <w:ind w:right="43"/>
              <w:jc w:val="both"/>
              <w:textAlignment w:val="baseline"/>
              <w:rPr>
                <w:sz w:val="24"/>
                <w:szCs w:val="24"/>
              </w:rPr>
            </w:pPr>
          </w:p>
        </w:tc>
        <w:tc>
          <w:tcPr>
            <w:tcW w:w="8222" w:type="dxa"/>
            <w:gridSpan w:val="2"/>
          </w:tcPr>
          <w:p w14:paraId="5050DD7A" w14:textId="77777777" w:rsidR="00143F1C" w:rsidRPr="00C1054E" w:rsidRDefault="00143F1C" w:rsidP="00F21766">
            <w:pPr>
              <w:ind w:left="720" w:right="43" w:hanging="720"/>
              <w:jc w:val="both"/>
              <w:rPr>
                <w:sz w:val="24"/>
                <w:szCs w:val="24"/>
              </w:rPr>
            </w:pPr>
            <w:r w:rsidRPr="00C1054E">
              <w:rPr>
                <w:sz w:val="24"/>
                <w:szCs w:val="24"/>
              </w:rPr>
              <w:t xml:space="preserve">[Nom </w:t>
            </w:r>
            <w:r>
              <w:rPr>
                <w:sz w:val="24"/>
                <w:szCs w:val="24"/>
              </w:rPr>
              <w:t>du Maître de l’Ouvrage</w:t>
            </w:r>
            <w:r w:rsidRPr="00C1054E">
              <w:rPr>
                <w:sz w:val="24"/>
                <w:szCs w:val="24"/>
              </w:rPr>
              <w:t xml:space="preserve"> ] _______</w:t>
            </w:r>
          </w:p>
          <w:p w14:paraId="494D6264" w14:textId="77777777" w:rsidR="00143F1C" w:rsidRPr="00C1054E" w:rsidRDefault="00143F1C" w:rsidP="00F21766">
            <w:pPr>
              <w:ind w:left="720" w:right="43" w:hanging="720"/>
              <w:jc w:val="both"/>
              <w:rPr>
                <w:sz w:val="24"/>
                <w:szCs w:val="24"/>
              </w:rPr>
            </w:pPr>
            <w:r w:rsidRPr="00C1054E">
              <w:rPr>
                <w:sz w:val="24"/>
                <w:szCs w:val="24"/>
              </w:rPr>
              <w:t>[Nom du Marché] ________</w:t>
            </w:r>
          </w:p>
          <w:p w14:paraId="38C484B3" w14:textId="77777777" w:rsidR="00143F1C" w:rsidRPr="00C1054E" w:rsidRDefault="00143F1C" w:rsidP="00F21766">
            <w:pPr>
              <w:ind w:left="720" w:right="43" w:hanging="720"/>
              <w:jc w:val="both"/>
              <w:rPr>
                <w:sz w:val="24"/>
                <w:szCs w:val="24"/>
              </w:rPr>
            </w:pPr>
          </w:p>
          <w:p w14:paraId="7D52B3AD" w14:textId="165F3850" w:rsidR="00143F1C" w:rsidRPr="00C1054E" w:rsidRDefault="00143F1C" w:rsidP="00143F1C">
            <w:pPr>
              <w:spacing w:after="120"/>
              <w:ind w:right="43"/>
              <w:jc w:val="both"/>
              <w:rPr>
                <w:sz w:val="24"/>
                <w:szCs w:val="24"/>
              </w:rPr>
            </w:pPr>
            <w:r w:rsidRPr="00C1054E">
              <w:rPr>
                <w:sz w:val="24"/>
                <w:szCs w:val="24"/>
              </w:rPr>
              <w:t xml:space="preserve">Le présent Cahier des Clauses Administratives Générales (CCAG), ainsi que le Cahier des Clauses Administratives Particulières (CCAP) et tous les autres documents dont la liste figure ci-après, constituent un document complet exprimant les droits et obligations des parties. </w:t>
            </w:r>
          </w:p>
        </w:tc>
      </w:tr>
      <w:tr w:rsidR="00143F1C" w:rsidRPr="00C1054E" w14:paraId="5344FD2D" w14:textId="77777777" w:rsidTr="00F21766">
        <w:tblPrEx>
          <w:tblLook w:val="01E0" w:firstRow="1" w:lastRow="1" w:firstColumn="1" w:lastColumn="1" w:noHBand="0" w:noVBand="0"/>
        </w:tblPrEx>
        <w:trPr>
          <w:gridAfter w:val="1"/>
          <w:wAfter w:w="36" w:type="dxa"/>
          <w:cantSplit/>
          <w:trHeight w:val="353"/>
        </w:trPr>
        <w:tc>
          <w:tcPr>
            <w:tcW w:w="9221" w:type="dxa"/>
            <w:gridSpan w:val="2"/>
          </w:tcPr>
          <w:p w14:paraId="3CDBB1E9" w14:textId="77777777" w:rsidR="00143F1C" w:rsidRPr="00C1054E" w:rsidRDefault="00143F1C" w:rsidP="00C33A80">
            <w:pPr>
              <w:pStyle w:val="Style22"/>
            </w:pPr>
            <w:bookmarkStart w:id="630" w:name="_Toc192580830"/>
            <w:bookmarkStart w:id="631" w:name="_Toc192580982"/>
            <w:bookmarkStart w:id="632" w:name="_Toc192925235"/>
            <w:bookmarkStart w:id="633" w:name="_Toc268173035"/>
            <w:bookmarkStart w:id="634" w:name="_Toc274225482"/>
            <w:bookmarkStart w:id="635" w:name="_Toc274226373"/>
            <w:bookmarkStart w:id="636" w:name="_Toc2270819"/>
            <w:r w:rsidRPr="00C1054E">
              <w:t>1.</w:t>
            </w:r>
            <w:bookmarkEnd w:id="630"/>
            <w:bookmarkEnd w:id="631"/>
            <w:bookmarkEnd w:id="632"/>
            <w:r w:rsidRPr="00C1054E">
              <w:t xml:space="preserve"> </w:t>
            </w:r>
            <w:bookmarkStart w:id="637" w:name="_Toc267385997"/>
            <w:r w:rsidRPr="00C1054E">
              <w:t>Dispositions générales</w:t>
            </w:r>
            <w:bookmarkEnd w:id="633"/>
            <w:bookmarkEnd w:id="634"/>
            <w:bookmarkEnd w:id="635"/>
            <w:bookmarkEnd w:id="636"/>
            <w:bookmarkEnd w:id="637"/>
          </w:p>
        </w:tc>
      </w:tr>
      <w:tr w:rsidR="00DA036D" w:rsidRPr="00C1054E" w14:paraId="279A8C13" w14:textId="77777777" w:rsidTr="000154C8">
        <w:tblPrEx>
          <w:tblLook w:val="01E0" w:firstRow="1" w:lastRow="1" w:firstColumn="1" w:lastColumn="1" w:noHBand="0" w:noVBand="0"/>
        </w:tblPrEx>
        <w:trPr>
          <w:gridAfter w:val="1"/>
          <w:wAfter w:w="36" w:type="dxa"/>
          <w:cantSplit/>
          <w:trHeight w:val="353"/>
        </w:trPr>
        <w:tc>
          <w:tcPr>
            <w:tcW w:w="9221" w:type="dxa"/>
            <w:gridSpan w:val="2"/>
          </w:tcPr>
          <w:p w14:paraId="6FF1BADC" w14:textId="6477FDE5" w:rsidR="00DA036D" w:rsidRPr="00C1054E" w:rsidRDefault="00DA036D" w:rsidP="00C33A80">
            <w:pPr>
              <w:pStyle w:val="Style23"/>
            </w:pPr>
            <w:bookmarkStart w:id="638" w:name="_Toc192580832"/>
            <w:bookmarkStart w:id="639" w:name="_Toc192580984"/>
            <w:bookmarkStart w:id="640" w:name="_Toc192925237"/>
            <w:bookmarkStart w:id="641" w:name="_Toc268173036"/>
            <w:bookmarkStart w:id="642" w:name="_Toc274225483"/>
            <w:bookmarkStart w:id="643" w:name="_Toc274226374"/>
            <w:bookmarkStart w:id="644" w:name="_Toc2270820"/>
            <w:r w:rsidRPr="00C1054E">
              <w:t>1.1</w:t>
            </w:r>
            <w:bookmarkStart w:id="645" w:name="_Toc192925238"/>
            <w:bookmarkStart w:id="646" w:name="_Toc264409502"/>
            <w:bookmarkStart w:id="647" w:name="_Toc267385998"/>
            <w:bookmarkStart w:id="648" w:name="_Toc268173037"/>
            <w:bookmarkStart w:id="649" w:name="_Toc274225484"/>
            <w:bookmarkStart w:id="650" w:name="_Toc274226375"/>
            <w:bookmarkEnd w:id="638"/>
            <w:bookmarkEnd w:id="639"/>
            <w:bookmarkEnd w:id="640"/>
            <w:bookmarkEnd w:id="641"/>
            <w:bookmarkEnd w:id="642"/>
            <w:bookmarkEnd w:id="643"/>
            <w:r>
              <w:t xml:space="preserve"> </w:t>
            </w:r>
            <w:r w:rsidRPr="00C1054E">
              <w:t>Définitions</w:t>
            </w:r>
            <w:bookmarkEnd w:id="644"/>
            <w:bookmarkEnd w:id="645"/>
            <w:bookmarkEnd w:id="646"/>
            <w:bookmarkEnd w:id="647"/>
            <w:bookmarkEnd w:id="648"/>
            <w:bookmarkEnd w:id="649"/>
            <w:bookmarkEnd w:id="650"/>
          </w:p>
        </w:tc>
      </w:tr>
      <w:tr w:rsidR="00143F1C" w:rsidRPr="00C1054E" w:rsidDel="00342755" w14:paraId="74817D63" w14:textId="77777777" w:rsidTr="00F21766">
        <w:tblPrEx>
          <w:tblLook w:val="01E0" w:firstRow="1" w:lastRow="1" w:firstColumn="1" w:lastColumn="1" w:noHBand="0" w:noVBand="0"/>
        </w:tblPrEx>
        <w:trPr>
          <w:gridAfter w:val="1"/>
          <w:wAfter w:w="36" w:type="dxa"/>
          <w:cantSplit/>
          <w:trHeight w:val="353"/>
        </w:trPr>
        <w:tc>
          <w:tcPr>
            <w:tcW w:w="1035" w:type="dxa"/>
          </w:tcPr>
          <w:p w14:paraId="6EFC7C02" w14:textId="77777777" w:rsidR="00143F1C" w:rsidRPr="00C1054E" w:rsidRDefault="00143F1C" w:rsidP="00F21766">
            <w:pPr>
              <w:ind w:right="43"/>
              <w:jc w:val="both"/>
              <w:rPr>
                <w:sz w:val="24"/>
                <w:szCs w:val="24"/>
              </w:rPr>
            </w:pPr>
          </w:p>
        </w:tc>
        <w:tc>
          <w:tcPr>
            <w:tcW w:w="8186" w:type="dxa"/>
            <w:vAlign w:val="center"/>
          </w:tcPr>
          <w:p w14:paraId="672E4106" w14:textId="77777777" w:rsidR="00143F1C" w:rsidRPr="00C1054E" w:rsidDel="00342755" w:rsidRDefault="00143F1C" w:rsidP="00143F1C">
            <w:pPr>
              <w:spacing w:after="120"/>
              <w:ind w:right="43"/>
              <w:jc w:val="both"/>
              <w:rPr>
                <w:sz w:val="24"/>
                <w:szCs w:val="24"/>
                <w:highlight w:val="yellow"/>
              </w:rPr>
            </w:pPr>
            <w:r w:rsidRPr="00C1054E">
              <w:rPr>
                <w:sz w:val="24"/>
                <w:szCs w:val="24"/>
              </w:rPr>
              <w:t xml:space="preserve">Dans les présentes Clauses, y compris les Clauses administratives générales (CCAG) et particulières (CCAP), les mots et expressions ci-après sont réputés avoir la signification indiquée. Les mots se référant à des personnes ou des parties incluent les firmes et toute autre entité légale, sauf lorsque le contexte exige autrement. </w:t>
            </w:r>
          </w:p>
        </w:tc>
      </w:tr>
      <w:tr w:rsidR="00143F1C" w:rsidRPr="00C1054E" w14:paraId="25464C4B" w14:textId="77777777" w:rsidTr="00F21766">
        <w:tblPrEx>
          <w:tblLook w:val="01E0" w:firstRow="1" w:lastRow="1" w:firstColumn="1" w:lastColumn="1" w:noHBand="0" w:noVBand="0"/>
        </w:tblPrEx>
        <w:trPr>
          <w:gridAfter w:val="1"/>
          <w:wAfter w:w="36" w:type="dxa"/>
          <w:cantSplit/>
          <w:trHeight w:val="353"/>
        </w:trPr>
        <w:tc>
          <w:tcPr>
            <w:tcW w:w="1035" w:type="dxa"/>
          </w:tcPr>
          <w:p w14:paraId="26B4229F" w14:textId="77777777" w:rsidR="00143F1C" w:rsidRPr="00C1054E" w:rsidRDefault="00143F1C" w:rsidP="00F21766">
            <w:pPr>
              <w:ind w:right="43"/>
              <w:jc w:val="both"/>
              <w:rPr>
                <w:rFonts w:eastAsia="Arial Unicode MS"/>
                <w:sz w:val="24"/>
                <w:szCs w:val="24"/>
              </w:rPr>
            </w:pPr>
            <w:bookmarkStart w:id="651" w:name="_Toc192580834"/>
            <w:bookmarkStart w:id="652" w:name="_Toc192580986"/>
            <w:bookmarkStart w:id="653" w:name="_Toc192925239"/>
            <w:bookmarkStart w:id="654" w:name="_Toc192925546"/>
            <w:r w:rsidRPr="00C1054E">
              <w:rPr>
                <w:rFonts w:eastAsia="Arial Unicode MS"/>
                <w:sz w:val="24"/>
                <w:szCs w:val="24"/>
              </w:rPr>
              <w:t>1.1.1</w:t>
            </w:r>
            <w:bookmarkEnd w:id="651"/>
            <w:bookmarkEnd w:id="652"/>
            <w:bookmarkEnd w:id="653"/>
            <w:bookmarkEnd w:id="654"/>
          </w:p>
        </w:tc>
        <w:tc>
          <w:tcPr>
            <w:tcW w:w="8186" w:type="dxa"/>
            <w:vAlign w:val="center"/>
          </w:tcPr>
          <w:p w14:paraId="67A0F790" w14:textId="77777777" w:rsidR="00143F1C" w:rsidRPr="00C1054E" w:rsidRDefault="00143F1C" w:rsidP="00143F1C">
            <w:pPr>
              <w:pStyle w:val="S7-Header2"/>
              <w:numPr>
                <w:ilvl w:val="0"/>
                <w:numId w:val="0"/>
              </w:numPr>
              <w:spacing w:after="120"/>
              <w:ind w:right="43"/>
              <w:jc w:val="both"/>
              <w:rPr>
                <w:rFonts w:eastAsia="Arial Unicode MS"/>
                <w:szCs w:val="24"/>
                <w:lang w:val="fr-FR"/>
              </w:rPr>
            </w:pPr>
            <w:bookmarkStart w:id="655" w:name="_Toc267385999"/>
            <w:r w:rsidRPr="00C1054E">
              <w:rPr>
                <w:rFonts w:eastAsia="Arial Unicode MS"/>
                <w:szCs w:val="24"/>
                <w:lang w:val="fr-FR"/>
              </w:rPr>
              <w:t>Le Marché</w:t>
            </w:r>
            <w:bookmarkEnd w:id="655"/>
          </w:p>
        </w:tc>
      </w:tr>
      <w:tr w:rsidR="00143F1C" w:rsidRPr="00C1054E" w14:paraId="2AA67076" w14:textId="77777777" w:rsidTr="00F21766">
        <w:tblPrEx>
          <w:tblLook w:val="01E0" w:firstRow="1" w:lastRow="1" w:firstColumn="1" w:lastColumn="1" w:noHBand="0" w:noVBand="0"/>
        </w:tblPrEx>
        <w:trPr>
          <w:gridAfter w:val="1"/>
          <w:wAfter w:w="36" w:type="dxa"/>
          <w:cantSplit/>
          <w:trHeight w:val="353"/>
        </w:trPr>
        <w:tc>
          <w:tcPr>
            <w:tcW w:w="1035" w:type="dxa"/>
          </w:tcPr>
          <w:p w14:paraId="14E9B230" w14:textId="77777777" w:rsidR="00143F1C" w:rsidRPr="00C1054E" w:rsidRDefault="00143F1C" w:rsidP="00F21766">
            <w:pPr>
              <w:ind w:right="43"/>
              <w:jc w:val="both"/>
              <w:rPr>
                <w:sz w:val="24"/>
                <w:szCs w:val="24"/>
              </w:rPr>
            </w:pPr>
            <w:r w:rsidRPr="00C1054E">
              <w:rPr>
                <w:sz w:val="24"/>
                <w:szCs w:val="24"/>
              </w:rPr>
              <w:t>1.1.1.1</w:t>
            </w:r>
          </w:p>
        </w:tc>
        <w:tc>
          <w:tcPr>
            <w:tcW w:w="8186" w:type="dxa"/>
            <w:vAlign w:val="center"/>
          </w:tcPr>
          <w:p w14:paraId="6465A637" w14:textId="3B777335" w:rsidR="00143F1C" w:rsidRPr="00C1054E" w:rsidRDefault="00143F1C" w:rsidP="00143F1C">
            <w:pPr>
              <w:spacing w:after="120"/>
              <w:ind w:right="43"/>
              <w:jc w:val="both"/>
              <w:rPr>
                <w:sz w:val="24"/>
                <w:szCs w:val="24"/>
              </w:rPr>
            </w:pPr>
            <w:r w:rsidRPr="00C1054E">
              <w:rPr>
                <w:sz w:val="24"/>
                <w:szCs w:val="24"/>
              </w:rPr>
              <w:t xml:space="preserve">« Marché » signifie l’Acte d’Engagement signé </w:t>
            </w:r>
            <w:r w:rsidR="00D77227">
              <w:rPr>
                <w:sz w:val="24"/>
                <w:szCs w:val="24"/>
              </w:rPr>
              <w:t>par le</w:t>
            </w:r>
            <w:r w:rsidRPr="00C1054E">
              <w:rPr>
                <w:sz w:val="24"/>
                <w:szCs w:val="24"/>
              </w:rPr>
              <w:t xml:space="preserve"> Maître de l’Ouvrage et </w:t>
            </w:r>
            <w:r w:rsidR="00F21766">
              <w:rPr>
                <w:sz w:val="24"/>
                <w:szCs w:val="24"/>
              </w:rPr>
              <w:t>le Constructeur</w:t>
            </w:r>
            <w:r w:rsidRPr="00C1054E">
              <w:rPr>
                <w:sz w:val="24"/>
                <w:szCs w:val="24"/>
              </w:rPr>
              <w:t>, la Lettre de Notification, les présentes Clauses Administratives, les Spécifications, les Bordereaux de Prix et Détail quantitatif et estimatif dans le cas d’un marché à prix unitaires ou le Programme d’Activités dans le cas d’un marché à prix forfaitaire, et tous autres documents, le cas échéant, dont la liste figure dans l’Acte d’Engagement ou la Lettre de Notification.</w:t>
            </w:r>
          </w:p>
        </w:tc>
      </w:tr>
      <w:tr w:rsidR="00143F1C" w:rsidRPr="00C1054E" w14:paraId="4363C57F" w14:textId="77777777" w:rsidTr="00F21766">
        <w:tblPrEx>
          <w:tblLook w:val="01E0" w:firstRow="1" w:lastRow="1" w:firstColumn="1" w:lastColumn="1" w:noHBand="0" w:noVBand="0"/>
        </w:tblPrEx>
        <w:trPr>
          <w:gridAfter w:val="1"/>
          <w:wAfter w:w="36" w:type="dxa"/>
          <w:cantSplit/>
          <w:trHeight w:val="353"/>
        </w:trPr>
        <w:tc>
          <w:tcPr>
            <w:tcW w:w="1035" w:type="dxa"/>
          </w:tcPr>
          <w:p w14:paraId="4E352899" w14:textId="77777777" w:rsidR="00143F1C" w:rsidRPr="00C1054E" w:rsidRDefault="00143F1C" w:rsidP="00F21766">
            <w:pPr>
              <w:ind w:right="43"/>
              <w:jc w:val="both"/>
              <w:rPr>
                <w:sz w:val="24"/>
                <w:szCs w:val="24"/>
              </w:rPr>
            </w:pPr>
            <w:r w:rsidRPr="00C1054E">
              <w:rPr>
                <w:sz w:val="24"/>
                <w:szCs w:val="24"/>
              </w:rPr>
              <w:t>1.1.1.2</w:t>
            </w:r>
          </w:p>
        </w:tc>
        <w:tc>
          <w:tcPr>
            <w:tcW w:w="8186" w:type="dxa"/>
            <w:vAlign w:val="center"/>
          </w:tcPr>
          <w:p w14:paraId="6863453B" w14:textId="77777777" w:rsidR="00143F1C" w:rsidRPr="00C1054E" w:rsidRDefault="00143F1C" w:rsidP="00143F1C">
            <w:pPr>
              <w:pStyle w:val="SectionVII"/>
              <w:numPr>
                <w:ilvl w:val="0"/>
                <w:numId w:val="0"/>
              </w:numPr>
              <w:ind w:right="43"/>
              <w:rPr>
                <w:lang w:val="fr-FR"/>
              </w:rPr>
            </w:pPr>
            <w:r w:rsidRPr="00C1054E">
              <w:rPr>
                <w:lang w:val="fr-FR"/>
              </w:rPr>
              <w:t>“L’Acte d’Engagement” signifie l’Acte d’Engagement mentionné à la Clause 1.6 [l’Acte d’Engagement].</w:t>
            </w:r>
          </w:p>
        </w:tc>
      </w:tr>
      <w:tr w:rsidR="00143F1C" w:rsidRPr="00C1054E" w14:paraId="0C6A2FB1" w14:textId="77777777" w:rsidTr="00F21766">
        <w:tblPrEx>
          <w:tblLook w:val="01E0" w:firstRow="1" w:lastRow="1" w:firstColumn="1" w:lastColumn="1" w:noHBand="0" w:noVBand="0"/>
        </w:tblPrEx>
        <w:trPr>
          <w:gridAfter w:val="1"/>
          <w:wAfter w:w="36" w:type="dxa"/>
          <w:cantSplit/>
          <w:trHeight w:val="353"/>
        </w:trPr>
        <w:tc>
          <w:tcPr>
            <w:tcW w:w="1035" w:type="dxa"/>
          </w:tcPr>
          <w:p w14:paraId="659C638A" w14:textId="77777777" w:rsidR="00143F1C" w:rsidRPr="00C1054E" w:rsidRDefault="00143F1C" w:rsidP="00F21766">
            <w:pPr>
              <w:ind w:right="43"/>
              <w:jc w:val="both"/>
              <w:rPr>
                <w:sz w:val="24"/>
                <w:szCs w:val="24"/>
              </w:rPr>
            </w:pPr>
            <w:r w:rsidRPr="00C1054E">
              <w:rPr>
                <w:sz w:val="24"/>
                <w:szCs w:val="24"/>
              </w:rPr>
              <w:t>1.1.1.3</w:t>
            </w:r>
          </w:p>
        </w:tc>
        <w:tc>
          <w:tcPr>
            <w:tcW w:w="8186" w:type="dxa"/>
            <w:vAlign w:val="center"/>
          </w:tcPr>
          <w:p w14:paraId="3BA38D22" w14:textId="33B5C84F" w:rsidR="00143F1C" w:rsidRPr="00C1054E" w:rsidRDefault="00143F1C" w:rsidP="00F21766">
            <w:pPr>
              <w:pStyle w:val="SectionVII"/>
              <w:numPr>
                <w:ilvl w:val="0"/>
                <w:numId w:val="0"/>
              </w:numPr>
              <w:ind w:right="43"/>
              <w:rPr>
                <w:lang w:val="fr-FR"/>
              </w:rPr>
            </w:pPr>
            <w:r w:rsidRPr="00C1054E">
              <w:rPr>
                <w:lang w:val="fr-FR"/>
              </w:rPr>
              <w:t xml:space="preserve">“Lettre de Notification” signifie la lettre de notification d’attribution, signée </w:t>
            </w:r>
            <w:r w:rsidR="00D77227">
              <w:rPr>
                <w:lang w:val="fr-FR"/>
              </w:rPr>
              <w:t>par le</w:t>
            </w:r>
            <w:r w:rsidRPr="00C1054E">
              <w:rPr>
                <w:lang w:val="fr-FR"/>
              </w:rPr>
              <w:t xml:space="preserve"> </w:t>
            </w:r>
            <w:r>
              <w:rPr>
                <w:lang w:val="fr-FR"/>
              </w:rPr>
              <w:t>Maître de l’Ouvrage,</w:t>
            </w:r>
            <w:r w:rsidRPr="00C1054E">
              <w:rPr>
                <w:lang w:val="fr-FR"/>
              </w:rPr>
              <w:t xml:space="preserve"> par laquelle celui-ci accepte formellement l’Offre, y compris tout document annexé reflétant un accord signé entre les deux Parties. En l’absence d’une telle lettre de notification, l’expression “Lettre de Notification” désigne l’Acte d’Engagement et la date d’envoi ou de réception de la Lettre de Notification est réputée être la date de signature de l’Acte d’Engagement. </w:t>
            </w:r>
          </w:p>
        </w:tc>
      </w:tr>
      <w:tr w:rsidR="00143F1C" w:rsidRPr="00C1054E" w14:paraId="314427B9" w14:textId="77777777" w:rsidTr="00F21766">
        <w:tblPrEx>
          <w:tblLook w:val="01E0" w:firstRow="1" w:lastRow="1" w:firstColumn="1" w:lastColumn="1" w:noHBand="0" w:noVBand="0"/>
        </w:tblPrEx>
        <w:trPr>
          <w:gridAfter w:val="1"/>
          <w:wAfter w:w="36" w:type="dxa"/>
          <w:cantSplit/>
          <w:trHeight w:val="353"/>
        </w:trPr>
        <w:tc>
          <w:tcPr>
            <w:tcW w:w="1035" w:type="dxa"/>
          </w:tcPr>
          <w:p w14:paraId="60B440B6" w14:textId="77777777" w:rsidR="00143F1C" w:rsidRPr="00C1054E" w:rsidRDefault="00143F1C" w:rsidP="00F21766">
            <w:pPr>
              <w:ind w:right="43"/>
              <w:jc w:val="both"/>
              <w:rPr>
                <w:sz w:val="24"/>
                <w:szCs w:val="24"/>
              </w:rPr>
            </w:pPr>
            <w:r w:rsidRPr="00C1054E">
              <w:rPr>
                <w:sz w:val="24"/>
                <w:szCs w:val="24"/>
              </w:rPr>
              <w:t>1.1.1.4</w:t>
            </w:r>
          </w:p>
        </w:tc>
        <w:tc>
          <w:tcPr>
            <w:tcW w:w="8186" w:type="dxa"/>
            <w:vAlign w:val="center"/>
          </w:tcPr>
          <w:p w14:paraId="7E2374C8" w14:textId="128E70AE" w:rsidR="00143F1C" w:rsidRPr="00C1054E" w:rsidRDefault="00143F1C" w:rsidP="00F21766">
            <w:pPr>
              <w:pStyle w:val="SectionVII"/>
              <w:numPr>
                <w:ilvl w:val="0"/>
                <w:numId w:val="0"/>
              </w:numPr>
              <w:ind w:right="43"/>
              <w:rPr>
                <w:lang w:val="fr-FR"/>
              </w:rPr>
            </w:pPr>
            <w:r w:rsidRPr="00C1054E">
              <w:rPr>
                <w:lang w:val="fr-FR"/>
              </w:rPr>
              <w:t xml:space="preserve">“Le formulaire d’Offre” désigne le document intitulé formulaire d’offre, complété par </w:t>
            </w:r>
            <w:r w:rsidR="00F21766">
              <w:rPr>
                <w:lang w:val="fr-FR"/>
              </w:rPr>
              <w:t>le Constructeur</w:t>
            </w:r>
            <w:r w:rsidRPr="00C1054E">
              <w:rPr>
                <w:lang w:val="fr-FR"/>
              </w:rPr>
              <w:t xml:space="preserve"> et incluant l’offre signée faite au Maître de l’Ouvrage pour les Biens.</w:t>
            </w:r>
          </w:p>
        </w:tc>
      </w:tr>
      <w:tr w:rsidR="00143F1C" w:rsidRPr="00C1054E" w14:paraId="7A9B194B" w14:textId="77777777" w:rsidTr="00F21766">
        <w:tblPrEx>
          <w:tblLook w:val="01E0" w:firstRow="1" w:lastRow="1" w:firstColumn="1" w:lastColumn="1" w:noHBand="0" w:noVBand="0"/>
        </w:tblPrEx>
        <w:trPr>
          <w:gridAfter w:val="1"/>
          <w:wAfter w:w="36" w:type="dxa"/>
          <w:cantSplit/>
          <w:trHeight w:val="353"/>
        </w:trPr>
        <w:tc>
          <w:tcPr>
            <w:tcW w:w="1035" w:type="dxa"/>
          </w:tcPr>
          <w:p w14:paraId="1EB4C2D8" w14:textId="77777777" w:rsidR="00143F1C" w:rsidRPr="00C1054E" w:rsidRDefault="00143F1C" w:rsidP="00F21766">
            <w:pPr>
              <w:ind w:right="43"/>
              <w:jc w:val="both"/>
              <w:rPr>
                <w:sz w:val="24"/>
                <w:szCs w:val="24"/>
              </w:rPr>
            </w:pPr>
            <w:r w:rsidRPr="00C1054E">
              <w:rPr>
                <w:sz w:val="24"/>
                <w:szCs w:val="24"/>
              </w:rPr>
              <w:t>1.1.1.5</w:t>
            </w:r>
          </w:p>
        </w:tc>
        <w:tc>
          <w:tcPr>
            <w:tcW w:w="8186" w:type="dxa"/>
            <w:vAlign w:val="center"/>
          </w:tcPr>
          <w:p w14:paraId="17A39BC2" w14:textId="77777777" w:rsidR="00143F1C" w:rsidRPr="00C1054E" w:rsidRDefault="00143F1C" w:rsidP="00F21766">
            <w:pPr>
              <w:pStyle w:val="SectionVII"/>
              <w:numPr>
                <w:ilvl w:val="0"/>
                <w:numId w:val="0"/>
              </w:numPr>
              <w:ind w:right="43"/>
              <w:rPr>
                <w:lang w:val="fr-FR"/>
              </w:rPr>
            </w:pPr>
            <w:r w:rsidRPr="00C1054E">
              <w:rPr>
                <w:lang w:val="fr-FR"/>
              </w:rPr>
              <w:t xml:space="preserve">Les “Spécifications» sont les Spécifications incluses dans le Marché et toutes les modifications ou ajouts apportés en accord avec les termes du Marché. Ce document définit les Equipements. </w:t>
            </w:r>
          </w:p>
        </w:tc>
      </w:tr>
      <w:tr w:rsidR="00143F1C" w:rsidRPr="00C1054E" w14:paraId="57F97020" w14:textId="77777777" w:rsidTr="00F21766">
        <w:tblPrEx>
          <w:tblLook w:val="01E0" w:firstRow="1" w:lastRow="1" w:firstColumn="1" w:lastColumn="1" w:noHBand="0" w:noVBand="0"/>
        </w:tblPrEx>
        <w:trPr>
          <w:gridAfter w:val="1"/>
          <w:wAfter w:w="36" w:type="dxa"/>
          <w:cantSplit/>
          <w:trHeight w:val="353"/>
        </w:trPr>
        <w:tc>
          <w:tcPr>
            <w:tcW w:w="1035" w:type="dxa"/>
          </w:tcPr>
          <w:p w14:paraId="2B265ED0" w14:textId="77777777" w:rsidR="00143F1C" w:rsidRPr="00C1054E" w:rsidRDefault="00143F1C" w:rsidP="00F21766">
            <w:pPr>
              <w:ind w:right="43"/>
              <w:jc w:val="both"/>
              <w:rPr>
                <w:sz w:val="24"/>
                <w:szCs w:val="24"/>
              </w:rPr>
            </w:pPr>
            <w:r w:rsidRPr="00C1054E">
              <w:rPr>
                <w:sz w:val="24"/>
                <w:szCs w:val="24"/>
              </w:rPr>
              <w:t>1.1.1.6</w:t>
            </w:r>
          </w:p>
        </w:tc>
        <w:tc>
          <w:tcPr>
            <w:tcW w:w="8186" w:type="dxa"/>
            <w:vAlign w:val="center"/>
          </w:tcPr>
          <w:p w14:paraId="7A10221B" w14:textId="77777777" w:rsidR="00143F1C" w:rsidRPr="00C1054E" w:rsidRDefault="00143F1C" w:rsidP="00F21766">
            <w:pPr>
              <w:pStyle w:val="SectionVII"/>
              <w:numPr>
                <w:ilvl w:val="0"/>
                <w:numId w:val="0"/>
              </w:numPr>
              <w:ind w:right="43"/>
              <w:rPr>
                <w:lang w:val="fr-FR"/>
              </w:rPr>
            </w:pPr>
            <w:r w:rsidRPr="00C1054E">
              <w:rPr>
                <w:lang w:val="fr-FR"/>
              </w:rPr>
              <w:t xml:space="preserve">Les “Plans » sont les dessins relatifs aux Equipements inclus dans le Marché et toutes les modifications ou ajouts apportés par (ou au nom du) </w:t>
            </w:r>
            <w:r>
              <w:rPr>
                <w:lang w:val="fr-FR"/>
              </w:rPr>
              <w:t>du Maître de l’Ouvrage</w:t>
            </w:r>
            <w:r w:rsidRPr="00C1054E">
              <w:rPr>
                <w:lang w:val="fr-FR"/>
              </w:rPr>
              <w:t xml:space="preserve"> en accord avec les termes du Marché.</w:t>
            </w:r>
          </w:p>
        </w:tc>
      </w:tr>
      <w:tr w:rsidR="00143F1C" w:rsidRPr="00C1054E" w14:paraId="5B75DD08" w14:textId="77777777" w:rsidTr="00F21766">
        <w:tblPrEx>
          <w:tblLook w:val="01E0" w:firstRow="1" w:lastRow="1" w:firstColumn="1" w:lastColumn="1" w:noHBand="0" w:noVBand="0"/>
        </w:tblPrEx>
        <w:trPr>
          <w:gridAfter w:val="1"/>
          <w:wAfter w:w="36" w:type="dxa"/>
          <w:cantSplit/>
          <w:trHeight w:val="353"/>
        </w:trPr>
        <w:tc>
          <w:tcPr>
            <w:tcW w:w="1035" w:type="dxa"/>
          </w:tcPr>
          <w:p w14:paraId="174F614E" w14:textId="77777777" w:rsidR="00143F1C" w:rsidRPr="00C1054E" w:rsidRDefault="00143F1C" w:rsidP="00F21766">
            <w:pPr>
              <w:ind w:right="43"/>
              <w:jc w:val="both"/>
              <w:rPr>
                <w:sz w:val="24"/>
                <w:szCs w:val="24"/>
              </w:rPr>
            </w:pPr>
            <w:r w:rsidRPr="00C1054E">
              <w:rPr>
                <w:sz w:val="24"/>
                <w:szCs w:val="24"/>
              </w:rPr>
              <w:lastRenderedPageBreak/>
              <w:t>1.1.1.7</w:t>
            </w:r>
          </w:p>
        </w:tc>
        <w:tc>
          <w:tcPr>
            <w:tcW w:w="8186" w:type="dxa"/>
            <w:vAlign w:val="center"/>
          </w:tcPr>
          <w:p w14:paraId="5B54B378" w14:textId="04916AD4" w:rsidR="00143F1C" w:rsidRPr="00C1054E" w:rsidRDefault="00143F1C" w:rsidP="00F21766">
            <w:pPr>
              <w:pStyle w:val="SectionVII"/>
              <w:numPr>
                <w:ilvl w:val="0"/>
                <w:numId w:val="0"/>
              </w:numPr>
              <w:ind w:right="43"/>
              <w:rPr>
                <w:lang w:val="fr-FR"/>
              </w:rPr>
            </w:pPr>
            <w:r w:rsidRPr="00C1054E">
              <w:rPr>
                <w:lang w:val="fr-FR"/>
              </w:rPr>
              <w:t xml:space="preserve">Les “Bordereaux de Prix » sont les documents intitulés bordereaux de prix, complétés par </w:t>
            </w:r>
            <w:r w:rsidR="00F21766">
              <w:rPr>
                <w:lang w:val="fr-FR"/>
              </w:rPr>
              <w:t>le Constructeur</w:t>
            </w:r>
            <w:r w:rsidRPr="00C1054E">
              <w:rPr>
                <w:lang w:val="fr-FR"/>
              </w:rPr>
              <w:t xml:space="preserve"> et remis avec l’Offre, inclus dans le Marché. Ces documents peuvent comprendre un détail quantitatif estimatif, et des listes de prix.</w:t>
            </w:r>
          </w:p>
        </w:tc>
      </w:tr>
      <w:tr w:rsidR="00143F1C" w:rsidRPr="00C1054E" w14:paraId="3190C364" w14:textId="77777777" w:rsidTr="00F21766">
        <w:tblPrEx>
          <w:tblLook w:val="01E0" w:firstRow="1" w:lastRow="1" w:firstColumn="1" w:lastColumn="1" w:noHBand="0" w:noVBand="0"/>
        </w:tblPrEx>
        <w:trPr>
          <w:gridAfter w:val="1"/>
          <w:wAfter w:w="36" w:type="dxa"/>
          <w:cantSplit/>
          <w:trHeight w:val="353"/>
        </w:trPr>
        <w:tc>
          <w:tcPr>
            <w:tcW w:w="1035" w:type="dxa"/>
          </w:tcPr>
          <w:p w14:paraId="53AD5EF6" w14:textId="77777777" w:rsidR="00143F1C" w:rsidRPr="00C1054E" w:rsidRDefault="00143F1C" w:rsidP="00F21766">
            <w:pPr>
              <w:ind w:right="43"/>
              <w:jc w:val="both"/>
              <w:rPr>
                <w:sz w:val="24"/>
                <w:szCs w:val="24"/>
              </w:rPr>
            </w:pPr>
            <w:r w:rsidRPr="00C1054E">
              <w:rPr>
                <w:sz w:val="24"/>
                <w:szCs w:val="24"/>
              </w:rPr>
              <w:t>1.1.1.8</w:t>
            </w:r>
          </w:p>
        </w:tc>
        <w:tc>
          <w:tcPr>
            <w:tcW w:w="8186" w:type="dxa"/>
            <w:vAlign w:val="center"/>
          </w:tcPr>
          <w:p w14:paraId="3D20E227" w14:textId="1B9C846A" w:rsidR="00143F1C" w:rsidRPr="00C1054E" w:rsidRDefault="00143F1C" w:rsidP="00F21766">
            <w:pPr>
              <w:pStyle w:val="SectionVII"/>
              <w:numPr>
                <w:ilvl w:val="0"/>
                <w:numId w:val="0"/>
              </w:numPr>
              <w:ind w:right="43"/>
              <w:rPr>
                <w:lang w:val="fr-FR"/>
              </w:rPr>
            </w:pPr>
            <w:r w:rsidRPr="00C1054E">
              <w:rPr>
                <w:lang w:val="fr-FR"/>
              </w:rPr>
              <w:t xml:space="preserve">“L’Offre” désigne le document intitulé formulaire d’offre accompagné des autres documents que </w:t>
            </w:r>
            <w:r w:rsidR="00F21766">
              <w:rPr>
                <w:lang w:val="fr-FR"/>
              </w:rPr>
              <w:t>le Constructeur</w:t>
            </w:r>
            <w:r w:rsidRPr="00C1054E">
              <w:rPr>
                <w:lang w:val="fr-FR"/>
              </w:rPr>
              <w:t xml:space="preserve"> a remis avec le Formulaire d’Offre et qui sont inclus dans le Marché.</w:t>
            </w:r>
          </w:p>
        </w:tc>
      </w:tr>
      <w:tr w:rsidR="00143F1C" w:rsidRPr="00C1054E" w14:paraId="2FC0C053" w14:textId="77777777" w:rsidTr="00F21766">
        <w:tblPrEx>
          <w:tblLook w:val="01E0" w:firstRow="1" w:lastRow="1" w:firstColumn="1" w:lastColumn="1" w:noHBand="0" w:noVBand="0"/>
        </w:tblPrEx>
        <w:trPr>
          <w:gridAfter w:val="1"/>
          <w:wAfter w:w="36" w:type="dxa"/>
          <w:cantSplit/>
          <w:trHeight w:val="353"/>
        </w:trPr>
        <w:tc>
          <w:tcPr>
            <w:tcW w:w="1035" w:type="dxa"/>
          </w:tcPr>
          <w:p w14:paraId="19A4A946" w14:textId="77777777" w:rsidR="00143F1C" w:rsidRPr="00C1054E" w:rsidRDefault="00143F1C" w:rsidP="00F21766">
            <w:pPr>
              <w:ind w:right="-32"/>
              <w:jc w:val="both"/>
              <w:rPr>
                <w:sz w:val="24"/>
                <w:szCs w:val="24"/>
              </w:rPr>
            </w:pPr>
            <w:r w:rsidRPr="00C1054E">
              <w:rPr>
                <w:sz w:val="24"/>
                <w:szCs w:val="24"/>
              </w:rPr>
              <w:t>1.1.1.10</w:t>
            </w:r>
          </w:p>
        </w:tc>
        <w:tc>
          <w:tcPr>
            <w:tcW w:w="8186" w:type="dxa"/>
            <w:vAlign w:val="center"/>
          </w:tcPr>
          <w:p w14:paraId="5CFEA304" w14:textId="77777777" w:rsidR="00143F1C" w:rsidRPr="00C1054E" w:rsidRDefault="00143F1C" w:rsidP="00F21766">
            <w:pPr>
              <w:pStyle w:val="SectionVII"/>
              <w:numPr>
                <w:ilvl w:val="0"/>
                <w:numId w:val="0"/>
              </w:numPr>
              <w:ind w:right="43"/>
              <w:rPr>
                <w:lang w:val="fr-FR"/>
              </w:rPr>
            </w:pPr>
            <w:r w:rsidRPr="00C1054E">
              <w:rPr>
                <w:lang w:val="fr-FR"/>
              </w:rPr>
              <w:t>« CCAP » signifie Cahier des Clauses Administratives Particulières.</w:t>
            </w:r>
          </w:p>
        </w:tc>
      </w:tr>
      <w:tr w:rsidR="00143F1C" w:rsidRPr="00C1054E" w14:paraId="737042AD" w14:textId="77777777" w:rsidTr="00F21766">
        <w:tblPrEx>
          <w:tblLook w:val="01E0" w:firstRow="1" w:lastRow="1" w:firstColumn="1" w:lastColumn="1" w:noHBand="0" w:noVBand="0"/>
        </w:tblPrEx>
        <w:trPr>
          <w:gridAfter w:val="1"/>
          <w:wAfter w:w="36" w:type="dxa"/>
          <w:cantSplit/>
          <w:trHeight w:val="353"/>
        </w:trPr>
        <w:tc>
          <w:tcPr>
            <w:tcW w:w="1035" w:type="dxa"/>
          </w:tcPr>
          <w:p w14:paraId="109EEAE6" w14:textId="77777777" w:rsidR="00143F1C" w:rsidRPr="00C1054E" w:rsidRDefault="00143F1C" w:rsidP="00F21766">
            <w:pPr>
              <w:ind w:right="43"/>
              <w:jc w:val="both"/>
              <w:rPr>
                <w:rFonts w:eastAsia="Arial Unicode MS"/>
                <w:sz w:val="24"/>
                <w:szCs w:val="24"/>
              </w:rPr>
            </w:pPr>
            <w:bookmarkStart w:id="656" w:name="_Toc192580836"/>
            <w:bookmarkStart w:id="657" w:name="_Toc192580988"/>
            <w:bookmarkStart w:id="658" w:name="_Toc192925241"/>
            <w:bookmarkStart w:id="659" w:name="_Toc192925548"/>
            <w:r w:rsidRPr="00C1054E">
              <w:rPr>
                <w:rFonts w:eastAsia="Arial Unicode MS"/>
                <w:sz w:val="24"/>
                <w:szCs w:val="24"/>
              </w:rPr>
              <w:t>1.1.2</w:t>
            </w:r>
            <w:bookmarkEnd w:id="656"/>
            <w:bookmarkEnd w:id="657"/>
            <w:bookmarkEnd w:id="658"/>
            <w:bookmarkEnd w:id="659"/>
          </w:p>
        </w:tc>
        <w:tc>
          <w:tcPr>
            <w:tcW w:w="8186" w:type="dxa"/>
            <w:vAlign w:val="center"/>
          </w:tcPr>
          <w:p w14:paraId="3BA63C9E" w14:textId="77777777" w:rsidR="00143F1C" w:rsidRPr="00C1054E" w:rsidRDefault="00143F1C" w:rsidP="00143F1C">
            <w:pPr>
              <w:pStyle w:val="S7-Header2"/>
              <w:numPr>
                <w:ilvl w:val="0"/>
                <w:numId w:val="0"/>
              </w:numPr>
              <w:spacing w:after="120"/>
              <w:ind w:right="43"/>
              <w:jc w:val="both"/>
              <w:rPr>
                <w:rFonts w:eastAsia="Arial Unicode MS"/>
                <w:szCs w:val="24"/>
                <w:lang w:val="fr-FR"/>
              </w:rPr>
            </w:pPr>
            <w:bookmarkStart w:id="660" w:name="_Toc192925242"/>
            <w:bookmarkStart w:id="661" w:name="_Toc192925549"/>
            <w:bookmarkStart w:id="662" w:name="_Toc264409504"/>
            <w:bookmarkStart w:id="663" w:name="_Toc267386000"/>
            <w:r w:rsidRPr="00C1054E">
              <w:rPr>
                <w:rFonts w:eastAsia="Arial Unicode MS"/>
                <w:szCs w:val="24"/>
                <w:lang w:val="fr-FR"/>
              </w:rPr>
              <w:t>Parties et Personnes</w:t>
            </w:r>
            <w:bookmarkEnd w:id="660"/>
            <w:bookmarkEnd w:id="661"/>
            <w:bookmarkEnd w:id="662"/>
            <w:r w:rsidRPr="00C1054E">
              <w:rPr>
                <w:rFonts w:eastAsia="Arial Unicode MS"/>
                <w:szCs w:val="24"/>
                <w:lang w:val="fr-FR"/>
              </w:rPr>
              <w:t xml:space="preserve"> morales</w:t>
            </w:r>
            <w:bookmarkEnd w:id="663"/>
          </w:p>
        </w:tc>
      </w:tr>
      <w:tr w:rsidR="00143F1C" w:rsidRPr="00C1054E" w14:paraId="76CF26D9" w14:textId="77777777" w:rsidTr="00F21766">
        <w:tblPrEx>
          <w:tblLook w:val="01E0" w:firstRow="1" w:lastRow="1" w:firstColumn="1" w:lastColumn="1" w:noHBand="0" w:noVBand="0"/>
        </w:tblPrEx>
        <w:trPr>
          <w:gridAfter w:val="1"/>
          <w:wAfter w:w="36" w:type="dxa"/>
          <w:cantSplit/>
          <w:trHeight w:val="353"/>
        </w:trPr>
        <w:tc>
          <w:tcPr>
            <w:tcW w:w="1035" w:type="dxa"/>
          </w:tcPr>
          <w:p w14:paraId="34BAD96A" w14:textId="77777777" w:rsidR="00143F1C" w:rsidRPr="00C1054E" w:rsidRDefault="00143F1C" w:rsidP="00F21766">
            <w:pPr>
              <w:ind w:right="43"/>
              <w:jc w:val="both"/>
              <w:rPr>
                <w:sz w:val="24"/>
                <w:szCs w:val="24"/>
              </w:rPr>
            </w:pPr>
            <w:r w:rsidRPr="00C1054E">
              <w:rPr>
                <w:sz w:val="24"/>
                <w:szCs w:val="24"/>
              </w:rPr>
              <w:t>1.1.2.1</w:t>
            </w:r>
          </w:p>
        </w:tc>
        <w:tc>
          <w:tcPr>
            <w:tcW w:w="8186" w:type="dxa"/>
            <w:vAlign w:val="center"/>
          </w:tcPr>
          <w:p w14:paraId="7F338701" w14:textId="1986A174" w:rsidR="00143F1C" w:rsidRPr="00C1054E" w:rsidRDefault="00143F1C" w:rsidP="00F21766">
            <w:pPr>
              <w:pStyle w:val="SectionVII"/>
              <w:numPr>
                <w:ilvl w:val="0"/>
                <w:numId w:val="0"/>
              </w:numPr>
              <w:ind w:right="43"/>
              <w:rPr>
                <w:lang w:val="fr-FR"/>
              </w:rPr>
            </w:pPr>
            <w:r w:rsidRPr="00C1054E">
              <w:rPr>
                <w:lang w:val="fr-FR"/>
              </w:rPr>
              <w:t>“Partie” désigne Le Maître de l’Ouvrage ou l</w:t>
            </w:r>
            <w:r w:rsidR="00F21766">
              <w:rPr>
                <w:lang w:val="fr-FR"/>
              </w:rPr>
              <w:t>e Construct</w:t>
            </w:r>
            <w:r w:rsidRPr="00C1054E">
              <w:rPr>
                <w:lang w:val="fr-FR"/>
              </w:rPr>
              <w:t>eur, selon le contexte.</w:t>
            </w:r>
          </w:p>
        </w:tc>
      </w:tr>
      <w:tr w:rsidR="00143F1C" w:rsidRPr="00C1054E" w14:paraId="55D78E4E" w14:textId="77777777" w:rsidTr="00F21766">
        <w:tblPrEx>
          <w:tblLook w:val="01E0" w:firstRow="1" w:lastRow="1" w:firstColumn="1" w:lastColumn="1" w:noHBand="0" w:noVBand="0"/>
        </w:tblPrEx>
        <w:trPr>
          <w:gridAfter w:val="1"/>
          <w:wAfter w:w="36" w:type="dxa"/>
          <w:cantSplit/>
          <w:trHeight w:val="353"/>
        </w:trPr>
        <w:tc>
          <w:tcPr>
            <w:tcW w:w="1035" w:type="dxa"/>
          </w:tcPr>
          <w:p w14:paraId="04124BD8" w14:textId="77777777" w:rsidR="00143F1C" w:rsidRPr="00C1054E" w:rsidRDefault="00143F1C" w:rsidP="00F21766">
            <w:pPr>
              <w:ind w:right="43"/>
              <w:jc w:val="both"/>
              <w:rPr>
                <w:sz w:val="24"/>
                <w:szCs w:val="24"/>
              </w:rPr>
            </w:pPr>
            <w:r w:rsidRPr="00C1054E">
              <w:rPr>
                <w:sz w:val="24"/>
                <w:szCs w:val="24"/>
              </w:rPr>
              <w:t>1.1.2.2</w:t>
            </w:r>
          </w:p>
        </w:tc>
        <w:tc>
          <w:tcPr>
            <w:tcW w:w="8186" w:type="dxa"/>
            <w:vAlign w:val="center"/>
          </w:tcPr>
          <w:p w14:paraId="4CF45E6E" w14:textId="7CBB724E" w:rsidR="00143F1C" w:rsidRPr="00C1054E" w:rsidRDefault="00143F1C" w:rsidP="00F21766">
            <w:pPr>
              <w:pStyle w:val="SectionVII"/>
              <w:numPr>
                <w:ilvl w:val="0"/>
                <w:numId w:val="0"/>
              </w:numPr>
              <w:ind w:right="43"/>
              <w:rPr>
                <w:lang w:val="fr-FR"/>
              </w:rPr>
            </w:pPr>
            <w:r w:rsidRPr="00C1054E">
              <w:rPr>
                <w:lang w:val="fr-FR"/>
              </w:rPr>
              <w:t xml:space="preserve">« Le Maître de l’Ouvrage » signifie la personne morale désignée comme </w:t>
            </w:r>
            <w:r w:rsidR="00F21766">
              <w:rPr>
                <w:lang w:val="fr-FR"/>
              </w:rPr>
              <w:t>l</w:t>
            </w:r>
            <w:r w:rsidRPr="00C1054E">
              <w:rPr>
                <w:lang w:val="fr-FR"/>
              </w:rPr>
              <w:t>e Maître de l’Ouvrage dans le CCAP et tout successeur légal de cette personne.</w:t>
            </w:r>
          </w:p>
        </w:tc>
      </w:tr>
      <w:tr w:rsidR="00143F1C" w:rsidRPr="00C1054E" w14:paraId="30B330B0" w14:textId="77777777" w:rsidTr="00F21766">
        <w:tblPrEx>
          <w:tblLook w:val="01E0" w:firstRow="1" w:lastRow="1" w:firstColumn="1" w:lastColumn="1" w:noHBand="0" w:noVBand="0"/>
        </w:tblPrEx>
        <w:trPr>
          <w:gridAfter w:val="1"/>
          <w:wAfter w:w="36" w:type="dxa"/>
          <w:cantSplit/>
          <w:trHeight w:val="738"/>
        </w:trPr>
        <w:tc>
          <w:tcPr>
            <w:tcW w:w="1035" w:type="dxa"/>
          </w:tcPr>
          <w:p w14:paraId="497B3933" w14:textId="77777777" w:rsidR="00143F1C" w:rsidRPr="00C1054E" w:rsidRDefault="00143F1C" w:rsidP="00F21766">
            <w:pPr>
              <w:ind w:right="43"/>
              <w:jc w:val="both"/>
              <w:rPr>
                <w:sz w:val="24"/>
                <w:szCs w:val="24"/>
              </w:rPr>
            </w:pPr>
            <w:r w:rsidRPr="00C1054E">
              <w:rPr>
                <w:sz w:val="24"/>
                <w:szCs w:val="24"/>
              </w:rPr>
              <w:t>1.1.2.3</w:t>
            </w:r>
          </w:p>
        </w:tc>
        <w:tc>
          <w:tcPr>
            <w:tcW w:w="8186" w:type="dxa"/>
            <w:vAlign w:val="center"/>
          </w:tcPr>
          <w:p w14:paraId="174E44D4" w14:textId="20E996D8" w:rsidR="00143F1C" w:rsidRPr="00C1054E" w:rsidRDefault="00143F1C" w:rsidP="00143F1C">
            <w:pPr>
              <w:tabs>
                <w:tab w:val="left" w:pos="1062"/>
              </w:tabs>
              <w:spacing w:after="120"/>
              <w:ind w:right="43"/>
              <w:jc w:val="both"/>
              <w:rPr>
                <w:b/>
                <w:sz w:val="24"/>
                <w:szCs w:val="24"/>
              </w:rPr>
            </w:pPr>
            <w:r w:rsidRPr="00C1054E">
              <w:rPr>
                <w:sz w:val="24"/>
                <w:szCs w:val="24"/>
              </w:rPr>
              <w:t>« </w:t>
            </w:r>
            <w:r w:rsidR="00F21766">
              <w:rPr>
                <w:sz w:val="24"/>
                <w:szCs w:val="24"/>
              </w:rPr>
              <w:t>Le Constructeur</w:t>
            </w:r>
            <w:r w:rsidRPr="00C1054E">
              <w:rPr>
                <w:sz w:val="24"/>
                <w:szCs w:val="24"/>
              </w:rPr>
              <w:t xml:space="preserve"> » signifie la (les) personne(s) morale(s) identifiée(s) comme </w:t>
            </w:r>
            <w:r w:rsidR="00F21766">
              <w:rPr>
                <w:sz w:val="24"/>
                <w:szCs w:val="24"/>
              </w:rPr>
              <w:t>le Constructeur</w:t>
            </w:r>
            <w:r w:rsidRPr="00C1054E">
              <w:rPr>
                <w:sz w:val="24"/>
                <w:szCs w:val="24"/>
              </w:rPr>
              <w:t xml:space="preserve"> dans le Formulaire de l’Offre acceptée </w:t>
            </w:r>
            <w:r w:rsidR="00D77227">
              <w:rPr>
                <w:sz w:val="24"/>
                <w:szCs w:val="24"/>
              </w:rPr>
              <w:t>par le</w:t>
            </w:r>
            <w:r w:rsidRPr="00C1054E">
              <w:rPr>
                <w:sz w:val="24"/>
                <w:szCs w:val="24"/>
              </w:rPr>
              <w:t xml:space="preserve"> Maître de l’Ouvrage et tous successeurs légaux de cette (ces) personne(s).</w:t>
            </w:r>
          </w:p>
        </w:tc>
      </w:tr>
      <w:tr w:rsidR="00143F1C" w:rsidRPr="00C1054E" w14:paraId="10FB156B" w14:textId="77777777" w:rsidTr="00F21766">
        <w:tblPrEx>
          <w:tblLook w:val="01E0" w:firstRow="1" w:lastRow="1" w:firstColumn="1" w:lastColumn="1" w:noHBand="0" w:noVBand="0"/>
        </w:tblPrEx>
        <w:trPr>
          <w:gridAfter w:val="1"/>
          <w:wAfter w:w="36" w:type="dxa"/>
          <w:cantSplit/>
          <w:trHeight w:val="738"/>
        </w:trPr>
        <w:tc>
          <w:tcPr>
            <w:tcW w:w="1035" w:type="dxa"/>
          </w:tcPr>
          <w:p w14:paraId="655FA833" w14:textId="77777777" w:rsidR="00143F1C" w:rsidRPr="00C1054E" w:rsidRDefault="00143F1C" w:rsidP="00F21766">
            <w:pPr>
              <w:ind w:right="43"/>
              <w:jc w:val="both"/>
              <w:rPr>
                <w:sz w:val="24"/>
                <w:szCs w:val="24"/>
              </w:rPr>
            </w:pPr>
            <w:r w:rsidRPr="00C1054E">
              <w:rPr>
                <w:sz w:val="24"/>
                <w:szCs w:val="24"/>
              </w:rPr>
              <w:t>1.1.2.4</w:t>
            </w:r>
          </w:p>
        </w:tc>
        <w:tc>
          <w:tcPr>
            <w:tcW w:w="8186" w:type="dxa"/>
            <w:vAlign w:val="center"/>
          </w:tcPr>
          <w:p w14:paraId="21C4ABAF" w14:textId="64A795A1" w:rsidR="00143F1C" w:rsidRPr="00C1054E" w:rsidRDefault="00143F1C" w:rsidP="00143F1C">
            <w:pPr>
              <w:spacing w:after="120"/>
              <w:ind w:right="43"/>
              <w:jc w:val="both"/>
              <w:rPr>
                <w:sz w:val="24"/>
                <w:szCs w:val="24"/>
              </w:rPr>
            </w:pPr>
            <w:r w:rsidRPr="00C1054E">
              <w:rPr>
                <w:sz w:val="24"/>
                <w:szCs w:val="24"/>
              </w:rPr>
              <w:t xml:space="preserve">Le Chef de Projet est la personne désignée dans le CCAP (ou toute autre personne compétente nommée </w:t>
            </w:r>
            <w:r w:rsidR="00D77227">
              <w:rPr>
                <w:sz w:val="24"/>
                <w:szCs w:val="24"/>
              </w:rPr>
              <w:t>par le</w:t>
            </w:r>
            <w:r w:rsidRPr="00C1054E">
              <w:rPr>
                <w:sz w:val="24"/>
                <w:szCs w:val="24"/>
              </w:rPr>
              <w:t xml:space="preserve"> Maître de l’Ouvrage dont le nom est notifié </w:t>
            </w:r>
            <w:r w:rsidR="00F21766">
              <w:rPr>
                <w:sz w:val="24"/>
                <w:szCs w:val="24"/>
              </w:rPr>
              <w:t>au Constructeur</w:t>
            </w:r>
            <w:r w:rsidRPr="00C1054E">
              <w:rPr>
                <w:sz w:val="24"/>
                <w:szCs w:val="24"/>
              </w:rPr>
              <w:t xml:space="preserve"> et qui remplace le Chef de Projet) responsable de la supervision des Travaux ainsi que de la gestion du Marché.</w:t>
            </w:r>
          </w:p>
        </w:tc>
      </w:tr>
      <w:tr w:rsidR="00143F1C" w:rsidRPr="00C1054E" w14:paraId="7378C932" w14:textId="77777777" w:rsidTr="00F21766">
        <w:tblPrEx>
          <w:tblLook w:val="01E0" w:firstRow="1" w:lastRow="1" w:firstColumn="1" w:lastColumn="1" w:noHBand="0" w:noVBand="0"/>
        </w:tblPrEx>
        <w:trPr>
          <w:gridAfter w:val="1"/>
          <w:wAfter w:w="36" w:type="dxa"/>
          <w:cantSplit/>
          <w:trHeight w:val="738"/>
        </w:trPr>
        <w:tc>
          <w:tcPr>
            <w:tcW w:w="1035" w:type="dxa"/>
          </w:tcPr>
          <w:p w14:paraId="0B71703B" w14:textId="77777777" w:rsidR="00143F1C" w:rsidRPr="00C1054E" w:rsidRDefault="00143F1C" w:rsidP="00F21766">
            <w:pPr>
              <w:ind w:right="43"/>
              <w:jc w:val="both"/>
              <w:rPr>
                <w:sz w:val="24"/>
                <w:szCs w:val="24"/>
              </w:rPr>
            </w:pPr>
            <w:r w:rsidRPr="00C1054E">
              <w:rPr>
                <w:sz w:val="24"/>
                <w:szCs w:val="24"/>
              </w:rPr>
              <w:t>1.1.2.5</w:t>
            </w:r>
          </w:p>
        </w:tc>
        <w:tc>
          <w:tcPr>
            <w:tcW w:w="8186" w:type="dxa"/>
            <w:vAlign w:val="center"/>
          </w:tcPr>
          <w:p w14:paraId="19EB506B" w14:textId="640A8B37" w:rsidR="00143F1C" w:rsidRPr="00C1054E" w:rsidRDefault="00143F1C" w:rsidP="00143F1C">
            <w:pPr>
              <w:spacing w:after="120"/>
              <w:ind w:right="43"/>
              <w:jc w:val="both"/>
              <w:rPr>
                <w:sz w:val="24"/>
                <w:szCs w:val="24"/>
              </w:rPr>
            </w:pPr>
            <w:r w:rsidRPr="00C1054E">
              <w:rPr>
                <w:sz w:val="24"/>
                <w:szCs w:val="24"/>
              </w:rPr>
              <w:t xml:space="preserve">Le Représentant </w:t>
            </w:r>
            <w:r w:rsidR="00F21766">
              <w:rPr>
                <w:sz w:val="24"/>
                <w:szCs w:val="24"/>
              </w:rPr>
              <w:t>du Constructeur</w:t>
            </w:r>
            <w:r w:rsidRPr="00C1054E">
              <w:rPr>
                <w:sz w:val="24"/>
                <w:szCs w:val="24"/>
              </w:rPr>
              <w:t xml:space="preserve"> est la personne désignée par </w:t>
            </w:r>
            <w:r w:rsidR="00F21766">
              <w:rPr>
                <w:sz w:val="24"/>
                <w:szCs w:val="24"/>
              </w:rPr>
              <w:t>le Constructeur</w:t>
            </w:r>
            <w:r w:rsidRPr="00C1054E">
              <w:rPr>
                <w:sz w:val="24"/>
                <w:szCs w:val="24"/>
              </w:rPr>
              <w:t xml:space="preserve"> et approuvée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de la manière indiquée à la Clause 4.1.2 du CCAG [Représentant </w:t>
            </w:r>
            <w:r w:rsidR="00F21766">
              <w:rPr>
                <w:sz w:val="24"/>
                <w:szCs w:val="24"/>
              </w:rPr>
              <w:t>du Constructeur</w:t>
            </w:r>
            <w:r w:rsidRPr="00C1054E">
              <w:rPr>
                <w:sz w:val="24"/>
                <w:szCs w:val="24"/>
              </w:rPr>
              <w:t xml:space="preserve"> et Responsable de Chantier] afin d’exercer les responsabilités que </w:t>
            </w:r>
            <w:r w:rsidR="00F21766">
              <w:rPr>
                <w:sz w:val="24"/>
                <w:szCs w:val="24"/>
              </w:rPr>
              <w:t>le Constructeur</w:t>
            </w:r>
            <w:r w:rsidRPr="00C1054E">
              <w:rPr>
                <w:sz w:val="24"/>
                <w:szCs w:val="24"/>
              </w:rPr>
              <w:t xml:space="preserve"> lui aura déléguées.</w:t>
            </w:r>
          </w:p>
        </w:tc>
      </w:tr>
      <w:tr w:rsidR="00143F1C" w:rsidRPr="00C1054E" w14:paraId="060498E7" w14:textId="77777777" w:rsidTr="00F21766">
        <w:tblPrEx>
          <w:tblLook w:val="01E0" w:firstRow="1" w:lastRow="1" w:firstColumn="1" w:lastColumn="1" w:noHBand="0" w:noVBand="0"/>
        </w:tblPrEx>
        <w:trPr>
          <w:gridAfter w:val="1"/>
          <w:wAfter w:w="36" w:type="dxa"/>
          <w:cantSplit/>
          <w:trHeight w:val="353"/>
        </w:trPr>
        <w:tc>
          <w:tcPr>
            <w:tcW w:w="1035" w:type="dxa"/>
          </w:tcPr>
          <w:p w14:paraId="7BCB896F" w14:textId="77777777" w:rsidR="00143F1C" w:rsidRPr="00C1054E" w:rsidRDefault="00143F1C" w:rsidP="00F21766">
            <w:pPr>
              <w:ind w:right="43"/>
              <w:jc w:val="both"/>
              <w:rPr>
                <w:sz w:val="24"/>
                <w:szCs w:val="24"/>
              </w:rPr>
            </w:pPr>
            <w:r w:rsidRPr="00C1054E">
              <w:rPr>
                <w:sz w:val="24"/>
                <w:szCs w:val="24"/>
              </w:rPr>
              <w:t>1.1.2.6</w:t>
            </w:r>
          </w:p>
        </w:tc>
        <w:tc>
          <w:tcPr>
            <w:tcW w:w="8186" w:type="dxa"/>
            <w:vAlign w:val="center"/>
          </w:tcPr>
          <w:p w14:paraId="4A645458" w14:textId="77777777" w:rsidR="00143F1C" w:rsidRPr="00C1054E" w:rsidRDefault="00143F1C" w:rsidP="00F21766">
            <w:pPr>
              <w:spacing w:after="120"/>
              <w:ind w:right="43"/>
              <w:jc w:val="both"/>
            </w:pPr>
            <w:r w:rsidRPr="00F21766">
              <w:rPr>
                <w:sz w:val="24"/>
                <w:szCs w:val="24"/>
              </w:rPr>
              <w:t>“Sous</w:t>
            </w:r>
            <w:r w:rsidRPr="00F21766">
              <w:rPr>
                <w:sz w:val="24"/>
                <w:szCs w:val="24"/>
              </w:rPr>
              <w:noBreakHyphen/>
              <w:t>traitant” désigne toute personne morale désignée dans le Marché comme sous-traitant ou toute personne morale nommée en tant que sous-traitant pour toute partie des travaux, et tous successeurs légaux à cette (ces) personne(s).</w:t>
            </w:r>
          </w:p>
        </w:tc>
      </w:tr>
      <w:tr w:rsidR="00143F1C" w:rsidRPr="00C1054E" w14:paraId="00C916BB" w14:textId="77777777" w:rsidTr="00F21766">
        <w:tblPrEx>
          <w:tblLook w:val="01E0" w:firstRow="1" w:lastRow="1" w:firstColumn="1" w:lastColumn="1" w:noHBand="0" w:noVBand="0"/>
        </w:tblPrEx>
        <w:trPr>
          <w:gridAfter w:val="1"/>
          <w:wAfter w:w="36" w:type="dxa"/>
          <w:cantSplit/>
          <w:trHeight w:val="353"/>
        </w:trPr>
        <w:tc>
          <w:tcPr>
            <w:tcW w:w="1035" w:type="dxa"/>
          </w:tcPr>
          <w:p w14:paraId="796A7CBA" w14:textId="77777777" w:rsidR="00143F1C" w:rsidRPr="00C1054E" w:rsidRDefault="00143F1C" w:rsidP="00F21766">
            <w:pPr>
              <w:ind w:right="43"/>
              <w:jc w:val="both"/>
              <w:rPr>
                <w:sz w:val="24"/>
                <w:szCs w:val="24"/>
              </w:rPr>
            </w:pPr>
            <w:r w:rsidRPr="00C1054E">
              <w:rPr>
                <w:sz w:val="24"/>
                <w:szCs w:val="24"/>
              </w:rPr>
              <w:t>1.1.2.7</w:t>
            </w:r>
          </w:p>
        </w:tc>
        <w:tc>
          <w:tcPr>
            <w:tcW w:w="8186" w:type="dxa"/>
            <w:vAlign w:val="center"/>
          </w:tcPr>
          <w:p w14:paraId="053FEF39" w14:textId="182B0FA7" w:rsidR="00143F1C" w:rsidRPr="00C1054E" w:rsidRDefault="00143F1C" w:rsidP="00F21766">
            <w:pPr>
              <w:spacing w:after="120"/>
              <w:ind w:right="43"/>
              <w:jc w:val="both"/>
            </w:pPr>
            <w:r w:rsidRPr="00F21766">
              <w:rPr>
                <w:sz w:val="24"/>
                <w:szCs w:val="24"/>
              </w:rPr>
              <w:t xml:space="preserve">Le « Bureau de Conciliation » est la personne (ou les personnes) désignée(s) comme tel dans le CCAP, nommée(s) d’un commun accord par le Maître de l’Ouvrage et </w:t>
            </w:r>
            <w:r w:rsidR="00F21766" w:rsidRPr="00F21766">
              <w:rPr>
                <w:sz w:val="24"/>
                <w:szCs w:val="24"/>
              </w:rPr>
              <w:t>le Constructeur</w:t>
            </w:r>
            <w:r w:rsidRPr="00F21766">
              <w:rPr>
                <w:sz w:val="24"/>
                <w:szCs w:val="24"/>
              </w:rPr>
              <w:t xml:space="preserve"> pour résoudre les litiges en premier recours conformément aux dispositions figurant dans la Clause 8.2.1 [Bureau de Conciliation].</w:t>
            </w:r>
          </w:p>
        </w:tc>
      </w:tr>
      <w:tr w:rsidR="00143F1C" w:rsidRPr="00C1054E" w14:paraId="415383FD" w14:textId="77777777" w:rsidTr="00F21766">
        <w:tblPrEx>
          <w:tblLook w:val="01E0" w:firstRow="1" w:lastRow="1" w:firstColumn="1" w:lastColumn="1" w:noHBand="0" w:noVBand="0"/>
        </w:tblPrEx>
        <w:trPr>
          <w:gridAfter w:val="1"/>
          <w:wAfter w:w="36" w:type="dxa"/>
          <w:cantSplit/>
          <w:trHeight w:val="353"/>
        </w:trPr>
        <w:tc>
          <w:tcPr>
            <w:tcW w:w="1035" w:type="dxa"/>
          </w:tcPr>
          <w:p w14:paraId="3D79C02D" w14:textId="77777777" w:rsidR="00143F1C" w:rsidRPr="00C1054E" w:rsidRDefault="00143F1C" w:rsidP="00F21766">
            <w:pPr>
              <w:ind w:right="43"/>
              <w:jc w:val="both"/>
              <w:rPr>
                <w:sz w:val="24"/>
                <w:szCs w:val="24"/>
              </w:rPr>
            </w:pPr>
            <w:r w:rsidRPr="00C1054E">
              <w:rPr>
                <w:sz w:val="24"/>
                <w:szCs w:val="24"/>
              </w:rPr>
              <w:t>1.1.2.8</w:t>
            </w:r>
          </w:p>
        </w:tc>
        <w:tc>
          <w:tcPr>
            <w:tcW w:w="8186" w:type="dxa"/>
            <w:vAlign w:val="center"/>
          </w:tcPr>
          <w:p w14:paraId="02CE59B1" w14:textId="77777777" w:rsidR="00143F1C" w:rsidRPr="00C1054E" w:rsidRDefault="00143F1C" w:rsidP="00F21766">
            <w:pPr>
              <w:spacing w:after="120"/>
              <w:ind w:right="43"/>
              <w:jc w:val="both"/>
            </w:pPr>
            <w:r w:rsidRPr="00F21766">
              <w:rPr>
                <w:sz w:val="24"/>
                <w:szCs w:val="24"/>
              </w:rPr>
              <w:t>La “Banque” désigne l’institution financière, le cas échéant, désignée dans le CCAP</w:t>
            </w:r>
            <w:r w:rsidRPr="00C1054E">
              <w:t>.</w:t>
            </w:r>
          </w:p>
        </w:tc>
      </w:tr>
      <w:tr w:rsidR="00143F1C" w:rsidRPr="00C1054E" w14:paraId="0EE4D897" w14:textId="77777777" w:rsidTr="00F21766">
        <w:tblPrEx>
          <w:tblLook w:val="01E0" w:firstRow="1" w:lastRow="1" w:firstColumn="1" w:lastColumn="1" w:noHBand="0" w:noVBand="0"/>
        </w:tblPrEx>
        <w:trPr>
          <w:gridAfter w:val="1"/>
          <w:wAfter w:w="36" w:type="dxa"/>
          <w:cantSplit/>
          <w:trHeight w:val="353"/>
        </w:trPr>
        <w:tc>
          <w:tcPr>
            <w:tcW w:w="1035" w:type="dxa"/>
          </w:tcPr>
          <w:p w14:paraId="3BFB4C97" w14:textId="77777777" w:rsidR="00143F1C" w:rsidRPr="00C1054E" w:rsidRDefault="00143F1C" w:rsidP="00F21766">
            <w:pPr>
              <w:ind w:right="43"/>
              <w:jc w:val="both"/>
              <w:rPr>
                <w:sz w:val="24"/>
                <w:szCs w:val="24"/>
              </w:rPr>
            </w:pPr>
            <w:r w:rsidRPr="00C1054E">
              <w:rPr>
                <w:sz w:val="24"/>
                <w:szCs w:val="24"/>
              </w:rPr>
              <w:t>1.1.2.9</w:t>
            </w:r>
          </w:p>
        </w:tc>
        <w:tc>
          <w:tcPr>
            <w:tcW w:w="8186" w:type="dxa"/>
            <w:vAlign w:val="center"/>
          </w:tcPr>
          <w:p w14:paraId="32B618DE" w14:textId="1797E12E" w:rsidR="00143F1C" w:rsidRPr="00C1054E" w:rsidRDefault="00143F1C" w:rsidP="00AD081C">
            <w:pPr>
              <w:pStyle w:val="SectionVII"/>
              <w:numPr>
                <w:ilvl w:val="0"/>
                <w:numId w:val="0"/>
              </w:numPr>
              <w:ind w:right="43"/>
              <w:rPr>
                <w:lang w:val="fr-FR"/>
              </w:rPr>
            </w:pPr>
            <w:r w:rsidRPr="00C1054E">
              <w:rPr>
                <w:lang w:val="fr-FR"/>
              </w:rPr>
              <w:t>“</w:t>
            </w:r>
            <w:r w:rsidR="00F21766">
              <w:rPr>
                <w:lang w:val="fr-FR"/>
              </w:rPr>
              <w:t>Le Bénéficiaire</w:t>
            </w:r>
            <w:r w:rsidRPr="00C1054E">
              <w:rPr>
                <w:lang w:val="fr-FR"/>
              </w:rPr>
              <w:t>” désigne la personne, le cas échéant désignée dans le CCAP.</w:t>
            </w:r>
          </w:p>
        </w:tc>
      </w:tr>
      <w:tr w:rsidR="00143F1C" w:rsidRPr="00C1054E" w14:paraId="6996D9CB" w14:textId="77777777" w:rsidTr="00F21766">
        <w:tblPrEx>
          <w:tblLook w:val="01E0" w:firstRow="1" w:lastRow="1" w:firstColumn="1" w:lastColumn="1" w:noHBand="0" w:noVBand="0"/>
        </w:tblPrEx>
        <w:trPr>
          <w:gridAfter w:val="1"/>
          <w:wAfter w:w="36" w:type="dxa"/>
          <w:cantSplit/>
          <w:trHeight w:val="353"/>
        </w:trPr>
        <w:tc>
          <w:tcPr>
            <w:tcW w:w="1035" w:type="dxa"/>
          </w:tcPr>
          <w:p w14:paraId="7C55C775" w14:textId="77777777" w:rsidR="00143F1C" w:rsidRPr="00C1054E" w:rsidRDefault="00143F1C" w:rsidP="00F21766">
            <w:pPr>
              <w:ind w:right="43"/>
              <w:jc w:val="both"/>
              <w:rPr>
                <w:rFonts w:eastAsia="Arial Unicode MS"/>
                <w:sz w:val="24"/>
                <w:szCs w:val="24"/>
              </w:rPr>
            </w:pPr>
            <w:bookmarkStart w:id="664" w:name="_Toc192580990"/>
            <w:bookmarkStart w:id="665" w:name="_Toc192925243"/>
            <w:bookmarkStart w:id="666" w:name="_Toc192925550"/>
            <w:r w:rsidRPr="00C1054E">
              <w:rPr>
                <w:rFonts w:eastAsia="Arial Unicode MS"/>
                <w:sz w:val="24"/>
                <w:szCs w:val="24"/>
              </w:rPr>
              <w:t>1.1.3</w:t>
            </w:r>
            <w:bookmarkEnd w:id="664"/>
            <w:bookmarkEnd w:id="665"/>
            <w:bookmarkEnd w:id="666"/>
          </w:p>
        </w:tc>
        <w:tc>
          <w:tcPr>
            <w:tcW w:w="8186" w:type="dxa"/>
            <w:vAlign w:val="center"/>
          </w:tcPr>
          <w:p w14:paraId="01D1D2F6" w14:textId="77777777" w:rsidR="00143F1C" w:rsidRPr="00C1054E" w:rsidRDefault="00143F1C" w:rsidP="00143F1C">
            <w:pPr>
              <w:pStyle w:val="S7-Header2"/>
              <w:numPr>
                <w:ilvl w:val="0"/>
                <w:numId w:val="0"/>
              </w:numPr>
              <w:spacing w:after="120"/>
              <w:ind w:right="43"/>
              <w:jc w:val="both"/>
              <w:rPr>
                <w:rFonts w:eastAsia="Arial Unicode MS"/>
                <w:b w:val="0"/>
                <w:szCs w:val="24"/>
                <w:lang w:val="fr-FR"/>
              </w:rPr>
            </w:pPr>
            <w:bookmarkStart w:id="667" w:name="_Toc192925244"/>
            <w:bookmarkStart w:id="668" w:name="_Toc192925551"/>
            <w:r w:rsidRPr="00C1054E">
              <w:rPr>
                <w:rFonts w:eastAsia="Arial Unicode MS"/>
                <w:szCs w:val="24"/>
                <w:lang w:val="fr-FR"/>
              </w:rPr>
              <w:t>Dates, Essais, Périodes et Achèvement</w:t>
            </w:r>
            <w:bookmarkEnd w:id="667"/>
            <w:bookmarkEnd w:id="668"/>
            <w:r w:rsidRPr="00C1054E">
              <w:rPr>
                <w:rFonts w:eastAsia="Arial Unicode MS"/>
                <w:b w:val="0"/>
                <w:szCs w:val="24"/>
                <w:lang w:val="fr-FR"/>
              </w:rPr>
              <w:t xml:space="preserve"> </w:t>
            </w:r>
          </w:p>
        </w:tc>
      </w:tr>
      <w:tr w:rsidR="00143F1C" w:rsidRPr="00C1054E" w14:paraId="16665748" w14:textId="77777777" w:rsidTr="00F21766">
        <w:tblPrEx>
          <w:tblLook w:val="01E0" w:firstRow="1" w:lastRow="1" w:firstColumn="1" w:lastColumn="1" w:noHBand="0" w:noVBand="0"/>
        </w:tblPrEx>
        <w:trPr>
          <w:gridAfter w:val="1"/>
          <w:wAfter w:w="36" w:type="dxa"/>
          <w:cantSplit/>
          <w:trHeight w:val="786"/>
        </w:trPr>
        <w:tc>
          <w:tcPr>
            <w:tcW w:w="1035" w:type="dxa"/>
          </w:tcPr>
          <w:p w14:paraId="5B2E23F4" w14:textId="77777777" w:rsidR="00143F1C" w:rsidRPr="00C1054E" w:rsidRDefault="00143F1C" w:rsidP="00F21766">
            <w:pPr>
              <w:ind w:right="43"/>
              <w:jc w:val="both"/>
              <w:rPr>
                <w:rFonts w:eastAsia="Arial Unicode MS"/>
                <w:sz w:val="24"/>
                <w:szCs w:val="24"/>
              </w:rPr>
            </w:pPr>
            <w:r w:rsidRPr="00C1054E">
              <w:rPr>
                <w:sz w:val="24"/>
                <w:szCs w:val="24"/>
              </w:rPr>
              <w:t>1.1.3.1</w:t>
            </w:r>
          </w:p>
        </w:tc>
        <w:tc>
          <w:tcPr>
            <w:tcW w:w="8186" w:type="dxa"/>
            <w:vAlign w:val="center"/>
          </w:tcPr>
          <w:p w14:paraId="14262501" w14:textId="77777777" w:rsidR="00143F1C" w:rsidRPr="00C1054E" w:rsidRDefault="00143F1C" w:rsidP="00143F1C">
            <w:pPr>
              <w:spacing w:after="120"/>
              <w:ind w:right="43"/>
              <w:jc w:val="both"/>
              <w:rPr>
                <w:rFonts w:eastAsia="Arial Unicode MS"/>
                <w:sz w:val="24"/>
                <w:szCs w:val="24"/>
              </w:rPr>
            </w:pPr>
            <w:r w:rsidRPr="00C1054E">
              <w:rPr>
                <w:rFonts w:eastAsia="Arial Unicode MS"/>
                <w:sz w:val="24"/>
                <w:szCs w:val="24"/>
              </w:rPr>
              <w:t>La “Date de référence” désigne la date précédent de 28 jours la date limite de remise des offres.</w:t>
            </w:r>
          </w:p>
        </w:tc>
      </w:tr>
      <w:tr w:rsidR="00143F1C" w:rsidRPr="00C1054E" w14:paraId="4CA2706C" w14:textId="77777777" w:rsidTr="00F21766">
        <w:tblPrEx>
          <w:tblLook w:val="01E0" w:firstRow="1" w:lastRow="1" w:firstColumn="1" w:lastColumn="1" w:noHBand="0" w:noVBand="0"/>
        </w:tblPrEx>
        <w:trPr>
          <w:gridAfter w:val="1"/>
          <w:wAfter w:w="36" w:type="dxa"/>
          <w:cantSplit/>
          <w:trHeight w:val="353"/>
        </w:trPr>
        <w:tc>
          <w:tcPr>
            <w:tcW w:w="1035" w:type="dxa"/>
          </w:tcPr>
          <w:p w14:paraId="6F2F164F" w14:textId="77777777" w:rsidR="00143F1C" w:rsidRPr="00C1054E" w:rsidRDefault="00143F1C" w:rsidP="00F21766">
            <w:pPr>
              <w:ind w:right="43"/>
              <w:jc w:val="both"/>
              <w:rPr>
                <w:sz w:val="24"/>
                <w:szCs w:val="24"/>
              </w:rPr>
            </w:pPr>
            <w:r w:rsidRPr="00C1054E">
              <w:rPr>
                <w:sz w:val="24"/>
                <w:szCs w:val="24"/>
              </w:rPr>
              <w:t>1.1.3.2</w:t>
            </w:r>
          </w:p>
        </w:tc>
        <w:tc>
          <w:tcPr>
            <w:tcW w:w="8186" w:type="dxa"/>
            <w:vAlign w:val="center"/>
          </w:tcPr>
          <w:p w14:paraId="1755AB89" w14:textId="5FD139FA" w:rsidR="00143F1C" w:rsidRPr="00C1054E" w:rsidRDefault="00143F1C" w:rsidP="00087A58">
            <w:pPr>
              <w:tabs>
                <w:tab w:val="left" w:pos="0"/>
                <w:tab w:val="left" w:pos="604"/>
                <w:tab w:val="left" w:pos="1209"/>
                <w:tab w:val="left" w:pos="1814"/>
                <w:tab w:val="left" w:pos="2419"/>
                <w:tab w:val="left" w:pos="3024"/>
                <w:tab w:val="left" w:pos="3628"/>
                <w:tab w:val="left" w:pos="4233"/>
                <w:tab w:val="left" w:pos="4838"/>
                <w:tab w:val="left" w:pos="5443"/>
                <w:tab w:val="left" w:pos="6048"/>
                <w:tab w:val="left" w:pos="6652"/>
                <w:tab w:val="left" w:pos="7257"/>
                <w:tab w:val="left" w:pos="7862"/>
                <w:tab w:val="left" w:pos="8467"/>
              </w:tabs>
              <w:spacing w:after="120"/>
              <w:ind w:right="43"/>
              <w:jc w:val="both"/>
              <w:rPr>
                <w:rFonts w:eastAsia="Arial Unicode MS"/>
                <w:sz w:val="24"/>
                <w:szCs w:val="24"/>
              </w:rPr>
            </w:pPr>
            <w:r w:rsidRPr="00C1054E">
              <w:rPr>
                <w:spacing w:val="-3"/>
                <w:sz w:val="24"/>
                <w:szCs w:val="24"/>
              </w:rPr>
              <w:t xml:space="preserve">La « Date de Démarrage » est la date indiquée dans le CCAP. </w:t>
            </w:r>
          </w:p>
        </w:tc>
      </w:tr>
      <w:tr w:rsidR="00143F1C" w:rsidRPr="00C1054E" w14:paraId="5203F2D9" w14:textId="77777777" w:rsidTr="00F21766">
        <w:tblPrEx>
          <w:tblLook w:val="01E0" w:firstRow="1" w:lastRow="1" w:firstColumn="1" w:lastColumn="1" w:noHBand="0" w:noVBand="0"/>
        </w:tblPrEx>
        <w:trPr>
          <w:gridAfter w:val="1"/>
          <w:wAfter w:w="36" w:type="dxa"/>
          <w:cantSplit/>
          <w:trHeight w:val="353"/>
        </w:trPr>
        <w:tc>
          <w:tcPr>
            <w:tcW w:w="1035" w:type="dxa"/>
          </w:tcPr>
          <w:p w14:paraId="0EBFCE48" w14:textId="77777777" w:rsidR="00143F1C" w:rsidRPr="00C1054E" w:rsidRDefault="00143F1C" w:rsidP="00F21766">
            <w:pPr>
              <w:ind w:right="43"/>
              <w:jc w:val="both"/>
              <w:rPr>
                <w:sz w:val="24"/>
                <w:szCs w:val="24"/>
              </w:rPr>
            </w:pPr>
            <w:r w:rsidRPr="00C1054E">
              <w:rPr>
                <w:sz w:val="24"/>
                <w:szCs w:val="24"/>
              </w:rPr>
              <w:t>1.1.3.3</w:t>
            </w:r>
          </w:p>
        </w:tc>
        <w:tc>
          <w:tcPr>
            <w:tcW w:w="8186" w:type="dxa"/>
            <w:vAlign w:val="center"/>
          </w:tcPr>
          <w:p w14:paraId="6F595AF9" w14:textId="77777777" w:rsidR="00143F1C" w:rsidRPr="00C1054E" w:rsidRDefault="00143F1C" w:rsidP="00143F1C">
            <w:pPr>
              <w:spacing w:after="120"/>
              <w:ind w:right="43"/>
              <w:jc w:val="both"/>
              <w:rPr>
                <w:sz w:val="24"/>
                <w:szCs w:val="24"/>
              </w:rPr>
            </w:pPr>
            <w:r w:rsidRPr="00C1054E">
              <w:rPr>
                <w:sz w:val="24"/>
                <w:szCs w:val="24"/>
              </w:rPr>
              <w:t>La « Date d’achèvement » est la date d’achèvement des Installations, ou d’une Section de Installations (le cas échéant), certifiée par le Chef de Projet conformément à la clause 2.2.2 du CCAG et aux autres dispositions pertinentes du Marché.</w:t>
            </w:r>
          </w:p>
        </w:tc>
      </w:tr>
      <w:tr w:rsidR="00143F1C" w:rsidRPr="00C1054E" w14:paraId="77BA361D" w14:textId="77777777" w:rsidTr="00F21766">
        <w:tblPrEx>
          <w:tblLook w:val="01E0" w:firstRow="1" w:lastRow="1" w:firstColumn="1" w:lastColumn="1" w:noHBand="0" w:noVBand="0"/>
        </w:tblPrEx>
        <w:trPr>
          <w:gridAfter w:val="1"/>
          <w:wAfter w:w="36" w:type="dxa"/>
          <w:cantSplit/>
          <w:trHeight w:val="1229"/>
        </w:trPr>
        <w:tc>
          <w:tcPr>
            <w:tcW w:w="1035" w:type="dxa"/>
          </w:tcPr>
          <w:p w14:paraId="7C885A5A" w14:textId="77777777" w:rsidR="00143F1C" w:rsidRPr="00C1054E" w:rsidRDefault="00143F1C" w:rsidP="00F21766">
            <w:pPr>
              <w:ind w:right="43"/>
              <w:jc w:val="both"/>
              <w:rPr>
                <w:sz w:val="24"/>
                <w:szCs w:val="24"/>
              </w:rPr>
            </w:pPr>
            <w:r w:rsidRPr="00C1054E">
              <w:rPr>
                <w:sz w:val="24"/>
                <w:szCs w:val="24"/>
              </w:rPr>
              <w:t>1.1.3.4</w:t>
            </w:r>
          </w:p>
        </w:tc>
        <w:tc>
          <w:tcPr>
            <w:tcW w:w="8186" w:type="dxa"/>
            <w:vAlign w:val="center"/>
          </w:tcPr>
          <w:p w14:paraId="15FF21A3" w14:textId="77777777" w:rsidR="00143F1C" w:rsidRPr="00C1054E" w:rsidRDefault="00143F1C" w:rsidP="00143F1C">
            <w:pPr>
              <w:spacing w:after="120"/>
              <w:ind w:right="43"/>
              <w:jc w:val="both"/>
              <w:rPr>
                <w:sz w:val="24"/>
                <w:szCs w:val="24"/>
              </w:rPr>
            </w:pPr>
            <w:r w:rsidRPr="00C1054E">
              <w:rPr>
                <w:sz w:val="24"/>
                <w:szCs w:val="24"/>
              </w:rPr>
              <w:t xml:space="preserve">L’expression « Essai de réception » désigne l’essai ou les essais, le cas échéant, spécifiés dans le Marché, qui sont réalisés en conformité avec les Spécifications préalablement à l’émission du “Certificat de Réception opérationnelle”. </w:t>
            </w:r>
          </w:p>
        </w:tc>
      </w:tr>
      <w:tr w:rsidR="00143F1C" w:rsidRPr="00C1054E" w14:paraId="0C133A2A" w14:textId="77777777" w:rsidTr="00F21766">
        <w:tblPrEx>
          <w:tblLook w:val="01E0" w:firstRow="1" w:lastRow="1" w:firstColumn="1" w:lastColumn="1" w:noHBand="0" w:noVBand="0"/>
        </w:tblPrEx>
        <w:trPr>
          <w:gridAfter w:val="1"/>
          <w:wAfter w:w="36" w:type="dxa"/>
          <w:cantSplit/>
          <w:trHeight w:val="746"/>
        </w:trPr>
        <w:tc>
          <w:tcPr>
            <w:tcW w:w="1035" w:type="dxa"/>
          </w:tcPr>
          <w:p w14:paraId="3DBAF6D0" w14:textId="77777777" w:rsidR="00143F1C" w:rsidRPr="00C1054E" w:rsidRDefault="00143F1C" w:rsidP="00F21766">
            <w:pPr>
              <w:spacing w:line="360" w:lineRule="auto"/>
              <w:ind w:right="43"/>
              <w:jc w:val="both"/>
              <w:rPr>
                <w:sz w:val="24"/>
                <w:szCs w:val="24"/>
              </w:rPr>
            </w:pPr>
            <w:r w:rsidRPr="00C1054E">
              <w:rPr>
                <w:sz w:val="24"/>
                <w:szCs w:val="24"/>
              </w:rPr>
              <w:t>1.1.3.5</w:t>
            </w:r>
          </w:p>
        </w:tc>
        <w:tc>
          <w:tcPr>
            <w:tcW w:w="8186" w:type="dxa"/>
            <w:vAlign w:val="center"/>
          </w:tcPr>
          <w:p w14:paraId="489B6234" w14:textId="77777777" w:rsidR="00143F1C" w:rsidRPr="00C1054E" w:rsidRDefault="00143F1C" w:rsidP="00143F1C">
            <w:pPr>
              <w:spacing w:after="120"/>
              <w:ind w:right="43"/>
              <w:jc w:val="both"/>
              <w:rPr>
                <w:sz w:val="24"/>
                <w:szCs w:val="24"/>
              </w:rPr>
            </w:pPr>
            <w:r w:rsidRPr="00C1054E">
              <w:rPr>
                <w:sz w:val="24"/>
                <w:szCs w:val="24"/>
              </w:rPr>
              <w:t>“Certificat de Réception opérationnelle” désigne un certificat émis par le Chef de Projet en conformité avec la Clause 4.9 [Mise en Service et Réception opérationnelle.</w:t>
            </w:r>
          </w:p>
        </w:tc>
      </w:tr>
      <w:tr w:rsidR="00143F1C" w:rsidRPr="00C1054E" w14:paraId="4A8170E2" w14:textId="77777777" w:rsidTr="00F21766">
        <w:tblPrEx>
          <w:tblLook w:val="01E0" w:firstRow="1" w:lastRow="1" w:firstColumn="1" w:lastColumn="1" w:noHBand="0" w:noVBand="0"/>
        </w:tblPrEx>
        <w:trPr>
          <w:gridAfter w:val="1"/>
          <w:wAfter w:w="36" w:type="dxa"/>
          <w:cantSplit/>
          <w:trHeight w:val="353"/>
        </w:trPr>
        <w:tc>
          <w:tcPr>
            <w:tcW w:w="1035" w:type="dxa"/>
          </w:tcPr>
          <w:p w14:paraId="58AB057E" w14:textId="77777777" w:rsidR="00143F1C" w:rsidRPr="00C1054E" w:rsidRDefault="00143F1C" w:rsidP="00F21766">
            <w:pPr>
              <w:ind w:right="43"/>
              <w:jc w:val="both"/>
              <w:rPr>
                <w:sz w:val="24"/>
                <w:szCs w:val="24"/>
              </w:rPr>
            </w:pPr>
            <w:r w:rsidRPr="00C1054E">
              <w:rPr>
                <w:sz w:val="24"/>
                <w:szCs w:val="24"/>
              </w:rPr>
              <w:t>1.1.3.6</w:t>
            </w:r>
          </w:p>
        </w:tc>
        <w:tc>
          <w:tcPr>
            <w:tcW w:w="8186" w:type="dxa"/>
            <w:vAlign w:val="center"/>
          </w:tcPr>
          <w:p w14:paraId="33FEA15E" w14:textId="77777777" w:rsidR="00143F1C" w:rsidRPr="00C1054E" w:rsidRDefault="00143F1C" w:rsidP="00087A58">
            <w:pPr>
              <w:pStyle w:val="SectionVII"/>
              <w:numPr>
                <w:ilvl w:val="0"/>
                <w:numId w:val="0"/>
              </w:numPr>
              <w:ind w:left="360" w:right="43" w:hanging="360"/>
              <w:rPr>
                <w:lang w:val="fr-FR"/>
              </w:rPr>
            </w:pPr>
            <w:r w:rsidRPr="00C1054E">
              <w:rPr>
                <w:lang w:val="fr-FR"/>
              </w:rPr>
              <w:t>“jour” signifie un jour calendaire et “année” signifie 365 jours.</w:t>
            </w:r>
          </w:p>
        </w:tc>
      </w:tr>
      <w:tr w:rsidR="00143F1C" w:rsidRPr="00C1054E" w14:paraId="43E14F16" w14:textId="77777777" w:rsidTr="00F21766">
        <w:tblPrEx>
          <w:tblLook w:val="01E0" w:firstRow="1" w:lastRow="1" w:firstColumn="1" w:lastColumn="1" w:noHBand="0" w:noVBand="0"/>
        </w:tblPrEx>
        <w:trPr>
          <w:gridAfter w:val="1"/>
          <w:wAfter w:w="36" w:type="dxa"/>
          <w:cantSplit/>
          <w:trHeight w:val="353"/>
        </w:trPr>
        <w:tc>
          <w:tcPr>
            <w:tcW w:w="1035" w:type="dxa"/>
          </w:tcPr>
          <w:p w14:paraId="62D470DB" w14:textId="77777777" w:rsidR="00143F1C" w:rsidRPr="00C1054E" w:rsidRDefault="00143F1C" w:rsidP="00F21766">
            <w:pPr>
              <w:ind w:right="43"/>
              <w:jc w:val="both"/>
              <w:rPr>
                <w:rFonts w:eastAsia="Arial Unicode MS"/>
                <w:sz w:val="24"/>
                <w:szCs w:val="24"/>
              </w:rPr>
            </w:pPr>
            <w:bookmarkStart w:id="669" w:name="_Toc192580838"/>
            <w:bookmarkStart w:id="670" w:name="_Toc192580992"/>
            <w:bookmarkStart w:id="671" w:name="_Toc192925245"/>
            <w:bookmarkStart w:id="672" w:name="_Toc192925552"/>
            <w:r w:rsidRPr="00C1054E">
              <w:rPr>
                <w:rFonts w:eastAsia="Arial Unicode MS"/>
                <w:sz w:val="24"/>
                <w:szCs w:val="24"/>
              </w:rPr>
              <w:t>1.1.4</w:t>
            </w:r>
            <w:bookmarkEnd w:id="669"/>
            <w:bookmarkEnd w:id="670"/>
            <w:bookmarkEnd w:id="671"/>
            <w:bookmarkEnd w:id="672"/>
          </w:p>
        </w:tc>
        <w:tc>
          <w:tcPr>
            <w:tcW w:w="8186" w:type="dxa"/>
            <w:vAlign w:val="center"/>
          </w:tcPr>
          <w:p w14:paraId="0AFA6AD6" w14:textId="77777777" w:rsidR="00143F1C" w:rsidRPr="00C1054E" w:rsidRDefault="00143F1C" w:rsidP="00143F1C">
            <w:pPr>
              <w:pStyle w:val="S7-Header2"/>
              <w:numPr>
                <w:ilvl w:val="0"/>
                <w:numId w:val="0"/>
              </w:numPr>
              <w:spacing w:after="120"/>
              <w:ind w:right="43"/>
              <w:jc w:val="both"/>
              <w:rPr>
                <w:rFonts w:eastAsia="Arial Unicode MS"/>
                <w:szCs w:val="24"/>
                <w:lang w:val="fr-FR"/>
              </w:rPr>
            </w:pPr>
            <w:bookmarkStart w:id="673" w:name="_Toc192925246"/>
            <w:bookmarkStart w:id="674" w:name="_Toc192925553"/>
            <w:bookmarkStart w:id="675" w:name="_Toc264409505"/>
            <w:bookmarkStart w:id="676" w:name="_Toc267386001"/>
            <w:r w:rsidRPr="00C1054E">
              <w:rPr>
                <w:rFonts w:eastAsia="Arial Unicode MS"/>
                <w:szCs w:val="24"/>
                <w:lang w:val="fr-FR"/>
              </w:rPr>
              <w:t>Montant du Marché et Paiements</w:t>
            </w:r>
            <w:bookmarkEnd w:id="673"/>
            <w:bookmarkEnd w:id="674"/>
            <w:bookmarkEnd w:id="675"/>
            <w:bookmarkEnd w:id="676"/>
          </w:p>
        </w:tc>
      </w:tr>
      <w:tr w:rsidR="00143F1C" w:rsidRPr="00C1054E" w14:paraId="56AC44FC" w14:textId="77777777" w:rsidTr="00F21766">
        <w:tblPrEx>
          <w:tblLook w:val="01E0" w:firstRow="1" w:lastRow="1" w:firstColumn="1" w:lastColumn="1" w:noHBand="0" w:noVBand="0"/>
        </w:tblPrEx>
        <w:trPr>
          <w:gridAfter w:val="1"/>
          <w:wAfter w:w="36" w:type="dxa"/>
          <w:cantSplit/>
          <w:trHeight w:val="353"/>
        </w:trPr>
        <w:tc>
          <w:tcPr>
            <w:tcW w:w="1035" w:type="dxa"/>
          </w:tcPr>
          <w:p w14:paraId="35A3D370" w14:textId="77777777" w:rsidR="00143F1C" w:rsidRPr="00C1054E" w:rsidRDefault="00143F1C" w:rsidP="00F21766">
            <w:pPr>
              <w:spacing w:line="480" w:lineRule="auto"/>
              <w:ind w:right="43"/>
              <w:jc w:val="both"/>
              <w:rPr>
                <w:sz w:val="24"/>
                <w:szCs w:val="24"/>
              </w:rPr>
            </w:pPr>
            <w:r w:rsidRPr="00C1054E">
              <w:rPr>
                <w:sz w:val="24"/>
                <w:szCs w:val="24"/>
              </w:rPr>
              <w:t>1.1.4.1</w:t>
            </w:r>
          </w:p>
        </w:tc>
        <w:tc>
          <w:tcPr>
            <w:tcW w:w="8186" w:type="dxa"/>
            <w:vAlign w:val="center"/>
          </w:tcPr>
          <w:p w14:paraId="68F33E5C" w14:textId="77777777" w:rsidR="00143F1C" w:rsidRPr="00C1054E" w:rsidRDefault="00143F1C" w:rsidP="00087A58">
            <w:pPr>
              <w:pStyle w:val="SectionVII"/>
              <w:numPr>
                <w:ilvl w:val="0"/>
                <w:numId w:val="0"/>
              </w:numPr>
              <w:ind w:right="43"/>
              <w:rPr>
                <w:lang w:val="fr-FR"/>
              </w:rPr>
            </w:pPr>
            <w:r w:rsidRPr="00C1054E">
              <w:rPr>
                <w:lang w:val="fr-FR"/>
              </w:rPr>
              <w:t>“Montant du Marché” signifie le prix défini à la clause 3.1 du CCAG [Montant du Marché], y compris toute modification qui pourra être effectuée en vertu du Marché.</w:t>
            </w:r>
          </w:p>
        </w:tc>
      </w:tr>
      <w:tr w:rsidR="00143F1C" w:rsidRPr="00C1054E" w14:paraId="724B4CEE" w14:textId="77777777" w:rsidTr="00F21766">
        <w:tblPrEx>
          <w:tblLook w:val="01E0" w:firstRow="1" w:lastRow="1" w:firstColumn="1" w:lastColumn="1" w:noHBand="0" w:noVBand="0"/>
        </w:tblPrEx>
        <w:trPr>
          <w:gridAfter w:val="1"/>
          <w:wAfter w:w="36" w:type="dxa"/>
          <w:cantSplit/>
          <w:trHeight w:val="353"/>
        </w:trPr>
        <w:tc>
          <w:tcPr>
            <w:tcW w:w="1035" w:type="dxa"/>
          </w:tcPr>
          <w:p w14:paraId="29DF512A" w14:textId="77777777" w:rsidR="00143F1C" w:rsidRPr="00C1054E" w:rsidRDefault="00143F1C" w:rsidP="00F21766">
            <w:pPr>
              <w:ind w:right="43"/>
              <w:jc w:val="both"/>
              <w:rPr>
                <w:rFonts w:eastAsia="Arial Unicode MS"/>
                <w:sz w:val="24"/>
                <w:szCs w:val="24"/>
              </w:rPr>
            </w:pPr>
            <w:bookmarkStart w:id="677" w:name="_Toc192580840"/>
            <w:bookmarkStart w:id="678" w:name="_Toc192580994"/>
            <w:bookmarkStart w:id="679" w:name="_Toc192925247"/>
            <w:bookmarkStart w:id="680" w:name="_Toc192925554"/>
            <w:r w:rsidRPr="00C1054E">
              <w:rPr>
                <w:rFonts w:eastAsia="Arial Unicode MS"/>
                <w:sz w:val="24"/>
                <w:szCs w:val="24"/>
              </w:rPr>
              <w:t>1.1.5</w:t>
            </w:r>
            <w:bookmarkEnd w:id="677"/>
            <w:bookmarkEnd w:id="678"/>
            <w:bookmarkEnd w:id="679"/>
            <w:bookmarkEnd w:id="680"/>
          </w:p>
        </w:tc>
        <w:tc>
          <w:tcPr>
            <w:tcW w:w="8186" w:type="dxa"/>
            <w:vAlign w:val="center"/>
          </w:tcPr>
          <w:p w14:paraId="77397506" w14:textId="77777777" w:rsidR="00143F1C" w:rsidRPr="00C1054E" w:rsidRDefault="00143F1C" w:rsidP="00143F1C">
            <w:pPr>
              <w:pStyle w:val="S7-Header2"/>
              <w:numPr>
                <w:ilvl w:val="0"/>
                <w:numId w:val="0"/>
              </w:numPr>
              <w:spacing w:after="120"/>
              <w:ind w:right="43"/>
              <w:jc w:val="both"/>
              <w:rPr>
                <w:rFonts w:eastAsia="Arial Unicode MS"/>
                <w:i/>
                <w:iCs/>
                <w:szCs w:val="24"/>
                <w:lang w:val="fr-FR"/>
              </w:rPr>
            </w:pPr>
            <w:bookmarkStart w:id="681" w:name="_Toc192925248"/>
            <w:bookmarkStart w:id="682" w:name="_Toc192925555"/>
            <w:bookmarkStart w:id="683" w:name="_Toc264409506"/>
            <w:bookmarkStart w:id="684" w:name="_Toc267386002"/>
            <w:r w:rsidRPr="00C1054E">
              <w:rPr>
                <w:rFonts w:eastAsia="Arial Unicode MS"/>
                <w:szCs w:val="24"/>
                <w:lang w:val="fr-FR"/>
              </w:rPr>
              <w:t xml:space="preserve">Travaux et </w:t>
            </w:r>
            <w:bookmarkEnd w:id="681"/>
            <w:bookmarkEnd w:id="682"/>
            <w:bookmarkEnd w:id="683"/>
            <w:bookmarkEnd w:id="684"/>
            <w:r w:rsidRPr="00C1054E">
              <w:rPr>
                <w:rFonts w:eastAsia="Arial Unicode MS"/>
                <w:szCs w:val="24"/>
                <w:lang w:val="fr-FR"/>
              </w:rPr>
              <w:t>Biens</w:t>
            </w:r>
          </w:p>
        </w:tc>
      </w:tr>
      <w:tr w:rsidR="00143F1C" w:rsidRPr="00C1054E" w14:paraId="5E399457" w14:textId="77777777" w:rsidTr="00F21766">
        <w:tblPrEx>
          <w:tblLook w:val="01E0" w:firstRow="1" w:lastRow="1" w:firstColumn="1" w:lastColumn="1" w:noHBand="0" w:noVBand="0"/>
        </w:tblPrEx>
        <w:trPr>
          <w:gridAfter w:val="1"/>
          <w:wAfter w:w="36" w:type="dxa"/>
          <w:cantSplit/>
          <w:trHeight w:val="353"/>
        </w:trPr>
        <w:tc>
          <w:tcPr>
            <w:tcW w:w="1035" w:type="dxa"/>
          </w:tcPr>
          <w:p w14:paraId="4DD339ED" w14:textId="77777777" w:rsidR="00143F1C" w:rsidRPr="00C1054E" w:rsidRDefault="00143F1C" w:rsidP="00F21766">
            <w:pPr>
              <w:ind w:right="43"/>
              <w:jc w:val="both"/>
              <w:rPr>
                <w:sz w:val="24"/>
                <w:szCs w:val="24"/>
              </w:rPr>
            </w:pPr>
            <w:r w:rsidRPr="00C1054E">
              <w:rPr>
                <w:sz w:val="24"/>
                <w:szCs w:val="24"/>
              </w:rPr>
              <w:t>1.1.5.1</w:t>
            </w:r>
          </w:p>
        </w:tc>
        <w:tc>
          <w:tcPr>
            <w:tcW w:w="8186" w:type="dxa"/>
            <w:vAlign w:val="center"/>
          </w:tcPr>
          <w:p w14:paraId="3BF918CF" w14:textId="78AA13BE" w:rsidR="00143F1C" w:rsidRPr="00C1054E" w:rsidRDefault="00143F1C" w:rsidP="00087A58">
            <w:pPr>
              <w:spacing w:after="120"/>
              <w:ind w:right="43"/>
              <w:jc w:val="both"/>
              <w:rPr>
                <w:sz w:val="24"/>
                <w:szCs w:val="24"/>
              </w:rPr>
            </w:pPr>
            <w:r w:rsidRPr="00C1054E">
              <w:rPr>
                <w:sz w:val="24"/>
                <w:szCs w:val="24"/>
              </w:rPr>
              <w:t xml:space="preserve">L’expression « Matériel </w:t>
            </w:r>
            <w:r w:rsidR="00F21766">
              <w:rPr>
                <w:sz w:val="24"/>
                <w:szCs w:val="24"/>
              </w:rPr>
              <w:t>du Constructeur</w:t>
            </w:r>
            <w:r w:rsidRPr="00C1054E">
              <w:rPr>
                <w:sz w:val="24"/>
                <w:szCs w:val="24"/>
              </w:rPr>
              <w:t xml:space="preserve"> » désigne tous appareils, machines, véhicules ou choses nécessaires à la réalisation, l’achèvement des Installations et à la reprise des Malfaçons éventuelles que </w:t>
            </w:r>
            <w:r w:rsidR="00F21766">
              <w:rPr>
                <w:sz w:val="24"/>
                <w:szCs w:val="24"/>
              </w:rPr>
              <w:t>le Constructeur</w:t>
            </w:r>
            <w:r w:rsidRPr="00C1054E">
              <w:rPr>
                <w:sz w:val="24"/>
                <w:szCs w:val="24"/>
              </w:rPr>
              <w:t xml:space="preserve"> devra fournir, mais à l’exclusion des Installations temporaires, Matériels </w:t>
            </w:r>
            <w:r>
              <w:rPr>
                <w:sz w:val="24"/>
                <w:szCs w:val="24"/>
              </w:rPr>
              <w:t>du Maître de l’Ouvrage</w:t>
            </w:r>
            <w:r w:rsidRPr="00C1054E">
              <w:rPr>
                <w:sz w:val="24"/>
                <w:szCs w:val="24"/>
              </w:rPr>
              <w:t xml:space="preserve"> (le cas échéant), Equipements, Matériaux ainsi que toutes autres choses devant faire partie ou faisant partie des Installations permanentes.</w:t>
            </w:r>
          </w:p>
        </w:tc>
      </w:tr>
      <w:tr w:rsidR="00143F1C" w:rsidRPr="00C1054E" w14:paraId="29CFB77F" w14:textId="77777777" w:rsidTr="00F21766">
        <w:tblPrEx>
          <w:tblLook w:val="01E0" w:firstRow="1" w:lastRow="1" w:firstColumn="1" w:lastColumn="1" w:noHBand="0" w:noVBand="0"/>
        </w:tblPrEx>
        <w:trPr>
          <w:gridAfter w:val="1"/>
          <w:wAfter w:w="36" w:type="dxa"/>
          <w:cantSplit/>
          <w:trHeight w:val="353"/>
        </w:trPr>
        <w:tc>
          <w:tcPr>
            <w:tcW w:w="1035" w:type="dxa"/>
          </w:tcPr>
          <w:p w14:paraId="61FCB0F5" w14:textId="77777777" w:rsidR="00143F1C" w:rsidRPr="00C1054E" w:rsidRDefault="00143F1C" w:rsidP="00F21766">
            <w:pPr>
              <w:ind w:right="43"/>
              <w:jc w:val="both"/>
              <w:rPr>
                <w:sz w:val="24"/>
                <w:szCs w:val="24"/>
              </w:rPr>
            </w:pPr>
            <w:r w:rsidRPr="00C1054E">
              <w:rPr>
                <w:sz w:val="24"/>
                <w:szCs w:val="24"/>
              </w:rPr>
              <w:t>1.1.5.2</w:t>
            </w:r>
          </w:p>
        </w:tc>
        <w:tc>
          <w:tcPr>
            <w:tcW w:w="8186" w:type="dxa"/>
            <w:vAlign w:val="center"/>
          </w:tcPr>
          <w:p w14:paraId="361DA1AA" w14:textId="248077A1" w:rsidR="00143F1C" w:rsidRPr="00C1054E" w:rsidRDefault="00143F1C" w:rsidP="00F21766">
            <w:pPr>
              <w:spacing w:after="180"/>
              <w:ind w:right="43"/>
              <w:jc w:val="both"/>
              <w:rPr>
                <w:sz w:val="24"/>
                <w:szCs w:val="24"/>
              </w:rPr>
            </w:pPr>
            <w:r w:rsidRPr="00C1054E">
              <w:rPr>
                <w:sz w:val="24"/>
                <w:szCs w:val="24"/>
              </w:rPr>
              <w:t xml:space="preserve">Les « Matériaux » sont toutes les fournitures (à l’exclusion des Equipements), destinés à faire partie des Installations, y compris les pièces détachées (le cas échéant), à fournir par </w:t>
            </w:r>
            <w:r w:rsidR="00F21766">
              <w:rPr>
                <w:sz w:val="24"/>
                <w:szCs w:val="24"/>
              </w:rPr>
              <w:t>le Constructeur</w:t>
            </w:r>
            <w:r w:rsidRPr="00C1054E">
              <w:rPr>
                <w:sz w:val="24"/>
                <w:szCs w:val="24"/>
              </w:rPr>
              <w:t xml:space="preserve"> dans le cadre du Marché.</w:t>
            </w:r>
          </w:p>
        </w:tc>
      </w:tr>
      <w:tr w:rsidR="00143F1C" w:rsidRPr="00C1054E" w14:paraId="4B71E2A9" w14:textId="77777777" w:rsidTr="00F21766">
        <w:tblPrEx>
          <w:tblLook w:val="01E0" w:firstRow="1" w:lastRow="1" w:firstColumn="1" w:lastColumn="1" w:noHBand="0" w:noVBand="0"/>
        </w:tblPrEx>
        <w:trPr>
          <w:gridAfter w:val="1"/>
          <w:wAfter w:w="36" w:type="dxa"/>
          <w:cantSplit/>
          <w:trHeight w:val="1311"/>
        </w:trPr>
        <w:tc>
          <w:tcPr>
            <w:tcW w:w="1035" w:type="dxa"/>
          </w:tcPr>
          <w:p w14:paraId="20BF5A95" w14:textId="77777777" w:rsidR="00143F1C" w:rsidRPr="00C1054E" w:rsidRDefault="00143F1C" w:rsidP="00F21766">
            <w:pPr>
              <w:ind w:right="43"/>
              <w:jc w:val="both"/>
              <w:rPr>
                <w:sz w:val="24"/>
                <w:szCs w:val="24"/>
              </w:rPr>
            </w:pPr>
            <w:r w:rsidRPr="00C1054E">
              <w:rPr>
                <w:sz w:val="24"/>
                <w:szCs w:val="24"/>
              </w:rPr>
              <w:t>1.1.5.3</w:t>
            </w:r>
          </w:p>
        </w:tc>
        <w:tc>
          <w:tcPr>
            <w:tcW w:w="8186" w:type="dxa"/>
            <w:vAlign w:val="center"/>
          </w:tcPr>
          <w:p w14:paraId="6802B8A1" w14:textId="3C294289" w:rsidR="00143F1C" w:rsidRPr="00C1054E" w:rsidRDefault="00143F1C" w:rsidP="00087A58">
            <w:pPr>
              <w:spacing w:after="120"/>
              <w:ind w:right="43"/>
              <w:jc w:val="both"/>
              <w:rPr>
                <w:sz w:val="24"/>
                <w:szCs w:val="24"/>
              </w:rPr>
            </w:pPr>
            <w:r w:rsidRPr="00C1054E">
              <w:rPr>
                <w:sz w:val="24"/>
                <w:szCs w:val="24"/>
              </w:rPr>
              <w:t xml:space="preserve">L’expression « Equipements » désigne les équipements, appareils, machines, matériaux et autres équipements que </w:t>
            </w:r>
            <w:r w:rsidR="00F21766">
              <w:rPr>
                <w:sz w:val="24"/>
                <w:szCs w:val="24"/>
              </w:rPr>
              <w:t>le Constructeur</w:t>
            </w:r>
            <w:r w:rsidRPr="00C1054E">
              <w:rPr>
                <w:sz w:val="24"/>
                <w:szCs w:val="24"/>
              </w:rPr>
              <w:t xml:space="preserve"> devra fournir et incorporer aux Installations de manière permanente en vertu du Marché (y compris les pièces de rechange à fournir dans le cadre de la Clause 2.1 du CCAG), à l’exclusion du Matériel </w:t>
            </w:r>
            <w:r w:rsidR="00F21766">
              <w:rPr>
                <w:sz w:val="24"/>
                <w:szCs w:val="24"/>
              </w:rPr>
              <w:t>du Constructeur</w:t>
            </w:r>
            <w:r w:rsidRPr="00C1054E">
              <w:rPr>
                <w:sz w:val="24"/>
                <w:szCs w:val="24"/>
              </w:rPr>
              <w:t>.</w:t>
            </w:r>
          </w:p>
        </w:tc>
      </w:tr>
      <w:tr w:rsidR="00143F1C" w:rsidRPr="00C1054E" w14:paraId="7D5B1796" w14:textId="77777777" w:rsidTr="00F21766">
        <w:tblPrEx>
          <w:tblLook w:val="01E0" w:firstRow="1" w:lastRow="1" w:firstColumn="1" w:lastColumn="1" w:noHBand="0" w:noVBand="0"/>
        </w:tblPrEx>
        <w:trPr>
          <w:gridAfter w:val="1"/>
          <w:wAfter w:w="36" w:type="dxa"/>
          <w:cantSplit/>
          <w:trHeight w:val="353"/>
        </w:trPr>
        <w:tc>
          <w:tcPr>
            <w:tcW w:w="1035" w:type="dxa"/>
          </w:tcPr>
          <w:p w14:paraId="6B1155FE" w14:textId="77777777" w:rsidR="00143F1C" w:rsidRPr="00C1054E" w:rsidRDefault="00143F1C" w:rsidP="00F21766">
            <w:pPr>
              <w:ind w:right="43"/>
              <w:jc w:val="both"/>
              <w:rPr>
                <w:sz w:val="24"/>
                <w:szCs w:val="24"/>
              </w:rPr>
            </w:pPr>
            <w:r w:rsidRPr="00C1054E">
              <w:rPr>
                <w:sz w:val="24"/>
                <w:szCs w:val="24"/>
              </w:rPr>
              <w:t>1.1.5.4</w:t>
            </w:r>
          </w:p>
        </w:tc>
        <w:tc>
          <w:tcPr>
            <w:tcW w:w="8186" w:type="dxa"/>
            <w:vAlign w:val="center"/>
          </w:tcPr>
          <w:p w14:paraId="55F04385" w14:textId="2FC45DC1" w:rsidR="00143F1C" w:rsidRPr="00C1054E" w:rsidRDefault="00143F1C" w:rsidP="00087A58">
            <w:pPr>
              <w:spacing w:after="120"/>
              <w:ind w:right="43"/>
              <w:jc w:val="both"/>
              <w:rPr>
                <w:sz w:val="24"/>
                <w:szCs w:val="24"/>
              </w:rPr>
            </w:pPr>
            <w:r w:rsidRPr="00C1054E">
              <w:rPr>
                <w:sz w:val="24"/>
                <w:szCs w:val="24"/>
              </w:rPr>
              <w:t xml:space="preserve">L’expression « Services de montage » désigne les prestations accessoires à la fourniture des Equipements que </w:t>
            </w:r>
            <w:r w:rsidR="00F21766">
              <w:rPr>
                <w:sz w:val="24"/>
                <w:szCs w:val="24"/>
              </w:rPr>
              <w:t>le Constructeur</w:t>
            </w:r>
            <w:r w:rsidRPr="00C1054E">
              <w:rPr>
                <w:sz w:val="24"/>
                <w:szCs w:val="24"/>
              </w:rPr>
              <w:t xml:space="preserve"> devra fournir en vertu du Marché, c’est-à-dire le transport, la fourniture des assurances marines ou d’autres assurances similaires, l’inspection, les services d’expédition., les travaux de préparation du site (y compris la fourniture et l’utilisation des équipements </w:t>
            </w:r>
            <w:r w:rsidR="00F21766">
              <w:rPr>
                <w:sz w:val="24"/>
                <w:szCs w:val="24"/>
              </w:rPr>
              <w:t>du Constructeur</w:t>
            </w:r>
            <w:r w:rsidRPr="00C1054E">
              <w:rPr>
                <w:sz w:val="24"/>
                <w:szCs w:val="24"/>
              </w:rPr>
              <w:t>, et la fourniture de tout le matériel de construction nécessaire), le montage, les essais, la mise en service préliminaire, la mise en service, l’exploitation, la maintenance, la fourniture des manuels d’exploitation et de maintenance, la formation, etc. le cas échéant.</w:t>
            </w:r>
          </w:p>
        </w:tc>
      </w:tr>
      <w:tr w:rsidR="00143F1C" w:rsidRPr="00C1054E" w14:paraId="3A2B52C6" w14:textId="77777777" w:rsidTr="00F21766">
        <w:tblPrEx>
          <w:tblLook w:val="01E0" w:firstRow="1" w:lastRow="1" w:firstColumn="1" w:lastColumn="1" w:noHBand="0" w:noVBand="0"/>
        </w:tblPrEx>
        <w:trPr>
          <w:gridAfter w:val="1"/>
          <w:wAfter w:w="36" w:type="dxa"/>
          <w:cantSplit/>
          <w:trHeight w:val="353"/>
        </w:trPr>
        <w:tc>
          <w:tcPr>
            <w:tcW w:w="1035" w:type="dxa"/>
          </w:tcPr>
          <w:p w14:paraId="2AA4C044" w14:textId="77777777" w:rsidR="00143F1C" w:rsidRPr="00C1054E" w:rsidRDefault="00143F1C" w:rsidP="00F21766">
            <w:pPr>
              <w:ind w:right="43"/>
              <w:jc w:val="both"/>
              <w:rPr>
                <w:rFonts w:eastAsia="Arial Unicode MS"/>
                <w:sz w:val="24"/>
                <w:szCs w:val="24"/>
              </w:rPr>
            </w:pPr>
            <w:bookmarkStart w:id="685" w:name="_Toc192925249"/>
            <w:bookmarkStart w:id="686" w:name="_Toc192925556"/>
            <w:r w:rsidRPr="00C1054E">
              <w:rPr>
                <w:rFonts w:eastAsia="Arial Unicode MS"/>
                <w:sz w:val="24"/>
                <w:szCs w:val="24"/>
              </w:rPr>
              <w:t>1.1.6</w:t>
            </w:r>
            <w:bookmarkEnd w:id="685"/>
            <w:bookmarkEnd w:id="686"/>
          </w:p>
        </w:tc>
        <w:tc>
          <w:tcPr>
            <w:tcW w:w="8186" w:type="dxa"/>
            <w:vAlign w:val="center"/>
          </w:tcPr>
          <w:p w14:paraId="0D70C467" w14:textId="77777777" w:rsidR="00143F1C" w:rsidRPr="00C1054E" w:rsidRDefault="00143F1C" w:rsidP="00087A58">
            <w:pPr>
              <w:pStyle w:val="S7-Header2"/>
              <w:numPr>
                <w:ilvl w:val="0"/>
                <w:numId w:val="0"/>
              </w:numPr>
              <w:spacing w:after="120"/>
              <w:ind w:right="43"/>
              <w:jc w:val="both"/>
              <w:rPr>
                <w:rFonts w:eastAsia="Arial Unicode MS"/>
                <w:szCs w:val="24"/>
                <w:lang w:val="fr-FR"/>
              </w:rPr>
            </w:pPr>
            <w:bookmarkStart w:id="687" w:name="_Toc192925250"/>
            <w:bookmarkStart w:id="688" w:name="_Toc192925557"/>
            <w:bookmarkStart w:id="689" w:name="_Toc264409507"/>
            <w:bookmarkStart w:id="690" w:name="_Toc267386003"/>
            <w:r w:rsidRPr="00C1054E">
              <w:rPr>
                <w:rFonts w:eastAsia="Arial Unicode MS"/>
                <w:szCs w:val="24"/>
                <w:lang w:val="fr-FR"/>
              </w:rPr>
              <w:t>Autres définitions</w:t>
            </w:r>
            <w:bookmarkEnd w:id="687"/>
            <w:bookmarkEnd w:id="688"/>
            <w:bookmarkEnd w:id="689"/>
            <w:bookmarkEnd w:id="690"/>
          </w:p>
        </w:tc>
      </w:tr>
      <w:tr w:rsidR="00143F1C" w:rsidRPr="00C1054E" w14:paraId="7A429AEB" w14:textId="77777777" w:rsidTr="00F21766">
        <w:tblPrEx>
          <w:tblLook w:val="01E0" w:firstRow="1" w:lastRow="1" w:firstColumn="1" w:lastColumn="1" w:noHBand="0" w:noVBand="0"/>
        </w:tblPrEx>
        <w:trPr>
          <w:gridAfter w:val="1"/>
          <w:wAfter w:w="36" w:type="dxa"/>
          <w:cantSplit/>
          <w:trHeight w:val="353"/>
        </w:trPr>
        <w:tc>
          <w:tcPr>
            <w:tcW w:w="1035" w:type="dxa"/>
          </w:tcPr>
          <w:p w14:paraId="2B1347FA" w14:textId="77777777" w:rsidR="00143F1C" w:rsidRPr="00C1054E" w:rsidRDefault="00143F1C" w:rsidP="00F21766">
            <w:pPr>
              <w:ind w:right="43"/>
              <w:jc w:val="both"/>
              <w:rPr>
                <w:sz w:val="24"/>
                <w:szCs w:val="24"/>
              </w:rPr>
            </w:pPr>
            <w:r w:rsidRPr="00C1054E">
              <w:rPr>
                <w:sz w:val="24"/>
                <w:szCs w:val="24"/>
              </w:rPr>
              <w:t>1.1.6.1</w:t>
            </w:r>
          </w:p>
        </w:tc>
        <w:tc>
          <w:tcPr>
            <w:tcW w:w="8186" w:type="dxa"/>
            <w:vAlign w:val="center"/>
          </w:tcPr>
          <w:p w14:paraId="1DBD17B1" w14:textId="7575CA1B" w:rsidR="00143F1C" w:rsidRPr="00C1054E" w:rsidRDefault="00143F1C" w:rsidP="00087A58">
            <w:pPr>
              <w:pStyle w:val="SectionVII"/>
              <w:numPr>
                <w:ilvl w:val="0"/>
                <w:numId w:val="0"/>
              </w:numPr>
              <w:ind w:right="43"/>
              <w:rPr>
                <w:lang w:val="fr-FR"/>
              </w:rPr>
            </w:pPr>
            <w:r w:rsidRPr="00C1054E">
              <w:rPr>
                <w:lang w:val="fr-FR"/>
              </w:rPr>
              <w:t xml:space="preserve">L’expression « Documents </w:t>
            </w:r>
            <w:r w:rsidR="00F21766">
              <w:rPr>
                <w:lang w:val="fr-FR"/>
              </w:rPr>
              <w:t>du Constructeur</w:t>
            </w:r>
            <w:r w:rsidRPr="00C1054E">
              <w:rPr>
                <w:lang w:val="fr-FR"/>
              </w:rPr>
              <w:t xml:space="preserve"> » désigne les notes de calculs, les programmes de calculs et autres logiciels, dessins, manuels, modèles et autres documents de nature technique, le cas échéant, fournis par </w:t>
            </w:r>
            <w:r w:rsidR="00F21766">
              <w:rPr>
                <w:lang w:val="fr-FR"/>
              </w:rPr>
              <w:t>le Constructeur</w:t>
            </w:r>
            <w:r w:rsidRPr="00C1054E">
              <w:rPr>
                <w:lang w:val="fr-FR"/>
              </w:rPr>
              <w:t xml:space="preserve"> en vertu du Marché.</w:t>
            </w:r>
          </w:p>
        </w:tc>
      </w:tr>
      <w:tr w:rsidR="00143F1C" w:rsidRPr="00C1054E" w14:paraId="402C4C1D" w14:textId="77777777" w:rsidTr="00F21766">
        <w:tblPrEx>
          <w:tblLook w:val="01E0" w:firstRow="1" w:lastRow="1" w:firstColumn="1" w:lastColumn="1" w:noHBand="0" w:noVBand="0"/>
        </w:tblPrEx>
        <w:trPr>
          <w:gridAfter w:val="1"/>
          <w:wAfter w:w="36" w:type="dxa"/>
          <w:cantSplit/>
          <w:trHeight w:val="353"/>
        </w:trPr>
        <w:tc>
          <w:tcPr>
            <w:tcW w:w="1035" w:type="dxa"/>
          </w:tcPr>
          <w:p w14:paraId="683E1D5C" w14:textId="77777777" w:rsidR="00143F1C" w:rsidRPr="00C1054E" w:rsidRDefault="00143F1C" w:rsidP="00F21766">
            <w:pPr>
              <w:ind w:right="43"/>
              <w:jc w:val="both"/>
              <w:rPr>
                <w:sz w:val="24"/>
                <w:szCs w:val="24"/>
              </w:rPr>
            </w:pPr>
            <w:r w:rsidRPr="00C1054E">
              <w:rPr>
                <w:sz w:val="24"/>
                <w:szCs w:val="24"/>
              </w:rPr>
              <w:t>1.1.6.2</w:t>
            </w:r>
          </w:p>
        </w:tc>
        <w:tc>
          <w:tcPr>
            <w:tcW w:w="8186" w:type="dxa"/>
            <w:vAlign w:val="center"/>
          </w:tcPr>
          <w:p w14:paraId="31F93328" w14:textId="77777777" w:rsidR="00143F1C" w:rsidRPr="00C1054E" w:rsidRDefault="00143F1C" w:rsidP="00087A58">
            <w:pPr>
              <w:pStyle w:val="SectionVII"/>
              <w:numPr>
                <w:ilvl w:val="0"/>
                <w:numId w:val="0"/>
              </w:numPr>
              <w:ind w:right="43"/>
              <w:rPr>
                <w:lang w:val="fr-FR"/>
              </w:rPr>
            </w:pPr>
            <w:r w:rsidRPr="00C1054E">
              <w:rPr>
                <w:lang w:val="fr-FR"/>
              </w:rPr>
              <w:t>« Pays» désigne le pays sur lequel le Site (ou la plus grande partie du Site) est situé.</w:t>
            </w:r>
          </w:p>
        </w:tc>
      </w:tr>
      <w:tr w:rsidR="00143F1C" w:rsidRPr="00C1054E" w14:paraId="013DCC59" w14:textId="77777777" w:rsidTr="00F21766">
        <w:tblPrEx>
          <w:tblLook w:val="01E0" w:firstRow="1" w:lastRow="1" w:firstColumn="1" w:lastColumn="1" w:noHBand="0" w:noVBand="0"/>
        </w:tblPrEx>
        <w:trPr>
          <w:gridAfter w:val="1"/>
          <w:wAfter w:w="36" w:type="dxa"/>
          <w:cantSplit/>
          <w:trHeight w:val="353"/>
        </w:trPr>
        <w:tc>
          <w:tcPr>
            <w:tcW w:w="1035" w:type="dxa"/>
          </w:tcPr>
          <w:p w14:paraId="7E70D26B" w14:textId="77777777" w:rsidR="00143F1C" w:rsidRPr="00C1054E" w:rsidRDefault="00143F1C" w:rsidP="00F21766">
            <w:pPr>
              <w:ind w:right="43"/>
              <w:jc w:val="both"/>
              <w:rPr>
                <w:sz w:val="24"/>
                <w:szCs w:val="24"/>
              </w:rPr>
            </w:pPr>
            <w:r w:rsidRPr="00C1054E">
              <w:rPr>
                <w:sz w:val="24"/>
                <w:szCs w:val="24"/>
              </w:rPr>
              <w:t>1.1.6.3</w:t>
            </w:r>
          </w:p>
        </w:tc>
        <w:tc>
          <w:tcPr>
            <w:tcW w:w="8186" w:type="dxa"/>
            <w:vAlign w:val="center"/>
          </w:tcPr>
          <w:p w14:paraId="49454390" w14:textId="77777777" w:rsidR="00143F1C" w:rsidRPr="00C1054E" w:rsidRDefault="00143F1C" w:rsidP="00087A58">
            <w:pPr>
              <w:pStyle w:val="SectionVII"/>
              <w:numPr>
                <w:ilvl w:val="0"/>
                <w:numId w:val="0"/>
              </w:numPr>
              <w:ind w:left="360" w:right="43" w:hanging="360"/>
              <w:rPr>
                <w:lang w:val="fr-FR"/>
              </w:rPr>
            </w:pPr>
            <w:r w:rsidRPr="00C1054E">
              <w:rPr>
                <w:lang w:val="fr-FR"/>
              </w:rPr>
              <w:t xml:space="preserve">“Force Majeure” est définie à la Clause </w:t>
            </w:r>
            <w:r w:rsidRPr="00C1054E">
              <w:rPr>
                <w:iCs/>
                <w:lang w:val="fr-FR"/>
              </w:rPr>
              <w:t>6.7</w:t>
            </w:r>
            <w:r w:rsidRPr="00C1054E">
              <w:rPr>
                <w:lang w:val="fr-FR"/>
              </w:rPr>
              <w:t xml:space="preserve"> [Force Majeure] du CCAG.</w:t>
            </w:r>
          </w:p>
        </w:tc>
      </w:tr>
      <w:tr w:rsidR="00143F1C" w:rsidRPr="00C1054E" w14:paraId="2E2BAC4B" w14:textId="77777777" w:rsidTr="00F21766">
        <w:tblPrEx>
          <w:tblLook w:val="01E0" w:firstRow="1" w:lastRow="1" w:firstColumn="1" w:lastColumn="1" w:noHBand="0" w:noVBand="0"/>
        </w:tblPrEx>
        <w:trPr>
          <w:gridAfter w:val="1"/>
          <w:wAfter w:w="36" w:type="dxa"/>
          <w:cantSplit/>
          <w:trHeight w:val="353"/>
        </w:trPr>
        <w:tc>
          <w:tcPr>
            <w:tcW w:w="1035" w:type="dxa"/>
          </w:tcPr>
          <w:p w14:paraId="3AD52E6D" w14:textId="77777777" w:rsidR="00143F1C" w:rsidRPr="00C1054E" w:rsidRDefault="00143F1C" w:rsidP="00F21766">
            <w:pPr>
              <w:ind w:right="43"/>
              <w:jc w:val="both"/>
              <w:rPr>
                <w:sz w:val="24"/>
                <w:szCs w:val="24"/>
              </w:rPr>
            </w:pPr>
            <w:r w:rsidRPr="00C1054E">
              <w:rPr>
                <w:sz w:val="24"/>
                <w:szCs w:val="24"/>
              </w:rPr>
              <w:t>1.1.6.4</w:t>
            </w:r>
          </w:p>
        </w:tc>
        <w:tc>
          <w:tcPr>
            <w:tcW w:w="8186" w:type="dxa"/>
            <w:vAlign w:val="center"/>
          </w:tcPr>
          <w:p w14:paraId="1F62D901" w14:textId="77777777" w:rsidR="00143F1C" w:rsidRPr="00C1054E" w:rsidRDefault="00143F1C" w:rsidP="00087A58">
            <w:pPr>
              <w:pStyle w:val="SectionVII"/>
              <w:numPr>
                <w:ilvl w:val="0"/>
                <w:numId w:val="0"/>
              </w:numPr>
              <w:ind w:right="43"/>
              <w:rPr>
                <w:lang w:val="fr-FR"/>
              </w:rPr>
            </w:pPr>
            <w:r w:rsidRPr="00C1054E">
              <w:rPr>
                <w:lang w:val="fr-FR"/>
              </w:rPr>
              <w:t>“Droit applicable” signifie l’ensemble des lois et règlements, statuts, ordonnances et autres règlementations au plan national ou local émis par toute autorité légalement constituée.</w:t>
            </w:r>
          </w:p>
        </w:tc>
      </w:tr>
      <w:tr w:rsidR="00143F1C" w:rsidRPr="00C1054E" w14:paraId="1CB1F6E8" w14:textId="77777777" w:rsidTr="00F21766">
        <w:tblPrEx>
          <w:tblLook w:val="01E0" w:firstRow="1" w:lastRow="1" w:firstColumn="1" w:lastColumn="1" w:noHBand="0" w:noVBand="0"/>
        </w:tblPrEx>
        <w:trPr>
          <w:gridAfter w:val="1"/>
          <w:wAfter w:w="36" w:type="dxa"/>
          <w:cantSplit/>
          <w:trHeight w:val="353"/>
        </w:trPr>
        <w:tc>
          <w:tcPr>
            <w:tcW w:w="1035" w:type="dxa"/>
          </w:tcPr>
          <w:p w14:paraId="5C7D842C" w14:textId="77777777" w:rsidR="00143F1C" w:rsidRPr="00C1054E" w:rsidRDefault="00143F1C" w:rsidP="00F21766">
            <w:pPr>
              <w:ind w:right="43"/>
              <w:jc w:val="both"/>
              <w:rPr>
                <w:sz w:val="24"/>
                <w:szCs w:val="24"/>
              </w:rPr>
            </w:pPr>
            <w:r w:rsidRPr="00C1054E">
              <w:rPr>
                <w:sz w:val="24"/>
                <w:szCs w:val="24"/>
              </w:rPr>
              <w:t>1.1.6.5</w:t>
            </w:r>
          </w:p>
        </w:tc>
        <w:tc>
          <w:tcPr>
            <w:tcW w:w="8186" w:type="dxa"/>
            <w:vAlign w:val="center"/>
          </w:tcPr>
          <w:p w14:paraId="56447E66" w14:textId="77777777" w:rsidR="00143F1C" w:rsidRPr="00C1054E" w:rsidRDefault="00143F1C" w:rsidP="00087A58">
            <w:pPr>
              <w:pStyle w:val="SectionVII"/>
              <w:numPr>
                <w:ilvl w:val="0"/>
                <w:numId w:val="0"/>
              </w:numPr>
              <w:ind w:right="43"/>
              <w:rPr>
                <w:lang w:val="fr-FR"/>
              </w:rPr>
            </w:pPr>
            <w:r w:rsidRPr="00C1054E">
              <w:rPr>
                <w:lang w:val="fr-FR"/>
              </w:rPr>
              <w:t>“Garantie de bonne exécution” désigne la garantie (ou les garanties, le cas échéant) désignée à la Clause 3.3.3 [Garantie de bonne exécution] du CCAG.</w:t>
            </w:r>
          </w:p>
        </w:tc>
      </w:tr>
      <w:tr w:rsidR="00143F1C" w:rsidRPr="00C1054E" w14:paraId="00E4E6BC" w14:textId="77777777" w:rsidTr="00F21766">
        <w:tblPrEx>
          <w:tblLook w:val="01E0" w:firstRow="1" w:lastRow="1" w:firstColumn="1" w:lastColumn="1" w:noHBand="0" w:noVBand="0"/>
        </w:tblPrEx>
        <w:trPr>
          <w:gridAfter w:val="1"/>
          <w:wAfter w:w="36" w:type="dxa"/>
          <w:cantSplit/>
          <w:trHeight w:val="353"/>
        </w:trPr>
        <w:tc>
          <w:tcPr>
            <w:tcW w:w="1035" w:type="dxa"/>
          </w:tcPr>
          <w:p w14:paraId="7259F2AD" w14:textId="77777777" w:rsidR="00143F1C" w:rsidRPr="00C1054E" w:rsidRDefault="00143F1C" w:rsidP="00F21766">
            <w:pPr>
              <w:ind w:right="43"/>
              <w:jc w:val="both"/>
              <w:rPr>
                <w:sz w:val="24"/>
                <w:szCs w:val="24"/>
              </w:rPr>
            </w:pPr>
            <w:r w:rsidRPr="00C1054E">
              <w:rPr>
                <w:sz w:val="24"/>
                <w:szCs w:val="24"/>
              </w:rPr>
              <w:t>1.1.6.6</w:t>
            </w:r>
          </w:p>
        </w:tc>
        <w:tc>
          <w:tcPr>
            <w:tcW w:w="8186" w:type="dxa"/>
            <w:vAlign w:val="center"/>
          </w:tcPr>
          <w:p w14:paraId="7D1745FD" w14:textId="1B4D8703" w:rsidR="00143F1C" w:rsidRPr="00087A58" w:rsidRDefault="00143F1C" w:rsidP="00087A58">
            <w:pPr>
              <w:spacing w:after="120"/>
              <w:ind w:right="43"/>
              <w:jc w:val="both"/>
              <w:rPr>
                <w:sz w:val="24"/>
                <w:szCs w:val="24"/>
              </w:rPr>
            </w:pPr>
            <w:r w:rsidRPr="00C1054E">
              <w:rPr>
                <w:sz w:val="24"/>
                <w:szCs w:val="24"/>
              </w:rPr>
              <w:t>Le terme « Site » désigne le lieu sur lequel les Installations permanents doivent être réalisés, y compris les lieux d’entreposage et les aires de travail sur lesquels les Equipements et Matériaux doivent être livrées, et tous autres lieux que le CCAP peut désigner comme faisant partie du Site.</w:t>
            </w:r>
          </w:p>
        </w:tc>
      </w:tr>
      <w:tr w:rsidR="00143F1C" w:rsidRPr="00C1054E" w14:paraId="00ED095F" w14:textId="77777777" w:rsidTr="00F21766">
        <w:tblPrEx>
          <w:tblLook w:val="01E0" w:firstRow="1" w:lastRow="1" w:firstColumn="1" w:lastColumn="1" w:noHBand="0" w:noVBand="0"/>
        </w:tblPrEx>
        <w:trPr>
          <w:gridAfter w:val="1"/>
          <w:wAfter w:w="36" w:type="dxa"/>
          <w:cantSplit/>
          <w:trHeight w:val="353"/>
        </w:trPr>
        <w:tc>
          <w:tcPr>
            <w:tcW w:w="1035" w:type="dxa"/>
          </w:tcPr>
          <w:p w14:paraId="68747C75" w14:textId="77777777" w:rsidR="00143F1C" w:rsidRPr="00C1054E" w:rsidRDefault="00143F1C" w:rsidP="00F21766">
            <w:pPr>
              <w:ind w:right="43"/>
              <w:jc w:val="both"/>
              <w:rPr>
                <w:sz w:val="24"/>
                <w:szCs w:val="24"/>
              </w:rPr>
            </w:pPr>
            <w:r w:rsidRPr="00C1054E">
              <w:rPr>
                <w:sz w:val="24"/>
                <w:szCs w:val="24"/>
              </w:rPr>
              <w:t>1.1.6.7</w:t>
            </w:r>
          </w:p>
        </w:tc>
        <w:tc>
          <w:tcPr>
            <w:tcW w:w="8186" w:type="dxa"/>
            <w:vAlign w:val="center"/>
          </w:tcPr>
          <w:p w14:paraId="57D77D41" w14:textId="77777777" w:rsidR="00143F1C" w:rsidRPr="00C1054E" w:rsidRDefault="00143F1C" w:rsidP="00087A58">
            <w:pPr>
              <w:pStyle w:val="SectionVII"/>
              <w:numPr>
                <w:ilvl w:val="0"/>
                <w:numId w:val="0"/>
              </w:numPr>
              <w:ind w:right="43"/>
              <w:rPr>
                <w:lang w:val="fr-FR"/>
              </w:rPr>
            </w:pPr>
            <w:r w:rsidRPr="00C1054E">
              <w:rPr>
                <w:lang w:val="fr-FR"/>
              </w:rPr>
              <w:t xml:space="preserve">“imprévisible” ou “imprévu” qualifie une situation qui ne peut être raisonnablement prévue par un </w:t>
            </w:r>
            <w:r>
              <w:rPr>
                <w:lang w:val="fr-FR"/>
              </w:rPr>
              <w:t>Maître de l’Ouvrage</w:t>
            </w:r>
            <w:r w:rsidRPr="00C1054E">
              <w:rPr>
                <w:lang w:val="fr-FR"/>
              </w:rPr>
              <w:t xml:space="preserve"> expérimenté lors de la Date de référence.</w:t>
            </w:r>
          </w:p>
        </w:tc>
      </w:tr>
      <w:tr w:rsidR="00143F1C" w:rsidRPr="00C1054E" w14:paraId="5B3E317F" w14:textId="77777777" w:rsidTr="00F21766">
        <w:tblPrEx>
          <w:tblLook w:val="01E0" w:firstRow="1" w:lastRow="1" w:firstColumn="1" w:lastColumn="1" w:noHBand="0" w:noVBand="0"/>
        </w:tblPrEx>
        <w:trPr>
          <w:gridAfter w:val="1"/>
          <w:wAfter w:w="36" w:type="dxa"/>
          <w:cantSplit/>
          <w:trHeight w:val="353"/>
        </w:trPr>
        <w:tc>
          <w:tcPr>
            <w:tcW w:w="1035" w:type="dxa"/>
          </w:tcPr>
          <w:p w14:paraId="208D446D" w14:textId="77777777" w:rsidR="00143F1C" w:rsidRPr="00C1054E" w:rsidRDefault="00143F1C" w:rsidP="00F21766">
            <w:pPr>
              <w:ind w:right="43"/>
              <w:jc w:val="both"/>
              <w:rPr>
                <w:sz w:val="24"/>
                <w:szCs w:val="24"/>
              </w:rPr>
            </w:pPr>
            <w:r w:rsidRPr="00C1054E">
              <w:rPr>
                <w:sz w:val="24"/>
                <w:szCs w:val="24"/>
              </w:rPr>
              <w:t>1.1.6.8</w:t>
            </w:r>
          </w:p>
        </w:tc>
        <w:tc>
          <w:tcPr>
            <w:tcW w:w="8186" w:type="dxa"/>
            <w:vAlign w:val="center"/>
          </w:tcPr>
          <w:p w14:paraId="6686C4F1" w14:textId="77777777" w:rsidR="00143F1C" w:rsidRPr="00C1054E" w:rsidRDefault="00143F1C" w:rsidP="00087A58">
            <w:pPr>
              <w:pStyle w:val="SectionVII"/>
              <w:numPr>
                <w:ilvl w:val="0"/>
                <w:numId w:val="0"/>
              </w:numPr>
              <w:ind w:right="43"/>
              <w:rPr>
                <w:lang w:val="fr-FR"/>
              </w:rPr>
            </w:pPr>
            <w:r w:rsidRPr="00C1054E">
              <w:rPr>
                <w:lang w:val="fr-FR"/>
              </w:rPr>
              <w:t>L’expression “Ordre de Modification” est définie à la Clause 7.1 [Ordres de Modification] du CCAG.</w:t>
            </w:r>
          </w:p>
        </w:tc>
      </w:tr>
      <w:tr w:rsidR="00DA036D" w:rsidRPr="00C1054E" w14:paraId="27A4F21A" w14:textId="77777777" w:rsidTr="000154C8">
        <w:tblPrEx>
          <w:tblLook w:val="01E0" w:firstRow="1" w:lastRow="1" w:firstColumn="1" w:lastColumn="1" w:noHBand="0" w:noVBand="0"/>
        </w:tblPrEx>
        <w:trPr>
          <w:gridAfter w:val="1"/>
          <w:wAfter w:w="36" w:type="dxa"/>
          <w:cantSplit/>
          <w:trHeight w:val="353"/>
        </w:trPr>
        <w:tc>
          <w:tcPr>
            <w:tcW w:w="9221" w:type="dxa"/>
            <w:gridSpan w:val="2"/>
          </w:tcPr>
          <w:p w14:paraId="4EB5986A" w14:textId="04F04F00" w:rsidR="00DA036D" w:rsidRPr="00C1054E" w:rsidRDefault="00DA036D" w:rsidP="00C33A80">
            <w:pPr>
              <w:pStyle w:val="Style23"/>
            </w:pPr>
            <w:bookmarkStart w:id="691" w:name="_Toc192580842"/>
            <w:bookmarkStart w:id="692" w:name="_Toc192580996"/>
            <w:bookmarkStart w:id="693" w:name="_Toc192925251"/>
            <w:bookmarkStart w:id="694" w:name="_Toc268173038"/>
            <w:bookmarkStart w:id="695" w:name="_Toc274225485"/>
            <w:bookmarkStart w:id="696" w:name="_Toc274226376"/>
            <w:bookmarkStart w:id="697" w:name="_Toc2270821"/>
            <w:r w:rsidRPr="00C1054E">
              <w:t>1.2</w:t>
            </w:r>
            <w:r>
              <w:t xml:space="preserve"> </w:t>
            </w:r>
            <w:bookmarkStart w:id="698" w:name="_Toc192925252"/>
            <w:bookmarkStart w:id="699" w:name="_Toc264409508"/>
            <w:bookmarkStart w:id="700" w:name="_Toc267386004"/>
            <w:bookmarkStart w:id="701" w:name="_Toc268173039"/>
            <w:bookmarkStart w:id="702" w:name="_Toc274225486"/>
            <w:bookmarkStart w:id="703" w:name="_Toc274226377"/>
            <w:bookmarkEnd w:id="691"/>
            <w:bookmarkEnd w:id="692"/>
            <w:bookmarkEnd w:id="693"/>
            <w:bookmarkEnd w:id="694"/>
            <w:bookmarkEnd w:id="695"/>
            <w:bookmarkEnd w:id="696"/>
            <w:r w:rsidRPr="00C1054E">
              <w:t>Interprétation</w:t>
            </w:r>
            <w:bookmarkEnd w:id="697"/>
            <w:bookmarkEnd w:id="698"/>
            <w:bookmarkEnd w:id="699"/>
            <w:bookmarkEnd w:id="700"/>
            <w:bookmarkEnd w:id="701"/>
            <w:bookmarkEnd w:id="702"/>
            <w:bookmarkEnd w:id="703"/>
            <w:r w:rsidRPr="00C1054E">
              <w:t xml:space="preserve"> </w:t>
            </w:r>
          </w:p>
        </w:tc>
      </w:tr>
      <w:tr w:rsidR="00143F1C" w:rsidRPr="00C1054E" w14:paraId="29B52355" w14:textId="77777777" w:rsidTr="00F21766">
        <w:tblPrEx>
          <w:tblLook w:val="01E0" w:firstRow="1" w:lastRow="1" w:firstColumn="1" w:lastColumn="1" w:noHBand="0" w:noVBand="0"/>
        </w:tblPrEx>
        <w:trPr>
          <w:gridAfter w:val="1"/>
          <w:wAfter w:w="36" w:type="dxa"/>
          <w:cantSplit/>
          <w:trHeight w:val="353"/>
        </w:trPr>
        <w:tc>
          <w:tcPr>
            <w:tcW w:w="1035" w:type="dxa"/>
          </w:tcPr>
          <w:p w14:paraId="7DE88FE1" w14:textId="77777777" w:rsidR="00143F1C" w:rsidRPr="00C1054E" w:rsidRDefault="00143F1C" w:rsidP="00F21766">
            <w:pPr>
              <w:ind w:right="43"/>
              <w:jc w:val="both"/>
              <w:rPr>
                <w:sz w:val="24"/>
                <w:szCs w:val="24"/>
              </w:rPr>
            </w:pPr>
            <w:r w:rsidRPr="00C1054E">
              <w:rPr>
                <w:sz w:val="24"/>
                <w:szCs w:val="24"/>
              </w:rPr>
              <w:t>1.2.1</w:t>
            </w:r>
          </w:p>
        </w:tc>
        <w:tc>
          <w:tcPr>
            <w:tcW w:w="8186" w:type="dxa"/>
            <w:vAlign w:val="center"/>
          </w:tcPr>
          <w:p w14:paraId="5DE4B308" w14:textId="77777777" w:rsidR="00143F1C" w:rsidRPr="00C1054E" w:rsidRDefault="00143F1C" w:rsidP="00087A58">
            <w:pPr>
              <w:pStyle w:val="SectionVII"/>
              <w:numPr>
                <w:ilvl w:val="0"/>
                <w:numId w:val="0"/>
              </w:numPr>
              <w:ind w:left="360" w:right="43" w:hanging="360"/>
              <w:rPr>
                <w:lang w:val="fr-FR"/>
              </w:rPr>
            </w:pPr>
            <w:r w:rsidRPr="00C1054E">
              <w:rPr>
                <w:lang w:val="fr-FR"/>
              </w:rPr>
              <w:t xml:space="preserve">Dans le Marché, à moins que le contexte n’en décide autrement: </w:t>
            </w:r>
          </w:p>
        </w:tc>
      </w:tr>
      <w:tr w:rsidR="00143F1C" w:rsidRPr="00C1054E" w:rsidDel="00B74ACA" w14:paraId="06920083" w14:textId="77777777" w:rsidTr="00F21766">
        <w:tblPrEx>
          <w:tblLook w:val="01E0" w:firstRow="1" w:lastRow="1" w:firstColumn="1" w:lastColumn="1" w:noHBand="0" w:noVBand="0"/>
        </w:tblPrEx>
        <w:trPr>
          <w:gridAfter w:val="1"/>
          <w:wAfter w:w="36" w:type="dxa"/>
          <w:cantSplit/>
          <w:trHeight w:val="353"/>
        </w:trPr>
        <w:tc>
          <w:tcPr>
            <w:tcW w:w="1035" w:type="dxa"/>
          </w:tcPr>
          <w:p w14:paraId="25193D29"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544C1A18" w14:textId="77777777" w:rsidR="00143F1C" w:rsidRPr="00C1054E" w:rsidDel="00B74ACA" w:rsidRDefault="00143F1C" w:rsidP="00087A58">
            <w:pPr>
              <w:pStyle w:val="SectionVII"/>
              <w:ind w:right="43"/>
              <w:rPr>
                <w:lang w:val="fr-FR"/>
              </w:rPr>
            </w:pPr>
            <w:r w:rsidRPr="00C1054E">
              <w:rPr>
                <w:lang w:val="fr-FR"/>
              </w:rPr>
              <w:t>masculin signifie également féminin et inversement ;</w:t>
            </w:r>
          </w:p>
        </w:tc>
      </w:tr>
      <w:tr w:rsidR="00143F1C" w:rsidRPr="00C1054E" w:rsidDel="00B74ACA" w14:paraId="55A44606" w14:textId="77777777" w:rsidTr="00F21766">
        <w:tblPrEx>
          <w:tblLook w:val="01E0" w:firstRow="1" w:lastRow="1" w:firstColumn="1" w:lastColumn="1" w:noHBand="0" w:noVBand="0"/>
        </w:tblPrEx>
        <w:trPr>
          <w:gridAfter w:val="1"/>
          <w:wAfter w:w="36" w:type="dxa"/>
          <w:cantSplit/>
          <w:trHeight w:val="353"/>
        </w:trPr>
        <w:tc>
          <w:tcPr>
            <w:tcW w:w="1035" w:type="dxa"/>
          </w:tcPr>
          <w:p w14:paraId="2A2A4362"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3267DD5F" w14:textId="77777777" w:rsidR="00143F1C" w:rsidRPr="00C1054E" w:rsidDel="00B74ACA" w:rsidRDefault="00143F1C" w:rsidP="00087A58">
            <w:pPr>
              <w:pStyle w:val="SectionVII"/>
              <w:ind w:right="43"/>
              <w:rPr>
                <w:lang w:val="fr-FR"/>
              </w:rPr>
            </w:pPr>
            <w:r w:rsidRPr="00C1054E">
              <w:rPr>
                <w:lang w:val="fr-FR"/>
              </w:rPr>
              <w:t>le singulier inclura le pluriel et le pluriel inclura le singulier;</w:t>
            </w:r>
          </w:p>
        </w:tc>
      </w:tr>
      <w:tr w:rsidR="00143F1C" w:rsidRPr="00C1054E" w:rsidDel="00B74ACA" w14:paraId="614D83D2" w14:textId="77777777" w:rsidTr="00F21766">
        <w:tblPrEx>
          <w:tblLook w:val="01E0" w:firstRow="1" w:lastRow="1" w:firstColumn="1" w:lastColumn="1" w:noHBand="0" w:noVBand="0"/>
        </w:tblPrEx>
        <w:trPr>
          <w:gridAfter w:val="1"/>
          <w:wAfter w:w="36" w:type="dxa"/>
          <w:cantSplit/>
          <w:trHeight w:val="353"/>
        </w:trPr>
        <w:tc>
          <w:tcPr>
            <w:tcW w:w="1035" w:type="dxa"/>
          </w:tcPr>
          <w:p w14:paraId="1A1F3D15"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3B770D7F" w14:textId="77777777" w:rsidR="00143F1C" w:rsidRPr="00C1054E" w:rsidDel="00B74ACA" w:rsidRDefault="00143F1C" w:rsidP="00087A58">
            <w:pPr>
              <w:pStyle w:val="SectionVII"/>
              <w:ind w:right="43"/>
              <w:rPr>
                <w:lang w:val="fr-FR"/>
              </w:rPr>
            </w:pPr>
            <w:r w:rsidRPr="00C1054E">
              <w:rPr>
                <w:lang w:val="fr-FR"/>
              </w:rPr>
              <w:t xml:space="preserve">toute disposition se référant à un “accord” nécessite un accord par écrit; </w:t>
            </w:r>
          </w:p>
        </w:tc>
      </w:tr>
      <w:tr w:rsidR="00143F1C" w:rsidRPr="00C1054E" w:rsidDel="00B74ACA" w14:paraId="56B5C3D4" w14:textId="77777777" w:rsidTr="00F21766">
        <w:tblPrEx>
          <w:tblLook w:val="01E0" w:firstRow="1" w:lastRow="1" w:firstColumn="1" w:lastColumn="1" w:noHBand="0" w:noVBand="0"/>
        </w:tblPrEx>
        <w:trPr>
          <w:gridAfter w:val="1"/>
          <w:wAfter w:w="36" w:type="dxa"/>
          <w:cantSplit/>
          <w:trHeight w:val="353"/>
        </w:trPr>
        <w:tc>
          <w:tcPr>
            <w:tcW w:w="1035" w:type="dxa"/>
          </w:tcPr>
          <w:p w14:paraId="75C70273"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6EB5FCF2" w14:textId="77777777" w:rsidR="00143F1C" w:rsidRPr="00C1054E" w:rsidDel="00B74ACA" w:rsidRDefault="00143F1C" w:rsidP="00087A58">
            <w:pPr>
              <w:pStyle w:val="SectionVII"/>
              <w:ind w:right="43"/>
              <w:rPr>
                <w:lang w:val="fr-FR"/>
              </w:rPr>
            </w:pPr>
            <w:r w:rsidRPr="00C1054E">
              <w:rPr>
                <w:lang w:val="fr-FR"/>
              </w:rPr>
              <w:t>“écrit” or “par écrit” signifie manuscrit, dactylographié, imprimé ou par voie électronique, et résultant en un document conservé de manière permanente;</w:t>
            </w:r>
          </w:p>
        </w:tc>
      </w:tr>
      <w:tr w:rsidR="00143F1C" w:rsidRPr="00C1054E" w14:paraId="546EC4D2" w14:textId="77777777" w:rsidTr="00F21766">
        <w:tblPrEx>
          <w:tblLook w:val="01E0" w:firstRow="1" w:lastRow="1" w:firstColumn="1" w:lastColumn="1" w:noHBand="0" w:noVBand="0"/>
        </w:tblPrEx>
        <w:trPr>
          <w:gridAfter w:val="1"/>
          <w:wAfter w:w="36" w:type="dxa"/>
          <w:cantSplit/>
          <w:trHeight w:val="660"/>
        </w:trPr>
        <w:tc>
          <w:tcPr>
            <w:tcW w:w="1035" w:type="dxa"/>
          </w:tcPr>
          <w:p w14:paraId="162675DC" w14:textId="77777777" w:rsidR="00143F1C" w:rsidRPr="00C1054E" w:rsidRDefault="00143F1C" w:rsidP="00F21766">
            <w:pPr>
              <w:ind w:right="43"/>
              <w:jc w:val="both"/>
              <w:rPr>
                <w:sz w:val="24"/>
                <w:szCs w:val="24"/>
              </w:rPr>
            </w:pPr>
            <w:r w:rsidRPr="00C1054E">
              <w:rPr>
                <w:sz w:val="24"/>
                <w:szCs w:val="24"/>
              </w:rPr>
              <w:t>1.2.2</w:t>
            </w:r>
          </w:p>
        </w:tc>
        <w:tc>
          <w:tcPr>
            <w:tcW w:w="8186" w:type="dxa"/>
            <w:vAlign w:val="center"/>
          </w:tcPr>
          <w:p w14:paraId="5C84243B" w14:textId="77777777" w:rsidR="00143F1C" w:rsidRPr="00C1054E" w:rsidRDefault="00143F1C" w:rsidP="00087A58">
            <w:pPr>
              <w:spacing w:after="120"/>
              <w:ind w:right="43"/>
              <w:jc w:val="both"/>
              <w:rPr>
                <w:sz w:val="24"/>
                <w:szCs w:val="24"/>
              </w:rPr>
            </w:pPr>
            <w:r w:rsidRPr="00C1054E">
              <w:rPr>
                <w:sz w:val="24"/>
                <w:szCs w:val="24"/>
              </w:rPr>
              <w:t>Les en-têtes et notes en marge du CCAG ne sauraient faire partie du Marché ou affecter son interprétation.</w:t>
            </w:r>
          </w:p>
        </w:tc>
      </w:tr>
      <w:tr w:rsidR="00143F1C" w:rsidRPr="00C1054E" w14:paraId="7B5082A8" w14:textId="77777777" w:rsidTr="00F21766">
        <w:tblPrEx>
          <w:tblLook w:val="01E0" w:firstRow="1" w:lastRow="1" w:firstColumn="1" w:lastColumn="1" w:noHBand="0" w:noVBand="0"/>
        </w:tblPrEx>
        <w:trPr>
          <w:gridAfter w:val="1"/>
          <w:wAfter w:w="36" w:type="dxa"/>
          <w:cantSplit/>
          <w:trHeight w:val="1449"/>
        </w:trPr>
        <w:tc>
          <w:tcPr>
            <w:tcW w:w="1035" w:type="dxa"/>
          </w:tcPr>
          <w:p w14:paraId="541D7AA2" w14:textId="77777777" w:rsidR="00143F1C" w:rsidRPr="00C1054E" w:rsidRDefault="00143F1C" w:rsidP="00F21766">
            <w:pPr>
              <w:ind w:right="43"/>
              <w:jc w:val="both"/>
              <w:rPr>
                <w:sz w:val="24"/>
                <w:szCs w:val="24"/>
              </w:rPr>
            </w:pPr>
            <w:r w:rsidRPr="00C1054E">
              <w:rPr>
                <w:sz w:val="24"/>
                <w:szCs w:val="24"/>
              </w:rPr>
              <w:t>1.2.3</w:t>
            </w:r>
          </w:p>
        </w:tc>
        <w:tc>
          <w:tcPr>
            <w:tcW w:w="8186" w:type="dxa"/>
          </w:tcPr>
          <w:p w14:paraId="09F66D60" w14:textId="77777777" w:rsidR="00143F1C" w:rsidRPr="00C1054E" w:rsidRDefault="00143F1C" w:rsidP="00087A58">
            <w:pPr>
              <w:pStyle w:val="Header2-SubClauses"/>
              <w:tabs>
                <w:tab w:val="left" w:pos="522"/>
              </w:tabs>
              <w:spacing w:after="120"/>
              <w:ind w:right="43"/>
              <w:rPr>
                <w:szCs w:val="24"/>
                <w:lang w:val="fr-FR"/>
              </w:rPr>
            </w:pPr>
            <w:r w:rsidRPr="00C1054E">
              <w:rPr>
                <w:szCs w:val="24"/>
                <w:lang w:val="fr-FR"/>
              </w:rPr>
              <w:t>Incoterms</w:t>
            </w:r>
          </w:p>
          <w:p w14:paraId="0C88E89D" w14:textId="08414606" w:rsidR="00143F1C" w:rsidRPr="00C1054E" w:rsidRDefault="00143F1C" w:rsidP="00087A58">
            <w:pPr>
              <w:spacing w:after="120"/>
              <w:ind w:right="43"/>
              <w:jc w:val="both"/>
              <w:rPr>
                <w:sz w:val="24"/>
                <w:szCs w:val="24"/>
              </w:rPr>
            </w:pPr>
            <w:bookmarkStart w:id="704" w:name="_Toc494778792"/>
            <w:r w:rsidRPr="00C1054E">
              <w:rPr>
                <w:sz w:val="24"/>
                <w:szCs w:val="24"/>
              </w:rPr>
              <w:t>Sous réserve d’incohérences avec les termes du Marché, la signification d’un terme commercial et les droits et obligations correspondants des parties au Marché sont ceux prescrits par les Termes Commerciaux Internationaux- Incoterms (dernière édition).</w:t>
            </w:r>
            <w:bookmarkEnd w:id="704"/>
            <w:r w:rsidRPr="00C1054E">
              <w:rPr>
                <w:sz w:val="24"/>
                <w:szCs w:val="24"/>
              </w:rPr>
              <w:t>publiés par la Chambre de Commerce Internationale 38 Cours Albert 1</w:t>
            </w:r>
            <w:r w:rsidRPr="00C1054E">
              <w:rPr>
                <w:sz w:val="24"/>
                <w:szCs w:val="24"/>
                <w:vertAlign w:val="superscript"/>
              </w:rPr>
              <w:t>er</w:t>
            </w:r>
            <w:r w:rsidRPr="00C1054E">
              <w:rPr>
                <w:sz w:val="24"/>
                <w:szCs w:val="24"/>
              </w:rPr>
              <w:t xml:space="preserve">, 75008 Paris, France. </w:t>
            </w:r>
          </w:p>
        </w:tc>
      </w:tr>
      <w:tr w:rsidR="00143F1C" w:rsidRPr="00C1054E" w14:paraId="18B33F63" w14:textId="77777777" w:rsidTr="00F21766">
        <w:tblPrEx>
          <w:tblLook w:val="01E0" w:firstRow="1" w:lastRow="1" w:firstColumn="1" w:lastColumn="1" w:noHBand="0" w:noVBand="0"/>
        </w:tblPrEx>
        <w:trPr>
          <w:gridAfter w:val="1"/>
          <w:wAfter w:w="36" w:type="dxa"/>
          <w:cantSplit/>
          <w:trHeight w:val="1449"/>
        </w:trPr>
        <w:tc>
          <w:tcPr>
            <w:tcW w:w="1035" w:type="dxa"/>
          </w:tcPr>
          <w:p w14:paraId="5AB16D00" w14:textId="77777777" w:rsidR="00143F1C" w:rsidRPr="00C1054E" w:rsidRDefault="00143F1C" w:rsidP="00F21766">
            <w:pPr>
              <w:ind w:right="43"/>
              <w:jc w:val="both"/>
              <w:rPr>
                <w:sz w:val="24"/>
                <w:szCs w:val="24"/>
              </w:rPr>
            </w:pPr>
            <w:r w:rsidRPr="00C1054E">
              <w:rPr>
                <w:sz w:val="24"/>
                <w:szCs w:val="24"/>
              </w:rPr>
              <w:t>1.2.4</w:t>
            </w:r>
          </w:p>
        </w:tc>
        <w:tc>
          <w:tcPr>
            <w:tcW w:w="8186" w:type="dxa"/>
          </w:tcPr>
          <w:p w14:paraId="63AF9082" w14:textId="77777777" w:rsidR="00143F1C" w:rsidRPr="00C1054E" w:rsidRDefault="00143F1C" w:rsidP="00087A58">
            <w:pPr>
              <w:pStyle w:val="Header2-SubClauses"/>
              <w:tabs>
                <w:tab w:val="clear" w:pos="619"/>
              </w:tabs>
              <w:spacing w:after="120"/>
              <w:ind w:right="43"/>
              <w:rPr>
                <w:szCs w:val="24"/>
                <w:lang w:val="fr-FR"/>
              </w:rPr>
            </w:pPr>
            <w:r w:rsidRPr="00C1054E">
              <w:rPr>
                <w:szCs w:val="24"/>
                <w:lang w:val="fr-FR"/>
              </w:rPr>
              <w:t>Intégralité des conventions</w:t>
            </w:r>
          </w:p>
          <w:p w14:paraId="6147C090" w14:textId="5B6B1471" w:rsidR="00143F1C" w:rsidRPr="00C1054E" w:rsidRDefault="00143F1C" w:rsidP="00087A58">
            <w:pPr>
              <w:pStyle w:val="SectionVII"/>
              <w:numPr>
                <w:ilvl w:val="0"/>
                <w:numId w:val="0"/>
              </w:numPr>
              <w:ind w:right="43"/>
              <w:rPr>
                <w:lang w:val="fr-FR"/>
              </w:rPr>
            </w:pPr>
            <w:r w:rsidRPr="00C1054E">
              <w:rPr>
                <w:lang w:val="fr-FR"/>
              </w:rPr>
              <w:t xml:space="preserve">Sous réserves des dispositions de la Clause 1.10 du CCAG, le Marché représente la totalité des dispositions contractuelles sur lesquelles se sont accordés Le Maître de l’Ouvrage et </w:t>
            </w:r>
            <w:r w:rsidR="00F21766">
              <w:rPr>
                <w:lang w:val="fr-FR"/>
              </w:rPr>
              <w:t>le Constructeur</w:t>
            </w:r>
            <w:r w:rsidRPr="00C1054E">
              <w:rPr>
                <w:lang w:val="fr-FR"/>
              </w:rPr>
              <w:t xml:space="preserve"> relativement à son objet, et il remplace toutes communications, négociations et accords (écrits comme oraux) conclus entre les Parties relativement à son objet avant la date du Marché.</w:t>
            </w:r>
          </w:p>
        </w:tc>
      </w:tr>
      <w:tr w:rsidR="00143F1C" w:rsidRPr="00C1054E" w14:paraId="57102C68" w14:textId="77777777" w:rsidTr="00F21766">
        <w:tblPrEx>
          <w:tblLook w:val="01E0" w:firstRow="1" w:lastRow="1" w:firstColumn="1" w:lastColumn="1" w:noHBand="0" w:noVBand="0"/>
        </w:tblPrEx>
        <w:trPr>
          <w:gridAfter w:val="1"/>
          <w:wAfter w:w="36" w:type="dxa"/>
          <w:cantSplit/>
          <w:trHeight w:val="1449"/>
        </w:trPr>
        <w:tc>
          <w:tcPr>
            <w:tcW w:w="1035" w:type="dxa"/>
          </w:tcPr>
          <w:p w14:paraId="2F938219" w14:textId="77777777" w:rsidR="00143F1C" w:rsidRPr="00C1054E" w:rsidRDefault="00143F1C" w:rsidP="00F21766">
            <w:pPr>
              <w:ind w:right="43"/>
              <w:jc w:val="both"/>
              <w:rPr>
                <w:sz w:val="24"/>
                <w:szCs w:val="24"/>
              </w:rPr>
            </w:pPr>
            <w:r w:rsidRPr="00C1054E">
              <w:rPr>
                <w:sz w:val="24"/>
                <w:szCs w:val="24"/>
              </w:rPr>
              <w:t>1.2.5</w:t>
            </w:r>
          </w:p>
        </w:tc>
        <w:tc>
          <w:tcPr>
            <w:tcW w:w="8186" w:type="dxa"/>
          </w:tcPr>
          <w:p w14:paraId="48F2B759" w14:textId="77777777" w:rsidR="00143F1C" w:rsidRPr="00C1054E" w:rsidRDefault="00143F1C" w:rsidP="00087A58">
            <w:pPr>
              <w:pStyle w:val="Header2-SubClauses"/>
              <w:keepNext/>
              <w:tabs>
                <w:tab w:val="clear" w:pos="619"/>
              </w:tabs>
              <w:spacing w:after="120"/>
              <w:ind w:right="43"/>
              <w:rPr>
                <w:szCs w:val="24"/>
                <w:lang w:val="fr-FR"/>
              </w:rPr>
            </w:pPr>
            <w:r w:rsidRPr="00C1054E">
              <w:rPr>
                <w:szCs w:val="24"/>
                <w:lang w:val="fr-FR"/>
              </w:rPr>
              <w:t>Avenants</w:t>
            </w:r>
          </w:p>
          <w:p w14:paraId="2270A900" w14:textId="77777777" w:rsidR="00143F1C" w:rsidRPr="00C1054E" w:rsidRDefault="00143F1C" w:rsidP="00087A58">
            <w:pPr>
              <w:pStyle w:val="SectionVII"/>
              <w:numPr>
                <w:ilvl w:val="0"/>
                <w:numId w:val="0"/>
              </w:numPr>
              <w:ind w:right="43"/>
              <w:rPr>
                <w:lang w:val="fr-FR"/>
              </w:rPr>
            </w:pPr>
            <w:r w:rsidRPr="00C1054E">
              <w:rPr>
                <w:lang w:val="fr-FR"/>
              </w:rPr>
              <w:t>Les avenants et autres modifications au marché ne pourront entrer en vigueur que s’ils sont faits par écrit, datés, s’ils se réfèrent expressément au Marché et sont signés par un représentant dûment autorisé de chacune des Parties au Marché.</w:t>
            </w:r>
          </w:p>
        </w:tc>
      </w:tr>
      <w:tr w:rsidR="00143F1C" w:rsidRPr="00C1054E" w14:paraId="133D151E" w14:textId="77777777" w:rsidTr="00F21766">
        <w:tblPrEx>
          <w:tblLook w:val="01E0" w:firstRow="1" w:lastRow="1" w:firstColumn="1" w:lastColumn="1" w:noHBand="0" w:noVBand="0"/>
        </w:tblPrEx>
        <w:trPr>
          <w:gridAfter w:val="1"/>
          <w:wAfter w:w="36" w:type="dxa"/>
          <w:cantSplit/>
          <w:trHeight w:val="1449"/>
        </w:trPr>
        <w:tc>
          <w:tcPr>
            <w:tcW w:w="1035" w:type="dxa"/>
          </w:tcPr>
          <w:p w14:paraId="22846F98" w14:textId="77777777" w:rsidR="00143F1C" w:rsidRPr="00C1054E" w:rsidRDefault="00143F1C" w:rsidP="00F21766">
            <w:pPr>
              <w:ind w:right="43"/>
              <w:jc w:val="both"/>
              <w:rPr>
                <w:sz w:val="24"/>
                <w:szCs w:val="24"/>
              </w:rPr>
            </w:pPr>
            <w:r w:rsidRPr="00C1054E">
              <w:rPr>
                <w:sz w:val="24"/>
                <w:szCs w:val="24"/>
              </w:rPr>
              <w:t>1.2.6</w:t>
            </w:r>
          </w:p>
        </w:tc>
        <w:tc>
          <w:tcPr>
            <w:tcW w:w="8186" w:type="dxa"/>
          </w:tcPr>
          <w:p w14:paraId="4DB9DD94" w14:textId="77777777" w:rsidR="00143F1C" w:rsidRPr="00C1054E" w:rsidRDefault="00143F1C" w:rsidP="00087A58">
            <w:pPr>
              <w:pStyle w:val="Header2-SubClauses"/>
              <w:keepNext/>
              <w:tabs>
                <w:tab w:val="clear" w:pos="619"/>
              </w:tabs>
              <w:spacing w:after="120"/>
              <w:ind w:right="43"/>
              <w:rPr>
                <w:szCs w:val="24"/>
                <w:lang w:val="fr-FR"/>
              </w:rPr>
            </w:pPr>
            <w:r w:rsidRPr="00C1054E">
              <w:rPr>
                <w:szCs w:val="24"/>
                <w:lang w:val="fr-FR"/>
              </w:rPr>
              <w:t>Entrepreneur indépendant</w:t>
            </w:r>
          </w:p>
          <w:p w14:paraId="2069BB24" w14:textId="191102CA" w:rsidR="00143F1C" w:rsidRPr="00C1054E" w:rsidRDefault="00F21766" w:rsidP="00087A58">
            <w:pPr>
              <w:spacing w:after="120"/>
              <w:ind w:right="43"/>
              <w:jc w:val="both"/>
              <w:rPr>
                <w:sz w:val="24"/>
                <w:szCs w:val="24"/>
              </w:rPr>
            </w:pPr>
            <w:r>
              <w:rPr>
                <w:sz w:val="24"/>
                <w:szCs w:val="24"/>
              </w:rPr>
              <w:t>Le Constructeur</w:t>
            </w:r>
            <w:r w:rsidR="00143F1C" w:rsidRPr="00C1054E">
              <w:rPr>
                <w:sz w:val="24"/>
                <w:szCs w:val="24"/>
              </w:rPr>
              <w:t xml:space="preserve"> est un entrepreneur exécutant le Marché indépendamment. Le Marché ne crée aucune relation d’agence ou de groupement entre les parties au présent marché. Sous réserve des dispositions du Marché, </w:t>
            </w:r>
            <w:r>
              <w:rPr>
                <w:sz w:val="24"/>
                <w:szCs w:val="24"/>
              </w:rPr>
              <w:t>le Constructeur</w:t>
            </w:r>
            <w:r w:rsidR="00143F1C" w:rsidRPr="00C1054E">
              <w:rPr>
                <w:sz w:val="24"/>
                <w:szCs w:val="24"/>
              </w:rPr>
              <w:t xml:space="preserve"> sera seul responsable de la manière dont le Marché est exécuté. Les employés, représentants, ou sous-traitants engagés par </w:t>
            </w:r>
            <w:r>
              <w:rPr>
                <w:sz w:val="24"/>
                <w:szCs w:val="24"/>
              </w:rPr>
              <w:t>le Constructeur</w:t>
            </w:r>
            <w:r w:rsidR="00143F1C" w:rsidRPr="00C1054E">
              <w:rPr>
                <w:sz w:val="24"/>
                <w:szCs w:val="24"/>
              </w:rPr>
              <w:t xml:space="preserve"> dans le cadre de l’exécution du Marché seront sous le contrôle total </w:t>
            </w:r>
            <w:r>
              <w:rPr>
                <w:sz w:val="24"/>
                <w:szCs w:val="24"/>
              </w:rPr>
              <w:t>du Constructeur</w:t>
            </w:r>
            <w:r w:rsidR="00143F1C" w:rsidRPr="00C1054E">
              <w:rPr>
                <w:sz w:val="24"/>
                <w:szCs w:val="24"/>
              </w:rPr>
              <w:t xml:space="preserve"> et ne sauraient être réputés les employés </w:t>
            </w:r>
            <w:r w:rsidR="00143F1C">
              <w:rPr>
                <w:sz w:val="24"/>
                <w:szCs w:val="24"/>
              </w:rPr>
              <w:t>du Maître de l’Ouvrage.</w:t>
            </w:r>
            <w:r w:rsidR="00143F1C" w:rsidRPr="00C1054E">
              <w:rPr>
                <w:sz w:val="24"/>
                <w:szCs w:val="24"/>
              </w:rPr>
              <w:t xml:space="preserve"> Rien de ce qui figure au Marché ou dans le contrat de sous-traitance passé par </w:t>
            </w:r>
            <w:r>
              <w:rPr>
                <w:sz w:val="24"/>
                <w:szCs w:val="24"/>
              </w:rPr>
              <w:t>le Constructeur</w:t>
            </w:r>
            <w:r w:rsidR="00143F1C" w:rsidRPr="00C1054E">
              <w:rPr>
                <w:sz w:val="24"/>
                <w:szCs w:val="24"/>
              </w:rPr>
              <w:t xml:space="preserve"> ne pourra être interprété comme créant une quelconque relation contractuelle entre ces employés, représentants ou sous-traitants et </w:t>
            </w:r>
            <w:r w:rsidR="00087A58">
              <w:rPr>
                <w:sz w:val="24"/>
                <w:szCs w:val="24"/>
              </w:rPr>
              <w:t>l</w:t>
            </w:r>
            <w:r w:rsidR="00143F1C" w:rsidRPr="00C1054E">
              <w:rPr>
                <w:sz w:val="24"/>
                <w:szCs w:val="24"/>
              </w:rPr>
              <w:t xml:space="preserve">e </w:t>
            </w:r>
            <w:r w:rsidR="00143F1C">
              <w:rPr>
                <w:sz w:val="24"/>
                <w:szCs w:val="24"/>
              </w:rPr>
              <w:t>Maître de l’Ouvrage.</w:t>
            </w:r>
          </w:p>
        </w:tc>
      </w:tr>
      <w:tr w:rsidR="00143F1C" w:rsidRPr="00C1054E" w14:paraId="5F398988" w14:textId="77777777" w:rsidTr="00F21766">
        <w:tblPrEx>
          <w:tblLook w:val="01E0" w:firstRow="1" w:lastRow="1" w:firstColumn="1" w:lastColumn="1" w:noHBand="0" w:noVBand="0"/>
        </w:tblPrEx>
        <w:trPr>
          <w:gridAfter w:val="1"/>
          <w:wAfter w:w="36" w:type="dxa"/>
          <w:cantSplit/>
          <w:trHeight w:val="1449"/>
        </w:trPr>
        <w:tc>
          <w:tcPr>
            <w:tcW w:w="1035" w:type="dxa"/>
          </w:tcPr>
          <w:p w14:paraId="295FECDA" w14:textId="77777777" w:rsidR="00143F1C" w:rsidRPr="00C1054E" w:rsidRDefault="00143F1C" w:rsidP="00F21766">
            <w:pPr>
              <w:ind w:right="43"/>
              <w:jc w:val="both"/>
              <w:rPr>
                <w:sz w:val="24"/>
                <w:szCs w:val="24"/>
              </w:rPr>
            </w:pPr>
            <w:r w:rsidRPr="00C1054E">
              <w:rPr>
                <w:sz w:val="24"/>
                <w:szCs w:val="24"/>
              </w:rPr>
              <w:t>1.2.7</w:t>
            </w:r>
          </w:p>
        </w:tc>
        <w:tc>
          <w:tcPr>
            <w:tcW w:w="8186" w:type="dxa"/>
          </w:tcPr>
          <w:p w14:paraId="600E2F93" w14:textId="77777777" w:rsidR="00143F1C" w:rsidRPr="00C1054E" w:rsidRDefault="00143F1C" w:rsidP="00087A58">
            <w:pPr>
              <w:pStyle w:val="Header2-SubClauses"/>
              <w:tabs>
                <w:tab w:val="clear" w:pos="619"/>
                <w:tab w:val="left" w:pos="522"/>
              </w:tabs>
              <w:spacing w:after="120"/>
              <w:ind w:right="43"/>
              <w:rPr>
                <w:szCs w:val="24"/>
                <w:lang w:val="fr-FR"/>
              </w:rPr>
            </w:pPr>
            <w:r w:rsidRPr="00C1054E">
              <w:rPr>
                <w:szCs w:val="24"/>
                <w:lang w:val="fr-FR"/>
              </w:rPr>
              <w:t>Absence de renonciation</w:t>
            </w:r>
          </w:p>
          <w:p w14:paraId="1B440614" w14:textId="77777777" w:rsidR="00143F1C" w:rsidRPr="00C1054E" w:rsidRDefault="00143F1C" w:rsidP="00087A58">
            <w:pPr>
              <w:tabs>
                <w:tab w:val="left" w:pos="1062"/>
              </w:tabs>
              <w:spacing w:after="120"/>
              <w:ind w:right="43"/>
              <w:jc w:val="both"/>
              <w:rPr>
                <w:sz w:val="24"/>
                <w:szCs w:val="24"/>
              </w:rPr>
            </w:pPr>
            <w:r w:rsidRPr="00C1054E">
              <w:rPr>
                <w:sz w:val="24"/>
                <w:szCs w:val="24"/>
              </w:rPr>
              <w:t xml:space="preserve">Sous réserve des dispositions de la clause 1.2.7 du CCAG,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 </w:t>
            </w:r>
          </w:p>
          <w:p w14:paraId="1BA9E16B" w14:textId="77777777" w:rsidR="00143F1C" w:rsidRPr="00C1054E" w:rsidRDefault="00143F1C" w:rsidP="00087A58">
            <w:pPr>
              <w:tabs>
                <w:tab w:val="left" w:pos="1062"/>
              </w:tabs>
              <w:spacing w:after="120"/>
              <w:ind w:right="43"/>
              <w:jc w:val="both"/>
              <w:rPr>
                <w:sz w:val="24"/>
                <w:szCs w:val="24"/>
              </w:rPr>
            </w:pPr>
            <w:r w:rsidRPr="00C1054E">
              <w:rPr>
                <w:sz w:val="24"/>
                <w:szCs w:val="24"/>
              </w:rPr>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143F1C" w:rsidRPr="00C1054E" w14:paraId="7BC7534C" w14:textId="77777777" w:rsidTr="00F21766">
        <w:tblPrEx>
          <w:tblLook w:val="01E0" w:firstRow="1" w:lastRow="1" w:firstColumn="1" w:lastColumn="1" w:noHBand="0" w:noVBand="0"/>
        </w:tblPrEx>
        <w:trPr>
          <w:gridAfter w:val="1"/>
          <w:wAfter w:w="36" w:type="dxa"/>
          <w:cantSplit/>
          <w:trHeight w:val="1449"/>
        </w:trPr>
        <w:tc>
          <w:tcPr>
            <w:tcW w:w="1035" w:type="dxa"/>
          </w:tcPr>
          <w:p w14:paraId="3D5E0112" w14:textId="77777777" w:rsidR="00143F1C" w:rsidRPr="00C1054E" w:rsidRDefault="00143F1C" w:rsidP="00F21766">
            <w:pPr>
              <w:ind w:right="43"/>
              <w:jc w:val="both"/>
              <w:rPr>
                <w:sz w:val="24"/>
                <w:szCs w:val="24"/>
              </w:rPr>
            </w:pPr>
            <w:r w:rsidRPr="00C1054E">
              <w:rPr>
                <w:sz w:val="24"/>
                <w:szCs w:val="24"/>
              </w:rPr>
              <w:t>1.2.8</w:t>
            </w:r>
          </w:p>
        </w:tc>
        <w:tc>
          <w:tcPr>
            <w:tcW w:w="8186" w:type="dxa"/>
          </w:tcPr>
          <w:p w14:paraId="5A5BE122" w14:textId="77777777" w:rsidR="00143F1C" w:rsidRPr="00C1054E" w:rsidRDefault="00143F1C" w:rsidP="00087A58">
            <w:pPr>
              <w:spacing w:after="120"/>
              <w:ind w:left="720" w:right="43" w:hanging="720"/>
              <w:jc w:val="both"/>
              <w:rPr>
                <w:sz w:val="24"/>
                <w:szCs w:val="24"/>
              </w:rPr>
            </w:pPr>
            <w:r w:rsidRPr="00C1054E">
              <w:rPr>
                <w:sz w:val="24"/>
                <w:szCs w:val="24"/>
              </w:rPr>
              <w:t>Divisibilité</w:t>
            </w:r>
          </w:p>
          <w:p w14:paraId="64751C30" w14:textId="3CA4C8D0" w:rsidR="00143F1C" w:rsidRPr="00C1054E" w:rsidRDefault="00143F1C" w:rsidP="00087A58">
            <w:pPr>
              <w:spacing w:after="120"/>
              <w:ind w:right="43"/>
              <w:jc w:val="both"/>
              <w:rPr>
                <w:sz w:val="24"/>
                <w:szCs w:val="24"/>
              </w:rPr>
            </w:pPr>
            <w:r w:rsidRPr="00C1054E">
              <w:rPr>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143F1C" w:rsidRPr="00C1054E" w14:paraId="3890A4AB" w14:textId="77777777" w:rsidTr="00F21766">
        <w:tblPrEx>
          <w:tblLook w:val="01E0" w:firstRow="1" w:lastRow="1" w:firstColumn="1" w:lastColumn="1" w:noHBand="0" w:noVBand="0"/>
        </w:tblPrEx>
        <w:trPr>
          <w:gridAfter w:val="1"/>
          <w:wAfter w:w="36" w:type="dxa"/>
          <w:cantSplit/>
          <w:trHeight w:val="1449"/>
        </w:trPr>
        <w:tc>
          <w:tcPr>
            <w:tcW w:w="1035" w:type="dxa"/>
          </w:tcPr>
          <w:p w14:paraId="28D38019" w14:textId="77777777" w:rsidR="00143F1C" w:rsidRPr="00C1054E" w:rsidRDefault="00143F1C" w:rsidP="00F21766">
            <w:pPr>
              <w:ind w:right="43"/>
              <w:jc w:val="both"/>
              <w:rPr>
                <w:sz w:val="24"/>
                <w:szCs w:val="24"/>
              </w:rPr>
            </w:pPr>
            <w:r w:rsidRPr="00C1054E">
              <w:rPr>
                <w:sz w:val="24"/>
                <w:szCs w:val="24"/>
              </w:rPr>
              <w:t>1.2.9</w:t>
            </w:r>
          </w:p>
        </w:tc>
        <w:tc>
          <w:tcPr>
            <w:tcW w:w="8186" w:type="dxa"/>
          </w:tcPr>
          <w:p w14:paraId="54E611BA" w14:textId="77777777" w:rsidR="00143F1C" w:rsidRPr="00C1054E" w:rsidRDefault="00143F1C" w:rsidP="00F21766">
            <w:pPr>
              <w:tabs>
                <w:tab w:val="left" w:pos="540"/>
              </w:tabs>
              <w:spacing w:after="160"/>
              <w:ind w:right="43"/>
              <w:jc w:val="both"/>
              <w:rPr>
                <w:sz w:val="24"/>
                <w:szCs w:val="24"/>
              </w:rPr>
            </w:pPr>
            <w:r w:rsidRPr="00C1054E">
              <w:rPr>
                <w:sz w:val="24"/>
                <w:szCs w:val="24"/>
              </w:rPr>
              <w:t>Pays d’origine/éligibilité</w:t>
            </w:r>
          </w:p>
          <w:p w14:paraId="1942F3D3" w14:textId="6525B57C" w:rsidR="00143F1C" w:rsidRPr="00C1054E" w:rsidRDefault="00143F1C" w:rsidP="00087A58">
            <w:pPr>
              <w:tabs>
                <w:tab w:val="left" w:pos="540"/>
              </w:tabs>
              <w:spacing w:after="120"/>
              <w:ind w:right="43"/>
              <w:jc w:val="both"/>
              <w:rPr>
                <w:sz w:val="24"/>
                <w:szCs w:val="24"/>
              </w:rPr>
            </w:pPr>
            <w:r w:rsidRPr="00C1054E">
              <w:rPr>
                <w:sz w:val="24"/>
                <w:szCs w:val="24"/>
              </w:rPr>
              <w:t xml:space="preserve">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 “Pays éligibles” désigne les pays éligibles tels que définis dans les </w:t>
            </w:r>
            <w:r w:rsidR="00087A58">
              <w:rPr>
                <w:b/>
                <w:i/>
                <w:sz w:val="24"/>
                <w:szCs w:val="24"/>
              </w:rPr>
              <w:t>Directiv</w:t>
            </w:r>
            <w:r w:rsidRPr="00C1054E">
              <w:rPr>
                <w:b/>
                <w:i/>
                <w:sz w:val="24"/>
                <w:szCs w:val="24"/>
              </w:rPr>
              <w:t xml:space="preserve">es </w:t>
            </w:r>
            <w:r w:rsidR="00087A58">
              <w:rPr>
                <w:b/>
                <w:i/>
                <w:sz w:val="24"/>
                <w:szCs w:val="24"/>
              </w:rPr>
              <w:t xml:space="preserve">applicables aux </w:t>
            </w:r>
            <w:r w:rsidRPr="00C1054E">
              <w:rPr>
                <w:b/>
                <w:i/>
                <w:sz w:val="24"/>
                <w:szCs w:val="24"/>
              </w:rPr>
              <w:t>acquisition</w:t>
            </w:r>
            <w:r w:rsidR="00087A58">
              <w:rPr>
                <w:b/>
                <w:i/>
                <w:sz w:val="24"/>
                <w:szCs w:val="24"/>
              </w:rPr>
              <w:t xml:space="preserve">s de Biens, </w:t>
            </w:r>
            <w:r w:rsidRPr="00C1054E">
              <w:rPr>
                <w:b/>
                <w:i/>
                <w:sz w:val="24"/>
                <w:szCs w:val="24"/>
              </w:rPr>
              <w:t xml:space="preserve">Travaux </w:t>
            </w:r>
            <w:r w:rsidR="00087A58">
              <w:rPr>
                <w:b/>
                <w:i/>
                <w:sz w:val="24"/>
                <w:szCs w:val="24"/>
              </w:rPr>
              <w:t xml:space="preserve">et services connexes </w:t>
            </w:r>
            <w:r w:rsidR="00087A58" w:rsidRPr="00087A58">
              <w:rPr>
                <w:sz w:val="24"/>
                <w:szCs w:val="24"/>
              </w:rPr>
              <w:t>dans les Projets financés par la</w:t>
            </w:r>
            <w:r w:rsidR="00087A58">
              <w:rPr>
                <w:b/>
                <w:i/>
                <w:sz w:val="24"/>
                <w:szCs w:val="24"/>
              </w:rPr>
              <w:t xml:space="preserve"> </w:t>
            </w:r>
            <w:r w:rsidRPr="00C1054E">
              <w:rPr>
                <w:sz w:val="24"/>
                <w:szCs w:val="24"/>
              </w:rPr>
              <w:t xml:space="preserve"> Banque</w:t>
            </w:r>
            <w:r w:rsidR="00087A58">
              <w:rPr>
                <w:sz w:val="24"/>
                <w:szCs w:val="24"/>
              </w:rPr>
              <w:t xml:space="preserve"> Islamique de Développement et à la Section V</w:t>
            </w:r>
            <w:r w:rsidRPr="00C1054E">
              <w:rPr>
                <w:sz w:val="24"/>
                <w:szCs w:val="24"/>
              </w:rPr>
              <w:t>.</w:t>
            </w:r>
          </w:p>
        </w:tc>
      </w:tr>
      <w:tr w:rsidR="00DA036D" w:rsidRPr="00C1054E" w14:paraId="26BD4079" w14:textId="77777777" w:rsidTr="000154C8">
        <w:tblPrEx>
          <w:tblLook w:val="01E0" w:firstRow="1" w:lastRow="1" w:firstColumn="1" w:lastColumn="1" w:noHBand="0" w:noVBand="0"/>
        </w:tblPrEx>
        <w:trPr>
          <w:gridAfter w:val="1"/>
          <w:wAfter w:w="36" w:type="dxa"/>
          <w:cantSplit/>
          <w:trHeight w:val="548"/>
        </w:trPr>
        <w:tc>
          <w:tcPr>
            <w:tcW w:w="9221" w:type="dxa"/>
            <w:gridSpan w:val="2"/>
          </w:tcPr>
          <w:p w14:paraId="3B64D7F2" w14:textId="223E2413" w:rsidR="00DA036D" w:rsidRPr="00C1054E" w:rsidRDefault="00DA036D" w:rsidP="00DA036D">
            <w:pPr>
              <w:pStyle w:val="Style23"/>
            </w:pPr>
            <w:bookmarkStart w:id="705" w:name="_Toc268173040"/>
            <w:bookmarkStart w:id="706" w:name="_Toc274225487"/>
            <w:bookmarkStart w:id="707" w:name="_Toc274226378"/>
            <w:bookmarkStart w:id="708" w:name="_Toc2270822"/>
            <w:r w:rsidRPr="00C1054E">
              <w:t>1.3</w:t>
            </w:r>
            <w:r>
              <w:t xml:space="preserve"> </w:t>
            </w:r>
            <w:bookmarkStart w:id="709" w:name="_Toc192925254"/>
            <w:bookmarkStart w:id="710" w:name="_Toc264409509"/>
            <w:bookmarkStart w:id="711" w:name="_Toc267386005"/>
            <w:bookmarkStart w:id="712" w:name="_Toc268173041"/>
            <w:bookmarkStart w:id="713" w:name="_Toc274225488"/>
            <w:bookmarkStart w:id="714" w:name="_Toc274226379"/>
            <w:bookmarkEnd w:id="705"/>
            <w:bookmarkEnd w:id="706"/>
            <w:bookmarkEnd w:id="707"/>
            <w:r w:rsidRPr="00C1054E">
              <w:t>Communications</w:t>
            </w:r>
            <w:bookmarkEnd w:id="708"/>
            <w:bookmarkEnd w:id="709"/>
            <w:bookmarkEnd w:id="710"/>
            <w:bookmarkEnd w:id="711"/>
            <w:bookmarkEnd w:id="712"/>
            <w:bookmarkEnd w:id="713"/>
            <w:bookmarkEnd w:id="714"/>
          </w:p>
        </w:tc>
      </w:tr>
      <w:tr w:rsidR="00143F1C" w:rsidRPr="00C1054E" w14:paraId="12FD6442" w14:textId="77777777" w:rsidTr="00F21766">
        <w:tblPrEx>
          <w:tblLook w:val="01E0" w:firstRow="1" w:lastRow="1" w:firstColumn="1" w:lastColumn="1" w:noHBand="0" w:noVBand="0"/>
        </w:tblPrEx>
        <w:trPr>
          <w:gridAfter w:val="1"/>
          <w:wAfter w:w="36" w:type="dxa"/>
          <w:cantSplit/>
          <w:trHeight w:val="1449"/>
        </w:trPr>
        <w:tc>
          <w:tcPr>
            <w:tcW w:w="1035" w:type="dxa"/>
          </w:tcPr>
          <w:p w14:paraId="455F2877" w14:textId="77777777" w:rsidR="00143F1C" w:rsidRPr="00C1054E" w:rsidRDefault="00143F1C" w:rsidP="00F21766">
            <w:pPr>
              <w:ind w:right="43"/>
              <w:jc w:val="both"/>
              <w:rPr>
                <w:rFonts w:eastAsia="Arial Unicode MS"/>
                <w:sz w:val="24"/>
                <w:szCs w:val="24"/>
              </w:rPr>
            </w:pPr>
            <w:r w:rsidRPr="00C1054E">
              <w:rPr>
                <w:rFonts w:eastAsia="Arial Unicode MS"/>
                <w:sz w:val="24"/>
                <w:szCs w:val="24"/>
              </w:rPr>
              <w:t>1.3.1</w:t>
            </w:r>
          </w:p>
        </w:tc>
        <w:tc>
          <w:tcPr>
            <w:tcW w:w="8186" w:type="dxa"/>
            <w:vAlign w:val="center"/>
          </w:tcPr>
          <w:p w14:paraId="6EA03425" w14:textId="77777777" w:rsidR="00143F1C" w:rsidRPr="00C1054E" w:rsidRDefault="00143F1C" w:rsidP="00087A58">
            <w:pPr>
              <w:spacing w:after="120"/>
              <w:ind w:right="43"/>
              <w:jc w:val="both"/>
              <w:rPr>
                <w:sz w:val="24"/>
                <w:szCs w:val="24"/>
              </w:rPr>
            </w:pPr>
            <w:r w:rsidRPr="00C1054E">
              <w:rPr>
                <w:sz w:val="24"/>
                <w:szCs w:val="24"/>
              </w:rPr>
              <w:t xml:space="preserve">Lorsque les présentes Clauses administratives mentionnent l’attribution ou l’émission d’une approbation, d’un certificat, d’un consentement, d’une décision, d’une notification, d’une demande ou d’une mainlevée, ces communications doivent être effectuées de la manière suivante: </w:t>
            </w:r>
          </w:p>
        </w:tc>
      </w:tr>
      <w:tr w:rsidR="00143F1C" w:rsidRPr="00C1054E" w14:paraId="6E4F1CE4" w14:textId="77777777" w:rsidTr="00F21766">
        <w:tblPrEx>
          <w:tblLook w:val="01E0" w:firstRow="1" w:lastRow="1" w:firstColumn="1" w:lastColumn="1" w:noHBand="0" w:noVBand="0"/>
        </w:tblPrEx>
        <w:trPr>
          <w:gridAfter w:val="1"/>
          <w:wAfter w:w="36" w:type="dxa"/>
          <w:cantSplit/>
          <w:trHeight w:val="1080"/>
        </w:trPr>
        <w:tc>
          <w:tcPr>
            <w:tcW w:w="1035" w:type="dxa"/>
          </w:tcPr>
          <w:p w14:paraId="1DFBF259"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658D06EA" w14:textId="77777777" w:rsidR="00143F1C" w:rsidRPr="00C1054E" w:rsidRDefault="00143F1C" w:rsidP="00AD081C">
            <w:pPr>
              <w:numPr>
                <w:ilvl w:val="0"/>
                <w:numId w:val="16"/>
              </w:numPr>
              <w:spacing w:after="120"/>
              <w:ind w:right="43"/>
              <w:jc w:val="both"/>
              <w:rPr>
                <w:sz w:val="24"/>
                <w:szCs w:val="24"/>
              </w:rPr>
            </w:pPr>
            <w:r w:rsidRPr="00C1054E">
              <w:rPr>
                <w:sz w:val="24"/>
                <w:szCs w:val="24"/>
              </w:rPr>
              <w:t>par écrit et remises en main propre (contre reçu), par la poste, courrier spécial, transmission électronique de données tel que prévu dans le CCAP ; et</w:t>
            </w:r>
          </w:p>
        </w:tc>
      </w:tr>
      <w:tr w:rsidR="00143F1C" w:rsidRPr="00C1054E" w14:paraId="22162ADD" w14:textId="77777777" w:rsidTr="00F21766">
        <w:tblPrEx>
          <w:tblLook w:val="01E0" w:firstRow="1" w:lastRow="1" w:firstColumn="1" w:lastColumn="1" w:noHBand="0" w:noVBand="0"/>
        </w:tblPrEx>
        <w:trPr>
          <w:gridAfter w:val="1"/>
          <w:wAfter w:w="36" w:type="dxa"/>
          <w:cantSplit/>
          <w:trHeight w:val="899"/>
        </w:trPr>
        <w:tc>
          <w:tcPr>
            <w:tcW w:w="1035" w:type="dxa"/>
          </w:tcPr>
          <w:p w14:paraId="6C144785"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61089A59" w14:textId="77777777" w:rsidR="00143F1C" w:rsidRPr="00C1054E" w:rsidRDefault="00143F1C" w:rsidP="00AD081C">
            <w:pPr>
              <w:numPr>
                <w:ilvl w:val="0"/>
                <w:numId w:val="16"/>
              </w:numPr>
              <w:spacing w:after="120"/>
              <w:ind w:right="43"/>
              <w:jc w:val="both"/>
              <w:rPr>
                <w:sz w:val="24"/>
                <w:szCs w:val="24"/>
              </w:rPr>
            </w:pPr>
            <w:r w:rsidRPr="00C1054E">
              <w:rPr>
                <w:sz w:val="24"/>
                <w:szCs w:val="24"/>
              </w:rPr>
              <w:t>remise, adressée ou transmise à l’adresse de la Partie concernée inscrite dans le CCAP. Cependant:</w:t>
            </w:r>
          </w:p>
        </w:tc>
      </w:tr>
      <w:tr w:rsidR="00143F1C" w:rsidRPr="00C1054E" w14:paraId="04269DFC" w14:textId="77777777" w:rsidTr="00F21766">
        <w:tblPrEx>
          <w:tblLook w:val="01E0" w:firstRow="1" w:lastRow="1" w:firstColumn="1" w:lastColumn="1" w:noHBand="0" w:noVBand="0"/>
        </w:tblPrEx>
        <w:trPr>
          <w:gridAfter w:val="1"/>
          <w:wAfter w:w="36" w:type="dxa"/>
          <w:cantSplit/>
          <w:trHeight w:val="724"/>
        </w:trPr>
        <w:tc>
          <w:tcPr>
            <w:tcW w:w="1035" w:type="dxa"/>
          </w:tcPr>
          <w:p w14:paraId="477734A7"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432BD8BD" w14:textId="77777777" w:rsidR="00143F1C" w:rsidRPr="00C1054E" w:rsidRDefault="00143F1C" w:rsidP="00AD081C">
            <w:pPr>
              <w:numPr>
                <w:ilvl w:val="0"/>
                <w:numId w:val="16"/>
              </w:numPr>
              <w:spacing w:after="120"/>
              <w:ind w:right="43"/>
              <w:jc w:val="both"/>
              <w:rPr>
                <w:sz w:val="24"/>
                <w:szCs w:val="24"/>
              </w:rPr>
            </w:pPr>
            <w:r w:rsidRPr="00C1054E">
              <w:rPr>
                <w:sz w:val="24"/>
                <w:szCs w:val="24"/>
              </w:rPr>
              <w:t xml:space="preserve">si le récipiendaire notifie à l’autre Partie un changement d’adresse, la communication sera effectuée à la nouvelle adresse ; et </w:t>
            </w:r>
          </w:p>
        </w:tc>
      </w:tr>
      <w:tr w:rsidR="00143F1C" w:rsidRPr="00C1054E" w14:paraId="12033076" w14:textId="77777777" w:rsidTr="00F21766">
        <w:tblPrEx>
          <w:tblLook w:val="01E0" w:firstRow="1" w:lastRow="1" w:firstColumn="1" w:lastColumn="1" w:noHBand="0" w:noVBand="0"/>
        </w:tblPrEx>
        <w:trPr>
          <w:gridAfter w:val="1"/>
          <w:wAfter w:w="36" w:type="dxa"/>
          <w:cantSplit/>
          <w:trHeight w:val="1046"/>
        </w:trPr>
        <w:tc>
          <w:tcPr>
            <w:tcW w:w="1035" w:type="dxa"/>
          </w:tcPr>
          <w:p w14:paraId="58877F6C" w14:textId="77777777" w:rsidR="00143F1C" w:rsidRPr="00C1054E" w:rsidRDefault="00143F1C" w:rsidP="00F21766">
            <w:pPr>
              <w:ind w:right="43"/>
              <w:jc w:val="both"/>
              <w:rPr>
                <w:sz w:val="24"/>
                <w:szCs w:val="24"/>
              </w:rPr>
            </w:pPr>
            <w:r w:rsidRPr="00C1054E">
              <w:rPr>
                <w:sz w:val="24"/>
                <w:szCs w:val="24"/>
              </w:rPr>
              <w:tab/>
            </w:r>
          </w:p>
        </w:tc>
        <w:tc>
          <w:tcPr>
            <w:tcW w:w="8186" w:type="dxa"/>
            <w:vAlign w:val="center"/>
          </w:tcPr>
          <w:p w14:paraId="613038E2" w14:textId="77777777" w:rsidR="00143F1C" w:rsidRPr="00C1054E" w:rsidRDefault="00143F1C" w:rsidP="00AD081C">
            <w:pPr>
              <w:numPr>
                <w:ilvl w:val="0"/>
                <w:numId w:val="16"/>
              </w:numPr>
              <w:spacing w:after="120"/>
              <w:ind w:right="43"/>
              <w:jc w:val="both"/>
              <w:rPr>
                <w:sz w:val="24"/>
                <w:szCs w:val="24"/>
              </w:rPr>
            </w:pPr>
            <w:r w:rsidRPr="00C1054E">
              <w:rPr>
                <w:sz w:val="24"/>
                <w:szCs w:val="24"/>
              </w:rPr>
              <w:t xml:space="preserve">si le récipiendaire ne stipule pas différemment lorsqu’il présente une demande d’approbation ou un consentement, la réponse de l’autre Partie pourra être effectuée à l’adresse de laquelle ladite demande a été émise. </w:t>
            </w:r>
          </w:p>
        </w:tc>
      </w:tr>
      <w:tr w:rsidR="00143F1C" w:rsidRPr="00C1054E" w14:paraId="1BB3CB4F" w14:textId="77777777" w:rsidTr="00F21766">
        <w:tblPrEx>
          <w:tblLook w:val="01E0" w:firstRow="1" w:lastRow="1" w:firstColumn="1" w:lastColumn="1" w:noHBand="0" w:noVBand="0"/>
        </w:tblPrEx>
        <w:trPr>
          <w:gridAfter w:val="1"/>
          <w:wAfter w:w="36" w:type="dxa"/>
          <w:cantSplit/>
          <w:trHeight w:val="1076"/>
        </w:trPr>
        <w:tc>
          <w:tcPr>
            <w:tcW w:w="1035" w:type="dxa"/>
          </w:tcPr>
          <w:p w14:paraId="1F66EA19" w14:textId="77777777" w:rsidR="00143F1C" w:rsidRPr="00C1054E" w:rsidRDefault="00143F1C" w:rsidP="00F21766">
            <w:pPr>
              <w:ind w:right="43"/>
              <w:jc w:val="both"/>
              <w:rPr>
                <w:sz w:val="24"/>
                <w:szCs w:val="24"/>
              </w:rPr>
            </w:pPr>
          </w:p>
        </w:tc>
        <w:tc>
          <w:tcPr>
            <w:tcW w:w="8186" w:type="dxa"/>
            <w:vAlign w:val="center"/>
          </w:tcPr>
          <w:p w14:paraId="4A2F82A5" w14:textId="77777777" w:rsidR="00143F1C" w:rsidRPr="00C1054E" w:rsidRDefault="00143F1C" w:rsidP="00AD081C">
            <w:pPr>
              <w:pStyle w:val="SectionVII"/>
              <w:numPr>
                <w:ilvl w:val="0"/>
                <w:numId w:val="16"/>
              </w:numPr>
              <w:tabs>
                <w:tab w:val="clear" w:pos="2699"/>
                <w:tab w:val="left" w:pos="-8690"/>
              </w:tabs>
              <w:ind w:right="43"/>
              <w:rPr>
                <w:lang w:val="fr-FR"/>
              </w:rPr>
            </w:pPr>
            <w:r w:rsidRPr="00C1054E">
              <w:rPr>
                <w:lang w:val="fr-FR"/>
              </w:rPr>
              <w:t xml:space="preserve">Une approbation, un certificat, un consentement ou une décision ne seront pas laissées sans réponse ni différées sans motif valable. Lorsque qu’un certificat est émis par une Partie, celle-ci en adressera copie à l’autre Partie. </w:t>
            </w:r>
          </w:p>
        </w:tc>
      </w:tr>
      <w:tr w:rsidR="00143F1C" w:rsidRPr="00C1054E" w14:paraId="687629D0" w14:textId="77777777" w:rsidTr="00F21766">
        <w:tblPrEx>
          <w:tblLook w:val="01E0" w:firstRow="1" w:lastRow="1" w:firstColumn="1" w:lastColumn="1" w:noHBand="0" w:noVBand="0"/>
        </w:tblPrEx>
        <w:trPr>
          <w:gridAfter w:val="1"/>
          <w:wAfter w:w="36" w:type="dxa"/>
          <w:cantSplit/>
          <w:trHeight w:val="1078"/>
        </w:trPr>
        <w:tc>
          <w:tcPr>
            <w:tcW w:w="1035" w:type="dxa"/>
          </w:tcPr>
          <w:p w14:paraId="5B8B6798" w14:textId="77777777" w:rsidR="00143F1C" w:rsidRPr="00C1054E" w:rsidRDefault="00143F1C" w:rsidP="00F21766">
            <w:pPr>
              <w:ind w:right="43"/>
              <w:jc w:val="both"/>
              <w:rPr>
                <w:sz w:val="24"/>
                <w:szCs w:val="24"/>
              </w:rPr>
            </w:pPr>
            <w:r w:rsidRPr="00C1054E">
              <w:rPr>
                <w:sz w:val="24"/>
                <w:szCs w:val="24"/>
              </w:rPr>
              <w:t>1.3.3</w:t>
            </w:r>
          </w:p>
        </w:tc>
        <w:tc>
          <w:tcPr>
            <w:tcW w:w="8186" w:type="dxa"/>
            <w:vAlign w:val="center"/>
          </w:tcPr>
          <w:p w14:paraId="0E122084" w14:textId="77777777" w:rsidR="00143F1C" w:rsidRPr="00C1054E" w:rsidRDefault="00143F1C" w:rsidP="00087A58">
            <w:pPr>
              <w:pStyle w:val="SectionVII"/>
              <w:numPr>
                <w:ilvl w:val="0"/>
                <w:numId w:val="0"/>
              </w:numPr>
              <w:ind w:right="43"/>
              <w:rPr>
                <w:lang w:val="fr-FR"/>
              </w:rPr>
            </w:pPr>
            <w:r w:rsidRPr="00C1054E">
              <w:rPr>
                <w:lang w:val="fr-FR"/>
              </w:rPr>
              <w:t>Lorsqu’une notification est faite à une Partie par l’autre Partie ou par le Chef de Projet, une copie doit être adressée au Chef de Projet ou à l’autre Partie, selon le cas.</w:t>
            </w:r>
          </w:p>
        </w:tc>
      </w:tr>
      <w:tr w:rsidR="00DA036D" w:rsidRPr="00C1054E" w14:paraId="62CFDBAE" w14:textId="77777777" w:rsidTr="000154C8">
        <w:tblPrEx>
          <w:tblLook w:val="01E0" w:firstRow="1" w:lastRow="1" w:firstColumn="1" w:lastColumn="1" w:noHBand="0" w:noVBand="0"/>
        </w:tblPrEx>
        <w:trPr>
          <w:gridAfter w:val="1"/>
          <w:wAfter w:w="36" w:type="dxa"/>
          <w:cantSplit/>
          <w:trHeight w:val="541"/>
        </w:trPr>
        <w:tc>
          <w:tcPr>
            <w:tcW w:w="9221" w:type="dxa"/>
            <w:gridSpan w:val="2"/>
          </w:tcPr>
          <w:p w14:paraId="5EB1B73F" w14:textId="3B90BC5D" w:rsidR="00DA036D" w:rsidRPr="00C1054E" w:rsidRDefault="00DA036D" w:rsidP="00DA036D">
            <w:pPr>
              <w:pStyle w:val="Style23"/>
            </w:pPr>
            <w:bookmarkStart w:id="715" w:name="_Toc192580846"/>
            <w:bookmarkStart w:id="716" w:name="_Toc192581000"/>
            <w:bookmarkStart w:id="717" w:name="_Toc192925255"/>
            <w:bookmarkStart w:id="718" w:name="_Toc268173042"/>
            <w:bookmarkStart w:id="719" w:name="_Toc274225489"/>
            <w:bookmarkStart w:id="720" w:name="_Toc274226380"/>
            <w:bookmarkStart w:id="721" w:name="_Toc2270823"/>
            <w:r w:rsidRPr="00C1054E">
              <w:t>1.4</w:t>
            </w:r>
            <w:r>
              <w:t xml:space="preserve"> </w:t>
            </w:r>
            <w:bookmarkStart w:id="722" w:name="_Toc192925256"/>
            <w:bookmarkStart w:id="723" w:name="_Toc264409510"/>
            <w:bookmarkStart w:id="724" w:name="_Toc267386006"/>
            <w:bookmarkStart w:id="725" w:name="_Toc268173043"/>
            <w:bookmarkStart w:id="726" w:name="_Toc274225490"/>
            <w:bookmarkStart w:id="727" w:name="_Toc274226381"/>
            <w:bookmarkEnd w:id="715"/>
            <w:bookmarkEnd w:id="716"/>
            <w:bookmarkEnd w:id="717"/>
            <w:bookmarkEnd w:id="718"/>
            <w:bookmarkEnd w:id="719"/>
            <w:bookmarkEnd w:id="720"/>
            <w:r w:rsidRPr="00C1054E">
              <w:t>Droit et langue</w:t>
            </w:r>
            <w:bookmarkEnd w:id="722"/>
            <w:bookmarkEnd w:id="723"/>
            <w:r w:rsidRPr="00C1054E">
              <w:t xml:space="preserve"> applicables</w:t>
            </w:r>
            <w:bookmarkEnd w:id="721"/>
            <w:bookmarkEnd w:id="724"/>
            <w:bookmarkEnd w:id="725"/>
            <w:bookmarkEnd w:id="726"/>
            <w:bookmarkEnd w:id="727"/>
          </w:p>
        </w:tc>
      </w:tr>
      <w:tr w:rsidR="00143F1C" w:rsidRPr="00C1054E" w14:paraId="68612DC9" w14:textId="77777777" w:rsidTr="00F21766">
        <w:tblPrEx>
          <w:tblLook w:val="01E0" w:firstRow="1" w:lastRow="1" w:firstColumn="1" w:lastColumn="1" w:noHBand="0" w:noVBand="0"/>
        </w:tblPrEx>
        <w:trPr>
          <w:gridAfter w:val="1"/>
          <w:wAfter w:w="36" w:type="dxa"/>
          <w:cantSplit/>
          <w:trHeight w:val="1449"/>
        </w:trPr>
        <w:tc>
          <w:tcPr>
            <w:tcW w:w="1035" w:type="dxa"/>
          </w:tcPr>
          <w:p w14:paraId="5B2B7C59" w14:textId="77777777" w:rsidR="00143F1C" w:rsidRPr="00C1054E" w:rsidRDefault="00143F1C" w:rsidP="00F21766">
            <w:pPr>
              <w:ind w:right="43"/>
              <w:jc w:val="both"/>
              <w:rPr>
                <w:sz w:val="24"/>
                <w:szCs w:val="24"/>
              </w:rPr>
            </w:pPr>
            <w:r w:rsidRPr="00C1054E">
              <w:rPr>
                <w:sz w:val="24"/>
                <w:szCs w:val="24"/>
              </w:rPr>
              <w:t>1.4.1</w:t>
            </w:r>
          </w:p>
        </w:tc>
        <w:tc>
          <w:tcPr>
            <w:tcW w:w="8186" w:type="dxa"/>
            <w:vAlign w:val="center"/>
          </w:tcPr>
          <w:p w14:paraId="2E4E4FE1" w14:textId="77777777" w:rsidR="00143F1C" w:rsidRPr="00C1054E" w:rsidRDefault="00143F1C" w:rsidP="00087A58">
            <w:pPr>
              <w:pStyle w:val="SectionVII"/>
              <w:numPr>
                <w:ilvl w:val="0"/>
                <w:numId w:val="0"/>
              </w:numPr>
              <w:ind w:right="43"/>
              <w:rPr>
                <w:lang w:val="fr-FR"/>
              </w:rPr>
            </w:pPr>
            <w:r w:rsidRPr="00C1054E">
              <w:rPr>
                <w:lang w:val="fr-FR"/>
              </w:rPr>
              <w:t xml:space="preserve">Le Marché est régi et interprété conformément au droit du pays ou autre juridiction indiqué dans le CCAP. </w:t>
            </w:r>
          </w:p>
          <w:p w14:paraId="0D5B33A6" w14:textId="77777777" w:rsidR="00143F1C" w:rsidRPr="00C1054E" w:rsidRDefault="00143F1C" w:rsidP="00F21766">
            <w:pPr>
              <w:pStyle w:val="Header2-SubClauses"/>
              <w:spacing w:after="120"/>
              <w:ind w:right="43"/>
              <w:rPr>
                <w:szCs w:val="24"/>
                <w:lang w:val="fr-FR"/>
              </w:rPr>
            </w:pPr>
            <w:r w:rsidRPr="00C1054E">
              <w:rPr>
                <w:szCs w:val="24"/>
                <w:lang w:val="fr-FR"/>
              </w:rPr>
              <w:t>La langue du Marché sera celle stipulée dans le CCAP.</w:t>
            </w:r>
          </w:p>
          <w:p w14:paraId="7ED910A9" w14:textId="77777777" w:rsidR="00143F1C" w:rsidRPr="00C1054E" w:rsidRDefault="00143F1C" w:rsidP="00087A58">
            <w:pPr>
              <w:pStyle w:val="SectionVII"/>
              <w:numPr>
                <w:ilvl w:val="0"/>
                <w:numId w:val="0"/>
              </w:numPr>
              <w:ind w:right="43"/>
              <w:rPr>
                <w:lang w:val="fr-FR"/>
              </w:rPr>
            </w:pPr>
            <w:r w:rsidRPr="00C1054E">
              <w:rPr>
                <w:lang w:val="fr-FR"/>
              </w:rPr>
              <w:t xml:space="preserve">La langue utilisée pour les communications sera celle stipulée dans le CCAP. Si aucune langue n’est stipulée à cet effet, la langue de communication sera la langue du Marché. </w:t>
            </w:r>
          </w:p>
        </w:tc>
      </w:tr>
      <w:tr w:rsidR="00143F1C" w:rsidRPr="00C1054E" w14:paraId="0D53A7FF" w14:textId="77777777" w:rsidTr="00F21766">
        <w:tblPrEx>
          <w:tblLook w:val="01E0" w:firstRow="1" w:lastRow="1" w:firstColumn="1" w:lastColumn="1" w:noHBand="0" w:noVBand="0"/>
        </w:tblPrEx>
        <w:trPr>
          <w:gridAfter w:val="1"/>
          <w:wAfter w:w="36" w:type="dxa"/>
          <w:cantSplit/>
          <w:trHeight w:val="1449"/>
        </w:trPr>
        <w:tc>
          <w:tcPr>
            <w:tcW w:w="1035" w:type="dxa"/>
          </w:tcPr>
          <w:p w14:paraId="732664BD" w14:textId="77777777" w:rsidR="00143F1C" w:rsidRPr="00C1054E" w:rsidRDefault="00143F1C" w:rsidP="00F21766">
            <w:pPr>
              <w:ind w:right="43"/>
              <w:jc w:val="both"/>
              <w:rPr>
                <w:sz w:val="24"/>
                <w:szCs w:val="24"/>
              </w:rPr>
            </w:pPr>
            <w:r w:rsidRPr="00C1054E">
              <w:rPr>
                <w:sz w:val="24"/>
                <w:szCs w:val="24"/>
              </w:rPr>
              <w:t>1.4.2</w:t>
            </w:r>
          </w:p>
        </w:tc>
        <w:tc>
          <w:tcPr>
            <w:tcW w:w="8186" w:type="dxa"/>
            <w:vAlign w:val="center"/>
          </w:tcPr>
          <w:p w14:paraId="22F39601" w14:textId="77777777" w:rsidR="00143F1C" w:rsidRPr="00C1054E" w:rsidRDefault="00143F1C" w:rsidP="00F21766">
            <w:pPr>
              <w:pStyle w:val="Header2-SubClauses"/>
              <w:spacing w:after="120"/>
              <w:ind w:right="43"/>
              <w:rPr>
                <w:szCs w:val="24"/>
                <w:lang w:val="fr-FR"/>
              </w:rPr>
            </w:pPr>
            <w:r w:rsidRPr="00C1054E">
              <w:rPr>
                <w:szCs w:val="24"/>
                <w:lang w:val="fr-FR"/>
              </w:rPr>
              <w:t>Les documents complémentaires et les imprimés faisant partie du Marché pourront être rédigés dans une autre langue, à condition d’être accompagnés d’une traduction exacte dans la langue spécifiée. Dans ce cas, aux fins d’interprétation du Marché, cette traduction fera foi.</w:t>
            </w:r>
          </w:p>
          <w:p w14:paraId="75CE7B0D" w14:textId="7E5E93CE" w:rsidR="00143F1C" w:rsidRPr="00C1054E" w:rsidRDefault="00F21766" w:rsidP="00F21766">
            <w:pPr>
              <w:spacing w:after="120"/>
              <w:ind w:right="43"/>
              <w:jc w:val="both"/>
              <w:rPr>
                <w:sz w:val="24"/>
                <w:szCs w:val="24"/>
              </w:rPr>
            </w:pPr>
            <w:r>
              <w:rPr>
                <w:sz w:val="24"/>
                <w:szCs w:val="24"/>
              </w:rPr>
              <w:t>Le Constructeur</w:t>
            </w:r>
            <w:r w:rsidR="00143F1C" w:rsidRPr="00C1054E">
              <w:rPr>
                <w:sz w:val="24"/>
                <w:szCs w:val="24"/>
              </w:rPr>
              <w:t xml:space="preserve"> assumera tous les coûts de traduction dans la langue du Marché et tous les risques relatifs à l’exactitude de cette traduction pour tous les documents fournis par </w:t>
            </w:r>
            <w:r>
              <w:rPr>
                <w:sz w:val="24"/>
                <w:szCs w:val="24"/>
              </w:rPr>
              <w:t>le Constructeur</w:t>
            </w:r>
            <w:r w:rsidR="00143F1C" w:rsidRPr="00C1054E">
              <w:rPr>
                <w:sz w:val="24"/>
                <w:szCs w:val="24"/>
              </w:rPr>
              <w:t>.</w:t>
            </w:r>
          </w:p>
        </w:tc>
      </w:tr>
      <w:tr w:rsidR="00DA036D" w:rsidRPr="00C1054E" w14:paraId="0CCCEDA8" w14:textId="77777777" w:rsidTr="000154C8">
        <w:tblPrEx>
          <w:tblLook w:val="01E0" w:firstRow="1" w:lastRow="1" w:firstColumn="1" w:lastColumn="1" w:noHBand="0" w:noVBand="0"/>
        </w:tblPrEx>
        <w:trPr>
          <w:gridAfter w:val="1"/>
          <w:wAfter w:w="36" w:type="dxa"/>
          <w:cantSplit/>
          <w:trHeight w:val="586"/>
        </w:trPr>
        <w:tc>
          <w:tcPr>
            <w:tcW w:w="9221" w:type="dxa"/>
            <w:gridSpan w:val="2"/>
          </w:tcPr>
          <w:p w14:paraId="60252A19" w14:textId="0776B1E3" w:rsidR="00DA036D" w:rsidRPr="00C1054E" w:rsidRDefault="00DA036D" w:rsidP="00DA036D">
            <w:pPr>
              <w:pStyle w:val="Style23"/>
            </w:pPr>
            <w:bookmarkStart w:id="728" w:name="_Toc192580848"/>
            <w:bookmarkStart w:id="729" w:name="_Toc192581002"/>
            <w:bookmarkStart w:id="730" w:name="_Toc192925257"/>
            <w:bookmarkStart w:id="731" w:name="_Toc268173044"/>
            <w:bookmarkStart w:id="732" w:name="_Toc274225491"/>
            <w:bookmarkStart w:id="733" w:name="_Toc274226382"/>
            <w:bookmarkStart w:id="734" w:name="_Toc2270824"/>
            <w:r w:rsidRPr="00C1054E">
              <w:t>1.5</w:t>
            </w:r>
            <w:bookmarkStart w:id="735" w:name="_Toc192925258"/>
            <w:bookmarkStart w:id="736" w:name="_Toc264409511"/>
            <w:bookmarkStart w:id="737" w:name="_Toc267386007"/>
            <w:bookmarkStart w:id="738" w:name="_Toc268173045"/>
            <w:bookmarkStart w:id="739" w:name="_Toc274225492"/>
            <w:bookmarkStart w:id="740" w:name="_Toc274226383"/>
            <w:bookmarkEnd w:id="728"/>
            <w:bookmarkEnd w:id="729"/>
            <w:bookmarkEnd w:id="730"/>
            <w:bookmarkEnd w:id="731"/>
            <w:bookmarkEnd w:id="732"/>
            <w:bookmarkEnd w:id="733"/>
            <w:r>
              <w:t xml:space="preserve"> </w:t>
            </w:r>
            <w:r w:rsidRPr="00C1054E">
              <w:t>Ordre de priorité des documents</w:t>
            </w:r>
            <w:bookmarkEnd w:id="734"/>
            <w:bookmarkEnd w:id="735"/>
            <w:bookmarkEnd w:id="736"/>
            <w:bookmarkEnd w:id="737"/>
            <w:bookmarkEnd w:id="738"/>
            <w:bookmarkEnd w:id="739"/>
            <w:bookmarkEnd w:id="740"/>
          </w:p>
        </w:tc>
      </w:tr>
      <w:tr w:rsidR="00143F1C" w:rsidRPr="00C1054E" w14:paraId="301F24C7" w14:textId="77777777" w:rsidTr="00F21766">
        <w:tblPrEx>
          <w:tblLook w:val="01E0" w:firstRow="1" w:lastRow="1" w:firstColumn="1" w:lastColumn="1" w:noHBand="0" w:noVBand="0"/>
        </w:tblPrEx>
        <w:trPr>
          <w:gridAfter w:val="1"/>
          <w:wAfter w:w="36" w:type="dxa"/>
          <w:cantSplit/>
          <w:trHeight w:val="1449"/>
        </w:trPr>
        <w:tc>
          <w:tcPr>
            <w:tcW w:w="1035" w:type="dxa"/>
          </w:tcPr>
          <w:p w14:paraId="2CC60114" w14:textId="77777777" w:rsidR="00143F1C" w:rsidRPr="00C1054E" w:rsidRDefault="00143F1C" w:rsidP="00F21766">
            <w:pPr>
              <w:ind w:right="43"/>
              <w:jc w:val="both"/>
              <w:rPr>
                <w:sz w:val="24"/>
                <w:szCs w:val="24"/>
              </w:rPr>
            </w:pPr>
            <w:r w:rsidRPr="00C1054E">
              <w:rPr>
                <w:sz w:val="24"/>
                <w:szCs w:val="24"/>
              </w:rPr>
              <w:t>1.5.1</w:t>
            </w:r>
          </w:p>
        </w:tc>
        <w:tc>
          <w:tcPr>
            <w:tcW w:w="8186" w:type="dxa"/>
            <w:vAlign w:val="center"/>
          </w:tcPr>
          <w:p w14:paraId="432414D6" w14:textId="77777777" w:rsidR="00143F1C" w:rsidRPr="00C1054E" w:rsidRDefault="00143F1C" w:rsidP="007E4DCC">
            <w:pPr>
              <w:tabs>
                <w:tab w:val="left" w:pos="540"/>
              </w:tabs>
              <w:spacing w:after="120"/>
              <w:ind w:left="-7" w:right="43"/>
              <w:jc w:val="both"/>
              <w:rPr>
                <w:sz w:val="24"/>
                <w:szCs w:val="24"/>
              </w:rPr>
            </w:pPr>
            <w:r w:rsidRPr="00C1054E">
              <w:rPr>
                <w:sz w:val="24"/>
                <w:szCs w:val="24"/>
              </w:rPr>
              <w:t>Les documents qui forment le Marché sont mutuellement complémentaires. Aux fins d’interprétation, l’ordre de priorité suivant sera appliqué:</w:t>
            </w:r>
          </w:p>
          <w:p w14:paraId="5A4034E6"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L’Acte d’engagement (le cas échéant),</w:t>
            </w:r>
          </w:p>
          <w:p w14:paraId="6C3A4F9E"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La Lettre de Notification,</w:t>
            </w:r>
          </w:p>
          <w:p w14:paraId="140D481A"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L’Offre,</w:t>
            </w:r>
          </w:p>
          <w:p w14:paraId="5C93CFE8"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Le CCAP,</w:t>
            </w:r>
          </w:p>
          <w:p w14:paraId="2D9BD58B"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Le CCAG,</w:t>
            </w:r>
          </w:p>
          <w:p w14:paraId="4E5BFC4E"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Les Spécifications,</w:t>
            </w:r>
          </w:p>
          <w:p w14:paraId="39EB08C3"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Les Dessins, et</w:t>
            </w:r>
          </w:p>
          <w:p w14:paraId="08BC052C" w14:textId="77777777" w:rsidR="00143F1C" w:rsidRPr="00C1054E" w:rsidRDefault="00143F1C" w:rsidP="00AD081C">
            <w:pPr>
              <w:numPr>
                <w:ilvl w:val="0"/>
                <w:numId w:val="68"/>
              </w:numPr>
              <w:tabs>
                <w:tab w:val="left" w:pos="1080"/>
              </w:tabs>
              <w:suppressAutoHyphens/>
              <w:overflowPunct w:val="0"/>
              <w:autoSpaceDE w:val="0"/>
              <w:autoSpaceDN w:val="0"/>
              <w:adjustRightInd w:val="0"/>
              <w:spacing w:after="120"/>
              <w:ind w:left="1080" w:right="43" w:hanging="540"/>
              <w:jc w:val="both"/>
              <w:textAlignment w:val="baseline"/>
              <w:rPr>
                <w:sz w:val="24"/>
                <w:szCs w:val="24"/>
              </w:rPr>
            </w:pPr>
            <w:r w:rsidRPr="00C1054E">
              <w:rPr>
                <w:sz w:val="24"/>
                <w:szCs w:val="24"/>
              </w:rPr>
              <w:t>Les Bordereaux de Prix et tous autres documents faisant partie du Marché.</w:t>
            </w:r>
          </w:p>
        </w:tc>
      </w:tr>
      <w:tr w:rsidR="00143F1C" w:rsidRPr="00C1054E" w14:paraId="005DC06B" w14:textId="77777777" w:rsidTr="00F21766">
        <w:tblPrEx>
          <w:tblLook w:val="01E0" w:firstRow="1" w:lastRow="1" w:firstColumn="1" w:lastColumn="1" w:noHBand="0" w:noVBand="0"/>
        </w:tblPrEx>
        <w:trPr>
          <w:gridAfter w:val="1"/>
          <w:wAfter w:w="36" w:type="dxa"/>
          <w:cantSplit/>
          <w:trHeight w:val="847"/>
        </w:trPr>
        <w:tc>
          <w:tcPr>
            <w:tcW w:w="1035" w:type="dxa"/>
          </w:tcPr>
          <w:p w14:paraId="35D2BE2F" w14:textId="77777777" w:rsidR="00143F1C" w:rsidRPr="00C1054E" w:rsidRDefault="00143F1C" w:rsidP="00F21766">
            <w:pPr>
              <w:ind w:right="43"/>
              <w:jc w:val="both"/>
              <w:rPr>
                <w:sz w:val="24"/>
                <w:szCs w:val="24"/>
              </w:rPr>
            </w:pPr>
            <w:r w:rsidRPr="00C1054E">
              <w:rPr>
                <w:sz w:val="24"/>
                <w:szCs w:val="24"/>
              </w:rPr>
              <w:t>1.5.2</w:t>
            </w:r>
          </w:p>
        </w:tc>
        <w:tc>
          <w:tcPr>
            <w:tcW w:w="8186" w:type="dxa"/>
            <w:vAlign w:val="center"/>
          </w:tcPr>
          <w:p w14:paraId="70D6ED62" w14:textId="77777777" w:rsidR="00143F1C" w:rsidRPr="00C1054E" w:rsidRDefault="00143F1C" w:rsidP="007E4DCC">
            <w:pPr>
              <w:tabs>
                <w:tab w:val="left" w:pos="540"/>
              </w:tabs>
              <w:spacing w:after="120"/>
              <w:ind w:left="-7" w:right="43"/>
              <w:jc w:val="both"/>
              <w:rPr>
                <w:sz w:val="24"/>
                <w:szCs w:val="24"/>
              </w:rPr>
            </w:pPr>
            <w:r w:rsidRPr="00C1054E">
              <w:rPr>
                <w:sz w:val="24"/>
                <w:szCs w:val="24"/>
              </w:rPr>
              <w:t>En cas d’ambiguïté ou de contradiction dans les documents, Le Maître de l’Ouvrage émettra toute clarification ou instruction, qui seraient nécessaires.</w:t>
            </w:r>
          </w:p>
        </w:tc>
      </w:tr>
      <w:tr w:rsidR="000154C8" w:rsidRPr="00C1054E" w14:paraId="43907931" w14:textId="77777777" w:rsidTr="000154C8">
        <w:tblPrEx>
          <w:tblLook w:val="01E0" w:firstRow="1" w:lastRow="1" w:firstColumn="1" w:lastColumn="1" w:noHBand="0" w:noVBand="0"/>
        </w:tblPrEx>
        <w:trPr>
          <w:gridAfter w:val="1"/>
          <w:wAfter w:w="36" w:type="dxa"/>
          <w:cantSplit/>
          <w:trHeight w:val="533"/>
        </w:trPr>
        <w:tc>
          <w:tcPr>
            <w:tcW w:w="9221" w:type="dxa"/>
            <w:gridSpan w:val="2"/>
          </w:tcPr>
          <w:p w14:paraId="759DD8BB" w14:textId="01F25EEE" w:rsidR="000154C8" w:rsidRPr="00C1054E" w:rsidRDefault="000154C8" w:rsidP="000154C8">
            <w:pPr>
              <w:pStyle w:val="Style23"/>
            </w:pPr>
            <w:bookmarkStart w:id="741" w:name="_Toc192580850"/>
            <w:bookmarkStart w:id="742" w:name="_Toc192581004"/>
            <w:bookmarkStart w:id="743" w:name="_Toc192925259"/>
            <w:bookmarkStart w:id="744" w:name="_Toc268173046"/>
            <w:bookmarkStart w:id="745" w:name="_Toc274225493"/>
            <w:bookmarkStart w:id="746" w:name="_Toc274226384"/>
            <w:bookmarkStart w:id="747" w:name="_Toc2270825"/>
            <w:r w:rsidRPr="00C1054E">
              <w:t>1.6</w:t>
            </w:r>
            <w:r>
              <w:t xml:space="preserve"> </w:t>
            </w:r>
            <w:bookmarkStart w:id="748" w:name="_Toc267386008"/>
            <w:bookmarkStart w:id="749" w:name="_Toc268173047"/>
            <w:bookmarkStart w:id="750" w:name="_Toc274225494"/>
            <w:bookmarkStart w:id="751" w:name="_Toc274226385"/>
            <w:bookmarkEnd w:id="741"/>
            <w:bookmarkEnd w:id="742"/>
            <w:bookmarkEnd w:id="743"/>
            <w:bookmarkEnd w:id="744"/>
            <w:bookmarkEnd w:id="745"/>
            <w:bookmarkEnd w:id="746"/>
            <w:r w:rsidRPr="00C1054E">
              <w:t>Acte d’engagement</w:t>
            </w:r>
            <w:bookmarkEnd w:id="747"/>
            <w:bookmarkEnd w:id="748"/>
            <w:bookmarkEnd w:id="749"/>
            <w:bookmarkEnd w:id="750"/>
            <w:bookmarkEnd w:id="751"/>
          </w:p>
        </w:tc>
      </w:tr>
      <w:tr w:rsidR="00143F1C" w:rsidRPr="00C1054E" w14:paraId="39FDC6CB" w14:textId="77777777" w:rsidTr="00F21766">
        <w:tblPrEx>
          <w:tblLook w:val="01E0" w:firstRow="1" w:lastRow="1" w:firstColumn="1" w:lastColumn="1" w:noHBand="0" w:noVBand="0"/>
        </w:tblPrEx>
        <w:trPr>
          <w:gridAfter w:val="1"/>
          <w:wAfter w:w="36" w:type="dxa"/>
          <w:cantSplit/>
          <w:trHeight w:val="1449"/>
        </w:trPr>
        <w:tc>
          <w:tcPr>
            <w:tcW w:w="1035" w:type="dxa"/>
          </w:tcPr>
          <w:p w14:paraId="18861F00" w14:textId="77777777" w:rsidR="00143F1C" w:rsidRPr="00C1054E" w:rsidRDefault="00143F1C" w:rsidP="00F21766">
            <w:pPr>
              <w:ind w:right="43"/>
              <w:jc w:val="both"/>
              <w:rPr>
                <w:sz w:val="24"/>
                <w:szCs w:val="24"/>
              </w:rPr>
            </w:pPr>
            <w:r w:rsidRPr="00C1054E">
              <w:rPr>
                <w:sz w:val="24"/>
                <w:szCs w:val="24"/>
              </w:rPr>
              <w:t>1.6.1</w:t>
            </w:r>
          </w:p>
        </w:tc>
        <w:tc>
          <w:tcPr>
            <w:tcW w:w="8186" w:type="dxa"/>
            <w:vAlign w:val="center"/>
          </w:tcPr>
          <w:p w14:paraId="6C600070" w14:textId="32D2B6F9" w:rsidR="00143F1C" w:rsidRPr="00C1054E" w:rsidRDefault="00143F1C" w:rsidP="00866847">
            <w:pPr>
              <w:pStyle w:val="SectionVII"/>
              <w:numPr>
                <w:ilvl w:val="0"/>
                <w:numId w:val="0"/>
              </w:numPr>
              <w:ind w:right="43"/>
              <w:rPr>
                <w:lang w:val="fr-FR"/>
              </w:rPr>
            </w:pPr>
            <w:r w:rsidRPr="00C1054E">
              <w:rPr>
                <w:lang w:val="fr-FR"/>
              </w:rPr>
              <w:t xml:space="preserve">Les Parties signeront un Acte d’engagement dans un délai de 28 jours après que </w:t>
            </w:r>
            <w:r w:rsidR="00F21766">
              <w:rPr>
                <w:lang w:val="fr-FR"/>
              </w:rPr>
              <w:t>le Constructeur</w:t>
            </w:r>
            <w:r w:rsidRPr="00C1054E">
              <w:rPr>
                <w:lang w:val="fr-FR"/>
              </w:rPr>
              <w:t xml:space="preserve"> aura reçu la Lettre de Notification, sauf disposition contraire dans le CCAP. L’Acte d’engagement sera conforme au formulaire de la Section IX, Formulaires du Marché. Le coût de tous droits de timbre et droits similaires, le cas échéant, imposés en application du droit applicable en relation avec la signature de l’Acte d’engagement seront à la charge </w:t>
            </w:r>
            <w:r>
              <w:rPr>
                <w:lang w:val="fr-FR"/>
              </w:rPr>
              <w:t>du Maître de l’Ouvrage.</w:t>
            </w:r>
            <w:r w:rsidRPr="00C1054E">
              <w:rPr>
                <w:lang w:val="fr-FR"/>
              </w:rPr>
              <w:t xml:space="preserve"> </w:t>
            </w:r>
          </w:p>
        </w:tc>
      </w:tr>
      <w:tr w:rsidR="000154C8" w:rsidRPr="00C1054E" w14:paraId="12EDEC45" w14:textId="77777777" w:rsidTr="000154C8">
        <w:tblPrEx>
          <w:tblLook w:val="01E0" w:firstRow="1" w:lastRow="1" w:firstColumn="1" w:lastColumn="1" w:noHBand="0" w:noVBand="0"/>
        </w:tblPrEx>
        <w:trPr>
          <w:gridAfter w:val="1"/>
          <w:wAfter w:w="36" w:type="dxa"/>
          <w:cantSplit/>
          <w:trHeight w:val="463"/>
        </w:trPr>
        <w:tc>
          <w:tcPr>
            <w:tcW w:w="9221" w:type="dxa"/>
            <w:gridSpan w:val="2"/>
          </w:tcPr>
          <w:p w14:paraId="01D2E6D3" w14:textId="71E5446D" w:rsidR="000154C8" w:rsidRPr="00C1054E" w:rsidRDefault="000154C8" w:rsidP="000154C8">
            <w:pPr>
              <w:pStyle w:val="Style23"/>
            </w:pPr>
            <w:bookmarkStart w:id="752" w:name="_Toc192580852"/>
            <w:bookmarkStart w:id="753" w:name="_Toc192581006"/>
            <w:bookmarkStart w:id="754" w:name="_Toc192925261"/>
            <w:bookmarkStart w:id="755" w:name="_Toc268173048"/>
            <w:bookmarkStart w:id="756" w:name="_Toc274225495"/>
            <w:bookmarkStart w:id="757" w:name="_Toc274226386"/>
            <w:bookmarkStart w:id="758" w:name="_Toc2270826"/>
            <w:r w:rsidRPr="00C1054E">
              <w:t>1.7</w:t>
            </w:r>
            <w:r>
              <w:t xml:space="preserve"> </w:t>
            </w:r>
            <w:bookmarkStart w:id="759" w:name="_Toc267386009"/>
            <w:bookmarkStart w:id="760" w:name="_Toc268173049"/>
            <w:bookmarkStart w:id="761" w:name="_Toc274225496"/>
            <w:bookmarkStart w:id="762" w:name="_Toc274226387"/>
            <w:bookmarkEnd w:id="752"/>
            <w:bookmarkEnd w:id="753"/>
            <w:bookmarkEnd w:id="754"/>
            <w:bookmarkEnd w:id="755"/>
            <w:bookmarkEnd w:id="756"/>
            <w:bookmarkEnd w:id="757"/>
            <w:r w:rsidRPr="00C1054E">
              <w:t>Cession</w:t>
            </w:r>
            <w:bookmarkEnd w:id="758"/>
            <w:bookmarkEnd w:id="759"/>
            <w:bookmarkEnd w:id="760"/>
            <w:bookmarkEnd w:id="761"/>
            <w:bookmarkEnd w:id="762"/>
          </w:p>
        </w:tc>
      </w:tr>
      <w:tr w:rsidR="00143F1C" w:rsidRPr="00C1054E" w14:paraId="6CDC9D63" w14:textId="77777777" w:rsidTr="00F21766">
        <w:tblPrEx>
          <w:tblLook w:val="01E0" w:firstRow="1" w:lastRow="1" w:firstColumn="1" w:lastColumn="1" w:noHBand="0" w:noVBand="0"/>
        </w:tblPrEx>
        <w:trPr>
          <w:gridAfter w:val="1"/>
          <w:wAfter w:w="36" w:type="dxa"/>
          <w:cantSplit/>
          <w:trHeight w:val="1080"/>
        </w:trPr>
        <w:tc>
          <w:tcPr>
            <w:tcW w:w="1035" w:type="dxa"/>
          </w:tcPr>
          <w:p w14:paraId="4C8DCEB6" w14:textId="77777777" w:rsidR="00143F1C" w:rsidRPr="00C1054E" w:rsidRDefault="00143F1C" w:rsidP="00F21766">
            <w:pPr>
              <w:ind w:right="43"/>
              <w:jc w:val="both"/>
              <w:rPr>
                <w:sz w:val="24"/>
                <w:szCs w:val="24"/>
              </w:rPr>
            </w:pPr>
            <w:r w:rsidRPr="00C1054E">
              <w:rPr>
                <w:sz w:val="24"/>
                <w:szCs w:val="24"/>
              </w:rPr>
              <w:t>1.7.1</w:t>
            </w:r>
          </w:p>
        </w:tc>
        <w:tc>
          <w:tcPr>
            <w:tcW w:w="8186" w:type="dxa"/>
            <w:vAlign w:val="center"/>
          </w:tcPr>
          <w:p w14:paraId="773FFD12" w14:textId="2E5414B1" w:rsidR="00143F1C" w:rsidRPr="00C1054E" w:rsidRDefault="00143F1C" w:rsidP="00866847">
            <w:pPr>
              <w:pStyle w:val="SectionVII"/>
              <w:numPr>
                <w:ilvl w:val="0"/>
                <w:numId w:val="0"/>
              </w:numPr>
              <w:ind w:right="43"/>
              <w:rPr>
                <w:spacing w:val="-2"/>
                <w:lang w:val="fr-FR"/>
              </w:rPr>
            </w:pPr>
            <w:r w:rsidRPr="00C1054E">
              <w:rPr>
                <w:spacing w:val="-2"/>
                <w:lang w:val="fr-FR"/>
              </w:rPr>
              <w:t xml:space="preserve">Ni Le </w:t>
            </w:r>
            <w:r>
              <w:rPr>
                <w:spacing w:val="-2"/>
                <w:lang w:val="fr-FR"/>
              </w:rPr>
              <w:t>Maître de l’Ouvrage,</w:t>
            </w:r>
            <w:r w:rsidRPr="00C1054E">
              <w:rPr>
                <w:spacing w:val="-2"/>
                <w:lang w:val="fr-FR"/>
              </w:rPr>
              <w:t xml:space="preserve"> ni </w:t>
            </w:r>
            <w:r w:rsidR="00F21766">
              <w:rPr>
                <w:spacing w:val="-2"/>
                <w:lang w:val="fr-FR"/>
              </w:rPr>
              <w:t>le Constructeur</w:t>
            </w:r>
            <w:r w:rsidRPr="00C1054E">
              <w:rPr>
                <w:spacing w:val="-2"/>
                <w:lang w:val="fr-FR"/>
              </w:rPr>
              <w:t xml:space="preserve"> ne cédera, en totalité ou en partie, ses obligations contractuelles au titre du Marché. Cependant l’une ou l’autre des Parties peut :</w:t>
            </w:r>
          </w:p>
        </w:tc>
      </w:tr>
      <w:tr w:rsidR="00143F1C" w:rsidRPr="00C1054E" w14:paraId="4C9AE488" w14:textId="77777777" w:rsidTr="00F21766">
        <w:tblPrEx>
          <w:tblLook w:val="01E0" w:firstRow="1" w:lastRow="1" w:firstColumn="1" w:lastColumn="1" w:noHBand="0" w:noVBand="0"/>
        </w:tblPrEx>
        <w:trPr>
          <w:gridAfter w:val="1"/>
          <w:wAfter w:w="36" w:type="dxa"/>
          <w:cantSplit/>
          <w:trHeight w:val="723"/>
        </w:trPr>
        <w:tc>
          <w:tcPr>
            <w:tcW w:w="1035" w:type="dxa"/>
          </w:tcPr>
          <w:p w14:paraId="668ED6EC" w14:textId="77777777" w:rsidR="00143F1C" w:rsidRPr="00C1054E" w:rsidRDefault="00143F1C" w:rsidP="00F21766">
            <w:pPr>
              <w:ind w:right="43"/>
              <w:jc w:val="both"/>
              <w:rPr>
                <w:sz w:val="24"/>
                <w:szCs w:val="24"/>
              </w:rPr>
            </w:pPr>
          </w:p>
        </w:tc>
        <w:tc>
          <w:tcPr>
            <w:tcW w:w="8186" w:type="dxa"/>
            <w:vAlign w:val="center"/>
          </w:tcPr>
          <w:p w14:paraId="10D81499" w14:textId="77777777" w:rsidR="00143F1C" w:rsidRPr="00C1054E" w:rsidRDefault="00143F1C" w:rsidP="00AD081C">
            <w:pPr>
              <w:pStyle w:val="SectionVII"/>
              <w:numPr>
                <w:ilvl w:val="0"/>
                <w:numId w:val="69"/>
              </w:numPr>
              <w:tabs>
                <w:tab w:val="clear" w:pos="2699"/>
                <w:tab w:val="left" w:pos="808"/>
              </w:tabs>
              <w:ind w:right="43"/>
              <w:rPr>
                <w:lang w:val="fr-FR"/>
              </w:rPr>
            </w:pPr>
            <w:r w:rsidRPr="00C1054E">
              <w:rPr>
                <w:lang w:val="fr-FR"/>
              </w:rPr>
              <w:t xml:space="preserve">céder tout ou partie des obligations avec l’accord préalable de l’autre Partie, à la seule discrétion de cette Partie et </w:t>
            </w:r>
          </w:p>
        </w:tc>
      </w:tr>
      <w:tr w:rsidR="00143F1C" w:rsidRPr="00C1054E" w14:paraId="406E3B79" w14:textId="77777777" w:rsidTr="00F21766">
        <w:tblPrEx>
          <w:tblLook w:val="01E0" w:firstRow="1" w:lastRow="1" w:firstColumn="1" w:lastColumn="1" w:noHBand="0" w:noVBand="0"/>
        </w:tblPrEx>
        <w:trPr>
          <w:gridAfter w:val="1"/>
          <w:wAfter w:w="36" w:type="dxa"/>
          <w:cantSplit/>
          <w:trHeight w:val="895"/>
        </w:trPr>
        <w:tc>
          <w:tcPr>
            <w:tcW w:w="1035" w:type="dxa"/>
          </w:tcPr>
          <w:p w14:paraId="6D3E2306" w14:textId="77777777" w:rsidR="00143F1C" w:rsidRPr="00C1054E" w:rsidRDefault="00143F1C" w:rsidP="00F21766">
            <w:pPr>
              <w:ind w:right="43"/>
              <w:jc w:val="both"/>
              <w:rPr>
                <w:sz w:val="24"/>
                <w:szCs w:val="24"/>
              </w:rPr>
            </w:pPr>
          </w:p>
        </w:tc>
        <w:tc>
          <w:tcPr>
            <w:tcW w:w="8186" w:type="dxa"/>
            <w:vAlign w:val="center"/>
          </w:tcPr>
          <w:p w14:paraId="03D2936C" w14:textId="77777777" w:rsidR="00143F1C" w:rsidRPr="00C1054E" w:rsidRDefault="00143F1C" w:rsidP="00AD081C">
            <w:pPr>
              <w:pStyle w:val="SectionVII"/>
              <w:numPr>
                <w:ilvl w:val="0"/>
                <w:numId w:val="69"/>
              </w:numPr>
              <w:tabs>
                <w:tab w:val="clear" w:pos="2699"/>
                <w:tab w:val="left" w:pos="808"/>
              </w:tabs>
              <w:ind w:right="43"/>
              <w:rPr>
                <w:lang w:val="fr-FR"/>
              </w:rPr>
            </w:pPr>
            <w:r w:rsidRPr="00C1054E">
              <w:rPr>
                <w:lang w:val="fr-FR"/>
              </w:rPr>
              <w:t>en tant que sûreté au bénéfice d’une banque ou d’une institution financière, céder ses droits aux paiements dus ou à devoir au titre du Marché.</w:t>
            </w:r>
          </w:p>
        </w:tc>
      </w:tr>
      <w:tr w:rsidR="000154C8" w:rsidRPr="00C1054E" w14:paraId="184955A2" w14:textId="77777777" w:rsidTr="000154C8">
        <w:tblPrEx>
          <w:tblLook w:val="01E0" w:firstRow="1" w:lastRow="1" w:firstColumn="1" w:lastColumn="1" w:noHBand="0" w:noVBand="0"/>
        </w:tblPrEx>
        <w:trPr>
          <w:gridAfter w:val="1"/>
          <w:wAfter w:w="36" w:type="dxa"/>
          <w:cantSplit/>
          <w:trHeight w:val="539"/>
        </w:trPr>
        <w:tc>
          <w:tcPr>
            <w:tcW w:w="9221" w:type="dxa"/>
            <w:gridSpan w:val="2"/>
          </w:tcPr>
          <w:p w14:paraId="0D5F338D" w14:textId="20E76AB0" w:rsidR="000154C8" w:rsidRPr="00C1054E" w:rsidRDefault="000154C8" w:rsidP="000154C8">
            <w:pPr>
              <w:pStyle w:val="Style23"/>
            </w:pPr>
            <w:bookmarkStart w:id="763" w:name="_Toc274225497"/>
            <w:bookmarkStart w:id="764" w:name="_Toc274226388"/>
            <w:bookmarkStart w:id="765" w:name="_Toc2270827"/>
            <w:r w:rsidRPr="00C1054E">
              <w:t>1.8</w:t>
            </w:r>
            <w:r>
              <w:t xml:space="preserve"> </w:t>
            </w:r>
            <w:bookmarkStart w:id="766" w:name="_Toc274225498"/>
            <w:bookmarkStart w:id="767" w:name="_Toc274226389"/>
            <w:bookmarkEnd w:id="763"/>
            <w:bookmarkEnd w:id="764"/>
            <w:r w:rsidRPr="00C1054E">
              <w:t>Licences/Usage de l’information technique</w:t>
            </w:r>
            <w:bookmarkEnd w:id="765"/>
            <w:bookmarkEnd w:id="766"/>
            <w:bookmarkEnd w:id="767"/>
          </w:p>
        </w:tc>
      </w:tr>
      <w:tr w:rsidR="00143F1C" w:rsidRPr="00C1054E" w14:paraId="0CA37DAD" w14:textId="77777777" w:rsidTr="00F21766">
        <w:tblPrEx>
          <w:tblLook w:val="01E0" w:firstRow="1" w:lastRow="1" w:firstColumn="1" w:lastColumn="1" w:noHBand="0" w:noVBand="0"/>
        </w:tblPrEx>
        <w:trPr>
          <w:gridAfter w:val="1"/>
          <w:wAfter w:w="36" w:type="dxa"/>
          <w:cantSplit/>
          <w:trHeight w:val="895"/>
        </w:trPr>
        <w:tc>
          <w:tcPr>
            <w:tcW w:w="1035" w:type="dxa"/>
          </w:tcPr>
          <w:p w14:paraId="5066DE2D" w14:textId="77777777" w:rsidR="00143F1C" w:rsidRPr="00C1054E" w:rsidRDefault="00143F1C" w:rsidP="00F21766">
            <w:pPr>
              <w:ind w:right="43"/>
              <w:jc w:val="both"/>
              <w:rPr>
                <w:sz w:val="24"/>
                <w:szCs w:val="24"/>
              </w:rPr>
            </w:pPr>
            <w:r w:rsidRPr="00C1054E">
              <w:rPr>
                <w:sz w:val="24"/>
                <w:szCs w:val="24"/>
              </w:rPr>
              <w:t>1.8.1</w:t>
            </w:r>
          </w:p>
        </w:tc>
        <w:tc>
          <w:tcPr>
            <w:tcW w:w="8186" w:type="dxa"/>
            <w:vAlign w:val="center"/>
          </w:tcPr>
          <w:p w14:paraId="15663247" w14:textId="561A4C8F" w:rsidR="00143F1C" w:rsidRPr="00C1054E" w:rsidRDefault="00143F1C" w:rsidP="00866847">
            <w:pPr>
              <w:pStyle w:val="SectionVII"/>
              <w:numPr>
                <w:ilvl w:val="0"/>
                <w:numId w:val="0"/>
              </w:numPr>
              <w:ind w:right="43"/>
              <w:rPr>
                <w:lang w:val="fr-FR"/>
              </w:rPr>
            </w:pPr>
            <w:r w:rsidRPr="00C1054E">
              <w:rPr>
                <w:lang w:val="fr-FR"/>
              </w:rPr>
              <w:t xml:space="preserve">Pour les besoins du fonctionnement et de la maintenance des Equipements, </w:t>
            </w:r>
            <w:r w:rsidR="00F21766">
              <w:rPr>
                <w:lang w:val="fr-FR"/>
              </w:rPr>
              <w:t>le Constructeur</w:t>
            </w:r>
            <w:r w:rsidRPr="00C1054E">
              <w:rPr>
                <w:lang w:val="fr-FR"/>
              </w:rPr>
              <w:t xml:space="preserve"> est réputé (en signant le Marché) avoir donné au Maître de l’Ouvrage une licence non exclusive et non transférable (mais sans droit d’accorder une sous-licence) dans le cadre des droits de patente, modèles ou autres propriétés industrielles détenus par </w:t>
            </w:r>
            <w:r w:rsidR="00F21766">
              <w:rPr>
                <w:lang w:val="fr-FR"/>
              </w:rPr>
              <w:t>le Constructeur</w:t>
            </w:r>
            <w:r w:rsidRPr="00C1054E">
              <w:rPr>
                <w:lang w:val="fr-FR"/>
              </w:rPr>
              <w:t xml:space="preserve"> ou une tierce Partie de laquelle </w:t>
            </w:r>
            <w:r w:rsidR="00F21766">
              <w:rPr>
                <w:lang w:val="fr-FR"/>
              </w:rPr>
              <w:t>le Constructeur</w:t>
            </w:r>
            <w:r w:rsidRPr="00C1054E">
              <w:rPr>
                <w:lang w:val="fr-FR"/>
              </w:rPr>
              <w:t xml:space="preserve"> a obtenu le droit de donner des licences correspondantes, et donnera également au Maître de l’Ouvrage le droit non exclusif et non transférable (mais sans droit d’accorder une sous-licence) d’utiliser le savoir-faire et toute autre information technique divulguée au Maître de l’Ouvrage dans le cadre du Marché. Aucune disposition ci-incluse ne saurait être interprétée comme un transfert de la propriété de patente, modèles, marque commerciale, conception, droits d’auteur, savoir-faire, ou autres propriétés industrielles </w:t>
            </w:r>
            <w:r w:rsidR="00F21766">
              <w:rPr>
                <w:lang w:val="fr-FR"/>
              </w:rPr>
              <w:t>du Constructeur</w:t>
            </w:r>
            <w:r w:rsidRPr="00C1054E">
              <w:rPr>
                <w:lang w:val="fr-FR"/>
              </w:rPr>
              <w:t xml:space="preserve"> ou tierce Partie au</w:t>
            </w:r>
            <w:r>
              <w:rPr>
                <w:lang w:val="fr-FR"/>
              </w:rPr>
              <w:t xml:space="preserve"> Maître de l’Ouvrage.</w:t>
            </w:r>
          </w:p>
        </w:tc>
      </w:tr>
      <w:tr w:rsidR="00143F1C" w:rsidRPr="00C1054E" w14:paraId="7BECA049" w14:textId="77777777" w:rsidTr="00F21766">
        <w:tblPrEx>
          <w:tblLook w:val="01E0" w:firstRow="1" w:lastRow="1" w:firstColumn="1" w:lastColumn="1" w:noHBand="0" w:noVBand="0"/>
        </w:tblPrEx>
        <w:trPr>
          <w:gridAfter w:val="1"/>
          <w:wAfter w:w="36" w:type="dxa"/>
          <w:cantSplit/>
          <w:trHeight w:val="895"/>
        </w:trPr>
        <w:tc>
          <w:tcPr>
            <w:tcW w:w="1035" w:type="dxa"/>
          </w:tcPr>
          <w:p w14:paraId="77190BF1" w14:textId="77777777" w:rsidR="00143F1C" w:rsidRPr="00C1054E" w:rsidRDefault="00143F1C" w:rsidP="00F21766">
            <w:pPr>
              <w:ind w:right="43"/>
              <w:jc w:val="both"/>
              <w:rPr>
                <w:sz w:val="24"/>
                <w:szCs w:val="24"/>
              </w:rPr>
            </w:pPr>
            <w:r w:rsidRPr="00C1054E">
              <w:rPr>
                <w:sz w:val="24"/>
                <w:szCs w:val="24"/>
              </w:rPr>
              <w:t>1.8.2</w:t>
            </w:r>
          </w:p>
        </w:tc>
        <w:tc>
          <w:tcPr>
            <w:tcW w:w="8186" w:type="dxa"/>
            <w:vAlign w:val="center"/>
          </w:tcPr>
          <w:p w14:paraId="16EC224D" w14:textId="45C52FBC" w:rsidR="00143F1C" w:rsidRPr="00C1054E" w:rsidRDefault="00143F1C" w:rsidP="00866847">
            <w:pPr>
              <w:pStyle w:val="SectionVII"/>
              <w:numPr>
                <w:ilvl w:val="0"/>
                <w:numId w:val="0"/>
              </w:numPr>
              <w:ind w:right="43"/>
              <w:rPr>
                <w:lang w:val="fr-FR"/>
              </w:rPr>
            </w:pPr>
            <w:r w:rsidRPr="00C1054E">
              <w:rPr>
                <w:lang w:val="fr-FR"/>
              </w:rPr>
              <w:t xml:space="preserve">Les droits d’auteur de tous les dessins, documents et autres pièces contenant des données et des renseignements fournis au Maître de l’Ouvrage par </w:t>
            </w:r>
            <w:r w:rsidR="00F21766">
              <w:rPr>
                <w:lang w:val="fr-FR"/>
              </w:rPr>
              <w:t>le Constructeur</w:t>
            </w:r>
            <w:r w:rsidRPr="00C1054E">
              <w:rPr>
                <w:lang w:val="fr-FR"/>
              </w:rPr>
              <w:t xml:space="preserve"> demeureront la propriété </w:t>
            </w:r>
            <w:r w:rsidR="00F21766">
              <w:rPr>
                <w:lang w:val="fr-FR"/>
              </w:rPr>
              <w:t>du Constructeur</w:t>
            </w:r>
            <w:r w:rsidRPr="00C1054E">
              <w:rPr>
                <w:lang w:val="fr-FR"/>
              </w:rPr>
              <w:t xml:space="preserve"> ou, s’ils sont fournis directement au Maître de l’Ouvrage ou par l’intermédiaire </w:t>
            </w:r>
            <w:r w:rsidR="00F21766">
              <w:rPr>
                <w:lang w:val="fr-FR"/>
              </w:rPr>
              <w:t>du Constructeur</w:t>
            </w:r>
            <w:r w:rsidRPr="00C1054E">
              <w:rPr>
                <w:lang w:val="fr-FR"/>
              </w:rPr>
              <w:t xml:space="preserve"> par une tierce partie, y compris par des fournisseurs de matériaux, les droits d’auteur desdits matériaux demeureront la propriété de ladite tierce partie.</w:t>
            </w:r>
          </w:p>
        </w:tc>
      </w:tr>
      <w:tr w:rsidR="000154C8" w:rsidRPr="00C1054E" w14:paraId="551400C6" w14:textId="77777777" w:rsidTr="000154C8">
        <w:tblPrEx>
          <w:tblLook w:val="01E0" w:firstRow="1" w:lastRow="1" w:firstColumn="1" w:lastColumn="1" w:noHBand="0" w:noVBand="0"/>
        </w:tblPrEx>
        <w:trPr>
          <w:gridAfter w:val="1"/>
          <w:wAfter w:w="36" w:type="dxa"/>
          <w:cantSplit/>
          <w:trHeight w:val="447"/>
        </w:trPr>
        <w:tc>
          <w:tcPr>
            <w:tcW w:w="9221" w:type="dxa"/>
            <w:gridSpan w:val="2"/>
          </w:tcPr>
          <w:p w14:paraId="60A92C43" w14:textId="7E94E4EA" w:rsidR="000154C8" w:rsidRPr="00C1054E" w:rsidRDefault="000154C8" w:rsidP="000154C8">
            <w:pPr>
              <w:pStyle w:val="Style23"/>
            </w:pPr>
            <w:bookmarkStart w:id="768" w:name="_Toc274225499"/>
            <w:bookmarkStart w:id="769" w:name="_Toc274226390"/>
            <w:bookmarkStart w:id="770" w:name="_Toc2270828"/>
            <w:r w:rsidRPr="00C1054E">
              <w:t>1.9</w:t>
            </w:r>
            <w:r>
              <w:t xml:space="preserve"> </w:t>
            </w:r>
            <w:bookmarkStart w:id="771" w:name="_Toc274225500"/>
            <w:bookmarkStart w:id="772" w:name="_Toc274226391"/>
            <w:bookmarkEnd w:id="768"/>
            <w:bookmarkEnd w:id="769"/>
            <w:r w:rsidRPr="00C1054E">
              <w:t xml:space="preserve">Utilisation par </w:t>
            </w:r>
            <w:r>
              <w:t>le Constructeur</w:t>
            </w:r>
            <w:r w:rsidRPr="00C1054E">
              <w:t xml:space="preserve"> des documents d</w:t>
            </w:r>
            <w:r>
              <w:t>u</w:t>
            </w:r>
            <w:r w:rsidRPr="00C1054E">
              <w:t xml:space="preserve"> </w:t>
            </w:r>
            <w:bookmarkEnd w:id="771"/>
            <w:bookmarkEnd w:id="772"/>
            <w:r w:rsidRPr="00C1054E">
              <w:t>Maître d’Ouvrage</w:t>
            </w:r>
            <w:bookmarkEnd w:id="770"/>
            <w:r w:rsidRPr="00C1054E">
              <w:t xml:space="preserve"> </w:t>
            </w:r>
          </w:p>
        </w:tc>
      </w:tr>
      <w:tr w:rsidR="00143F1C" w:rsidRPr="00C1054E" w14:paraId="0F4AD4B5" w14:textId="77777777" w:rsidTr="00F21766">
        <w:tblPrEx>
          <w:tblLook w:val="01E0" w:firstRow="1" w:lastRow="1" w:firstColumn="1" w:lastColumn="1" w:noHBand="0" w:noVBand="0"/>
        </w:tblPrEx>
        <w:trPr>
          <w:gridAfter w:val="1"/>
          <w:wAfter w:w="36" w:type="dxa"/>
          <w:cantSplit/>
          <w:trHeight w:val="895"/>
        </w:trPr>
        <w:tc>
          <w:tcPr>
            <w:tcW w:w="1035" w:type="dxa"/>
          </w:tcPr>
          <w:p w14:paraId="7B6E7E1F" w14:textId="77777777" w:rsidR="00143F1C" w:rsidRPr="00C1054E" w:rsidRDefault="00143F1C" w:rsidP="00F21766">
            <w:pPr>
              <w:ind w:right="43"/>
              <w:jc w:val="both"/>
              <w:rPr>
                <w:sz w:val="24"/>
                <w:szCs w:val="24"/>
              </w:rPr>
            </w:pPr>
            <w:r w:rsidRPr="00C1054E">
              <w:rPr>
                <w:sz w:val="24"/>
                <w:szCs w:val="24"/>
              </w:rPr>
              <w:t>1.9.1</w:t>
            </w:r>
          </w:p>
        </w:tc>
        <w:tc>
          <w:tcPr>
            <w:tcW w:w="8186" w:type="dxa"/>
            <w:vAlign w:val="center"/>
          </w:tcPr>
          <w:p w14:paraId="58E9756E" w14:textId="533CC93A" w:rsidR="00143F1C" w:rsidRPr="00C1054E" w:rsidRDefault="00143F1C" w:rsidP="00866847">
            <w:pPr>
              <w:spacing w:after="120"/>
              <w:ind w:right="43"/>
              <w:jc w:val="both"/>
              <w:rPr>
                <w:sz w:val="24"/>
                <w:szCs w:val="24"/>
              </w:rPr>
            </w:pPr>
            <w:r w:rsidRPr="00C1054E">
              <w:rPr>
                <w:sz w:val="24"/>
                <w:szCs w:val="24"/>
              </w:rPr>
              <w:t>Le Maître d</w:t>
            </w:r>
            <w:r>
              <w:rPr>
                <w:sz w:val="24"/>
                <w:szCs w:val="24"/>
              </w:rPr>
              <w:t>’</w:t>
            </w:r>
            <w:r w:rsidRPr="00C1054E">
              <w:rPr>
                <w:sz w:val="24"/>
                <w:szCs w:val="24"/>
              </w:rPr>
              <w:t xml:space="preserve">Ouvrage conserve les droits d’auteurs et autres droits de propriété intellectuelle sur les Spécifications, Dessins et autre documents produits par (ou pour le compte de) Le </w:t>
            </w:r>
            <w:r>
              <w:rPr>
                <w:sz w:val="24"/>
                <w:szCs w:val="24"/>
              </w:rPr>
              <w:t>Maître de l’Ouvrage.</w:t>
            </w:r>
            <w:r w:rsidRPr="00C1054E">
              <w:rPr>
                <w:sz w:val="24"/>
                <w:szCs w:val="24"/>
              </w:rPr>
              <w:t xml:space="preserve"> </w:t>
            </w:r>
            <w:r w:rsidR="00F21766">
              <w:rPr>
                <w:sz w:val="24"/>
                <w:szCs w:val="24"/>
              </w:rPr>
              <w:t>Le Constructeur</w:t>
            </w:r>
            <w:r w:rsidRPr="00C1054E">
              <w:rPr>
                <w:sz w:val="24"/>
                <w:szCs w:val="24"/>
              </w:rPr>
              <w:t xml:space="preserve"> a le droit, à ses frais, de copier, utiliser ou obtenir communication de ces documents pour les besoins du Marché. </w:t>
            </w:r>
            <w:r w:rsidR="00F21766">
              <w:rPr>
                <w:sz w:val="24"/>
                <w:szCs w:val="24"/>
              </w:rPr>
              <w:t>le Constructeur</w:t>
            </w:r>
            <w:r w:rsidRPr="00C1054E">
              <w:rPr>
                <w:sz w:val="24"/>
                <w:szCs w:val="24"/>
              </w:rPr>
              <w:t xml:space="preserve"> ne peut communiquer à une tierce partie de tels documents, qu’après avoir obtenu le consentement </w:t>
            </w:r>
            <w:r>
              <w:rPr>
                <w:sz w:val="24"/>
                <w:szCs w:val="24"/>
              </w:rPr>
              <w:t>du Maître de l’Ouvrage,</w:t>
            </w:r>
            <w:r w:rsidRPr="00C1054E">
              <w:rPr>
                <w:sz w:val="24"/>
                <w:szCs w:val="24"/>
              </w:rPr>
              <w:t xml:space="preserve"> sauf dans la limite nécessaire aux besoins du Marché.</w:t>
            </w:r>
          </w:p>
        </w:tc>
      </w:tr>
      <w:tr w:rsidR="000154C8" w:rsidRPr="00C1054E" w14:paraId="6511CFED" w14:textId="77777777" w:rsidTr="000154C8">
        <w:tblPrEx>
          <w:tblLook w:val="01E0" w:firstRow="1" w:lastRow="1" w:firstColumn="1" w:lastColumn="1" w:noHBand="0" w:noVBand="0"/>
        </w:tblPrEx>
        <w:trPr>
          <w:gridAfter w:val="1"/>
          <w:wAfter w:w="36" w:type="dxa"/>
          <w:cantSplit/>
          <w:trHeight w:val="427"/>
        </w:trPr>
        <w:tc>
          <w:tcPr>
            <w:tcW w:w="9221" w:type="dxa"/>
            <w:gridSpan w:val="2"/>
          </w:tcPr>
          <w:p w14:paraId="4C6BF7E4" w14:textId="61704139" w:rsidR="000154C8" w:rsidRPr="00C1054E" w:rsidRDefault="000154C8" w:rsidP="000154C8">
            <w:pPr>
              <w:pStyle w:val="Style23"/>
            </w:pPr>
            <w:bookmarkStart w:id="773" w:name="_Toc274225501"/>
            <w:bookmarkStart w:id="774" w:name="_Toc274226392"/>
            <w:bookmarkStart w:id="775" w:name="_Toc2270829"/>
            <w:r w:rsidRPr="00C1054E">
              <w:t>1.10</w:t>
            </w:r>
            <w:r>
              <w:t xml:space="preserve"> </w:t>
            </w:r>
            <w:bookmarkStart w:id="776" w:name="_Toc192925267"/>
            <w:bookmarkStart w:id="777" w:name="_Toc264409515"/>
            <w:bookmarkStart w:id="778" w:name="_Toc267386011"/>
            <w:bookmarkStart w:id="779" w:name="_Toc274225502"/>
            <w:bookmarkStart w:id="780" w:name="_Toc274226393"/>
            <w:bookmarkEnd w:id="773"/>
            <w:bookmarkEnd w:id="774"/>
            <w:r w:rsidRPr="00C1054E">
              <w:t>Renseignements confidentiels</w:t>
            </w:r>
            <w:bookmarkEnd w:id="775"/>
            <w:bookmarkEnd w:id="776"/>
            <w:bookmarkEnd w:id="777"/>
            <w:bookmarkEnd w:id="778"/>
            <w:bookmarkEnd w:id="779"/>
            <w:bookmarkEnd w:id="780"/>
          </w:p>
        </w:tc>
      </w:tr>
      <w:tr w:rsidR="00143F1C" w:rsidRPr="00C1054E" w14:paraId="0774B104" w14:textId="77777777" w:rsidTr="00F21766">
        <w:tblPrEx>
          <w:tblLook w:val="01E0" w:firstRow="1" w:lastRow="1" w:firstColumn="1" w:lastColumn="1" w:noHBand="0" w:noVBand="0"/>
        </w:tblPrEx>
        <w:trPr>
          <w:gridAfter w:val="1"/>
          <w:wAfter w:w="36" w:type="dxa"/>
          <w:cantSplit/>
          <w:trHeight w:val="895"/>
        </w:trPr>
        <w:tc>
          <w:tcPr>
            <w:tcW w:w="1035" w:type="dxa"/>
          </w:tcPr>
          <w:p w14:paraId="776298BA" w14:textId="77777777" w:rsidR="00143F1C" w:rsidRPr="00C1054E" w:rsidRDefault="00143F1C" w:rsidP="00F21766">
            <w:pPr>
              <w:ind w:right="43"/>
              <w:jc w:val="both"/>
              <w:rPr>
                <w:sz w:val="24"/>
                <w:szCs w:val="24"/>
              </w:rPr>
            </w:pPr>
            <w:r w:rsidRPr="00C1054E">
              <w:rPr>
                <w:sz w:val="24"/>
                <w:szCs w:val="24"/>
              </w:rPr>
              <w:t>1.10.1</w:t>
            </w:r>
          </w:p>
        </w:tc>
        <w:tc>
          <w:tcPr>
            <w:tcW w:w="8186" w:type="dxa"/>
            <w:vAlign w:val="center"/>
          </w:tcPr>
          <w:p w14:paraId="39262560" w14:textId="095D74F9" w:rsidR="00143F1C" w:rsidRPr="00C1054E" w:rsidRDefault="00866847" w:rsidP="001B7B51">
            <w:pPr>
              <w:spacing w:after="120"/>
              <w:ind w:right="-14"/>
              <w:jc w:val="both"/>
              <w:rPr>
                <w:sz w:val="24"/>
                <w:szCs w:val="24"/>
              </w:rPr>
            </w:pPr>
            <w:r w:rsidRPr="001459D3">
              <w:rPr>
                <w:sz w:val="24"/>
                <w:szCs w:val="24"/>
              </w:rPr>
              <w:t>Le Maître de l’Ouvrage et le Constructeur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 Nonobstant ce qui précède, le Constructeur a la faculté de communiquer à son ou ses sous-traitant(s) les documents, données et autres informations qu’il aura reçus du Maître de l’Ouvrage dans la mesure où cela est nécessaire pour que ce(s) sous-traitant(s) exécute(nt) les travaux à sa charge en vertu du Marché, auquel cas le Constructeur obtiendra de ce(s) sous-traitant(s) un engagement de confidentialité analogue à celui qui est requis du Constructeur en vertu de la présente Clause 1</w:t>
            </w:r>
            <w:r w:rsidR="00B53178">
              <w:rPr>
                <w:sz w:val="24"/>
                <w:szCs w:val="24"/>
              </w:rPr>
              <w:t>.10</w:t>
            </w:r>
            <w:r w:rsidRPr="001459D3">
              <w:rPr>
                <w:sz w:val="24"/>
                <w:szCs w:val="24"/>
              </w:rPr>
              <w:t xml:space="preserve"> du CCAG.</w:t>
            </w:r>
            <w:r w:rsidR="00143F1C" w:rsidRPr="00C1054E">
              <w:rPr>
                <w:sz w:val="24"/>
                <w:szCs w:val="24"/>
              </w:rPr>
              <w:t xml:space="preserve"> </w:t>
            </w:r>
          </w:p>
        </w:tc>
      </w:tr>
      <w:tr w:rsidR="00143F1C" w:rsidRPr="00C1054E" w14:paraId="761E6118" w14:textId="77777777" w:rsidTr="00F21766">
        <w:tblPrEx>
          <w:tblLook w:val="01E0" w:firstRow="1" w:lastRow="1" w:firstColumn="1" w:lastColumn="1" w:noHBand="0" w:noVBand="0"/>
        </w:tblPrEx>
        <w:trPr>
          <w:gridAfter w:val="1"/>
          <w:wAfter w:w="36" w:type="dxa"/>
          <w:cantSplit/>
          <w:trHeight w:val="895"/>
        </w:trPr>
        <w:tc>
          <w:tcPr>
            <w:tcW w:w="1035" w:type="dxa"/>
          </w:tcPr>
          <w:p w14:paraId="22B79177" w14:textId="77777777" w:rsidR="00143F1C" w:rsidRPr="00C1054E" w:rsidRDefault="00143F1C" w:rsidP="00F21766">
            <w:pPr>
              <w:ind w:right="43"/>
              <w:jc w:val="both"/>
              <w:rPr>
                <w:sz w:val="24"/>
                <w:szCs w:val="24"/>
              </w:rPr>
            </w:pPr>
            <w:r w:rsidRPr="00C1054E">
              <w:rPr>
                <w:sz w:val="24"/>
                <w:szCs w:val="24"/>
              </w:rPr>
              <w:t>1.10.2</w:t>
            </w:r>
          </w:p>
        </w:tc>
        <w:tc>
          <w:tcPr>
            <w:tcW w:w="8186" w:type="dxa"/>
            <w:vAlign w:val="center"/>
          </w:tcPr>
          <w:p w14:paraId="77543FBE" w14:textId="1E0A615E" w:rsidR="00143F1C" w:rsidRPr="00C1054E" w:rsidRDefault="00B53178" w:rsidP="001B7B51">
            <w:pPr>
              <w:spacing w:after="120"/>
              <w:ind w:right="-14"/>
              <w:jc w:val="both"/>
              <w:rPr>
                <w:sz w:val="24"/>
                <w:szCs w:val="24"/>
              </w:rPr>
            </w:pPr>
            <w:r w:rsidRPr="001459D3">
              <w:rPr>
                <w:sz w:val="24"/>
                <w:szCs w:val="24"/>
              </w:rPr>
              <w:t>Le Maître de l’Ouvrage n’emploiera pas les documents, données et informations qu’il tient du Constructeur dans un but autre que l’exploitation et la maintenance des Installations. De même, le Constructeur n’emploiera pas les documents, données et informations qu’il tient du Maître de l’Ouvrage dans un but autre que la conception, l’achat des matériels et équipements, le montage, ou tout autre objectif que les autres travaux et services requis pour l’exécution du Marché.</w:t>
            </w:r>
          </w:p>
        </w:tc>
      </w:tr>
      <w:tr w:rsidR="00B53178" w:rsidRPr="00C1054E" w14:paraId="2438F567" w14:textId="77777777" w:rsidTr="00F21766">
        <w:tblPrEx>
          <w:tblLook w:val="01E0" w:firstRow="1" w:lastRow="1" w:firstColumn="1" w:lastColumn="1" w:noHBand="0" w:noVBand="0"/>
        </w:tblPrEx>
        <w:trPr>
          <w:gridAfter w:val="1"/>
          <w:wAfter w:w="36" w:type="dxa"/>
          <w:cantSplit/>
          <w:trHeight w:val="895"/>
        </w:trPr>
        <w:tc>
          <w:tcPr>
            <w:tcW w:w="1035" w:type="dxa"/>
          </w:tcPr>
          <w:p w14:paraId="08B23FC4" w14:textId="382B459D" w:rsidR="00B53178" w:rsidRPr="00C1054E" w:rsidRDefault="00B53178" w:rsidP="00F21766">
            <w:pPr>
              <w:ind w:right="43"/>
              <w:jc w:val="both"/>
              <w:rPr>
                <w:sz w:val="24"/>
                <w:szCs w:val="24"/>
              </w:rPr>
            </w:pPr>
            <w:r>
              <w:rPr>
                <w:sz w:val="24"/>
                <w:szCs w:val="24"/>
              </w:rPr>
              <w:t>1.10.3</w:t>
            </w:r>
          </w:p>
        </w:tc>
        <w:tc>
          <w:tcPr>
            <w:tcW w:w="8186" w:type="dxa"/>
            <w:vAlign w:val="center"/>
          </w:tcPr>
          <w:p w14:paraId="32A44BF4" w14:textId="3253307E" w:rsidR="00B53178" w:rsidRPr="001459D3" w:rsidRDefault="00B53178" w:rsidP="001B7B51">
            <w:pPr>
              <w:spacing w:after="120"/>
              <w:ind w:right="-14"/>
              <w:jc w:val="both"/>
              <w:rPr>
                <w:sz w:val="24"/>
                <w:szCs w:val="24"/>
              </w:rPr>
            </w:pPr>
            <w:r w:rsidRPr="001459D3">
              <w:rPr>
                <w:sz w:val="24"/>
                <w:szCs w:val="24"/>
              </w:rPr>
              <w:t>L’obligation incombant à chaque partie en vertu des Clauses 1</w:t>
            </w:r>
            <w:r>
              <w:rPr>
                <w:sz w:val="24"/>
                <w:szCs w:val="24"/>
              </w:rPr>
              <w:t>.10</w:t>
            </w:r>
            <w:r w:rsidRPr="001459D3">
              <w:rPr>
                <w:sz w:val="24"/>
                <w:szCs w:val="24"/>
              </w:rPr>
              <w:t>.1 et 1</w:t>
            </w:r>
            <w:r>
              <w:rPr>
                <w:sz w:val="24"/>
                <w:szCs w:val="24"/>
              </w:rPr>
              <w:t>.10</w:t>
            </w:r>
            <w:r w:rsidRPr="001459D3">
              <w:rPr>
                <w:sz w:val="24"/>
                <w:szCs w:val="24"/>
              </w:rPr>
              <w:t xml:space="preserve">.2 ci-dessus ne </w:t>
            </w:r>
            <w:r w:rsidRPr="001459D3">
              <w:rPr>
                <w:noProof/>
                <w:sz w:val="24"/>
                <w:lang w:eastAsia="en-US"/>
              </w:rPr>
              <w:t>s’applique</w:t>
            </w:r>
            <w:r w:rsidRPr="001459D3">
              <w:rPr>
                <w:sz w:val="24"/>
                <w:szCs w:val="24"/>
              </w:rPr>
              <w:t xml:space="preserve"> cependant pas aux informations :</w:t>
            </w:r>
          </w:p>
          <w:p w14:paraId="6402AA74" w14:textId="77777777" w:rsidR="00B53178" w:rsidRPr="001459D3" w:rsidRDefault="00B53178" w:rsidP="001B7B51">
            <w:pPr>
              <w:spacing w:before="240" w:after="120"/>
              <w:ind w:left="1152" w:right="-14" w:hanging="576"/>
              <w:jc w:val="both"/>
              <w:rPr>
                <w:sz w:val="24"/>
                <w:szCs w:val="24"/>
              </w:rPr>
            </w:pPr>
            <w:r w:rsidRPr="001459D3">
              <w:rPr>
                <w:sz w:val="24"/>
                <w:szCs w:val="24"/>
              </w:rPr>
              <w:t>(a)</w:t>
            </w:r>
            <w:r w:rsidRPr="001459D3">
              <w:rPr>
                <w:sz w:val="24"/>
                <w:szCs w:val="24"/>
              </w:rPr>
              <w:tab/>
              <w:t xml:space="preserve">qui tombent dans le domaine public dès à présent ou par la </w:t>
            </w:r>
            <w:r w:rsidRPr="001459D3">
              <w:rPr>
                <w:noProof/>
                <w:sz w:val="24"/>
                <w:lang w:eastAsia="en-US"/>
              </w:rPr>
              <w:t>suite</w:t>
            </w:r>
            <w:r w:rsidRPr="001459D3">
              <w:rPr>
                <w:sz w:val="24"/>
                <w:szCs w:val="24"/>
              </w:rPr>
              <w:t xml:space="preserve"> indépendamment de la volonté de cette partie ; ou</w:t>
            </w:r>
          </w:p>
          <w:p w14:paraId="555203AC" w14:textId="77777777" w:rsidR="00B53178" w:rsidRPr="001459D3" w:rsidRDefault="00B53178" w:rsidP="001B7B51">
            <w:pPr>
              <w:spacing w:before="240" w:after="120"/>
              <w:ind w:left="1152" w:right="-14" w:hanging="576"/>
              <w:jc w:val="both"/>
              <w:rPr>
                <w:sz w:val="24"/>
                <w:szCs w:val="24"/>
              </w:rPr>
            </w:pPr>
            <w:r w:rsidRPr="001459D3">
              <w:rPr>
                <w:sz w:val="24"/>
                <w:szCs w:val="24"/>
              </w:rPr>
              <w:t>(b)</w:t>
            </w:r>
            <w:r w:rsidRPr="001459D3">
              <w:rPr>
                <w:sz w:val="24"/>
                <w:szCs w:val="24"/>
              </w:rPr>
              <w:tab/>
              <w:t xml:space="preserve">dont on peut prouver qu’elles ont été en possession de cette partie au moment de leur divulgation et qui n’ont pas été </w:t>
            </w:r>
            <w:r w:rsidRPr="001459D3">
              <w:rPr>
                <w:noProof/>
                <w:sz w:val="24"/>
                <w:lang w:eastAsia="en-US"/>
              </w:rPr>
              <w:t>précédemment</w:t>
            </w:r>
            <w:r w:rsidRPr="001459D3">
              <w:rPr>
                <w:sz w:val="24"/>
                <w:szCs w:val="24"/>
              </w:rPr>
              <w:t xml:space="preserve"> obtenues, ni directement ni indirectement, de l’autre partie ; ou</w:t>
            </w:r>
          </w:p>
          <w:p w14:paraId="3944ECB0" w14:textId="3C781EA7" w:rsidR="00B53178" w:rsidRPr="001459D3" w:rsidRDefault="00B53178" w:rsidP="001B7B51">
            <w:pPr>
              <w:spacing w:before="240" w:after="120"/>
              <w:ind w:left="1152" w:right="-14" w:hanging="576"/>
              <w:jc w:val="both"/>
              <w:rPr>
                <w:sz w:val="24"/>
                <w:szCs w:val="24"/>
              </w:rPr>
            </w:pPr>
            <w:r w:rsidRPr="001459D3">
              <w:rPr>
                <w:sz w:val="24"/>
                <w:szCs w:val="24"/>
              </w:rPr>
              <w:t>(c)</w:t>
            </w:r>
            <w:r w:rsidRPr="001459D3">
              <w:rPr>
                <w:sz w:val="24"/>
                <w:szCs w:val="24"/>
              </w:rPr>
              <w:tab/>
            </w:r>
            <w:r w:rsidRPr="001459D3">
              <w:rPr>
                <w:spacing w:val="-2"/>
                <w:sz w:val="24"/>
                <w:szCs w:val="24"/>
              </w:rPr>
              <w:t xml:space="preserve">qui sont, de façon licite, mises à la disposition de cette partie </w:t>
            </w:r>
            <w:r w:rsidRPr="001459D3">
              <w:rPr>
                <w:noProof/>
                <w:spacing w:val="-2"/>
                <w:sz w:val="24"/>
                <w:lang w:eastAsia="en-US"/>
              </w:rPr>
              <w:t>par</w:t>
            </w:r>
            <w:r w:rsidRPr="001459D3">
              <w:rPr>
                <w:spacing w:val="-2"/>
                <w:sz w:val="24"/>
                <w:szCs w:val="24"/>
              </w:rPr>
              <w:t xml:space="preserve"> une tierce partie non soumise à l’obligation de confidentialité.</w:t>
            </w:r>
          </w:p>
        </w:tc>
      </w:tr>
      <w:tr w:rsidR="00B53178" w:rsidRPr="00C1054E" w14:paraId="3D27F93E" w14:textId="77777777" w:rsidTr="00F21766">
        <w:tblPrEx>
          <w:tblLook w:val="01E0" w:firstRow="1" w:lastRow="1" w:firstColumn="1" w:lastColumn="1" w:noHBand="0" w:noVBand="0"/>
        </w:tblPrEx>
        <w:trPr>
          <w:gridAfter w:val="1"/>
          <w:wAfter w:w="36" w:type="dxa"/>
          <w:cantSplit/>
          <w:trHeight w:val="895"/>
        </w:trPr>
        <w:tc>
          <w:tcPr>
            <w:tcW w:w="1035" w:type="dxa"/>
          </w:tcPr>
          <w:p w14:paraId="00D355AB" w14:textId="01906BCD" w:rsidR="00B53178" w:rsidRDefault="00B53178" w:rsidP="00F21766">
            <w:pPr>
              <w:ind w:right="43"/>
              <w:jc w:val="both"/>
              <w:rPr>
                <w:sz w:val="24"/>
                <w:szCs w:val="24"/>
              </w:rPr>
            </w:pPr>
            <w:r>
              <w:rPr>
                <w:sz w:val="24"/>
                <w:szCs w:val="24"/>
              </w:rPr>
              <w:t>1.10.4</w:t>
            </w:r>
          </w:p>
        </w:tc>
        <w:tc>
          <w:tcPr>
            <w:tcW w:w="8186" w:type="dxa"/>
            <w:vAlign w:val="center"/>
          </w:tcPr>
          <w:p w14:paraId="468A27DC" w14:textId="0F839912" w:rsidR="00B53178" w:rsidRPr="001459D3" w:rsidRDefault="00B53178" w:rsidP="00B53178">
            <w:pPr>
              <w:spacing w:after="120"/>
              <w:ind w:right="-14"/>
              <w:jc w:val="both"/>
              <w:rPr>
                <w:sz w:val="24"/>
                <w:szCs w:val="24"/>
              </w:rPr>
            </w:pPr>
            <w:r w:rsidRPr="001459D3">
              <w:rPr>
                <w:sz w:val="24"/>
                <w:szCs w:val="24"/>
              </w:rPr>
              <w:t>Les dispositions de la présente Clause 1</w:t>
            </w:r>
            <w:r>
              <w:rPr>
                <w:sz w:val="24"/>
                <w:szCs w:val="24"/>
              </w:rPr>
              <w:t>.10</w:t>
            </w:r>
            <w:r w:rsidRPr="001459D3">
              <w:rPr>
                <w:sz w:val="24"/>
                <w:szCs w:val="24"/>
              </w:rPr>
              <w:t xml:space="preserve"> n’affectent en aucune façon un quelconque engagement de confidentialité souscrit par l’une ou l’autre </w:t>
            </w:r>
            <w:r w:rsidRPr="001459D3">
              <w:rPr>
                <w:noProof/>
                <w:sz w:val="24"/>
                <w:lang w:eastAsia="en-US"/>
              </w:rPr>
              <w:t>des</w:t>
            </w:r>
            <w:r w:rsidRPr="001459D3">
              <w:rPr>
                <w:sz w:val="24"/>
                <w:szCs w:val="24"/>
              </w:rPr>
              <w:t xml:space="preserve"> parties avant la date du Marché en ce qui concerne les Installations ou une quelconque partie de celles-ci.</w:t>
            </w:r>
          </w:p>
        </w:tc>
      </w:tr>
      <w:tr w:rsidR="00B53178" w:rsidRPr="00C1054E" w14:paraId="0CF31095" w14:textId="77777777" w:rsidTr="00F21766">
        <w:tblPrEx>
          <w:tblLook w:val="01E0" w:firstRow="1" w:lastRow="1" w:firstColumn="1" w:lastColumn="1" w:noHBand="0" w:noVBand="0"/>
        </w:tblPrEx>
        <w:trPr>
          <w:gridAfter w:val="1"/>
          <w:wAfter w:w="36" w:type="dxa"/>
          <w:cantSplit/>
          <w:trHeight w:val="895"/>
        </w:trPr>
        <w:tc>
          <w:tcPr>
            <w:tcW w:w="1035" w:type="dxa"/>
          </w:tcPr>
          <w:p w14:paraId="272BE3E8" w14:textId="63CFD91A" w:rsidR="00B53178" w:rsidRDefault="00B53178" w:rsidP="00F21766">
            <w:pPr>
              <w:ind w:right="43"/>
              <w:jc w:val="both"/>
              <w:rPr>
                <w:sz w:val="24"/>
                <w:szCs w:val="24"/>
              </w:rPr>
            </w:pPr>
            <w:r>
              <w:rPr>
                <w:sz w:val="24"/>
                <w:szCs w:val="24"/>
              </w:rPr>
              <w:t>1.10.5</w:t>
            </w:r>
          </w:p>
        </w:tc>
        <w:tc>
          <w:tcPr>
            <w:tcW w:w="8186" w:type="dxa"/>
            <w:vAlign w:val="center"/>
          </w:tcPr>
          <w:p w14:paraId="59D2F44D" w14:textId="61CDC8D5" w:rsidR="00B53178" w:rsidRPr="001459D3" w:rsidRDefault="00B53178" w:rsidP="00B53178">
            <w:pPr>
              <w:spacing w:after="120"/>
              <w:ind w:right="-14"/>
              <w:jc w:val="both"/>
              <w:rPr>
                <w:sz w:val="24"/>
                <w:szCs w:val="24"/>
              </w:rPr>
            </w:pPr>
            <w:r w:rsidRPr="001459D3">
              <w:rPr>
                <w:sz w:val="24"/>
                <w:szCs w:val="24"/>
              </w:rPr>
              <w:t xml:space="preserve">Les dispositions </w:t>
            </w:r>
            <w:r w:rsidRPr="001459D3">
              <w:rPr>
                <w:noProof/>
                <w:sz w:val="24"/>
                <w:lang w:eastAsia="en-US"/>
              </w:rPr>
              <w:t>de</w:t>
            </w:r>
            <w:r w:rsidRPr="001459D3">
              <w:rPr>
                <w:sz w:val="24"/>
                <w:szCs w:val="24"/>
              </w:rPr>
              <w:t xml:space="preserve"> la présente Clause 1</w:t>
            </w:r>
            <w:r>
              <w:rPr>
                <w:sz w:val="24"/>
                <w:szCs w:val="24"/>
              </w:rPr>
              <w:t>.10</w:t>
            </w:r>
            <w:r w:rsidRPr="001459D3">
              <w:rPr>
                <w:sz w:val="24"/>
                <w:szCs w:val="24"/>
              </w:rPr>
              <w:t xml:space="preserve"> survivront à la fin du Marché quel qu’en soit le motif</w:t>
            </w:r>
            <w:r>
              <w:rPr>
                <w:sz w:val="24"/>
                <w:szCs w:val="24"/>
              </w:rPr>
              <w:t>.</w:t>
            </w:r>
          </w:p>
        </w:tc>
      </w:tr>
      <w:tr w:rsidR="000154C8" w:rsidRPr="00C1054E" w14:paraId="6F0395C8" w14:textId="77777777" w:rsidTr="000154C8">
        <w:tblPrEx>
          <w:tblLook w:val="01E0" w:firstRow="1" w:lastRow="1" w:firstColumn="1" w:lastColumn="1" w:noHBand="0" w:noVBand="0"/>
        </w:tblPrEx>
        <w:trPr>
          <w:gridAfter w:val="1"/>
          <w:wAfter w:w="36" w:type="dxa"/>
          <w:cantSplit/>
          <w:trHeight w:val="350"/>
        </w:trPr>
        <w:tc>
          <w:tcPr>
            <w:tcW w:w="9221" w:type="dxa"/>
            <w:gridSpan w:val="2"/>
          </w:tcPr>
          <w:p w14:paraId="6EE8AB61" w14:textId="32654AB0" w:rsidR="000154C8" w:rsidRPr="00C1054E" w:rsidRDefault="000154C8" w:rsidP="000154C8">
            <w:pPr>
              <w:pStyle w:val="Style23"/>
            </w:pPr>
            <w:bookmarkStart w:id="781" w:name="_Toc192580859"/>
            <w:bookmarkStart w:id="782" w:name="_Toc192581013"/>
            <w:bookmarkStart w:id="783" w:name="_Toc192925270"/>
            <w:bookmarkStart w:id="784" w:name="_Toc268173054"/>
            <w:bookmarkStart w:id="785" w:name="_Toc274225503"/>
            <w:bookmarkStart w:id="786" w:name="_Toc274226394"/>
            <w:bookmarkStart w:id="787" w:name="_Toc2270830"/>
            <w:r w:rsidRPr="00C1054E">
              <w:t>1.1</w:t>
            </w:r>
            <w:bookmarkEnd w:id="781"/>
            <w:bookmarkEnd w:id="782"/>
            <w:bookmarkEnd w:id="783"/>
            <w:bookmarkEnd w:id="784"/>
            <w:r w:rsidRPr="00C1054E">
              <w:t>1</w:t>
            </w:r>
            <w:r>
              <w:t xml:space="preserve"> </w:t>
            </w:r>
            <w:bookmarkStart w:id="788" w:name="_Toc192925271"/>
            <w:bookmarkStart w:id="789" w:name="_Toc264409516"/>
            <w:bookmarkStart w:id="790" w:name="_Toc267386012"/>
            <w:bookmarkStart w:id="791" w:name="_Toc268173055"/>
            <w:bookmarkStart w:id="792" w:name="_Toc274225504"/>
            <w:bookmarkStart w:id="793" w:name="_Toc274226395"/>
            <w:bookmarkEnd w:id="785"/>
            <w:bookmarkEnd w:id="786"/>
            <w:r w:rsidRPr="00C1054E">
              <w:t>Obligations légales</w:t>
            </w:r>
            <w:bookmarkEnd w:id="787"/>
            <w:bookmarkEnd w:id="788"/>
            <w:bookmarkEnd w:id="789"/>
            <w:bookmarkEnd w:id="790"/>
            <w:bookmarkEnd w:id="791"/>
            <w:bookmarkEnd w:id="792"/>
            <w:bookmarkEnd w:id="793"/>
          </w:p>
        </w:tc>
      </w:tr>
      <w:tr w:rsidR="00143F1C" w:rsidRPr="00C1054E" w14:paraId="48C3AB44" w14:textId="77777777" w:rsidTr="00F21766">
        <w:tblPrEx>
          <w:tblLook w:val="01E0" w:firstRow="1" w:lastRow="1" w:firstColumn="1" w:lastColumn="1" w:noHBand="0" w:noVBand="0"/>
        </w:tblPrEx>
        <w:trPr>
          <w:gridAfter w:val="1"/>
          <w:wAfter w:w="36" w:type="dxa"/>
          <w:cantSplit/>
          <w:trHeight w:val="895"/>
        </w:trPr>
        <w:tc>
          <w:tcPr>
            <w:tcW w:w="1035" w:type="dxa"/>
          </w:tcPr>
          <w:p w14:paraId="779608EC" w14:textId="77777777" w:rsidR="00143F1C" w:rsidRPr="00C1054E" w:rsidRDefault="00143F1C" w:rsidP="00F21766">
            <w:pPr>
              <w:ind w:right="43"/>
              <w:jc w:val="both"/>
              <w:rPr>
                <w:sz w:val="24"/>
                <w:szCs w:val="24"/>
              </w:rPr>
            </w:pPr>
            <w:r w:rsidRPr="00C1054E">
              <w:rPr>
                <w:sz w:val="24"/>
                <w:szCs w:val="24"/>
              </w:rPr>
              <w:t>1.11.1</w:t>
            </w:r>
          </w:p>
        </w:tc>
        <w:tc>
          <w:tcPr>
            <w:tcW w:w="8186" w:type="dxa"/>
            <w:vAlign w:val="center"/>
          </w:tcPr>
          <w:p w14:paraId="51E13BE5" w14:textId="6C75F42E" w:rsidR="00143F1C" w:rsidRPr="00C1054E" w:rsidRDefault="00143F1C" w:rsidP="001B7B51">
            <w:pPr>
              <w:spacing w:after="120"/>
              <w:ind w:right="43"/>
              <w:jc w:val="both"/>
              <w:rPr>
                <w:sz w:val="24"/>
                <w:szCs w:val="24"/>
              </w:rPr>
            </w:pPr>
            <w:r w:rsidRPr="00C1054E">
              <w:rPr>
                <w:sz w:val="24"/>
                <w:szCs w:val="24"/>
              </w:rPr>
              <w:t xml:space="preserve">Dans le cadre de ses obligations contractuelles, </w:t>
            </w:r>
            <w:r w:rsidR="00F21766">
              <w:rPr>
                <w:sz w:val="24"/>
                <w:szCs w:val="24"/>
              </w:rPr>
              <w:t>le Constructeur</w:t>
            </w:r>
            <w:r w:rsidRPr="00C1054E">
              <w:rPr>
                <w:sz w:val="24"/>
                <w:szCs w:val="24"/>
              </w:rPr>
              <w:t xml:space="preserve"> doit se conformer au Droit applicable. </w:t>
            </w:r>
          </w:p>
        </w:tc>
      </w:tr>
      <w:tr w:rsidR="00143F1C" w:rsidRPr="00C1054E" w14:paraId="5D7D8C64" w14:textId="77777777" w:rsidTr="00F21766">
        <w:tblPrEx>
          <w:tblLook w:val="01E0" w:firstRow="1" w:lastRow="1" w:firstColumn="1" w:lastColumn="1" w:noHBand="0" w:noVBand="0"/>
        </w:tblPrEx>
        <w:trPr>
          <w:gridAfter w:val="1"/>
          <w:wAfter w:w="36" w:type="dxa"/>
          <w:cantSplit/>
          <w:trHeight w:val="895"/>
        </w:trPr>
        <w:tc>
          <w:tcPr>
            <w:tcW w:w="1035" w:type="dxa"/>
          </w:tcPr>
          <w:p w14:paraId="158E18D6" w14:textId="77777777" w:rsidR="00143F1C" w:rsidRPr="00C1054E" w:rsidRDefault="00143F1C" w:rsidP="00F21766">
            <w:pPr>
              <w:ind w:right="43"/>
              <w:jc w:val="both"/>
              <w:rPr>
                <w:sz w:val="24"/>
                <w:szCs w:val="24"/>
              </w:rPr>
            </w:pPr>
            <w:r w:rsidRPr="00C1054E">
              <w:rPr>
                <w:sz w:val="24"/>
                <w:szCs w:val="24"/>
              </w:rPr>
              <w:t>1.11.2</w:t>
            </w:r>
          </w:p>
        </w:tc>
        <w:tc>
          <w:tcPr>
            <w:tcW w:w="8186" w:type="dxa"/>
            <w:vAlign w:val="center"/>
          </w:tcPr>
          <w:p w14:paraId="075B8803" w14:textId="77777777" w:rsidR="00143F1C" w:rsidRPr="00C1054E" w:rsidRDefault="00143F1C" w:rsidP="001B7B51">
            <w:pPr>
              <w:spacing w:after="120"/>
              <w:ind w:right="43"/>
              <w:jc w:val="both"/>
              <w:rPr>
                <w:sz w:val="24"/>
                <w:szCs w:val="24"/>
              </w:rPr>
            </w:pPr>
            <w:r w:rsidRPr="00C1054E">
              <w:rPr>
                <w:sz w:val="24"/>
                <w:szCs w:val="24"/>
              </w:rPr>
              <w:t>Sauf dispositions contraires dans le CCAP:</w:t>
            </w:r>
          </w:p>
        </w:tc>
      </w:tr>
      <w:tr w:rsidR="00143F1C" w:rsidRPr="00C1054E" w14:paraId="2EE0368E" w14:textId="77777777" w:rsidTr="00F21766">
        <w:tblPrEx>
          <w:tblLook w:val="01E0" w:firstRow="1" w:lastRow="1" w:firstColumn="1" w:lastColumn="1" w:noHBand="0" w:noVBand="0"/>
        </w:tblPrEx>
        <w:trPr>
          <w:gridAfter w:val="1"/>
          <w:wAfter w:w="36" w:type="dxa"/>
          <w:cantSplit/>
          <w:trHeight w:val="895"/>
        </w:trPr>
        <w:tc>
          <w:tcPr>
            <w:tcW w:w="1035" w:type="dxa"/>
          </w:tcPr>
          <w:p w14:paraId="347FC619" w14:textId="77777777" w:rsidR="00143F1C" w:rsidRPr="00C1054E" w:rsidRDefault="00143F1C" w:rsidP="00F21766">
            <w:pPr>
              <w:ind w:right="43"/>
              <w:jc w:val="both"/>
              <w:rPr>
                <w:sz w:val="24"/>
                <w:szCs w:val="24"/>
              </w:rPr>
            </w:pPr>
          </w:p>
        </w:tc>
        <w:tc>
          <w:tcPr>
            <w:tcW w:w="8186" w:type="dxa"/>
            <w:vAlign w:val="center"/>
          </w:tcPr>
          <w:p w14:paraId="24DF8AE5" w14:textId="278C24DA" w:rsidR="00143F1C" w:rsidRPr="00C1054E" w:rsidRDefault="00143F1C" w:rsidP="00AD081C">
            <w:pPr>
              <w:numPr>
                <w:ilvl w:val="0"/>
                <w:numId w:val="70"/>
              </w:numPr>
              <w:spacing w:after="120"/>
              <w:ind w:right="43"/>
              <w:jc w:val="both"/>
              <w:rPr>
                <w:sz w:val="24"/>
                <w:szCs w:val="24"/>
              </w:rPr>
            </w:pPr>
            <w:r w:rsidRPr="00C1054E">
              <w:rPr>
                <w:sz w:val="24"/>
                <w:szCs w:val="24"/>
              </w:rPr>
              <w:t xml:space="preserve">le Maître de l’Ouvrage devra obtenir, à ses frais, tous les permis, autorisations et/ou licences auprès de toutes les autorités locales, régionales ou nationales ou de toute autorité publique du pays </w:t>
            </w:r>
            <w:r>
              <w:rPr>
                <w:sz w:val="24"/>
                <w:szCs w:val="24"/>
              </w:rPr>
              <w:t>du Maître de l’Ouvrage</w:t>
            </w:r>
            <w:r w:rsidRPr="00C1054E">
              <w:rPr>
                <w:sz w:val="24"/>
                <w:szCs w:val="24"/>
              </w:rPr>
              <w:t xml:space="preserve"> (i) qu’il lui incombe d’obtenir en son nom propre, (ii) pour pouvoir assurer l’exécution du Marché, y compris ceux nécessaires </w:t>
            </w:r>
            <w:r w:rsidR="00F21766">
              <w:rPr>
                <w:sz w:val="24"/>
                <w:szCs w:val="24"/>
              </w:rPr>
              <w:t>au Constructeur</w:t>
            </w:r>
            <w:r w:rsidRPr="00C1054E">
              <w:rPr>
                <w:sz w:val="24"/>
                <w:szCs w:val="24"/>
              </w:rPr>
              <w:t xml:space="preserve"> et au Maître de l’Ouvrage aux fins de leurs obligations contractuelles respectives ;</w:t>
            </w:r>
          </w:p>
        </w:tc>
      </w:tr>
      <w:tr w:rsidR="00143F1C" w:rsidRPr="00C1054E" w14:paraId="7CE6FFEC" w14:textId="77777777" w:rsidTr="00F21766">
        <w:tblPrEx>
          <w:tblLook w:val="01E0" w:firstRow="1" w:lastRow="1" w:firstColumn="1" w:lastColumn="1" w:noHBand="0" w:noVBand="0"/>
        </w:tblPrEx>
        <w:trPr>
          <w:gridAfter w:val="1"/>
          <w:wAfter w:w="36" w:type="dxa"/>
          <w:cantSplit/>
          <w:trHeight w:val="895"/>
        </w:trPr>
        <w:tc>
          <w:tcPr>
            <w:tcW w:w="1035" w:type="dxa"/>
          </w:tcPr>
          <w:p w14:paraId="6A99A460" w14:textId="77777777" w:rsidR="00143F1C" w:rsidRPr="00C1054E" w:rsidRDefault="00143F1C" w:rsidP="00F21766">
            <w:pPr>
              <w:ind w:right="43"/>
              <w:jc w:val="both"/>
              <w:rPr>
                <w:sz w:val="24"/>
                <w:szCs w:val="24"/>
              </w:rPr>
            </w:pPr>
          </w:p>
        </w:tc>
        <w:tc>
          <w:tcPr>
            <w:tcW w:w="8186" w:type="dxa"/>
            <w:vAlign w:val="center"/>
          </w:tcPr>
          <w:p w14:paraId="2343D8F5" w14:textId="0D0CB3D5" w:rsidR="00143F1C" w:rsidRPr="00C1054E" w:rsidRDefault="00F21766" w:rsidP="00AD081C">
            <w:pPr>
              <w:numPr>
                <w:ilvl w:val="0"/>
                <w:numId w:val="70"/>
              </w:numPr>
              <w:spacing w:after="120"/>
              <w:ind w:right="43"/>
              <w:jc w:val="both"/>
              <w:rPr>
                <w:sz w:val="24"/>
                <w:szCs w:val="24"/>
              </w:rPr>
            </w:pPr>
            <w:r>
              <w:rPr>
                <w:sz w:val="24"/>
                <w:szCs w:val="24"/>
              </w:rPr>
              <w:t>le Constructeur</w:t>
            </w:r>
            <w:r w:rsidR="00143F1C" w:rsidRPr="00C1054E">
              <w:rPr>
                <w:sz w:val="24"/>
                <w:szCs w:val="24"/>
              </w:rPr>
              <w:t xml:space="preserve"> devra obtenir, à ses frais, tous les permis, autorisations et/ou licences auprès de toutes les autorités locales, régionales ou nationales ou de toute autorité publique du pays </w:t>
            </w:r>
            <w:r w:rsidR="00143F1C">
              <w:rPr>
                <w:sz w:val="24"/>
                <w:szCs w:val="24"/>
              </w:rPr>
              <w:t>du Maître de l’Ouvrage</w:t>
            </w:r>
            <w:r w:rsidR="00143F1C" w:rsidRPr="00C1054E">
              <w:rPr>
                <w:sz w:val="24"/>
                <w:szCs w:val="24"/>
              </w:rPr>
              <w:t xml:space="preserve"> qu’il lui incombe d’obtenir en son nom propre pour pouvoir assurer l’exécution du Marché, y compris notamment, mais non exclusivement, les visas requis pour son personnel et celui des Sous-traitants, et les autorisations d’importation pour tout son équipement. Il devra acquérir les autres permis, autorisations et licences dont la responsabilité n’incombe pas au</w:t>
            </w:r>
            <w:r w:rsidR="00143F1C">
              <w:rPr>
                <w:sz w:val="24"/>
                <w:szCs w:val="24"/>
              </w:rPr>
              <w:t xml:space="preserve"> Maître de l’Ouvrage,</w:t>
            </w:r>
            <w:r w:rsidR="00143F1C" w:rsidRPr="00C1054E">
              <w:rPr>
                <w:sz w:val="24"/>
                <w:szCs w:val="24"/>
              </w:rPr>
              <w:t xml:space="preserve"> conformément aux dispositions de la Clause 1.11.2(a) du CCAG, et qui sont nécessaires à l’exécution du Marché. </w:t>
            </w:r>
            <w:r>
              <w:rPr>
                <w:sz w:val="24"/>
                <w:szCs w:val="24"/>
              </w:rPr>
              <w:t>Le Constructeur</w:t>
            </w:r>
            <w:r w:rsidR="00143F1C" w:rsidRPr="00C1054E">
              <w:rPr>
                <w:sz w:val="24"/>
                <w:szCs w:val="24"/>
              </w:rPr>
              <w:t xml:space="preserve"> devra indemniser et dédommager Le Maître de l’Ouvrage contre et de toutes les responsabilités, dommages et intérêts, pertes et dépenses de toute nature survenant ou résultant d’une infraction au droit par </w:t>
            </w:r>
            <w:r>
              <w:rPr>
                <w:sz w:val="24"/>
                <w:szCs w:val="24"/>
              </w:rPr>
              <w:t>le Constructeur</w:t>
            </w:r>
            <w:r w:rsidR="00143F1C" w:rsidRPr="00C1054E">
              <w:rPr>
                <w:sz w:val="24"/>
                <w:szCs w:val="24"/>
              </w:rPr>
              <w:t xml:space="preserve"> et ses personnels, y compris les Sous-traitants et leurs personnels, sous réserves des dispositions de la clause 2.4.1 du CCAG.</w:t>
            </w:r>
          </w:p>
        </w:tc>
      </w:tr>
      <w:tr w:rsidR="000154C8" w:rsidRPr="00C1054E" w14:paraId="272ABF90" w14:textId="77777777" w:rsidTr="000154C8">
        <w:tblPrEx>
          <w:tblLook w:val="01E0" w:firstRow="1" w:lastRow="1" w:firstColumn="1" w:lastColumn="1" w:noHBand="0" w:noVBand="0"/>
        </w:tblPrEx>
        <w:trPr>
          <w:gridAfter w:val="1"/>
          <w:wAfter w:w="36" w:type="dxa"/>
          <w:cantSplit/>
          <w:trHeight w:val="339"/>
        </w:trPr>
        <w:tc>
          <w:tcPr>
            <w:tcW w:w="9221" w:type="dxa"/>
            <w:gridSpan w:val="2"/>
          </w:tcPr>
          <w:p w14:paraId="072EBD8F" w14:textId="7700713E" w:rsidR="000154C8" w:rsidRPr="00C1054E" w:rsidRDefault="000154C8" w:rsidP="000154C8">
            <w:pPr>
              <w:pStyle w:val="Style23"/>
            </w:pPr>
            <w:bookmarkStart w:id="794" w:name="_Toc192580864"/>
            <w:bookmarkStart w:id="795" w:name="_Toc192581018"/>
            <w:bookmarkStart w:id="796" w:name="_Toc192925275"/>
            <w:bookmarkStart w:id="797" w:name="_Toc268173056"/>
            <w:bookmarkStart w:id="798" w:name="_Toc274225505"/>
            <w:bookmarkStart w:id="799" w:name="_Toc274226396"/>
            <w:bookmarkStart w:id="800" w:name="_Toc2270831"/>
            <w:r w:rsidRPr="00C1054E">
              <w:t>1.1</w:t>
            </w:r>
            <w:bookmarkEnd w:id="794"/>
            <w:bookmarkEnd w:id="795"/>
            <w:bookmarkEnd w:id="796"/>
            <w:bookmarkEnd w:id="797"/>
            <w:r w:rsidRPr="00C1054E">
              <w:t>2</w:t>
            </w:r>
            <w:r>
              <w:t xml:space="preserve"> </w:t>
            </w:r>
            <w:bookmarkStart w:id="801" w:name="_Toc267386013"/>
            <w:bookmarkStart w:id="802" w:name="_Toc268173057"/>
            <w:bookmarkStart w:id="803" w:name="_Toc274225506"/>
            <w:bookmarkStart w:id="804" w:name="_Toc274226397"/>
            <w:bookmarkStart w:id="805" w:name="_Toc192925276"/>
            <w:bookmarkStart w:id="806" w:name="_Toc264409517"/>
            <w:bookmarkEnd w:id="798"/>
            <w:bookmarkEnd w:id="799"/>
            <w:r w:rsidRPr="00C1054E">
              <w:t>Responsabilité conjointe et solidaire</w:t>
            </w:r>
            <w:bookmarkEnd w:id="800"/>
            <w:bookmarkEnd w:id="801"/>
            <w:bookmarkEnd w:id="802"/>
            <w:bookmarkEnd w:id="803"/>
            <w:bookmarkEnd w:id="804"/>
            <w:r w:rsidRPr="00C1054E">
              <w:t xml:space="preserve"> </w:t>
            </w:r>
            <w:bookmarkEnd w:id="805"/>
            <w:bookmarkEnd w:id="806"/>
          </w:p>
        </w:tc>
      </w:tr>
      <w:tr w:rsidR="00143F1C" w:rsidRPr="00C1054E" w14:paraId="1DC5EA55" w14:textId="77777777" w:rsidTr="00F21766">
        <w:tblPrEx>
          <w:tblLook w:val="01E0" w:firstRow="1" w:lastRow="1" w:firstColumn="1" w:lastColumn="1" w:noHBand="0" w:noVBand="0"/>
        </w:tblPrEx>
        <w:trPr>
          <w:gridAfter w:val="1"/>
          <w:wAfter w:w="36" w:type="dxa"/>
          <w:cantSplit/>
          <w:trHeight w:val="895"/>
        </w:trPr>
        <w:tc>
          <w:tcPr>
            <w:tcW w:w="1035" w:type="dxa"/>
          </w:tcPr>
          <w:p w14:paraId="2E03BC06" w14:textId="77777777" w:rsidR="00143F1C" w:rsidRPr="00C1054E" w:rsidRDefault="00143F1C" w:rsidP="00F21766">
            <w:pPr>
              <w:ind w:right="43"/>
              <w:jc w:val="both"/>
              <w:rPr>
                <w:sz w:val="24"/>
                <w:szCs w:val="24"/>
              </w:rPr>
            </w:pPr>
            <w:r w:rsidRPr="00C1054E">
              <w:rPr>
                <w:sz w:val="24"/>
                <w:szCs w:val="24"/>
              </w:rPr>
              <w:t>1.12.1</w:t>
            </w:r>
          </w:p>
        </w:tc>
        <w:tc>
          <w:tcPr>
            <w:tcW w:w="8186" w:type="dxa"/>
            <w:vAlign w:val="center"/>
          </w:tcPr>
          <w:p w14:paraId="6050FB4F" w14:textId="617F0D2E" w:rsidR="00143F1C" w:rsidRPr="00C1054E" w:rsidRDefault="00143F1C" w:rsidP="00B53178">
            <w:pPr>
              <w:spacing w:after="20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est un groupement d’entreprises (GE) de deux ou plusieurs entreprises, ces entreprises seront conjointement et solidairement tenues envers Le Maître de l’Ouvrage de respecter les dispositions du Marché, sauf disposition contraire du CCAP, et devront désigner une de ces entreprises pour agir en qualité de mandataire commun avec pouvoir d’engager le GE. La composition ou la constitution du </w:t>
            </w:r>
            <w:r w:rsidR="00B53178">
              <w:rPr>
                <w:sz w:val="24"/>
                <w:szCs w:val="24"/>
              </w:rPr>
              <w:t>GE</w:t>
            </w:r>
            <w:r w:rsidRPr="00C1054E">
              <w:rPr>
                <w:sz w:val="24"/>
                <w:szCs w:val="24"/>
              </w:rPr>
              <w:t xml:space="preserve"> ne pourra être modifiée sans le consentement préalable </w:t>
            </w:r>
            <w:r>
              <w:rPr>
                <w:sz w:val="24"/>
                <w:szCs w:val="24"/>
              </w:rPr>
              <w:t>du Maître de l’Ouvrage.</w:t>
            </w:r>
          </w:p>
        </w:tc>
      </w:tr>
      <w:tr w:rsidR="000154C8" w:rsidRPr="00C1054E" w14:paraId="1359867F" w14:textId="77777777" w:rsidTr="000154C8">
        <w:tblPrEx>
          <w:tblLook w:val="01E0" w:firstRow="1" w:lastRow="1" w:firstColumn="1" w:lastColumn="1" w:noHBand="0" w:noVBand="0"/>
        </w:tblPrEx>
        <w:trPr>
          <w:gridAfter w:val="1"/>
          <w:wAfter w:w="36" w:type="dxa"/>
          <w:cantSplit/>
          <w:trHeight w:val="321"/>
        </w:trPr>
        <w:tc>
          <w:tcPr>
            <w:tcW w:w="9221" w:type="dxa"/>
            <w:gridSpan w:val="2"/>
          </w:tcPr>
          <w:p w14:paraId="4DCB827B" w14:textId="07533497" w:rsidR="000154C8" w:rsidRPr="00C1054E" w:rsidRDefault="000154C8" w:rsidP="000154C8">
            <w:pPr>
              <w:pStyle w:val="Style23"/>
            </w:pPr>
            <w:bookmarkStart w:id="807" w:name="_Toc192580866"/>
            <w:bookmarkStart w:id="808" w:name="_Toc192581020"/>
            <w:bookmarkStart w:id="809" w:name="_Toc192925277"/>
            <w:bookmarkStart w:id="810" w:name="_Toc268173058"/>
            <w:bookmarkStart w:id="811" w:name="_Toc274225507"/>
            <w:bookmarkStart w:id="812" w:name="_Toc274226398"/>
            <w:bookmarkStart w:id="813" w:name="_Toc2270832"/>
            <w:r w:rsidRPr="00C1054E">
              <w:t>1.1</w:t>
            </w:r>
            <w:bookmarkEnd w:id="807"/>
            <w:bookmarkEnd w:id="808"/>
            <w:bookmarkEnd w:id="809"/>
            <w:bookmarkEnd w:id="810"/>
            <w:r w:rsidRPr="00C1054E">
              <w:t>3</w:t>
            </w:r>
            <w:r>
              <w:t xml:space="preserve"> </w:t>
            </w:r>
            <w:bookmarkStart w:id="814" w:name="_Toc192925278"/>
            <w:bookmarkStart w:id="815" w:name="_Toc264409518"/>
            <w:bookmarkStart w:id="816" w:name="_Toc267386014"/>
            <w:bookmarkStart w:id="817" w:name="_Toc268173059"/>
            <w:bookmarkStart w:id="818" w:name="_Toc274225508"/>
            <w:bookmarkStart w:id="819" w:name="_Toc274226399"/>
            <w:bookmarkEnd w:id="811"/>
            <w:bookmarkEnd w:id="812"/>
            <w:r w:rsidRPr="00C1054E">
              <w:t>Inspection et vérification par la Ban</w:t>
            </w:r>
            <w:bookmarkEnd w:id="814"/>
            <w:bookmarkEnd w:id="815"/>
            <w:r w:rsidRPr="00C1054E">
              <w:t>que</w:t>
            </w:r>
            <w:bookmarkEnd w:id="813"/>
            <w:bookmarkEnd w:id="816"/>
            <w:bookmarkEnd w:id="817"/>
            <w:bookmarkEnd w:id="818"/>
            <w:bookmarkEnd w:id="819"/>
          </w:p>
        </w:tc>
      </w:tr>
      <w:tr w:rsidR="00143F1C" w:rsidRPr="00C1054E" w14:paraId="302412F7" w14:textId="77777777" w:rsidTr="00F21766">
        <w:tblPrEx>
          <w:tblLook w:val="01E0" w:firstRow="1" w:lastRow="1" w:firstColumn="1" w:lastColumn="1" w:noHBand="0" w:noVBand="0"/>
        </w:tblPrEx>
        <w:trPr>
          <w:gridAfter w:val="1"/>
          <w:wAfter w:w="36" w:type="dxa"/>
          <w:cantSplit/>
          <w:trHeight w:val="895"/>
        </w:trPr>
        <w:tc>
          <w:tcPr>
            <w:tcW w:w="1035" w:type="dxa"/>
          </w:tcPr>
          <w:p w14:paraId="6C89797F" w14:textId="77777777" w:rsidR="00143F1C" w:rsidRPr="00C1054E" w:rsidRDefault="00143F1C" w:rsidP="00F21766">
            <w:pPr>
              <w:ind w:right="43"/>
              <w:jc w:val="both"/>
              <w:rPr>
                <w:sz w:val="24"/>
                <w:szCs w:val="24"/>
              </w:rPr>
            </w:pPr>
            <w:r w:rsidRPr="00C1054E">
              <w:rPr>
                <w:sz w:val="24"/>
                <w:szCs w:val="24"/>
              </w:rPr>
              <w:t>1.13.1</w:t>
            </w:r>
          </w:p>
        </w:tc>
        <w:tc>
          <w:tcPr>
            <w:tcW w:w="8186" w:type="dxa"/>
            <w:vAlign w:val="center"/>
          </w:tcPr>
          <w:p w14:paraId="7106E24A" w14:textId="025172D5" w:rsidR="00143F1C" w:rsidRPr="00C1054E" w:rsidRDefault="001D31B2" w:rsidP="001B7B51">
            <w:pPr>
              <w:spacing w:after="120"/>
              <w:ind w:right="43"/>
              <w:jc w:val="both"/>
              <w:rPr>
                <w:sz w:val="24"/>
                <w:szCs w:val="24"/>
              </w:rPr>
            </w:pPr>
            <w:r w:rsidRPr="001B7B51">
              <w:rPr>
                <w:sz w:val="24"/>
                <w:szCs w:val="24"/>
              </w:rPr>
              <w:t xml:space="preserve">En conformité avec le paragraphe e de l’Annexe 1 du CCAG, </w:t>
            </w:r>
            <w:r>
              <w:rPr>
                <w:sz w:val="24"/>
                <w:szCs w:val="24"/>
              </w:rPr>
              <w:t>le Construct</w:t>
            </w:r>
            <w:r w:rsidRPr="001B7B51">
              <w:rPr>
                <w:sz w:val="24"/>
                <w:szCs w:val="24"/>
              </w:rPr>
              <w:t xml:space="preserve">eur permettra et s’assurera que ses sous-traitants permettront  à la BIsD et/ou </w:t>
            </w:r>
            <w:r>
              <w:rPr>
                <w:sz w:val="24"/>
                <w:szCs w:val="24"/>
              </w:rPr>
              <w:t>aux</w:t>
            </w:r>
            <w:r w:rsidRPr="001B7B51">
              <w:rPr>
                <w:sz w:val="24"/>
                <w:szCs w:val="24"/>
              </w:rPr>
              <w:t xml:space="preserve"> personnes qu’elle désignera d’inspecter le Site et d’examiner les documents et pièces comptables relatifs à la soumission de l’Offre et à l’exécution du Marché et à les faire vérifier par des auditeurs nommés par la BIsD. L'attention </w:t>
            </w:r>
            <w:r>
              <w:rPr>
                <w:sz w:val="24"/>
                <w:szCs w:val="24"/>
              </w:rPr>
              <w:t>du Construct</w:t>
            </w:r>
            <w:r w:rsidRPr="001B7B51">
              <w:rPr>
                <w:sz w:val="24"/>
                <w:szCs w:val="24"/>
              </w:rPr>
              <w:t>eur et de ses sous-traitants et prestataires est attirée sur l’Article 7.4.4 (c) du CCAG qui prévoit, entre autres, que les actes visant à entraver concrètement l'exercice des droits d'inspection et d’audits de la BIsD constituent des manœuvres passibles de sanctions imposées par la BIsD et éventuellement de résiliation (ainsi que de décision d’exclusion de participation à tout marché financé par la BIsD conformément aux procédures de sanctions applicables).</w:t>
            </w:r>
            <w:r w:rsidR="00143F1C" w:rsidRPr="00C1054E">
              <w:rPr>
                <w:sz w:val="24"/>
                <w:szCs w:val="24"/>
              </w:rPr>
              <w:t>.</w:t>
            </w:r>
          </w:p>
        </w:tc>
      </w:tr>
      <w:tr w:rsidR="00143F1C" w:rsidRPr="00C1054E" w14:paraId="4ACDD968" w14:textId="77777777" w:rsidTr="00F21766">
        <w:tblPrEx>
          <w:tblLook w:val="01E0" w:firstRow="1" w:lastRow="1" w:firstColumn="1" w:lastColumn="1" w:noHBand="0" w:noVBand="0"/>
        </w:tblPrEx>
        <w:trPr>
          <w:gridAfter w:val="1"/>
          <w:wAfter w:w="36" w:type="dxa"/>
          <w:cantSplit/>
          <w:trHeight w:val="895"/>
        </w:trPr>
        <w:tc>
          <w:tcPr>
            <w:tcW w:w="1035" w:type="dxa"/>
          </w:tcPr>
          <w:p w14:paraId="72F85EBA" w14:textId="77777777" w:rsidR="00143F1C" w:rsidRPr="00C1054E" w:rsidRDefault="00143F1C" w:rsidP="00F21766">
            <w:pPr>
              <w:ind w:right="43"/>
              <w:jc w:val="both"/>
              <w:rPr>
                <w:sz w:val="24"/>
                <w:szCs w:val="24"/>
              </w:rPr>
            </w:pPr>
            <w:r w:rsidRPr="00C1054E">
              <w:rPr>
                <w:sz w:val="24"/>
                <w:szCs w:val="24"/>
              </w:rPr>
              <w:t>1.13.2</w:t>
            </w:r>
          </w:p>
        </w:tc>
        <w:tc>
          <w:tcPr>
            <w:tcW w:w="8186" w:type="dxa"/>
            <w:vAlign w:val="center"/>
          </w:tcPr>
          <w:p w14:paraId="3D56ECF9" w14:textId="555C3A30" w:rsidR="00143F1C" w:rsidRPr="00C1054E" w:rsidRDefault="00F21766" w:rsidP="001B7B51">
            <w:pPr>
              <w:spacing w:after="120"/>
              <w:ind w:right="43"/>
              <w:jc w:val="both"/>
              <w:rPr>
                <w:sz w:val="24"/>
                <w:szCs w:val="24"/>
              </w:rPr>
            </w:pPr>
            <w:r>
              <w:rPr>
                <w:sz w:val="24"/>
                <w:szCs w:val="24"/>
              </w:rPr>
              <w:t>Le Constructeur</w:t>
            </w:r>
            <w:r w:rsidR="00143F1C" w:rsidRPr="00C1054E">
              <w:rPr>
                <w:sz w:val="24"/>
                <w:szCs w:val="24"/>
              </w:rPr>
              <w:t xml:space="preserve"> conservera tous les documents et pièces comptables relatifs au Marché durant une période de trois (3) années suivant l’achèvement des Installations. </w:t>
            </w:r>
            <w:r>
              <w:rPr>
                <w:sz w:val="24"/>
                <w:szCs w:val="24"/>
              </w:rPr>
              <w:t>Le Constructeur</w:t>
            </w:r>
            <w:r w:rsidR="00143F1C" w:rsidRPr="00C1054E">
              <w:rPr>
                <w:sz w:val="24"/>
                <w:szCs w:val="24"/>
              </w:rPr>
              <w:t xml:space="preserve"> devra remettre tout document nécessaire à une investigation consécutive à une allégation de fraude, collusion, coercition ou corruption et exiger de ses employés ou agents ayant connaissance du Marché de répondre à toute question provenant de la </w:t>
            </w:r>
            <w:r w:rsidR="001D31B2" w:rsidRPr="00C1054E">
              <w:rPr>
                <w:sz w:val="24"/>
                <w:szCs w:val="24"/>
              </w:rPr>
              <w:t>B</w:t>
            </w:r>
            <w:r w:rsidR="001D31B2">
              <w:rPr>
                <w:sz w:val="24"/>
                <w:szCs w:val="24"/>
              </w:rPr>
              <w:t>IsD</w:t>
            </w:r>
            <w:r w:rsidR="00143F1C" w:rsidRPr="00C1054E">
              <w:rPr>
                <w:sz w:val="24"/>
                <w:szCs w:val="24"/>
              </w:rPr>
              <w:t>.</w:t>
            </w:r>
          </w:p>
        </w:tc>
      </w:tr>
      <w:tr w:rsidR="000154C8" w:rsidRPr="00C1054E" w14:paraId="517C3835" w14:textId="77777777" w:rsidTr="000154C8">
        <w:tblPrEx>
          <w:tblLook w:val="01E0" w:firstRow="1" w:lastRow="1" w:firstColumn="1" w:lastColumn="1" w:noHBand="0" w:noVBand="0"/>
        </w:tblPrEx>
        <w:trPr>
          <w:gridAfter w:val="1"/>
          <w:wAfter w:w="36" w:type="dxa"/>
          <w:cantSplit/>
          <w:trHeight w:val="395"/>
        </w:trPr>
        <w:tc>
          <w:tcPr>
            <w:tcW w:w="9221" w:type="dxa"/>
            <w:gridSpan w:val="2"/>
          </w:tcPr>
          <w:p w14:paraId="4BE9555A" w14:textId="42C88907" w:rsidR="000154C8" w:rsidRPr="00C1054E" w:rsidRDefault="000154C8" w:rsidP="000154C8">
            <w:pPr>
              <w:pStyle w:val="Style23"/>
            </w:pPr>
            <w:bookmarkStart w:id="820" w:name="_Toc274225509"/>
            <w:bookmarkStart w:id="821" w:name="_Toc274226400"/>
            <w:bookmarkStart w:id="822" w:name="_Toc2270833"/>
            <w:r w:rsidRPr="00C1054E">
              <w:t>1.14</w:t>
            </w:r>
            <w:bookmarkEnd w:id="820"/>
            <w:bookmarkEnd w:id="821"/>
            <w:r w:rsidRPr="00C1054E">
              <w:t xml:space="preserve"> </w:t>
            </w:r>
            <w:bookmarkStart w:id="823" w:name="_Toc192925281"/>
            <w:bookmarkStart w:id="824" w:name="_Toc264409520"/>
            <w:bookmarkStart w:id="825" w:name="_Toc267386016"/>
            <w:bookmarkStart w:id="826" w:name="_Toc274225510"/>
            <w:bookmarkStart w:id="827" w:name="_Toc274226401"/>
            <w:r w:rsidRPr="00C1054E">
              <w:t>Fraude et corruption</w:t>
            </w:r>
            <w:bookmarkEnd w:id="822"/>
            <w:bookmarkEnd w:id="823"/>
            <w:bookmarkEnd w:id="824"/>
            <w:bookmarkEnd w:id="825"/>
            <w:bookmarkEnd w:id="826"/>
            <w:bookmarkEnd w:id="827"/>
          </w:p>
        </w:tc>
      </w:tr>
      <w:tr w:rsidR="00143F1C" w:rsidRPr="00C1054E" w14:paraId="48972B1A" w14:textId="77777777" w:rsidTr="00F21766">
        <w:tblPrEx>
          <w:tblLook w:val="01E0" w:firstRow="1" w:lastRow="1" w:firstColumn="1" w:lastColumn="1" w:noHBand="0" w:noVBand="0"/>
        </w:tblPrEx>
        <w:trPr>
          <w:gridAfter w:val="1"/>
          <w:wAfter w:w="36" w:type="dxa"/>
          <w:cantSplit/>
          <w:trHeight w:val="895"/>
        </w:trPr>
        <w:tc>
          <w:tcPr>
            <w:tcW w:w="1035" w:type="dxa"/>
          </w:tcPr>
          <w:p w14:paraId="25853348" w14:textId="77777777" w:rsidR="00143F1C" w:rsidRPr="00C1054E" w:rsidRDefault="00143F1C" w:rsidP="00F21766">
            <w:pPr>
              <w:ind w:right="43"/>
              <w:jc w:val="both"/>
              <w:rPr>
                <w:sz w:val="24"/>
                <w:szCs w:val="24"/>
              </w:rPr>
            </w:pPr>
            <w:r w:rsidRPr="00C1054E">
              <w:rPr>
                <w:sz w:val="24"/>
                <w:szCs w:val="24"/>
              </w:rPr>
              <w:t>1.14.1</w:t>
            </w:r>
          </w:p>
        </w:tc>
        <w:tc>
          <w:tcPr>
            <w:tcW w:w="8186" w:type="dxa"/>
            <w:vAlign w:val="center"/>
          </w:tcPr>
          <w:p w14:paraId="6333061A" w14:textId="77777777" w:rsidR="001D31B2" w:rsidRPr="001B7B51" w:rsidRDefault="001D31B2" w:rsidP="001B7B51">
            <w:pPr>
              <w:spacing w:after="120"/>
              <w:ind w:right="84"/>
              <w:jc w:val="both"/>
              <w:rPr>
                <w:sz w:val="24"/>
                <w:szCs w:val="24"/>
              </w:rPr>
            </w:pPr>
            <w:r w:rsidRPr="001B7B51">
              <w:rPr>
                <w:sz w:val="24"/>
                <w:szCs w:val="24"/>
              </w:rPr>
              <w:t>La BIsD exige le respect de ses Directives en matière de lutte contre la fraude et la corruption et de ses règles et procédures de sanctions applicables, comme indiqué dans l’Annexe 1 au CCAG.</w:t>
            </w:r>
          </w:p>
          <w:p w14:paraId="020D0576" w14:textId="065C347D" w:rsidR="00143F1C" w:rsidRPr="00C1054E" w:rsidRDefault="001D31B2" w:rsidP="001B7B51">
            <w:pPr>
              <w:spacing w:after="120"/>
              <w:ind w:right="43"/>
              <w:jc w:val="both"/>
              <w:rPr>
                <w:sz w:val="24"/>
                <w:szCs w:val="24"/>
              </w:rPr>
            </w:pPr>
            <w:r w:rsidRPr="001B7B51">
              <w:rPr>
                <w:sz w:val="24"/>
                <w:szCs w:val="24"/>
              </w:rPr>
              <w:t>5.13.2</w:t>
            </w:r>
            <w:r w:rsidRPr="001B7B51">
              <w:rPr>
                <w:sz w:val="24"/>
                <w:szCs w:val="24"/>
              </w:rPr>
              <w:tab/>
              <w:t>Le Maître de l’Ouvrage exige que l’Entrepreneur fournisse les informations relatives aux commissions et indemnités éventuelles versées ou à verser à des agents ou une autre partie en relation avec le processus de passation du Marché, de sélection, ou l’exécution du Marché. Ces informations doivent inclure au minimum le nom et l’adresse de l’agent ou autre partie, le montant et la monnaie, ainsi que le motif de la commission, indemnité ou paiement.</w:t>
            </w:r>
          </w:p>
        </w:tc>
      </w:tr>
    </w:tbl>
    <w:p w14:paraId="4241A422" w14:textId="77777777" w:rsidR="00143F1C" w:rsidRPr="00C1054E" w:rsidRDefault="00143F1C" w:rsidP="00143F1C">
      <w:pPr>
        <w:ind w:right="43"/>
        <w:jc w:val="both"/>
      </w:pPr>
    </w:p>
    <w:tbl>
      <w:tblPr>
        <w:tblW w:w="9288" w:type="dxa"/>
        <w:tblLayout w:type="fixed"/>
        <w:tblLook w:val="0000" w:firstRow="0" w:lastRow="0" w:firstColumn="0" w:lastColumn="0" w:noHBand="0" w:noVBand="0"/>
      </w:tblPr>
      <w:tblGrid>
        <w:gridCol w:w="1101"/>
        <w:gridCol w:w="8187"/>
      </w:tblGrid>
      <w:tr w:rsidR="000154C8" w:rsidRPr="00C1054E" w14:paraId="6ED1D668" w14:textId="77777777" w:rsidTr="000154C8">
        <w:tc>
          <w:tcPr>
            <w:tcW w:w="9288" w:type="dxa"/>
            <w:gridSpan w:val="2"/>
          </w:tcPr>
          <w:p w14:paraId="72C0F05B" w14:textId="032522E4" w:rsidR="000154C8" w:rsidRPr="00C1054E" w:rsidRDefault="000154C8" w:rsidP="000154C8">
            <w:pPr>
              <w:pStyle w:val="Style22"/>
            </w:pPr>
            <w:bookmarkStart w:id="828" w:name="_Toc274225511"/>
            <w:bookmarkStart w:id="829" w:name="_Toc274226402"/>
            <w:bookmarkStart w:id="830" w:name="_Toc2270834"/>
            <w:r w:rsidRPr="00C1054E">
              <w:t>2.</w:t>
            </w:r>
            <w:r>
              <w:t xml:space="preserve"> </w:t>
            </w:r>
            <w:bookmarkStart w:id="831" w:name="_Toc274225512"/>
            <w:bookmarkStart w:id="832" w:name="_Toc274226403"/>
            <w:bookmarkEnd w:id="828"/>
            <w:bookmarkEnd w:id="829"/>
            <w:r w:rsidRPr="00C1054E">
              <w:t>Objet du Marché</w:t>
            </w:r>
            <w:bookmarkEnd w:id="830"/>
            <w:bookmarkEnd w:id="831"/>
            <w:bookmarkEnd w:id="832"/>
          </w:p>
        </w:tc>
      </w:tr>
      <w:tr w:rsidR="000154C8" w:rsidRPr="00C1054E" w14:paraId="2A5A2631" w14:textId="77777777" w:rsidTr="000154C8">
        <w:tc>
          <w:tcPr>
            <w:tcW w:w="9288" w:type="dxa"/>
            <w:gridSpan w:val="2"/>
          </w:tcPr>
          <w:p w14:paraId="471922D5" w14:textId="78826AB3" w:rsidR="000154C8" w:rsidRPr="00C1054E" w:rsidRDefault="000154C8" w:rsidP="000154C8">
            <w:pPr>
              <w:pStyle w:val="Style23"/>
            </w:pPr>
            <w:bookmarkStart w:id="833" w:name="_Toc274225513"/>
            <w:bookmarkStart w:id="834" w:name="_Toc274226404"/>
            <w:bookmarkStart w:id="835" w:name="_Toc2270835"/>
            <w:r w:rsidRPr="00C1054E">
              <w:t>2.1</w:t>
            </w:r>
            <w:r>
              <w:t xml:space="preserve"> </w:t>
            </w:r>
            <w:bookmarkStart w:id="836" w:name="_Toc274225514"/>
            <w:bookmarkStart w:id="837" w:name="_Toc274226405"/>
            <w:bookmarkEnd w:id="833"/>
            <w:bookmarkEnd w:id="834"/>
            <w:r w:rsidRPr="00C1054E">
              <w:t>Etendue des prestations</w:t>
            </w:r>
            <w:bookmarkEnd w:id="835"/>
            <w:bookmarkEnd w:id="836"/>
            <w:bookmarkEnd w:id="837"/>
          </w:p>
        </w:tc>
      </w:tr>
      <w:tr w:rsidR="00143F1C" w:rsidRPr="00C1054E" w14:paraId="1669BEFC" w14:textId="77777777" w:rsidTr="00F21766">
        <w:tc>
          <w:tcPr>
            <w:tcW w:w="1101" w:type="dxa"/>
          </w:tcPr>
          <w:p w14:paraId="5F77E3FD" w14:textId="77777777" w:rsidR="00143F1C" w:rsidRPr="00C1054E" w:rsidRDefault="00143F1C" w:rsidP="00F21766">
            <w:pPr>
              <w:ind w:right="43"/>
              <w:jc w:val="both"/>
              <w:rPr>
                <w:sz w:val="24"/>
                <w:szCs w:val="24"/>
              </w:rPr>
            </w:pPr>
            <w:r w:rsidRPr="00C1054E">
              <w:rPr>
                <w:sz w:val="24"/>
                <w:szCs w:val="24"/>
              </w:rPr>
              <w:t>2.1.1</w:t>
            </w:r>
          </w:p>
        </w:tc>
        <w:tc>
          <w:tcPr>
            <w:tcW w:w="8187" w:type="dxa"/>
          </w:tcPr>
          <w:p w14:paraId="5EA5B6FC" w14:textId="1FD1E92F" w:rsidR="00143F1C" w:rsidRPr="00C1054E" w:rsidRDefault="00143F1C" w:rsidP="001B7B51">
            <w:pPr>
              <w:spacing w:after="120"/>
              <w:ind w:right="43"/>
              <w:jc w:val="both"/>
              <w:rPr>
                <w:sz w:val="24"/>
                <w:szCs w:val="24"/>
              </w:rPr>
            </w:pPr>
            <w:r w:rsidRPr="00C1054E">
              <w:rPr>
                <w:sz w:val="24"/>
                <w:szCs w:val="24"/>
              </w:rPr>
              <w:t xml:space="preserve">Sous réserve de limitations expressément contraires figurant dans les Spécifications techniques, les obligations </w:t>
            </w:r>
            <w:r w:rsidR="00F21766">
              <w:rPr>
                <w:sz w:val="24"/>
                <w:szCs w:val="24"/>
              </w:rPr>
              <w:t>du Constructeur</w:t>
            </w:r>
            <w:r w:rsidRPr="00C1054E">
              <w:rPr>
                <w:sz w:val="24"/>
                <w:szCs w:val="24"/>
              </w:rPr>
              <w:t xml:space="preserve"> couvrent la fourniture des matériels et équipements et l’exécution de la totalité des services de montage nécessaires à la conception, à la fabrication (y compris l’approvisionnement, les contrôles de qualité, la construction, le montage, la mise en service préliminaire et la livraison) des matériels et équipements, ainsi que le montage, l’achèvement et la mise en service des installations conformément aux plans, procédures, spécifications, dessins, codes et autres documents indiqués aux Spécifications techniques. Ces spécifications incluent, sans y être limitées, la fourniture de services de supervision et d’ingénierie, main-d’œuvre, matériel, équipements, pièces de rechange (tel qu’indiqué à la Clause 2.1.3 ci-dessous) et accessoires, équipements </w:t>
            </w:r>
            <w:r w:rsidR="00F21766">
              <w:rPr>
                <w:sz w:val="24"/>
                <w:szCs w:val="24"/>
              </w:rPr>
              <w:t>du Constructeur</w:t>
            </w:r>
            <w:r w:rsidRPr="00C1054E">
              <w:rPr>
                <w:sz w:val="24"/>
                <w:szCs w:val="24"/>
              </w:rPr>
              <w:t xml:space="preserve">, services et fournitures accessoires de construction, matériels, ouvrages et équipements temporaires, transport (y compris déchargement et manutention à destination ou à partir du site et sur le site) et entreposage, à l’exception des fournitures, travaux et services qui seront fournis ou assurés </w:t>
            </w:r>
            <w:r w:rsidR="00D77227">
              <w:rPr>
                <w:sz w:val="24"/>
                <w:szCs w:val="24"/>
              </w:rPr>
              <w:t>par le</w:t>
            </w:r>
            <w:r w:rsidRPr="00C1054E">
              <w:rPr>
                <w:sz w:val="24"/>
                <w:szCs w:val="24"/>
              </w:rPr>
              <w:t xml:space="preserve"> Maître de l’Ouvrage comme indiqué à l’annexe correspondante (étendue des travaux et fournitures </w:t>
            </w:r>
            <w:r>
              <w:rPr>
                <w:sz w:val="24"/>
                <w:szCs w:val="24"/>
              </w:rPr>
              <w:t>du Maître de l’Ouvrage</w:t>
            </w:r>
            <w:r w:rsidRPr="00C1054E">
              <w:rPr>
                <w:sz w:val="24"/>
                <w:szCs w:val="24"/>
              </w:rPr>
              <w:t xml:space="preserve"> ) de l’Acte d’engagement.</w:t>
            </w:r>
          </w:p>
        </w:tc>
      </w:tr>
      <w:tr w:rsidR="00143F1C" w:rsidRPr="00C1054E" w14:paraId="1B16611B" w14:textId="77777777" w:rsidTr="00F21766">
        <w:tc>
          <w:tcPr>
            <w:tcW w:w="1101" w:type="dxa"/>
          </w:tcPr>
          <w:p w14:paraId="71D0906D" w14:textId="77777777" w:rsidR="00143F1C" w:rsidRPr="00C1054E" w:rsidRDefault="00143F1C" w:rsidP="00F21766">
            <w:pPr>
              <w:ind w:right="43"/>
              <w:jc w:val="both"/>
              <w:rPr>
                <w:sz w:val="24"/>
                <w:szCs w:val="24"/>
              </w:rPr>
            </w:pPr>
            <w:r w:rsidRPr="00C1054E">
              <w:rPr>
                <w:sz w:val="24"/>
                <w:szCs w:val="24"/>
              </w:rPr>
              <w:t>2.1.2</w:t>
            </w:r>
          </w:p>
        </w:tc>
        <w:tc>
          <w:tcPr>
            <w:tcW w:w="8187" w:type="dxa"/>
          </w:tcPr>
          <w:p w14:paraId="158B4658" w14:textId="22F3E49D" w:rsidR="00143F1C" w:rsidRPr="00C1054E" w:rsidRDefault="00F21766" w:rsidP="001D31B2">
            <w:pPr>
              <w:spacing w:after="120"/>
              <w:ind w:right="43"/>
              <w:jc w:val="both"/>
              <w:rPr>
                <w:sz w:val="24"/>
                <w:szCs w:val="24"/>
              </w:rPr>
            </w:pPr>
            <w:r>
              <w:rPr>
                <w:sz w:val="24"/>
                <w:szCs w:val="24"/>
              </w:rPr>
              <w:t>Le Constructeur</w:t>
            </w:r>
            <w:r w:rsidR="00143F1C" w:rsidRPr="00C1054E">
              <w:rPr>
                <w:sz w:val="24"/>
                <w:szCs w:val="24"/>
              </w:rPr>
              <w:t xml:space="preserve"> devra, à l’exception de ce qui pourrait être exclu par le Marché, exécuter les travaux et assurer la fourniture d’articles et de matériels non expressément mentionnés au Marché mais que l’on peut raisonnablement déduire, à la lecture du Marché, comme nécessaires au bon achèvement des Installations, comme si ces travaux, articles et matériels étaient expressément mentionnés au Marché.</w:t>
            </w:r>
          </w:p>
        </w:tc>
      </w:tr>
      <w:tr w:rsidR="00143F1C" w:rsidRPr="00C1054E" w14:paraId="38E17EE4" w14:textId="77777777" w:rsidTr="00F21766">
        <w:tc>
          <w:tcPr>
            <w:tcW w:w="1101" w:type="dxa"/>
          </w:tcPr>
          <w:p w14:paraId="4498190F" w14:textId="77777777" w:rsidR="00143F1C" w:rsidRPr="00C1054E" w:rsidRDefault="00143F1C" w:rsidP="00F21766">
            <w:pPr>
              <w:ind w:right="43"/>
              <w:jc w:val="both"/>
              <w:rPr>
                <w:sz w:val="24"/>
                <w:szCs w:val="24"/>
              </w:rPr>
            </w:pPr>
            <w:r w:rsidRPr="00C1054E">
              <w:rPr>
                <w:sz w:val="24"/>
                <w:szCs w:val="24"/>
              </w:rPr>
              <w:t>2.1.3</w:t>
            </w:r>
          </w:p>
        </w:tc>
        <w:tc>
          <w:tcPr>
            <w:tcW w:w="8187" w:type="dxa"/>
          </w:tcPr>
          <w:p w14:paraId="77815D34" w14:textId="01962A63" w:rsidR="00143F1C" w:rsidRPr="00C1054E" w:rsidRDefault="00143F1C" w:rsidP="001D31B2">
            <w:pPr>
              <w:spacing w:after="120"/>
              <w:ind w:right="43"/>
              <w:jc w:val="both"/>
              <w:rPr>
                <w:sz w:val="24"/>
                <w:szCs w:val="24"/>
              </w:rPr>
            </w:pPr>
            <w:r w:rsidRPr="00C1054E">
              <w:rPr>
                <w:sz w:val="24"/>
                <w:szCs w:val="24"/>
              </w:rPr>
              <w:t xml:space="preserve">En plus de la fourniture des pièces de rechange obligatoires faisant partie du Marché, </w:t>
            </w:r>
            <w:r w:rsidR="00F21766">
              <w:rPr>
                <w:sz w:val="24"/>
                <w:szCs w:val="24"/>
              </w:rPr>
              <w:t>le Constructeur</w:t>
            </w:r>
            <w:r w:rsidRPr="00C1054E">
              <w:rPr>
                <w:sz w:val="24"/>
                <w:szCs w:val="24"/>
              </w:rPr>
              <w:t xml:space="preserve"> s’engage à fournir les pièces de rechange nécessaires au fonctionnement et à la maintenance des Installations pour la période indiquée dans le CCAP. Cependant, la définition, les spécifications et les quantités desdites pièces de rechange ainsi que les termes et conditions de leur fourniture restent à établir d’un commun accord entre Le Maître de l’Ouvrage et </w:t>
            </w:r>
            <w:r w:rsidR="00F21766">
              <w:rPr>
                <w:sz w:val="24"/>
                <w:szCs w:val="24"/>
              </w:rPr>
              <w:t>le Constructeur</w:t>
            </w:r>
            <w:r w:rsidRPr="00C1054E">
              <w:rPr>
                <w:sz w:val="24"/>
                <w:szCs w:val="24"/>
              </w:rPr>
              <w:t>, et leurs prix, qui seront ceux du Bordereau de prix N</w:t>
            </w:r>
            <w:r w:rsidRPr="00C1054E">
              <w:rPr>
                <w:sz w:val="24"/>
                <w:szCs w:val="24"/>
                <w:vertAlign w:val="superscript"/>
              </w:rPr>
              <w:t>o</w:t>
            </w:r>
            <w:r w:rsidRPr="00C1054E">
              <w:rPr>
                <w:sz w:val="24"/>
                <w:szCs w:val="24"/>
              </w:rPr>
              <w:t xml:space="preserve"> 6, seront ajoutés au montant du Marché. Les prix desdites pièces de rechange comprendront le prix d’achat et les autres frais et charges (rémunération </w:t>
            </w:r>
            <w:r w:rsidR="00F21766">
              <w:rPr>
                <w:sz w:val="24"/>
                <w:szCs w:val="24"/>
              </w:rPr>
              <w:t>du Constructeur</w:t>
            </w:r>
            <w:r w:rsidRPr="00C1054E">
              <w:rPr>
                <w:sz w:val="24"/>
                <w:szCs w:val="24"/>
              </w:rPr>
              <w:t xml:space="preserve"> incluse) relatifs à leur fourniture.</w:t>
            </w:r>
          </w:p>
        </w:tc>
      </w:tr>
      <w:tr w:rsidR="000154C8" w:rsidRPr="00C1054E" w14:paraId="38B336B0" w14:textId="77777777" w:rsidTr="000154C8">
        <w:tc>
          <w:tcPr>
            <w:tcW w:w="9288" w:type="dxa"/>
            <w:gridSpan w:val="2"/>
          </w:tcPr>
          <w:p w14:paraId="17587CAA" w14:textId="48285B23" w:rsidR="000154C8" w:rsidRPr="00C1054E" w:rsidRDefault="000154C8" w:rsidP="000154C8">
            <w:pPr>
              <w:pStyle w:val="Style23"/>
            </w:pPr>
            <w:bookmarkStart w:id="838" w:name="_Toc274225515"/>
            <w:bookmarkStart w:id="839" w:name="_Toc274226406"/>
            <w:bookmarkStart w:id="840" w:name="_Toc2270836"/>
            <w:r w:rsidRPr="00C1054E">
              <w:t>2.2</w:t>
            </w:r>
            <w:r>
              <w:t xml:space="preserve"> </w:t>
            </w:r>
            <w:bookmarkStart w:id="841" w:name="_Toc274225516"/>
            <w:bookmarkStart w:id="842" w:name="_Toc274226407"/>
            <w:bookmarkEnd w:id="838"/>
            <w:bookmarkEnd w:id="839"/>
            <w:r w:rsidRPr="00C1054E">
              <w:t>Dates de commencement et d’achèvement</w:t>
            </w:r>
            <w:bookmarkEnd w:id="840"/>
            <w:bookmarkEnd w:id="841"/>
            <w:bookmarkEnd w:id="842"/>
          </w:p>
        </w:tc>
      </w:tr>
      <w:tr w:rsidR="00143F1C" w:rsidRPr="00C1054E" w14:paraId="0AD09224" w14:textId="77777777" w:rsidTr="00F21766">
        <w:tc>
          <w:tcPr>
            <w:tcW w:w="1101" w:type="dxa"/>
          </w:tcPr>
          <w:p w14:paraId="4E45C8DE" w14:textId="77777777" w:rsidR="00143F1C" w:rsidRPr="00C1054E" w:rsidRDefault="00143F1C" w:rsidP="00F21766">
            <w:pPr>
              <w:ind w:right="43"/>
              <w:jc w:val="both"/>
              <w:rPr>
                <w:sz w:val="24"/>
                <w:szCs w:val="24"/>
              </w:rPr>
            </w:pPr>
            <w:r w:rsidRPr="00C1054E">
              <w:rPr>
                <w:sz w:val="24"/>
                <w:szCs w:val="24"/>
              </w:rPr>
              <w:t>2.2.1</w:t>
            </w:r>
          </w:p>
        </w:tc>
        <w:tc>
          <w:tcPr>
            <w:tcW w:w="8187" w:type="dxa"/>
          </w:tcPr>
          <w:p w14:paraId="02B592E2" w14:textId="73CA0CA6"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devra commencer les travaux des Installations dans la période fixée dans le </w:t>
            </w:r>
            <w:r w:rsidR="00143F1C" w:rsidRPr="00C1054E">
              <w:rPr>
                <w:b/>
                <w:sz w:val="24"/>
                <w:szCs w:val="24"/>
              </w:rPr>
              <w:t>CCAP</w:t>
            </w:r>
            <w:r w:rsidR="00143F1C" w:rsidRPr="00C1054E">
              <w:rPr>
                <w:sz w:val="24"/>
                <w:szCs w:val="24"/>
              </w:rPr>
              <w:t xml:space="preserve"> et, sans préjudice de la Clause 5.1.2 du CCAG ; </w:t>
            </w:r>
            <w:r>
              <w:rPr>
                <w:sz w:val="24"/>
                <w:szCs w:val="24"/>
              </w:rPr>
              <w:t>le Constructeur</w:t>
            </w:r>
            <w:r w:rsidR="00143F1C" w:rsidRPr="00C1054E">
              <w:rPr>
                <w:sz w:val="24"/>
                <w:szCs w:val="24"/>
              </w:rPr>
              <w:t xml:space="preserve"> devra par la suite poursuivre l’exécution et le montage des Installations, conformément au calendrier d’exécution indiqué à l’annexe correspondante (Calendrier de l’exécution) de l’Acte d’engagement.</w:t>
            </w:r>
          </w:p>
        </w:tc>
      </w:tr>
      <w:tr w:rsidR="00143F1C" w:rsidRPr="00C1054E" w14:paraId="6D38F947" w14:textId="77777777" w:rsidTr="00F21766">
        <w:tc>
          <w:tcPr>
            <w:tcW w:w="1101" w:type="dxa"/>
          </w:tcPr>
          <w:p w14:paraId="7E831EBB" w14:textId="77777777" w:rsidR="00143F1C" w:rsidRPr="00C1054E" w:rsidRDefault="00143F1C" w:rsidP="00F21766">
            <w:pPr>
              <w:ind w:right="43"/>
              <w:jc w:val="both"/>
              <w:rPr>
                <w:sz w:val="24"/>
                <w:szCs w:val="24"/>
              </w:rPr>
            </w:pPr>
            <w:r w:rsidRPr="00C1054E">
              <w:rPr>
                <w:sz w:val="24"/>
                <w:szCs w:val="24"/>
              </w:rPr>
              <w:t>2.2.2</w:t>
            </w:r>
          </w:p>
        </w:tc>
        <w:tc>
          <w:tcPr>
            <w:tcW w:w="8187" w:type="dxa"/>
          </w:tcPr>
          <w:p w14:paraId="14AA883B" w14:textId="295436D0"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devra achever les Installations (ou une partie des Installations si le Marché indique un délai d’Achèvement distinct pour cette partie) dans les délais fixés dans le </w:t>
            </w:r>
            <w:r w:rsidR="00143F1C" w:rsidRPr="00C1054E">
              <w:rPr>
                <w:b/>
                <w:sz w:val="24"/>
                <w:szCs w:val="24"/>
              </w:rPr>
              <w:t>CCAP</w:t>
            </w:r>
            <w:r w:rsidR="00143F1C" w:rsidRPr="00C1054E">
              <w:rPr>
                <w:sz w:val="24"/>
                <w:szCs w:val="24"/>
              </w:rPr>
              <w:t xml:space="preserve"> ou dans les délais de prolongation du délai d’achèvement auquel </w:t>
            </w:r>
            <w:r>
              <w:rPr>
                <w:sz w:val="24"/>
                <w:szCs w:val="24"/>
              </w:rPr>
              <w:t>le Constructeur</w:t>
            </w:r>
            <w:r w:rsidR="00143F1C" w:rsidRPr="00C1054E">
              <w:rPr>
                <w:sz w:val="24"/>
                <w:szCs w:val="24"/>
              </w:rPr>
              <w:t xml:space="preserve"> aura droit en vertu de la Clause 7.2.1 du CCAG.</w:t>
            </w:r>
          </w:p>
        </w:tc>
      </w:tr>
      <w:tr w:rsidR="000154C8" w:rsidRPr="00C1054E" w14:paraId="30748342" w14:textId="77777777" w:rsidTr="000154C8">
        <w:tc>
          <w:tcPr>
            <w:tcW w:w="9288" w:type="dxa"/>
            <w:gridSpan w:val="2"/>
          </w:tcPr>
          <w:p w14:paraId="0919739A" w14:textId="4BEEA557" w:rsidR="000154C8" w:rsidRPr="00C1054E" w:rsidRDefault="000154C8" w:rsidP="000154C8">
            <w:pPr>
              <w:pStyle w:val="Style23"/>
            </w:pPr>
            <w:bookmarkStart w:id="843" w:name="_Toc274225517"/>
            <w:bookmarkStart w:id="844" w:name="_Toc274226408"/>
            <w:bookmarkStart w:id="845" w:name="_Toc2270837"/>
            <w:r w:rsidRPr="00C1054E">
              <w:t>2.3</w:t>
            </w:r>
            <w:r>
              <w:t xml:space="preserve"> </w:t>
            </w:r>
            <w:bookmarkStart w:id="846" w:name="_Toc274225518"/>
            <w:bookmarkStart w:id="847" w:name="_Toc274226409"/>
            <w:bookmarkEnd w:id="843"/>
            <w:bookmarkEnd w:id="844"/>
            <w:r w:rsidRPr="00C1054E">
              <w:t xml:space="preserve">Responsabilités </w:t>
            </w:r>
            <w:r>
              <w:t>du Constructeur</w:t>
            </w:r>
            <w:bookmarkEnd w:id="845"/>
            <w:bookmarkEnd w:id="846"/>
            <w:bookmarkEnd w:id="847"/>
          </w:p>
        </w:tc>
      </w:tr>
      <w:tr w:rsidR="00143F1C" w:rsidRPr="00C1054E" w14:paraId="5CACBA64" w14:textId="77777777" w:rsidTr="00F21766">
        <w:tc>
          <w:tcPr>
            <w:tcW w:w="1101" w:type="dxa"/>
          </w:tcPr>
          <w:p w14:paraId="00DC4A2E" w14:textId="77777777" w:rsidR="00143F1C" w:rsidRPr="00C1054E" w:rsidRDefault="00143F1C" w:rsidP="00F21766">
            <w:pPr>
              <w:ind w:right="43"/>
              <w:jc w:val="both"/>
              <w:rPr>
                <w:sz w:val="24"/>
                <w:szCs w:val="24"/>
              </w:rPr>
            </w:pPr>
            <w:r w:rsidRPr="00C1054E">
              <w:rPr>
                <w:sz w:val="24"/>
                <w:szCs w:val="24"/>
              </w:rPr>
              <w:t>2.3.1</w:t>
            </w:r>
          </w:p>
        </w:tc>
        <w:tc>
          <w:tcPr>
            <w:tcW w:w="8187" w:type="dxa"/>
          </w:tcPr>
          <w:p w14:paraId="5F51B57F" w14:textId="1EC7A2CE"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devra concevoir, fabriquer (y compris les achats et les sous-traitances correspondantes), installer et achever les Installations avec toute la diligence et le soin requis conformément au Marché.</w:t>
            </w:r>
          </w:p>
        </w:tc>
      </w:tr>
      <w:tr w:rsidR="00143F1C" w:rsidRPr="00C1054E" w14:paraId="0EB8D6CC" w14:textId="77777777" w:rsidTr="00F21766">
        <w:tc>
          <w:tcPr>
            <w:tcW w:w="1101" w:type="dxa"/>
          </w:tcPr>
          <w:p w14:paraId="69776A1D" w14:textId="77777777" w:rsidR="00143F1C" w:rsidRPr="00C1054E" w:rsidRDefault="00143F1C" w:rsidP="00F21766">
            <w:pPr>
              <w:ind w:right="43"/>
              <w:jc w:val="both"/>
              <w:rPr>
                <w:sz w:val="24"/>
                <w:szCs w:val="24"/>
              </w:rPr>
            </w:pPr>
            <w:r w:rsidRPr="00C1054E">
              <w:rPr>
                <w:sz w:val="24"/>
                <w:szCs w:val="24"/>
              </w:rPr>
              <w:t>2.3.2</w:t>
            </w:r>
          </w:p>
        </w:tc>
        <w:tc>
          <w:tcPr>
            <w:tcW w:w="8187" w:type="dxa"/>
          </w:tcPr>
          <w:p w14:paraId="252EC7EF" w14:textId="2DC3CDF6"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confirme qu’il a conclu le présent Marché après avoir examiné les informations relatives aux Installations (y compris toutes les données concernant les tests de sondage) fournies </w:t>
            </w:r>
            <w:r w:rsidR="00D77227">
              <w:rPr>
                <w:sz w:val="24"/>
                <w:szCs w:val="24"/>
              </w:rPr>
              <w:t>par le</w:t>
            </w:r>
            <w:r w:rsidR="00143F1C" w:rsidRPr="00C1054E">
              <w:rPr>
                <w:sz w:val="24"/>
                <w:szCs w:val="24"/>
              </w:rPr>
              <w:t xml:space="preserve"> </w:t>
            </w:r>
            <w:r w:rsidR="00143F1C">
              <w:rPr>
                <w:sz w:val="24"/>
                <w:szCs w:val="24"/>
              </w:rPr>
              <w:t>Maître de l’Ouvrage,</w:t>
            </w:r>
            <w:r w:rsidR="00143F1C" w:rsidRPr="00C1054E">
              <w:rPr>
                <w:sz w:val="24"/>
                <w:szCs w:val="24"/>
              </w:rPr>
              <w:t xml:space="preserve"> et toutes les informations qu’il pourra avoir obtenues grâce à une inspection visuelle du site (si celui-ci était accessible) et toutes autres informations déjà disponibles relatives aux Installations vingt-huit jours (28) avant la date limite de dépôt des offres. </w:t>
            </w:r>
            <w:r>
              <w:rPr>
                <w:sz w:val="24"/>
                <w:szCs w:val="24"/>
              </w:rPr>
              <w:t>Le Constructeur</w:t>
            </w:r>
            <w:r w:rsidR="00143F1C" w:rsidRPr="00C1054E">
              <w:rPr>
                <w:sz w:val="24"/>
                <w:szCs w:val="24"/>
              </w:rPr>
              <w:t xml:space="preserve"> reconnaît qu’un manque de connaissance de sa part de ces données et informations ne le dégagera pas de la responsabilité qui lui incombe d’estimer correctement la difficulté ou le coût de la bonne exécution des Installations.</w:t>
            </w:r>
          </w:p>
        </w:tc>
      </w:tr>
      <w:tr w:rsidR="00143F1C" w:rsidRPr="00C1054E" w14:paraId="4403C461" w14:textId="77777777" w:rsidTr="00F21766">
        <w:tc>
          <w:tcPr>
            <w:tcW w:w="1101" w:type="dxa"/>
          </w:tcPr>
          <w:p w14:paraId="641501B6" w14:textId="77777777" w:rsidR="00143F1C" w:rsidRPr="00C1054E" w:rsidRDefault="00143F1C" w:rsidP="00F21766">
            <w:pPr>
              <w:ind w:right="43"/>
              <w:jc w:val="both"/>
              <w:rPr>
                <w:sz w:val="24"/>
                <w:szCs w:val="24"/>
              </w:rPr>
            </w:pPr>
            <w:r w:rsidRPr="00C1054E">
              <w:rPr>
                <w:sz w:val="24"/>
                <w:szCs w:val="24"/>
              </w:rPr>
              <w:t>2.3.3</w:t>
            </w:r>
          </w:p>
        </w:tc>
        <w:tc>
          <w:tcPr>
            <w:tcW w:w="8187" w:type="dxa"/>
          </w:tcPr>
          <w:p w14:paraId="14EF8666" w14:textId="276B4BB5"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devra obtenir tous les permis, autorisations et licences auprès de toutes les autorités locales, régionales ou nationales du pays d’emplacement du site, que </w:t>
            </w:r>
            <w:r>
              <w:rPr>
                <w:sz w:val="24"/>
                <w:szCs w:val="24"/>
              </w:rPr>
              <w:t>le Constructeur</w:t>
            </w:r>
            <w:r w:rsidR="00143F1C" w:rsidRPr="00C1054E">
              <w:rPr>
                <w:sz w:val="24"/>
                <w:szCs w:val="24"/>
              </w:rPr>
              <w:t xml:space="preserve"> doit obtenir en son nom propre auprès des administrations ou services publics et qui sont nécessaires pour l’exécution du Marché, y compris, cette liste n’étant pas limitative, les visas du personnel </w:t>
            </w:r>
            <w:r>
              <w:rPr>
                <w:sz w:val="24"/>
                <w:szCs w:val="24"/>
              </w:rPr>
              <w:t>du Constructeur</w:t>
            </w:r>
            <w:r w:rsidR="00143F1C" w:rsidRPr="00C1054E">
              <w:rPr>
                <w:sz w:val="24"/>
                <w:szCs w:val="24"/>
              </w:rPr>
              <w:t xml:space="preserve"> et des sous-traitants et les autorisations d’importer les équipements </w:t>
            </w:r>
            <w:r>
              <w:rPr>
                <w:sz w:val="24"/>
                <w:szCs w:val="24"/>
              </w:rPr>
              <w:t>du Constructeur</w:t>
            </w:r>
            <w:r w:rsidR="00143F1C" w:rsidRPr="00C1054E">
              <w:rPr>
                <w:sz w:val="24"/>
                <w:szCs w:val="24"/>
              </w:rPr>
              <w:t xml:space="preserve">. Il devra acquérir les autres permis, autorisations et licences dont la responsabilité n’incombe pas au Maître de l’Ouvrage en vertu de la Clause </w:t>
            </w:r>
            <w:r w:rsidR="00C36326">
              <w:rPr>
                <w:sz w:val="24"/>
                <w:szCs w:val="24"/>
              </w:rPr>
              <w:t>2</w:t>
            </w:r>
            <w:r w:rsidR="00143F1C" w:rsidRPr="00C1054E">
              <w:rPr>
                <w:sz w:val="24"/>
                <w:szCs w:val="24"/>
              </w:rPr>
              <w:t>.3</w:t>
            </w:r>
            <w:r w:rsidR="00C36326">
              <w:rPr>
                <w:sz w:val="24"/>
                <w:szCs w:val="24"/>
              </w:rPr>
              <w:t>.4</w:t>
            </w:r>
            <w:r w:rsidR="00143F1C" w:rsidRPr="00C1054E">
              <w:rPr>
                <w:sz w:val="24"/>
                <w:szCs w:val="24"/>
              </w:rPr>
              <w:t xml:space="preserve"> du CCAG et qui sont nécessaires à l’exécution du Marché.</w:t>
            </w:r>
          </w:p>
        </w:tc>
      </w:tr>
      <w:tr w:rsidR="00143F1C" w:rsidRPr="00C1054E" w14:paraId="6769E635" w14:textId="77777777" w:rsidTr="00F21766">
        <w:tc>
          <w:tcPr>
            <w:tcW w:w="1101" w:type="dxa"/>
          </w:tcPr>
          <w:p w14:paraId="5F91A876" w14:textId="77777777" w:rsidR="00143F1C" w:rsidRPr="00C1054E" w:rsidRDefault="00143F1C" w:rsidP="00F21766">
            <w:pPr>
              <w:ind w:right="43"/>
              <w:jc w:val="both"/>
              <w:rPr>
                <w:sz w:val="24"/>
                <w:szCs w:val="24"/>
              </w:rPr>
            </w:pPr>
            <w:r w:rsidRPr="00C1054E">
              <w:rPr>
                <w:sz w:val="24"/>
                <w:szCs w:val="24"/>
              </w:rPr>
              <w:t>2.3.4</w:t>
            </w:r>
          </w:p>
        </w:tc>
        <w:tc>
          <w:tcPr>
            <w:tcW w:w="8187" w:type="dxa"/>
          </w:tcPr>
          <w:p w14:paraId="71F88DEE" w14:textId="08C584BB"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devra respecter le droit en vigueur dans le pays où les installations sont situées et où il exécute ses services de montage. Ce droit comprend les réglementations nationales, régionales, locales ou autres, relatives à l’exécution du Marché, et qui sont applicables </w:t>
            </w:r>
            <w:r>
              <w:rPr>
                <w:sz w:val="24"/>
                <w:szCs w:val="24"/>
              </w:rPr>
              <w:t>au Constructeur</w:t>
            </w:r>
            <w:r w:rsidR="00143F1C" w:rsidRPr="00C1054E">
              <w:rPr>
                <w:sz w:val="24"/>
                <w:szCs w:val="24"/>
              </w:rPr>
              <w:t xml:space="preserve">. </w:t>
            </w:r>
            <w:r>
              <w:rPr>
                <w:sz w:val="24"/>
                <w:szCs w:val="24"/>
              </w:rPr>
              <w:t>Le Constructeur</w:t>
            </w:r>
            <w:r w:rsidR="00143F1C" w:rsidRPr="00C1054E">
              <w:rPr>
                <w:sz w:val="24"/>
                <w:szCs w:val="24"/>
              </w:rPr>
              <w:t xml:space="preserve"> devra indemniser et garantir Le Maître de l’Ouvrage contre toute responsabilité, dommage, réclamation, amende, pénalité et frais de toute nature entraînés par ou résultant de la violation par </w:t>
            </w:r>
            <w:r>
              <w:rPr>
                <w:sz w:val="24"/>
                <w:szCs w:val="24"/>
              </w:rPr>
              <w:t>le Constructeur</w:t>
            </w:r>
            <w:r w:rsidR="00143F1C" w:rsidRPr="00C1054E">
              <w:rPr>
                <w:sz w:val="24"/>
                <w:szCs w:val="24"/>
              </w:rPr>
              <w:t xml:space="preserve"> ou par son personnel, y compris les sous-traitants et leur personnel, de ces lois, mais sans préjudice de la Clause </w:t>
            </w:r>
            <w:r w:rsidR="00C36326">
              <w:rPr>
                <w:sz w:val="24"/>
                <w:szCs w:val="24"/>
              </w:rPr>
              <w:t>2.4</w:t>
            </w:r>
            <w:r w:rsidR="00143F1C" w:rsidRPr="00C1054E">
              <w:rPr>
                <w:sz w:val="24"/>
                <w:szCs w:val="24"/>
              </w:rPr>
              <w:t>.1 du CCAG.</w:t>
            </w:r>
          </w:p>
        </w:tc>
      </w:tr>
      <w:tr w:rsidR="00143F1C" w:rsidRPr="00C1054E" w14:paraId="47497D3C" w14:textId="77777777" w:rsidTr="00F21766">
        <w:tc>
          <w:tcPr>
            <w:tcW w:w="1101" w:type="dxa"/>
          </w:tcPr>
          <w:p w14:paraId="64B17E1B" w14:textId="77777777" w:rsidR="00143F1C" w:rsidRPr="00C1054E" w:rsidRDefault="00143F1C" w:rsidP="00F21766">
            <w:pPr>
              <w:ind w:right="43"/>
              <w:jc w:val="both"/>
              <w:rPr>
                <w:sz w:val="24"/>
                <w:szCs w:val="24"/>
              </w:rPr>
            </w:pPr>
            <w:r w:rsidRPr="00C1054E">
              <w:rPr>
                <w:sz w:val="24"/>
                <w:szCs w:val="24"/>
              </w:rPr>
              <w:t>2.3.5</w:t>
            </w:r>
          </w:p>
        </w:tc>
        <w:tc>
          <w:tcPr>
            <w:tcW w:w="8187" w:type="dxa"/>
          </w:tcPr>
          <w:p w14:paraId="10A28EB5" w14:textId="2187309A" w:rsidR="00143F1C" w:rsidRPr="00C1054E" w:rsidRDefault="00143F1C" w:rsidP="00C36326">
            <w:pPr>
              <w:spacing w:after="120"/>
              <w:ind w:right="43"/>
              <w:jc w:val="both"/>
              <w:rPr>
                <w:sz w:val="24"/>
                <w:szCs w:val="24"/>
              </w:rPr>
            </w:pPr>
            <w:r w:rsidRPr="00C1054E">
              <w:rPr>
                <w:sz w:val="24"/>
                <w:szCs w:val="24"/>
              </w:rPr>
              <w:t>Les matériels, les équipements, matériaux et services qui seront incorporés dans ou sont nécessaires aux Installations et les fournitures, quels qu’ils soient, auront une origine conforme à la Clause 1</w:t>
            </w:r>
            <w:r w:rsidR="00C36326">
              <w:rPr>
                <w:sz w:val="24"/>
                <w:szCs w:val="24"/>
              </w:rPr>
              <w:t>.2.9</w:t>
            </w:r>
            <w:r w:rsidRPr="00C1054E">
              <w:rPr>
                <w:sz w:val="24"/>
                <w:szCs w:val="24"/>
              </w:rPr>
              <w:t xml:space="preserve"> du CCAG</w:t>
            </w:r>
            <w:r w:rsidR="00C36326">
              <w:rPr>
                <w:sz w:val="24"/>
                <w:szCs w:val="24"/>
              </w:rPr>
              <w:t xml:space="preserve"> (Pays d’origine/Eligibilité</w:t>
            </w:r>
            <w:r w:rsidR="006D4093">
              <w:rPr>
                <w:sz w:val="24"/>
                <w:szCs w:val="24"/>
              </w:rPr>
              <w:t>)</w:t>
            </w:r>
            <w:r w:rsidRPr="00C1054E">
              <w:rPr>
                <w:sz w:val="24"/>
                <w:szCs w:val="24"/>
              </w:rPr>
              <w:t>.</w:t>
            </w:r>
            <w:r w:rsidR="00C36326">
              <w:rPr>
                <w:sz w:val="24"/>
                <w:szCs w:val="24"/>
              </w:rPr>
              <w:t xml:space="preserve"> </w:t>
            </w:r>
            <w:r w:rsidR="00C36326" w:rsidRPr="00C36326">
              <w:rPr>
                <w:sz w:val="24"/>
                <w:szCs w:val="24"/>
              </w:rPr>
              <w:t xml:space="preserve">, </w:t>
            </w:r>
            <w:r w:rsidR="00C36326">
              <w:rPr>
                <w:sz w:val="24"/>
                <w:szCs w:val="24"/>
              </w:rPr>
              <w:t>Tout sous-traitant utilisé par le Constructeur devra provenir</w:t>
            </w:r>
            <w:r w:rsidR="006D4093">
              <w:rPr>
                <w:sz w:val="24"/>
                <w:szCs w:val="24"/>
              </w:rPr>
              <w:t xml:space="preserve"> d’un pays </w:t>
            </w:r>
            <w:r w:rsidR="006D4093" w:rsidRPr="00C1054E">
              <w:rPr>
                <w:sz w:val="24"/>
                <w:szCs w:val="24"/>
              </w:rPr>
              <w:t>conforme à la Clause 1</w:t>
            </w:r>
            <w:r w:rsidR="006D4093">
              <w:rPr>
                <w:sz w:val="24"/>
                <w:szCs w:val="24"/>
              </w:rPr>
              <w:t>.2.9</w:t>
            </w:r>
            <w:r w:rsidR="006D4093" w:rsidRPr="00C1054E">
              <w:rPr>
                <w:sz w:val="24"/>
                <w:szCs w:val="24"/>
              </w:rPr>
              <w:t xml:space="preserve"> du CCAG</w:t>
            </w:r>
            <w:r w:rsidR="006D4093">
              <w:rPr>
                <w:sz w:val="24"/>
                <w:szCs w:val="24"/>
              </w:rPr>
              <w:t xml:space="preserve"> (Pays d’origine/Eligibilité)</w:t>
            </w:r>
            <w:r w:rsidR="00C36326" w:rsidRPr="001B7B51">
              <w:rPr>
                <w:sz w:val="24"/>
                <w:szCs w:val="24"/>
              </w:rPr>
              <w:t>.</w:t>
            </w:r>
          </w:p>
        </w:tc>
      </w:tr>
      <w:tr w:rsidR="00143F1C" w:rsidRPr="00C1054E" w14:paraId="050B07E5" w14:textId="77777777" w:rsidTr="00F21766">
        <w:tc>
          <w:tcPr>
            <w:tcW w:w="1101" w:type="dxa"/>
          </w:tcPr>
          <w:p w14:paraId="69564B93" w14:textId="77777777" w:rsidR="00143F1C" w:rsidRPr="00C1054E" w:rsidRDefault="00143F1C" w:rsidP="00F21766">
            <w:pPr>
              <w:ind w:right="43"/>
              <w:jc w:val="both"/>
              <w:rPr>
                <w:sz w:val="24"/>
                <w:szCs w:val="24"/>
              </w:rPr>
            </w:pPr>
            <w:r w:rsidRPr="00C1054E">
              <w:rPr>
                <w:sz w:val="24"/>
                <w:szCs w:val="24"/>
              </w:rPr>
              <w:t>2.3.6</w:t>
            </w:r>
          </w:p>
        </w:tc>
        <w:tc>
          <w:tcPr>
            <w:tcW w:w="8187" w:type="dxa"/>
          </w:tcPr>
          <w:p w14:paraId="2E9E2C02" w14:textId="7F81EF48" w:rsidR="00143F1C" w:rsidRPr="00C1054E" w:rsidRDefault="00F21766" w:rsidP="00C36326">
            <w:pPr>
              <w:spacing w:after="120"/>
              <w:ind w:right="43"/>
              <w:jc w:val="both"/>
              <w:rPr>
                <w:sz w:val="24"/>
                <w:szCs w:val="24"/>
              </w:rPr>
            </w:pPr>
            <w:r>
              <w:rPr>
                <w:sz w:val="24"/>
                <w:szCs w:val="24"/>
              </w:rPr>
              <w:t>Le Constructeur</w:t>
            </w:r>
            <w:r w:rsidR="00143F1C" w:rsidRPr="00C1054E">
              <w:rPr>
                <w:sz w:val="24"/>
                <w:szCs w:val="24"/>
              </w:rPr>
              <w:t xml:space="preserve"> autorisera la </w:t>
            </w:r>
            <w:r w:rsidR="00476520">
              <w:rPr>
                <w:sz w:val="24"/>
                <w:szCs w:val="24"/>
              </w:rPr>
              <w:t>BIsD</w:t>
            </w:r>
            <w:r w:rsidR="00143F1C" w:rsidRPr="00C1054E">
              <w:rPr>
                <w:sz w:val="24"/>
                <w:szCs w:val="24"/>
              </w:rPr>
              <w:t xml:space="preserve"> et/ou toute personne désignée par elle à inspecter le Site et à examiner les documents et pièces comptables relatives à l’exécution du marché et à les faire vérifier par des auditeurs nommés par la B</w:t>
            </w:r>
            <w:r w:rsidR="00C36326">
              <w:rPr>
                <w:sz w:val="24"/>
                <w:szCs w:val="24"/>
              </w:rPr>
              <w:t>IsD</w:t>
            </w:r>
            <w:r w:rsidR="00143F1C" w:rsidRPr="00C1054E">
              <w:rPr>
                <w:sz w:val="24"/>
                <w:szCs w:val="24"/>
              </w:rPr>
              <w:t>, si la demande en est faite par la B</w:t>
            </w:r>
            <w:r w:rsidR="00C36326">
              <w:rPr>
                <w:sz w:val="24"/>
                <w:szCs w:val="24"/>
              </w:rPr>
              <w:t>IsD</w:t>
            </w:r>
            <w:r w:rsidR="00143F1C" w:rsidRPr="00C1054E">
              <w:rPr>
                <w:sz w:val="24"/>
                <w:szCs w:val="24"/>
              </w:rPr>
              <w:t>.</w:t>
            </w:r>
          </w:p>
        </w:tc>
      </w:tr>
      <w:tr w:rsidR="00143F1C" w:rsidRPr="00C1054E" w14:paraId="55C9A83F" w14:textId="77777777" w:rsidTr="006D4093">
        <w:trPr>
          <w:trHeight w:val="2101"/>
        </w:trPr>
        <w:tc>
          <w:tcPr>
            <w:tcW w:w="1101" w:type="dxa"/>
          </w:tcPr>
          <w:p w14:paraId="133A9464" w14:textId="77777777" w:rsidR="00143F1C" w:rsidRPr="00C1054E" w:rsidRDefault="00143F1C" w:rsidP="00F21766">
            <w:pPr>
              <w:ind w:right="43"/>
              <w:jc w:val="both"/>
              <w:rPr>
                <w:sz w:val="24"/>
                <w:szCs w:val="24"/>
              </w:rPr>
            </w:pPr>
            <w:r w:rsidRPr="00C1054E">
              <w:rPr>
                <w:sz w:val="24"/>
                <w:szCs w:val="24"/>
              </w:rPr>
              <w:t>2.3.7</w:t>
            </w:r>
          </w:p>
        </w:tc>
        <w:tc>
          <w:tcPr>
            <w:tcW w:w="8187" w:type="dxa"/>
          </w:tcPr>
          <w:p w14:paraId="495B7CA5" w14:textId="6194508C" w:rsidR="00143F1C" w:rsidRPr="00C1054E" w:rsidRDefault="00143F1C" w:rsidP="00C36326">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est un groupement d’entreprises (</w:t>
            </w:r>
            <w:r w:rsidR="00B53178">
              <w:rPr>
                <w:sz w:val="24"/>
                <w:szCs w:val="24"/>
              </w:rPr>
              <w:t>GE</w:t>
            </w:r>
            <w:r w:rsidRPr="00C1054E">
              <w:rPr>
                <w:sz w:val="24"/>
                <w:szCs w:val="24"/>
              </w:rPr>
              <w:t xml:space="preserve">) de deux ou plusieurs entreprises, ces entreprises seront conjointement et solidairement tenues envers Le Maître de l’Ouvrage de respecter les dispositions du Marché, sauf disposition contraire du CCAP, et devront désigner une de ces entreprises pour agir en qualité de mandataire commun avec pouvoir d’engager le </w:t>
            </w:r>
            <w:r w:rsidR="00B53178">
              <w:rPr>
                <w:sz w:val="24"/>
                <w:szCs w:val="24"/>
              </w:rPr>
              <w:t>GE</w:t>
            </w:r>
            <w:r w:rsidRPr="00C1054E">
              <w:rPr>
                <w:sz w:val="24"/>
                <w:szCs w:val="24"/>
              </w:rPr>
              <w:t xml:space="preserve">. La composition ou la constitution du </w:t>
            </w:r>
            <w:r w:rsidR="00B53178">
              <w:rPr>
                <w:sz w:val="24"/>
                <w:szCs w:val="24"/>
              </w:rPr>
              <w:t>GE</w:t>
            </w:r>
            <w:r w:rsidRPr="00C1054E">
              <w:rPr>
                <w:sz w:val="24"/>
                <w:szCs w:val="24"/>
              </w:rPr>
              <w:t xml:space="preserve"> ne pourra être modifiée sans le consentement préalable </w:t>
            </w:r>
            <w:r>
              <w:rPr>
                <w:sz w:val="24"/>
                <w:szCs w:val="24"/>
              </w:rPr>
              <w:t>du Maître de l’Ouvrage.</w:t>
            </w:r>
          </w:p>
        </w:tc>
      </w:tr>
      <w:tr w:rsidR="006D4093" w:rsidRPr="00C1054E" w14:paraId="5251D6FA" w14:textId="77777777" w:rsidTr="006D4093">
        <w:trPr>
          <w:trHeight w:val="747"/>
        </w:trPr>
        <w:tc>
          <w:tcPr>
            <w:tcW w:w="1101" w:type="dxa"/>
          </w:tcPr>
          <w:p w14:paraId="5EAB7C44" w14:textId="5B60FDF6" w:rsidR="006D4093" w:rsidRPr="00C1054E" w:rsidRDefault="006D4093" w:rsidP="00F21766">
            <w:pPr>
              <w:ind w:right="43"/>
              <w:jc w:val="both"/>
              <w:rPr>
                <w:sz w:val="24"/>
                <w:szCs w:val="24"/>
              </w:rPr>
            </w:pPr>
            <w:r>
              <w:rPr>
                <w:sz w:val="24"/>
                <w:szCs w:val="24"/>
              </w:rPr>
              <w:t>2.3.8</w:t>
            </w:r>
          </w:p>
        </w:tc>
        <w:tc>
          <w:tcPr>
            <w:tcW w:w="8187" w:type="dxa"/>
          </w:tcPr>
          <w:p w14:paraId="73CB1E2F" w14:textId="7B9CA22A" w:rsidR="006D4093" w:rsidRPr="00C1054E" w:rsidRDefault="006D4093" w:rsidP="00C36326">
            <w:pPr>
              <w:spacing w:after="120"/>
              <w:ind w:right="43"/>
              <w:jc w:val="both"/>
              <w:rPr>
                <w:sz w:val="24"/>
                <w:szCs w:val="24"/>
              </w:rPr>
            </w:pPr>
            <w:r w:rsidRPr="001459D3">
              <w:rPr>
                <w:sz w:val="24"/>
                <w:szCs w:val="24"/>
              </w:rPr>
              <w:t xml:space="preserve">Le Constructeur devra se conformer aux dispositions concernant les acquisitions </w:t>
            </w:r>
            <w:r w:rsidRPr="001459D3">
              <w:rPr>
                <w:noProof/>
                <w:sz w:val="24"/>
                <w:lang w:eastAsia="en-US"/>
              </w:rPr>
              <w:t>durables</w:t>
            </w:r>
            <w:r w:rsidRPr="001459D3">
              <w:rPr>
                <w:sz w:val="24"/>
                <w:szCs w:val="24"/>
              </w:rPr>
              <w:t xml:space="preserve">, si de telles dispositions sont spécifiées dans le </w:t>
            </w:r>
            <w:r w:rsidRPr="001459D3">
              <w:rPr>
                <w:b/>
                <w:sz w:val="24"/>
                <w:szCs w:val="24"/>
              </w:rPr>
              <w:t>CCAP</w:t>
            </w:r>
            <w:r>
              <w:rPr>
                <w:b/>
                <w:sz w:val="24"/>
                <w:szCs w:val="24"/>
              </w:rPr>
              <w:t>.</w:t>
            </w:r>
          </w:p>
        </w:tc>
      </w:tr>
      <w:tr w:rsidR="000154C8" w:rsidRPr="00C1054E" w14:paraId="0E79016C" w14:textId="77777777" w:rsidTr="000154C8">
        <w:tc>
          <w:tcPr>
            <w:tcW w:w="9288" w:type="dxa"/>
            <w:gridSpan w:val="2"/>
          </w:tcPr>
          <w:p w14:paraId="5766668D" w14:textId="5AB76BD5" w:rsidR="000154C8" w:rsidRPr="00C1054E" w:rsidRDefault="000154C8" w:rsidP="000154C8">
            <w:pPr>
              <w:pStyle w:val="Style23"/>
            </w:pPr>
            <w:bookmarkStart w:id="848" w:name="_Toc274225519"/>
            <w:bookmarkStart w:id="849" w:name="_Toc274226410"/>
            <w:bookmarkStart w:id="850" w:name="_Toc2270838"/>
            <w:r w:rsidRPr="00C1054E">
              <w:t>2.4</w:t>
            </w:r>
            <w:r>
              <w:t xml:space="preserve"> </w:t>
            </w:r>
            <w:bookmarkStart w:id="851" w:name="_Toc274225520"/>
            <w:bookmarkStart w:id="852" w:name="_Toc274226411"/>
            <w:bookmarkEnd w:id="848"/>
            <w:bookmarkEnd w:id="849"/>
            <w:r w:rsidRPr="00C1054E">
              <w:t xml:space="preserve">Responsabilités </w:t>
            </w:r>
            <w:bookmarkEnd w:id="851"/>
            <w:bookmarkEnd w:id="852"/>
            <w:r>
              <w:t>du Maître de l’Ouvrage</w:t>
            </w:r>
            <w:bookmarkEnd w:id="850"/>
            <w:r w:rsidRPr="00C1054E">
              <w:t xml:space="preserve"> </w:t>
            </w:r>
          </w:p>
        </w:tc>
      </w:tr>
      <w:tr w:rsidR="00143F1C" w:rsidRPr="00C1054E" w14:paraId="29B45520" w14:textId="77777777" w:rsidTr="00F21766">
        <w:tc>
          <w:tcPr>
            <w:tcW w:w="1101" w:type="dxa"/>
          </w:tcPr>
          <w:p w14:paraId="533849AD" w14:textId="77777777" w:rsidR="00143F1C" w:rsidRPr="00C1054E" w:rsidRDefault="00143F1C" w:rsidP="00F21766">
            <w:pPr>
              <w:ind w:right="43"/>
              <w:jc w:val="both"/>
              <w:rPr>
                <w:sz w:val="24"/>
                <w:szCs w:val="24"/>
              </w:rPr>
            </w:pPr>
            <w:r w:rsidRPr="00C1054E">
              <w:rPr>
                <w:sz w:val="24"/>
                <w:szCs w:val="24"/>
              </w:rPr>
              <w:t>2.4.1</w:t>
            </w:r>
          </w:p>
        </w:tc>
        <w:tc>
          <w:tcPr>
            <w:tcW w:w="8187" w:type="dxa"/>
          </w:tcPr>
          <w:p w14:paraId="1566F43C" w14:textId="32FBB975" w:rsidR="00143F1C" w:rsidRPr="00C1054E" w:rsidRDefault="00143F1C" w:rsidP="006D4093">
            <w:pPr>
              <w:spacing w:after="120"/>
              <w:ind w:right="43"/>
              <w:jc w:val="both"/>
              <w:rPr>
                <w:sz w:val="24"/>
                <w:szCs w:val="24"/>
              </w:rPr>
            </w:pPr>
            <w:r w:rsidRPr="00C1054E">
              <w:rPr>
                <w:sz w:val="24"/>
                <w:szCs w:val="24"/>
              </w:rPr>
              <w:t xml:space="preserve">Le Maître de l’Ouvrage devra s’assurer de l’exactitude de toutes les informations et données qu’il convient de fournir </w:t>
            </w:r>
            <w:r w:rsidR="00F21766">
              <w:rPr>
                <w:sz w:val="24"/>
                <w:szCs w:val="24"/>
              </w:rPr>
              <w:t>au Constructeur</w:t>
            </w:r>
            <w:r w:rsidRPr="00C1054E">
              <w:rPr>
                <w:sz w:val="24"/>
                <w:szCs w:val="24"/>
              </w:rPr>
              <w:t xml:space="preserve"> ainsi qu’elles sont décrites à l’annexe correspondante (Etendue des travaux et fournitures </w:t>
            </w:r>
            <w:r>
              <w:rPr>
                <w:sz w:val="24"/>
                <w:szCs w:val="24"/>
              </w:rPr>
              <w:t>du Maître de l’Ouvrage</w:t>
            </w:r>
            <w:r w:rsidRPr="00C1054E">
              <w:rPr>
                <w:sz w:val="24"/>
                <w:szCs w:val="24"/>
              </w:rPr>
              <w:t xml:space="preserve"> ) de l’Acte d’engagement, sous réserve de dispositions contraires figurant au Marché.</w:t>
            </w:r>
          </w:p>
        </w:tc>
      </w:tr>
      <w:tr w:rsidR="00143F1C" w:rsidRPr="00C1054E" w14:paraId="095B681D" w14:textId="77777777" w:rsidTr="00F21766">
        <w:tc>
          <w:tcPr>
            <w:tcW w:w="1101" w:type="dxa"/>
          </w:tcPr>
          <w:p w14:paraId="0632705D" w14:textId="77777777" w:rsidR="00143F1C" w:rsidRPr="00C1054E" w:rsidRDefault="00143F1C" w:rsidP="00F21766">
            <w:pPr>
              <w:ind w:right="43"/>
              <w:jc w:val="both"/>
              <w:rPr>
                <w:sz w:val="24"/>
                <w:szCs w:val="24"/>
              </w:rPr>
            </w:pPr>
            <w:r w:rsidRPr="00C1054E">
              <w:rPr>
                <w:sz w:val="24"/>
                <w:szCs w:val="24"/>
              </w:rPr>
              <w:t>2.4.2</w:t>
            </w:r>
          </w:p>
        </w:tc>
        <w:tc>
          <w:tcPr>
            <w:tcW w:w="8187" w:type="dxa"/>
          </w:tcPr>
          <w:p w14:paraId="136AF591" w14:textId="7E069757" w:rsidR="00143F1C" w:rsidRPr="00C1054E" w:rsidRDefault="00143F1C" w:rsidP="006D4093">
            <w:pPr>
              <w:spacing w:after="120"/>
              <w:ind w:right="43"/>
              <w:jc w:val="both"/>
              <w:rPr>
                <w:sz w:val="24"/>
                <w:szCs w:val="24"/>
              </w:rPr>
            </w:pPr>
            <w:r w:rsidRPr="00C1054E">
              <w:rPr>
                <w:sz w:val="24"/>
                <w:szCs w:val="24"/>
              </w:rPr>
              <w:t xml:space="preserve">Le Maître de l’Ouvrage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l’indique l’annexe correspondante (Etendue des travaux et fournitures </w:t>
            </w:r>
            <w:r>
              <w:rPr>
                <w:sz w:val="24"/>
                <w:szCs w:val="24"/>
              </w:rPr>
              <w:t>du Maître de l’Ouvrage</w:t>
            </w:r>
            <w:r w:rsidRPr="00C1054E">
              <w:rPr>
                <w:sz w:val="24"/>
                <w:szCs w:val="24"/>
              </w:rPr>
              <w:t xml:space="preserve"> ) de l’Acte d’engagement. Il devra donner totale possession et accorder tout droit d’accès au site à ou avant la ou les dates fixées dans la même annexe.</w:t>
            </w:r>
          </w:p>
        </w:tc>
      </w:tr>
      <w:tr w:rsidR="00143F1C" w:rsidRPr="00C1054E" w14:paraId="3F03A9DA" w14:textId="77777777" w:rsidTr="00F21766">
        <w:tc>
          <w:tcPr>
            <w:tcW w:w="1101" w:type="dxa"/>
          </w:tcPr>
          <w:p w14:paraId="12B5C900" w14:textId="77777777" w:rsidR="00143F1C" w:rsidRPr="00C1054E" w:rsidRDefault="00143F1C" w:rsidP="00F21766">
            <w:pPr>
              <w:ind w:right="43"/>
              <w:jc w:val="both"/>
              <w:rPr>
                <w:sz w:val="24"/>
                <w:szCs w:val="24"/>
              </w:rPr>
            </w:pPr>
            <w:r w:rsidRPr="00C1054E">
              <w:rPr>
                <w:sz w:val="24"/>
                <w:szCs w:val="24"/>
              </w:rPr>
              <w:t>2.4.3</w:t>
            </w:r>
          </w:p>
        </w:tc>
        <w:tc>
          <w:tcPr>
            <w:tcW w:w="8187" w:type="dxa"/>
          </w:tcPr>
          <w:p w14:paraId="2EEC6C4E" w14:textId="4C270127" w:rsidR="00143F1C" w:rsidRPr="00C1054E" w:rsidRDefault="00143F1C" w:rsidP="006D4093">
            <w:pPr>
              <w:spacing w:after="120"/>
              <w:ind w:right="43"/>
              <w:jc w:val="both"/>
              <w:rPr>
                <w:sz w:val="24"/>
                <w:szCs w:val="24"/>
              </w:rPr>
            </w:pPr>
            <w:r w:rsidRPr="00C1054E">
              <w:rPr>
                <w:sz w:val="24"/>
                <w:szCs w:val="24"/>
              </w:rPr>
              <w:t xml:space="preserve">Le Maître de l’Ouvrage devra obtenir et payer les permis, autorisations, agréments et licences auprès des autorités locales, régionales ou nationales du pays d’emplacement du site, que le Maître de l’Ouvrage doit obtenir au nom </w:t>
            </w:r>
            <w:r w:rsidR="00F21766">
              <w:rPr>
                <w:sz w:val="24"/>
                <w:szCs w:val="24"/>
              </w:rPr>
              <w:t>du Constructeur</w:t>
            </w:r>
            <w:r w:rsidRPr="00C1054E">
              <w:rPr>
                <w:sz w:val="24"/>
                <w:szCs w:val="24"/>
              </w:rPr>
              <w:t xml:space="preserve"> auprès des administrations et services publics et qui sont nécessaires à l’exécution du Marché (y compris ceux requis pour l’exécution par </w:t>
            </w:r>
            <w:r w:rsidR="00F21766">
              <w:rPr>
                <w:sz w:val="24"/>
                <w:szCs w:val="24"/>
              </w:rPr>
              <w:t>le Constructeur</w:t>
            </w:r>
            <w:r w:rsidRPr="00C1054E">
              <w:rPr>
                <w:sz w:val="24"/>
                <w:szCs w:val="24"/>
              </w:rPr>
              <w:t xml:space="preserve"> comme </w:t>
            </w:r>
            <w:r w:rsidR="00D77227">
              <w:rPr>
                <w:sz w:val="24"/>
                <w:szCs w:val="24"/>
              </w:rPr>
              <w:t>par le</w:t>
            </w:r>
            <w:r w:rsidRPr="00C1054E">
              <w:rPr>
                <w:sz w:val="24"/>
                <w:szCs w:val="24"/>
              </w:rPr>
              <w:t xml:space="preserve"> Maître de l’Ouvrage des obligations qui leur incombent respectivement en vertu du Marché), précisés à l’annexe correspondante (Etendue des travaux et fournitures </w:t>
            </w:r>
            <w:r>
              <w:rPr>
                <w:sz w:val="24"/>
                <w:szCs w:val="24"/>
              </w:rPr>
              <w:t>du Maître de l’Ouvrage</w:t>
            </w:r>
            <w:r w:rsidRPr="00C1054E">
              <w:rPr>
                <w:sz w:val="24"/>
                <w:szCs w:val="24"/>
              </w:rPr>
              <w:t xml:space="preserve"> ) de l’Acte d’engagement.</w:t>
            </w:r>
          </w:p>
        </w:tc>
      </w:tr>
      <w:tr w:rsidR="00143F1C" w:rsidRPr="00C1054E" w14:paraId="61C732F5" w14:textId="77777777" w:rsidTr="00F21766">
        <w:tc>
          <w:tcPr>
            <w:tcW w:w="1101" w:type="dxa"/>
          </w:tcPr>
          <w:p w14:paraId="0A97EEE9" w14:textId="77777777" w:rsidR="00143F1C" w:rsidRPr="00C1054E" w:rsidRDefault="00143F1C" w:rsidP="00F21766">
            <w:pPr>
              <w:ind w:right="43"/>
              <w:jc w:val="both"/>
              <w:rPr>
                <w:sz w:val="24"/>
                <w:szCs w:val="24"/>
              </w:rPr>
            </w:pPr>
            <w:r w:rsidRPr="00C1054E">
              <w:rPr>
                <w:sz w:val="24"/>
                <w:szCs w:val="24"/>
              </w:rPr>
              <w:t>2.4.4</w:t>
            </w:r>
          </w:p>
        </w:tc>
        <w:tc>
          <w:tcPr>
            <w:tcW w:w="8187" w:type="dxa"/>
          </w:tcPr>
          <w:p w14:paraId="187BD5D6" w14:textId="496558F8" w:rsidR="00143F1C" w:rsidRPr="00C1054E" w:rsidRDefault="00143F1C" w:rsidP="006D4093">
            <w:pPr>
              <w:spacing w:after="120"/>
              <w:ind w:right="43"/>
              <w:jc w:val="both"/>
              <w:rPr>
                <w:sz w:val="24"/>
                <w:szCs w:val="24"/>
              </w:rPr>
            </w:pPr>
            <w:r w:rsidRPr="00C1054E">
              <w:rPr>
                <w:sz w:val="24"/>
                <w:szCs w:val="24"/>
              </w:rPr>
              <w:t xml:space="preserve">En cas de demande </w:t>
            </w:r>
            <w:r w:rsidR="00F21766">
              <w:rPr>
                <w:sz w:val="24"/>
                <w:szCs w:val="24"/>
              </w:rPr>
              <w:t>du Constructeur</w:t>
            </w:r>
            <w:r w:rsidRPr="00C1054E">
              <w:rPr>
                <w:sz w:val="24"/>
                <w:szCs w:val="24"/>
              </w:rPr>
              <w:t xml:space="preserve">, Le Maître de l’Ouvrage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w:t>
            </w:r>
            <w:r w:rsidR="00F21766">
              <w:rPr>
                <w:sz w:val="24"/>
                <w:szCs w:val="24"/>
              </w:rPr>
              <w:t>le Constructeur</w:t>
            </w:r>
            <w:r w:rsidRPr="00C1054E">
              <w:rPr>
                <w:sz w:val="24"/>
                <w:szCs w:val="24"/>
              </w:rPr>
              <w:t xml:space="preserve">, ses sous-traitants ou le personnel </w:t>
            </w:r>
            <w:r w:rsidR="00F21766">
              <w:rPr>
                <w:sz w:val="24"/>
                <w:szCs w:val="24"/>
              </w:rPr>
              <w:t>du Constructeur</w:t>
            </w:r>
            <w:r w:rsidRPr="00C1054E">
              <w:rPr>
                <w:sz w:val="24"/>
                <w:szCs w:val="24"/>
              </w:rPr>
              <w:t xml:space="preserve"> ou de ses sous-traitants selon les cas.</w:t>
            </w:r>
          </w:p>
        </w:tc>
      </w:tr>
      <w:tr w:rsidR="00143F1C" w:rsidRPr="00C1054E" w14:paraId="129E3D79" w14:textId="77777777" w:rsidTr="00F21766">
        <w:tc>
          <w:tcPr>
            <w:tcW w:w="1101" w:type="dxa"/>
          </w:tcPr>
          <w:p w14:paraId="31FAC509" w14:textId="77777777" w:rsidR="00143F1C" w:rsidRPr="00C1054E" w:rsidRDefault="00143F1C" w:rsidP="00F21766">
            <w:pPr>
              <w:ind w:right="43"/>
              <w:jc w:val="both"/>
              <w:rPr>
                <w:sz w:val="24"/>
                <w:szCs w:val="24"/>
              </w:rPr>
            </w:pPr>
            <w:r w:rsidRPr="00C1054E">
              <w:rPr>
                <w:sz w:val="24"/>
                <w:szCs w:val="24"/>
              </w:rPr>
              <w:t>2.4.5</w:t>
            </w:r>
          </w:p>
        </w:tc>
        <w:tc>
          <w:tcPr>
            <w:tcW w:w="8187" w:type="dxa"/>
          </w:tcPr>
          <w:p w14:paraId="6432F999" w14:textId="5012F051" w:rsidR="00143F1C" w:rsidRPr="00C1054E" w:rsidRDefault="00143F1C" w:rsidP="006D4093">
            <w:pPr>
              <w:spacing w:after="120"/>
              <w:ind w:right="43"/>
              <w:jc w:val="both"/>
              <w:rPr>
                <w:sz w:val="24"/>
                <w:szCs w:val="24"/>
              </w:rPr>
            </w:pPr>
            <w:r w:rsidRPr="00C1054E">
              <w:rPr>
                <w:sz w:val="24"/>
                <w:szCs w:val="24"/>
              </w:rPr>
              <w:t xml:space="preserve">Sauf disposition expresse contraire du Marché ou convention entre </w:t>
            </w:r>
            <w:r w:rsidR="00F21766">
              <w:rPr>
                <w:sz w:val="24"/>
                <w:szCs w:val="24"/>
              </w:rPr>
              <w:t>le Constructeur</w:t>
            </w:r>
            <w:r w:rsidRPr="00C1054E">
              <w:rPr>
                <w:sz w:val="24"/>
                <w:szCs w:val="24"/>
              </w:rPr>
              <w:t xml:space="preserve"> et Le </w:t>
            </w:r>
            <w:r>
              <w:rPr>
                <w:sz w:val="24"/>
                <w:szCs w:val="24"/>
              </w:rPr>
              <w:t>Maître de l’Ouvrage,</w:t>
            </w:r>
            <w:r w:rsidRPr="00C1054E">
              <w:rPr>
                <w:sz w:val="24"/>
                <w:szCs w:val="24"/>
              </w:rPr>
              <w:t xml:space="preserve"> Le Maître de l’Ouvrage devra fournir un personnel d’exploitation et de maintenance suffisamment qualifié ; fournir et mettre à disposition les matières premières, eau et combustibles, lubrifiants, produits chimiques, catalyseurs, autres matériaux et outils d’installation, et exécuter tous travaux et services de quelque nature que ce soit, y compris ceux requis par </w:t>
            </w:r>
            <w:r w:rsidR="00F21766">
              <w:rPr>
                <w:sz w:val="24"/>
                <w:szCs w:val="24"/>
              </w:rPr>
              <w:t>le Constructeur</w:t>
            </w:r>
            <w:r w:rsidRPr="00C1054E">
              <w:rPr>
                <w:sz w:val="24"/>
                <w:szCs w:val="24"/>
              </w:rPr>
              <w:t xml:space="preserve"> pour la bonne exécution de la Mise en service préliminaire, de la Mise en service définitive et des Essais de garantie, le tout conformément aux stipulations de l’annexe correspondante (Etendue des travaux et fournitures </w:t>
            </w:r>
            <w:r>
              <w:rPr>
                <w:sz w:val="24"/>
                <w:szCs w:val="24"/>
              </w:rPr>
              <w:t>du Maître de l’Ouvrage</w:t>
            </w:r>
            <w:r w:rsidRPr="00C1054E">
              <w:rPr>
                <w:sz w:val="24"/>
                <w:szCs w:val="24"/>
              </w:rPr>
              <w:t xml:space="preserve"> ) de l’Acte d’engagement ou avant la date fixée dans le programme fourni par </w:t>
            </w:r>
            <w:r w:rsidR="00F21766">
              <w:rPr>
                <w:sz w:val="24"/>
                <w:szCs w:val="24"/>
              </w:rPr>
              <w:t>le Constructeur</w:t>
            </w:r>
            <w:r w:rsidRPr="00C1054E">
              <w:rPr>
                <w:sz w:val="24"/>
                <w:szCs w:val="24"/>
              </w:rPr>
              <w:t xml:space="preserve"> en vertu de la Clause 4.2.2 du CCAG, et de la manière indiquée ou convenue par ailleurs entre Le Maître de l’Ouvrage et </w:t>
            </w:r>
            <w:r w:rsidR="00F21766">
              <w:rPr>
                <w:sz w:val="24"/>
                <w:szCs w:val="24"/>
              </w:rPr>
              <w:t>le Constructeur</w:t>
            </w:r>
            <w:r w:rsidRPr="00C1054E">
              <w:rPr>
                <w:sz w:val="24"/>
                <w:szCs w:val="24"/>
              </w:rPr>
              <w:t>.</w:t>
            </w:r>
          </w:p>
        </w:tc>
      </w:tr>
      <w:tr w:rsidR="00143F1C" w:rsidRPr="00C1054E" w14:paraId="3E1EDE09" w14:textId="77777777" w:rsidTr="00F21766">
        <w:tc>
          <w:tcPr>
            <w:tcW w:w="1101" w:type="dxa"/>
          </w:tcPr>
          <w:p w14:paraId="5BA90B18" w14:textId="77777777" w:rsidR="00143F1C" w:rsidRPr="00C1054E" w:rsidRDefault="00143F1C" w:rsidP="00F21766">
            <w:pPr>
              <w:ind w:right="43"/>
              <w:jc w:val="both"/>
              <w:rPr>
                <w:sz w:val="24"/>
                <w:szCs w:val="24"/>
              </w:rPr>
            </w:pPr>
            <w:r w:rsidRPr="00C1054E">
              <w:rPr>
                <w:sz w:val="24"/>
                <w:szCs w:val="24"/>
              </w:rPr>
              <w:t>2.4.6</w:t>
            </w:r>
          </w:p>
        </w:tc>
        <w:tc>
          <w:tcPr>
            <w:tcW w:w="8187" w:type="dxa"/>
          </w:tcPr>
          <w:p w14:paraId="5DA92C8C" w14:textId="019A458C" w:rsidR="00143F1C" w:rsidRPr="00C1054E" w:rsidRDefault="00143F1C" w:rsidP="006D4093">
            <w:pPr>
              <w:spacing w:after="120"/>
              <w:ind w:right="43"/>
              <w:jc w:val="both"/>
              <w:rPr>
                <w:sz w:val="24"/>
                <w:szCs w:val="24"/>
              </w:rPr>
            </w:pPr>
            <w:r w:rsidRPr="00C1054E">
              <w:rPr>
                <w:sz w:val="24"/>
                <w:szCs w:val="24"/>
              </w:rPr>
              <w:t>Le Maître de l’Ouvrage sera responsable de l’exploitation continue des Installations après l’achèvement, conformément à la Clause 4.8.8 du CCAG, et sera tenu de faciliter les Essais de garantie des Installations conformément à la Clause 4.9.2 du CCAG.</w:t>
            </w:r>
          </w:p>
        </w:tc>
      </w:tr>
      <w:tr w:rsidR="00143F1C" w:rsidRPr="00C1054E" w14:paraId="112A7585" w14:textId="77777777" w:rsidTr="00F21766">
        <w:tc>
          <w:tcPr>
            <w:tcW w:w="1101" w:type="dxa"/>
          </w:tcPr>
          <w:p w14:paraId="4138DDAE" w14:textId="77777777" w:rsidR="00143F1C" w:rsidRPr="00C1054E" w:rsidRDefault="00143F1C" w:rsidP="00F21766">
            <w:pPr>
              <w:ind w:right="43"/>
              <w:jc w:val="both"/>
              <w:rPr>
                <w:sz w:val="24"/>
                <w:szCs w:val="24"/>
              </w:rPr>
            </w:pPr>
            <w:r w:rsidRPr="00C1054E">
              <w:rPr>
                <w:sz w:val="24"/>
                <w:szCs w:val="24"/>
              </w:rPr>
              <w:t>2.4.7</w:t>
            </w:r>
          </w:p>
        </w:tc>
        <w:tc>
          <w:tcPr>
            <w:tcW w:w="8187" w:type="dxa"/>
          </w:tcPr>
          <w:p w14:paraId="526BEB30" w14:textId="166AB17A" w:rsidR="00143F1C" w:rsidRPr="00C1054E" w:rsidRDefault="00143F1C" w:rsidP="006D4093">
            <w:pPr>
              <w:spacing w:after="120"/>
              <w:ind w:right="43"/>
              <w:jc w:val="both"/>
              <w:rPr>
                <w:sz w:val="24"/>
                <w:szCs w:val="24"/>
              </w:rPr>
            </w:pPr>
            <w:r w:rsidRPr="00C1054E">
              <w:rPr>
                <w:sz w:val="24"/>
                <w:szCs w:val="24"/>
              </w:rPr>
              <w:t>La responsabilité des frais et dépenses engagés dans l’exécution des obligations à remplir au titre de la présente Clause 2.4 appartiendra au</w:t>
            </w:r>
            <w:r>
              <w:rPr>
                <w:sz w:val="24"/>
                <w:szCs w:val="24"/>
              </w:rPr>
              <w:t xml:space="preserve"> Maître de l’Ouvrage,</w:t>
            </w:r>
            <w:r w:rsidRPr="00C1054E">
              <w:rPr>
                <w:sz w:val="24"/>
                <w:szCs w:val="24"/>
              </w:rPr>
              <w:t xml:space="preserve"> à l’exception des frais engagés par </w:t>
            </w:r>
            <w:r w:rsidR="00F21766">
              <w:rPr>
                <w:sz w:val="24"/>
                <w:szCs w:val="24"/>
              </w:rPr>
              <w:t>le Constructeur</w:t>
            </w:r>
            <w:r w:rsidRPr="00C1054E">
              <w:rPr>
                <w:sz w:val="24"/>
                <w:szCs w:val="24"/>
              </w:rPr>
              <w:t xml:space="preserve"> dans le cadre de l’exécution des Essais de garantie conformément à la Clause 4.9.4 du CCAG.</w:t>
            </w:r>
          </w:p>
        </w:tc>
      </w:tr>
      <w:tr w:rsidR="00143F1C" w:rsidRPr="00C1054E" w14:paraId="2B55D503" w14:textId="77777777" w:rsidTr="00F21766">
        <w:tc>
          <w:tcPr>
            <w:tcW w:w="1101" w:type="dxa"/>
          </w:tcPr>
          <w:p w14:paraId="24EB2411" w14:textId="77777777" w:rsidR="00143F1C" w:rsidRPr="00C1054E" w:rsidRDefault="00143F1C" w:rsidP="00F21766">
            <w:pPr>
              <w:ind w:right="43"/>
              <w:jc w:val="both"/>
              <w:rPr>
                <w:sz w:val="24"/>
                <w:szCs w:val="24"/>
              </w:rPr>
            </w:pPr>
            <w:r w:rsidRPr="00C1054E">
              <w:rPr>
                <w:sz w:val="24"/>
                <w:szCs w:val="24"/>
              </w:rPr>
              <w:t>2.4.8</w:t>
            </w:r>
          </w:p>
        </w:tc>
        <w:tc>
          <w:tcPr>
            <w:tcW w:w="8187" w:type="dxa"/>
          </w:tcPr>
          <w:p w14:paraId="2A44C567" w14:textId="16274FD8" w:rsidR="00143F1C" w:rsidRPr="00C1054E" w:rsidRDefault="00143F1C" w:rsidP="006D4093">
            <w:pPr>
              <w:spacing w:after="120"/>
              <w:ind w:right="43"/>
              <w:jc w:val="both"/>
              <w:rPr>
                <w:sz w:val="24"/>
                <w:szCs w:val="24"/>
              </w:rPr>
            </w:pPr>
            <w:r w:rsidRPr="00C1054E">
              <w:rPr>
                <w:sz w:val="24"/>
                <w:szCs w:val="24"/>
              </w:rPr>
              <w:t xml:space="preserve">Dans le cas où Le Maître de l’Ouvrage ne se conforme pas à ses obligations dans le cadre de la présente Clause, le coût additionnel </w:t>
            </w:r>
            <w:r w:rsidR="00F21766">
              <w:rPr>
                <w:sz w:val="24"/>
                <w:szCs w:val="24"/>
              </w:rPr>
              <w:t>du Constructeur</w:t>
            </w:r>
            <w:r w:rsidRPr="00C1054E">
              <w:rPr>
                <w:sz w:val="24"/>
                <w:szCs w:val="24"/>
              </w:rPr>
              <w:t xml:space="preserve"> en résultant sera déterminé par le Chef de Projet et ajouté au Montant du Marché.</w:t>
            </w:r>
          </w:p>
        </w:tc>
      </w:tr>
    </w:tbl>
    <w:p w14:paraId="16D9B0B4" w14:textId="77777777" w:rsidR="00143F1C" w:rsidRPr="00C1054E" w:rsidRDefault="00143F1C" w:rsidP="000154C8">
      <w:pPr>
        <w:pStyle w:val="Style22"/>
      </w:pPr>
      <w:bookmarkStart w:id="853" w:name="_Toc274225521"/>
      <w:bookmarkStart w:id="854" w:name="_Toc274226412"/>
      <w:bookmarkStart w:id="855" w:name="_Toc2270839"/>
      <w:r w:rsidRPr="00C1054E">
        <w:t>3. Paiement</w:t>
      </w:r>
      <w:bookmarkEnd w:id="853"/>
      <w:bookmarkEnd w:id="854"/>
      <w:bookmarkEnd w:id="855"/>
    </w:p>
    <w:tbl>
      <w:tblPr>
        <w:tblW w:w="9322" w:type="dxa"/>
        <w:tblLayout w:type="fixed"/>
        <w:tblLook w:val="0000" w:firstRow="0" w:lastRow="0" w:firstColumn="0" w:lastColumn="0" w:noHBand="0" w:noVBand="0"/>
      </w:tblPr>
      <w:tblGrid>
        <w:gridCol w:w="1035"/>
        <w:gridCol w:w="8287"/>
      </w:tblGrid>
      <w:tr w:rsidR="000154C8" w:rsidRPr="00C1054E" w14:paraId="558128C0" w14:textId="77777777" w:rsidTr="000154C8">
        <w:tc>
          <w:tcPr>
            <w:tcW w:w="9322" w:type="dxa"/>
            <w:gridSpan w:val="2"/>
          </w:tcPr>
          <w:p w14:paraId="56E620B2" w14:textId="36908AC8" w:rsidR="000154C8" w:rsidRPr="00C1054E" w:rsidRDefault="000154C8" w:rsidP="000154C8">
            <w:pPr>
              <w:pStyle w:val="Style23"/>
            </w:pPr>
            <w:bookmarkStart w:id="856" w:name="_Toc274225522"/>
            <w:bookmarkStart w:id="857" w:name="_Toc274226413"/>
            <w:bookmarkStart w:id="858" w:name="_Toc2270840"/>
            <w:r w:rsidRPr="00C1054E">
              <w:t>3.1</w:t>
            </w:r>
            <w:r>
              <w:t xml:space="preserve"> </w:t>
            </w:r>
            <w:bookmarkStart w:id="859" w:name="_Toc274225523"/>
            <w:bookmarkStart w:id="860" w:name="_Toc274226414"/>
            <w:bookmarkEnd w:id="856"/>
            <w:bookmarkEnd w:id="857"/>
            <w:r w:rsidRPr="00C1054E">
              <w:t>Montant du Marché</w:t>
            </w:r>
            <w:bookmarkEnd w:id="858"/>
            <w:bookmarkEnd w:id="859"/>
            <w:bookmarkEnd w:id="860"/>
          </w:p>
        </w:tc>
      </w:tr>
      <w:tr w:rsidR="00143F1C" w:rsidRPr="00C1054E" w14:paraId="54BBE215" w14:textId="77777777" w:rsidTr="00F21766">
        <w:tc>
          <w:tcPr>
            <w:tcW w:w="1035" w:type="dxa"/>
          </w:tcPr>
          <w:p w14:paraId="570530A7" w14:textId="77777777" w:rsidR="00143F1C" w:rsidRPr="00C1054E" w:rsidRDefault="00143F1C" w:rsidP="006D4093">
            <w:pPr>
              <w:spacing w:after="120"/>
              <w:ind w:right="43"/>
              <w:jc w:val="both"/>
              <w:rPr>
                <w:sz w:val="24"/>
                <w:szCs w:val="24"/>
              </w:rPr>
            </w:pPr>
            <w:r w:rsidRPr="00C1054E">
              <w:rPr>
                <w:sz w:val="24"/>
                <w:szCs w:val="24"/>
              </w:rPr>
              <w:t>3.1.1</w:t>
            </w:r>
          </w:p>
        </w:tc>
        <w:tc>
          <w:tcPr>
            <w:tcW w:w="8287" w:type="dxa"/>
          </w:tcPr>
          <w:p w14:paraId="130C2A35" w14:textId="7D2ECB1F" w:rsidR="00143F1C" w:rsidRPr="00C1054E" w:rsidRDefault="00143F1C" w:rsidP="006D4093">
            <w:pPr>
              <w:spacing w:after="120"/>
              <w:ind w:right="43"/>
              <w:jc w:val="both"/>
              <w:rPr>
                <w:sz w:val="24"/>
                <w:szCs w:val="24"/>
              </w:rPr>
            </w:pPr>
            <w:r w:rsidRPr="00C1054E">
              <w:rPr>
                <w:sz w:val="24"/>
                <w:szCs w:val="24"/>
              </w:rPr>
              <w:t>Le montant du Marché sera le prix fixé à l’Article 2 (Montant du Marché) de l’Acte d’engagement.</w:t>
            </w:r>
          </w:p>
        </w:tc>
      </w:tr>
      <w:tr w:rsidR="00143F1C" w:rsidRPr="00C1054E" w14:paraId="097CC17E" w14:textId="77777777" w:rsidTr="00F21766">
        <w:tc>
          <w:tcPr>
            <w:tcW w:w="1035" w:type="dxa"/>
          </w:tcPr>
          <w:p w14:paraId="46DD2DA0" w14:textId="77777777" w:rsidR="00143F1C" w:rsidRPr="00C1054E" w:rsidRDefault="00143F1C" w:rsidP="006D4093">
            <w:pPr>
              <w:spacing w:after="120"/>
              <w:ind w:right="43"/>
              <w:jc w:val="both"/>
              <w:rPr>
                <w:sz w:val="24"/>
                <w:szCs w:val="24"/>
              </w:rPr>
            </w:pPr>
            <w:r w:rsidRPr="00C1054E">
              <w:rPr>
                <w:sz w:val="24"/>
                <w:szCs w:val="24"/>
              </w:rPr>
              <w:t>3.1.2</w:t>
            </w:r>
          </w:p>
        </w:tc>
        <w:tc>
          <w:tcPr>
            <w:tcW w:w="8287" w:type="dxa"/>
          </w:tcPr>
          <w:p w14:paraId="6DC068AE" w14:textId="07336EEC" w:rsidR="00143F1C" w:rsidRPr="00C1054E" w:rsidRDefault="00143F1C" w:rsidP="006D4093">
            <w:pPr>
              <w:spacing w:after="120"/>
              <w:ind w:right="43"/>
              <w:jc w:val="both"/>
              <w:rPr>
                <w:sz w:val="24"/>
                <w:szCs w:val="24"/>
              </w:rPr>
            </w:pPr>
            <w:r w:rsidRPr="00C1054E">
              <w:rPr>
                <w:sz w:val="24"/>
                <w:szCs w:val="24"/>
              </w:rPr>
              <w:t>Sauf mention contraire dans le CCAP, le montant du Marché sera une somme forfaitaire fixe ne pouvant faire l’objet de modifications que dans le cas de modifications des Installations ou conformément aux dispositions spécifiques du Marché.</w:t>
            </w:r>
          </w:p>
        </w:tc>
      </w:tr>
      <w:tr w:rsidR="00143F1C" w:rsidRPr="00C1054E" w14:paraId="3BB450C5" w14:textId="77777777" w:rsidTr="00F21766">
        <w:tc>
          <w:tcPr>
            <w:tcW w:w="1035" w:type="dxa"/>
          </w:tcPr>
          <w:p w14:paraId="1217B001" w14:textId="77777777" w:rsidR="00143F1C" w:rsidRPr="00C1054E" w:rsidRDefault="00143F1C" w:rsidP="006D4093">
            <w:pPr>
              <w:spacing w:after="120"/>
              <w:ind w:right="43"/>
              <w:jc w:val="both"/>
              <w:rPr>
                <w:sz w:val="24"/>
                <w:szCs w:val="24"/>
              </w:rPr>
            </w:pPr>
            <w:r w:rsidRPr="00C1054E">
              <w:rPr>
                <w:sz w:val="24"/>
                <w:szCs w:val="24"/>
              </w:rPr>
              <w:t>3.1.3</w:t>
            </w:r>
          </w:p>
        </w:tc>
        <w:tc>
          <w:tcPr>
            <w:tcW w:w="8287" w:type="dxa"/>
          </w:tcPr>
          <w:p w14:paraId="5A885867" w14:textId="5B32F8D3" w:rsidR="00143F1C" w:rsidRPr="00C1054E" w:rsidRDefault="00143F1C" w:rsidP="006D4093">
            <w:pPr>
              <w:spacing w:after="120"/>
              <w:ind w:right="43"/>
              <w:jc w:val="both"/>
              <w:rPr>
                <w:sz w:val="24"/>
                <w:szCs w:val="24"/>
              </w:rPr>
            </w:pPr>
            <w:r w:rsidRPr="00C1054E">
              <w:rPr>
                <w:sz w:val="24"/>
                <w:szCs w:val="24"/>
              </w:rPr>
              <w:t xml:space="preserve">Sous réserve des Clauses 2.3.2, 2.4.1, et 6.5 du CCAG, </w:t>
            </w:r>
            <w:r w:rsidR="00F21766">
              <w:rPr>
                <w:sz w:val="24"/>
                <w:szCs w:val="24"/>
              </w:rPr>
              <w:t>le Constructeur</w:t>
            </w:r>
            <w:r w:rsidRPr="00C1054E">
              <w:rPr>
                <w:sz w:val="24"/>
                <w:szCs w:val="24"/>
              </w:rPr>
              <w:t xml:space="preserve"> sera réputé s’être assuré par lui-même de l’exactitude et du caractère suffisant du montant du Marché, lequel devra, sauf disposition contraire du Marché, couvrir toutes les obligations qui lui incombent en vertu du Marché.</w:t>
            </w:r>
          </w:p>
        </w:tc>
      </w:tr>
      <w:tr w:rsidR="000154C8" w:rsidRPr="00C1054E" w14:paraId="5FC8EBDC" w14:textId="77777777" w:rsidTr="000154C8">
        <w:tc>
          <w:tcPr>
            <w:tcW w:w="9322" w:type="dxa"/>
            <w:gridSpan w:val="2"/>
          </w:tcPr>
          <w:p w14:paraId="6FB7230F" w14:textId="637327E1" w:rsidR="000154C8" w:rsidRPr="00C1054E" w:rsidRDefault="000154C8" w:rsidP="000154C8">
            <w:pPr>
              <w:pStyle w:val="Style23"/>
            </w:pPr>
            <w:bookmarkStart w:id="861" w:name="_Toc274225524"/>
            <w:bookmarkStart w:id="862" w:name="_Toc274226415"/>
            <w:bookmarkStart w:id="863" w:name="_Toc2270841"/>
            <w:r w:rsidRPr="00C1054E">
              <w:t>3.2</w:t>
            </w:r>
            <w:r>
              <w:t xml:space="preserve"> </w:t>
            </w:r>
            <w:bookmarkStart w:id="864" w:name="_Toc274225525"/>
            <w:bookmarkStart w:id="865" w:name="_Toc274226416"/>
            <w:bookmarkEnd w:id="861"/>
            <w:bookmarkEnd w:id="862"/>
            <w:r w:rsidRPr="00C1054E">
              <w:t>Conditions de paiement</w:t>
            </w:r>
            <w:bookmarkEnd w:id="863"/>
            <w:bookmarkEnd w:id="864"/>
            <w:bookmarkEnd w:id="865"/>
          </w:p>
        </w:tc>
      </w:tr>
      <w:tr w:rsidR="00143F1C" w:rsidRPr="00C1054E" w14:paraId="47D6091B" w14:textId="77777777" w:rsidTr="00F21766">
        <w:tc>
          <w:tcPr>
            <w:tcW w:w="1035" w:type="dxa"/>
          </w:tcPr>
          <w:p w14:paraId="3A0D490A" w14:textId="77777777" w:rsidR="00143F1C" w:rsidRPr="00C1054E" w:rsidRDefault="00143F1C" w:rsidP="006D4093">
            <w:pPr>
              <w:spacing w:after="120"/>
              <w:ind w:right="43"/>
              <w:jc w:val="both"/>
              <w:rPr>
                <w:sz w:val="24"/>
                <w:szCs w:val="24"/>
              </w:rPr>
            </w:pPr>
            <w:r w:rsidRPr="00C1054E">
              <w:rPr>
                <w:sz w:val="24"/>
                <w:szCs w:val="24"/>
              </w:rPr>
              <w:t>3.2.1</w:t>
            </w:r>
          </w:p>
        </w:tc>
        <w:tc>
          <w:tcPr>
            <w:tcW w:w="8287" w:type="dxa"/>
          </w:tcPr>
          <w:p w14:paraId="68CAD18D" w14:textId="4D808D1E" w:rsidR="00143F1C" w:rsidRPr="00C1054E" w:rsidRDefault="00143F1C" w:rsidP="006D4093">
            <w:pPr>
              <w:spacing w:after="120"/>
              <w:ind w:right="43"/>
              <w:jc w:val="both"/>
              <w:rPr>
                <w:sz w:val="24"/>
                <w:szCs w:val="24"/>
              </w:rPr>
            </w:pPr>
            <w:r w:rsidRPr="00C1054E">
              <w:rPr>
                <w:sz w:val="24"/>
                <w:szCs w:val="24"/>
              </w:rPr>
              <w:t>Le montant du Marché sera payé conformément à ce qui est prévu à l’annexe correspondante (Conditions de paiement) de l’Acte d’engagement. La procédure à suivre pour les demandes de paiement et les paiements sera celle indiquée dans la même annexe.</w:t>
            </w:r>
          </w:p>
        </w:tc>
      </w:tr>
      <w:tr w:rsidR="00143F1C" w:rsidRPr="00C1054E" w14:paraId="0E4D6D56" w14:textId="77777777" w:rsidTr="00F21766">
        <w:tc>
          <w:tcPr>
            <w:tcW w:w="1035" w:type="dxa"/>
          </w:tcPr>
          <w:p w14:paraId="79282673" w14:textId="77777777" w:rsidR="00143F1C" w:rsidRPr="00C1054E" w:rsidRDefault="00143F1C" w:rsidP="006D4093">
            <w:pPr>
              <w:spacing w:after="120"/>
              <w:ind w:right="43"/>
              <w:jc w:val="both"/>
              <w:rPr>
                <w:sz w:val="24"/>
                <w:szCs w:val="24"/>
              </w:rPr>
            </w:pPr>
            <w:r w:rsidRPr="00C1054E">
              <w:rPr>
                <w:sz w:val="24"/>
                <w:szCs w:val="24"/>
              </w:rPr>
              <w:t>3.2.2</w:t>
            </w:r>
          </w:p>
        </w:tc>
        <w:tc>
          <w:tcPr>
            <w:tcW w:w="8287" w:type="dxa"/>
          </w:tcPr>
          <w:p w14:paraId="1457FB39" w14:textId="7BB1C25C" w:rsidR="00143F1C" w:rsidRPr="00C1054E" w:rsidRDefault="00143F1C" w:rsidP="006D4093">
            <w:pPr>
              <w:spacing w:after="120"/>
              <w:ind w:right="43"/>
              <w:jc w:val="both"/>
              <w:rPr>
                <w:sz w:val="24"/>
                <w:szCs w:val="24"/>
              </w:rPr>
            </w:pPr>
            <w:r w:rsidRPr="00C1054E">
              <w:rPr>
                <w:sz w:val="24"/>
                <w:szCs w:val="24"/>
              </w:rPr>
              <w:t xml:space="preserve">Aucun paiement effectué </w:t>
            </w:r>
            <w:r w:rsidR="00D77227">
              <w:rPr>
                <w:sz w:val="24"/>
                <w:szCs w:val="24"/>
              </w:rPr>
              <w:t>par le</w:t>
            </w:r>
            <w:r w:rsidRPr="00C1054E">
              <w:rPr>
                <w:sz w:val="24"/>
                <w:szCs w:val="24"/>
              </w:rPr>
              <w:t xml:space="preserve"> Maître de l’Ouvrage en vertu des présentes ne sera réputé valoir acceptation </w:t>
            </w:r>
            <w:r w:rsidR="00D77227">
              <w:rPr>
                <w:sz w:val="24"/>
                <w:szCs w:val="24"/>
              </w:rPr>
              <w:t>par le</w:t>
            </w:r>
            <w:r w:rsidRPr="00C1054E">
              <w:rPr>
                <w:sz w:val="24"/>
                <w:szCs w:val="24"/>
              </w:rPr>
              <w:t xml:space="preserve"> Maître de l’Ouvrage ou de toute(s) partie(s) de celui-ci.</w:t>
            </w:r>
          </w:p>
        </w:tc>
      </w:tr>
      <w:tr w:rsidR="00143F1C" w:rsidRPr="00C1054E" w14:paraId="5352B5EC" w14:textId="77777777" w:rsidTr="00F21766">
        <w:tc>
          <w:tcPr>
            <w:tcW w:w="1035" w:type="dxa"/>
          </w:tcPr>
          <w:p w14:paraId="4B68357D" w14:textId="77777777" w:rsidR="00143F1C" w:rsidRPr="00C1054E" w:rsidRDefault="00143F1C" w:rsidP="006D4093">
            <w:pPr>
              <w:spacing w:after="120"/>
              <w:ind w:right="43"/>
              <w:jc w:val="both"/>
              <w:rPr>
                <w:sz w:val="24"/>
                <w:szCs w:val="24"/>
              </w:rPr>
            </w:pPr>
            <w:r w:rsidRPr="00C1054E">
              <w:rPr>
                <w:sz w:val="24"/>
                <w:szCs w:val="24"/>
              </w:rPr>
              <w:t>3.2.3</w:t>
            </w:r>
          </w:p>
        </w:tc>
        <w:tc>
          <w:tcPr>
            <w:tcW w:w="8287" w:type="dxa"/>
          </w:tcPr>
          <w:p w14:paraId="77D8CD8E" w14:textId="4F7A79A2" w:rsidR="00143F1C" w:rsidRPr="00C1054E" w:rsidRDefault="00143F1C" w:rsidP="006D4093">
            <w:pPr>
              <w:spacing w:after="120"/>
              <w:ind w:right="43"/>
              <w:jc w:val="both"/>
              <w:rPr>
                <w:sz w:val="24"/>
                <w:szCs w:val="24"/>
              </w:rPr>
            </w:pPr>
            <w:r w:rsidRPr="00C1054E">
              <w:rPr>
                <w:sz w:val="24"/>
                <w:szCs w:val="24"/>
              </w:rPr>
              <w:t xml:space="preserve">Dans l’éventualité où Le Maître de l’Ouvrage n’effectuerait pas un paiement dû à sa date d’exigibilité, ou dans la période fixée par le Marché, Le Maître de l’Ouvrage sera tenu de payer </w:t>
            </w:r>
            <w:r w:rsidR="00F21766">
              <w:rPr>
                <w:sz w:val="24"/>
                <w:szCs w:val="24"/>
              </w:rPr>
              <w:t>au Constructeur</w:t>
            </w:r>
            <w:r w:rsidRPr="00C1054E">
              <w:rPr>
                <w:sz w:val="24"/>
                <w:szCs w:val="24"/>
              </w:rPr>
              <w:t xml:space="preserve"> des intérêts sur le montant de cet arriéré au taux figurant à l’annexe correspondante (Conditions de paiement) de l’Acte d’engagement. pour toute la période de retard jusqu’au paiement intégral du prix, que ce soit avant ou après un jugement ou une sentence arbitrale.</w:t>
            </w:r>
          </w:p>
        </w:tc>
      </w:tr>
      <w:tr w:rsidR="00143F1C" w:rsidRPr="00C1054E" w14:paraId="1DAD6226" w14:textId="77777777" w:rsidTr="00F21766">
        <w:tc>
          <w:tcPr>
            <w:tcW w:w="1035" w:type="dxa"/>
          </w:tcPr>
          <w:p w14:paraId="271A09CF" w14:textId="77777777" w:rsidR="00143F1C" w:rsidRPr="00C1054E" w:rsidRDefault="00143F1C" w:rsidP="00F21766">
            <w:pPr>
              <w:ind w:right="43"/>
              <w:jc w:val="both"/>
              <w:rPr>
                <w:sz w:val="24"/>
                <w:szCs w:val="24"/>
              </w:rPr>
            </w:pPr>
            <w:r w:rsidRPr="00C1054E">
              <w:rPr>
                <w:sz w:val="24"/>
                <w:szCs w:val="24"/>
              </w:rPr>
              <w:t>3.2.4</w:t>
            </w:r>
          </w:p>
        </w:tc>
        <w:tc>
          <w:tcPr>
            <w:tcW w:w="8287" w:type="dxa"/>
          </w:tcPr>
          <w:p w14:paraId="2CF71355" w14:textId="1204CE72" w:rsidR="00143F1C" w:rsidRPr="00C1054E" w:rsidRDefault="00143F1C" w:rsidP="006D4093">
            <w:pPr>
              <w:spacing w:after="120"/>
              <w:ind w:right="43"/>
              <w:jc w:val="both"/>
              <w:rPr>
                <w:sz w:val="24"/>
                <w:szCs w:val="24"/>
              </w:rPr>
            </w:pPr>
            <w:r w:rsidRPr="00C1054E">
              <w:rPr>
                <w:sz w:val="24"/>
                <w:szCs w:val="24"/>
              </w:rPr>
              <w:t xml:space="preserve">La ou les monnaies dans lesquelles le paiement doit être fait </w:t>
            </w:r>
            <w:r w:rsidR="00F21766">
              <w:rPr>
                <w:sz w:val="24"/>
                <w:szCs w:val="24"/>
              </w:rPr>
              <w:t>au Constructeur</w:t>
            </w:r>
            <w:r w:rsidRPr="00C1054E">
              <w:rPr>
                <w:sz w:val="24"/>
                <w:szCs w:val="24"/>
              </w:rPr>
              <w:t xml:space="preserve"> en vertu du Marché seront indiquées à l’annexe correspondante (Conditions de paiement) de l’Acte d’engagement, sous réserve du principe général que les paiements soient effectués dans la ou les monnaies(s) dans lesquelles le montant du Marché a été fixé dans l’offre </w:t>
            </w:r>
            <w:r w:rsidR="00F21766">
              <w:rPr>
                <w:sz w:val="24"/>
                <w:szCs w:val="24"/>
              </w:rPr>
              <w:t>du Constructeur</w:t>
            </w:r>
            <w:r w:rsidRPr="00C1054E">
              <w:rPr>
                <w:sz w:val="24"/>
                <w:szCs w:val="24"/>
              </w:rPr>
              <w:t>.</w:t>
            </w:r>
          </w:p>
        </w:tc>
      </w:tr>
      <w:tr w:rsidR="000154C8" w:rsidRPr="00C1054E" w14:paraId="75BD2593" w14:textId="77777777" w:rsidTr="000154C8">
        <w:tc>
          <w:tcPr>
            <w:tcW w:w="9322" w:type="dxa"/>
            <w:gridSpan w:val="2"/>
          </w:tcPr>
          <w:p w14:paraId="17ECE295" w14:textId="0E8557F2" w:rsidR="000154C8" w:rsidRPr="00C1054E" w:rsidRDefault="000154C8" w:rsidP="000154C8">
            <w:pPr>
              <w:pStyle w:val="Style23"/>
            </w:pPr>
            <w:bookmarkStart w:id="866" w:name="_Toc274225526"/>
            <w:bookmarkStart w:id="867" w:name="_Toc274226417"/>
            <w:bookmarkStart w:id="868" w:name="_Toc2270842"/>
            <w:r w:rsidRPr="00C1054E">
              <w:t>3.3</w:t>
            </w:r>
            <w:r>
              <w:t xml:space="preserve"> </w:t>
            </w:r>
            <w:bookmarkStart w:id="869" w:name="_Toc274225527"/>
            <w:bookmarkStart w:id="870" w:name="_Toc274226418"/>
            <w:bookmarkEnd w:id="866"/>
            <w:bookmarkEnd w:id="867"/>
            <w:r w:rsidRPr="00C1054E">
              <w:t>Garanties</w:t>
            </w:r>
            <w:bookmarkEnd w:id="868"/>
            <w:bookmarkEnd w:id="869"/>
            <w:bookmarkEnd w:id="870"/>
          </w:p>
        </w:tc>
      </w:tr>
      <w:tr w:rsidR="00143F1C" w:rsidRPr="00C1054E" w14:paraId="55593024" w14:textId="77777777" w:rsidTr="00F21766">
        <w:tc>
          <w:tcPr>
            <w:tcW w:w="1035" w:type="dxa"/>
          </w:tcPr>
          <w:p w14:paraId="74576220" w14:textId="77777777" w:rsidR="00143F1C" w:rsidRPr="00C1054E" w:rsidRDefault="00143F1C" w:rsidP="00F21766">
            <w:pPr>
              <w:ind w:right="43"/>
              <w:jc w:val="both"/>
              <w:rPr>
                <w:sz w:val="24"/>
                <w:szCs w:val="24"/>
              </w:rPr>
            </w:pPr>
            <w:r w:rsidRPr="00C1054E">
              <w:rPr>
                <w:sz w:val="24"/>
                <w:szCs w:val="24"/>
              </w:rPr>
              <w:t>3.3.1</w:t>
            </w:r>
          </w:p>
        </w:tc>
        <w:tc>
          <w:tcPr>
            <w:tcW w:w="8287" w:type="dxa"/>
          </w:tcPr>
          <w:p w14:paraId="575C4ADA" w14:textId="77777777" w:rsidR="00143F1C" w:rsidRPr="00C1054E" w:rsidRDefault="00143F1C" w:rsidP="006D4093">
            <w:pPr>
              <w:spacing w:after="120"/>
              <w:ind w:left="720" w:right="43" w:hanging="720"/>
              <w:jc w:val="both"/>
              <w:rPr>
                <w:sz w:val="24"/>
                <w:szCs w:val="24"/>
              </w:rPr>
            </w:pPr>
            <w:r w:rsidRPr="00C1054E">
              <w:rPr>
                <w:sz w:val="24"/>
                <w:szCs w:val="24"/>
                <w:u w:val="single"/>
              </w:rPr>
              <w:t>Emission des garanties</w:t>
            </w:r>
          </w:p>
          <w:p w14:paraId="633A79A2" w14:textId="57B2A944" w:rsidR="00143F1C" w:rsidRPr="00C1054E" w:rsidRDefault="00F21766" w:rsidP="006D4093">
            <w:pPr>
              <w:spacing w:after="120"/>
              <w:ind w:right="43"/>
              <w:jc w:val="both"/>
              <w:rPr>
                <w:sz w:val="24"/>
                <w:szCs w:val="24"/>
              </w:rPr>
            </w:pPr>
            <w:r>
              <w:rPr>
                <w:sz w:val="24"/>
                <w:szCs w:val="24"/>
              </w:rPr>
              <w:t>Le Constructeur</w:t>
            </w:r>
            <w:r w:rsidR="00143F1C" w:rsidRPr="00C1054E">
              <w:rPr>
                <w:sz w:val="24"/>
                <w:szCs w:val="24"/>
              </w:rPr>
              <w:t xml:space="preserve"> devra fournir les garanties décrites ci-après en faveur </w:t>
            </w:r>
            <w:r w:rsidR="00143F1C">
              <w:rPr>
                <w:sz w:val="24"/>
                <w:szCs w:val="24"/>
              </w:rPr>
              <w:t>du Maître de l’Ouvrage</w:t>
            </w:r>
            <w:r w:rsidR="00143F1C" w:rsidRPr="00C1054E">
              <w:rPr>
                <w:sz w:val="24"/>
                <w:szCs w:val="24"/>
              </w:rPr>
              <w:t xml:space="preserve"> dans les délais, pour le montant, selon la manière et sous la forme indiquées ci-après.</w:t>
            </w:r>
          </w:p>
        </w:tc>
      </w:tr>
      <w:tr w:rsidR="00143F1C" w:rsidRPr="00C1054E" w14:paraId="45470944" w14:textId="77777777" w:rsidTr="00F21766">
        <w:tc>
          <w:tcPr>
            <w:tcW w:w="1035" w:type="dxa"/>
          </w:tcPr>
          <w:p w14:paraId="5998AB52" w14:textId="77777777" w:rsidR="00143F1C" w:rsidRPr="00C1054E" w:rsidRDefault="00143F1C" w:rsidP="00F21766">
            <w:pPr>
              <w:ind w:right="43"/>
              <w:jc w:val="both"/>
              <w:rPr>
                <w:sz w:val="24"/>
                <w:szCs w:val="24"/>
              </w:rPr>
            </w:pPr>
            <w:r w:rsidRPr="00C1054E">
              <w:rPr>
                <w:sz w:val="24"/>
                <w:szCs w:val="24"/>
              </w:rPr>
              <w:t>3.3.2</w:t>
            </w:r>
          </w:p>
        </w:tc>
        <w:tc>
          <w:tcPr>
            <w:tcW w:w="8287" w:type="dxa"/>
          </w:tcPr>
          <w:p w14:paraId="50F14540" w14:textId="77777777" w:rsidR="00143F1C" w:rsidRPr="00C1054E" w:rsidRDefault="00143F1C" w:rsidP="006D4093">
            <w:pPr>
              <w:spacing w:after="120"/>
              <w:ind w:left="720" w:right="43" w:hanging="720"/>
              <w:jc w:val="both"/>
              <w:rPr>
                <w:sz w:val="24"/>
                <w:szCs w:val="24"/>
              </w:rPr>
            </w:pPr>
            <w:r w:rsidRPr="00C1054E">
              <w:rPr>
                <w:sz w:val="24"/>
                <w:szCs w:val="24"/>
                <w:u w:val="single"/>
              </w:rPr>
              <w:t>Garantie de restitution d’avance</w:t>
            </w:r>
          </w:p>
          <w:p w14:paraId="70323474" w14:textId="10EDDB60" w:rsidR="00143F1C" w:rsidRPr="00C1054E" w:rsidRDefault="00143F1C" w:rsidP="006D4093">
            <w:pPr>
              <w:spacing w:after="120"/>
              <w:ind w:right="43"/>
              <w:jc w:val="both"/>
              <w:rPr>
                <w:sz w:val="24"/>
                <w:szCs w:val="24"/>
              </w:rPr>
            </w:pPr>
            <w:r w:rsidRPr="00C1054E">
              <w:rPr>
                <w:sz w:val="24"/>
                <w:szCs w:val="24"/>
              </w:rPr>
              <w:t xml:space="preserve">Dans les vingt-huit (28) jours suivant la notification de l’attribution du Marché, </w:t>
            </w:r>
            <w:r w:rsidR="00F21766">
              <w:rPr>
                <w:sz w:val="24"/>
                <w:szCs w:val="24"/>
              </w:rPr>
              <w:t>le Constructeur</w:t>
            </w:r>
            <w:r w:rsidRPr="00C1054E">
              <w:rPr>
                <w:sz w:val="24"/>
                <w:szCs w:val="24"/>
              </w:rPr>
              <w:t xml:space="preserve"> devra fournir une garantie d’un montant égal à l’avance calculée conformément à l’annexe correspondante (Conditions de paiement) de l’Acte d’engagement et dans la ou les mêmes monnaies.</w:t>
            </w:r>
          </w:p>
          <w:p w14:paraId="0A10E5A8" w14:textId="14E71C0A" w:rsidR="00143F1C" w:rsidRPr="00C1054E" w:rsidRDefault="00143F1C" w:rsidP="006D4093">
            <w:pPr>
              <w:spacing w:after="120"/>
              <w:ind w:right="43"/>
              <w:jc w:val="both"/>
              <w:rPr>
                <w:sz w:val="24"/>
                <w:szCs w:val="24"/>
              </w:rPr>
            </w:pPr>
            <w:r w:rsidRPr="00C1054E">
              <w:rPr>
                <w:sz w:val="24"/>
                <w:szCs w:val="24"/>
              </w:rPr>
              <w:t xml:space="preserve">La garantie devra suivre la forme prévue par le Dossier d’appel d’offres ou toute forme satisfaisant Le </w:t>
            </w:r>
            <w:r>
              <w:rPr>
                <w:sz w:val="24"/>
                <w:szCs w:val="24"/>
              </w:rPr>
              <w:t>Maître de l’Ouvrage.</w:t>
            </w:r>
            <w:r w:rsidRPr="00C1054E">
              <w:rPr>
                <w:sz w:val="24"/>
                <w:szCs w:val="24"/>
              </w:rPr>
              <w:t xml:space="preserve"> Le montant de la garantie sera réduit à concurrence de la valeur des Installations exécutées par </w:t>
            </w:r>
            <w:r w:rsidR="00F21766">
              <w:rPr>
                <w:sz w:val="24"/>
                <w:szCs w:val="24"/>
              </w:rPr>
              <w:t>le Constructeur</w:t>
            </w:r>
            <w:r w:rsidRPr="00C1054E">
              <w:rPr>
                <w:sz w:val="24"/>
                <w:szCs w:val="24"/>
              </w:rPr>
              <w:t xml:space="preserve"> et réglée </w:t>
            </w:r>
            <w:r w:rsidR="00F21766">
              <w:rPr>
                <w:sz w:val="24"/>
                <w:szCs w:val="24"/>
              </w:rPr>
              <w:t>au Constructeur</w:t>
            </w:r>
            <w:r w:rsidRPr="00C1054E">
              <w:rPr>
                <w:sz w:val="24"/>
                <w:szCs w:val="24"/>
              </w:rPr>
              <w:t xml:space="preserve"> à tout moment ; elle sera nulle de plein droit lorsque le montant total de l’avance aura été recouvré par </w:t>
            </w:r>
            <w:r w:rsidR="006D4093">
              <w:rPr>
                <w:sz w:val="24"/>
                <w:szCs w:val="24"/>
              </w:rPr>
              <w:t>l</w:t>
            </w:r>
            <w:r w:rsidRPr="00C1054E">
              <w:rPr>
                <w:sz w:val="24"/>
                <w:szCs w:val="24"/>
              </w:rPr>
              <w:t xml:space="preserve">e </w:t>
            </w:r>
            <w:r>
              <w:rPr>
                <w:sz w:val="24"/>
                <w:szCs w:val="24"/>
              </w:rPr>
              <w:t>Maître de l’Ouvrage.</w:t>
            </w:r>
            <w:r w:rsidRPr="00C1054E">
              <w:rPr>
                <w:sz w:val="24"/>
                <w:szCs w:val="24"/>
              </w:rPr>
              <w:t xml:space="preserve"> La garantie sera retournée </w:t>
            </w:r>
            <w:r w:rsidR="00F21766">
              <w:rPr>
                <w:sz w:val="24"/>
                <w:szCs w:val="24"/>
              </w:rPr>
              <w:t>au Constructeur</w:t>
            </w:r>
            <w:r w:rsidRPr="00C1054E">
              <w:rPr>
                <w:sz w:val="24"/>
                <w:szCs w:val="24"/>
              </w:rPr>
              <w:t xml:space="preserve"> dès son expiration.</w:t>
            </w:r>
          </w:p>
        </w:tc>
      </w:tr>
      <w:tr w:rsidR="00143F1C" w:rsidRPr="00C1054E" w14:paraId="7B9CCCF3" w14:textId="77777777" w:rsidTr="00F21766">
        <w:tc>
          <w:tcPr>
            <w:tcW w:w="1035" w:type="dxa"/>
          </w:tcPr>
          <w:p w14:paraId="513B4820" w14:textId="77777777" w:rsidR="00143F1C" w:rsidRPr="00C1054E" w:rsidRDefault="00143F1C" w:rsidP="00F21766">
            <w:pPr>
              <w:ind w:right="43"/>
              <w:jc w:val="both"/>
              <w:rPr>
                <w:sz w:val="24"/>
                <w:szCs w:val="24"/>
              </w:rPr>
            </w:pPr>
            <w:r w:rsidRPr="00C1054E">
              <w:rPr>
                <w:sz w:val="24"/>
                <w:szCs w:val="24"/>
              </w:rPr>
              <w:t>3.3.3</w:t>
            </w:r>
          </w:p>
        </w:tc>
        <w:tc>
          <w:tcPr>
            <w:tcW w:w="8287" w:type="dxa"/>
          </w:tcPr>
          <w:p w14:paraId="6A4AC5F8" w14:textId="77777777" w:rsidR="00143F1C" w:rsidRPr="00C1054E" w:rsidRDefault="00143F1C" w:rsidP="006D4093">
            <w:pPr>
              <w:spacing w:after="120"/>
              <w:ind w:left="720" w:right="43" w:hanging="720"/>
              <w:jc w:val="both"/>
              <w:rPr>
                <w:sz w:val="24"/>
                <w:szCs w:val="24"/>
              </w:rPr>
            </w:pPr>
            <w:r w:rsidRPr="00C1054E">
              <w:rPr>
                <w:sz w:val="24"/>
                <w:szCs w:val="24"/>
                <w:u w:val="single"/>
              </w:rPr>
              <w:t>Garantie de bonne exécution</w:t>
            </w:r>
          </w:p>
          <w:p w14:paraId="7D6DE2A5" w14:textId="12250BD0" w:rsidR="00143F1C" w:rsidRPr="00C1054E" w:rsidRDefault="00143F1C" w:rsidP="00DC2883">
            <w:pPr>
              <w:spacing w:after="120"/>
              <w:ind w:right="43"/>
              <w:jc w:val="both"/>
              <w:rPr>
                <w:sz w:val="24"/>
                <w:szCs w:val="24"/>
              </w:rPr>
            </w:pPr>
            <w:r w:rsidRPr="00C1054E">
              <w:rPr>
                <w:sz w:val="24"/>
                <w:szCs w:val="24"/>
              </w:rPr>
              <w:t xml:space="preserve">Dans les vingt-huit (28) jours à compter de la notification du Marché, </w:t>
            </w:r>
            <w:r w:rsidR="00F21766">
              <w:rPr>
                <w:sz w:val="24"/>
                <w:szCs w:val="24"/>
              </w:rPr>
              <w:t>le Constructeur</w:t>
            </w:r>
            <w:r w:rsidRPr="00C1054E">
              <w:rPr>
                <w:sz w:val="24"/>
                <w:szCs w:val="24"/>
              </w:rPr>
              <w:t xml:space="preserve"> devra fournir une garantie </w:t>
            </w:r>
            <w:r w:rsidR="00DC2883">
              <w:rPr>
                <w:sz w:val="24"/>
                <w:szCs w:val="24"/>
              </w:rPr>
              <w:t>de</w:t>
            </w:r>
            <w:r w:rsidRPr="00C1054E">
              <w:rPr>
                <w:sz w:val="24"/>
                <w:szCs w:val="24"/>
              </w:rPr>
              <w:t xml:space="preserve"> bonne exécution du Marché pour le montant fixé dans le CCAP.</w:t>
            </w:r>
          </w:p>
        </w:tc>
      </w:tr>
      <w:tr w:rsidR="00143F1C" w:rsidRPr="00C1054E" w14:paraId="291A5A94" w14:textId="77777777" w:rsidTr="00F21766">
        <w:tc>
          <w:tcPr>
            <w:tcW w:w="1035" w:type="dxa"/>
          </w:tcPr>
          <w:p w14:paraId="496F6D9A" w14:textId="77777777" w:rsidR="00143F1C" w:rsidRPr="00C1054E" w:rsidRDefault="00143F1C" w:rsidP="00F21766">
            <w:pPr>
              <w:ind w:right="43"/>
              <w:jc w:val="both"/>
              <w:rPr>
                <w:sz w:val="24"/>
                <w:szCs w:val="24"/>
              </w:rPr>
            </w:pPr>
            <w:r w:rsidRPr="00C1054E">
              <w:rPr>
                <w:sz w:val="24"/>
                <w:szCs w:val="24"/>
              </w:rPr>
              <w:t>3.3.4</w:t>
            </w:r>
          </w:p>
        </w:tc>
        <w:tc>
          <w:tcPr>
            <w:tcW w:w="8287" w:type="dxa"/>
          </w:tcPr>
          <w:p w14:paraId="0E247E9F" w14:textId="7A17AFCB" w:rsidR="00143F1C" w:rsidRPr="00C1054E" w:rsidRDefault="00143F1C" w:rsidP="006D4093">
            <w:pPr>
              <w:spacing w:after="120"/>
              <w:ind w:right="43"/>
              <w:jc w:val="both"/>
              <w:rPr>
                <w:sz w:val="24"/>
                <w:szCs w:val="24"/>
                <w:u w:val="single"/>
              </w:rPr>
            </w:pPr>
            <w:r w:rsidRPr="00C1054E">
              <w:rPr>
                <w:sz w:val="24"/>
                <w:szCs w:val="24"/>
              </w:rPr>
              <w:t xml:space="preserve">La garantie sera libellée dans la ou les monnaie(s) du Marché, ou dans une monnaie librement convertible satisfaisant Le </w:t>
            </w:r>
            <w:r>
              <w:rPr>
                <w:sz w:val="24"/>
                <w:szCs w:val="24"/>
              </w:rPr>
              <w:t>Maître de l’Ouvrage,</w:t>
            </w:r>
            <w:r w:rsidRPr="00C1054E">
              <w:rPr>
                <w:sz w:val="24"/>
                <w:szCs w:val="24"/>
              </w:rPr>
              <w:t xml:space="preserve"> et devra suivre l’un des modèles fournis dans le Dossier d’appel d’offres</w:t>
            </w:r>
            <w:r w:rsidR="006D4093">
              <w:rPr>
                <w:sz w:val="24"/>
                <w:szCs w:val="24"/>
              </w:rPr>
              <w:t>, Section X</w:t>
            </w:r>
            <w:r w:rsidRPr="00C1054E">
              <w:rPr>
                <w:sz w:val="24"/>
                <w:szCs w:val="24"/>
              </w:rPr>
              <w:t xml:space="preserve">, comme indiqué par </w:t>
            </w:r>
            <w:r w:rsidR="006D4093">
              <w:rPr>
                <w:sz w:val="24"/>
                <w:szCs w:val="24"/>
              </w:rPr>
              <w:t>l</w:t>
            </w:r>
            <w:r w:rsidRPr="00C1054E">
              <w:rPr>
                <w:sz w:val="24"/>
                <w:szCs w:val="24"/>
              </w:rPr>
              <w:t xml:space="preserve">e Maître de l’Ouvrage dans le </w:t>
            </w:r>
            <w:r w:rsidRPr="00C1054E">
              <w:rPr>
                <w:b/>
                <w:sz w:val="24"/>
                <w:szCs w:val="24"/>
              </w:rPr>
              <w:t>CCAP</w:t>
            </w:r>
            <w:r w:rsidRPr="00C1054E">
              <w:rPr>
                <w:sz w:val="24"/>
                <w:szCs w:val="24"/>
              </w:rPr>
              <w:t xml:space="preserve">, ou tout autre document satisfaisant Le </w:t>
            </w:r>
            <w:r>
              <w:rPr>
                <w:sz w:val="24"/>
                <w:szCs w:val="24"/>
              </w:rPr>
              <w:t>Maître de l’Ouvrage.</w:t>
            </w:r>
          </w:p>
        </w:tc>
      </w:tr>
      <w:tr w:rsidR="00143F1C" w:rsidRPr="00C1054E" w14:paraId="005F29F7" w14:textId="77777777" w:rsidTr="00F21766">
        <w:tc>
          <w:tcPr>
            <w:tcW w:w="1035" w:type="dxa"/>
          </w:tcPr>
          <w:p w14:paraId="731197CF" w14:textId="77777777" w:rsidR="00143F1C" w:rsidRPr="00C1054E" w:rsidRDefault="00143F1C" w:rsidP="00F21766">
            <w:pPr>
              <w:ind w:right="43"/>
              <w:jc w:val="both"/>
              <w:rPr>
                <w:sz w:val="24"/>
                <w:szCs w:val="24"/>
              </w:rPr>
            </w:pPr>
            <w:r w:rsidRPr="00C1054E">
              <w:rPr>
                <w:sz w:val="24"/>
                <w:szCs w:val="24"/>
              </w:rPr>
              <w:t>3.3.5</w:t>
            </w:r>
          </w:p>
        </w:tc>
        <w:tc>
          <w:tcPr>
            <w:tcW w:w="8287" w:type="dxa"/>
          </w:tcPr>
          <w:p w14:paraId="04F9DB4F" w14:textId="285535EA" w:rsidR="00143F1C" w:rsidRPr="00C1054E" w:rsidRDefault="00143F1C" w:rsidP="006D4093">
            <w:pPr>
              <w:spacing w:after="120"/>
              <w:ind w:right="43"/>
              <w:jc w:val="both"/>
              <w:rPr>
                <w:sz w:val="24"/>
                <w:szCs w:val="24"/>
                <w:u w:val="single"/>
              </w:rPr>
            </w:pPr>
            <w:r w:rsidRPr="00C1054E">
              <w:rPr>
                <w:sz w:val="24"/>
                <w:szCs w:val="24"/>
              </w:rPr>
              <w:t xml:space="preserve">Sauf dispositions contraire dans le </w:t>
            </w:r>
            <w:r w:rsidRPr="006D4093">
              <w:rPr>
                <w:b/>
                <w:sz w:val="24"/>
                <w:szCs w:val="24"/>
              </w:rPr>
              <w:t>CCAP</w:t>
            </w:r>
            <w:r w:rsidRPr="00C1054E">
              <w:rPr>
                <w:sz w:val="24"/>
                <w:szCs w:val="24"/>
              </w:rPr>
              <w:t xml:space="preserve">, la garantie </w:t>
            </w:r>
            <w:r w:rsidR="00DC2883">
              <w:rPr>
                <w:sz w:val="24"/>
                <w:szCs w:val="24"/>
              </w:rPr>
              <w:t>de</w:t>
            </w:r>
            <w:r w:rsidR="00DC2883" w:rsidRPr="00C1054E">
              <w:rPr>
                <w:sz w:val="24"/>
                <w:szCs w:val="24"/>
              </w:rPr>
              <w:t xml:space="preserve"> bonne exécution </w:t>
            </w:r>
            <w:r w:rsidRPr="00C1054E">
              <w:rPr>
                <w:sz w:val="24"/>
                <w:szCs w:val="24"/>
              </w:rPr>
              <w:t xml:space="preserve">sera de plein droit réduite de moitié à la date de la Réception opérationnelle, et deviendra nulle cinq cent quarante (540) jours après l’Achèvement des Installations ou trois cent soixante-cinq (365) jours après la Réception opérationnelle des Installations, sous réserve toutefois que si la période de garantie a été prolongée pour une partie quelconque des Installations en vertu de la Clause 5.2.8 du CCAG. </w:t>
            </w:r>
            <w:r w:rsidR="00F21766">
              <w:rPr>
                <w:sz w:val="24"/>
                <w:szCs w:val="24"/>
              </w:rPr>
              <w:t>le Constructeur</w:t>
            </w:r>
            <w:r w:rsidRPr="00C1054E">
              <w:rPr>
                <w:sz w:val="24"/>
                <w:szCs w:val="24"/>
              </w:rPr>
              <w:t xml:space="preserve"> devra émettre une garantie supplémentaire d’un montant correspondant au Montant du Marché pour cette partie. La garantie sera retournée </w:t>
            </w:r>
            <w:r w:rsidR="00F21766">
              <w:rPr>
                <w:sz w:val="24"/>
                <w:szCs w:val="24"/>
              </w:rPr>
              <w:t>au Constructeur</w:t>
            </w:r>
            <w:r w:rsidRPr="00C1054E">
              <w:rPr>
                <w:sz w:val="24"/>
                <w:szCs w:val="24"/>
              </w:rPr>
              <w:t xml:space="preserve"> dès après son expiration, sous réserve, toutefois, dans le cas où </w:t>
            </w:r>
            <w:r w:rsidR="00F21766">
              <w:rPr>
                <w:sz w:val="24"/>
                <w:szCs w:val="24"/>
              </w:rPr>
              <w:t>le Constructeur</w:t>
            </w:r>
            <w:r w:rsidRPr="00C1054E">
              <w:rPr>
                <w:sz w:val="24"/>
                <w:szCs w:val="24"/>
              </w:rPr>
              <w:t>, suivant la Clause 5.2.10 du CCAG, a une obligation de garantie étendue, d’une possibilité de prolongation de la garantie de bonne exécution pour la durée spécifiée dans la CCAP en application de la Clause 5.2.10 du CCAG et le montant précisé dans le CCAP.</w:t>
            </w:r>
          </w:p>
        </w:tc>
      </w:tr>
      <w:tr w:rsidR="00143F1C" w:rsidRPr="00C1054E" w14:paraId="741D5142" w14:textId="77777777" w:rsidTr="00F21766">
        <w:tc>
          <w:tcPr>
            <w:tcW w:w="1035" w:type="dxa"/>
          </w:tcPr>
          <w:p w14:paraId="5DD9880D" w14:textId="77777777" w:rsidR="00143F1C" w:rsidRPr="00C1054E" w:rsidRDefault="00143F1C" w:rsidP="00F21766">
            <w:pPr>
              <w:ind w:right="43"/>
              <w:jc w:val="both"/>
              <w:rPr>
                <w:sz w:val="24"/>
                <w:szCs w:val="24"/>
              </w:rPr>
            </w:pPr>
            <w:r w:rsidRPr="00C1054E">
              <w:rPr>
                <w:sz w:val="24"/>
                <w:szCs w:val="24"/>
              </w:rPr>
              <w:t>3.3.6</w:t>
            </w:r>
          </w:p>
        </w:tc>
        <w:tc>
          <w:tcPr>
            <w:tcW w:w="8287" w:type="dxa"/>
          </w:tcPr>
          <w:p w14:paraId="62911D48" w14:textId="79BFF68E" w:rsidR="00143F1C" w:rsidRPr="00C1054E" w:rsidRDefault="00143F1C" w:rsidP="006D4093">
            <w:pPr>
              <w:spacing w:after="120"/>
              <w:ind w:right="43"/>
              <w:jc w:val="both"/>
              <w:rPr>
                <w:sz w:val="24"/>
                <w:szCs w:val="24"/>
              </w:rPr>
            </w:pPr>
            <w:r w:rsidRPr="00C1054E">
              <w:rPr>
                <w:sz w:val="24"/>
                <w:szCs w:val="24"/>
              </w:rPr>
              <w:t xml:space="preserve">Le Maître de l’Ouvrage ne peut faire une réclamation en vertu de la Garantie de bonne exécution, que pour les montants auxquels il a droit selon le Marché. Le Maître de l’Ouvrage doit indemniser et dédommager </w:t>
            </w:r>
            <w:r w:rsidR="00F21766">
              <w:rPr>
                <w:sz w:val="24"/>
                <w:szCs w:val="24"/>
              </w:rPr>
              <w:t>le Constructeur</w:t>
            </w:r>
            <w:r w:rsidRPr="00C1054E">
              <w:rPr>
                <w:sz w:val="24"/>
                <w:szCs w:val="24"/>
              </w:rPr>
              <w:t xml:space="preserve"> de tous les dommages et intérêts, pertes ou dépenses (y compris frais et dépenses légaux) résultant de la réclamation sur le fondement de la Garantie de bonne exécution, dans la mesure où Le Maître de l’Ouvrage n’était pas en droit de faire ladite réclamation.</w:t>
            </w:r>
          </w:p>
        </w:tc>
      </w:tr>
      <w:tr w:rsidR="000154C8" w:rsidRPr="00C1054E" w14:paraId="2C5AF6B9" w14:textId="77777777" w:rsidTr="000154C8">
        <w:tc>
          <w:tcPr>
            <w:tcW w:w="9322" w:type="dxa"/>
            <w:gridSpan w:val="2"/>
          </w:tcPr>
          <w:p w14:paraId="1556572C" w14:textId="2A595F4E" w:rsidR="000154C8" w:rsidRPr="00C1054E" w:rsidRDefault="000154C8" w:rsidP="000154C8">
            <w:pPr>
              <w:pStyle w:val="Style23"/>
            </w:pPr>
            <w:bookmarkStart w:id="871" w:name="_Toc274225528"/>
            <w:bookmarkStart w:id="872" w:name="_Toc274226419"/>
            <w:bookmarkStart w:id="873" w:name="_Toc2270843"/>
            <w:r w:rsidRPr="00C1054E">
              <w:t>3.4</w:t>
            </w:r>
            <w:r>
              <w:t xml:space="preserve"> </w:t>
            </w:r>
            <w:bookmarkStart w:id="874" w:name="_Toc274225529"/>
            <w:bookmarkStart w:id="875" w:name="_Toc274226420"/>
            <w:bookmarkEnd w:id="871"/>
            <w:bookmarkEnd w:id="872"/>
            <w:r w:rsidRPr="00C1054E">
              <w:t>Impôts et taxes</w:t>
            </w:r>
            <w:bookmarkEnd w:id="873"/>
            <w:bookmarkEnd w:id="874"/>
            <w:bookmarkEnd w:id="875"/>
          </w:p>
        </w:tc>
      </w:tr>
      <w:tr w:rsidR="00143F1C" w:rsidRPr="00C1054E" w14:paraId="215A7E2F" w14:textId="77777777" w:rsidTr="00F21766">
        <w:tc>
          <w:tcPr>
            <w:tcW w:w="1035" w:type="dxa"/>
          </w:tcPr>
          <w:p w14:paraId="38B7D27A" w14:textId="77777777" w:rsidR="00143F1C" w:rsidRPr="00C1054E" w:rsidRDefault="00143F1C" w:rsidP="00F21766">
            <w:pPr>
              <w:ind w:right="43"/>
              <w:jc w:val="both"/>
              <w:rPr>
                <w:sz w:val="24"/>
                <w:szCs w:val="24"/>
              </w:rPr>
            </w:pPr>
            <w:r w:rsidRPr="00C1054E">
              <w:rPr>
                <w:sz w:val="24"/>
                <w:szCs w:val="24"/>
              </w:rPr>
              <w:t>3.4.1</w:t>
            </w:r>
          </w:p>
        </w:tc>
        <w:tc>
          <w:tcPr>
            <w:tcW w:w="8287" w:type="dxa"/>
          </w:tcPr>
          <w:p w14:paraId="7EF1E7E7" w14:textId="54629082" w:rsidR="00143F1C" w:rsidRPr="00C1054E" w:rsidRDefault="00143F1C" w:rsidP="006D4093">
            <w:pPr>
              <w:spacing w:after="120"/>
              <w:ind w:right="43"/>
              <w:jc w:val="both"/>
              <w:rPr>
                <w:sz w:val="24"/>
                <w:szCs w:val="24"/>
              </w:rPr>
            </w:pPr>
            <w:r w:rsidRPr="00C1054E">
              <w:rPr>
                <w:sz w:val="24"/>
                <w:szCs w:val="24"/>
              </w:rPr>
              <w:t xml:space="preserve">Sauf mention contraire figurant au Marché, </w:t>
            </w:r>
            <w:r w:rsidR="00F21766">
              <w:rPr>
                <w:sz w:val="24"/>
                <w:szCs w:val="24"/>
              </w:rPr>
              <w:t>le Constructeur</w:t>
            </w:r>
            <w:r w:rsidRPr="00C1054E">
              <w:rPr>
                <w:sz w:val="24"/>
                <w:szCs w:val="24"/>
              </w:rPr>
              <w:t xml:space="preserve"> devra supporter et payer tous droits, taxes, impôts et charges établis à la charge </w:t>
            </w:r>
            <w:r w:rsidR="00F21766">
              <w:rPr>
                <w:sz w:val="24"/>
                <w:szCs w:val="24"/>
              </w:rPr>
              <w:t>du Constructeur</w:t>
            </w:r>
            <w:r w:rsidRPr="00C1054E">
              <w:rPr>
                <w:sz w:val="24"/>
                <w:szCs w:val="24"/>
              </w:rPr>
              <w:t>, de ses sous-traitants ou de leurs employés par toute autorité locale, régionale ou nationale en liaison avec les Installations dans le pays d’emplacement du site ou à l’étranger.</w:t>
            </w:r>
          </w:p>
        </w:tc>
      </w:tr>
      <w:tr w:rsidR="00143F1C" w:rsidRPr="00C1054E" w14:paraId="1F5B3657" w14:textId="77777777" w:rsidTr="00F21766">
        <w:tc>
          <w:tcPr>
            <w:tcW w:w="1035" w:type="dxa"/>
          </w:tcPr>
          <w:p w14:paraId="27A78EE4" w14:textId="77777777" w:rsidR="00143F1C" w:rsidRPr="00C1054E" w:rsidRDefault="00143F1C" w:rsidP="00F21766">
            <w:pPr>
              <w:ind w:right="43"/>
              <w:jc w:val="both"/>
              <w:rPr>
                <w:sz w:val="24"/>
                <w:szCs w:val="24"/>
              </w:rPr>
            </w:pPr>
            <w:r w:rsidRPr="00C1054E">
              <w:rPr>
                <w:sz w:val="24"/>
                <w:szCs w:val="24"/>
              </w:rPr>
              <w:t>3.4.2</w:t>
            </w:r>
          </w:p>
        </w:tc>
        <w:tc>
          <w:tcPr>
            <w:tcW w:w="8287" w:type="dxa"/>
          </w:tcPr>
          <w:p w14:paraId="644EACDB" w14:textId="77777777" w:rsidR="006D4093" w:rsidRDefault="00143F1C" w:rsidP="006D4093">
            <w:pPr>
              <w:spacing w:after="120"/>
              <w:ind w:right="43"/>
              <w:jc w:val="both"/>
              <w:rPr>
                <w:sz w:val="24"/>
                <w:szCs w:val="24"/>
              </w:rPr>
            </w:pPr>
            <w:r w:rsidRPr="00C1054E">
              <w:rPr>
                <w:sz w:val="24"/>
                <w:szCs w:val="24"/>
              </w:rPr>
              <w:t>Nonobstant la Clause 3.4.1 du CCAG ci-dessus, Le Maître de l’Ouvrage prendra à charge et paiera rapidement</w:t>
            </w:r>
          </w:p>
          <w:p w14:paraId="2BB1AAF6" w14:textId="7E271316" w:rsidR="006D4093" w:rsidRDefault="006D4093" w:rsidP="006D4093">
            <w:pPr>
              <w:spacing w:after="120"/>
              <w:ind w:right="43"/>
              <w:jc w:val="both"/>
              <w:rPr>
                <w:sz w:val="24"/>
                <w:szCs w:val="24"/>
              </w:rPr>
            </w:pPr>
            <w:r>
              <w:rPr>
                <w:sz w:val="24"/>
                <w:szCs w:val="24"/>
              </w:rPr>
              <w:t xml:space="preserve">(a) </w:t>
            </w:r>
            <w:r w:rsidR="00143F1C" w:rsidRPr="00C1054E">
              <w:rPr>
                <w:sz w:val="24"/>
                <w:szCs w:val="24"/>
              </w:rPr>
              <w:t xml:space="preserve"> tous les droits de douane et d’importation </w:t>
            </w:r>
            <w:r w:rsidR="002C5368">
              <w:rPr>
                <w:sz w:val="24"/>
                <w:szCs w:val="24"/>
              </w:rPr>
              <w:t xml:space="preserve">applicables </w:t>
            </w:r>
            <w:r w:rsidR="002C5368" w:rsidRPr="00C1054E">
              <w:rPr>
                <w:sz w:val="24"/>
                <w:szCs w:val="24"/>
              </w:rPr>
              <w:t>aux matér</w:t>
            </w:r>
            <w:r w:rsidR="002C5368">
              <w:rPr>
                <w:sz w:val="24"/>
                <w:szCs w:val="24"/>
              </w:rPr>
              <w:t>iels et équipements indiqués au</w:t>
            </w:r>
            <w:r w:rsidR="002C5368" w:rsidRPr="00C1054E">
              <w:rPr>
                <w:sz w:val="24"/>
                <w:szCs w:val="24"/>
              </w:rPr>
              <w:t xml:space="preserve"> Bordereaux de prix N</w:t>
            </w:r>
            <w:r w:rsidR="002C5368" w:rsidRPr="00C1054E">
              <w:rPr>
                <w:sz w:val="24"/>
                <w:szCs w:val="24"/>
                <w:vertAlign w:val="superscript"/>
              </w:rPr>
              <w:t>o</w:t>
            </w:r>
            <w:r w:rsidR="002C5368" w:rsidRPr="00C1054E">
              <w:rPr>
                <w:sz w:val="24"/>
                <w:szCs w:val="24"/>
              </w:rPr>
              <w:t xml:space="preserve"> 1</w:t>
            </w:r>
            <w:r w:rsidR="002C5368">
              <w:rPr>
                <w:sz w:val="24"/>
                <w:szCs w:val="24"/>
              </w:rPr>
              <w:t xml:space="preserve"> ; </w:t>
            </w:r>
            <w:r w:rsidR="002C5368" w:rsidRPr="00C1054E">
              <w:rPr>
                <w:sz w:val="24"/>
                <w:szCs w:val="24"/>
              </w:rPr>
              <w:t xml:space="preserve"> </w:t>
            </w:r>
            <w:r w:rsidR="002C5368">
              <w:rPr>
                <w:sz w:val="24"/>
                <w:szCs w:val="24"/>
              </w:rPr>
              <w:t>et</w:t>
            </w:r>
            <w:r w:rsidR="00143F1C" w:rsidRPr="00C1054E">
              <w:rPr>
                <w:sz w:val="24"/>
                <w:szCs w:val="24"/>
              </w:rPr>
              <w:t xml:space="preserve"> </w:t>
            </w:r>
          </w:p>
          <w:p w14:paraId="3D5FCD7E" w14:textId="6AA9FD30" w:rsidR="00143F1C" w:rsidRPr="00C1054E" w:rsidRDefault="006D4093" w:rsidP="002C5368">
            <w:pPr>
              <w:spacing w:after="120"/>
              <w:ind w:right="43"/>
              <w:jc w:val="both"/>
              <w:rPr>
                <w:sz w:val="24"/>
                <w:szCs w:val="24"/>
              </w:rPr>
            </w:pPr>
            <w:r>
              <w:rPr>
                <w:sz w:val="24"/>
                <w:szCs w:val="24"/>
              </w:rPr>
              <w:t xml:space="preserve">(b) </w:t>
            </w:r>
            <w:r w:rsidR="00143F1C" w:rsidRPr="00C1054E">
              <w:rPr>
                <w:sz w:val="24"/>
                <w:szCs w:val="24"/>
              </w:rPr>
              <w:t>les taxes locales telles que la taxe sur les ventes et la taxe sur la valeur ajoutée (TVA), applicables, en vertu des lois du pays d’emplacement du site, aux matériels et équipements indiqués aux Bordereaux de prix N</w:t>
            </w:r>
            <w:r w:rsidR="00143F1C" w:rsidRPr="00C1054E">
              <w:rPr>
                <w:sz w:val="24"/>
                <w:szCs w:val="24"/>
                <w:vertAlign w:val="superscript"/>
              </w:rPr>
              <w:t>o</w:t>
            </w:r>
            <w:r w:rsidR="00143F1C" w:rsidRPr="00C1054E">
              <w:rPr>
                <w:sz w:val="24"/>
                <w:szCs w:val="24"/>
              </w:rPr>
              <w:t xml:space="preserve"> 1 et No 2 qui doivent être incorporés dans les Installations.</w:t>
            </w:r>
          </w:p>
        </w:tc>
      </w:tr>
      <w:tr w:rsidR="00143F1C" w:rsidRPr="00C1054E" w14:paraId="1E88C75D" w14:textId="77777777" w:rsidTr="00F21766">
        <w:tc>
          <w:tcPr>
            <w:tcW w:w="1035" w:type="dxa"/>
          </w:tcPr>
          <w:p w14:paraId="094059BC" w14:textId="77777777" w:rsidR="00143F1C" w:rsidRPr="00C1054E" w:rsidRDefault="00143F1C" w:rsidP="00F21766">
            <w:pPr>
              <w:ind w:right="43"/>
              <w:jc w:val="both"/>
              <w:rPr>
                <w:sz w:val="24"/>
                <w:szCs w:val="24"/>
              </w:rPr>
            </w:pPr>
            <w:r w:rsidRPr="00C1054E">
              <w:rPr>
                <w:sz w:val="24"/>
                <w:szCs w:val="24"/>
              </w:rPr>
              <w:t>3.4.3</w:t>
            </w:r>
          </w:p>
        </w:tc>
        <w:tc>
          <w:tcPr>
            <w:tcW w:w="8287" w:type="dxa"/>
          </w:tcPr>
          <w:p w14:paraId="39521F55" w14:textId="1663195E" w:rsidR="00143F1C" w:rsidRPr="00C1054E" w:rsidRDefault="00143F1C" w:rsidP="002C5368">
            <w:pPr>
              <w:spacing w:after="120"/>
              <w:ind w:right="43"/>
              <w:jc w:val="both"/>
              <w:rPr>
                <w:sz w:val="24"/>
                <w:szCs w:val="24"/>
              </w:rPr>
            </w:pPr>
            <w:r w:rsidRPr="00C1054E">
              <w:rPr>
                <w:sz w:val="24"/>
                <w:szCs w:val="24"/>
              </w:rPr>
              <w:t xml:space="preserve">Si, dans le pays où se trouve le site, </w:t>
            </w:r>
            <w:r w:rsidR="00F21766">
              <w:rPr>
                <w:sz w:val="24"/>
                <w:szCs w:val="24"/>
              </w:rPr>
              <w:t>le Constructeur</w:t>
            </w:r>
            <w:r w:rsidRPr="00C1054E">
              <w:rPr>
                <w:sz w:val="24"/>
                <w:szCs w:val="24"/>
              </w:rPr>
              <w:t xml:space="preserve"> peut prétendre à des exemptions, réductions, abattements ou privilèges en matière fiscale, Le Maître de l’Ouvrage fera tous ses efforts pour lui permettre d’en bénéficier au maximum.</w:t>
            </w:r>
          </w:p>
        </w:tc>
      </w:tr>
      <w:tr w:rsidR="00143F1C" w:rsidRPr="00C1054E" w14:paraId="18B906E7" w14:textId="77777777" w:rsidTr="00F21766">
        <w:tc>
          <w:tcPr>
            <w:tcW w:w="1035" w:type="dxa"/>
          </w:tcPr>
          <w:p w14:paraId="0054F934" w14:textId="77777777" w:rsidR="00143F1C" w:rsidRPr="00C1054E" w:rsidRDefault="00143F1C" w:rsidP="00F21766">
            <w:pPr>
              <w:ind w:right="43"/>
              <w:jc w:val="both"/>
              <w:rPr>
                <w:sz w:val="24"/>
                <w:szCs w:val="24"/>
              </w:rPr>
            </w:pPr>
            <w:r w:rsidRPr="00C1054E">
              <w:rPr>
                <w:sz w:val="24"/>
                <w:szCs w:val="24"/>
              </w:rPr>
              <w:t>3.4.4</w:t>
            </w:r>
          </w:p>
        </w:tc>
        <w:tc>
          <w:tcPr>
            <w:tcW w:w="8287" w:type="dxa"/>
          </w:tcPr>
          <w:p w14:paraId="43907A85" w14:textId="72D0F972" w:rsidR="00143F1C" w:rsidRPr="00C1054E" w:rsidRDefault="00143F1C" w:rsidP="002C5368">
            <w:pPr>
              <w:spacing w:after="120"/>
              <w:ind w:right="43"/>
              <w:jc w:val="both"/>
              <w:rPr>
                <w:sz w:val="24"/>
                <w:szCs w:val="24"/>
              </w:rPr>
            </w:pPr>
            <w:r w:rsidRPr="00C1054E">
              <w:rPr>
                <w:sz w:val="24"/>
                <w:szCs w:val="24"/>
              </w:rPr>
              <w:t xml:space="preserve">Pour les besoins du Marché, il est convenu que le montant du Marché indiqué à l’Article 2 (Montant du Marché) de l’Acte d’engagement est établi d’après les taxes, droits, impôts et charges (dénommé « Taxe » à la présente Clause 3.4.4 du CCAG) en vigueur vingt-huit (28) jours avant la date de soumission des offres dans le pays d’emplacement du site. Si le taux d’une taxe est augmenté ou réduit, qu’une nouvelle taxe est introduite, qu’une taxe existante est supprimée ou en cas de tout changement dans l’interprétation ou l’application de toute Taxe survenant pendant l’exécution du Marché, qui s’est appliqué ou s’appliquera </w:t>
            </w:r>
            <w:r w:rsidR="00F21766">
              <w:rPr>
                <w:sz w:val="24"/>
                <w:szCs w:val="24"/>
              </w:rPr>
              <w:t>au Constructeur</w:t>
            </w:r>
            <w:r w:rsidRPr="00C1054E">
              <w:rPr>
                <w:sz w:val="24"/>
                <w:szCs w:val="24"/>
              </w:rPr>
              <w:t>, à ses sous-traitants ou à leurs employés dans le cadre de l’exécution du Marché, un ajustement équitable du Montant du Marché sera effectué pour prendre totalement en compte toute modification de ce type par majoration ou minoration du montant du Marché selon le cas, conformément à la Clause 6.6 du CCAG.</w:t>
            </w:r>
          </w:p>
        </w:tc>
      </w:tr>
    </w:tbl>
    <w:p w14:paraId="0D957A46" w14:textId="77777777" w:rsidR="00143F1C" w:rsidRPr="00C1054E" w:rsidRDefault="00143F1C" w:rsidP="000154C8">
      <w:pPr>
        <w:pStyle w:val="Style22"/>
      </w:pPr>
      <w:bookmarkStart w:id="876" w:name="_Toc274225530"/>
      <w:bookmarkStart w:id="877" w:name="_Toc274226421"/>
      <w:bookmarkStart w:id="878" w:name="_Toc2270844"/>
      <w:r w:rsidRPr="00C1054E">
        <w:t>4. Montage des Installations</w:t>
      </w:r>
      <w:bookmarkEnd w:id="876"/>
      <w:bookmarkEnd w:id="877"/>
      <w:bookmarkEnd w:id="878"/>
      <w:r w:rsidRPr="00C1054E">
        <w:t xml:space="preserve"> </w:t>
      </w:r>
    </w:p>
    <w:tbl>
      <w:tblPr>
        <w:tblW w:w="9322" w:type="dxa"/>
        <w:tblLayout w:type="fixed"/>
        <w:tblLook w:val="0000" w:firstRow="0" w:lastRow="0" w:firstColumn="0" w:lastColumn="0" w:noHBand="0" w:noVBand="0"/>
      </w:tblPr>
      <w:tblGrid>
        <w:gridCol w:w="1035"/>
        <w:gridCol w:w="8287"/>
      </w:tblGrid>
      <w:tr w:rsidR="000154C8" w:rsidRPr="00C1054E" w14:paraId="50609859" w14:textId="77777777" w:rsidTr="000154C8">
        <w:tc>
          <w:tcPr>
            <w:tcW w:w="9322" w:type="dxa"/>
            <w:gridSpan w:val="2"/>
          </w:tcPr>
          <w:p w14:paraId="707840F3" w14:textId="560AB8E9" w:rsidR="000154C8" w:rsidRPr="00C1054E" w:rsidRDefault="000154C8" w:rsidP="000154C8">
            <w:pPr>
              <w:pStyle w:val="Style23"/>
            </w:pPr>
            <w:bookmarkStart w:id="879" w:name="_Toc274225531"/>
            <w:bookmarkStart w:id="880" w:name="_Toc274226422"/>
            <w:bookmarkStart w:id="881" w:name="_Toc2270845"/>
            <w:r w:rsidRPr="00C1054E">
              <w:t>4.1</w:t>
            </w:r>
            <w:bookmarkStart w:id="882" w:name="_Toc274225532"/>
            <w:bookmarkStart w:id="883" w:name="_Toc274226423"/>
            <w:bookmarkEnd w:id="879"/>
            <w:bookmarkEnd w:id="880"/>
            <w:r>
              <w:t xml:space="preserve"> </w:t>
            </w:r>
            <w:r w:rsidRPr="00C1054E">
              <w:t>Représentants</w:t>
            </w:r>
            <w:bookmarkEnd w:id="881"/>
            <w:bookmarkEnd w:id="882"/>
            <w:bookmarkEnd w:id="883"/>
          </w:p>
        </w:tc>
      </w:tr>
      <w:tr w:rsidR="00143F1C" w:rsidRPr="00C1054E" w14:paraId="65F87F63" w14:textId="77777777" w:rsidTr="00F21766">
        <w:tc>
          <w:tcPr>
            <w:tcW w:w="1035" w:type="dxa"/>
          </w:tcPr>
          <w:p w14:paraId="24C161BB" w14:textId="77777777" w:rsidR="00143F1C" w:rsidRPr="00C1054E" w:rsidRDefault="00143F1C" w:rsidP="002C5368">
            <w:pPr>
              <w:spacing w:after="120"/>
              <w:ind w:right="43"/>
              <w:jc w:val="both"/>
              <w:rPr>
                <w:sz w:val="24"/>
                <w:szCs w:val="24"/>
              </w:rPr>
            </w:pPr>
            <w:r w:rsidRPr="00C1054E">
              <w:rPr>
                <w:sz w:val="24"/>
                <w:szCs w:val="24"/>
              </w:rPr>
              <w:t>4.1.1</w:t>
            </w:r>
          </w:p>
        </w:tc>
        <w:tc>
          <w:tcPr>
            <w:tcW w:w="8287" w:type="dxa"/>
          </w:tcPr>
          <w:p w14:paraId="29CEFCC8" w14:textId="77777777" w:rsidR="00143F1C" w:rsidRPr="00C1054E" w:rsidRDefault="00143F1C" w:rsidP="002C5368">
            <w:pPr>
              <w:spacing w:after="120"/>
              <w:ind w:left="720" w:right="43" w:hanging="720"/>
              <w:jc w:val="both"/>
              <w:rPr>
                <w:sz w:val="24"/>
                <w:szCs w:val="24"/>
              </w:rPr>
            </w:pPr>
            <w:r w:rsidRPr="00C1054E">
              <w:rPr>
                <w:sz w:val="24"/>
                <w:szCs w:val="24"/>
                <w:u w:val="single"/>
              </w:rPr>
              <w:t>Chef de projet</w:t>
            </w:r>
          </w:p>
          <w:p w14:paraId="749BB4E2" w14:textId="36C722AC" w:rsidR="00143F1C" w:rsidRPr="00C1054E" w:rsidRDefault="00143F1C" w:rsidP="002C5368">
            <w:pPr>
              <w:spacing w:after="120"/>
              <w:ind w:right="43"/>
              <w:jc w:val="both"/>
              <w:rPr>
                <w:sz w:val="24"/>
                <w:szCs w:val="24"/>
              </w:rPr>
            </w:pPr>
            <w:r w:rsidRPr="00C1054E">
              <w:rPr>
                <w:sz w:val="24"/>
                <w:szCs w:val="24"/>
              </w:rPr>
              <w:t xml:space="preserve">Si le Chef de Projet n’est pas désigné dans le Marché, Le Maître de l’Ouvrage nommera un Chef de Projet dans les quatorze (14) jours suivant la date d’entrée en vigueur et avisera </w:t>
            </w:r>
            <w:r w:rsidR="00F21766">
              <w:rPr>
                <w:sz w:val="24"/>
                <w:szCs w:val="24"/>
              </w:rPr>
              <w:t>le Constructeur</w:t>
            </w:r>
            <w:r w:rsidRPr="00C1054E">
              <w:rPr>
                <w:sz w:val="24"/>
                <w:szCs w:val="24"/>
              </w:rPr>
              <w:t xml:space="preserve"> de son identité. Pendant la durée du Marché Le Maître de l’Ouvrage pourra à sa discrétion nommer une autre personne en qualité de Chef de Projet en lieu et place de la personne précédemment nommée à cette fonction et il avisera sans délai </w:t>
            </w:r>
            <w:r w:rsidR="00F21766">
              <w:rPr>
                <w:sz w:val="24"/>
                <w:szCs w:val="24"/>
              </w:rPr>
              <w:t>le Constructeur</w:t>
            </w:r>
            <w:r w:rsidRPr="00C1054E">
              <w:rPr>
                <w:sz w:val="24"/>
                <w:szCs w:val="24"/>
              </w:rPr>
              <w:t xml:space="preserve"> de son identité. Il ne pourra être procédé à une telle nomination que dans la mesure où la période et les modalités de cette nomination ne perturbent pas la progression des travaux de réalisation des installations. Cette nomination ne sera effective qu’à partir de la réception de cet avis par </w:t>
            </w:r>
            <w:r w:rsidR="00F21766">
              <w:rPr>
                <w:sz w:val="24"/>
                <w:szCs w:val="24"/>
              </w:rPr>
              <w:t>le Constructeur</w:t>
            </w:r>
            <w:r w:rsidRPr="00C1054E">
              <w:rPr>
                <w:sz w:val="24"/>
                <w:szCs w:val="24"/>
              </w:rPr>
              <w:t>. Le Chef de Projet représentera Le Maître de l’Ouvrage et agira pour le compte de ce dernier en permanence durant la période de validité du Marché. Toutes les notifications, instructions, ordres, certificats, autorisations et autres communications donnés en vertu du Marché émaneront du Chef de Projet, sauf dans les cas où les présentes en disposent autrement.</w:t>
            </w:r>
          </w:p>
          <w:p w14:paraId="3D404735" w14:textId="1089FB00" w:rsidR="00143F1C" w:rsidRPr="00C1054E" w:rsidRDefault="00143F1C" w:rsidP="002C5368">
            <w:pPr>
              <w:spacing w:after="120"/>
              <w:ind w:right="43"/>
              <w:jc w:val="both"/>
              <w:rPr>
                <w:sz w:val="24"/>
                <w:szCs w:val="24"/>
              </w:rPr>
            </w:pPr>
            <w:r w:rsidRPr="00C1054E">
              <w:rPr>
                <w:sz w:val="24"/>
                <w:szCs w:val="24"/>
              </w:rPr>
              <w:t xml:space="preserve">Tous les avis, instructions, informations et autres communications donnés par </w:t>
            </w:r>
            <w:r w:rsidR="00F21766">
              <w:rPr>
                <w:sz w:val="24"/>
                <w:szCs w:val="24"/>
              </w:rPr>
              <w:t>le Constructeur</w:t>
            </w:r>
            <w:r w:rsidRPr="00C1054E">
              <w:rPr>
                <w:sz w:val="24"/>
                <w:szCs w:val="24"/>
              </w:rPr>
              <w:t xml:space="preserve"> au Maître de l’Ouvrage en vertu du Marché seront remis au Chef de Projet, sauf dans les cas où les présentes en disposent autrement.</w:t>
            </w:r>
          </w:p>
        </w:tc>
      </w:tr>
      <w:tr w:rsidR="00143F1C" w:rsidRPr="00C1054E" w14:paraId="07F5C1CB" w14:textId="77777777" w:rsidTr="00F21766">
        <w:tc>
          <w:tcPr>
            <w:tcW w:w="1035" w:type="dxa"/>
          </w:tcPr>
          <w:p w14:paraId="093BEF94" w14:textId="77777777" w:rsidR="00143F1C" w:rsidRPr="00C1054E" w:rsidRDefault="00143F1C" w:rsidP="002C5368">
            <w:pPr>
              <w:ind w:right="43"/>
              <w:jc w:val="both"/>
              <w:rPr>
                <w:sz w:val="24"/>
                <w:szCs w:val="24"/>
              </w:rPr>
            </w:pPr>
            <w:r w:rsidRPr="00C1054E">
              <w:rPr>
                <w:sz w:val="24"/>
                <w:szCs w:val="24"/>
              </w:rPr>
              <w:t>4.1.2</w:t>
            </w:r>
          </w:p>
        </w:tc>
        <w:tc>
          <w:tcPr>
            <w:tcW w:w="8287" w:type="dxa"/>
          </w:tcPr>
          <w:p w14:paraId="5B62C8D8" w14:textId="4A6AE4D7" w:rsidR="00143F1C" w:rsidRPr="00C1054E" w:rsidRDefault="00143F1C" w:rsidP="002C5368">
            <w:pPr>
              <w:spacing w:after="120"/>
              <w:ind w:right="43"/>
              <w:jc w:val="both"/>
              <w:rPr>
                <w:sz w:val="24"/>
                <w:szCs w:val="24"/>
              </w:rPr>
            </w:pPr>
            <w:r w:rsidRPr="00C1054E">
              <w:rPr>
                <w:sz w:val="24"/>
                <w:szCs w:val="24"/>
                <w:u w:val="single"/>
              </w:rPr>
              <w:t xml:space="preserve">Représentant </w:t>
            </w:r>
            <w:r w:rsidR="00F21766">
              <w:rPr>
                <w:sz w:val="24"/>
                <w:szCs w:val="24"/>
                <w:u w:val="single"/>
              </w:rPr>
              <w:t>du Constructeur</w:t>
            </w:r>
            <w:r w:rsidRPr="00C1054E">
              <w:rPr>
                <w:sz w:val="24"/>
                <w:szCs w:val="24"/>
                <w:u w:val="single"/>
              </w:rPr>
              <w:t xml:space="preserve"> et Directeur des travaux</w:t>
            </w:r>
          </w:p>
          <w:p w14:paraId="3DFF5893" w14:textId="06700278" w:rsidR="00143F1C" w:rsidRPr="00C1054E" w:rsidRDefault="00143F1C" w:rsidP="002C5368">
            <w:pPr>
              <w:spacing w:after="120"/>
              <w:ind w:right="43"/>
              <w:jc w:val="both"/>
              <w:rPr>
                <w:sz w:val="24"/>
                <w:szCs w:val="24"/>
                <w:u w:val="single"/>
              </w:rPr>
            </w:pPr>
            <w:r w:rsidRPr="00C1054E">
              <w:rPr>
                <w:sz w:val="24"/>
                <w:szCs w:val="24"/>
              </w:rPr>
              <w:t xml:space="preserve">Si le Représentant </w:t>
            </w:r>
            <w:r w:rsidR="00F21766">
              <w:rPr>
                <w:sz w:val="24"/>
                <w:szCs w:val="24"/>
              </w:rPr>
              <w:t>du Constructeur</w:t>
            </w:r>
            <w:r w:rsidRPr="00C1054E">
              <w:rPr>
                <w:sz w:val="24"/>
                <w:szCs w:val="24"/>
              </w:rPr>
              <w:t xml:space="preserve"> n’est pas désigné dans le Marché, </w:t>
            </w:r>
            <w:r w:rsidR="00F21766">
              <w:rPr>
                <w:sz w:val="24"/>
                <w:szCs w:val="24"/>
              </w:rPr>
              <w:t>le Constructeur</w:t>
            </w:r>
            <w:r w:rsidRPr="00C1054E">
              <w:rPr>
                <w:sz w:val="24"/>
                <w:szCs w:val="24"/>
              </w:rPr>
              <w:t xml:space="preserve"> nommera alors ledit Représentant dans les quatorze (14) jours suivant la date d’entrée en vigueur et demandera au Maître de l’Ouvrage d’approuver par écrit le choix de cette personne. </w:t>
            </w:r>
            <w:r w:rsidR="00EC1175">
              <w:rPr>
                <w:sz w:val="24"/>
                <w:szCs w:val="24"/>
              </w:rPr>
              <w:t>Si le</w:t>
            </w:r>
            <w:r w:rsidRPr="00C1054E">
              <w:rPr>
                <w:sz w:val="24"/>
                <w:szCs w:val="24"/>
              </w:rPr>
              <w:t xml:space="preserve"> Maître de l’Ouvrage n’oppose aucune objection à cette nomination dans un délai de quatorze (14) jours, le choix du Représentant </w:t>
            </w:r>
            <w:r w:rsidR="00F21766">
              <w:rPr>
                <w:sz w:val="24"/>
                <w:szCs w:val="24"/>
              </w:rPr>
              <w:t>du Constructeur</w:t>
            </w:r>
            <w:r w:rsidRPr="00C1054E">
              <w:rPr>
                <w:sz w:val="24"/>
                <w:szCs w:val="24"/>
              </w:rPr>
              <w:t xml:space="preserve"> sera réputé avoir été approuvé. </w:t>
            </w:r>
            <w:r w:rsidR="00EC1175">
              <w:rPr>
                <w:sz w:val="24"/>
                <w:szCs w:val="24"/>
              </w:rPr>
              <w:t>Si le</w:t>
            </w:r>
            <w:r w:rsidRPr="00C1054E">
              <w:rPr>
                <w:sz w:val="24"/>
                <w:szCs w:val="24"/>
              </w:rPr>
              <w:t xml:space="preserve"> Maître de l’Ouvrage s’oppose au choix du Représentant </w:t>
            </w:r>
            <w:r w:rsidR="00F21766">
              <w:rPr>
                <w:sz w:val="24"/>
                <w:szCs w:val="24"/>
              </w:rPr>
              <w:t>du Constructeur</w:t>
            </w:r>
            <w:r w:rsidRPr="00C1054E">
              <w:rPr>
                <w:sz w:val="24"/>
                <w:szCs w:val="24"/>
              </w:rPr>
              <w:t xml:space="preserve"> dans ce délai de quatorze (14) jours en précisant les motifs de sa décision, </w:t>
            </w:r>
            <w:r w:rsidR="00F21766">
              <w:rPr>
                <w:sz w:val="24"/>
                <w:szCs w:val="24"/>
              </w:rPr>
              <w:t>le Constructeur</w:t>
            </w:r>
            <w:r w:rsidRPr="00C1054E">
              <w:rPr>
                <w:sz w:val="24"/>
                <w:szCs w:val="24"/>
              </w:rPr>
              <w:t xml:space="preserve"> nommera un remplaçant dans les quatorze (14) jours suivant cette opposition, et cette nomination sera soumise aux dispositions de cette Clause 4.1.2 du CCAG.</w:t>
            </w:r>
          </w:p>
        </w:tc>
      </w:tr>
      <w:tr w:rsidR="00143F1C" w:rsidRPr="00C1054E" w14:paraId="1DEDBDC6" w14:textId="77777777" w:rsidTr="00F21766">
        <w:tc>
          <w:tcPr>
            <w:tcW w:w="1035" w:type="dxa"/>
          </w:tcPr>
          <w:p w14:paraId="7A1839AC" w14:textId="77777777" w:rsidR="00143F1C" w:rsidRPr="00C1054E" w:rsidRDefault="00143F1C" w:rsidP="002C5368">
            <w:pPr>
              <w:ind w:right="43"/>
              <w:jc w:val="both"/>
              <w:rPr>
                <w:sz w:val="24"/>
                <w:szCs w:val="24"/>
              </w:rPr>
            </w:pPr>
            <w:r w:rsidRPr="00C1054E">
              <w:rPr>
                <w:sz w:val="24"/>
                <w:szCs w:val="24"/>
              </w:rPr>
              <w:t>4.1.3</w:t>
            </w:r>
          </w:p>
        </w:tc>
        <w:tc>
          <w:tcPr>
            <w:tcW w:w="8287" w:type="dxa"/>
          </w:tcPr>
          <w:p w14:paraId="7D7EDA57" w14:textId="7360180E" w:rsidR="00143F1C" w:rsidRPr="00C1054E" w:rsidRDefault="00143F1C" w:rsidP="002C5368">
            <w:pPr>
              <w:spacing w:after="120"/>
              <w:ind w:right="43"/>
              <w:jc w:val="both"/>
              <w:rPr>
                <w:sz w:val="24"/>
                <w:szCs w:val="24"/>
              </w:rPr>
            </w:pPr>
            <w:r w:rsidRPr="00C1054E">
              <w:rPr>
                <w:sz w:val="24"/>
                <w:szCs w:val="24"/>
              </w:rPr>
              <w:t xml:space="preserve">Le Représentant </w:t>
            </w:r>
            <w:r w:rsidR="00F21766">
              <w:rPr>
                <w:sz w:val="24"/>
                <w:szCs w:val="24"/>
              </w:rPr>
              <w:t>du Constructeur</w:t>
            </w:r>
            <w:r w:rsidRPr="00C1054E">
              <w:rPr>
                <w:sz w:val="24"/>
                <w:szCs w:val="24"/>
              </w:rPr>
              <w:t xml:space="preserve"> représentera </w:t>
            </w:r>
            <w:r w:rsidR="00F21766">
              <w:rPr>
                <w:sz w:val="24"/>
                <w:szCs w:val="24"/>
              </w:rPr>
              <w:t>le Constructeur</w:t>
            </w:r>
            <w:r w:rsidRPr="00C1054E">
              <w:rPr>
                <w:sz w:val="24"/>
                <w:szCs w:val="24"/>
              </w:rPr>
              <w:t xml:space="preserve"> et agira pour le compte de ce dernier en permanence durant la période de validité du Marché et il donnera au Chef de Projet tous les avis, instructions, informations et autres communications </w:t>
            </w:r>
            <w:r w:rsidR="00F21766">
              <w:rPr>
                <w:sz w:val="24"/>
                <w:szCs w:val="24"/>
              </w:rPr>
              <w:t>du Constructeur</w:t>
            </w:r>
            <w:r w:rsidRPr="00C1054E">
              <w:rPr>
                <w:sz w:val="24"/>
                <w:szCs w:val="24"/>
              </w:rPr>
              <w:t xml:space="preserve"> en vertu du Marché.</w:t>
            </w:r>
          </w:p>
          <w:p w14:paraId="289BCDB0" w14:textId="056D2F4A" w:rsidR="00143F1C" w:rsidRPr="00C1054E" w:rsidRDefault="00143F1C" w:rsidP="002C5368">
            <w:pPr>
              <w:spacing w:after="120"/>
              <w:ind w:right="43"/>
              <w:jc w:val="both"/>
              <w:rPr>
                <w:sz w:val="24"/>
                <w:szCs w:val="24"/>
              </w:rPr>
            </w:pPr>
            <w:r w:rsidRPr="00C1054E">
              <w:rPr>
                <w:sz w:val="24"/>
                <w:szCs w:val="24"/>
              </w:rPr>
              <w:t xml:space="preserve">Tous les avis, instructions, informations et autres communications donnés </w:t>
            </w:r>
            <w:r w:rsidR="00D77227">
              <w:rPr>
                <w:sz w:val="24"/>
                <w:szCs w:val="24"/>
              </w:rPr>
              <w:t>par le</w:t>
            </w:r>
            <w:r w:rsidRPr="00C1054E">
              <w:rPr>
                <w:sz w:val="24"/>
                <w:szCs w:val="24"/>
              </w:rPr>
              <w:t xml:space="preserve"> Maître de l’Ouvrage ou le Chef de Projet </w:t>
            </w:r>
            <w:r w:rsidR="00F21766">
              <w:rPr>
                <w:sz w:val="24"/>
                <w:szCs w:val="24"/>
              </w:rPr>
              <w:t>au Constructeur</w:t>
            </w:r>
            <w:r w:rsidRPr="00C1054E">
              <w:rPr>
                <w:sz w:val="24"/>
                <w:szCs w:val="24"/>
              </w:rPr>
              <w:t xml:space="preserve"> en vertu du Marché seront remis au Représentant </w:t>
            </w:r>
            <w:r w:rsidR="00F21766">
              <w:rPr>
                <w:sz w:val="24"/>
                <w:szCs w:val="24"/>
              </w:rPr>
              <w:t>du Constructeur</w:t>
            </w:r>
            <w:r w:rsidRPr="00C1054E">
              <w:rPr>
                <w:sz w:val="24"/>
                <w:szCs w:val="24"/>
              </w:rPr>
              <w:t xml:space="preserve"> ou, en son absence, à son adjoint, sauf dans les cas où les présentes n’en disposent autrement.</w:t>
            </w:r>
          </w:p>
          <w:p w14:paraId="25FAB490" w14:textId="408969FD"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ne révoquera pas le Représentant </w:t>
            </w:r>
            <w:r>
              <w:rPr>
                <w:sz w:val="24"/>
                <w:szCs w:val="24"/>
              </w:rPr>
              <w:t>du Constructeur</w:t>
            </w:r>
            <w:r w:rsidR="00143F1C" w:rsidRPr="00C1054E">
              <w:rPr>
                <w:sz w:val="24"/>
                <w:szCs w:val="24"/>
              </w:rPr>
              <w:t xml:space="preserve"> sans le consentement écrit préalable </w:t>
            </w:r>
            <w:r w:rsidR="00143F1C">
              <w:rPr>
                <w:sz w:val="24"/>
                <w:szCs w:val="24"/>
              </w:rPr>
              <w:t>du Maître de l’Ouvrage,</w:t>
            </w:r>
            <w:r w:rsidR="00143F1C" w:rsidRPr="00C1054E">
              <w:rPr>
                <w:sz w:val="24"/>
                <w:szCs w:val="24"/>
              </w:rPr>
              <w:t xml:space="preserve"> qui ne refusera pas son consentement sans motif valable. </w:t>
            </w:r>
            <w:r w:rsidR="00EC1175">
              <w:rPr>
                <w:sz w:val="24"/>
                <w:szCs w:val="24"/>
              </w:rPr>
              <w:t>Si le</w:t>
            </w:r>
            <w:r w:rsidR="00143F1C" w:rsidRPr="00C1054E">
              <w:rPr>
                <w:sz w:val="24"/>
                <w:szCs w:val="24"/>
              </w:rPr>
              <w:t xml:space="preserve"> Maître de l’Ouvrage y consent, </w:t>
            </w:r>
            <w:r>
              <w:rPr>
                <w:sz w:val="24"/>
                <w:szCs w:val="24"/>
              </w:rPr>
              <w:t>le Constructeur</w:t>
            </w:r>
            <w:r w:rsidR="00143F1C" w:rsidRPr="00C1054E">
              <w:rPr>
                <w:sz w:val="24"/>
                <w:szCs w:val="24"/>
              </w:rPr>
              <w:t xml:space="preserve"> nommera une autre personne Représentant </w:t>
            </w:r>
            <w:r>
              <w:rPr>
                <w:sz w:val="24"/>
                <w:szCs w:val="24"/>
              </w:rPr>
              <w:t>du Constructeur</w:t>
            </w:r>
            <w:r w:rsidR="00143F1C" w:rsidRPr="00C1054E">
              <w:rPr>
                <w:sz w:val="24"/>
                <w:szCs w:val="24"/>
              </w:rPr>
              <w:t xml:space="preserve"> conformément à la procédure décrite dans la Clause 4.1.2 du CCAG.</w:t>
            </w:r>
          </w:p>
        </w:tc>
      </w:tr>
      <w:tr w:rsidR="00143F1C" w:rsidRPr="00C1054E" w14:paraId="4F03140B" w14:textId="77777777" w:rsidTr="00F21766">
        <w:tc>
          <w:tcPr>
            <w:tcW w:w="1035" w:type="dxa"/>
          </w:tcPr>
          <w:p w14:paraId="44961704" w14:textId="77777777" w:rsidR="00143F1C" w:rsidRPr="00C1054E" w:rsidRDefault="00143F1C" w:rsidP="002C5368">
            <w:pPr>
              <w:ind w:right="43"/>
              <w:jc w:val="both"/>
              <w:rPr>
                <w:sz w:val="24"/>
                <w:szCs w:val="24"/>
              </w:rPr>
            </w:pPr>
            <w:r w:rsidRPr="00C1054E">
              <w:rPr>
                <w:sz w:val="24"/>
                <w:szCs w:val="24"/>
              </w:rPr>
              <w:t>4.1.4</w:t>
            </w:r>
          </w:p>
        </w:tc>
        <w:tc>
          <w:tcPr>
            <w:tcW w:w="8287" w:type="dxa"/>
          </w:tcPr>
          <w:p w14:paraId="41109736" w14:textId="43F2E1E0" w:rsidR="00143F1C" w:rsidRPr="00C1054E" w:rsidRDefault="00143F1C" w:rsidP="002C5368">
            <w:pPr>
              <w:spacing w:after="120"/>
              <w:ind w:right="43"/>
              <w:jc w:val="both"/>
              <w:rPr>
                <w:sz w:val="24"/>
                <w:szCs w:val="24"/>
              </w:rPr>
            </w:pPr>
            <w:r w:rsidRPr="00C1054E">
              <w:rPr>
                <w:sz w:val="24"/>
                <w:szCs w:val="24"/>
              </w:rPr>
              <w:t xml:space="preserve">Le Représentant </w:t>
            </w:r>
            <w:r w:rsidR="00F21766">
              <w:rPr>
                <w:sz w:val="24"/>
                <w:szCs w:val="24"/>
              </w:rPr>
              <w:t>du Constructeur</w:t>
            </w:r>
            <w:r w:rsidRPr="00C1054E">
              <w:rPr>
                <w:sz w:val="24"/>
                <w:szCs w:val="24"/>
              </w:rPr>
              <w:t xml:space="preserve"> a la faculté, sous réserve du consentement </w:t>
            </w:r>
            <w:r>
              <w:rPr>
                <w:sz w:val="24"/>
                <w:szCs w:val="24"/>
              </w:rPr>
              <w:t>du Maître de l’Ouvrage,</w:t>
            </w:r>
            <w:r w:rsidRPr="00C1054E">
              <w:rPr>
                <w:sz w:val="24"/>
                <w:szCs w:val="24"/>
              </w:rPr>
              <w:t xml:space="preserve"> qui ne refusera pas son consentement sans motif valable, de déléguer à tout moment à toute personne tout pouvoir, fonction ou autorité dont il est investi. Cette délégation peut être révoquée à tout moment. Cette délégation ou révocation fera l’objet d’un avis préalable écrit signé par le Représentant </w:t>
            </w:r>
            <w:r w:rsidR="00F21766">
              <w:rPr>
                <w:sz w:val="24"/>
                <w:szCs w:val="24"/>
              </w:rPr>
              <w:t>du Constructeur</w:t>
            </w:r>
            <w:r w:rsidRPr="00C1054E">
              <w:rPr>
                <w:sz w:val="24"/>
                <w:szCs w:val="24"/>
              </w:rPr>
              <w:t xml:space="preserve">, et qui spécifie les pouvoirs, fonctions et autorités ainsi délégués ou révoqués. Cette délégation ou révocation sera sans effet tant qu’une copie de l’avis notifiant ladite délégation ou révocation n’aura pas été remise au Maître de l’Ouvrage et au Chef de Projet. </w:t>
            </w:r>
          </w:p>
          <w:p w14:paraId="09B71090" w14:textId="57D015A1" w:rsidR="00143F1C" w:rsidRPr="00C1054E" w:rsidRDefault="00143F1C" w:rsidP="002C5368">
            <w:pPr>
              <w:spacing w:after="120"/>
              <w:ind w:right="43"/>
              <w:jc w:val="both"/>
              <w:rPr>
                <w:sz w:val="24"/>
                <w:szCs w:val="24"/>
                <w:u w:val="single"/>
              </w:rPr>
            </w:pPr>
            <w:r w:rsidRPr="00C1054E">
              <w:rPr>
                <w:sz w:val="24"/>
                <w:szCs w:val="24"/>
              </w:rPr>
              <w:t xml:space="preserve">Tout acte, ou l’exercice par une quelconque personne de pouvoirs, fonctions et autorités qui lui ont ainsi été délégués conformément à cette Clause 4.1.4 du CCAG, sera réputé avoir été effectué ou exercé par le Représentant </w:t>
            </w:r>
            <w:r w:rsidR="00F21766">
              <w:rPr>
                <w:sz w:val="24"/>
                <w:szCs w:val="24"/>
              </w:rPr>
              <w:t>du Constructeur</w:t>
            </w:r>
            <w:r w:rsidRPr="00C1054E">
              <w:rPr>
                <w:sz w:val="24"/>
                <w:szCs w:val="24"/>
              </w:rPr>
              <w:t>.</w:t>
            </w:r>
          </w:p>
        </w:tc>
      </w:tr>
      <w:tr w:rsidR="00143F1C" w:rsidRPr="00C1054E" w14:paraId="3A68D868" w14:textId="77777777" w:rsidTr="00F21766">
        <w:tc>
          <w:tcPr>
            <w:tcW w:w="1035" w:type="dxa"/>
          </w:tcPr>
          <w:p w14:paraId="4424B885" w14:textId="77777777" w:rsidR="00143F1C" w:rsidRPr="00C1054E" w:rsidRDefault="00143F1C" w:rsidP="002C5368">
            <w:pPr>
              <w:ind w:right="43"/>
              <w:jc w:val="both"/>
              <w:rPr>
                <w:sz w:val="24"/>
                <w:szCs w:val="24"/>
              </w:rPr>
            </w:pPr>
            <w:r w:rsidRPr="00C1054E">
              <w:rPr>
                <w:sz w:val="24"/>
                <w:szCs w:val="24"/>
              </w:rPr>
              <w:t>4.1.5</w:t>
            </w:r>
          </w:p>
        </w:tc>
        <w:tc>
          <w:tcPr>
            <w:tcW w:w="8287" w:type="dxa"/>
          </w:tcPr>
          <w:p w14:paraId="4FC7ADF1" w14:textId="52B03928" w:rsidR="00143F1C" w:rsidRPr="00C1054E" w:rsidRDefault="00143F1C" w:rsidP="002C5368">
            <w:pPr>
              <w:spacing w:after="120"/>
              <w:ind w:right="43"/>
              <w:jc w:val="both"/>
              <w:rPr>
                <w:sz w:val="24"/>
                <w:szCs w:val="24"/>
              </w:rPr>
            </w:pPr>
            <w:r w:rsidRPr="00C1054E">
              <w:rPr>
                <w:sz w:val="24"/>
                <w:szCs w:val="24"/>
              </w:rPr>
              <w:t xml:space="preserve">A partir du commencement du montage des Installations sur le site et jusqu’à l’achèvement des Installations, le Représentant </w:t>
            </w:r>
            <w:r w:rsidR="00F21766">
              <w:rPr>
                <w:sz w:val="24"/>
                <w:szCs w:val="24"/>
              </w:rPr>
              <w:t>du Constructeur</w:t>
            </w:r>
            <w:r w:rsidRPr="00C1054E">
              <w:rPr>
                <w:sz w:val="24"/>
                <w:szCs w:val="24"/>
              </w:rPr>
              <w:t xml:space="preserve"> nommera une personne appropriée en qualité de directeur des travaux (ci-après désigné en tant que « Directeur des travaux »). Le Directeur des travaux supervisera tous les travaux effectués sur le site par </w:t>
            </w:r>
            <w:r w:rsidR="00F21766">
              <w:rPr>
                <w:sz w:val="24"/>
                <w:szCs w:val="24"/>
              </w:rPr>
              <w:t>le Constructeur</w:t>
            </w:r>
            <w:r w:rsidRPr="00C1054E">
              <w:rPr>
                <w:sz w:val="24"/>
                <w:szCs w:val="24"/>
              </w:rPr>
              <w:t xml:space="preserve"> et il sera présent sur le site pendant les heures de travail normales, sauf en cas de congé, de maladie ou d’absence pour des raisons liées à la bonne exécution du Marché. Toutes les fois où le Directeur des travaux serait absent du site, une personne appropriée sera nommée pour le remplacer en qualité d’adjoint.</w:t>
            </w:r>
          </w:p>
        </w:tc>
      </w:tr>
      <w:tr w:rsidR="00143F1C" w:rsidRPr="00C1054E" w14:paraId="3058F340" w14:textId="77777777" w:rsidTr="00F21766">
        <w:tc>
          <w:tcPr>
            <w:tcW w:w="1035" w:type="dxa"/>
          </w:tcPr>
          <w:p w14:paraId="6342F029" w14:textId="77777777" w:rsidR="00143F1C" w:rsidRPr="00C1054E" w:rsidRDefault="00143F1C" w:rsidP="002C5368">
            <w:pPr>
              <w:ind w:right="43"/>
              <w:jc w:val="both"/>
              <w:rPr>
                <w:sz w:val="24"/>
                <w:szCs w:val="24"/>
              </w:rPr>
            </w:pPr>
            <w:r w:rsidRPr="00C1054E">
              <w:rPr>
                <w:sz w:val="24"/>
                <w:szCs w:val="24"/>
              </w:rPr>
              <w:t>4.1.6</w:t>
            </w:r>
          </w:p>
        </w:tc>
        <w:tc>
          <w:tcPr>
            <w:tcW w:w="8287" w:type="dxa"/>
          </w:tcPr>
          <w:p w14:paraId="1A0441B1" w14:textId="62EC5D63" w:rsidR="00143F1C" w:rsidRPr="00C1054E" w:rsidRDefault="00143F1C" w:rsidP="002C5368">
            <w:pPr>
              <w:spacing w:after="120"/>
              <w:ind w:right="43"/>
              <w:jc w:val="both"/>
              <w:rPr>
                <w:sz w:val="24"/>
                <w:szCs w:val="24"/>
                <w:u w:val="single"/>
              </w:rPr>
            </w:pPr>
            <w:r w:rsidRPr="00C1054E">
              <w:rPr>
                <w:sz w:val="24"/>
                <w:szCs w:val="24"/>
              </w:rPr>
              <w:t xml:space="preserve">Le Maître de l’Ouvrage a la faculté, par notification </w:t>
            </w:r>
            <w:r w:rsidR="00F21766">
              <w:rPr>
                <w:sz w:val="24"/>
                <w:szCs w:val="24"/>
              </w:rPr>
              <w:t>au Constructeur</w:t>
            </w:r>
            <w:r w:rsidRPr="00C1054E">
              <w:rPr>
                <w:sz w:val="24"/>
                <w:szCs w:val="24"/>
              </w:rPr>
              <w:t xml:space="preserve">, de contester le choix d’un quelconque représentant ou personne employé(e) par </w:t>
            </w:r>
            <w:r w:rsidR="00F21766">
              <w:rPr>
                <w:sz w:val="24"/>
                <w:szCs w:val="24"/>
              </w:rPr>
              <w:t>le Constructeur</w:t>
            </w:r>
            <w:r w:rsidRPr="00C1054E">
              <w:rPr>
                <w:sz w:val="24"/>
                <w:szCs w:val="24"/>
              </w:rPr>
              <w:t xml:space="preserve"> dans l’exécution du Marché et dont Le Maître de l’Ouvrage a raisonnablement lieu de penser qu’il se conduit mal, est incompétent, négligent ou commet une violation grave aux règlements du site édictés en vertu de la Clause 4.6.20 du CCAG. Le Maître de l’Ouvrage en fournira la preuve et en conséquence </w:t>
            </w:r>
            <w:r w:rsidR="00F21766">
              <w:rPr>
                <w:sz w:val="24"/>
                <w:szCs w:val="24"/>
              </w:rPr>
              <w:t>le Constructeur</w:t>
            </w:r>
            <w:r w:rsidRPr="00C1054E">
              <w:rPr>
                <w:sz w:val="24"/>
                <w:szCs w:val="24"/>
              </w:rPr>
              <w:t xml:space="preserve"> retirera cette personne du chantier.</w:t>
            </w:r>
          </w:p>
        </w:tc>
      </w:tr>
      <w:tr w:rsidR="00143F1C" w:rsidRPr="00C1054E" w14:paraId="12656862" w14:textId="77777777" w:rsidTr="00F21766">
        <w:tc>
          <w:tcPr>
            <w:tcW w:w="1035" w:type="dxa"/>
          </w:tcPr>
          <w:p w14:paraId="5F78B0D2" w14:textId="77777777" w:rsidR="00143F1C" w:rsidRPr="00C1054E" w:rsidRDefault="00143F1C" w:rsidP="002C5368">
            <w:pPr>
              <w:ind w:right="43"/>
              <w:jc w:val="both"/>
              <w:rPr>
                <w:sz w:val="24"/>
                <w:szCs w:val="24"/>
              </w:rPr>
            </w:pPr>
            <w:r w:rsidRPr="00C1054E">
              <w:rPr>
                <w:sz w:val="24"/>
                <w:szCs w:val="24"/>
              </w:rPr>
              <w:t>4.1.7</w:t>
            </w:r>
          </w:p>
        </w:tc>
        <w:tc>
          <w:tcPr>
            <w:tcW w:w="8287" w:type="dxa"/>
          </w:tcPr>
          <w:p w14:paraId="6F00F289" w14:textId="355E4439" w:rsidR="00143F1C" w:rsidRPr="00C1054E" w:rsidRDefault="00143F1C" w:rsidP="002C5368">
            <w:pPr>
              <w:spacing w:after="120"/>
              <w:ind w:right="43"/>
              <w:jc w:val="both"/>
              <w:rPr>
                <w:sz w:val="24"/>
                <w:szCs w:val="24"/>
                <w:u w:val="single"/>
              </w:rPr>
            </w:pPr>
            <w:r w:rsidRPr="00C1054E">
              <w:rPr>
                <w:sz w:val="24"/>
                <w:szCs w:val="24"/>
              </w:rPr>
              <w:t xml:space="preserve">Si un représentant ou personne employé(e) par </w:t>
            </w:r>
            <w:r w:rsidR="00F21766">
              <w:rPr>
                <w:sz w:val="24"/>
                <w:szCs w:val="24"/>
              </w:rPr>
              <w:t>le Constructeur</w:t>
            </w:r>
            <w:r w:rsidRPr="00C1054E">
              <w:rPr>
                <w:sz w:val="24"/>
                <w:szCs w:val="24"/>
              </w:rPr>
              <w:t xml:space="preserve"> est retiré du chantier conformément aux dispositions de la Clause 4.1.6 du CCAG, </w:t>
            </w:r>
            <w:r w:rsidR="00F21766">
              <w:rPr>
                <w:sz w:val="24"/>
                <w:szCs w:val="24"/>
              </w:rPr>
              <w:t>le Constructeur</w:t>
            </w:r>
            <w:r w:rsidRPr="00C1054E">
              <w:rPr>
                <w:sz w:val="24"/>
                <w:szCs w:val="24"/>
              </w:rPr>
              <w:t xml:space="preserve"> nommera rapidement un remplaçant, </w:t>
            </w:r>
            <w:r w:rsidR="00EC1175">
              <w:rPr>
                <w:sz w:val="24"/>
                <w:szCs w:val="24"/>
              </w:rPr>
              <w:t>si le</w:t>
            </w:r>
            <w:r w:rsidRPr="00C1054E">
              <w:rPr>
                <w:sz w:val="24"/>
                <w:szCs w:val="24"/>
              </w:rPr>
              <w:t xml:space="preserve"> Maître de l’Ouvrage l’estime nécessaire.</w:t>
            </w:r>
          </w:p>
        </w:tc>
      </w:tr>
      <w:tr w:rsidR="000154C8" w:rsidRPr="00C1054E" w14:paraId="578C4D66" w14:textId="77777777" w:rsidTr="000154C8">
        <w:tc>
          <w:tcPr>
            <w:tcW w:w="9322" w:type="dxa"/>
            <w:gridSpan w:val="2"/>
          </w:tcPr>
          <w:p w14:paraId="6F34CC3E" w14:textId="40C27D7A" w:rsidR="000154C8" w:rsidRPr="00C1054E" w:rsidRDefault="000154C8" w:rsidP="000154C8">
            <w:pPr>
              <w:pStyle w:val="Style23"/>
            </w:pPr>
            <w:bookmarkStart w:id="884" w:name="_Toc274225533"/>
            <w:bookmarkStart w:id="885" w:name="_Toc274226424"/>
            <w:bookmarkStart w:id="886" w:name="_Toc2270846"/>
            <w:r w:rsidRPr="00C1054E">
              <w:t>4.2</w:t>
            </w:r>
            <w:r>
              <w:t xml:space="preserve"> </w:t>
            </w:r>
            <w:bookmarkStart w:id="887" w:name="_Toc274225534"/>
            <w:bookmarkStart w:id="888" w:name="_Toc274226425"/>
            <w:bookmarkEnd w:id="884"/>
            <w:bookmarkEnd w:id="885"/>
            <w:r w:rsidRPr="00C1054E">
              <w:t>Programme des travaux</w:t>
            </w:r>
            <w:bookmarkEnd w:id="886"/>
            <w:bookmarkEnd w:id="887"/>
            <w:bookmarkEnd w:id="888"/>
          </w:p>
        </w:tc>
      </w:tr>
      <w:tr w:rsidR="00143F1C" w:rsidRPr="00C1054E" w14:paraId="29A2BF30" w14:textId="77777777" w:rsidTr="00F21766">
        <w:tc>
          <w:tcPr>
            <w:tcW w:w="1035" w:type="dxa"/>
          </w:tcPr>
          <w:p w14:paraId="3C822B08" w14:textId="77777777" w:rsidR="00143F1C" w:rsidRPr="00C1054E" w:rsidRDefault="00143F1C" w:rsidP="002C5368">
            <w:pPr>
              <w:ind w:right="43"/>
              <w:jc w:val="both"/>
              <w:rPr>
                <w:sz w:val="24"/>
                <w:szCs w:val="24"/>
              </w:rPr>
            </w:pPr>
            <w:r w:rsidRPr="00C1054E">
              <w:rPr>
                <w:sz w:val="24"/>
                <w:szCs w:val="24"/>
              </w:rPr>
              <w:t>4.2.1</w:t>
            </w:r>
          </w:p>
        </w:tc>
        <w:tc>
          <w:tcPr>
            <w:tcW w:w="8287" w:type="dxa"/>
          </w:tcPr>
          <w:p w14:paraId="68B997BD" w14:textId="4D1D8191" w:rsidR="00143F1C" w:rsidRPr="00C1054E" w:rsidRDefault="00143F1C" w:rsidP="002C5368">
            <w:pPr>
              <w:spacing w:after="120"/>
              <w:ind w:left="720" w:right="43" w:hanging="720"/>
              <w:jc w:val="both"/>
              <w:rPr>
                <w:sz w:val="24"/>
                <w:szCs w:val="24"/>
              </w:rPr>
            </w:pPr>
            <w:r w:rsidRPr="00C1054E">
              <w:rPr>
                <w:sz w:val="24"/>
                <w:szCs w:val="24"/>
                <w:u w:val="single"/>
              </w:rPr>
              <w:t xml:space="preserve">Organisation </w:t>
            </w:r>
            <w:r w:rsidR="00F21766">
              <w:rPr>
                <w:sz w:val="24"/>
                <w:szCs w:val="24"/>
                <w:u w:val="single"/>
              </w:rPr>
              <w:t>du Constructeur</w:t>
            </w:r>
          </w:p>
          <w:p w14:paraId="01D02832" w14:textId="35C7262D" w:rsidR="00143F1C" w:rsidRPr="00C1054E" w:rsidRDefault="00143F1C" w:rsidP="002C5368">
            <w:pPr>
              <w:spacing w:after="120"/>
              <w:ind w:right="43"/>
              <w:jc w:val="both"/>
              <w:rPr>
                <w:sz w:val="24"/>
                <w:szCs w:val="24"/>
              </w:rPr>
            </w:pPr>
            <w:r w:rsidRPr="00C1054E">
              <w:rPr>
                <w:sz w:val="24"/>
                <w:szCs w:val="24"/>
              </w:rPr>
              <w:t xml:space="preserve">Dans les vingt et un (21) jours suivant la date d’entrée en vigueur, </w:t>
            </w:r>
            <w:r w:rsidR="00F21766">
              <w:rPr>
                <w:sz w:val="24"/>
                <w:szCs w:val="24"/>
              </w:rPr>
              <w:t>le Constructeur</w:t>
            </w:r>
            <w:r w:rsidRPr="00C1054E">
              <w:rPr>
                <w:sz w:val="24"/>
                <w:szCs w:val="24"/>
              </w:rPr>
              <w:t xml:space="preserve"> fournira au Maître de l’Ouvrage et au Chef de Projet un organigramme montrant l’organisation proposée par </w:t>
            </w:r>
            <w:r w:rsidR="00F21766">
              <w:rPr>
                <w:sz w:val="24"/>
                <w:szCs w:val="24"/>
              </w:rPr>
              <w:t>le Constructeur</w:t>
            </w:r>
            <w:r w:rsidRPr="00C1054E">
              <w:rPr>
                <w:sz w:val="24"/>
                <w:szCs w:val="24"/>
              </w:rPr>
              <w:t xml:space="preserve"> pour la réalisation des Installations, y compris l’identité du personnel dirigeant ainsi que le curriculum vitae des personnes qui seront employées. </w:t>
            </w:r>
            <w:r w:rsidR="00F21766">
              <w:rPr>
                <w:sz w:val="24"/>
                <w:szCs w:val="24"/>
              </w:rPr>
              <w:t>Le Constructeur</w:t>
            </w:r>
            <w:r w:rsidRPr="00C1054E">
              <w:rPr>
                <w:sz w:val="24"/>
                <w:szCs w:val="24"/>
              </w:rPr>
              <w:t xml:space="preserve"> informera rapidement par écrit Le Maître de l’Ouvrage et le Chef de Projet de toute révision ou modification de cet organigramme.</w:t>
            </w:r>
          </w:p>
        </w:tc>
      </w:tr>
      <w:tr w:rsidR="00143F1C" w:rsidRPr="00C1054E" w14:paraId="1CA23AFA" w14:textId="77777777" w:rsidTr="00F21766">
        <w:tc>
          <w:tcPr>
            <w:tcW w:w="1035" w:type="dxa"/>
          </w:tcPr>
          <w:p w14:paraId="638D50AE" w14:textId="77777777" w:rsidR="00143F1C" w:rsidRPr="00C1054E" w:rsidRDefault="00143F1C" w:rsidP="002C5368">
            <w:pPr>
              <w:ind w:right="43"/>
              <w:jc w:val="both"/>
              <w:rPr>
                <w:sz w:val="24"/>
                <w:szCs w:val="24"/>
              </w:rPr>
            </w:pPr>
            <w:r w:rsidRPr="00C1054E">
              <w:rPr>
                <w:sz w:val="24"/>
                <w:szCs w:val="24"/>
              </w:rPr>
              <w:t>4.2.2</w:t>
            </w:r>
          </w:p>
        </w:tc>
        <w:tc>
          <w:tcPr>
            <w:tcW w:w="8287" w:type="dxa"/>
          </w:tcPr>
          <w:p w14:paraId="3F5D158D" w14:textId="77777777" w:rsidR="00143F1C" w:rsidRPr="00C1054E" w:rsidRDefault="00143F1C" w:rsidP="002C5368">
            <w:pPr>
              <w:spacing w:after="120"/>
              <w:ind w:left="720" w:right="43" w:hanging="720"/>
              <w:jc w:val="both"/>
              <w:rPr>
                <w:sz w:val="24"/>
                <w:szCs w:val="24"/>
              </w:rPr>
            </w:pPr>
            <w:r w:rsidRPr="00C1054E">
              <w:rPr>
                <w:sz w:val="24"/>
                <w:szCs w:val="24"/>
                <w:u w:val="single"/>
              </w:rPr>
              <w:t>Programme d’exécution</w:t>
            </w:r>
          </w:p>
          <w:p w14:paraId="1CE1C729" w14:textId="34104A64" w:rsidR="00143F1C" w:rsidRPr="00C1054E" w:rsidRDefault="00143F1C" w:rsidP="002C5368">
            <w:pPr>
              <w:spacing w:after="120"/>
              <w:ind w:right="43"/>
              <w:jc w:val="both"/>
              <w:rPr>
                <w:sz w:val="24"/>
                <w:szCs w:val="24"/>
              </w:rPr>
            </w:pPr>
            <w:r w:rsidRPr="00C1054E">
              <w:rPr>
                <w:sz w:val="24"/>
                <w:szCs w:val="24"/>
              </w:rPr>
              <w:t xml:space="preserve">Dans les vingt-huit (28) jours suivant la date de signature du Marché, </w:t>
            </w:r>
            <w:r w:rsidR="00F21766">
              <w:rPr>
                <w:sz w:val="24"/>
                <w:szCs w:val="24"/>
              </w:rPr>
              <w:t>le Constructeur</w:t>
            </w:r>
            <w:r w:rsidRPr="00C1054E">
              <w:rPr>
                <w:sz w:val="24"/>
                <w:szCs w:val="24"/>
              </w:rPr>
              <w:t xml:space="preserve"> préparera et soumettra au Chef de Projet un programme détaillé d’exécution du Marché respectant la forme spécifiée par le Chef de Projet et montrant l’ordre selon lequel il propose de concevoir, fabriquer, transporter, assembler, monter et assurer la mise en service préliminaire des Installations, ainsi que la date à laquelle </w:t>
            </w:r>
            <w:r w:rsidR="00F21766">
              <w:rPr>
                <w:sz w:val="24"/>
                <w:szCs w:val="24"/>
              </w:rPr>
              <w:t>le Constructeur</w:t>
            </w:r>
            <w:r w:rsidRPr="00C1054E">
              <w:rPr>
                <w:sz w:val="24"/>
                <w:szCs w:val="24"/>
              </w:rPr>
              <w:t xml:space="preserve"> demande raisonnablement que Le Maître de l’Ouvrage se soit acquitté des obligations qui lui incombent en vertu du Marché de manière à permettre </w:t>
            </w:r>
            <w:r w:rsidR="00F21766">
              <w:rPr>
                <w:sz w:val="24"/>
                <w:szCs w:val="24"/>
              </w:rPr>
              <w:t>au Constructeur</w:t>
            </w:r>
            <w:r w:rsidRPr="00C1054E">
              <w:rPr>
                <w:sz w:val="24"/>
                <w:szCs w:val="24"/>
              </w:rPr>
              <w:t xml:space="preserve"> d’exécuter le Marché conformément au programme et de procéder à l’achèvement, à la mise en service opérationnelle et à la réception opérationnelle des Installations conformément au Marché. Le programme ainsi présenté par </w:t>
            </w:r>
            <w:r w:rsidR="00F21766">
              <w:rPr>
                <w:sz w:val="24"/>
                <w:szCs w:val="24"/>
              </w:rPr>
              <w:t>le Constructeur</w:t>
            </w:r>
            <w:r w:rsidRPr="00C1054E">
              <w:rPr>
                <w:sz w:val="24"/>
                <w:szCs w:val="24"/>
              </w:rPr>
              <w:t xml:space="preserve"> devra être conforme au Calendrier d’exécution joint à l’annexe correspondante (Calendrier d’exécution) de l’Acte d’engagement et aux autres dates et délais spécifiés dans le Marché. </w:t>
            </w:r>
            <w:r w:rsidR="00F21766">
              <w:rPr>
                <w:sz w:val="24"/>
                <w:szCs w:val="24"/>
              </w:rPr>
              <w:t>Le Constructeur</w:t>
            </w:r>
            <w:r w:rsidRPr="00C1054E">
              <w:rPr>
                <w:sz w:val="24"/>
                <w:szCs w:val="24"/>
              </w:rPr>
              <w:t xml:space="preserve"> devra actualiser et réviser le programme chaque fois que cela sera nécessaire, mais sans modifier le délai d’achèvement donné dans le CCAP en vertu de la Clause 2.2.2 du CCAG et les extensions de délai décidées en vertu de la Clause 7.2 du CCAG, et soumettre toutes ces révisions au Chef de Projet.</w:t>
            </w:r>
          </w:p>
        </w:tc>
      </w:tr>
      <w:tr w:rsidR="00143F1C" w:rsidRPr="00C1054E" w14:paraId="298F8712" w14:textId="77777777" w:rsidTr="00F21766">
        <w:tc>
          <w:tcPr>
            <w:tcW w:w="1035" w:type="dxa"/>
          </w:tcPr>
          <w:p w14:paraId="16BD3C73" w14:textId="77777777" w:rsidR="00143F1C" w:rsidRPr="00C1054E" w:rsidRDefault="00143F1C" w:rsidP="002C5368">
            <w:pPr>
              <w:ind w:right="43"/>
              <w:jc w:val="both"/>
              <w:rPr>
                <w:sz w:val="24"/>
                <w:szCs w:val="24"/>
              </w:rPr>
            </w:pPr>
            <w:r w:rsidRPr="00C1054E">
              <w:rPr>
                <w:sz w:val="24"/>
                <w:szCs w:val="24"/>
              </w:rPr>
              <w:t>4.2.3</w:t>
            </w:r>
          </w:p>
        </w:tc>
        <w:tc>
          <w:tcPr>
            <w:tcW w:w="8287" w:type="dxa"/>
          </w:tcPr>
          <w:p w14:paraId="74C4C105" w14:textId="77777777" w:rsidR="00143F1C" w:rsidRPr="00C1054E" w:rsidRDefault="00143F1C" w:rsidP="002C5368">
            <w:pPr>
              <w:spacing w:after="120"/>
              <w:ind w:left="720" w:right="43" w:hanging="720"/>
              <w:jc w:val="both"/>
              <w:rPr>
                <w:sz w:val="24"/>
                <w:szCs w:val="24"/>
              </w:rPr>
            </w:pPr>
            <w:r w:rsidRPr="00C1054E">
              <w:rPr>
                <w:sz w:val="24"/>
                <w:szCs w:val="24"/>
                <w:u w:val="single"/>
              </w:rPr>
              <w:t>Rapport d’avancement</w:t>
            </w:r>
          </w:p>
          <w:p w14:paraId="7002A116" w14:textId="77777777" w:rsidR="002C5368" w:rsidRDefault="00F21766" w:rsidP="002C5368">
            <w:pPr>
              <w:spacing w:after="120"/>
              <w:ind w:right="43"/>
              <w:jc w:val="both"/>
              <w:rPr>
                <w:sz w:val="24"/>
                <w:szCs w:val="24"/>
              </w:rPr>
            </w:pPr>
            <w:r>
              <w:rPr>
                <w:sz w:val="24"/>
                <w:szCs w:val="24"/>
              </w:rPr>
              <w:t>Le Constructeur</w:t>
            </w:r>
            <w:r w:rsidR="00143F1C" w:rsidRPr="00C1054E">
              <w:rPr>
                <w:sz w:val="24"/>
                <w:szCs w:val="24"/>
              </w:rPr>
              <w:t xml:space="preserve"> assurera le suivi de l’avancement de toutes les activités, spécifiées dans le programme visé à la Clause 4.2.2 ci-dessus, et il remettra tous les mois un rapport d’avancement au Chef de Projet. </w:t>
            </w:r>
          </w:p>
          <w:p w14:paraId="30D9AB5B" w14:textId="5C4C7F4F" w:rsidR="00143F1C" w:rsidRPr="00C1054E" w:rsidRDefault="00143F1C" w:rsidP="002C5368">
            <w:pPr>
              <w:spacing w:after="120"/>
              <w:ind w:right="43"/>
              <w:jc w:val="both"/>
              <w:rPr>
                <w:sz w:val="24"/>
                <w:szCs w:val="24"/>
              </w:rPr>
            </w:pPr>
            <w:r w:rsidRPr="00C1054E">
              <w:rPr>
                <w:sz w:val="24"/>
                <w:szCs w:val="24"/>
              </w:rPr>
              <w:t>Le rapport d’avancement revêtira une forme satisfaisant le Chef de Projet et comportera les indications suivantes : a) une comparaison entre les pourcentages d’achèvement effectif et prévu pour chaque activité ; et b) en cas de retard sur le programme d’une activité quelle qu’elle soit, des commentaires et une description des conséquences probables de ce retard ainsi que des mesures correctives adoptées.</w:t>
            </w:r>
          </w:p>
        </w:tc>
      </w:tr>
      <w:tr w:rsidR="00143F1C" w:rsidRPr="00C1054E" w14:paraId="3821A5FA" w14:textId="77777777" w:rsidTr="00F21766">
        <w:tc>
          <w:tcPr>
            <w:tcW w:w="1035" w:type="dxa"/>
          </w:tcPr>
          <w:p w14:paraId="023D7C2F" w14:textId="77777777" w:rsidR="00143F1C" w:rsidRPr="00C1054E" w:rsidRDefault="00143F1C" w:rsidP="002C5368">
            <w:pPr>
              <w:ind w:right="43"/>
              <w:jc w:val="both"/>
              <w:rPr>
                <w:sz w:val="24"/>
                <w:szCs w:val="24"/>
              </w:rPr>
            </w:pPr>
            <w:r w:rsidRPr="00C1054E">
              <w:rPr>
                <w:sz w:val="24"/>
                <w:szCs w:val="24"/>
              </w:rPr>
              <w:t>4.2.4</w:t>
            </w:r>
          </w:p>
        </w:tc>
        <w:tc>
          <w:tcPr>
            <w:tcW w:w="8287" w:type="dxa"/>
          </w:tcPr>
          <w:p w14:paraId="0BD1C4DC" w14:textId="77777777" w:rsidR="00143F1C" w:rsidRPr="00C1054E" w:rsidRDefault="00143F1C" w:rsidP="002C5368">
            <w:pPr>
              <w:spacing w:after="120"/>
              <w:ind w:left="720" w:right="43" w:hanging="720"/>
              <w:jc w:val="both"/>
              <w:rPr>
                <w:sz w:val="24"/>
                <w:szCs w:val="24"/>
              </w:rPr>
            </w:pPr>
            <w:r w:rsidRPr="00C1054E">
              <w:rPr>
                <w:sz w:val="24"/>
                <w:szCs w:val="24"/>
                <w:u w:val="single"/>
              </w:rPr>
              <w:t>Avancement de l’exécution</w:t>
            </w:r>
          </w:p>
          <w:p w14:paraId="0E85A543" w14:textId="6FAB2DB6" w:rsidR="00143F1C" w:rsidRPr="00C1054E" w:rsidRDefault="00143F1C" w:rsidP="002C5368">
            <w:pPr>
              <w:spacing w:after="120"/>
              <w:ind w:right="43"/>
              <w:jc w:val="both"/>
              <w:rPr>
                <w:sz w:val="24"/>
                <w:szCs w:val="24"/>
              </w:rPr>
            </w:pPr>
            <w:r w:rsidRPr="00C1054E">
              <w:rPr>
                <w:sz w:val="24"/>
                <w:szCs w:val="24"/>
              </w:rPr>
              <w:t xml:space="preserve">Si, à un moment quelconque, la progression effective des travaux </w:t>
            </w:r>
            <w:r w:rsidR="00F21766">
              <w:rPr>
                <w:sz w:val="24"/>
                <w:szCs w:val="24"/>
              </w:rPr>
              <w:t>du Constructeur</w:t>
            </w:r>
            <w:r w:rsidRPr="00C1054E">
              <w:rPr>
                <w:sz w:val="24"/>
                <w:szCs w:val="24"/>
              </w:rPr>
              <w:t xml:space="preserve"> prend du retard sur le programme visé à la Clause 4.2.2 ci-dessus, ou s’il devient manifeste qu’elle prendra du retard, </w:t>
            </w:r>
            <w:r w:rsidR="00F21766">
              <w:rPr>
                <w:sz w:val="24"/>
                <w:szCs w:val="24"/>
              </w:rPr>
              <w:t>le Constructeur</w:t>
            </w:r>
            <w:r w:rsidRPr="00C1054E">
              <w:rPr>
                <w:sz w:val="24"/>
                <w:szCs w:val="24"/>
              </w:rPr>
              <w:t xml:space="preserve"> préparera et soumettra à la demande </w:t>
            </w:r>
            <w:r>
              <w:rPr>
                <w:sz w:val="24"/>
                <w:szCs w:val="24"/>
              </w:rPr>
              <w:t>du Maître de l’Ouvrage</w:t>
            </w:r>
            <w:r w:rsidRPr="00C1054E">
              <w:rPr>
                <w:sz w:val="24"/>
                <w:szCs w:val="24"/>
              </w:rPr>
              <w:t xml:space="preserve"> ou du Chef de Projet un programme révisé tenant compte des circonstances, et avisera le Chef de Projet des mesures prises pour hâter cette progression de manière à achever les Installations dans le délai d’achèvement imparti en vertu de la Clause 2.2.2 du CCAG, ou toute extension de ce délai qui résulterait de l’application de la Clause 7.2.1 du CCAG, ou dans le respect de tout délai supplémentaire qui pourra être convenu par ailleurs entre Le Maître de l’Ouvrage et </w:t>
            </w:r>
            <w:r w:rsidR="00F21766">
              <w:rPr>
                <w:sz w:val="24"/>
                <w:szCs w:val="24"/>
              </w:rPr>
              <w:t>le Constructeur</w:t>
            </w:r>
            <w:r w:rsidRPr="00C1054E">
              <w:rPr>
                <w:sz w:val="24"/>
                <w:szCs w:val="24"/>
              </w:rPr>
              <w:t>.</w:t>
            </w:r>
          </w:p>
        </w:tc>
      </w:tr>
      <w:tr w:rsidR="00143F1C" w:rsidRPr="00C1054E" w14:paraId="50985300" w14:textId="77777777" w:rsidTr="00F21766">
        <w:tc>
          <w:tcPr>
            <w:tcW w:w="1035" w:type="dxa"/>
          </w:tcPr>
          <w:p w14:paraId="7DE928DB" w14:textId="77777777" w:rsidR="00143F1C" w:rsidRPr="00C1054E" w:rsidRDefault="00143F1C" w:rsidP="00F21766">
            <w:pPr>
              <w:ind w:right="43"/>
              <w:jc w:val="both"/>
              <w:rPr>
                <w:sz w:val="24"/>
                <w:szCs w:val="24"/>
              </w:rPr>
            </w:pPr>
            <w:r w:rsidRPr="00C1054E">
              <w:rPr>
                <w:sz w:val="24"/>
                <w:szCs w:val="24"/>
              </w:rPr>
              <w:t>4.2.5</w:t>
            </w:r>
          </w:p>
        </w:tc>
        <w:tc>
          <w:tcPr>
            <w:tcW w:w="8287" w:type="dxa"/>
          </w:tcPr>
          <w:p w14:paraId="74D14CDF" w14:textId="77777777" w:rsidR="00143F1C" w:rsidRPr="00C1054E" w:rsidRDefault="00143F1C" w:rsidP="002C5368">
            <w:pPr>
              <w:spacing w:after="120"/>
              <w:ind w:left="720" w:right="43" w:hanging="720"/>
              <w:jc w:val="both"/>
              <w:rPr>
                <w:sz w:val="24"/>
                <w:szCs w:val="24"/>
              </w:rPr>
            </w:pPr>
            <w:r w:rsidRPr="00C1054E">
              <w:rPr>
                <w:sz w:val="24"/>
                <w:szCs w:val="24"/>
                <w:u w:val="single"/>
              </w:rPr>
              <w:t>Procédures de travail</w:t>
            </w:r>
          </w:p>
          <w:p w14:paraId="4DA9B8BB" w14:textId="77777777" w:rsidR="00143F1C" w:rsidRPr="00C1054E" w:rsidRDefault="00143F1C" w:rsidP="002C5368">
            <w:pPr>
              <w:spacing w:after="120"/>
              <w:ind w:right="43"/>
              <w:jc w:val="both"/>
              <w:rPr>
                <w:sz w:val="24"/>
                <w:szCs w:val="24"/>
              </w:rPr>
            </w:pPr>
            <w:r w:rsidRPr="00C1054E">
              <w:rPr>
                <w:sz w:val="24"/>
                <w:szCs w:val="24"/>
              </w:rPr>
              <w:t xml:space="preserve">Le Marché sera exécuté conformément aux documents contractuels et aux procédures spécifiés dans la section, Modèles de Documents et Procédures des documents contractuels. </w:t>
            </w:r>
          </w:p>
          <w:p w14:paraId="2BD97633" w14:textId="150595A8"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peut exécuter le Marché selon ses propres plans et procédures standard d’exécution du projet dans la mesure où ceux-ci ne sont pas contraires aux stipulations du Marché.</w:t>
            </w:r>
          </w:p>
        </w:tc>
      </w:tr>
      <w:tr w:rsidR="000154C8" w:rsidRPr="00C1054E" w14:paraId="5E875017" w14:textId="77777777" w:rsidTr="000154C8">
        <w:tc>
          <w:tcPr>
            <w:tcW w:w="9322" w:type="dxa"/>
            <w:gridSpan w:val="2"/>
          </w:tcPr>
          <w:p w14:paraId="0166C45A" w14:textId="014C06DB" w:rsidR="000154C8" w:rsidRPr="00C1054E" w:rsidRDefault="000154C8" w:rsidP="000154C8">
            <w:pPr>
              <w:pStyle w:val="Style23"/>
            </w:pPr>
            <w:bookmarkStart w:id="889" w:name="_Toc274225535"/>
            <w:bookmarkStart w:id="890" w:name="_Toc274226426"/>
            <w:bookmarkStart w:id="891" w:name="_Toc2270847"/>
            <w:r w:rsidRPr="00C1054E">
              <w:t>4.3</w:t>
            </w:r>
            <w:r>
              <w:t xml:space="preserve"> </w:t>
            </w:r>
            <w:bookmarkStart w:id="892" w:name="_Toc274225536"/>
            <w:bookmarkStart w:id="893" w:name="_Toc274226427"/>
            <w:bookmarkEnd w:id="889"/>
            <w:bookmarkEnd w:id="890"/>
            <w:r w:rsidRPr="00C1054E">
              <w:t>Sous-traitance</w:t>
            </w:r>
            <w:bookmarkEnd w:id="891"/>
            <w:bookmarkEnd w:id="892"/>
            <w:bookmarkEnd w:id="893"/>
          </w:p>
        </w:tc>
      </w:tr>
      <w:tr w:rsidR="00143F1C" w:rsidRPr="00C1054E" w14:paraId="795E9CFF" w14:textId="77777777" w:rsidTr="00F21766">
        <w:tc>
          <w:tcPr>
            <w:tcW w:w="1035" w:type="dxa"/>
          </w:tcPr>
          <w:p w14:paraId="08186052" w14:textId="77777777" w:rsidR="00143F1C" w:rsidRPr="00C1054E" w:rsidRDefault="00143F1C" w:rsidP="00F21766">
            <w:pPr>
              <w:ind w:right="43"/>
              <w:jc w:val="both"/>
              <w:rPr>
                <w:sz w:val="24"/>
                <w:szCs w:val="24"/>
              </w:rPr>
            </w:pPr>
            <w:r w:rsidRPr="00C1054E">
              <w:rPr>
                <w:sz w:val="24"/>
                <w:szCs w:val="24"/>
              </w:rPr>
              <w:t>4.3.1</w:t>
            </w:r>
          </w:p>
        </w:tc>
        <w:tc>
          <w:tcPr>
            <w:tcW w:w="8287" w:type="dxa"/>
          </w:tcPr>
          <w:p w14:paraId="232C6655" w14:textId="6CF0C405" w:rsidR="00143F1C" w:rsidRPr="00C1054E" w:rsidRDefault="00143F1C" w:rsidP="002C5368">
            <w:pPr>
              <w:spacing w:after="120"/>
              <w:ind w:right="43"/>
              <w:jc w:val="both"/>
              <w:rPr>
                <w:sz w:val="24"/>
                <w:szCs w:val="24"/>
              </w:rPr>
            </w:pPr>
            <w:r w:rsidRPr="00C1054E">
              <w:rPr>
                <w:sz w:val="24"/>
                <w:szCs w:val="24"/>
              </w:rPr>
              <w:t xml:space="preserve">L’annexe correspondante (Liste des sous-traitants et fournisseurs) de l’Acte d’engagement recense les principaux postes de services et fournitures et fait figurer en regard de chaque poste une liste des sous-traitants agréés, y compris les vendeurs. Dans le cas où aucun sous-traitant ou fournisseur n’est inscrit en regard de l’un quelconque de ces postes, </w:t>
            </w:r>
            <w:r w:rsidR="00F21766">
              <w:rPr>
                <w:sz w:val="24"/>
                <w:szCs w:val="24"/>
              </w:rPr>
              <w:t>le Constructeur</w:t>
            </w:r>
            <w:r w:rsidRPr="00C1054E">
              <w:rPr>
                <w:sz w:val="24"/>
                <w:szCs w:val="24"/>
              </w:rPr>
              <w:t xml:space="preserve"> établira une liste de sous-traitants pour ce poste afin qu’il soit inclus dans ladite liste. </w:t>
            </w:r>
            <w:r w:rsidR="00F21766">
              <w:rPr>
                <w:sz w:val="24"/>
                <w:szCs w:val="24"/>
              </w:rPr>
              <w:t>Le Constructeur</w:t>
            </w:r>
            <w:r w:rsidRPr="00C1054E">
              <w:rPr>
                <w:sz w:val="24"/>
                <w:szCs w:val="24"/>
              </w:rPr>
              <w:t xml:space="preserve"> pourra de temps à autre proposer des additions ou des retraits à cette liste. </w:t>
            </w:r>
            <w:r w:rsidR="00F21766">
              <w:rPr>
                <w:sz w:val="24"/>
                <w:szCs w:val="24"/>
              </w:rPr>
              <w:t>Le Constructeur</w:t>
            </w:r>
            <w:r w:rsidRPr="00C1054E">
              <w:rPr>
                <w:sz w:val="24"/>
                <w:szCs w:val="24"/>
              </w:rPr>
              <w:t xml:space="preserve"> soumettra au Maître de l’Ouvrage cette liste ou les modifications s’y rapportant afin qu’il l’approuve dans des délais permettant de ne pas perturber l’avancement de la réalisation des Installations. Une telle approbation donnée </w:t>
            </w:r>
            <w:r w:rsidR="00D77227">
              <w:rPr>
                <w:sz w:val="24"/>
                <w:szCs w:val="24"/>
              </w:rPr>
              <w:t>par le</w:t>
            </w:r>
            <w:r w:rsidRPr="00C1054E">
              <w:rPr>
                <w:sz w:val="24"/>
                <w:szCs w:val="24"/>
              </w:rPr>
              <w:t xml:space="preserve"> Maître de l’Ouvrage pour l’un des sous-traitants n’aura pas pour effet de dégager </w:t>
            </w:r>
            <w:r w:rsidR="00F21766">
              <w:rPr>
                <w:sz w:val="24"/>
                <w:szCs w:val="24"/>
              </w:rPr>
              <w:t>le Constructeur</w:t>
            </w:r>
            <w:r w:rsidRPr="00C1054E">
              <w:rPr>
                <w:sz w:val="24"/>
                <w:szCs w:val="24"/>
              </w:rPr>
              <w:t xml:space="preserve"> de l’un quelconque des devoirs, obligations ou responsabilités qui lui incombent en vertu du Marché.</w:t>
            </w:r>
          </w:p>
        </w:tc>
      </w:tr>
      <w:tr w:rsidR="00143F1C" w:rsidRPr="00C1054E" w14:paraId="416E93CD" w14:textId="77777777" w:rsidTr="00F21766">
        <w:tc>
          <w:tcPr>
            <w:tcW w:w="1035" w:type="dxa"/>
          </w:tcPr>
          <w:p w14:paraId="3DB9E5D6" w14:textId="77777777" w:rsidR="00143F1C" w:rsidRPr="00C1054E" w:rsidRDefault="00143F1C" w:rsidP="00F21766">
            <w:pPr>
              <w:ind w:right="43"/>
              <w:jc w:val="both"/>
              <w:rPr>
                <w:sz w:val="24"/>
                <w:szCs w:val="24"/>
              </w:rPr>
            </w:pPr>
            <w:r w:rsidRPr="00C1054E">
              <w:rPr>
                <w:sz w:val="24"/>
                <w:szCs w:val="24"/>
              </w:rPr>
              <w:t>4.3.2</w:t>
            </w:r>
          </w:p>
        </w:tc>
        <w:tc>
          <w:tcPr>
            <w:tcW w:w="8287" w:type="dxa"/>
          </w:tcPr>
          <w:p w14:paraId="35ACCE2E" w14:textId="6490D25C"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sélectionnera et emploiera pour les postes importants ses sous-traitants en les choisissant dans les listes auxquelles il est fait référence dans la Clause 4.3.1du CCAG.</w:t>
            </w:r>
          </w:p>
        </w:tc>
      </w:tr>
      <w:tr w:rsidR="00143F1C" w:rsidRPr="00C1054E" w14:paraId="5737E71F" w14:textId="77777777" w:rsidTr="00F21766">
        <w:tc>
          <w:tcPr>
            <w:tcW w:w="1035" w:type="dxa"/>
          </w:tcPr>
          <w:p w14:paraId="4A28F830" w14:textId="77777777" w:rsidR="00143F1C" w:rsidRPr="00C1054E" w:rsidRDefault="00143F1C" w:rsidP="00F21766">
            <w:pPr>
              <w:ind w:right="43"/>
              <w:jc w:val="both"/>
              <w:rPr>
                <w:sz w:val="24"/>
                <w:szCs w:val="24"/>
              </w:rPr>
            </w:pPr>
            <w:r w:rsidRPr="00C1054E">
              <w:rPr>
                <w:sz w:val="24"/>
                <w:szCs w:val="24"/>
              </w:rPr>
              <w:t>4.3.3</w:t>
            </w:r>
          </w:p>
        </w:tc>
        <w:tc>
          <w:tcPr>
            <w:tcW w:w="8287" w:type="dxa"/>
          </w:tcPr>
          <w:p w14:paraId="6CA02853" w14:textId="22E2FE0C" w:rsidR="00143F1C" w:rsidRPr="00C1054E" w:rsidRDefault="00143F1C" w:rsidP="002C5368">
            <w:pPr>
              <w:spacing w:after="120"/>
              <w:ind w:right="43"/>
              <w:jc w:val="both"/>
              <w:rPr>
                <w:sz w:val="24"/>
                <w:szCs w:val="24"/>
              </w:rPr>
            </w:pPr>
            <w:r w:rsidRPr="00C1054E">
              <w:rPr>
                <w:sz w:val="24"/>
                <w:szCs w:val="24"/>
              </w:rPr>
              <w:t xml:space="preserve">Pour les postes ou parties des Installations qui ne figurent pas à l’annexe correspondante (Liste des sous-traitants) de l’Acte d’engagement, </w:t>
            </w:r>
            <w:r w:rsidR="00F21766">
              <w:rPr>
                <w:sz w:val="24"/>
                <w:szCs w:val="24"/>
              </w:rPr>
              <w:t>le Constructeur</w:t>
            </w:r>
            <w:r w:rsidRPr="00C1054E">
              <w:rPr>
                <w:sz w:val="24"/>
                <w:szCs w:val="24"/>
              </w:rPr>
              <w:t xml:space="preserve"> pourra employer les sous-traitants qu’il jugera bon de choisir à sa seule discrétion.</w:t>
            </w:r>
          </w:p>
        </w:tc>
      </w:tr>
      <w:tr w:rsidR="00143F1C" w:rsidRPr="00C1054E" w14:paraId="299D7F54" w14:textId="77777777" w:rsidTr="00F21766">
        <w:tc>
          <w:tcPr>
            <w:tcW w:w="1035" w:type="dxa"/>
          </w:tcPr>
          <w:p w14:paraId="16AA6A8E" w14:textId="77777777" w:rsidR="00143F1C" w:rsidRPr="00C1054E" w:rsidRDefault="00143F1C" w:rsidP="00F21766">
            <w:pPr>
              <w:ind w:right="43"/>
              <w:jc w:val="both"/>
              <w:rPr>
                <w:sz w:val="24"/>
                <w:szCs w:val="24"/>
              </w:rPr>
            </w:pPr>
            <w:r w:rsidRPr="00C1054E">
              <w:rPr>
                <w:sz w:val="24"/>
                <w:szCs w:val="24"/>
              </w:rPr>
              <w:t>4.3.4</w:t>
            </w:r>
          </w:p>
        </w:tc>
        <w:tc>
          <w:tcPr>
            <w:tcW w:w="8287" w:type="dxa"/>
          </w:tcPr>
          <w:p w14:paraId="330388A2" w14:textId="7B8A20C1" w:rsidR="00143F1C" w:rsidRPr="00C1054E" w:rsidRDefault="00143F1C" w:rsidP="002C5368">
            <w:pPr>
              <w:spacing w:after="120"/>
              <w:ind w:right="43"/>
              <w:jc w:val="both"/>
              <w:rPr>
                <w:sz w:val="24"/>
                <w:szCs w:val="24"/>
              </w:rPr>
            </w:pPr>
            <w:r w:rsidRPr="00C1054E">
              <w:rPr>
                <w:sz w:val="24"/>
                <w:szCs w:val="24"/>
              </w:rPr>
              <w:t xml:space="preserve">Chaque contrat de sous traitance devra inclure toute disposition permettant au Maître de l’Ouvrage de reprendre à son compte ledit contrat en application de la Clause 4.3.5 du CCAG (si applicable), ou dans le cas de résiliation de Marché </w:t>
            </w:r>
            <w:r w:rsidR="00D77227">
              <w:rPr>
                <w:sz w:val="24"/>
                <w:szCs w:val="24"/>
              </w:rPr>
              <w:t>par le</w:t>
            </w:r>
            <w:r w:rsidRPr="00C1054E">
              <w:rPr>
                <w:sz w:val="24"/>
                <w:szCs w:val="24"/>
              </w:rPr>
              <w:t xml:space="preserve"> Maître de l’Ouvrage en application de la Clause 7.4.2 du CCAG.</w:t>
            </w:r>
          </w:p>
        </w:tc>
      </w:tr>
      <w:tr w:rsidR="00143F1C" w:rsidRPr="00C1054E" w14:paraId="4606F514" w14:textId="77777777" w:rsidTr="00F21766">
        <w:tc>
          <w:tcPr>
            <w:tcW w:w="1035" w:type="dxa"/>
          </w:tcPr>
          <w:p w14:paraId="1A2A7024" w14:textId="77777777" w:rsidR="00143F1C" w:rsidRPr="00C1054E" w:rsidRDefault="00143F1C" w:rsidP="00F21766">
            <w:pPr>
              <w:ind w:right="43"/>
              <w:jc w:val="both"/>
              <w:rPr>
                <w:sz w:val="24"/>
                <w:szCs w:val="24"/>
              </w:rPr>
            </w:pPr>
            <w:r w:rsidRPr="00C1054E">
              <w:rPr>
                <w:sz w:val="24"/>
                <w:szCs w:val="24"/>
              </w:rPr>
              <w:t>4.3.5</w:t>
            </w:r>
          </w:p>
        </w:tc>
        <w:tc>
          <w:tcPr>
            <w:tcW w:w="8287" w:type="dxa"/>
          </w:tcPr>
          <w:p w14:paraId="12AB05B7" w14:textId="14C4F4FE" w:rsidR="00143F1C" w:rsidRPr="00C1054E" w:rsidRDefault="00143F1C" w:rsidP="002C5368">
            <w:pPr>
              <w:spacing w:after="120"/>
              <w:ind w:right="43"/>
              <w:jc w:val="both"/>
              <w:rPr>
                <w:sz w:val="24"/>
                <w:szCs w:val="24"/>
              </w:rPr>
            </w:pPr>
            <w:r w:rsidRPr="00C1054E">
              <w:rPr>
                <w:sz w:val="24"/>
                <w:szCs w:val="24"/>
              </w:rPr>
              <w:t xml:space="preserve">Dans le cas où les obligations du sous-traitant couvrent une période plus longue que la Période de garantie contractuelle et le Chef du Projet, avant cette échéance, demande </w:t>
            </w:r>
            <w:r w:rsidR="00F21766">
              <w:rPr>
                <w:sz w:val="24"/>
                <w:szCs w:val="24"/>
              </w:rPr>
              <w:t>au Constructeur</w:t>
            </w:r>
            <w:r w:rsidRPr="00C1054E">
              <w:rPr>
                <w:sz w:val="24"/>
                <w:szCs w:val="24"/>
              </w:rPr>
              <w:t xml:space="preserve"> de céder au Maître de l’Ouvrage le bénéfice de telles obligations du sous-traitant, </w:t>
            </w:r>
            <w:r w:rsidR="00F21766">
              <w:rPr>
                <w:sz w:val="24"/>
                <w:szCs w:val="24"/>
              </w:rPr>
              <w:t>le Constructeur</w:t>
            </w:r>
            <w:r w:rsidRPr="00C1054E">
              <w:rPr>
                <w:sz w:val="24"/>
                <w:szCs w:val="24"/>
              </w:rPr>
              <w:t xml:space="preserve"> devra y consentir.</w:t>
            </w:r>
          </w:p>
        </w:tc>
      </w:tr>
      <w:tr w:rsidR="000154C8" w:rsidRPr="00C1054E" w14:paraId="6BE39389" w14:textId="77777777" w:rsidTr="000154C8">
        <w:tc>
          <w:tcPr>
            <w:tcW w:w="9322" w:type="dxa"/>
            <w:gridSpan w:val="2"/>
          </w:tcPr>
          <w:p w14:paraId="32185E3A" w14:textId="0EBC9ED4" w:rsidR="000154C8" w:rsidRPr="00C1054E" w:rsidRDefault="000154C8" w:rsidP="000154C8">
            <w:pPr>
              <w:pStyle w:val="Style23"/>
            </w:pPr>
            <w:bookmarkStart w:id="894" w:name="_Toc274225537"/>
            <w:bookmarkStart w:id="895" w:name="_Toc274226428"/>
            <w:bookmarkStart w:id="896" w:name="_Toc2270848"/>
            <w:r w:rsidRPr="00C1054E">
              <w:t>4.4</w:t>
            </w:r>
            <w:bookmarkStart w:id="897" w:name="_Toc274225538"/>
            <w:bookmarkStart w:id="898" w:name="_Toc274226429"/>
            <w:bookmarkEnd w:id="894"/>
            <w:bookmarkEnd w:id="895"/>
            <w:r>
              <w:t xml:space="preserve"> </w:t>
            </w:r>
            <w:r w:rsidRPr="00C1054E">
              <w:t>Conception et ingénierie</w:t>
            </w:r>
            <w:bookmarkEnd w:id="896"/>
            <w:bookmarkEnd w:id="897"/>
            <w:bookmarkEnd w:id="898"/>
          </w:p>
        </w:tc>
      </w:tr>
      <w:tr w:rsidR="00143F1C" w:rsidRPr="00C1054E" w14:paraId="0DB3BAA6" w14:textId="77777777" w:rsidTr="00F21766">
        <w:tc>
          <w:tcPr>
            <w:tcW w:w="1035" w:type="dxa"/>
          </w:tcPr>
          <w:p w14:paraId="149FDF04" w14:textId="77777777" w:rsidR="00143F1C" w:rsidRPr="00C1054E" w:rsidRDefault="00143F1C" w:rsidP="00F21766">
            <w:pPr>
              <w:ind w:right="43"/>
              <w:jc w:val="both"/>
              <w:rPr>
                <w:sz w:val="24"/>
                <w:szCs w:val="24"/>
              </w:rPr>
            </w:pPr>
            <w:r w:rsidRPr="00C1054E">
              <w:rPr>
                <w:sz w:val="24"/>
                <w:szCs w:val="24"/>
              </w:rPr>
              <w:t>4.4.1</w:t>
            </w:r>
          </w:p>
        </w:tc>
        <w:tc>
          <w:tcPr>
            <w:tcW w:w="8287" w:type="dxa"/>
          </w:tcPr>
          <w:p w14:paraId="543B53AD" w14:textId="77777777" w:rsidR="00143F1C" w:rsidRPr="00C1054E" w:rsidRDefault="00143F1C" w:rsidP="002C5368">
            <w:pPr>
              <w:spacing w:after="120"/>
              <w:ind w:right="43"/>
              <w:jc w:val="both"/>
              <w:rPr>
                <w:sz w:val="24"/>
                <w:szCs w:val="24"/>
              </w:rPr>
            </w:pPr>
            <w:r w:rsidRPr="00C1054E">
              <w:rPr>
                <w:sz w:val="24"/>
                <w:szCs w:val="24"/>
                <w:u w:val="single"/>
              </w:rPr>
              <w:t>Spécifications et plans</w:t>
            </w:r>
          </w:p>
          <w:p w14:paraId="14BBB347" w14:textId="2B5201C7"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se chargera des études détaillées de conception et d’exécution conformément aux stipulations du Marché ou, lorsque cela n’est pas précisé, conformément aux bons usages en matière d’ingénierie. </w:t>
            </w:r>
          </w:p>
          <w:p w14:paraId="502745F5" w14:textId="0BB98DD0"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sera responsable de tout écart, erreur ou omission affectant les spécifications, plans et autres documents techniques élaborés par ses soins, indépendamment du fait que lesdits plans, spécifications et autres documents techniques aient été approuvés ou non par le Chef de Projet, sous réserve que lesdits écarts, erreurs ou omissions ne soient dus à des informations inexactes fournies par écrit </w:t>
            </w:r>
            <w:r>
              <w:rPr>
                <w:sz w:val="24"/>
                <w:szCs w:val="24"/>
              </w:rPr>
              <w:t>au Constructeur</w:t>
            </w:r>
            <w:r w:rsidR="00143F1C" w:rsidRPr="00C1054E">
              <w:rPr>
                <w:sz w:val="24"/>
                <w:szCs w:val="24"/>
              </w:rPr>
              <w:t xml:space="preserve"> </w:t>
            </w:r>
            <w:r w:rsidR="00D77227">
              <w:rPr>
                <w:sz w:val="24"/>
                <w:szCs w:val="24"/>
              </w:rPr>
              <w:t>par le</w:t>
            </w:r>
            <w:r w:rsidR="00143F1C" w:rsidRPr="00C1054E">
              <w:rPr>
                <w:sz w:val="24"/>
                <w:szCs w:val="24"/>
              </w:rPr>
              <w:t xml:space="preserve"> Maître de l’Ouvrage ou au nom de celui-ci.</w:t>
            </w:r>
          </w:p>
        </w:tc>
      </w:tr>
      <w:tr w:rsidR="00143F1C" w:rsidRPr="00C1054E" w14:paraId="0F0FCF2F" w14:textId="77777777" w:rsidTr="00F21766">
        <w:tc>
          <w:tcPr>
            <w:tcW w:w="1035" w:type="dxa"/>
          </w:tcPr>
          <w:p w14:paraId="430C2255" w14:textId="77777777" w:rsidR="00143F1C" w:rsidRPr="00C1054E" w:rsidRDefault="00143F1C" w:rsidP="00F21766">
            <w:pPr>
              <w:ind w:right="43"/>
              <w:jc w:val="both"/>
              <w:rPr>
                <w:sz w:val="24"/>
                <w:szCs w:val="24"/>
              </w:rPr>
            </w:pPr>
            <w:r w:rsidRPr="00C1054E">
              <w:rPr>
                <w:sz w:val="24"/>
                <w:szCs w:val="24"/>
              </w:rPr>
              <w:t>4.4.2</w:t>
            </w:r>
          </w:p>
        </w:tc>
        <w:tc>
          <w:tcPr>
            <w:tcW w:w="8287" w:type="dxa"/>
          </w:tcPr>
          <w:p w14:paraId="39D3D7EF" w14:textId="640EB037"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a le droit de décliner toute responsabilité pour toute étude de conception, données, dessin, spécification ou autre document, ou toute modification de ces éléments, qui lui serait fourni ou assigné </w:t>
            </w:r>
            <w:r w:rsidR="00D77227">
              <w:rPr>
                <w:sz w:val="24"/>
                <w:szCs w:val="24"/>
              </w:rPr>
              <w:t>par le</w:t>
            </w:r>
            <w:r w:rsidR="00143F1C" w:rsidRPr="00C1054E">
              <w:rPr>
                <w:sz w:val="24"/>
                <w:szCs w:val="24"/>
              </w:rPr>
              <w:t xml:space="preserve"> Maître de l’Ouvrage ou au nom de ce dernier, en faisant tenir au Chef de Projet un avis par lequel il décline sa responsabilité.</w:t>
            </w:r>
          </w:p>
        </w:tc>
      </w:tr>
      <w:tr w:rsidR="00143F1C" w:rsidRPr="00C1054E" w14:paraId="2D94C977" w14:textId="77777777" w:rsidTr="00F21766">
        <w:tc>
          <w:tcPr>
            <w:tcW w:w="1035" w:type="dxa"/>
          </w:tcPr>
          <w:p w14:paraId="6C8BEC01" w14:textId="77777777" w:rsidR="00143F1C" w:rsidRPr="00C1054E" w:rsidRDefault="00143F1C" w:rsidP="00F21766">
            <w:pPr>
              <w:ind w:right="43"/>
              <w:jc w:val="both"/>
              <w:rPr>
                <w:sz w:val="24"/>
                <w:szCs w:val="24"/>
              </w:rPr>
            </w:pPr>
            <w:r w:rsidRPr="00C1054E">
              <w:rPr>
                <w:sz w:val="24"/>
                <w:szCs w:val="24"/>
              </w:rPr>
              <w:t>4.4.3</w:t>
            </w:r>
          </w:p>
        </w:tc>
        <w:tc>
          <w:tcPr>
            <w:tcW w:w="8287" w:type="dxa"/>
          </w:tcPr>
          <w:p w14:paraId="4EE9C977" w14:textId="77777777" w:rsidR="00143F1C" w:rsidRPr="00C1054E" w:rsidRDefault="00143F1C" w:rsidP="002C5368">
            <w:pPr>
              <w:spacing w:after="120"/>
              <w:ind w:left="720" w:right="43" w:hanging="720"/>
              <w:jc w:val="both"/>
              <w:rPr>
                <w:sz w:val="24"/>
                <w:szCs w:val="24"/>
              </w:rPr>
            </w:pPr>
            <w:r w:rsidRPr="00C1054E">
              <w:rPr>
                <w:sz w:val="24"/>
                <w:szCs w:val="24"/>
                <w:u w:val="single"/>
              </w:rPr>
              <w:t>Codes et normes</w:t>
            </w:r>
          </w:p>
          <w:p w14:paraId="5265FC81" w14:textId="5DF9C4F7" w:rsidR="00143F1C" w:rsidRPr="00C1054E" w:rsidRDefault="00143F1C" w:rsidP="002C5368">
            <w:pPr>
              <w:spacing w:after="120"/>
              <w:ind w:right="43"/>
              <w:jc w:val="both"/>
              <w:rPr>
                <w:sz w:val="24"/>
                <w:szCs w:val="24"/>
              </w:rPr>
            </w:pPr>
            <w:r w:rsidRPr="00C1054E">
              <w:rPr>
                <w:sz w:val="24"/>
                <w:szCs w:val="24"/>
              </w:rPr>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 Pendant l’exécution du Marché, toute modification desdits codes et normes sera appliquée après que Le Maître de l’Ouvrage aura donné son accord et elle sera traitée conformément aux provisions de la Clause 7.1 du CCAG.</w:t>
            </w:r>
          </w:p>
        </w:tc>
      </w:tr>
      <w:tr w:rsidR="00143F1C" w:rsidRPr="00C1054E" w14:paraId="6D4038DF" w14:textId="77777777" w:rsidTr="00F21766">
        <w:tc>
          <w:tcPr>
            <w:tcW w:w="1035" w:type="dxa"/>
          </w:tcPr>
          <w:p w14:paraId="4001A396" w14:textId="77777777" w:rsidR="00143F1C" w:rsidRPr="00C1054E" w:rsidRDefault="00143F1C" w:rsidP="00F21766">
            <w:pPr>
              <w:ind w:right="43"/>
              <w:jc w:val="both"/>
              <w:rPr>
                <w:sz w:val="24"/>
                <w:szCs w:val="24"/>
              </w:rPr>
            </w:pPr>
            <w:r w:rsidRPr="00C1054E">
              <w:rPr>
                <w:sz w:val="24"/>
                <w:szCs w:val="24"/>
              </w:rPr>
              <w:t>4.4.4</w:t>
            </w:r>
          </w:p>
        </w:tc>
        <w:tc>
          <w:tcPr>
            <w:tcW w:w="8287" w:type="dxa"/>
          </w:tcPr>
          <w:p w14:paraId="19ED84AA" w14:textId="77777777" w:rsidR="00143F1C" w:rsidRPr="00C1054E" w:rsidRDefault="00143F1C" w:rsidP="002C5368">
            <w:pPr>
              <w:spacing w:after="120"/>
              <w:ind w:right="43"/>
              <w:jc w:val="both"/>
              <w:rPr>
                <w:sz w:val="24"/>
                <w:szCs w:val="24"/>
              </w:rPr>
            </w:pPr>
            <w:r w:rsidRPr="00C1054E">
              <w:rPr>
                <w:sz w:val="24"/>
                <w:szCs w:val="24"/>
                <w:u w:val="single"/>
              </w:rPr>
              <w:t>Approbation/examen des documents techniques par le Chef de Projet</w:t>
            </w:r>
          </w:p>
          <w:p w14:paraId="5824E358" w14:textId="1A5EAB05"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élaborera (ou fera en sorte que ses sous-traitants élaborent) et fournira au Chef de Projet les documents énumérés à l’annexe correspondante (Liste des documents soumis à approbation ou examen) de l’Acte d’engagement afin qu’il les approuve ou les examine dans les conditions prévues et conformément aux dispositions de la Clause 4.2.2 du CCAG. </w:t>
            </w:r>
          </w:p>
          <w:p w14:paraId="1D876241" w14:textId="77777777" w:rsidR="00143F1C" w:rsidRPr="00C1054E" w:rsidRDefault="00143F1C" w:rsidP="002C5368">
            <w:pPr>
              <w:spacing w:after="120"/>
              <w:ind w:right="43"/>
              <w:jc w:val="both"/>
              <w:rPr>
                <w:sz w:val="24"/>
                <w:szCs w:val="24"/>
              </w:rPr>
            </w:pPr>
            <w:r w:rsidRPr="00C1054E">
              <w:rPr>
                <w:sz w:val="24"/>
                <w:szCs w:val="24"/>
              </w:rPr>
              <w:t xml:space="preserve">Toute partie des Installations décrite ou incluse dans les documents soumis au Chef de Projet pour accord ne sera réalisée qu’après approbation du Chef de Projet. </w:t>
            </w:r>
          </w:p>
          <w:p w14:paraId="7778B838" w14:textId="52061697" w:rsidR="00143F1C" w:rsidRPr="00C1054E" w:rsidRDefault="00143F1C" w:rsidP="002C5368">
            <w:pPr>
              <w:spacing w:after="120"/>
              <w:ind w:right="43"/>
              <w:jc w:val="both"/>
              <w:rPr>
                <w:sz w:val="24"/>
                <w:szCs w:val="24"/>
              </w:rPr>
            </w:pPr>
            <w:r w:rsidRPr="00C1054E">
              <w:rPr>
                <w:sz w:val="24"/>
                <w:szCs w:val="24"/>
              </w:rPr>
              <w:t>Les dispositions des paragraphes 4.4.5 à 4.4.10 ci-après s’appliqueront à tous les documents soumis à l’approbation du Chef de Projet, mais non à ceux qui sont fournis au Chef de Projet aux seules fins d’examen.</w:t>
            </w:r>
          </w:p>
        </w:tc>
      </w:tr>
      <w:tr w:rsidR="00143F1C" w:rsidRPr="00C1054E" w14:paraId="04B1A198" w14:textId="77777777" w:rsidTr="00F21766">
        <w:tc>
          <w:tcPr>
            <w:tcW w:w="1035" w:type="dxa"/>
          </w:tcPr>
          <w:p w14:paraId="53D2BEDE" w14:textId="77777777" w:rsidR="00143F1C" w:rsidRPr="00C1054E" w:rsidRDefault="00143F1C" w:rsidP="00F21766">
            <w:pPr>
              <w:ind w:right="43"/>
              <w:jc w:val="both"/>
              <w:rPr>
                <w:sz w:val="24"/>
                <w:szCs w:val="24"/>
              </w:rPr>
            </w:pPr>
            <w:r w:rsidRPr="00C1054E">
              <w:rPr>
                <w:sz w:val="24"/>
                <w:szCs w:val="24"/>
              </w:rPr>
              <w:t>4.4.5</w:t>
            </w:r>
          </w:p>
        </w:tc>
        <w:tc>
          <w:tcPr>
            <w:tcW w:w="8287" w:type="dxa"/>
          </w:tcPr>
          <w:p w14:paraId="56F12E3A" w14:textId="31D79598" w:rsidR="00143F1C" w:rsidRPr="00C1054E" w:rsidRDefault="00143F1C" w:rsidP="002C5368">
            <w:pPr>
              <w:spacing w:after="120"/>
              <w:ind w:right="43"/>
              <w:jc w:val="both"/>
              <w:rPr>
                <w:sz w:val="24"/>
                <w:szCs w:val="24"/>
              </w:rPr>
            </w:pPr>
            <w:r w:rsidRPr="00C1054E">
              <w:rPr>
                <w:sz w:val="24"/>
                <w:szCs w:val="24"/>
              </w:rPr>
              <w:t xml:space="preserve">Dans les quatorze (14) jours suivant la réception par le Chef de Projet de tout document soumis à son approbation conformément au paragraphe 4.4.4 ci-dessus, le Chef de Projet en retournera une copie revêtue de son approbation signifiée par endos </w:t>
            </w:r>
            <w:r w:rsidR="00F21766">
              <w:rPr>
                <w:sz w:val="24"/>
                <w:szCs w:val="24"/>
              </w:rPr>
              <w:t>au Constructeur</w:t>
            </w:r>
            <w:r w:rsidRPr="00C1054E">
              <w:rPr>
                <w:sz w:val="24"/>
                <w:szCs w:val="24"/>
              </w:rPr>
              <w:t xml:space="preserve"> ou il avisera </w:t>
            </w:r>
            <w:r w:rsidR="00F21766">
              <w:rPr>
                <w:sz w:val="24"/>
                <w:szCs w:val="24"/>
              </w:rPr>
              <w:t>le Constructeur</w:t>
            </w:r>
            <w:r w:rsidRPr="00C1054E">
              <w:rPr>
                <w:sz w:val="24"/>
                <w:szCs w:val="24"/>
              </w:rPr>
              <w:t xml:space="preserve"> par écrit de sa décision de rejeter ledit document, des raisons qui ont motivé ce rejet et des modifications qu’il propose. </w:t>
            </w:r>
          </w:p>
          <w:p w14:paraId="092C547B" w14:textId="4E9D770C" w:rsidR="00143F1C" w:rsidRPr="00C1054E" w:rsidRDefault="00143F1C" w:rsidP="002C5368">
            <w:pPr>
              <w:spacing w:after="120"/>
              <w:ind w:right="43"/>
              <w:jc w:val="both"/>
              <w:rPr>
                <w:sz w:val="24"/>
                <w:szCs w:val="24"/>
              </w:rPr>
            </w:pPr>
            <w:r w:rsidRPr="00C1054E">
              <w:rPr>
                <w:sz w:val="24"/>
                <w:szCs w:val="24"/>
              </w:rPr>
              <w:t>Si le Chef de Projet ne prend pas une telle mesure dans le délai de quatorze (14) jours précité, ledit document sera réputé avoir été approuvé par le Chef de Projet.</w:t>
            </w:r>
          </w:p>
        </w:tc>
      </w:tr>
      <w:tr w:rsidR="00143F1C" w:rsidRPr="00C1054E" w14:paraId="0C8423AA" w14:textId="77777777" w:rsidTr="00F21766">
        <w:tc>
          <w:tcPr>
            <w:tcW w:w="1035" w:type="dxa"/>
          </w:tcPr>
          <w:p w14:paraId="2D90EC75" w14:textId="77777777" w:rsidR="00143F1C" w:rsidRPr="00C1054E" w:rsidRDefault="00143F1C" w:rsidP="00F21766">
            <w:pPr>
              <w:ind w:right="43"/>
              <w:jc w:val="both"/>
              <w:rPr>
                <w:sz w:val="24"/>
                <w:szCs w:val="24"/>
              </w:rPr>
            </w:pPr>
            <w:r w:rsidRPr="00C1054E">
              <w:rPr>
                <w:sz w:val="24"/>
                <w:szCs w:val="24"/>
              </w:rPr>
              <w:t>4.4.6</w:t>
            </w:r>
          </w:p>
        </w:tc>
        <w:tc>
          <w:tcPr>
            <w:tcW w:w="8287" w:type="dxa"/>
          </w:tcPr>
          <w:p w14:paraId="4E116608" w14:textId="09ECD92F" w:rsidR="00143F1C" w:rsidRPr="00C1054E" w:rsidRDefault="00143F1C" w:rsidP="002C5368">
            <w:pPr>
              <w:spacing w:after="120"/>
              <w:ind w:right="43"/>
              <w:jc w:val="both"/>
              <w:rPr>
                <w:sz w:val="24"/>
                <w:szCs w:val="24"/>
              </w:rPr>
            </w:pPr>
            <w:r w:rsidRPr="00C1054E">
              <w:rPr>
                <w:sz w:val="24"/>
                <w:szCs w:val="24"/>
              </w:rPr>
              <w:t>Le Chef de Projet ne rejettera un document qu’aux seuls motifs de non-conformité du document en question à une quelconque disposition du Marché ou du fait qu’il est contraire aux bons usages en matière d’ingénierie.</w:t>
            </w:r>
          </w:p>
        </w:tc>
      </w:tr>
      <w:tr w:rsidR="00143F1C" w:rsidRPr="00C1054E" w14:paraId="33151A8B" w14:textId="77777777" w:rsidTr="00F21766">
        <w:tc>
          <w:tcPr>
            <w:tcW w:w="1035" w:type="dxa"/>
          </w:tcPr>
          <w:p w14:paraId="4458F3AB" w14:textId="77777777" w:rsidR="00143F1C" w:rsidRPr="00C1054E" w:rsidRDefault="00143F1C" w:rsidP="00F21766">
            <w:pPr>
              <w:ind w:right="43"/>
              <w:jc w:val="both"/>
              <w:rPr>
                <w:sz w:val="24"/>
                <w:szCs w:val="24"/>
              </w:rPr>
            </w:pPr>
            <w:r w:rsidRPr="00C1054E">
              <w:rPr>
                <w:sz w:val="24"/>
                <w:szCs w:val="24"/>
              </w:rPr>
              <w:t>4.4.7</w:t>
            </w:r>
          </w:p>
        </w:tc>
        <w:tc>
          <w:tcPr>
            <w:tcW w:w="8287" w:type="dxa"/>
          </w:tcPr>
          <w:p w14:paraId="518D4176" w14:textId="5E54A109" w:rsidR="00143F1C" w:rsidRPr="00C1054E" w:rsidRDefault="00143F1C" w:rsidP="002C5368">
            <w:pPr>
              <w:spacing w:after="120"/>
              <w:ind w:right="43"/>
              <w:jc w:val="both"/>
              <w:rPr>
                <w:sz w:val="24"/>
                <w:szCs w:val="24"/>
              </w:rPr>
            </w:pPr>
            <w:r w:rsidRPr="00C1054E">
              <w:rPr>
                <w:sz w:val="24"/>
                <w:szCs w:val="24"/>
              </w:rPr>
              <w:t xml:space="preserve">Si le Chef de Projet rejette un document, </w:t>
            </w:r>
            <w:r w:rsidR="00F21766">
              <w:rPr>
                <w:sz w:val="24"/>
                <w:szCs w:val="24"/>
              </w:rPr>
              <w:t>le Constructeur</w:t>
            </w:r>
            <w:r w:rsidRPr="00C1054E">
              <w:rPr>
                <w:sz w:val="24"/>
                <w:szCs w:val="24"/>
              </w:rPr>
              <w:t xml:space="preserve"> modifiera ce document et le représentera au Chef de Projet pour approbation conformément au paragraphe 4.4.5 ci-dessus. Si le Chef de Projet approuve un document sous réserve de modification(s), </w:t>
            </w:r>
            <w:r w:rsidR="00F21766">
              <w:rPr>
                <w:sz w:val="24"/>
                <w:szCs w:val="24"/>
              </w:rPr>
              <w:t>le Constructeur</w:t>
            </w:r>
            <w:r w:rsidRPr="00C1054E">
              <w:rPr>
                <w:sz w:val="24"/>
                <w:szCs w:val="24"/>
              </w:rPr>
              <w:t xml:space="preserve"> procédera à la ou aux modification(s) requise(s), après quoi le document sera réputé avoir été approuvé.</w:t>
            </w:r>
          </w:p>
        </w:tc>
      </w:tr>
      <w:tr w:rsidR="00143F1C" w:rsidRPr="00C1054E" w14:paraId="0446907E" w14:textId="77777777" w:rsidTr="00F21766">
        <w:tc>
          <w:tcPr>
            <w:tcW w:w="1035" w:type="dxa"/>
          </w:tcPr>
          <w:p w14:paraId="4BA815B2" w14:textId="77777777" w:rsidR="00143F1C" w:rsidRPr="00C1054E" w:rsidRDefault="00143F1C" w:rsidP="00F21766">
            <w:pPr>
              <w:ind w:right="43"/>
              <w:jc w:val="both"/>
              <w:rPr>
                <w:sz w:val="24"/>
                <w:szCs w:val="24"/>
              </w:rPr>
            </w:pPr>
            <w:r w:rsidRPr="00C1054E">
              <w:rPr>
                <w:sz w:val="24"/>
                <w:szCs w:val="24"/>
              </w:rPr>
              <w:t>4.4.8</w:t>
            </w:r>
          </w:p>
        </w:tc>
        <w:tc>
          <w:tcPr>
            <w:tcW w:w="8287" w:type="dxa"/>
          </w:tcPr>
          <w:p w14:paraId="7FD0B1EB" w14:textId="65BE421C" w:rsidR="00143F1C" w:rsidRPr="00C1054E" w:rsidRDefault="00143F1C" w:rsidP="002C5368">
            <w:pPr>
              <w:spacing w:after="120"/>
              <w:ind w:right="43"/>
              <w:jc w:val="both"/>
              <w:rPr>
                <w:sz w:val="24"/>
                <w:szCs w:val="24"/>
              </w:rPr>
            </w:pPr>
            <w:r w:rsidRPr="00C1054E">
              <w:rPr>
                <w:sz w:val="24"/>
                <w:szCs w:val="24"/>
              </w:rPr>
              <w:t xml:space="preserve">En cas de litige ou de différend entre Le Maître de l’Ouvrage et </w:t>
            </w:r>
            <w:r w:rsidR="00F21766">
              <w:rPr>
                <w:sz w:val="24"/>
                <w:szCs w:val="24"/>
              </w:rPr>
              <w:t>le Constructeur</w:t>
            </w:r>
            <w:r w:rsidRPr="00C1054E">
              <w:rPr>
                <w:sz w:val="24"/>
                <w:szCs w:val="24"/>
              </w:rPr>
              <w:t xml:space="preserve"> provenant de ou en conséquence du rejet par le Chef de Projet d’un quelconque document et/ou modification(s) d’un quelconque document, et si ce litige ne peut être résolu entre les parties dans un délai raisonnable, ce litige ou ce différend pourra être soumis à la décision d’un Bureau de Conciliation conformément à la Clause 8.2.1 du CCAG. Si ce litige ou différend est soumis à un Bureau de Conciliation, le Chef de Projet recevra instructions sur le point de savoir s’il convient de poursuivre ou non l’exécution du Marché et, dans l’affirmative, sur la manière de poursuivre cette exécution. </w:t>
            </w:r>
            <w:r w:rsidR="00F21766">
              <w:rPr>
                <w:sz w:val="24"/>
                <w:szCs w:val="24"/>
              </w:rPr>
              <w:t>Le Constructeur</w:t>
            </w:r>
            <w:r w:rsidRPr="00C1054E">
              <w:rPr>
                <w:sz w:val="24"/>
                <w:szCs w:val="24"/>
              </w:rPr>
              <w:t xml:space="preserve"> poursuivra le Marché conformément aux instructions du Chef de Projet, sous réserve que si le Bureau de Conciliation soutient le point de vue </w:t>
            </w:r>
            <w:r w:rsidR="00F21766">
              <w:rPr>
                <w:sz w:val="24"/>
                <w:szCs w:val="24"/>
              </w:rPr>
              <w:t>du Constructeur</w:t>
            </w:r>
            <w:r w:rsidRPr="00C1054E">
              <w:rPr>
                <w:sz w:val="24"/>
                <w:szCs w:val="24"/>
              </w:rPr>
              <w:t xml:space="preserve"> sur le litige et qu’aucune notification n’est délivrée </w:t>
            </w:r>
            <w:r w:rsidR="00D77227">
              <w:rPr>
                <w:sz w:val="24"/>
                <w:szCs w:val="24"/>
              </w:rPr>
              <w:t>par le</w:t>
            </w:r>
            <w:r w:rsidRPr="00C1054E">
              <w:rPr>
                <w:sz w:val="24"/>
                <w:szCs w:val="24"/>
              </w:rPr>
              <w:t xml:space="preserve"> Maître de l’Ouvrage au titre de la Clause 8.2.3, </w:t>
            </w:r>
            <w:r w:rsidR="00F21766">
              <w:rPr>
                <w:sz w:val="24"/>
                <w:szCs w:val="24"/>
              </w:rPr>
              <w:t>le Constructeur</w:t>
            </w:r>
            <w:r w:rsidRPr="00C1054E">
              <w:rPr>
                <w:sz w:val="24"/>
                <w:szCs w:val="24"/>
              </w:rPr>
              <w:t xml:space="preserve"> soit remboursé </w:t>
            </w:r>
            <w:r w:rsidR="00D77227">
              <w:rPr>
                <w:sz w:val="24"/>
                <w:szCs w:val="24"/>
              </w:rPr>
              <w:t>par le</w:t>
            </w:r>
            <w:r w:rsidRPr="00C1054E">
              <w:rPr>
                <w:sz w:val="24"/>
                <w:szCs w:val="24"/>
              </w:rPr>
              <w:t xml:space="preserve"> Maître de l’Ouvrage de tous frais supplémentaires subis en raison de ces instructions, et soit libéré de toute responsabilité ou obligation en liaison avec ce litige ou avec l’exécution des instructions, au choix du Comité de Règlement des Différends, et sous réserve que le délai d’achèvement soit prolongé en conséquence.</w:t>
            </w:r>
          </w:p>
        </w:tc>
      </w:tr>
      <w:tr w:rsidR="00143F1C" w:rsidRPr="00C1054E" w14:paraId="3F037361" w14:textId="77777777" w:rsidTr="00F21766">
        <w:tc>
          <w:tcPr>
            <w:tcW w:w="1035" w:type="dxa"/>
          </w:tcPr>
          <w:p w14:paraId="2221D883" w14:textId="77777777" w:rsidR="00143F1C" w:rsidRPr="00C1054E" w:rsidRDefault="00143F1C" w:rsidP="00F21766">
            <w:pPr>
              <w:ind w:right="43"/>
              <w:jc w:val="both"/>
              <w:rPr>
                <w:sz w:val="24"/>
                <w:szCs w:val="24"/>
              </w:rPr>
            </w:pPr>
            <w:r w:rsidRPr="00C1054E">
              <w:rPr>
                <w:sz w:val="24"/>
                <w:szCs w:val="24"/>
              </w:rPr>
              <w:t>4.4.9</w:t>
            </w:r>
          </w:p>
        </w:tc>
        <w:tc>
          <w:tcPr>
            <w:tcW w:w="8287" w:type="dxa"/>
          </w:tcPr>
          <w:p w14:paraId="38AF7AB6" w14:textId="37E0F3E7" w:rsidR="00143F1C" w:rsidRPr="00C1054E" w:rsidRDefault="00143F1C" w:rsidP="002C5368">
            <w:pPr>
              <w:spacing w:after="120"/>
              <w:ind w:right="43"/>
              <w:jc w:val="both"/>
              <w:rPr>
                <w:sz w:val="24"/>
                <w:szCs w:val="24"/>
              </w:rPr>
            </w:pPr>
            <w:r w:rsidRPr="00C1054E">
              <w:rPr>
                <w:sz w:val="24"/>
                <w:szCs w:val="24"/>
              </w:rPr>
              <w:t xml:space="preserve">L’approbation du Chef de Projet avec ou sans modification(s) du document fourni par </w:t>
            </w:r>
            <w:r w:rsidR="00F21766">
              <w:rPr>
                <w:sz w:val="24"/>
                <w:szCs w:val="24"/>
              </w:rPr>
              <w:t>le Constructeur</w:t>
            </w:r>
            <w:r w:rsidRPr="00C1054E">
              <w:rPr>
                <w:sz w:val="24"/>
                <w:szCs w:val="24"/>
              </w:rPr>
              <w:t xml:space="preserve"> ne libérera </w:t>
            </w:r>
            <w:r w:rsidR="00F21766">
              <w:rPr>
                <w:sz w:val="24"/>
                <w:szCs w:val="24"/>
              </w:rPr>
              <w:t>le Constructeur</w:t>
            </w:r>
            <w:r w:rsidRPr="00C1054E">
              <w:rPr>
                <w:sz w:val="24"/>
                <w:szCs w:val="24"/>
              </w:rPr>
              <w:t xml:space="preserve"> d’aucune des responsabilités ou obligations qui lui incombent en vertu des stipulations du Marché, sauf dans la mesure où tout manquement ultérieur serait dû aux modifications exigées par le Chef de Projet.</w:t>
            </w:r>
          </w:p>
        </w:tc>
      </w:tr>
      <w:tr w:rsidR="00143F1C" w:rsidRPr="00C1054E" w14:paraId="71047889" w14:textId="77777777" w:rsidTr="00F21766">
        <w:tc>
          <w:tcPr>
            <w:tcW w:w="1035" w:type="dxa"/>
          </w:tcPr>
          <w:p w14:paraId="026E3339" w14:textId="77777777" w:rsidR="00143F1C" w:rsidRPr="00C1054E" w:rsidRDefault="00143F1C" w:rsidP="00F21766">
            <w:pPr>
              <w:ind w:right="43"/>
              <w:jc w:val="both"/>
              <w:rPr>
                <w:sz w:val="24"/>
                <w:szCs w:val="24"/>
              </w:rPr>
            </w:pPr>
            <w:r w:rsidRPr="00C1054E">
              <w:rPr>
                <w:sz w:val="24"/>
                <w:szCs w:val="24"/>
              </w:rPr>
              <w:t>4.4.10</w:t>
            </w:r>
          </w:p>
        </w:tc>
        <w:tc>
          <w:tcPr>
            <w:tcW w:w="8287" w:type="dxa"/>
          </w:tcPr>
          <w:p w14:paraId="58AFC329" w14:textId="53D55D47"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ne pourra modifier un document déjà approuvé sans avoir au préalable soumis au Chef de Projet la modification dudit document et obtenu l’approbation du Chef de Projet à cet égard en vertu des dispositions de la présente Clause 4.4. </w:t>
            </w:r>
          </w:p>
          <w:p w14:paraId="47CBD057" w14:textId="4BF9A9ED" w:rsidR="00143F1C" w:rsidRPr="00C1054E" w:rsidRDefault="00143F1C" w:rsidP="002C5368">
            <w:pPr>
              <w:spacing w:after="120"/>
              <w:ind w:right="43"/>
              <w:jc w:val="both"/>
              <w:rPr>
                <w:sz w:val="24"/>
                <w:szCs w:val="24"/>
              </w:rPr>
            </w:pPr>
            <w:r w:rsidRPr="00C1054E">
              <w:rPr>
                <w:sz w:val="24"/>
                <w:szCs w:val="24"/>
              </w:rPr>
              <w:t>Si le Chef de Projet demande une modification quelconque sur un document déjà approuvé ou sur tout document basé sur ce document, les dispositions de la Clause 7.1 du CCAG s’appliqueront à cette demande.</w:t>
            </w:r>
          </w:p>
        </w:tc>
      </w:tr>
      <w:tr w:rsidR="000154C8" w:rsidRPr="00C1054E" w14:paraId="64AFDA9D" w14:textId="77777777" w:rsidTr="000154C8">
        <w:tc>
          <w:tcPr>
            <w:tcW w:w="9322" w:type="dxa"/>
            <w:gridSpan w:val="2"/>
          </w:tcPr>
          <w:p w14:paraId="02507BF3" w14:textId="48EC6EA3" w:rsidR="000154C8" w:rsidRPr="00C1054E" w:rsidRDefault="000154C8" w:rsidP="000154C8">
            <w:pPr>
              <w:pStyle w:val="Style23"/>
            </w:pPr>
            <w:bookmarkStart w:id="899" w:name="_Toc274225539"/>
            <w:bookmarkStart w:id="900" w:name="_Toc274226430"/>
            <w:bookmarkStart w:id="901" w:name="_Toc2270849"/>
            <w:r w:rsidRPr="00C1054E">
              <w:t>4.5</w:t>
            </w:r>
            <w:r>
              <w:t xml:space="preserve"> </w:t>
            </w:r>
            <w:bookmarkStart w:id="902" w:name="_Toc274225540"/>
            <w:bookmarkStart w:id="903" w:name="_Toc274226431"/>
            <w:bookmarkEnd w:id="899"/>
            <w:bookmarkEnd w:id="900"/>
            <w:r w:rsidRPr="00C1054E">
              <w:t>Acquisition des Equipements</w:t>
            </w:r>
            <w:bookmarkEnd w:id="901"/>
            <w:bookmarkEnd w:id="902"/>
            <w:bookmarkEnd w:id="903"/>
          </w:p>
        </w:tc>
      </w:tr>
      <w:tr w:rsidR="00143F1C" w:rsidRPr="00C1054E" w14:paraId="6880F9F3" w14:textId="77777777" w:rsidTr="00F21766">
        <w:tc>
          <w:tcPr>
            <w:tcW w:w="1035" w:type="dxa"/>
          </w:tcPr>
          <w:p w14:paraId="4962A1DD" w14:textId="77777777" w:rsidR="00143F1C" w:rsidRPr="00C1054E" w:rsidRDefault="00143F1C" w:rsidP="00F21766">
            <w:pPr>
              <w:ind w:right="43"/>
              <w:jc w:val="both"/>
              <w:rPr>
                <w:sz w:val="24"/>
                <w:szCs w:val="24"/>
              </w:rPr>
            </w:pPr>
            <w:r w:rsidRPr="00C1054E">
              <w:rPr>
                <w:sz w:val="24"/>
                <w:szCs w:val="24"/>
              </w:rPr>
              <w:t>4.5.1</w:t>
            </w:r>
          </w:p>
        </w:tc>
        <w:tc>
          <w:tcPr>
            <w:tcW w:w="8287" w:type="dxa"/>
          </w:tcPr>
          <w:p w14:paraId="67E86A2F" w14:textId="77777777" w:rsidR="00143F1C" w:rsidRPr="00C1054E" w:rsidRDefault="00143F1C" w:rsidP="002C5368">
            <w:pPr>
              <w:spacing w:after="120"/>
              <w:ind w:right="43"/>
              <w:jc w:val="both"/>
              <w:rPr>
                <w:sz w:val="24"/>
                <w:szCs w:val="24"/>
              </w:rPr>
            </w:pPr>
            <w:r w:rsidRPr="00C1054E">
              <w:rPr>
                <w:sz w:val="24"/>
                <w:szCs w:val="24"/>
                <w:u w:val="single"/>
              </w:rPr>
              <w:t>Equipements</w:t>
            </w:r>
          </w:p>
          <w:p w14:paraId="2112C7A0" w14:textId="43F8CE1A" w:rsidR="00143F1C" w:rsidRPr="00C1054E" w:rsidRDefault="00143F1C" w:rsidP="002C5368">
            <w:pPr>
              <w:spacing w:after="120"/>
              <w:ind w:right="43"/>
              <w:jc w:val="both"/>
              <w:rPr>
                <w:sz w:val="24"/>
                <w:szCs w:val="24"/>
              </w:rPr>
            </w:pPr>
            <w:r w:rsidRPr="00C1054E">
              <w:rPr>
                <w:sz w:val="24"/>
                <w:szCs w:val="24"/>
              </w:rPr>
              <w:t xml:space="preserve">Sous réserve des dispositions de la Clause 3.4.2 du CCAG, </w:t>
            </w:r>
            <w:r w:rsidR="00F21766">
              <w:rPr>
                <w:sz w:val="24"/>
                <w:szCs w:val="24"/>
              </w:rPr>
              <w:t>le Constructeur</w:t>
            </w:r>
            <w:r w:rsidRPr="00C1054E">
              <w:rPr>
                <w:sz w:val="24"/>
                <w:szCs w:val="24"/>
              </w:rPr>
              <w:t xml:space="preserve"> fabriquera ou se procurera et assurera le transport sur site de tous les équipements de manière diligente et en bon ordre.</w:t>
            </w:r>
          </w:p>
        </w:tc>
      </w:tr>
      <w:tr w:rsidR="00143F1C" w:rsidRPr="00C1054E" w14:paraId="31E2D1F0" w14:textId="77777777" w:rsidTr="00F21766">
        <w:tc>
          <w:tcPr>
            <w:tcW w:w="1035" w:type="dxa"/>
          </w:tcPr>
          <w:p w14:paraId="3701BB4A" w14:textId="77777777" w:rsidR="00143F1C" w:rsidRPr="00C1054E" w:rsidRDefault="00143F1C" w:rsidP="00F21766">
            <w:pPr>
              <w:ind w:right="43"/>
              <w:jc w:val="both"/>
              <w:rPr>
                <w:sz w:val="24"/>
                <w:szCs w:val="24"/>
              </w:rPr>
            </w:pPr>
            <w:r w:rsidRPr="00C1054E">
              <w:rPr>
                <w:sz w:val="24"/>
                <w:szCs w:val="24"/>
              </w:rPr>
              <w:t>4.5.2</w:t>
            </w:r>
          </w:p>
        </w:tc>
        <w:tc>
          <w:tcPr>
            <w:tcW w:w="8287" w:type="dxa"/>
          </w:tcPr>
          <w:p w14:paraId="587AE1D2" w14:textId="12E84750" w:rsidR="00143F1C" w:rsidRPr="00C1054E" w:rsidRDefault="00143F1C" w:rsidP="002C5368">
            <w:pPr>
              <w:spacing w:after="120"/>
              <w:ind w:left="720" w:right="43" w:hanging="720"/>
              <w:jc w:val="both"/>
              <w:rPr>
                <w:sz w:val="24"/>
                <w:szCs w:val="24"/>
              </w:rPr>
            </w:pPr>
            <w:r w:rsidRPr="00C1054E">
              <w:rPr>
                <w:sz w:val="24"/>
                <w:szCs w:val="24"/>
                <w:u w:val="single"/>
              </w:rPr>
              <w:t xml:space="preserve">Equipements fournis </w:t>
            </w:r>
            <w:r w:rsidR="00D77227">
              <w:rPr>
                <w:sz w:val="24"/>
                <w:szCs w:val="24"/>
                <w:u w:val="single"/>
              </w:rPr>
              <w:t>par le</w:t>
            </w:r>
            <w:r w:rsidRPr="00C1054E">
              <w:rPr>
                <w:sz w:val="24"/>
                <w:szCs w:val="24"/>
                <w:u w:val="single"/>
              </w:rPr>
              <w:t xml:space="preserve"> </w:t>
            </w:r>
            <w:r>
              <w:rPr>
                <w:sz w:val="24"/>
                <w:szCs w:val="24"/>
                <w:u w:val="single"/>
              </w:rPr>
              <w:t>Maître de l’Ouvrage</w:t>
            </w:r>
            <w:r w:rsidRPr="00C1054E">
              <w:rPr>
                <w:sz w:val="24"/>
                <w:szCs w:val="24"/>
                <w:u w:val="single"/>
              </w:rPr>
              <w:t xml:space="preserve"> </w:t>
            </w:r>
          </w:p>
          <w:p w14:paraId="7D2FE7F6" w14:textId="3B078F97" w:rsidR="00143F1C" w:rsidRPr="00C1054E" w:rsidRDefault="00143F1C" w:rsidP="002C5368">
            <w:pPr>
              <w:spacing w:after="120"/>
              <w:ind w:right="43"/>
              <w:jc w:val="both"/>
              <w:rPr>
                <w:sz w:val="24"/>
                <w:szCs w:val="24"/>
              </w:rPr>
            </w:pPr>
            <w:r w:rsidRPr="00C1054E">
              <w:rPr>
                <w:sz w:val="24"/>
                <w:szCs w:val="24"/>
              </w:rPr>
              <w:t xml:space="preserve">Si l’annexe correspondante (Etendue des travaux et des fournitures </w:t>
            </w:r>
            <w:r>
              <w:rPr>
                <w:sz w:val="24"/>
                <w:szCs w:val="24"/>
              </w:rPr>
              <w:t>du Maître de l’Ouvrage</w:t>
            </w:r>
            <w:r w:rsidRPr="00C1054E">
              <w:rPr>
                <w:sz w:val="24"/>
                <w:szCs w:val="24"/>
              </w:rPr>
              <w:t xml:space="preserve"> ) de l’Acte d’engagement prévoit que Le Maître de l’Ouvrage doit fournir </w:t>
            </w:r>
            <w:r w:rsidR="00F21766">
              <w:rPr>
                <w:sz w:val="24"/>
                <w:szCs w:val="24"/>
              </w:rPr>
              <w:t>au Constructeur</w:t>
            </w:r>
            <w:r w:rsidRPr="00C1054E">
              <w:rPr>
                <w:sz w:val="24"/>
                <w:szCs w:val="24"/>
              </w:rPr>
              <w:t xml:space="preserve"> des éléments ou pièces particulières de machine, d’équipement ou de matériaux, les dispositions ci-après s’appliqueront :</w:t>
            </w:r>
          </w:p>
        </w:tc>
      </w:tr>
      <w:tr w:rsidR="00143F1C" w:rsidRPr="00C1054E" w14:paraId="60F5F504" w14:textId="77777777" w:rsidTr="00F21766">
        <w:tc>
          <w:tcPr>
            <w:tcW w:w="1035" w:type="dxa"/>
          </w:tcPr>
          <w:p w14:paraId="659CAA8B" w14:textId="77777777" w:rsidR="00143F1C" w:rsidRPr="00C1054E" w:rsidRDefault="00143F1C" w:rsidP="00F21766">
            <w:pPr>
              <w:ind w:right="43"/>
              <w:jc w:val="both"/>
              <w:rPr>
                <w:sz w:val="24"/>
                <w:szCs w:val="24"/>
              </w:rPr>
            </w:pPr>
            <w:r w:rsidRPr="00C1054E">
              <w:rPr>
                <w:sz w:val="24"/>
                <w:szCs w:val="24"/>
              </w:rPr>
              <w:t>4.5.3</w:t>
            </w:r>
          </w:p>
        </w:tc>
        <w:tc>
          <w:tcPr>
            <w:tcW w:w="8287" w:type="dxa"/>
          </w:tcPr>
          <w:p w14:paraId="40E65FCC" w14:textId="2C1C6D06" w:rsidR="00143F1C" w:rsidRPr="00C1054E" w:rsidRDefault="00143F1C" w:rsidP="002C5368">
            <w:pPr>
              <w:spacing w:after="120"/>
              <w:ind w:right="43"/>
              <w:jc w:val="both"/>
              <w:rPr>
                <w:sz w:val="24"/>
                <w:szCs w:val="24"/>
              </w:rPr>
            </w:pPr>
            <w:r w:rsidRPr="00C1054E">
              <w:rPr>
                <w:sz w:val="24"/>
                <w:szCs w:val="24"/>
              </w:rPr>
              <w:t xml:space="preserve">Le Maître de l’Ouvrage devra transporter chaque élément ou pièce à ses propres risques et à ses propres frais sur ou près du site, selon ce dont les parties conviendront, et les mettre à disposition </w:t>
            </w:r>
            <w:r w:rsidR="00F21766">
              <w:rPr>
                <w:sz w:val="24"/>
                <w:szCs w:val="24"/>
              </w:rPr>
              <w:t>du Constructeur</w:t>
            </w:r>
            <w:r w:rsidRPr="00C1054E">
              <w:rPr>
                <w:sz w:val="24"/>
                <w:szCs w:val="24"/>
              </w:rPr>
              <w:t xml:space="preserve"> à la date fixée sur le programme fourni par </w:t>
            </w:r>
            <w:r w:rsidR="00F21766">
              <w:rPr>
                <w:sz w:val="24"/>
                <w:szCs w:val="24"/>
              </w:rPr>
              <w:t>le Constructeur</w:t>
            </w:r>
            <w:r w:rsidRPr="00C1054E">
              <w:rPr>
                <w:sz w:val="24"/>
                <w:szCs w:val="24"/>
              </w:rPr>
              <w:t>, en vertu de la Clause 4.2.2 du CCAG sauf convention contraire.</w:t>
            </w:r>
          </w:p>
        </w:tc>
      </w:tr>
      <w:tr w:rsidR="00143F1C" w:rsidRPr="00C1054E" w14:paraId="75044D0C" w14:textId="77777777" w:rsidTr="00F21766">
        <w:tc>
          <w:tcPr>
            <w:tcW w:w="1035" w:type="dxa"/>
          </w:tcPr>
          <w:p w14:paraId="56C58779" w14:textId="77777777" w:rsidR="00143F1C" w:rsidRPr="00C1054E" w:rsidRDefault="00143F1C" w:rsidP="00F21766">
            <w:pPr>
              <w:ind w:right="43"/>
              <w:jc w:val="both"/>
              <w:rPr>
                <w:sz w:val="24"/>
                <w:szCs w:val="24"/>
              </w:rPr>
            </w:pPr>
            <w:r w:rsidRPr="00C1054E">
              <w:rPr>
                <w:sz w:val="24"/>
                <w:szCs w:val="24"/>
              </w:rPr>
              <w:t>4.5.4</w:t>
            </w:r>
          </w:p>
        </w:tc>
        <w:tc>
          <w:tcPr>
            <w:tcW w:w="8287" w:type="dxa"/>
          </w:tcPr>
          <w:p w14:paraId="3F171EC5" w14:textId="598F3880" w:rsidR="00143F1C" w:rsidRPr="00C1054E" w:rsidRDefault="00143F1C" w:rsidP="002C5368">
            <w:pPr>
              <w:spacing w:after="120"/>
              <w:ind w:right="43"/>
              <w:jc w:val="both"/>
              <w:rPr>
                <w:sz w:val="24"/>
                <w:szCs w:val="24"/>
              </w:rPr>
            </w:pPr>
            <w:r w:rsidRPr="00C1054E">
              <w:rPr>
                <w:sz w:val="24"/>
                <w:szCs w:val="24"/>
              </w:rPr>
              <w:t xml:space="preserve">Dès réception de cet élément ou pièce, </w:t>
            </w:r>
            <w:r w:rsidR="00F21766">
              <w:rPr>
                <w:sz w:val="24"/>
                <w:szCs w:val="24"/>
              </w:rPr>
              <w:t>le Constructeur</w:t>
            </w:r>
            <w:r w:rsidRPr="00C1054E">
              <w:rPr>
                <w:sz w:val="24"/>
                <w:szCs w:val="24"/>
              </w:rPr>
              <w:t xml:space="preserve"> en vérifiera l’aspect visuellement et avisera le Chef de Projet de tout manque, défaillance ou défaut, qu’il aurait détecté. Le Maître de l’Ouvrage devra immédiatement remédier à ce manque, cette défaillance ou ce défaut, ou </w:t>
            </w:r>
            <w:r w:rsidR="00F21766">
              <w:rPr>
                <w:sz w:val="24"/>
                <w:szCs w:val="24"/>
              </w:rPr>
              <w:t>le Constructeur</w:t>
            </w:r>
            <w:r w:rsidRPr="00C1054E">
              <w:rPr>
                <w:sz w:val="24"/>
                <w:szCs w:val="24"/>
              </w:rPr>
              <w:t xml:space="preserve"> s’en chargera si cela est faisable et possible, sur demande </w:t>
            </w:r>
            <w:r>
              <w:rPr>
                <w:sz w:val="24"/>
                <w:szCs w:val="24"/>
              </w:rPr>
              <w:t>du Maître de l’Ouvrage</w:t>
            </w:r>
            <w:r w:rsidRPr="00C1054E">
              <w:rPr>
                <w:sz w:val="24"/>
                <w:szCs w:val="24"/>
              </w:rPr>
              <w:t xml:space="preserve"> et aux frais de ce dernier. Après cette inspection, la responsabilité du soin, de la garde et du contrôle de cet élément ou pièce appartiendra </w:t>
            </w:r>
            <w:r w:rsidR="00F21766">
              <w:rPr>
                <w:sz w:val="24"/>
                <w:szCs w:val="24"/>
              </w:rPr>
              <w:t>au Constructeur</w:t>
            </w:r>
            <w:r w:rsidRPr="00C1054E">
              <w:rPr>
                <w:sz w:val="24"/>
                <w:szCs w:val="24"/>
              </w:rPr>
              <w:t>. Les dispositions de ce paragraphe 4.5.4 s’appliqueront à tout élément ou pièce fournis pour remédier à tout manquement ou défaut, ou pour substituer tout élément défaillant par un ou des élément(s) ayant été réparé(s).</w:t>
            </w:r>
          </w:p>
        </w:tc>
      </w:tr>
      <w:tr w:rsidR="00143F1C" w:rsidRPr="00C1054E" w14:paraId="25D3A03E" w14:textId="77777777" w:rsidTr="00F21766">
        <w:tc>
          <w:tcPr>
            <w:tcW w:w="1035" w:type="dxa"/>
          </w:tcPr>
          <w:p w14:paraId="410CAB43" w14:textId="77777777" w:rsidR="00143F1C" w:rsidRPr="00C1054E" w:rsidRDefault="00143F1C" w:rsidP="00F21766">
            <w:pPr>
              <w:ind w:right="43"/>
              <w:jc w:val="both"/>
              <w:rPr>
                <w:sz w:val="24"/>
                <w:szCs w:val="24"/>
              </w:rPr>
            </w:pPr>
            <w:r w:rsidRPr="00C1054E">
              <w:rPr>
                <w:sz w:val="24"/>
                <w:szCs w:val="24"/>
              </w:rPr>
              <w:t>4.5.5</w:t>
            </w:r>
          </w:p>
        </w:tc>
        <w:tc>
          <w:tcPr>
            <w:tcW w:w="8287" w:type="dxa"/>
          </w:tcPr>
          <w:p w14:paraId="5A9BCB50" w14:textId="66775E9D" w:rsidR="00143F1C" w:rsidRPr="00C1054E" w:rsidRDefault="00143F1C" w:rsidP="002C5368">
            <w:pPr>
              <w:spacing w:after="120"/>
              <w:ind w:right="43"/>
              <w:jc w:val="both"/>
              <w:rPr>
                <w:sz w:val="24"/>
                <w:szCs w:val="24"/>
              </w:rPr>
            </w:pPr>
            <w:r w:rsidRPr="00C1054E">
              <w:rPr>
                <w:sz w:val="24"/>
                <w:szCs w:val="24"/>
              </w:rPr>
              <w:t xml:space="preserve">Les responsabilités </w:t>
            </w:r>
            <w:r w:rsidR="00F21766">
              <w:rPr>
                <w:sz w:val="24"/>
                <w:szCs w:val="24"/>
              </w:rPr>
              <w:t>du Constructeur</w:t>
            </w:r>
            <w:r w:rsidRPr="00C1054E">
              <w:rPr>
                <w:sz w:val="24"/>
                <w:szCs w:val="24"/>
              </w:rPr>
              <w:t xml:space="preserve"> et ses obligations de soin, de garde et de contrôle définies dans la Clause précédent ne libéreront Le Maître de l’Ouvrage d’aucune responsabilité concernant tout manque, défaut ou défaillance non détecté, et ne placera pas </w:t>
            </w:r>
            <w:r w:rsidR="00F21766">
              <w:rPr>
                <w:sz w:val="24"/>
                <w:szCs w:val="24"/>
              </w:rPr>
              <w:t>le Constructeur</w:t>
            </w:r>
            <w:r w:rsidRPr="00C1054E">
              <w:rPr>
                <w:sz w:val="24"/>
                <w:szCs w:val="24"/>
              </w:rPr>
              <w:t xml:space="preserve"> en situation de responsabilité à l’égard de ce manque, ce défaut ou cette défaillance en vertu de la Clause 5.2 du CCAG ni de toute autre clause du Marché.</w:t>
            </w:r>
          </w:p>
        </w:tc>
      </w:tr>
      <w:tr w:rsidR="00143F1C" w:rsidRPr="00C1054E" w14:paraId="557570F3" w14:textId="77777777" w:rsidTr="00F21766">
        <w:tc>
          <w:tcPr>
            <w:tcW w:w="1035" w:type="dxa"/>
          </w:tcPr>
          <w:p w14:paraId="42B73EBE" w14:textId="77777777" w:rsidR="00143F1C" w:rsidRPr="00C1054E" w:rsidRDefault="00143F1C" w:rsidP="00F21766">
            <w:pPr>
              <w:ind w:right="43"/>
              <w:jc w:val="both"/>
              <w:rPr>
                <w:sz w:val="24"/>
                <w:szCs w:val="24"/>
              </w:rPr>
            </w:pPr>
            <w:r w:rsidRPr="00C1054E">
              <w:rPr>
                <w:sz w:val="24"/>
                <w:szCs w:val="24"/>
              </w:rPr>
              <w:t>4.5.6</w:t>
            </w:r>
          </w:p>
        </w:tc>
        <w:tc>
          <w:tcPr>
            <w:tcW w:w="8287" w:type="dxa"/>
          </w:tcPr>
          <w:p w14:paraId="0AEEDF29" w14:textId="77777777" w:rsidR="00143F1C" w:rsidRPr="00C1054E" w:rsidRDefault="00143F1C" w:rsidP="002C5368">
            <w:pPr>
              <w:spacing w:after="120"/>
              <w:ind w:left="720" w:right="43" w:hanging="720"/>
              <w:jc w:val="both"/>
              <w:rPr>
                <w:sz w:val="24"/>
                <w:szCs w:val="24"/>
              </w:rPr>
            </w:pPr>
            <w:r w:rsidRPr="00C1054E">
              <w:rPr>
                <w:sz w:val="24"/>
                <w:szCs w:val="24"/>
                <w:u w:val="single"/>
              </w:rPr>
              <w:t>Transport</w:t>
            </w:r>
          </w:p>
          <w:p w14:paraId="0E75BA36" w14:textId="0C759E41" w:rsidR="00143F1C" w:rsidRPr="00C1054E" w:rsidRDefault="00F21766" w:rsidP="002C5368">
            <w:pPr>
              <w:spacing w:after="120"/>
              <w:ind w:right="43"/>
              <w:jc w:val="both"/>
              <w:rPr>
                <w:sz w:val="24"/>
                <w:szCs w:val="24"/>
              </w:rPr>
            </w:pPr>
            <w:r>
              <w:rPr>
                <w:sz w:val="24"/>
                <w:szCs w:val="24"/>
              </w:rPr>
              <w:t>Le Constructeur</w:t>
            </w:r>
            <w:r w:rsidR="00143F1C" w:rsidRPr="00C1054E">
              <w:rPr>
                <w:sz w:val="24"/>
                <w:szCs w:val="24"/>
              </w:rPr>
              <w:t xml:space="preserve"> acheminera jusqu’au Site à ses propres risques et frais tous matériels et équipements, et tous les équipements </w:t>
            </w:r>
            <w:r>
              <w:rPr>
                <w:sz w:val="24"/>
                <w:szCs w:val="24"/>
              </w:rPr>
              <w:t>du Constructeur</w:t>
            </w:r>
            <w:r w:rsidR="00143F1C" w:rsidRPr="00C1054E">
              <w:rPr>
                <w:sz w:val="24"/>
                <w:szCs w:val="24"/>
              </w:rPr>
              <w:t xml:space="preserve"> par le mode de transport que </w:t>
            </w:r>
            <w:r>
              <w:rPr>
                <w:sz w:val="24"/>
                <w:szCs w:val="24"/>
              </w:rPr>
              <w:t>le Constructeur</w:t>
            </w:r>
            <w:r w:rsidR="00143F1C" w:rsidRPr="00C1054E">
              <w:rPr>
                <w:sz w:val="24"/>
                <w:szCs w:val="24"/>
              </w:rPr>
              <w:t xml:space="preserve"> jugera le plus approprié au vu des circonstances.</w:t>
            </w:r>
          </w:p>
        </w:tc>
      </w:tr>
      <w:tr w:rsidR="00143F1C" w:rsidRPr="00C1054E" w14:paraId="6918E813" w14:textId="77777777" w:rsidTr="00F21766">
        <w:tc>
          <w:tcPr>
            <w:tcW w:w="1035" w:type="dxa"/>
          </w:tcPr>
          <w:p w14:paraId="157AF11F" w14:textId="77777777" w:rsidR="00143F1C" w:rsidRPr="00C1054E" w:rsidRDefault="00143F1C" w:rsidP="00F21766">
            <w:pPr>
              <w:ind w:right="43"/>
              <w:jc w:val="both"/>
              <w:rPr>
                <w:sz w:val="24"/>
                <w:szCs w:val="24"/>
              </w:rPr>
            </w:pPr>
            <w:r w:rsidRPr="00C1054E">
              <w:rPr>
                <w:sz w:val="24"/>
                <w:szCs w:val="24"/>
              </w:rPr>
              <w:t>4.5.7</w:t>
            </w:r>
          </w:p>
        </w:tc>
        <w:tc>
          <w:tcPr>
            <w:tcW w:w="8287" w:type="dxa"/>
          </w:tcPr>
          <w:p w14:paraId="76F9D2CD" w14:textId="1744E8B3" w:rsidR="00143F1C" w:rsidRPr="00C1054E" w:rsidRDefault="00143F1C" w:rsidP="002C5368">
            <w:pPr>
              <w:spacing w:after="120"/>
              <w:ind w:right="43"/>
              <w:jc w:val="both"/>
              <w:rPr>
                <w:sz w:val="24"/>
                <w:szCs w:val="24"/>
              </w:rPr>
            </w:pPr>
            <w:r w:rsidRPr="00C1054E">
              <w:rPr>
                <w:sz w:val="24"/>
                <w:szCs w:val="24"/>
              </w:rPr>
              <w:t xml:space="preserve">Sauf disposition contraire du Marché, </w:t>
            </w:r>
            <w:r w:rsidR="00F21766">
              <w:rPr>
                <w:sz w:val="24"/>
                <w:szCs w:val="24"/>
              </w:rPr>
              <w:t>le Constructeur</w:t>
            </w:r>
            <w:r w:rsidRPr="00C1054E">
              <w:rPr>
                <w:sz w:val="24"/>
                <w:szCs w:val="24"/>
              </w:rPr>
              <w:t xml:space="preserve"> sera en droit de choisir tout mode de transport sûr et transporteur pour acheminer les matériels et équipements et les équipements </w:t>
            </w:r>
            <w:r w:rsidR="00F21766">
              <w:rPr>
                <w:sz w:val="24"/>
                <w:szCs w:val="24"/>
              </w:rPr>
              <w:t>du Constructeur</w:t>
            </w:r>
            <w:r w:rsidRPr="00C1054E">
              <w:rPr>
                <w:sz w:val="24"/>
                <w:szCs w:val="24"/>
              </w:rPr>
              <w:t>.</w:t>
            </w:r>
          </w:p>
        </w:tc>
      </w:tr>
      <w:tr w:rsidR="00143F1C" w:rsidRPr="00C1054E" w14:paraId="30E870F2" w14:textId="77777777" w:rsidTr="00F21766">
        <w:tc>
          <w:tcPr>
            <w:tcW w:w="1035" w:type="dxa"/>
          </w:tcPr>
          <w:p w14:paraId="7B8C066D" w14:textId="77777777" w:rsidR="00143F1C" w:rsidRPr="00C1054E" w:rsidRDefault="00143F1C" w:rsidP="00F21766">
            <w:pPr>
              <w:ind w:right="43"/>
              <w:jc w:val="both"/>
              <w:rPr>
                <w:sz w:val="24"/>
                <w:szCs w:val="24"/>
              </w:rPr>
            </w:pPr>
            <w:r w:rsidRPr="00C1054E">
              <w:rPr>
                <w:sz w:val="24"/>
                <w:szCs w:val="24"/>
              </w:rPr>
              <w:t>4.5.8</w:t>
            </w:r>
          </w:p>
        </w:tc>
        <w:tc>
          <w:tcPr>
            <w:tcW w:w="8287" w:type="dxa"/>
          </w:tcPr>
          <w:p w14:paraId="2B853900" w14:textId="325054EF" w:rsidR="00143F1C" w:rsidRPr="00C1054E" w:rsidRDefault="00143F1C" w:rsidP="00031AC5">
            <w:pPr>
              <w:spacing w:after="120"/>
              <w:ind w:right="43"/>
              <w:jc w:val="both"/>
              <w:rPr>
                <w:sz w:val="24"/>
                <w:szCs w:val="24"/>
              </w:rPr>
            </w:pPr>
            <w:r w:rsidRPr="00C1054E">
              <w:rPr>
                <w:sz w:val="24"/>
                <w:szCs w:val="24"/>
              </w:rPr>
              <w:t xml:space="preserve">Dès l’expédition de chaque cargaison de matériels et équipements, et d’équipements </w:t>
            </w:r>
            <w:r w:rsidR="00F21766">
              <w:rPr>
                <w:sz w:val="24"/>
                <w:szCs w:val="24"/>
              </w:rPr>
              <w:t>du Constructeur</w:t>
            </w:r>
            <w:r w:rsidRPr="00C1054E">
              <w:rPr>
                <w:sz w:val="24"/>
                <w:szCs w:val="24"/>
              </w:rPr>
              <w:t xml:space="preserve">, ce dernier devra avertir Le Maître de l’Ouvrage par télex, télécopie ou moyens électroniques de la désignation des matériels et équipements et des équipements </w:t>
            </w:r>
            <w:r w:rsidR="00F21766">
              <w:rPr>
                <w:sz w:val="24"/>
                <w:szCs w:val="24"/>
              </w:rPr>
              <w:t>du Constructeur</w:t>
            </w:r>
            <w:r w:rsidRPr="00C1054E">
              <w:rPr>
                <w:sz w:val="24"/>
                <w:szCs w:val="24"/>
              </w:rPr>
              <w:t xml:space="preserve">, du point de départ, du mode d’expédition, et du point et du lieu d’arrivée dans le pays du site le cas échéant, ainsi que sur le site. </w:t>
            </w:r>
            <w:r w:rsidR="00F21766">
              <w:rPr>
                <w:sz w:val="24"/>
                <w:szCs w:val="24"/>
              </w:rPr>
              <w:t>Le Constructeur</w:t>
            </w:r>
            <w:r w:rsidRPr="00C1054E">
              <w:rPr>
                <w:sz w:val="24"/>
                <w:szCs w:val="24"/>
              </w:rPr>
              <w:t xml:space="preserve"> devra fournir au Maître de l’Ouvrage tous bordereaux d’expédition appropriés, à convenir entre les parties.</w:t>
            </w:r>
          </w:p>
        </w:tc>
      </w:tr>
      <w:tr w:rsidR="00143F1C" w:rsidRPr="00C1054E" w14:paraId="3959C0FF" w14:textId="77777777" w:rsidTr="00F21766">
        <w:tc>
          <w:tcPr>
            <w:tcW w:w="1035" w:type="dxa"/>
          </w:tcPr>
          <w:p w14:paraId="6041B360" w14:textId="77777777" w:rsidR="00143F1C" w:rsidRPr="00C1054E" w:rsidRDefault="00143F1C" w:rsidP="00F21766">
            <w:pPr>
              <w:ind w:right="43"/>
              <w:jc w:val="both"/>
              <w:rPr>
                <w:sz w:val="24"/>
                <w:szCs w:val="24"/>
              </w:rPr>
            </w:pPr>
            <w:r w:rsidRPr="00C1054E">
              <w:rPr>
                <w:sz w:val="24"/>
                <w:szCs w:val="24"/>
              </w:rPr>
              <w:t>4.5.9</w:t>
            </w:r>
          </w:p>
        </w:tc>
        <w:tc>
          <w:tcPr>
            <w:tcW w:w="8287" w:type="dxa"/>
          </w:tcPr>
          <w:p w14:paraId="2593FCE6" w14:textId="4ED71077"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sera responsable de l’obtention, si nécessaire, des autorisations auprès des autorités compétentes pour le transport, sur le site, des matériels, équipements et équipements </w:t>
            </w:r>
            <w:r>
              <w:rPr>
                <w:sz w:val="24"/>
                <w:szCs w:val="24"/>
              </w:rPr>
              <w:t>du Constructeur</w:t>
            </w:r>
            <w:r w:rsidR="00143F1C" w:rsidRPr="00C1054E">
              <w:rPr>
                <w:sz w:val="24"/>
                <w:szCs w:val="24"/>
              </w:rPr>
              <w:t xml:space="preserve">. Le Maître de l’Ouvrage fera à temps et de manière diligente tout ce qui est en son pouvoir pour aider </w:t>
            </w:r>
            <w:r>
              <w:rPr>
                <w:sz w:val="24"/>
                <w:szCs w:val="24"/>
              </w:rPr>
              <w:t>le Constructeur</w:t>
            </w:r>
            <w:r w:rsidR="00143F1C" w:rsidRPr="00C1054E">
              <w:rPr>
                <w:sz w:val="24"/>
                <w:szCs w:val="24"/>
              </w:rPr>
              <w:t xml:space="preserve"> à obtenir ces autorisations, si </w:t>
            </w:r>
            <w:r>
              <w:rPr>
                <w:sz w:val="24"/>
                <w:szCs w:val="24"/>
              </w:rPr>
              <w:t>le Constructeur</w:t>
            </w:r>
            <w:r w:rsidR="00143F1C" w:rsidRPr="00C1054E">
              <w:rPr>
                <w:sz w:val="24"/>
                <w:szCs w:val="24"/>
              </w:rPr>
              <w:t xml:space="preserve"> le demande. </w:t>
            </w:r>
            <w:r>
              <w:rPr>
                <w:sz w:val="24"/>
                <w:szCs w:val="24"/>
              </w:rPr>
              <w:t>Le Constructeur</w:t>
            </w:r>
            <w:r w:rsidR="00143F1C" w:rsidRPr="00C1054E">
              <w:rPr>
                <w:sz w:val="24"/>
                <w:szCs w:val="24"/>
              </w:rPr>
              <w:t xml:space="preserve"> garantira et indemnisera Le Maître de l’Ouvrage contre toute réclamation pour dommages causés aux routes, ponts ou à toutes autres infrastructures de transport qui pourraient être causés par le transport, sur le site, des matériels, équipements et équipements </w:t>
            </w:r>
            <w:r>
              <w:rPr>
                <w:sz w:val="24"/>
                <w:szCs w:val="24"/>
              </w:rPr>
              <w:t>du Constructeur</w:t>
            </w:r>
            <w:r w:rsidR="00143F1C" w:rsidRPr="00C1054E">
              <w:rPr>
                <w:sz w:val="24"/>
                <w:szCs w:val="24"/>
              </w:rPr>
              <w:t>.</w:t>
            </w:r>
          </w:p>
        </w:tc>
      </w:tr>
      <w:tr w:rsidR="00143F1C" w:rsidRPr="00C1054E" w14:paraId="133C3C93" w14:textId="77777777" w:rsidTr="00F21766">
        <w:tc>
          <w:tcPr>
            <w:tcW w:w="1035" w:type="dxa"/>
          </w:tcPr>
          <w:p w14:paraId="434DCE61" w14:textId="77777777" w:rsidR="00143F1C" w:rsidRPr="00C1054E" w:rsidRDefault="00143F1C" w:rsidP="00F21766">
            <w:pPr>
              <w:ind w:right="43"/>
              <w:jc w:val="both"/>
              <w:rPr>
                <w:sz w:val="24"/>
                <w:szCs w:val="24"/>
              </w:rPr>
            </w:pPr>
            <w:r w:rsidRPr="00C1054E">
              <w:rPr>
                <w:sz w:val="24"/>
                <w:szCs w:val="24"/>
              </w:rPr>
              <w:t>4.5.10</w:t>
            </w:r>
          </w:p>
        </w:tc>
        <w:tc>
          <w:tcPr>
            <w:tcW w:w="8287" w:type="dxa"/>
          </w:tcPr>
          <w:p w14:paraId="1AF32D9E" w14:textId="77777777" w:rsidR="00143F1C" w:rsidRPr="00C1054E" w:rsidRDefault="00143F1C" w:rsidP="00031AC5">
            <w:pPr>
              <w:spacing w:after="120"/>
              <w:ind w:left="720" w:right="43" w:hanging="720"/>
              <w:jc w:val="both"/>
              <w:rPr>
                <w:sz w:val="24"/>
                <w:szCs w:val="24"/>
              </w:rPr>
            </w:pPr>
            <w:r w:rsidRPr="00C1054E">
              <w:rPr>
                <w:sz w:val="24"/>
                <w:szCs w:val="24"/>
                <w:u w:val="single"/>
              </w:rPr>
              <w:t>Dédouanement</w:t>
            </w:r>
          </w:p>
          <w:p w14:paraId="646509F7" w14:textId="2B9F958D"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à ses propres frais assurer la manutention de tous les matériels et équipements et de tous les équipements </w:t>
            </w:r>
            <w:r>
              <w:rPr>
                <w:sz w:val="24"/>
                <w:szCs w:val="24"/>
              </w:rPr>
              <w:t>du Constructeur</w:t>
            </w:r>
            <w:r w:rsidR="00143F1C" w:rsidRPr="00C1054E">
              <w:rPr>
                <w:sz w:val="24"/>
                <w:szCs w:val="24"/>
              </w:rPr>
              <w:t xml:space="preserve"> jusqu’au(x) point(s) d’importation, et effectuer toutes formalités de dédouanement, sous réserve des obligations </w:t>
            </w:r>
            <w:r w:rsidR="00143F1C">
              <w:rPr>
                <w:sz w:val="24"/>
                <w:szCs w:val="24"/>
              </w:rPr>
              <w:t>du Maître de l’Ouvrage</w:t>
            </w:r>
            <w:r w:rsidR="00143F1C" w:rsidRPr="00C1054E">
              <w:rPr>
                <w:sz w:val="24"/>
                <w:szCs w:val="24"/>
              </w:rPr>
              <w:t xml:space="preserve"> prévues à la Clause 3.4.2 du CCAG, et si les lois ou règlements en vigueur exigent qu’une demande ou un acte soit fait par ou au nom </w:t>
            </w:r>
            <w:r w:rsidR="00143F1C">
              <w:rPr>
                <w:sz w:val="24"/>
                <w:szCs w:val="24"/>
              </w:rPr>
              <w:t>du Maître de l’Ouvrage,</w:t>
            </w:r>
            <w:r w:rsidR="00143F1C" w:rsidRPr="00C1054E">
              <w:rPr>
                <w:sz w:val="24"/>
                <w:szCs w:val="24"/>
              </w:rPr>
              <w:t xml:space="preserve"> Le Maître de l’Ouvrage devra prendre toutes mesures nécessaires pour respecter ces lois ou règlements. Dans l’éventualité de délais de douane qui ne sont pas imputables </w:t>
            </w:r>
            <w:r>
              <w:rPr>
                <w:sz w:val="24"/>
                <w:szCs w:val="24"/>
              </w:rPr>
              <w:t>au Constructeur</w:t>
            </w:r>
            <w:r w:rsidR="00143F1C" w:rsidRPr="00C1054E">
              <w:rPr>
                <w:sz w:val="24"/>
                <w:szCs w:val="24"/>
              </w:rPr>
              <w:t xml:space="preserve">, </w:t>
            </w:r>
            <w:r>
              <w:rPr>
                <w:sz w:val="24"/>
                <w:szCs w:val="24"/>
              </w:rPr>
              <w:t>le Constructeur</w:t>
            </w:r>
            <w:r w:rsidR="00143F1C" w:rsidRPr="00C1054E">
              <w:rPr>
                <w:sz w:val="24"/>
                <w:szCs w:val="24"/>
              </w:rPr>
              <w:t xml:space="preserve"> pourra obtenir une prolongation du délai d’achèvement, conformément à la Clause 7.2 du CCAG.</w:t>
            </w:r>
          </w:p>
        </w:tc>
      </w:tr>
      <w:tr w:rsidR="000154C8" w:rsidRPr="00C1054E" w14:paraId="0022AED1" w14:textId="77777777" w:rsidTr="000154C8">
        <w:tc>
          <w:tcPr>
            <w:tcW w:w="9322" w:type="dxa"/>
            <w:gridSpan w:val="2"/>
          </w:tcPr>
          <w:p w14:paraId="73F10390" w14:textId="69180EA5" w:rsidR="000154C8" w:rsidRPr="00C1054E" w:rsidRDefault="000154C8" w:rsidP="000154C8">
            <w:pPr>
              <w:pStyle w:val="Style23"/>
            </w:pPr>
            <w:bookmarkStart w:id="904" w:name="_Toc274225541"/>
            <w:bookmarkStart w:id="905" w:name="_Toc274226432"/>
            <w:bookmarkStart w:id="906" w:name="_Toc2270850"/>
            <w:r w:rsidRPr="00C1054E">
              <w:t>4.6</w:t>
            </w:r>
            <w:r>
              <w:t xml:space="preserve"> </w:t>
            </w:r>
            <w:bookmarkStart w:id="907" w:name="_Toc274225542"/>
            <w:bookmarkStart w:id="908" w:name="_Toc274226433"/>
            <w:bookmarkEnd w:id="904"/>
            <w:bookmarkEnd w:id="905"/>
            <w:r w:rsidRPr="00C1054E">
              <w:t>Montage</w:t>
            </w:r>
            <w:bookmarkEnd w:id="906"/>
            <w:bookmarkEnd w:id="907"/>
            <w:bookmarkEnd w:id="908"/>
          </w:p>
        </w:tc>
      </w:tr>
      <w:tr w:rsidR="00143F1C" w:rsidRPr="00C1054E" w14:paraId="1773C666" w14:textId="77777777" w:rsidTr="00F21766">
        <w:tc>
          <w:tcPr>
            <w:tcW w:w="1035" w:type="dxa"/>
          </w:tcPr>
          <w:p w14:paraId="4D993302" w14:textId="77777777" w:rsidR="00143F1C" w:rsidRPr="00C1054E" w:rsidRDefault="00143F1C" w:rsidP="00F21766">
            <w:pPr>
              <w:ind w:right="43"/>
              <w:jc w:val="both"/>
              <w:rPr>
                <w:sz w:val="24"/>
                <w:szCs w:val="24"/>
              </w:rPr>
            </w:pPr>
            <w:r w:rsidRPr="00C1054E">
              <w:rPr>
                <w:sz w:val="24"/>
                <w:szCs w:val="24"/>
              </w:rPr>
              <w:t>4.6.1</w:t>
            </w:r>
          </w:p>
        </w:tc>
        <w:tc>
          <w:tcPr>
            <w:tcW w:w="8287" w:type="dxa"/>
          </w:tcPr>
          <w:p w14:paraId="0946BE94" w14:textId="77777777" w:rsidR="00143F1C" w:rsidRPr="00C1054E" w:rsidRDefault="00143F1C" w:rsidP="00031AC5">
            <w:pPr>
              <w:spacing w:after="120"/>
              <w:ind w:left="720" w:right="43" w:hanging="720"/>
              <w:jc w:val="both"/>
              <w:rPr>
                <w:sz w:val="24"/>
                <w:szCs w:val="24"/>
              </w:rPr>
            </w:pPr>
            <w:r w:rsidRPr="00C1054E">
              <w:rPr>
                <w:sz w:val="24"/>
                <w:szCs w:val="24"/>
                <w:u w:val="single"/>
              </w:rPr>
              <w:t>Montage des Installations, supervision, main-d’œuvre</w:t>
            </w:r>
          </w:p>
          <w:p w14:paraId="6B3DAD12" w14:textId="65414D8B" w:rsidR="00143F1C" w:rsidRPr="00C1054E" w:rsidRDefault="00143F1C" w:rsidP="00031AC5">
            <w:pPr>
              <w:spacing w:after="120"/>
              <w:ind w:right="43"/>
              <w:jc w:val="both"/>
              <w:rPr>
                <w:sz w:val="24"/>
                <w:szCs w:val="24"/>
              </w:rPr>
            </w:pPr>
            <w:r w:rsidRPr="00C1054E">
              <w:rPr>
                <w:sz w:val="24"/>
                <w:szCs w:val="24"/>
              </w:rPr>
              <w:t xml:space="preserve">Repères topographiques : </w:t>
            </w:r>
            <w:r w:rsidR="00F21766">
              <w:rPr>
                <w:sz w:val="24"/>
                <w:szCs w:val="24"/>
              </w:rPr>
              <w:t>Le Constructeur</w:t>
            </w:r>
            <w:r w:rsidRPr="00C1054E">
              <w:rPr>
                <w:sz w:val="24"/>
                <w:szCs w:val="24"/>
              </w:rPr>
              <w:t xml:space="preserve"> sera responsable d’assurer l’implantation correcte et précise des Installations, en respectant rigoureusement les repères topographiques, ainsi que tous les autres repères et bases d’implantation qui lui auront été communiqués par écrit par ou pour le compte </w:t>
            </w:r>
            <w:r>
              <w:rPr>
                <w:sz w:val="24"/>
                <w:szCs w:val="24"/>
              </w:rPr>
              <w:t>du Maître de l’Ouvrage.</w:t>
            </w:r>
            <w:r w:rsidRPr="00C1054E">
              <w:rPr>
                <w:sz w:val="24"/>
                <w:szCs w:val="24"/>
              </w:rPr>
              <w:t xml:space="preserve"> </w:t>
            </w:r>
          </w:p>
          <w:p w14:paraId="5020DAB9" w14:textId="6A68F5C9" w:rsidR="00143F1C" w:rsidRPr="00C1054E" w:rsidRDefault="00143F1C" w:rsidP="00031AC5">
            <w:pPr>
              <w:spacing w:after="120"/>
              <w:ind w:right="43"/>
              <w:jc w:val="both"/>
              <w:rPr>
                <w:sz w:val="24"/>
                <w:szCs w:val="24"/>
              </w:rPr>
            </w:pPr>
            <w:r w:rsidRPr="00C1054E">
              <w:rPr>
                <w:sz w:val="24"/>
                <w:szCs w:val="24"/>
              </w:rPr>
              <w:t xml:space="preserve">S’il apparaît, pendant le montage des Installations, qu’une erreur a été commise dans le positionnement, le niveau ou l’alignement des Installations, </w:t>
            </w:r>
            <w:r w:rsidR="00F21766">
              <w:rPr>
                <w:sz w:val="24"/>
                <w:szCs w:val="24"/>
              </w:rPr>
              <w:t>le Constructeur</w:t>
            </w:r>
            <w:r w:rsidRPr="00C1054E">
              <w:rPr>
                <w:sz w:val="24"/>
                <w:szCs w:val="24"/>
              </w:rPr>
              <w:t xml:space="preserve"> devra immédiatement notifier cette erreur au Chef de Projet et rectifier immédiatement cette erreur à ses propres frais, d’une manière jugée raisonnablement satisfaisante par le Chef de Projet, à moins que cette erreur n’ait pour cause des données incorrectes communiquées par écrit </w:t>
            </w:r>
            <w:r w:rsidR="00D77227">
              <w:rPr>
                <w:sz w:val="24"/>
                <w:szCs w:val="24"/>
              </w:rPr>
              <w:t>par le</w:t>
            </w:r>
            <w:r w:rsidRPr="00C1054E">
              <w:rPr>
                <w:sz w:val="24"/>
                <w:szCs w:val="24"/>
              </w:rPr>
              <w:t xml:space="preserve"> Maître de l’Ouvrage ou pour son compte, auquel cas les frais de rectification de cette erreur seront à la charge du Le </w:t>
            </w:r>
            <w:r>
              <w:rPr>
                <w:sz w:val="24"/>
                <w:szCs w:val="24"/>
              </w:rPr>
              <w:t>Maître de l’Ouvrage.</w:t>
            </w:r>
          </w:p>
        </w:tc>
      </w:tr>
      <w:tr w:rsidR="00143F1C" w:rsidRPr="00C1054E" w14:paraId="18EF2624" w14:textId="77777777" w:rsidTr="00F21766">
        <w:tc>
          <w:tcPr>
            <w:tcW w:w="1035" w:type="dxa"/>
          </w:tcPr>
          <w:p w14:paraId="4F8EECB4" w14:textId="77777777" w:rsidR="00143F1C" w:rsidRPr="00C1054E" w:rsidRDefault="00143F1C" w:rsidP="00F21766">
            <w:pPr>
              <w:ind w:right="43"/>
              <w:jc w:val="both"/>
              <w:rPr>
                <w:sz w:val="24"/>
                <w:szCs w:val="24"/>
              </w:rPr>
            </w:pPr>
            <w:r w:rsidRPr="00C1054E">
              <w:rPr>
                <w:sz w:val="24"/>
                <w:szCs w:val="24"/>
              </w:rPr>
              <w:t>4.6.2</w:t>
            </w:r>
          </w:p>
        </w:tc>
        <w:tc>
          <w:tcPr>
            <w:tcW w:w="8287" w:type="dxa"/>
          </w:tcPr>
          <w:p w14:paraId="71A3187B" w14:textId="39D1B335" w:rsidR="00143F1C" w:rsidRPr="00C1054E" w:rsidRDefault="00143F1C" w:rsidP="00031AC5">
            <w:pPr>
              <w:spacing w:after="120"/>
              <w:ind w:right="43"/>
              <w:jc w:val="both"/>
              <w:rPr>
                <w:sz w:val="24"/>
                <w:szCs w:val="24"/>
                <w:u w:val="single"/>
              </w:rPr>
            </w:pPr>
            <w:r w:rsidRPr="00C1054E">
              <w:rPr>
                <w:sz w:val="24"/>
                <w:szCs w:val="24"/>
              </w:rPr>
              <w:t xml:space="preserve">Supervision du chantier par </w:t>
            </w:r>
            <w:r w:rsidR="00F21766">
              <w:rPr>
                <w:sz w:val="24"/>
                <w:szCs w:val="24"/>
              </w:rPr>
              <w:t>le Constructeur</w:t>
            </w:r>
            <w:r w:rsidRPr="00C1054E">
              <w:rPr>
                <w:sz w:val="24"/>
                <w:szCs w:val="24"/>
              </w:rPr>
              <w:t xml:space="preserve"> : </w:t>
            </w:r>
            <w:r w:rsidR="00F21766">
              <w:rPr>
                <w:sz w:val="24"/>
                <w:szCs w:val="24"/>
              </w:rPr>
              <w:t>Le Constructeur</w:t>
            </w:r>
            <w:r w:rsidRPr="00C1054E">
              <w:rPr>
                <w:sz w:val="24"/>
                <w:szCs w:val="24"/>
              </w:rPr>
              <w:t xml:space="preserve"> assurera ou fera assurer toutes les opérations de supervision et de contrôle nécessaires pendant le montage des Installations, et le Directeur des travaux ou son adjoint devra être constamment présent sur le site afin d’assurer la supervision à plein temps des travaux de montage. </w:t>
            </w:r>
            <w:r w:rsidR="00F21766">
              <w:rPr>
                <w:sz w:val="24"/>
                <w:szCs w:val="24"/>
              </w:rPr>
              <w:t>Le Constructeur</w:t>
            </w:r>
            <w:r w:rsidRPr="00C1054E">
              <w:rPr>
                <w:sz w:val="24"/>
                <w:szCs w:val="24"/>
              </w:rPr>
              <w:t xml:space="preserve"> devra uniquement fournir et employer sur le chantier du personnel technique qualifié et expérimenté dans chacun des corps de métier concernés, et un personnel d’encadrement compétent pour assurer la supervision appropriée des travaux de montage dont il a la charge.</w:t>
            </w:r>
          </w:p>
        </w:tc>
      </w:tr>
      <w:tr w:rsidR="00143F1C" w:rsidRPr="00C1054E" w14:paraId="2C935D00" w14:textId="77777777" w:rsidTr="00F21766">
        <w:tc>
          <w:tcPr>
            <w:tcW w:w="1035" w:type="dxa"/>
          </w:tcPr>
          <w:p w14:paraId="2996E582" w14:textId="77777777" w:rsidR="00143F1C" w:rsidRPr="00C1054E" w:rsidRDefault="00143F1C" w:rsidP="00F21766">
            <w:pPr>
              <w:ind w:right="43"/>
              <w:jc w:val="both"/>
              <w:rPr>
                <w:sz w:val="24"/>
                <w:szCs w:val="24"/>
              </w:rPr>
            </w:pPr>
            <w:r w:rsidRPr="00C1054E">
              <w:rPr>
                <w:sz w:val="24"/>
                <w:szCs w:val="24"/>
              </w:rPr>
              <w:t>4.6.3</w:t>
            </w:r>
          </w:p>
        </w:tc>
        <w:tc>
          <w:tcPr>
            <w:tcW w:w="8287" w:type="dxa"/>
          </w:tcPr>
          <w:p w14:paraId="1CEF6912" w14:textId="77777777" w:rsidR="00143F1C" w:rsidRPr="00C1054E" w:rsidRDefault="00143F1C" w:rsidP="00031AC5">
            <w:pPr>
              <w:spacing w:after="120"/>
              <w:ind w:right="43"/>
              <w:jc w:val="both"/>
              <w:rPr>
                <w:sz w:val="24"/>
                <w:szCs w:val="24"/>
                <w:u w:val="single"/>
              </w:rPr>
            </w:pPr>
            <w:r w:rsidRPr="00C1054E">
              <w:rPr>
                <w:sz w:val="24"/>
                <w:szCs w:val="24"/>
                <w:u w:val="single"/>
              </w:rPr>
              <w:t>Main-d’œuvre :</w:t>
            </w:r>
          </w:p>
          <w:p w14:paraId="0B1C498A" w14:textId="2E861453" w:rsidR="00143F1C" w:rsidRPr="00C1054E" w:rsidRDefault="00143F1C" w:rsidP="00031AC5">
            <w:pPr>
              <w:spacing w:after="120"/>
              <w:ind w:right="43"/>
              <w:jc w:val="both"/>
              <w:rPr>
                <w:sz w:val="24"/>
                <w:szCs w:val="24"/>
              </w:rPr>
            </w:pPr>
            <w:r w:rsidRPr="00C1054E">
              <w:rPr>
                <w:sz w:val="24"/>
                <w:szCs w:val="24"/>
              </w:rPr>
              <w:t xml:space="preserve">Sauf disposition contraire indiquée dans les Spécifications, </w:t>
            </w:r>
            <w:r w:rsidR="00F21766">
              <w:rPr>
                <w:sz w:val="24"/>
                <w:szCs w:val="24"/>
              </w:rPr>
              <w:t>le Constructeur</w:t>
            </w:r>
            <w:r w:rsidRPr="00C1054E">
              <w:rPr>
                <w:sz w:val="24"/>
                <w:szCs w:val="24"/>
              </w:rPr>
              <w:t xml:space="preserve"> sera responsable du recrutement de tout son personnel et sa main d’œuvre, localement ou autre, et pour sa rémunération, son logement, sa nourriture et son transport.</w:t>
            </w:r>
          </w:p>
          <w:p w14:paraId="7C4C05C6" w14:textId="6FDD9AB2"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fournir et employer sur le site, lors des montages des Installations, la main-d’œuvre qualifiée, semi qualifiée et non qualifiée nécessaire afin d’assurer la bonne exécution du Marché dans les délais. </w:t>
            </w:r>
            <w:r>
              <w:rPr>
                <w:sz w:val="24"/>
                <w:szCs w:val="24"/>
              </w:rPr>
              <w:t>Le Constructeur</w:t>
            </w:r>
            <w:r w:rsidR="00143F1C" w:rsidRPr="00C1054E">
              <w:rPr>
                <w:sz w:val="24"/>
                <w:szCs w:val="24"/>
              </w:rPr>
              <w:t xml:space="preserve"> est encouragé à faire appel à la main-d’œuvre locale, dans la mesure où celle-ci dispose des compétences nécessaires.</w:t>
            </w:r>
          </w:p>
          <w:p w14:paraId="3E9B7435" w14:textId="1F8231A7" w:rsidR="00143F1C" w:rsidRPr="00C1054E" w:rsidRDefault="00143F1C" w:rsidP="00031AC5">
            <w:pPr>
              <w:spacing w:after="120"/>
              <w:ind w:right="43"/>
              <w:jc w:val="both"/>
              <w:rPr>
                <w:sz w:val="24"/>
                <w:szCs w:val="24"/>
              </w:rPr>
            </w:pPr>
            <w:r w:rsidRPr="00C1054E">
              <w:rPr>
                <w:sz w:val="24"/>
                <w:szCs w:val="24"/>
              </w:rPr>
              <w:t xml:space="preserve">Sauf stipulation contraire du Marché, </w:t>
            </w:r>
            <w:r w:rsidR="00F21766">
              <w:rPr>
                <w:sz w:val="24"/>
                <w:szCs w:val="24"/>
              </w:rPr>
              <w:t>le Constructeur</w:t>
            </w:r>
            <w:r w:rsidRPr="00C1054E">
              <w:rPr>
                <w:sz w:val="24"/>
                <w:szCs w:val="24"/>
              </w:rPr>
              <w:t xml:space="preserve"> sera responsable du recrutement, du transport, de l’hébergement et de la restauration de toute la main-d’œuvre (locale ou expatriée) nécessaire à l’exécution du Marché, et devra faire son affaire de tous les paiements correspondants.</w:t>
            </w:r>
          </w:p>
          <w:p w14:paraId="7E8C733E" w14:textId="31202436"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14:paraId="4E3A45C4" w14:textId="3CD4C3C8"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fournir à ses propres frais les moyens nécessaires afin de rapatrier tous les membres de son personnel et du personnel de ses sous-traitants travaillant sur le site, dans les pays où ils ont été respectivement recrutés pour l’exécution du Marché ; il devra également pourvoir, à ses propres frais, à leur séjour temporaire sur place, entre la date à laquelle ils cesseront d’être employés à l’exécution du Marché et la date programmée pour leur rapatriement. Si </w:t>
            </w:r>
            <w:r>
              <w:rPr>
                <w:sz w:val="24"/>
                <w:szCs w:val="24"/>
              </w:rPr>
              <w:t>le Constructeur</w:t>
            </w:r>
            <w:r w:rsidR="00143F1C" w:rsidRPr="00C1054E">
              <w:rPr>
                <w:sz w:val="24"/>
                <w:szCs w:val="24"/>
              </w:rPr>
              <w:t xml:space="preserve"> s’abstient de fournir ces moyens de transport et de séjour temporaire, Le Maître de l’Ouvrage pourra les fournir à sa place au personnel concerné, et être remboursé des frais correspondants auprès </w:t>
            </w:r>
            <w:r>
              <w:rPr>
                <w:sz w:val="24"/>
                <w:szCs w:val="24"/>
              </w:rPr>
              <w:t>du Constructeur</w:t>
            </w:r>
            <w:r w:rsidR="00143F1C" w:rsidRPr="00C1054E">
              <w:rPr>
                <w:sz w:val="24"/>
                <w:szCs w:val="24"/>
              </w:rPr>
              <w:t>.</w:t>
            </w:r>
          </w:p>
        </w:tc>
      </w:tr>
      <w:tr w:rsidR="00143F1C" w:rsidRPr="00C1054E" w14:paraId="11971A67" w14:textId="77777777" w:rsidTr="00F21766">
        <w:tc>
          <w:tcPr>
            <w:tcW w:w="1035" w:type="dxa"/>
          </w:tcPr>
          <w:p w14:paraId="2C6398F3" w14:textId="77777777" w:rsidR="00143F1C" w:rsidRPr="00C1054E" w:rsidRDefault="00143F1C" w:rsidP="00F21766">
            <w:pPr>
              <w:ind w:right="43"/>
              <w:jc w:val="both"/>
              <w:rPr>
                <w:sz w:val="24"/>
                <w:szCs w:val="24"/>
              </w:rPr>
            </w:pPr>
            <w:r w:rsidRPr="00C1054E">
              <w:rPr>
                <w:sz w:val="24"/>
                <w:szCs w:val="24"/>
              </w:rPr>
              <w:t>4.6.4</w:t>
            </w:r>
          </w:p>
        </w:tc>
        <w:tc>
          <w:tcPr>
            <w:tcW w:w="8287" w:type="dxa"/>
          </w:tcPr>
          <w:p w14:paraId="03EF74DA" w14:textId="77777777" w:rsidR="00143F1C" w:rsidRPr="00C1054E" w:rsidRDefault="00143F1C" w:rsidP="00031AC5">
            <w:pPr>
              <w:spacing w:after="120"/>
              <w:ind w:right="43"/>
              <w:jc w:val="both"/>
              <w:rPr>
                <w:sz w:val="24"/>
                <w:szCs w:val="24"/>
                <w:u w:val="single"/>
              </w:rPr>
            </w:pPr>
            <w:r w:rsidRPr="00C1054E">
              <w:rPr>
                <w:sz w:val="24"/>
                <w:szCs w:val="24"/>
                <w:u w:val="single"/>
              </w:rPr>
              <w:t xml:space="preserve">Personnel au service </w:t>
            </w:r>
            <w:r>
              <w:rPr>
                <w:sz w:val="24"/>
                <w:szCs w:val="24"/>
                <w:u w:val="single"/>
              </w:rPr>
              <w:t>du Maître de l’Ouvrage</w:t>
            </w:r>
            <w:r w:rsidRPr="00C1054E">
              <w:rPr>
                <w:sz w:val="24"/>
                <w:szCs w:val="24"/>
                <w:u w:val="single"/>
              </w:rPr>
              <w:t xml:space="preserve"> :</w:t>
            </w:r>
          </w:p>
          <w:p w14:paraId="77A1B484" w14:textId="4967AD17"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ne recrutera pas, ni ne tentera de recruter du personnel ou de la main d’œuvre parmi le personnel </w:t>
            </w:r>
            <w:r w:rsidR="00143F1C">
              <w:rPr>
                <w:sz w:val="24"/>
                <w:szCs w:val="24"/>
              </w:rPr>
              <w:t>du Maître de l’Ouvrage.</w:t>
            </w:r>
          </w:p>
        </w:tc>
      </w:tr>
      <w:tr w:rsidR="00143F1C" w:rsidRPr="00C1054E" w14:paraId="17C4F8CA" w14:textId="77777777" w:rsidTr="00F21766">
        <w:tc>
          <w:tcPr>
            <w:tcW w:w="1035" w:type="dxa"/>
          </w:tcPr>
          <w:p w14:paraId="6CDC8ADA" w14:textId="77777777" w:rsidR="00143F1C" w:rsidRPr="00C1054E" w:rsidRDefault="00143F1C" w:rsidP="00F21766">
            <w:pPr>
              <w:ind w:right="43"/>
              <w:jc w:val="both"/>
              <w:rPr>
                <w:sz w:val="24"/>
                <w:szCs w:val="24"/>
              </w:rPr>
            </w:pPr>
            <w:r w:rsidRPr="00C1054E">
              <w:rPr>
                <w:sz w:val="24"/>
                <w:szCs w:val="24"/>
              </w:rPr>
              <w:t>4.6.5</w:t>
            </w:r>
          </w:p>
        </w:tc>
        <w:tc>
          <w:tcPr>
            <w:tcW w:w="8287" w:type="dxa"/>
          </w:tcPr>
          <w:p w14:paraId="63C7B831" w14:textId="77777777" w:rsidR="00143F1C" w:rsidRPr="00C1054E" w:rsidRDefault="00143F1C" w:rsidP="00031AC5">
            <w:pPr>
              <w:spacing w:after="120"/>
              <w:ind w:right="43"/>
              <w:jc w:val="both"/>
              <w:rPr>
                <w:sz w:val="24"/>
                <w:szCs w:val="24"/>
                <w:u w:val="single"/>
              </w:rPr>
            </w:pPr>
            <w:r w:rsidRPr="00C1054E">
              <w:rPr>
                <w:sz w:val="24"/>
                <w:szCs w:val="24"/>
                <w:u w:val="single"/>
              </w:rPr>
              <w:t>Législation du Travail</w:t>
            </w:r>
          </w:p>
          <w:p w14:paraId="059C10E8" w14:textId="4B1B9A4F"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se conformer à la législation du travail applicable à son Personnel, incluant la législation relative à l’embauche, la santé, la sécurité, la protection sociale, l’immigration et l’émigration, et devra leur accorder tous leurs droits légaux.</w:t>
            </w:r>
          </w:p>
          <w:p w14:paraId="1608F38C" w14:textId="5F4F1182"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déployer toute la diligence requise, pendant toute la durée d’exécution du Marché, afin d’empêcher une conduite ou des agissements illégaux, séditieux ou contraires à la morale et aux bonnes mœurs de la part de ses employés ou de ceux de ses sous-traitants.</w:t>
            </w:r>
          </w:p>
          <w:p w14:paraId="40625789" w14:textId="2968389A" w:rsidR="00143F1C" w:rsidRPr="00C1054E" w:rsidRDefault="00143F1C" w:rsidP="00031AC5">
            <w:pPr>
              <w:spacing w:after="120"/>
              <w:ind w:right="43"/>
              <w:jc w:val="both"/>
              <w:rPr>
                <w:sz w:val="24"/>
                <w:szCs w:val="24"/>
                <w:u w:val="single"/>
              </w:rPr>
            </w:pPr>
            <w:r w:rsidRPr="00C1054E">
              <w:rPr>
                <w:sz w:val="24"/>
                <w:szCs w:val="24"/>
              </w:rPr>
              <w:t xml:space="preserve">Dans les relations avec son personnel et le personnel de ses sous-traitants, qui seront employés ou participeront à l’exécution du Marché, </w:t>
            </w:r>
            <w:r w:rsidR="00F21766">
              <w:rPr>
                <w:sz w:val="24"/>
                <w:szCs w:val="24"/>
              </w:rPr>
              <w:t>le Constructeur</w:t>
            </w:r>
            <w:r w:rsidRPr="00C1054E">
              <w:rPr>
                <w:sz w:val="24"/>
                <w:szCs w:val="24"/>
              </w:rPr>
              <w:t xml:space="preserve"> devra respecter les fêtes nationales, jours fériés légaux, fêtes religieuses ou autres coutumes nationales, ainsi que toutes les lois et toutes les réglementations locales applicables en matière de droit du travail.</w:t>
            </w:r>
          </w:p>
        </w:tc>
      </w:tr>
      <w:tr w:rsidR="00143F1C" w:rsidRPr="00C1054E" w14:paraId="786C5236" w14:textId="77777777" w:rsidTr="00F21766">
        <w:tc>
          <w:tcPr>
            <w:tcW w:w="1035" w:type="dxa"/>
          </w:tcPr>
          <w:p w14:paraId="7A8924F0" w14:textId="77777777" w:rsidR="00143F1C" w:rsidRPr="00C1054E" w:rsidRDefault="00143F1C" w:rsidP="00F21766">
            <w:pPr>
              <w:ind w:right="43"/>
              <w:jc w:val="both"/>
              <w:rPr>
                <w:sz w:val="24"/>
                <w:szCs w:val="24"/>
              </w:rPr>
            </w:pPr>
            <w:r w:rsidRPr="00C1054E">
              <w:rPr>
                <w:sz w:val="24"/>
                <w:szCs w:val="24"/>
              </w:rPr>
              <w:t>4.6.6</w:t>
            </w:r>
          </w:p>
        </w:tc>
        <w:tc>
          <w:tcPr>
            <w:tcW w:w="8287" w:type="dxa"/>
          </w:tcPr>
          <w:p w14:paraId="7A5AF6EE" w14:textId="77777777" w:rsidR="00143F1C" w:rsidRPr="00C1054E" w:rsidRDefault="00143F1C" w:rsidP="00031AC5">
            <w:pPr>
              <w:spacing w:after="120"/>
              <w:ind w:right="43"/>
              <w:jc w:val="both"/>
              <w:rPr>
                <w:sz w:val="24"/>
                <w:szCs w:val="24"/>
                <w:u w:val="single"/>
              </w:rPr>
            </w:pPr>
            <w:r w:rsidRPr="00C1054E">
              <w:rPr>
                <w:sz w:val="24"/>
                <w:szCs w:val="24"/>
                <w:u w:val="single"/>
              </w:rPr>
              <w:t>Taux de rémunération et conditions de travail</w:t>
            </w:r>
          </w:p>
          <w:p w14:paraId="793E664F" w14:textId="5E247AC4"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pratiquer des taux de rémunération et respecter des conditions de travail qui ne sont pas inférieurs à ceux établis pour le commerce ou l’industrie au lieu où les travaux sont exécutés. Si aucun taux n’est fixé et si aucune condition n’est applicable, </w:t>
            </w:r>
            <w:r>
              <w:rPr>
                <w:sz w:val="24"/>
                <w:szCs w:val="24"/>
              </w:rPr>
              <w:t>le Constructeur</w:t>
            </w:r>
            <w:r w:rsidR="00143F1C" w:rsidRPr="00C1054E">
              <w:rPr>
                <w:sz w:val="24"/>
                <w:szCs w:val="24"/>
              </w:rPr>
              <w:t xml:space="preserve"> doit pratiquer des taux de rémunération et respecter des conditions qui ne sont pas plus bas que le niveau général des taux et conditions observés localement par des Employeurs dont le commerce ou l’industrie est comparable à celui </w:t>
            </w:r>
            <w:r>
              <w:rPr>
                <w:sz w:val="24"/>
                <w:szCs w:val="24"/>
              </w:rPr>
              <w:t>du Constructeur</w:t>
            </w:r>
            <w:r w:rsidR="00143F1C" w:rsidRPr="00C1054E">
              <w:rPr>
                <w:sz w:val="24"/>
                <w:szCs w:val="24"/>
              </w:rPr>
              <w:t>.</w:t>
            </w:r>
          </w:p>
          <w:p w14:paraId="7039E753" w14:textId="1E503F58"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informer son Personnel de son obligation de payer l’impôt sur le revenu des personnes physiques dans le Pays en relation avec les salaires, rémunérations, et autre rétributions, légalement dû et à tout moment, et </w:t>
            </w:r>
            <w:r>
              <w:rPr>
                <w:sz w:val="24"/>
                <w:szCs w:val="24"/>
              </w:rPr>
              <w:t>le Constructeur</w:t>
            </w:r>
            <w:r w:rsidR="00143F1C" w:rsidRPr="00C1054E">
              <w:rPr>
                <w:sz w:val="24"/>
                <w:szCs w:val="24"/>
              </w:rPr>
              <w:t xml:space="preserve"> doit effectuer toutes retenues à ce titre qui pourrait lui être imposé par le droit applicable.</w:t>
            </w:r>
          </w:p>
        </w:tc>
      </w:tr>
      <w:tr w:rsidR="00143F1C" w:rsidRPr="00C1054E" w14:paraId="557D6C01" w14:textId="77777777" w:rsidTr="00F21766">
        <w:tc>
          <w:tcPr>
            <w:tcW w:w="1035" w:type="dxa"/>
          </w:tcPr>
          <w:p w14:paraId="6E9ADEF8" w14:textId="77777777" w:rsidR="00143F1C" w:rsidRPr="00C1054E" w:rsidRDefault="00143F1C" w:rsidP="00F21766">
            <w:pPr>
              <w:ind w:right="43"/>
              <w:jc w:val="both"/>
              <w:rPr>
                <w:sz w:val="24"/>
                <w:szCs w:val="24"/>
              </w:rPr>
            </w:pPr>
            <w:r w:rsidRPr="00C1054E">
              <w:rPr>
                <w:sz w:val="24"/>
                <w:szCs w:val="24"/>
              </w:rPr>
              <w:t>4.6.7</w:t>
            </w:r>
          </w:p>
        </w:tc>
        <w:tc>
          <w:tcPr>
            <w:tcW w:w="8287" w:type="dxa"/>
          </w:tcPr>
          <w:p w14:paraId="4668CBF3" w14:textId="77777777" w:rsidR="00143F1C" w:rsidRPr="00C1054E" w:rsidRDefault="00143F1C" w:rsidP="00031AC5">
            <w:pPr>
              <w:spacing w:after="120"/>
              <w:ind w:right="43"/>
              <w:jc w:val="both"/>
              <w:rPr>
                <w:sz w:val="24"/>
                <w:szCs w:val="24"/>
                <w:u w:val="single"/>
              </w:rPr>
            </w:pPr>
            <w:r w:rsidRPr="00C1054E">
              <w:rPr>
                <w:sz w:val="24"/>
                <w:szCs w:val="24"/>
                <w:u w:val="single"/>
              </w:rPr>
              <w:t>Horaires de travail</w:t>
            </w:r>
          </w:p>
          <w:p w14:paraId="68AB16C1" w14:textId="77777777" w:rsidR="00143F1C" w:rsidRPr="00C1054E" w:rsidRDefault="00143F1C" w:rsidP="00031AC5">
            <w:pPr>
              <w:spacing w:after="120"/>
              <w:ind w:right="43"/>
              <w:jc w:val="both"/>
              <w:rPr>
                <w:sz w:val="24"/>
                <w:szCs w:val="24"/>
              </w:rPr>
            </w:pPr>
            <w:r w:rsidRPr="00C1054E">
              <w:rPr>
                <w:sz w:val="24"/>
                <w:szCs w:val="24"/>
              </w:rPr>
              <w:t>Aucun travail ne doit être exécuté sur le Site les jours reconnus localement comme jours de repos, ou hors des heures normales de travail mentionnées dans le CCAP, à moins :</w:t>
            </w:r>
          </w:p>
          <w:p w14:paraId="1A10758C" w14:textId="77777777" w:rsidR="00143F1C" w:rsidRPr="00C1054E" w:rsidRDefault="00143F1C" w:rsidP="00031AC5">
            <w:pPr>
              <w:spacing w:after="120"/>
              <w:ind w:right="43"/>
              <w:jc w:val="both"/>
              <w:rPr>
                <w:sz w:val="24"/>
                <w:szCs w:val="24"/>
              </w:rPr>
            </w:pPr>
            <w:r w:rsidRPr="00C1054E">
              <w:rPr>
                <w:sz w:val="24"/>
                <w:szCs w:val="24"/>
              </w:rPr>
              <w:t>(a) que le Marché n’en dispose autrement,</w:t>
            </w:r>
          </w:p>
          <w:p w14:paraId="047A4A2A" w14:textId="77777777" w:rsidR="00143F1C" w:rsidRPr="00C1054E" w:rsidRDefault="00143F1C" w:rsidP="00031AC5">
            <w:pPr>
              <w:spacing w:after="120"/>
              <w:ind w:right="43"/>
              <w:jc w:val="both"/>
              <w:rPr>
                <w:sz w:val="24"/>
                <w:szCs w:val="24"/>
              </w:rPr>
            </w:pPr>
            <w:r w:rsidRPr="00C1054E">
              <w:rPr>
                <w:sz w:val="24"/>
                <w:szCs w:val="24"/>
              </w:rPr>
              <w:t>(b) que le Chef de Projet donne son accord, ou</w:t>
            </w:r>
          </w:p>
          <w:p w14:paraId="627BD99D" w14:textId="745835DB" w:rsidR="00143F1C" w:rsidRPr="00C1054E" w:rsidRDefault="00143F1C" w:rsidP="00031AC5">
            <w:pPr>
              <w:spacing w:after="120"/>
              <w:ind w:right="43"/>
              <w:jc w:val="both"/>
              <w:rPr>
                <w:sz w:val="24"/>
                <w:szCs w:val="24"/>
              </w:rPr>
            </w:pPr>
            <w:r w:rsidRPr="00C1054E">
              <w:rPr>
                <w:sz w:val="24"/>
                <w:szCs w:val="24"/>
              </w:rPr>
              <w:t xml:space="preserve">(c) que le travail soit inévitable, ou nécessaire pour la protection des Installations, </w:t>
            </w:r>
            <w:r w:rsidR="00F21766">
              <w:rPr>
                <w:sz w:val="24"/>
                <w:szCs w:val="24"/>
              </w:rPr>
              <w:t>le Constructeur</w:t>
            </w:r>
            <w:r w:rsidRPr="00C1054E">
              <w:rPr>
                <w:sz w:val="24"/>
                <w:szCs w:val="24"/>
              </w:rPr>
              <w:t xml:space="preserve"> devant immédiatement en aviser le Chef de Projet.</w:t>
            </w:r>
          </w:p>
          <w:p w14:paraId="0A2580E0" w14:textId="47DC1B2E" w:rsidR="00143F1C" w:rsidRPr="00C1054E" w:rsidRDefault="00143F1C" w:rsidP="00031AC5">
            <w:pPr>
              <w:spacing w:after="120"/>
              <w:ind w:right="43"/>
              <w:jc w:val="both"/>
              <w:rPr>
                <w:sz w:val="24"/>
                <w:szCs w:val="24"/>
              </w:rPr>
            </w:pPr>
            <w:r w:rsidRPr="00C1054E">
              <w:rPr>
                <w:sz w:val="24"/>
                <w:szCs w:val="24"/>
              </w:rPr>
              <w:t xml:space="preserve">Lorsque </w:t>
            </w:r>
            <w:r w:rsidR="00F21766">
              <w:rPr>
                <w:sz w:val="24"/>
                <w:szCs w:val="24"/>
              </w:rPr>
              <w:t>le Constructeur</w:t>
            </w:r>
            <w:r w:rsidRPr="00C1054E">
              <w:rPr>
                <w:sz w:val="24"/>
                <w:szCs w:val="24"/>
              </w:rPr>
              <w:t xml:space="preserve"> considère qu’il est nécessaire de réaliser du travail de nuit ou lors d’un jour férié afin de respecter le Délai d’achèvement et présente une demande de consentement au Chef de Projet, celui-ci ne doit pas refuser son consentement sans raison.</w:t>
            </w:r>
          </w:p>
          <w:p w14:paraId="20EA3EF1" w14:textId="079ACCD1" w:rsidR="00143F1C" w:rsidRPr="00C1054E" w:rsidRDefault="00143F1C" w:rsidP="00031AC5">
            <w:pPr>
              <w:spacing w:after="120"/>
              <w:ind w:right="43"/>
              <w:jc w:val="both"/>
              <w:rPr>
                <w:sz w:val="24"/>
                <w:szCs w:val="24"/>
              </w:rPr>
            </w:pPr>
            <w:r w:rsidRPr="00C1054E">
              <w:rPr>
                <w:sz w:val="24"/>
                <w:szCs w:val="24"/>
              </w:rPr>
              <w:t>La présente Clause du CCAG ne s’applique pas à tout travail qui est normalement réalisé par roulement ou en 2x8.</w:t>
            </w:r>
          </w:p>
        </w:tc>
      </w:tr>
      <w:tr w:rsidR="00143F1C" w:rsidRPr="00C1054E" w14:paraId="3356BF38" w14:textId="77777777" w:rsidTr="00F21766">
        <w:tc>
          <w:tcPr>
            <w:tcW w:w="1035" w:type="dxa"/>
          </w:tcPr>
          <w:p w14:paraId="47A55501" w14:textId="77777777" w:rsidR="00143F1C" w:rsidRPr="00C1054E" w:rsidRDefault="00143F1C" w:rsidP="00F21766">
            <w:pPr>
              <w:ind w:right="43"/>
              <w:jc w:val="both"/>
              <w:rPr>
                <w:sz w:val="24"/>
                <w:szCs w:val="24"/>
              </w:rPr>
            </w:pPr>
            <w:r w:rsidRPr="00C1054E">
              <w:rPr>
                <w:sz w:val="24"/>
                <w:szCs w:val="24"/>
              </w:rPr>
              <w:t>4.6.8</w:t>
            </w:r>
          </w:p>
        </w:tc>
        <w:tc>
          <w:tcPr>
            <w:tcW w:w="8287" w:type="dxa"/>
          </w:tcPr>
          <w:p w14:paraId="2CBADDC2" w14:textId="77777777" w:rsidR="00143F1C" w:rsidRPr="00C1054E" w:rsidRDefault="00143F1C" w:rsidP="00031AC5">
            <w:pPr>
              <w:spacing w:after="120"/>
              <w:ind w:right="43"/>
              <w:jc w:val="both"/>
              <w:rPr>
                <w:sz w:val="24"/>
                <w:szCs w:val="24"/>
                <w:u w:val="single"/>
              </w:rPr>
            </w:pPr>
            <w:r w:rsidRPr="00C1054E">
              <w:rPr>
                <w:sz w:val="24"/>
                <w:szCs w:val="24"/>
                <w:u w:val="single"/>
              </w:rPr>
              <w:t>Hébergement du Personnel et de la Main d’œuvre</w:t>
            </w:r>
          </w:p>
          <w:p w14:paraId="25F7BBBC" w14:textId="70E324A6" w:rsidR="00143F1C" w:rsidRPr="00C1054E" w:rsidRDefault="00143F1C" w:rsidP="00031AC5">
            <w:pPr>
              <w:spacing w:after="120"/>
              <w:ind w:right="43"/>
              <w:jc w:val="both"/>
              <w:rPr>
                <w:sz w:val="24"/>
                <w:szCs w:val="24"/>
              </w:rPr>
            </w:pPr>
            <w:r w:rsidRPr="00C1054E">
              <w:rPr>
                <w:sz w:val="24"/>
                <w:szCs w:val="24"/>
              </w:rPr>
              <w:t xml:space="preserve">Sauf si les Spécifications en disposent autrement, </w:t>
            </w:r>
            <w:r w:rsidR="00F21766">
              <w:rPr>
                <w:sz w:val="24"/>
                <w:szCs w:val="24"/>
              </w:rPr>
              <w:t>le Constructeur</w:t>
            </w:r>
            <w:r w:rsidRPr="00C1054E">
              <w:rPr>
                <w:sz w:val="24"/>
                <w:szCs w:val="24"/>
              </w:rPr>
              <w:t xml:space="preserve"> doit fournir et entretenir les logements et les installations nécessaires au bien-être de son Personnel. </w:t>
            </w:r>
            <w:r w:rsidR="00F21766">
              <w:rPr>
                <w:sz w:val="24"/>
                <w:szCs w:val="24"/>
              </w:rPr>
              <w:t>Le Constructeur</w:t>
            </w:r>
            <w:r w:rsidRPr="00C1054E">
              <w:rPr>
                <w:sz w:val="24"/>
                <w:szCs w:val="24"/>
              </w:rPr>
              <w:t xml:space="preserve"> doit également fournir les installations pour le Personnel </w:t>
            </w:r>
            <w:r>
              <w:rPr>
                <w:sz w:val="24"/>
                <w:szCs w:val="24"/>
              </w:rPr>
              <w:t>du Maître de l’Ouvrage</w:t>
            </w:r>
            <w:r w:rsidRPr="00C1054E">
              <w:rPr>
                <w:sz w:val="24"/>
                <w:szCs w:val="24"/>
              </w:rPr>
              <w:t xml:space="preserve"> tel que mentionné dans les Spécifications.</w:t>
            </w:r>
          </w:p>
          <w:p w14:paraId="46B89C73" w14:textId="58B02A18"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ne doit pas permettre à son Personnel de conserver leurs quartiers de manière temporaire ou permanente à l’intérieur des structures constituant une partie des Installations définitives.</w:t>
            </w:r>
          </w:p>
        </w:tc>
      </w:tr>
      <w:tr w:rsidR="00143F1C" w:rsidRPr="00C1054E" w14:paraId="6DAAED3E" w14:textId="77777777" w:rsidTr="00F21766">
        <w:tc>
          <w:tcPr>
            <w:tcW w:w="1035" w:type="dxa"/>
          </w:tcPr>
          <w:p w14:paraId="21F2A036" w14:textId="77777777" w:rsidR="00143F1C" w:rsidRPr="00C1054E" w:rsidRDefault="00143F1C" w:rsidP="00F21766">
            <w:pPr>
              <w:ind w:right="43"/>
              <w:jc w:val="both"/>
              <w:rPr>
                <w:sz w:val="24"/>
                <w:szCs w:val="24"/>
              </w:rPr>
            </w:pPr>
            <w:r w:rsidRPr="00C1054E">
              <w:rPr>
                <w:sz w:val="24"/>
                <w:szCs w:val="24"/>
              </w:rPr>
              <w:t>4.6.9</w:t>
            </w:r>
          </w:p>
        </w:tc>
        <w:tc>
          <w:tcPr>
            <w:tcW w:w="8287" w:type="dxa"/>
          </w:tcPr>
          <w:p w14:paraId="73F8FB6D" w14:textId="77777777" w:rsidR="00143F1C" w:rsidRPr="00C1054E" w:rsidRDefault="00143F1C" w:rsidP="00031AC5">
            <w:pPr>
              <w:spacing w:after="120"/>
              <w:ind w:right="43"/>
              <w:jc w:val="both"/>
              <w:rPr>
                <w:sz w:val="24"/>
                <w:szCs w:val="24"/>
                <w:u w:val="single"/>
              </w:rPr>
            </w:pPr>
            <w:r w:rsidRPr="00C1054E">
              <w:rPr>
                <w:sz w:val="24"/>
                <w:szCs w:val="24"/>
                <w:u w:val="single"/>
              </w:rPr>
              <w:t>Santé et sécurité</w:t>
            </w:r>
          </w:p>
          <w:p w14:paraId="70B406E1" w14:textId="46E5B2C9"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en tout temps, prendre toutes les précautions appropriées pour préserver la santé et la sécurité de son Personnel. En collaboration avec les autorités sanitaires locales, </w:t>
            </w:r>
            <w:r>
              <w:rPr>
                <w:sz w:val="24"/>
                <w:szCs w:val="24"/>
              </w:rPr>
              <w:t>le Constructeur</w:t>
            </w:r>
            <w:r w:rsidR="00143F1C" w:rsidRPr="00C1054E">
              <w:rPr>
                <w:sz w:val="24"/>
                <w:szCs w:val="24"/>
              </w:rPr>
              <w:t xml:space="preserve"> doit garantir que le personnel médical, les installations de premiers secours, l'infirmerie et les services d'ambulance sont à tous moments disponibles sur le Site et dans les quartiers de logement du Personnel </w:t>
            </w:r>
            <w:r>
              <w:rPr>
                <w:sz w:val="24"/>
                <w:szCs w:val="24"/>
              </w:rPr>
              <w:t>du Constructeur</w:t>
            </w:r>
            <w:r w:rsidR="00143F1C" w:rsidRPr="00C1054E">
              <w:rPr>
                <w:sz w:val="24"/>
                <w:szCs w:val="24"/>
              </w:rPr>
              <w:t xml:space="preserve"> ou </w:t>
            </w:r>
            <w:r w:rsidR="00143F1C">
              <w:rPr>
                <w:sz w:val="24"/>
                <w:szCs w:val="24"/>
              </w:rPr>
              <w:t>du Maître de l’Ouvrage</w:t>
            </w:r>
            <w:r w:rsidR="00143F1C" w:rsidRPr="00C1054E">
              <w:rPr>
                <w:sz w:val="24"/>
                <w:szCs w:val="24"/>
              </w:rPr>
              <w:t xml:space="preserve"> et que des dispositions utiles ont été prises pour les besoins d'hygiène et de bien-être et pour la prévention des épidémies. </w:t>
            </w:r>
          </w:p>
          <w:p w14:paraId="491A4BBB" w14:textId="657C9930"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désigner un responsable pour la prévention des accidents sur le Site, chargé du maintien de la sécurité et de la protection contre les accidents. Cette personne doit être qualifiée pour assumer cette responsabilité et doit avoir le pouvoir de donner des instructions et de prendre les mesures de protection contre les accidents. Pendant l'exécution du Marché, </w:t>
            </w:r>
            <w:r>
              <w:rPr>
                <w:sz w:val="24"/>
                <w:szCs w:val="24"/>
              </w:rPr>
              <w:t>le Constructeur</w:t>
            </w:r>
            <w:r w:rsidR="00143F1C" w:rsidRPr="00C1054E">
              <w:rPr>
                <w:sz w:val="24"/>
                <w:szCs w:val="24"/>
              </w:rPr>
              <w:t xml:space="preserve"> doit fournir tout ce qui est nécessaire à cette personne pour exercer une telle responsabilité et assumer un tel pouvoir. </w:t>
            </w:r>
          </w:p>
          <w:p w14:paraId="51491F43" w14:textId="7D1F7175"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adresser au Chef de Projet les détails de tout accident aussi tôt que possible après la survenance. </w:t>
            </w:r>
            <w:r>
              <w:rPr>
                <w:sz w:val="24"/>
                <w:szCs w:val="24"/>
              </w:rPr>
              <w:t>Le Constructeur</w:t>
            </w:r>
            <w:r w:rsidR="00143F1C" w:rsidRPr="00C1054E">
              <w:rPr>
                <w:sz w:val="24"/>
                <w:szCs w:val="24"/>
              </w:rPr>
              <w:t xml:space="preserve"> doit tenir un registre et établir des </w:t>
            </w:r>
            <w:r w:rsidR="00C55A56" w:rsidRPr="00C1054E">
              <w:rPr>
                <w:sz w:val="24"/>
                <w:szCs w:val="24"/>
              </w:rPr>
              <w:t>comptes-rendus</w:t>
            </w:r>
            <w:r w:rsidR="00143F1C" w:rsidRPr="00C1054E">
              <w:rPr>
                <w:sz w:val="24"/>
                <w:szCs w:val="24"/>
              </w:rPr>
              <w:t xml:space="preserve"> relatifs à la santé, à la sécurité, au bien-être des personnes et, aux dommages à la propriété, selon ce que le Chef de Projet peut raisonnablement demander. </w:t>
            </w:r>
          </w:p>
          <w:p w14:paraId="46668E72" w14:textId="1F8A613A"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pendant la durée du Marché (y compris la période de garantie): (i) mener des campagnes d’information, éducation et communication, au minimum chaque mois pour les personnels et la main d’œuvre sur Site (incluant les employés </w:t>
            </w:r>
            <w:r>
              <w:rPr>
                <w:sz w:val="24"/>
                <w:szCs w:val="24"/>
              </w:rPr>
              <w:t>du Constructeur</w:t>
            </w:r>
            <w:r w:rsidR="00143F1C" w:rsidRPr="00C1054E">
              <w:rPr>
                <w:sz w:val="24"/>
                <w:szCs w:val="24"/>
              </w:rPr>
              <w:t>, les employés des sous-traitants et Consultants travaillant sur le Site, les chauffeurs et les équipes effectuant des livraisons sur le Site aux fins des Equipements et Services objet du Marché) et pour les communautés riveraines, concernant les risques, les dangers et les conséquences, et les comportements préventifs appropriés concernant les maladies sexuellement transmissibles (MST) – ou les infections sexuellement transmissibles (</w:t>
            </w:r>
            <w:smartTag w:uri="urn:schemas-microsoft-com:office:smarttags" w:element="stockticker">
              <w:r w:rsidR="00143F1C" w:rsidRPr="00C1054E">
                <w:rPr>
                  <w:sz w:val="24"/>
                  <w:szCs w:val="24"/>
                </w:rPr>
                <w:t>IST</w:t>
              </w:r>
            </w:smartTag>
            <w:r w:rsidR="00143F1C" w:rsidRPr="00C1054E">
              <w:rPr>
                <w:sz w:val="24"/>
                <w:szCs w:val="24"/>
              </w:rPr>
              <w:t xml:space="preserve">) en général et le VIH/SIDA en particulier ; (ii) fournir des préservatifs masculins et féminins à tous les personnels et main d’œuvre présents sur le Site, selon les besoins ; et (iii) assurer le dépistage du VIH/SIDA, le diagnostic, le conseil et la référence au programme spécialisé </w:t>
            </w:r>
            <w:smartTag w:uri="urn:schemas-microsoft-com:office:smarttags" w:element="stockticker">
              <w:r w:rsidR="00143F1C" w:rsidRPr="00C1054E">
                <w:rPr>
                  <w:sz w:val="24"/>
                  <w:szCs w:val="24"/>
                </w:rPr>
                <w:t>IST</w:t>
              </w:r>
            </w:smartTag>
            <w:r w:rsidR="00143F1C" w:rsidRPr="00C1054E">
              <w:rPr>
                <w:sz w:val="24"/>
                <w:szCs w:val="24"/>
              </w:rPr>
              <w:t xml:space="preserve"> et VIH/SIDA (sauf si accord différent) pour tout le personnel et la main d’œuvre du Site.</w:t>
            </w:r>
          </w:p>
          <w:p w14:paraId="36DA3EE0" w14:textId="27605D80"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inclure dans le programme d’exécution des installations et services à fournir dans le cadre de la Clause 4.2.2, un programme destiné au personnel, à la main d’œuvre du Site, et à leurs familles, en rapport avec les maladies sexuellement transmissibles (MST) et les infections sexuellement transmissibles (</w:t>
            </w:r>
            <w:smartTag w:uri="urn:schemas-microsoft-com:office:smarttags" w:element="stockticker">
              <w:r w:rsidR="00143F1C" w:rsidRPr="00C1054E">
                <w:rPr>
                  <w:sz w:val="24"/>
                  <w:szCs w:val="24"/>
                </w:rPr>
                <w:t>IST</w:t>
              </w:r>
            </w:smartTag>
            <w:r w:rsidR="00143F1C" w:rsidRPr="00C1054E">
              <w:rPr>
                <w:sz w:val="24"/>
                <w:szCs w:val="24"/>
              </w:rPr>
              <w:t xml:space="preserve">) incluant le VIH/SIDA. Le programme d’atténuation des </w:t>
            </w:r>
            <w:smartTag w:uri="urn:schemas-microsoft-com:office:smarttags" w:element="stockticker">
              <w:r w:rsidR="00143F1C" w:rsidRPr="00C1054E">
                <w:rPr>
                  <w:sz w:val="24"/>
                  <w:szCs w:val="24"/>
                </w:rPr>
                <w:t>IST</w:t>
              </w:r>
            </w:smartTag>
            <w:r w:rsidR="00143F1C" w:rsidRPr="00C1054E">
              <w:rPr>
                <w:sz w:val="24"/>
                <w:szCs w:val="24"/>
              </w:rPr>
              <w:t xml:space="preserve">, MST et VIH/SIDA doit indiquer quand, comment et à quel coût </w:t>
            </w:r>
            <w:r>
              <w:rPr>
                <w:sz w:val="24"/>
                <w:szCs w:val="24"/>
              </w:rPr>
              <w:t>le Constructeur</w:t>
            </w:r>
            <w:r w:rsidR="00143F1C" w:rsidRPr="00C1054E">
              <w:rPr>
                <w:sz w:val="24"/>
                <w:szCs w:val="24"/>
              </w:rPr>
              <w:t xml:space="preserve"> prévoit de satisfaire aux exigences de la présente clause et de la spécification correspondante. Pour chaque composante, le programme comprendra le détail des ressources à fournir ou utiliser, et des sous-traitants proposés à cet effet. Le programme devra également fournir une évaluation de coût détaillée avec toute documentation pertinente à l’appui. Le paiement </w:t>
            </w:r>
            <w:r>
              <w:rPr>
                <w:sz w:val="24"/>
                <w:szCs w:val="24"/>
              </w:rPr>
              <w:t>au Constructeur</w:t>
            </w:r>
            <w:r w:rsidR="00143F1C" w:rsidRPr="00C1054E">
              <w:rPr>
                <w:sz w:val="24"/>
                <w:szCs w:val="24"/>
              </w:rPr>
              <w:t xml:space="preserve"> pour la préparation et la mise en œuvre de ce programme n’excédera pas le Montant de la somme provisionnelle prévu à cet effet.</w:t>
            </w:r>
          </w:p>
        </w:tc>
      </w:tr>
      <w:tr w:rsidR="00143F1C" w:rsidRPr="00C1054E" w14:paraId="766955CC" w14:textId="77777777" w:rsidTr="00F21766">
        <w:tc>
          <w:tcPr>
            <w:tcW w:w="1035" w:type="dxa"/>
          </w:tcPr>
          <w:p w14:paraId="515C4381" w14:textId="77777777" w:rsidR="00143F1C" w:rsidRPr="00C1054E" w:rsidRDefault="00143F1C" w:rsidP="00F21766">
            <w:pPr>
              <w:ind w:right="43"/>
              <w:jc w:val="both"/>
              <w:rPr>
                <w:sz w:val="24"/>
                <w:szCs w:val="24"/>
              </w:rPr>
            </w:pPr>
            <w:r w:rsidRPr="00C1054E">
              <w:rPr>
                <w:sz w:val="24"/>
                <w:szCs w:val="24"/>
              </w:rPr>
              <w:t>4.6.10</w:t>
            </w:r>
          </w:p>
        </w:tc>
        <w:tc>
          <w:tcPr>
            <w:tcW w:w="8287" w:type="dxa"/>
          </w:tcPr>
          <w:p w14:paraId="5B969FED" w14:textId="77777777" w:rsidR="00143F1C" w:rsidRPr="00C1054E" w:rsidRDefault="00143F1C" w:rsidP="00031AC5">
            <w:pPr>
              <w:spacing w:after="120"/>
              <w:ind w:right="43"/>
              <w:jc w:val="both"/>
              <w:rPr>
                <w:sz w:val="24"/>
                <w:szCs w:val="24"/>
                <w:u w:val="single"/>
              </w:rPr>
            </w:pPr>
            <w:r w:rsidRPr="00C1054E">
              <w:rPr>
                <w:sz w:val="24"/>
                <w:szCs w:val="24"/>
                <w:u w:val="single"/>
              </w:rPr>
              <w:t>Funérailles</w:t>
            </w:r>
          </w:p>
          <w:p w14:paraId="5E441F15" w14:textId="36EFC62D" w:rsidR="00143F1C" w:rsidRPr="00C1054E" w:rsidRDefault="00143F1C" w:rsidP="00031AC5">
            <w:pPr>
              <w:spacing w:after="120"/>
              <w:ind w:right="43"/>
              <w:jc w:val="both"/>
              <w:rPr>
                <w:sz w:val="24"/>
                <w:szCs w:val="24"/>
              </w:rPr>
            </w:pPr>
            <w:r w:rsidRPr="00C1054E">
              <w:rPr>
                <w:sz w:val="24"/>
                <w:szCs w:val="24"/>
              </w:rPr>
              <w:t xml:space="preserve">En cas de décès d’un personnel </w:t>
            </w:r>
            <w:r w:rsidR="00F21766">
              <w:rPr>
                <w:sz w:val="24"/>
                <w:szCs w:val="24"/>
              </w:rPr>
              <w:t>du Constructeur</w:t>
            </w:r>
            <w:r w:rsidRPr="00C1054E">
              <w:rPr>
                <w:sz w:val="24"/>
                <w:szCs w:val="24"/>
              </w:rPr>
              <w:t xml:space="preserve"> ou d’un membre de leur famille l’accompagnant, </w:t>
            </w:r>
            <w:r w:rsidR="00F21766">
              <w:rPr>
                <w:sz w:val="24"/>
                <w:szCs w:val="24"/>
              </w:rPr>
              <w:t>le Constructeur</w:t>
            </w:r>
            <w:r w:rsidRPr="00C1054E">
              <w:rPr>
                <w:sz w:val="24"/>
                <w:szCs w:val="24"/>
              </w:rPr>
              <w:t xml:space="preserve"> doit prendre en charge toutes dispositions pour leur rapatriement ou leur inhumation, sauf disposition contraire du </w:t>
            </w:r>
            <w:r w:rsidRPr="00031AC5">
              <w:rPr>
                <w:b/>
                <w:sz w:val="24"/>
                <w:szCs w:val="24"/>
              </w:rPr>
              <w:t>CCAP</w:t>
            </w:r>
            <w:r w:rsidRPr="00C1054E">
              <w:rPr>
                <w:sz w:val="24"/>
                <w:szCs w:val="24"/>
              </w:rPr>
              <w:t>.</w:t>
            </w:r>
          </w:p>
        </w:tc>
      </w:tr>
      <w:tr w:rsidR="00143F1C" w:rsidRPr="00C1054E" w14:paraId="755DADD0" w14:textId="77777777" w:rsidTr="00F21766">
        <w:tc>
          <w:tcPr>
            <w:tcW w:w="1035" w:type="dxa"/>
          </w:tcPr>
          <w:p w14:paraId="420D65E6" w14:textId="77777777" w:rsidR="00143F1C" w:rsidRPr="00C1054E" w:rsidRDefault="00143F1C" w:rsidP="00F21766">
            <w:pPr>
              <w:ind w:right="43"/>
              <w:jc w:val="both"/>
              <w:rPr>
                <w:sz w:val="24"/>
                <w:szCs w:val="24"/>
              </w:rPr>
            </w:pPr>
            <w:r w:rsidRPr="00C1054E">
              <w:rPr>
                <w:sz w:val="24"/>
                <w:szCs w:val="24"/>
              </w:rPr>
              <w:t>4.6.11</w:t>
            </w:r>
          </w:p>
        </w:tc>
        <w:tc>
          <w:tcPr>
            <w:tcW w:w="8287" w:type="dxa"/>
          </w:tcPr>
          <w:p w14:paraId="170B0CE3" w14:textId="7BF4718B" w:rsidR="00143F1C" w:rsidRPr="00C1054E" w:rsidRDefault="00143F1C" w:rsidP="00031AC5">
            <w:pPr>
              <w:spacing w:after="120"/>
              <w:ind w:right="43"/>
              <w:jc w:val="both"/>
              <w:rPr>
                <w:sz w:val="24"/>
                <w:szCs w:val="24"/>
                <w:u w:val="single"/>
              </w:rPr>
            </w:pPr>
            <w:r w:rsidRPr="00C1054E">
              <w:rPr>
                <w:sz w:val="24"/>
                <w:szCs w:val="24"/>
                <w:u w:val="single"/>
              </w:rPr>
              <w:t xml:space="preserve">Etats du Personnel </w:t>
            </w:r>
            <w:r w:rsidR="00F21766">
              <w:rPr>
                <w:sz w:val="24"/>
                <w:szCs w:val="24"/>
                <w:u w:val="single"/>
              </w:rPr>
              <w:t>du Constructeur</w:t>
            </w:r>
          </w:p>
          <w:p w14:paraId="663E0BF5" w14:textId="27927B8C"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maintenir des états à jour de son Personnel faisant apparaître le nombre de membres de chaque catégorie professionnelle présent sur le Site et leur âge, sexe, heures travaillées et les rémunérations versées à tous les personnels. Les états sont présentés chaque mois du calendrier, sous une forme approuvée par le Chef de Projet et doivent être disponibles pour inspection par le Chef de Projet jusqu’à l’achèvement des travaux par </w:t>
            </w:r>
            <w:r>
              <w:rPr>
                <w:sz w:val="24"/>
                <w:szCs w:val="24"/>
              </w:rPr>
              <w:t>le Constructeur</w:t>
            </w:r>
            <w:r w:rsidR="00143F1C" w:rsidRPr="00C1054E">
              <w:rPr>
                <w:sz w:val="24"/>
                <w:szCs w:val="24"/>
              </w:rPr>
              <w:t>.</w:t>
            </w:r>
          </w:p>
        </w:tc>
      </w:tr>
      <w:tr w:rsidR="00143F1C" w:rsidRPr="00C1054E" w14:paraId="5279D21F" w14:textId="77777777" w:rsidTr="00F21766">
        <w:tc>
          <w:tcPr>
            <w:tcW w:w="1035" w:type="dxa"/>
          </w:tcPr>
          <w:p w14:paraId="25E1EF6A" w14:textId="77777777" w:rsidR="00143F1C" w:rsidRPr="00C1054E" w:rsidRDefault="00143F1C" w:rsidP="00F21766">
            <w:pPr>
              <w:ind w:right="43"/>
              <w:jc w:val="both"/>
              <w:rPr>
                <w:sz w:val="24"/>
                <w:szCs w:val="24"/>
              </w:rPr>
            </w:pPr>
            <w:r w:rsidRPr="00C1054E">
              <w:rPr>
                <w:sz w:val="24"/>
                <w:szCs w:val="24"/>
              </w:rPr>
              <w:t>4.6.12</w:t>
            </w:r>
          </w:p>
        </w:tc>
        <w:tc>
          <w:tcPr>
            <w:tcW w:w="8287" w:type="dxa"/>
          </w:tcPr>
          <w:p w14:paraId="67AA69BB" w14:textId="77777777" w:rsidR="00143F1C" w:rsidRPr="00C1054E" w:rsidRDefault="00143F1C" w:rsidP="00031AC5">
            <w:pPr>
              <w:spacing w:after="120"/>
              <w:ind w:right="43"/>
              <w:jc w:val="both"/>
              <w:rPr>
                <w:sz w:val="24"/>
                <w:szCs w:val="24"/>
                <w:u w:val="single"/>
              </w:rPr>
            </w:pPr>
            <w:r w:rsidRPr="00C1054E">
              <w:rPr>
                <w:sz w:val="24"/>
                <w:szCs w:val="24"/>
                <w:u w:val="single"/>
              </w:rPr>
              <w:t>Fournitures de denrées alimentaires</w:t>
            </w:r>
          </w:p>
          <w:p w14:paraId="77354A8C" w14:textId="399A8379"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organiser l’approvisionnement en denrées alimentaires en quantité suffisante selon les exigences des Spécifications et à un prix raisonnable, pour son Personnel utilisé dans le cadre du Marché ou en relation avec celui-ci.</w:t>
            </w:r>
          </w:p>
        </w:tc>
      </w:tr>
      <w:tr w:rsidR="00143F1C" w:rsidRPr="00C1054E" w14:paraId="6D374B29" w14:textId="77777777" w:rsidTr="00F21766">
        <w:tc>
          <w:tcPr>
            <w:tcW w:w="1035" w:type="dxa"/>
          </w:tcPr>
          <w:p w14:paraId="267ED371" w14:textId="77777777" w:rsidR="00143F1C" w:rsidRPr="00C1054E" w:rsidRDefault="00143F1C" w:rsidP="00F21766">
            <w:pPr>
              <w:ind w:right="43"/>
              <w:jc w:val="both"/>
              <w:rPr>
                <w:sz w:val="24"/>
                <w:szCs w:val="24"/>
              </w:rPr>
            </w:pPr>
            <w:r w:rsidRPr="00C1054E">
              <w:rPr>
                <w:sz w:val="24"/>
                <w:szCs w:val="24"/>
              </w:rPr>
              <w:t>4.6.13</w:t>
            </w:r>
          </w:p>
        </w:tc>
        <w:tc>
          <w:tcPr>
            <w:tcW w:w="8287" w:type="dxa"/>
          </w:tcPr>
          <w:p w14:paraId="6A826A45" w14:textId="77777777" w:rsidR="00143F1C" w:rsidRPr="00C1054E" w:rsidRDefault="00143F1C" w:rsidP="00031AC5">
            <w:pPr>
              <w:spacing w:after="120"/>
              <w:ind w:right="43"/>
              <w:jc w:val="both"/>
              <w:rPr>
                <w:sz w:val="24"/>
                <w:szCs w:val="24"/>
                <w:u w:val="single"/>
              </w:rPr>
            </w:pPr>
            <w:r w:rsidRPr="00C1054E">
              <w:rPr>
                <w:sz w:val="24"/>
                <w:szCs w:val="24"/>
                <w:u w:val="single"/>
              </w:rPr>
              <w:t>Fourniture d’eau</w:t>
            </w:r>
          </w:p>
          <w:p w14:paraId="43B40BD9" w14:textId="77B29C16"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doit organiser l’approvisionnement en eau potable et pour tout autre usage, en quantité suffisante pour son Personnel, en tenant compte des conditions locales.</w:t>
            </w:r>
          </w:p>
        </w:tc>
      </w:tr>
      <w:tr w:rsidR="00143F1C" w:rsidRPr="00C1054E" w14:paraId="559AAF76" w14:textId="77777777" w:rsidTr="00F21766">
        <w:tc>
          <w:tcPr>
            <w:tcW w:w="1035" w:type="dxa"/>
          </w:tcPr>
          <w:p w14:paraId="7D4B6119" w14:textId="77777777" w:rsidR="00143F1C" w:rsidRPr="00C1054E" w:rsidRDefault="00143F1C" w:rsidP="00F21766">
            <w:pPr>
              <w:ind w:right="43"/>
              <w:jc w:val="both"/>
              <w:rPr>
                <w:sz w:val="24"/>
                <w:szCs w:val="24"/>
              </w:rPr>
            </w:pPr>
            <w:r w:rsidRPr="00C1054E">
              <w:rPr>
                <w:sz w:val="24"/>
                <w:szCs w:val="24"/>
              </w:rPr>
              <w:t>4.6.14</w:t>
            </w:r>
          </w:p>
        </w:tc>
        <w:tc>
          <w:tcPr>
            <w:tcW w:w="8287" w:type="dxa"/>
          </w:tcPr>
          <w:p w14:paraId="4FD8EA00" w14:textId="77777777" w:rsidR="00143F1C" w:rsidRPr="00C1054E" w:rsidRDefault="00143F1C" w:rsidP="00031AC5">
            <w:pPr>
              <w:spacing w:after="120"/>
              <w:ind w:right="43"/>
              <w:jc w:val="both"/>
              <w:rPr>
                <w:sz w:val="24"/>
                <w:szCs w:val="24"/>
                <w:u w:val="single"/>
              </w:rPr>
            </w:pPr>
            <w:r w:rsidRPr="00C1054E">
              <w:rPr>
                <w:sz w:val="24"/>
                <w:szCs w:val="24"/>
                <w:u w:val="single"/>
              </w:rPr>
              <w:t>Mesures contre les insectes et autres nuisibles</w:t>
            </w:r>
          </w:p>
          <w:p w14:paraId="10382972" w14:textId="1A1ADDBF" w:rsidR="00143F1C" w:rsidRPr="00C1054E" w:rsidRDefault="00F21766" w:rsidP="00031AC5">
            <w:pPr>
              <w:spacing w:after="120"/>
              <w:ind w:right="43"/>
              <w:jc w:val="both"/>
              <w:rPr>
                <w:sz w:val="24"/>
                <w:szCs w:val="24"/>
                <w:u w:val="single"/>
              </w:rPr>
            </w:pPr>
            <w:r>
              <w:rPr>
                <w:sz w:val="24"/>
                <w:szCs w:val="24"/>
              </w:rPr>
              <w:t>Le Constructeur</w:t>
            </w:r>
            <w:r w:rsidR="00143F1C" w:rsidRPr="00C1054E">
              <w:rPr>
                <w:sz w:val="24"/>
                <w:szCs w:val="24"/>
              </w:rPr>
              <w:t xml:space="preserve"> doit en tous temps, prendre les précautions nécessaires afin de protéger son Personnel employé sur le Site des insectes et autres nuisibles, et de réduire son exposition aux risques sanitaires. </w:t>
            </w:r>
            <w:r>
              <w:rPr>
                <w:sz w:val="24"/>
                <w:szCs w:val="24"/>
              </w:rPr>
              <w:t>Le Constructeur</w:t>
            </w:r>
            <w:r w:rsidR="00143F1C" w:rsidRPr="00C1054E">
              <w:rPr>
                <w:sz w:val="24"/>
                <w:szCs w:val="24"/>
              </w:rPr>
              <w:t xml:space="preserve"> doit se conformer à toute réglementation locale des autorités sanitaires, y compris concernant l’usage des insecticides.</w:t>
            </w:r>
          </w:p>
        </w:tc>
      </w:tr>
      <w:tr w:rsidR="00143F1C" w:rsidRPr="00C1054E" w14:paraId="43A570A5" w14:textId="77777777" w:rsidTr="00F21766">
        <w:tc>
          <w:tcPr>
            <w:tcW w:w="1035" w:type="dxa"/>
          </w:tcPr>
          <w:p w14:paraId="2A4A32C9" w14:textId="77777777" w:rsidR="00143F1C" w:rsidRPr="00C1054E" w:rsidRDefault="00143F1C" w:rsidP="00F21766">
            <w:pPr>
              <w:ind w:right="43"/>
              <w:jc w:val="both"/>
              <w:rPr>
                <w:sz w:val="24"/>
                <w:szCs w:val="24"/>
              </w:rPr>
            </w:pPr>
            <w:r w:rsidRPr="00C1054E">
              <w:rPr>
                <w:sz w:val="24"/>
                <w:szCs w:val="24"/>
              </w:rPr>
              <w:t>4.6.15</w:t>
            </w:r>
          </w:p>
        </w:tc>
        <w:tc>
          <w:tcPr>
            <w:tcW w:w="8287" w:type="dxa"/>
          </w:tcPr>
          <w:p w14:paraId="7B8B1897" w14:textId="77777777" w:rsidR="00143F1C" w:rsidRPr="00C1054E" w:rsidRDefault="00143F1C" w:rsidP="00031AC5">
            <w:pPr>
              <w:spacing w:after="120"/>
              <w:ind w:left="720" w:right="43" w:hanging="720"/>
              <w:jc w:val="both"/>
              <w:rPr>
                <w:sz w:val="24"/>
                <w:szCs w:val="24"/>
                <w:u w:val="single"/>
              </w:rPr>
            </w:pPr>
            <w:r w:rsidRPr="00C1054E">
              <w:rPr>
                <w:sz w:val="24"/>
                <w:szCs w:val="24"/>
                <w:u w:val="single"/>
              </w:rPr>
              <w:t>Boissons alcooliques et narcotiques</w:t>
            </w:r>
          </w:p>
          <w:p w14:paraId="3AA0BDFD" w14:textId="13B9B57E"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ne doit pas importer, vendre, échanger ni disposer en aucune manière de boissons alcooliques ou de narcotiques, ni permettre l’importation, la vente, l’échange ou la mise à disposition de tels produits par son Personnel, sauf lorsque cela est effectué en conformité avec la législation du Pays.</w:t>
            </w:r>
          </w:p>
        </w:tc>
      </w:tr>
      <w:tr w:rsidR="00143F1C" w:rsidRPr="00C1054E" w14:paraId="2F4DAF07" w14:textId="77777777" w:rsidTr="00F21766">
        <w:tc>
          <w:tcPr>
            <w:tcW w:w="1035" w:type="dxa"/>
          </w:tcPr>
          <w:p w14:paraId="3CDF4CB3" w14:textId="77777777" w:rsidR="00143F1C" w:rsidRPr="00C1054E" w:rsidRDefault="00143F1C" w:rsidP="00F21766">
            <w:pPr>
              <w:ind w:right="43"/>
              <w:jc w:val="both"/>
              <w:rPr>
                <w:sz w:val="24"/>
                <w:szCs w:val="24"/>
              </w:rPr>
            </w:pPr>
            <w:r w:rsidRPr="00C1054E">
              <w:rPr>
                <w:sz w:val="24"/>
                <w:szCs w:val="24"/>
              </w:rPr>
              <w:t>4.6.16</w:t>
            </w:r>
          </w:p>
        </w:tc>
        <w:tc>
          <w:tcPr>
            <w:tcW w:w="8287" w:type="dxa"/>
          </w:tcPr>
          <w:p w14:paraId="5D8E31F0" w14:textId="77777777" w:rsidR="00143F1C" w:rsidRPr="00C1054E" w:rsidRDefault="00143F1C" w:rsidP="00031AC5">
            <w:pPr>
              <w:spacing w:after="120"/>
              <w:ind w:left="720" w:right="43" w:hanging="720"/>
              <w:jc w:val="both"/>
              <w:rPr>
                <w:sz w:val="24"/>
                <w:szCs w:val="24"/>
                <w:u w:val="single"/>
              </w:rPr>
            </w:pPr>
            <w:r w:rsidRPr="00C1054E">
              <w:rPr>
                <w:sz w:val="24"/>
                <w:szCs w:val="24"/>
                <w:u w:val="single"/>
              </w:rPr>
              <w:t>Armes et munitions</w:t>
            </w:r>
          </w:p>
          <w:p w14:paraId="58A439E3" w14:textId="567452BA"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ne doit donner à quiconque, ni échanger avec quiconque, ni disposer en aucune manière d’armes ou de munitions d’aucune sorte, ni permettre à son Personnel de mener de telles activités.</w:t>
            </w:r>
          </w:p>
        </w:tc>
      </w:tr>
      <w:tr w:rsidR="00143F1C" w:rsidRPr="00C1054E" w14:paraId="65998403" w14:textId="77777777" w:rsidTr="00F21766">
        <w:tc>
          <w:tcPr>
            <w:tcW w:w="1035" w:type="dxa"/>
          </w:tcPr>
          <w:p w14:paraId="52407928" w14:textId="77777777" w:rsidR="00143F1C" w:rsidRPr="00C1054E" w:rsidRDefault="00143F1C" w:rsidP="00F21766">
            <w:pPr>
              <w:ind w:right="43"/>
              <w:jc w:val="both"/>
              <w:rPr>
                <w:sz w:val="24"/>
                <w:szCs w:val="24"/>
              </w:rPr>
            </w:pPr>
            <w:r w:rsidRPr="00C1054E">
              <w:rPr>
                <w:sz w:val="24"/>
                <w:szCs w:val="24"/>
              </w:rPr>
              <w:t>4.6.17</w:t>
            </w:r>
          </w:p>
        </w:tc>
        <w:tc>
          <w:tcPr>
            <w:tcW w:w="8287" w:type="dxa"/>
          </w:tcPr>
          <w:p w14:paraId="0E74D6AA" w14:textId="77777777" w:rsidR="00143F1C" w:rsidRPr="00C1054E" w:rsidRDefault="00143F1C" w:rsidP="00031AC5">
            <w:pPr>
              <w:spacing w:after="120"/>
              <w:ind w:left="720" w:right="43" w:hanging="720"/>
              <w:jc w:val="both"/>
              <w:rPr>
                <w:spacing w:val="-3"/>
                <w:sz w:val="24"/>
                <w:szCs w:val="24"/>
              </w:rPr>
            </w:pPr>
            <w:r w:rsidRPr="00C1054E">
              <w:rPr>
                <w:sz w:val="24"/>
                <w:szCs w:val="24"/>
                <w:u w:val="single"/>
              </w:rPr>
              <w:t>Prohibition de toute forme de travail forcé ou obligatoire</w:t>
            </w:r>
          </w:p>
          <w:p w14:paraId="312B4F9A" w14:textId="47968D00" w:rsidR="00143F1C" w:rsidRPr="00C1054E" w:rsidRDefault="00F21766" w:rsidP="00031AC5">
            <w:pPr>
              <w:spacing w:after="120"/>
              <w:ind w:right="43"/>
              <w:jc w:val="both"/>
              <w:rPr>
                <w:sz w:val="24"/>
                <w:szCs w:val="24"/>
                <w:u w:val="single"/>
              </w:rPr>
            </w:pPr>
            <w:r>
              <w:rPr>
                <w:spacing w:val="-3"/>
                <w:sz w:val="24"/>
                <w:szCs w:val="24"/>
              </w:rPr>
              <w:t>Le Constructeur</w:t>
            </w:r>
            <w:r w:rsidR="00143F1C" w:rsidRPr="00C1054E">
              <w:rPr>
                <w:spacing w:val="-3"/>
                <w:sz w:val="24"/>
                <w:szCs w:val="24"/>
              </w:rPr>
              <w:t xml:space="preserve"> n’aura pas recours au travail forcé, consistant à faire effectuer une tâche ou un service non volontairement réalisé, obtenu d’une personne sous la menace d’usage de la force ou de sanction.</w:t>
            </w:r>
          </w:p>
        </w:tc>
      </w:tr>
      <w:tr w:rsidR="00143F1C" w:rsidRPr="00C1054E" w14:paraId="017B9CC8" w14:textId="77777777" w:rsidTr="00F21766">
        <w:tc>
          <w:tcPr>
            <w:tcW w:w="1035" w:type="dxa"/>
          </w:tcPr>
          <w:p w14:paraId="4D6A425A" w14:textId="77777777" w:rsidR="00143F1C" w:rsidRPr="00C1054E" w:rsidRDefault="00143F1C" w:rsidP="00F21766">
            <w:pPr>
              <w:ind w:right="43"/>
              <w:jc w:val="both"/>
              <w:rPr>
                <w:sz w:val="24"/>
                <w:szCs w:val="24"/>
              </w:rPr>
            </w:pPr>
            <w:r w:rsidRPr="00C1054E">
              <w:rPr>
                <w:sz w:val="24"/>
                <w:szCs w:val="24"/>
              </w:rPr>
              <w:t>4.6.18</w:t>
            </w:r>
          </w:p>
        </w:tc>
        <w:tc>
          <w:tcPr>
            <w:tcW w:w="8287" w:type="dxa"/>
          </w:tcPr>
          <w:p w14:paraId="008059AE" w14:textId="77777777" w:rsidR="00143F1C" w:rsidRPr="00C1054E" w:rsidRDefault="00143F1C" w:rsidP="00031AC5">
            <w:pPr>
              <w:spacing w:after="120"/>
              <w:ind w:right="43"/>
              <w:jc w:val="both"/>
              <w:rPr>
                <w:sz w:val="24"/>
                <w:szCs w:val="24"/>
                <w:u w:val="single"/>
              </w:rPr>
            </w:pPr>
            <w:r w:rsidRPr="00C1054E">
              <w:rPr>
                <w:sz w:val="24"/>
                <w:szCs w:val="24"/>
                <w:u w:val="single"/>
              </w:rPr>
              <w:t xml:space="preserve">Prohibition du travail des enfants </w:t>
            </w:r>
          </w:p>
          <w:p w14:paraId="76E31A79" w14:textId="75AC1442" w:rsidR="00143F1C" w:rsidRPr="00C1054E" w:rsidRDefault="00F21766" w:rsidP="00031AC5">
            <w:pPr>
              <w:spacing w:after="120"/>
              <w:ind w:right="43"/>
              <w:jc w:val="both"/>
              <w:rPr>
                <w:sz w:val="24"/>
                <w:szCs w:val="24"/>
                <w:u w:val="single"/>
              </w:rPr>
            </w:pPr>
            <w:r>
              <w:rPr>
                <w:sz w:val="24"/>
                <w:szCs w:val="24"/>
              </w:rPr>
              <w:t>Le Constructeur</w:t>
            </w:r>
            <w:r w:rsidR="00143F1C" w:rsidRPr="00C1054E">
              <w:rPr>
                <w:sz w:val="24"/>
                <w:szCs w:val="24"/>
              </w:rPr>
              <w:t xml:space="preserve"> n’aura pas recours au travail des enfants d’une manière qui les exploite sur le plan économique, ou qui soit susceptible de les mettre en danger, ou d’interférer avec leur éducation, ou d’être dommageable à la santé physique, ou à leur développement mental, spirituel, moral ou social. </w:t>
            </w:r>
          </w:p>
        </w:tc>
      </w:tr>
      <w:tr w:rsidR="00143F1C" w:rsidRPr="00C1054E" w14:paraId="5ABA2416" w14:textId="77777777" w:rsidTr="00F21766">
        <w:tc>
          <w:tcPr>
            <w:tcW w:w="1035" w:type="dxa"/>
          </w:tcPr>
          <w:p w14:paraId="7E3A4BB1" w14:textId="77777777" w:rsidR="00143F1C" w:rsidRPr="00C1054E" w:rsidRDefault="00143F1C" w:rsidP="00F21766">
            <w:pPr>
              <w:ind w:right="43"/>
              <w:jc w:val="both"/>
              <w:rPr>
                <w:sz w:val="24"/>
                <w:szCs w:val="24"/>
              </w:rPr>
            </w:pPr>
            <w:r w:rsidRPr="00C1054E">
              <w:rPr>
                <w:sz w:val="24"/>
                <w:szCs w:val="24"/>
              </w:rPr>
              <w:t>4.6.19</w:t>
            </w:r>
          </w:p>
        </w:tc>
        <w:tc>
          <w:tcPr>
            <w:tcW w:w="8287" w:type="dxa"/>
          </w:tcPr>
          <w:p w14:paraId="1D76B77F" w14:textId="15015037" w:rsidR="00143F1C" w:rsidRPr="00C1054E" w:rsidRDefault="00143F1C" w:rsidP="00031AC5">
            <w:pPr>
              <w:spacing w:after="120"/>
              <w:ind w:left="720" w:right="43" w:hanging="720"/>
              <w:jc w:val="both"/>
              <w:rPr>
                <w:sz w:val="24"/>
                <w:szCs w:val="24"/>
              </w:rPr>
            </w:pPr>
            <w:r w:rsidRPr="00C1054E">
              <w:rPr>
                <w:sz w:val="24"/>
                <w:szCs w:val="24"/>
                <w:u w:val="single"/>
              </w:rPr>
              <w:t xml:space="preserve">Matériels </w:t>
            </w:r>
            <w:r w:rsidR="00F21766">
              <w:rPr>
                <w:sz w:val="24"/>
                <w:szCs w:val="24"/>
                <w:u w:val="single"/>
              </w:rPr>
              <w:t>du Constructeur</w:t>
            </w:r>
          </w:p>
          <w:p w14:paraId="7C702EAF" w14:textId="7B29C3A0" w:rsidR="00143F1C" w:rsidRPr="00C1054E" w:rsidRDefault="00143F1C" w:rsidP="00031AC5">
            <w:pPr>
              <w:spacing w:after="120"/>
              <w:ind w:right="43"/>
              <w:jc w:val="both"/>
              <w:rPr>
                <w:sz w:val="24"/>
                <w:szCs w:val="24"/>
              </w:rPr>
            </w:pPr>
            <w:r w:rsidRPr="00C1054E">
              <w:rPr>
                <w:sz w:val="24"/>
                <w:szCs w:val="24"/>
              </w:rPr>
              <w:t xml:space="preserve">Tous les matériels </w:t>
            </w:r>
            <w:r w:rsidR="00F21766">
              <w:rPr>
                <w:sz w:val="24"/>
                <w:szCs w:val="24"/>
              </w:rPr>
              <w:t>du Constructeur</w:t>
            </w:r>
            <w:r w:rsidRPr="00C1054E">
              <w:rPr>
                <w:sz w:val="24"/>
                <w:szCs w:val="24"/>
              </w:rPr>
              <w:t xml:space="preserve"> amenés par </w:t>
            </w:r>
            <w:r w:rsidR="00F21766">
              <w:rPr>
                <w:sz w:val="24"/>
                <w:szCs w:val="24"/>
              </w:rPr>
              <w:t>le Constructeur</w:t>
            </w:r>
            <w:r w:rsidRPr="00C1054E">
              <w:rPr>
                <w:sz w:val="24"/>
                <w:szCs w:val="24"/>
              </w:rPr>
              <w:t xml:space="preserve"> sur le site seront réputés être exclusivement destinés à l’exécution du Marché. </w:t>
            </w:r>
            <w:r w:rsidR="00F21766">
              <w:rPr>
                <w:sz w:val="24"/>
                <w:szCs w:val="24"/>
              </w:rPr>
              <w:t>Le Constructeur</w:t>
            </w:r>
            <w:r w:rsidRPr="00C1054E">
              <w:rPr>
                <w:sz w:val="24"/>
                <w:szCs w:val="24"/>
              </w:rPr>
              <w:t xml:space="preserve"> ne devra pas les enlever du site sans que le Chef de Projet n’ait reconnu au préalable que ces équipements ne sont plus nécessaires à l’exécution du Marché.</w:t>
            </w:r>
          </w:p>
          <w:p w14:paraId="24CD6151" w14:textId="77ECF1B6" w:rsidR="00143F1C" w:rsidRPr="00C1054E" w:rsidRDefault="00143F1C" w:rsidP="00031AC5">
            <w:pPr>
              <w:spacing w:after="120"/>
              <w:ind w:right="43"/>
              <w:jc w:val="both"/>
              <w:rPr>
                <w:sz w:val="24"/>
                <w:szCs w:val="24"/>
              </w:rPr>
            </w:pPr>
            <w:r w:rsidRPr="00C1054E">
              <w:rPr>
                <w:sz w:val="24"/>
                <w:szCs w:val="24"/>
              </w:rPr>
              <w:t xml:space="preserve">Sauf stipulation contraire du Marché, </w:t>
            </w:r>
            <w:r w:rsidR="00F21766">
              <w:rPr>
                <w:sz w:val="24"/>
                <w:szCs w:val="24"/>
              </w:rPr>
              <w:t>le Constructeur</w:t>
            </w:r>
            <w:r w:rsidRPr="00C1054E">
              <w:rPr>
                <w:sz w:val="24"/>
                <w:szCs w:val="24"/>
              </w:rPr>
              <w:t xml:space="preserve"> devra enlever du site tous les matériels qu’il aura apportés sur le site, ainsi que tous les surplus de matériaux qui resteront sur le site, lors de l’achèvement des Installations.</w:t>
            </w:r>
          </w:p>
          <w:p w14:paraId="7CBC313E" w14:textId="65923151" w:rsidR="00143F1C" w:rsidRPr="00C1054E" w:rsidRDefault="00143F1C" w:rsidP="00031AC5">
            <w:pPr>
              <w:spacing w:after="120"/>
              <w:ind w:right="43"/>
              <w:jc w:val="both"/>
              <w:rPr>
                <w:sz w:val="24"/>
                <w:szCs w:val="24"/>
                <w:u w:val="single"/>
              </w:rPr>
            </w:pPr>
            <w:r w:rsidRPr="00C1054E">
              <w:rPr>
                <w:sz w:val="24"/>
                <w:szCs w:val="24"/>
              </w:rPr>
              <w:t xml:space="preserve">Si </w:t>
            </w:r>
            <w:r w:rsidR="00F21766">
              <w:rPr>
                <w:sz w:val="24"/>
                <w:szCs w:val="24"/>
              </w:rPr>
              <w:t>le Constructeur</w:t>
            </w:r>
            <w:r w:rsidRPr="00C1054E">
              <w:rPr>
                <w:sz w:val="24"/>
                <w:szCs w:val="24"/>
              </w:rPr>
              <w:t xml:space="preserve"> le lui demande, Le Maître de l’Ouvrage devra déployer toute la diligence requise pour l’aider à obtenir toutes les autorisations que </w:t>
            </w:r>
            <w:r w:rsidR="00F21766">
              <w:rPr>
                <w:sz w:val="24"/>
                <w:szCs w:val="24"/>
              </w:rPr>
              <w:t>le Constructeur</w:t>
            </w:r>
            <w:r w:rsidRPr="00C1054E">
              <w:rPr>
                <w:sz w:val="24"/>
                <w:szCs w:val="24"/>
              </w:rPr>
              <w:t xml:space="preserve"> devra se faire délivrer par les autorités administratives compétentes, au niveau local, régional ou national, afin de pouvoir réexporter les matériels importés par </w:t>
            </w:r>
            <w:r w:rsidR="00F21766">
              <w:rPr>
                <w:sz w:val="24"/>
                <w:szCs w:val="24"/>
              </w:rPr>
              <w:t>le Constructeur</w:t>
            </w:r>
            <w:r w:rsidRPr="00C1054E">
              <w:rPr>
                <w:sz w:val="24"/>
                <w:szCs w:val="24"/>
              </w:rPr>
              <w:t xml:space="preserve"> pour l’exécution du Marché, et qui ne sont plus nécessaires à cette exécution.</w:t>
            </w:r>
          </w:p>
        </w:tc>
      </w:tr>
      <w:tr w:rsidR="00143F1C" w:rsidRPr="00C1054E" w14:paraId="1B4852E6" w14:textId="77777777" w:rsidTr="00F21766">
        <w:tc>
          <w:tcPr>
            <w:tcW w:w="1035" w:type="dxa"/>
          </w:tcPr>
          <w:p w14:paraId="320756E8" w14:textId="77777777" w:rsidR="00143F1C" w:rsidRPr="00C1054E" w:rsidRDefault="00143F1C" w:rsidP="00F21766">
            <w:pPr>
              <w:ind w:right="43"/>
              <w:jc w:val="both"/>
              <w:rPr>
                <w:sz w:val="24"/>
                <w:szCs w:val="24"/>
              </w:rPr>
            </w:pPr>
            <w:r w:rsidRPr="00C1054E">
              <w:rPr>
                <w:sz w:val="24"/>
                <w:szCs w:val="24"/>
              </w:rPr>
              <w:t>4.6.20</w:t>
            </w:r>
          </w:p>
        </w:tc>
        <w:tc>
          <w:tcPr>
            <w:tcW w:w="8287" w:type="dxa"/>
          </w:tcPr>
          <w:p w14:paraId="5E9DBFDF" w14:textId="77777777" w:rsidR="00143F1C" w:rsidRPr="00C1054E" w:rsidRDefault="00143F1C" w:rsidP="00031AC5">
            <w:pPr>
              <w:spacing w:after="120"/>
              <w:ind w:left="720" w:right="43" w:hanging="720"/>
              <w:jc w:val="both"/>
              <w:rPr>
                <w:sz w:val="24"/>
                <w:szCs w:val="24"/>
              </w:rPr>
            </w:pPr>
            <w:r w:rsidRPr="00C1054E">
              <w:rPr>
                <w:sz w:val="24"/>
                <w:szCs w:val="24"/>
                <w:u w:val="single"/>
              </w:rPr>
              <w:t>Règlement de chantier: hygiène et sécurité</w:t>
            </w:r>
          </w:p>
          <w:p w14:paraId="0965A3C4" w14:textId="347AEEAE" w:rsidR="00143F1C" w:rsidRPr="00C1054E" w:rsidRDefault="00143F1C" w:rsidP="00031AC5">
            <w:pPr>
              <w:spacing w:after="120"/>
              <w:ind w:right="43"/>
              <w:jc w:val="both"/>
              <w:rPr>
                <w:sz w:val="24"/>
                <w:szCs w:val="24"/>
                <w:u w:val="single"/>
              </w:rPr>
            </w:pPr>
            <w:r w:rsidRPr="00C1054E">
              <w:rPr>
                <w:sz w:val="24"/>
                <w:szCs w:val="24"/>
              </w:rPr>
              <w:t xml:space="preserve">Le Maître de l’Ouvrage et </w:t>
            </w:r>
            <w:r w:rsidR="00F21766">
              <w:rPr>
                <w:sz w:val="24"/>
                <w:szCs w:val="24"/>
              </w:rPr>
              <w:t>le Constructeur</w:t>
            </w:r>
            <w:r w:rsidRPr="00C1054E">
              <w:rPr>
                <w:sz w:val="24"/>
                <w:szCs w:val="24"/>
              </w:rPr>
              <w:t xml:space="preserve"> devront établir un règlement de chantier imposant les règles à observer dans l’exécution du Marché sur le dite, et auxquelles ils devront se conformer. </w:t>
            </w:r>
            <w:r w:rsidR="00F21766">
              <w:rPr>
                <w:sz w:val="24"/>
                <w:szCs w:val="24"/>
              </w:rPr>
              <w:t>Le Constructeur</w:t>
            </w:r>
            <w:r w:rsidRPr="00C1054E">
              <w:rPr>
                <w:sz w:val="24"/>
                <w:szCs w:val="24"/>
              </w:rPr>
              <w:t xml:space="preserve"> devra préparer un projet de règlement de chantier, qu’il soumettra pour approbation au</w:t>
            </w:r>
            <w:r>
              <w:rPr>
                <w:sz w:val="24"/>
                <w:szCs w:val="24"/>
              </w:rPr>
              <w:t xml:space="preserve"> Maître de l’Ouvrage,</w:t>
            </w:r>
            <w:r w:rsidRPr="00C1054E">
              <w:rPr>
                <w:sz w:val="24"/>
                <w:szCs w:val="24"/>
              </w:rPr>
              <w:t xml:space="preserve"> avec copie au Chef de Projet, étant entendu que cette approbation ne devra pas lui être refusée sans motif valable. Ce règlement de chantier comprendra notamment des règles en matière de sécurité générale, sécurité des Installations, contrôle des accès au site, hygiène, soins médicaux, prévention incendie.</w:t>
            </w:r>
          </w:p>
        </w:tc>
      </w:tr>
      <w:tr w:rsidR="00143F1C" w:rsidRPr="00C1054E" w14:paraId="52A9B23E" w14:textId="77777777" w:rsidTr="00F21766">
        <w:tc>
          <w:tcPr>
            <w:tcW w:w="1035" w:type="dxa"/>
          </w:tcPr>
          <w:p w14:paraId="40A0F9FA" w14:textId="77777777" w:rsidR="00143F1C" w:rsidRPr="00C1054E" w:rsidRDefault="00143F1C" w:rsidP="00F21766">
            <w:pPr>
              <w:ind w:right="43"/>
              <w:jc w:val="both"/>
              <w:rPr>
                <w:sz w:val="24"/>
                <w:szCs w:val="24"/>
              </w:rPr>
            </w:pPr>
            <w:r w:rsidRPr="00C1054E">
              <w:rPr>
                <w:sz w:val="24"/>
                <w:szCs w:val="24"/>
              </w:rPr>
              <w:t>4.6.21</w:t>
            </w:r>
          </w:p>
        </w:tc>
        <w:tc>
          <w:tcPr>
            <w:tcW w:w="8287" w:type="dxa"/>
          </w:tcPr>
          <w:p w14:paraId="7AA2BD0A" w14:textId="77777777" w:rsidR="00143F1C" w:rsidRPr="00C1054E" w:rsidRDefault="00143F1C" w:rsidP="00031AC5">
            <w:pPr>
              <w:spacing w:after="120"/>
              <w:ind w:left="720" w:right="43" w:hanging="720"/>
              <w:jc w:val="both"/>
              <w:rPr>
                <w:sz w:val="24"/>
                <w:szCs w:val="24"/>
              </w:rPr>
            </w:pPr>
            <w:r w:rsidRPr="00C1054E">
              <w:rPr>
                <w:sz w:val="24"/>
                <w:szCs w:val="24"/>
                <w:u w:val="single"/>
              </w:rPr>
              <w:t>Interventions d’autres entrepreneurs</w:t>
            </w:r>
          </w:p>
          <w:p w14:paraId="0804F238" w14:textId="336C8A59" w:rsidR="00143F1C" w:rsidRPr="00C1054E" w:rsidRDefault="00143F1C" w:rsidP="00031AC5">
            <w:pPr>
              <w:spacing w:after="120"/>
              <w:ind w:right="43"/>
              <w:jc w:val="both"/>
              <w:rPr>
                <w:sz w:val="24"/>
                <w:szCs w:val="24"/>
              </w:rPr>
            </w:pPr>
            <w:r w:rsidRPr="00C1054E">
              <w:rPr>
                <w:sz w:val="24"/>
                <w:szCs w:val="24"/>
              </w:rPr>
              <w:t xml:space="preserve">Sur demande écrite </w:t>
            </w:r>
            <w:r>
              <w:rPr>
                <w:sz w:val="24"/>
                <w:szCs w:val="24"/>
              </w:rPr>
              <w:t>du Maître de l’Ouvrage</w:t>
            </w:r>
            <w:r w:rsidRPr="00C1054E">
              <w:rPr>
                <w:sz w:val="24"/>
                <w:szCs w:val="24"/>
              </w:rPr>
              <w:t xml:space="preserve"> ou du Chef de Projet, et dans toute la mesure où il le peut raisonnablement, </w:t>
            </w:r>
            <w:r w:rsidR="00F21766">
              <w:rPr>
                <w:sz w:val="24"/>
                <w:szCs w:val="24"/>
              </w:rPr>
              <w:t>le Constructeur</w:t>
            </w:r>
            <w:r w:rsidRPr="00C1054E">
              <w:rPr>
                <w:sz w:val="24"/>
                <w:szCs w:val="24"/>
              </w:rPr>
              <w:t xml:space="preserve"> devra donner aux autres entrepreneurs engagés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travaillant sur le site ou à proximité de celui-ci, la possibilité d’exécuter leurs propres travaux.</w:t>
            </w:r>
          </w:p>
          <w:p w14:paraId="12645721" w14:textId="185E667A" w:rsidR="00143F1C" w:rsidRPr="00C1054E" w:rsidRDefault="00143F1C" w:rsidP="00031AC5">
            <w:pPr>
              <w:spacing w:after="120"/>
              <w:ind w:right="43"/>
              <w:jc w:val="both"/>
              <w:rPr>
                <w:sz w:val="24"/>
                <w:szCs w:val="24"/>
              </w:rPr>
            </w:pPr>
            <w:r w:rsidRPr="00C1054E">
              <w:rPr>
                <w:sz w:val="24"/>
                <w:szCs w:val="24"/>
              </w:rPr>
              <w:t xml:space="preserve">Si, accédant à une demande écrite </w:t>
            </w:r>
            <w:r>
              <w:rPr>
                <w:sz w:val="24"/>
                <w:szCs w:val="24"/>
              </w:rPr>
              <w:t>du Maître de l’Ouvrage</w:t>
            </w:r>
            <w:r w:rsidRPr="00C1054E">
              <w:rPr>
                <w:sz w:val="24"/>
                <w:szCs w:val="24"/>
              </w:rPr>
              <w:t xml:space="preserve"> ou du Chef de Projet, </w:t>
            </w:r>
            <w:r w:rsidR="00F21766">
              <w:rPr>
                <w:sz w:val="24"/>
                <w:szCs w:val="24"/>
              </w:rPr>
              <w:t>le Constructeur</w:t>
            </w:r>
            <w:r w:rsidRPr="00C1054E">
              <w:rPr>
                <w:sz w:val="24"/>
                <w:szCs w:val="24"/>
              </w:rPr>
              <w:t xml:space="preserve"> met à la disposition de ces autres entrepreneurs des routes ou voies que </w:t>
            </w:r>
            <w:r w:rsidR="00F21766">
              <w:rPr>
                <w:sz w:val="24"/>
                <w:szCs w:val="24"/>
              </w:rPr>
              <w:t>le Constructeur</w:t>
            </w:r>
            <w:r w:rsidRPr="00C1054E">
              <w:rPr>
                <w:sz w:val="24"/>
                <w:szCs w:val="24"/>
              </w:rPr>
              <w:t xml:space="preserve"> a la responsabilité d’entretenir, ou s’il permet à ces autres entrepreneurs d’utiliser des équipements </w:t>
            </w:r>
            <w:r w:rsidR="00F21766">
              <w:rPr>
                <w:sz w:val="24"/>
                <w:szCs w:val="24"/>
              </w:rPr>
              <w:t>du Constructeur</w:t>
            </w:r>
            <w:r w:rsidRPr="00C1054E">
              <w:rPr>
                <w:sz w:val="24"/>
                <w:szCs w:val="24"/>
              </w:rPr>
              <w:t xml:space="preserve">, ou si </w:t>
            </w:r>
            <w:r w:rsidR="00F21766">
              <w:rPr>
                <w:sz w:val="24"/>
                <w:szCs w:val="24"/>
              </w:rPr>
              <w:t>le Constructeur</w:t>
            </w:r>
            <w:r w:rsidRPr="00C1054E">
              <w:rPr>
                <w:sz w:val="24"/>
                <w:szCs w:val="24"/>
              </w:rPr>
              <w:t xml:space="preserve"> fournit d’autres prestations à ces autres entrepreneurs, Le Maître de l’Ouvrage devra indemniser intégralement </w:t>
            </w:r>
            <w:r w:rsidR="00F21766">
              <w:rPr>
                <w:sz w:val="24"/>
                <w:szCs w:val="24"/>
              </w:rPr>
              <w:t>le Constructeur</w:t>
            </w:r>
            <w:r w:rsidRPr="00C1054E">
              <w:rPr>
                <w:sz w:val="24"/>
                <w:szCs w:val="24"/>
              </w:rPr>
              <w:t xml:space="preserve"> de toute perte ou de tout dommage causé ou occasionné par ces autres entrepreneurs, à l’occasion de cette utilisation ou de ces prestations, et il devra payer </w:t>
            </w:r>
            <w:r w:rsidR="00F21766">
              <w:rPr>
                <w:sz w:val="24"/>
                <w:szCs w:val="24"/>
              </w:rPr>
              <w:t>au Constructeur</w:t>
            </w:r>
            <w:r w:rsidRPr="00C1054E">
              <w:rPr>
                <w:sz w:val="24"/>
                <w:szCs w:val="24"/>
              </w:rPr>
              <w:t xml:space="preserve"> une rémunération raisonnable pour l’utilisation de ces équipements ou la fourniture de ces prestations.</w:t>
            </w:r>
          </w:p>
          <w:p w14:paraId="7F6D2B5A" w14:textId="26ABE9DC"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de même veiller à exécuter ses travaux de manière à gêner le moins possible l’exécution des travaux confiés à d’autres entrepreneurs. Le Chef de Projet tranchera tout différend ou conflit qui pourrait s’élever entre </w:t>
            </w:r>
            <w:r>
              <w:rPr>
                <w:sz w:val="24"/>
                <w:szCs w:val="24"/>
              </w:rPr>
              <w:t>le Constructeur</w:t>
            </w:r>
            <w:r w:rsidR="00143F1C" w:rsidRPr="00C1054E">
              <w:rPr>
                <w:sz w:val="24"/>
                <w:szCs w:val="24"/>
              </w:rPr>
              <w:t xml:space="preserve"> et d’autres entrepreneurs, ou entre </w:t>
            </w:r>
            <w:r>
              <w:rPr>
                <w:sz w:val="24"/>
                <w:szCs w:val="24"/>
              </w:rPr>
              <w:t>le Constructeur</w:t>
            </w:r>
            <w:r w:rsidR="00143F1C" w:rsidRPr="00C1054E">
              <w:rPr>
                <w:sz w:val="24"/>
                <w:szCs w:val="24"/>
              </w:rPr>
              <w:t xml:space="preserve"> et le personnel </w:t>
            </w:r>
            <w:r w:rsidR="00143F1C">
              <w:rPr>
                <w:sz w:val="24"/>
                <w:szCs w:val="24"/>
              </w:rPr>
              <w:t>du Maître de l’Ouvrage,</w:t>
            </w:r>
            <w:r w:rsidR="00143F1C" w:rsidRPr="00C1054E">
              <w:rPr>
                <w:sz w:val="24"/>
                <w:szCs w:val="24"/>
              </w:rPr>
              <w:t xml:space="preserve"> à propos de l’exécution de leurs travaux respectifs.</w:t>
            </w:r>
          </w:p>
          <w:p w14:paraId="424B0272" w14:textId="6B236585" w:rsidR="00143F1C" w:rsidRPr="00C1054E" w:rsidRDefault="00F21766" w:rsidP="00031AC5">
            <w:pPr>
              <w:spacing w:after="120"/>
              <w:ind w:right="43"/>
              <w:jc w:val="both"/>
              <w:rPr>
                <w:sz w:val="24"/>
                <w:szCs w:val="24"/>
                <w:u w:val="single"/>
              </w:rPr>
            </w:pPr>
            <w:r>
              <w:rPr>
                <w:sz w:val="24"/>
                <w:szCs w:val="24"/>
              </w:rPr>
              <w:t>Le Constructeur</w:t>
            </w:r>
            <w:r w:rsidR="00143F1C" w:rsidRPr="00C1054E">
              <w:rPr>
                <w:sz w:val="24"/>
                <w:szCs w:val="24"/>
              </w:rPr>
              <w:t xml:space="preserve"> devra notifier sans délai au Chef de Projet les défauts qu’il aura constatés dans les travaux d’autres entrepreneurs et qui pourraient affecter les travaux </w:t>
            </w:r>
            <w:r>
              <w:rPr>
                <w:sz w:val="24"/>
                <w:szCs w:val="24"/>
              </w:rPr>
              <w:t>du Constructeur</w:t>
            </w:r>
            <w:r w:rsidR="00143F1C" w:rsidRPr="00C1054E">
              <w:rPr>
                <w:sz w:val="24"/>
                <w:szCs w:val="24"/>
              </w:rPr>
              <w:t xml:space="preserve">. Le Chef de Projet devra déterminer les mesures correctives à prendre, le cas échéant, afin de remédier à cette situation, après inspection des Installations. Les décisions prises par le Chef de Projet s’imposeront </w:t>
            </w:r>
            <w:r>
              <w:rPr>
                <w:sz w:val="24"/>
                <w:szCs w:val="24"/>
              </w:rPr>
              <w:t>au Constructeur</w:t>
            </w:r>
            <w:r w:rsidR="00143F1C" w:rsidRPr="00C1054E">
              <w:rPr>
                <w:sz w:val="24"/>
                <w:szCs w:val="24"/>
              </w:rPr>
              <w:t>.</w:t>
            </w:r>
          </w:p>
        </w:tc>
      </w:tr>
      <w:tr w:rsidR="00143F1C" w:rsidRPr="00C1054E" w14:paraId="33B4A5EA" w14:textId="77777777" w:rsidTr="00F21766">
        <w:tc>
          <w:tcPr>
            <w:tcW w:w="1035" w:type="dxa"/>
          </w:tcPr>
          <w:p w14:paraId="5327E4C4" w14:textId="77777777" w:rsidR="00143F1C" w:rsidRPr="00C1054E" w:rsidRDefault="00143F1C" w:rsidP="00F21766">
            <w:pPr>
              <w:ind w:right="43"/>
              <w:jc w:val="both"/>
              <w:rPr>
                <w:sz w:val="24"/>
                <w:szCs w:val="24"/>
              </w:rPr>
            </w:pPr>
            <w:r w:rsidRPr="00C1054E">
              <w:rPr>
                <w:sz w:val="24"/>
                <w:szCs w:val="24"/>
              </w:rPr>
              <w:t>4.6.22</w:t>
            </w:r>
          </w:p>
        </w:tc>
        <w:tc>
          <w:tcPr>
            <w:tcW w:w="8287" w:type="dxa"/>
          </w:tcPr>
          <w:p w14:paraId="3C8010CA" w14:textId="77777777" w:rsidR="00143F1C" w:rsidRPr="00C1054E" w:rsidRDefault="00143F1C" w:rsidP="00031AC5">
            <w:pPr>
              <w:spacing w:after="120"/>
              <w:ind w:left="720" w:right="43" w:hanging="720"/>
              <w:jc w:val="both"/>
              <w:rPr>
                <w:sz w:val="24"/>
                <w:szCs w:val="24"/>
              </w:rPr>
            </w:pPr>
            <w:r w:rsidRPr="00C1054E">
              <w:rPr>
                <w:sz w:val="24"/>
                <w:szCs w:val="24"/>
                <w:u w:val="single"/>
              </w:rPr>
              <w:t>Travaux d’urgence</w:t>
            </w:r>
          </w:p>
          <w:p w14:paraId="5BF5980B" w14:textId="6480E348" w:rsidR="00143F1C" w:rsidRPr="00C1054E" w:rsidRDefault="00143F1C" w:rsidP="00031AC5">
            <w:pPr>
              <w:spacing w:after="120"/>
              <w:ind w:right="43"/>
              <w:jc w:val="both"/>
              <w:rPr>
                <w:sz w:val="24"/>
                <w:szCs w:val="24"/>
              </w:rPr>
            </w:pPr>
            <w:r w:rsidRPr="00C1054E">
              <w:rPr>
                <w:sz w:val="24"/>
                <w:szCs w:val="24"/>
              </w:rPr>
              <w:t xml:space="preserve">Dans le cas où une situation d’urgence survenant au cours ou à l’occasion de l’exécution du Marché imposerait d’effectuer des travaux d’urgence, à titre préventif, correctif ou conservatoire, pour éviter que les Installations soient endommagées, </w:t>
            </w:r>
            <w:r w:rsidR="00F21766">
              <w:rPr>
                <w:sz w:val="24"/>
                <w:szCs w:val="24"/>
              </w:rPr>
              <w:t>le Constructeur</w:t>
            </w:r>
            <w:r w:rsidRPr="00C1054E">
              <w:rPr>
                <w:sz w:val="24"/>
                <w:szCs w:val="24"/>
              </w:rPr>
              <w:t xml:space="preserve"> devra immédiatement exécuter ces travaux. </w:t>
            </w:r>
          </w:p>
          <w:p w14:paraId="35EF2D96" w14:textId="4C758ED0" w:rsidR="00143F1C" w:rsidRPr="00C1054E" w:rsidRDefault="00143F1C" w:rsidP="00031AC5">
            <w:pPr>
              <w:spacing w:after="120"/>
              <w:ind w:right="43"/>
              <w:jc w:val="both"/>
              <w:rPr>
                <w:sz w:val="24"/>
                <w:szCs w:val="24"/>
                <w:u w:val="single"/>
              </w:rPr>
            </w:pPr>
            <w:r w:rsidRPr="00C1054E">
              <w:rPr>
                <w:sz w:val="24"/>
                <w:szCs w:val="24"/>
              </w:rPr>
              <w:t xml:space="preserve">Si </w:t>
            </w:r>
            <w:r w:rsidR="00F21766">
              <w:rPr>
                <w:sz w:val="24"/>
                <w:szCs w:val="24"/>
              </w:rPr>
              <w:t>le Constructeur</w:t>
            </w:r>
            <w:r w:rsidRPr="00C1054E">
              <w:rPr>
                <w:sz w:val="24"/>
                <w:szCs w:val="24"/>
              </w:rPr>
              <w:t xml:space="preserve"> est dans l’incapacité ou refuse d’exécuter ces travaux immédiatement, Le Maître de l’Ouvrage pourra exécuter ou faire exécuter les travaux qu’il jugera nécessaires, afin d’empêcher que les Installations soient endommagées. Dans ce cas, et dès qu’il le pourra pratiquement après que cette situation d’urgence se soit manifestée, Le Maître de l’Ouvrage devra notifier par écrit </w:t>
            </w:r>
            <w:r w:rsidR="00F21766">
              <w:rPr>
                <w:sz w:val="24"/>
                <w:szCs w:val="24"/>
              </w:rPr>
              <w:t>au Constructeur</w:t>
            </w:r>
            <w:r w:rsidRPr="00C1054E">
              <w:rPr>
                <w:sz w:val="24"/>
                <w:szCs w:val="24"/>
              </w:rPr>
              <w:t xml:space="preserve"> de cette situation d’urgence, les travaux exécutés et les motifs pour lesquels ils l’ont été. Si les travaux exécutés par ou pour le compte </w:t>
            </w:r>
            <w:r>
              <w:rPr>
                <w:sz w:val="24"/>
                <w:szCs w:val="24"/>
              </w:rPr>
              <w:t>du Maître de l’Ouvrage</w:t>
            </w:r>
            <w:r w:rsidRPr="00C1054E">
              <w:rPr>
                <w:sz w:val="24"/>
                <w:szCs w:val="24"/>
              </w:rPr>
              <w:t xml:space="preserve"> constituent des travaux que </w:t>
            </w:r>
            <w:r w:rsidR="00F21766">
              <w:rPr>
                <w:sz w:val="24"/>
                <w:szCs w:val="24"/>
              </w:rPr>
              <w:t>le Constructeur</w:t>
            </w:r>
            <w:r w:rsidRPr="00C1054E">
              <w:rPr>
                <w:sz w:val="24"/>
                <w:szCs w:val="24"/>
              </w:rPr>
              <w:t xml:space="preserve"> devait exécuter à ses frais en vertu du Marché, </w:t>
            </w:r>
            <w:r w:rsidR="00F21766">
              <w:rPr>
                <w:sz w:val="24"/>
                <w:szCs w:val="24"/>
              </w:rPr>
              <w:t>le Constructeur</w:t>
            </w:r>
            <w:r w:rsidRPr="00C1054E">
              <w:rPr>
                <w:sz w:val="24"/>
                <w:szCs w:val="24"/>
              </w:rPr>
              <w:t xml:space="preserve"> devra payer au Maître de l’Ouvrage le coût raisonnable encouru </w:t>
            </w:r>
            <w:r w:rsidR="00D77227">
              <w:rPr>
                <w:sz w:val="24"/>
                <w:szCs w:val="24"/>
              </w:rPr>
              <w:t>par le</w:t>
            </w:r>
            <w:r w:rsidRPr="00C1054E">
              <w:rPr>
                <w:sz w:val="24"/>
                <w:szCs w:val="24"/>
              </w:rPr>
              <w:t xml:space="preserve"> Maître de l’Ouvrage pour exécuter ou faire exécuter ces travaux. Dans tous les autres cas, Le Maître de l’Ouvrage assurera les frais de ces travaux à sa charge.</w:t>
            </w:r>
          </w:p>
        </w:tc>
      </w:tr>
      <w:tr w:rsidR="00143F1C" w:rsidRPr="00C1054E" w14:paraId="19AFC0FE" w14:textId="77777777" w:rsidTr="00F21766">
        <w:tc>
          <w:tcPr>
            <w:tcW w:w="1035" w:type="dxa"/>
          </w:tcPr>
          <w:p w14:paraId="344DD45B" w14:textId="77777777" w:rsidR="00143F1C" w:rsidRPr="00C1054E" w:rsidRDefault="00143F1C" w:rsidP="00F21766">
            <w:pPr>
              <w:ind w:right="43"/>
              <w:jc w:val="both"/>
              <w:rPr>
                <w:sz w:val="24"/>
                <w:szCs w:val="24"/>
              </w:rPr>
            </w:pPr>
            <w:r w:rsidRPr="00C1054E">
              <w:rPr>
                <w:sz w:val="24"/>
                <w:szCs w:val="24"/>
              </w:rPr>
              <w:t>4.6.23</w:t>
            </w:r>
          </w:p>
        </w:tc>
        <w:tc>
          <w:tcPr>
            <w:tcW w:w="8287" w:type="dxa"/>
          </w:tcPr>
          <w:p w14:paraId="28D87270" w14:textId="77777777" w:rsidR="00143F1C" w:rsidRPr="00C1054E" w:rsidRDefault="00143F1C" w:rsidP="00031AC5">
            <w:pPr>
              <w:spacing w:after="120"/>
              <w:ind w:left="720" w:right="43" w:hanging="720"/>
              <w:jc w:val="both"/>
              <w:rPr>
                <w:sz w:val="24"/>
                <w:szCs w:val="24"/>
              </w:rPr>
            </w:pPr>
            <w:r w:rsidRPr="00C1054E">
              <w:rPr>
                <w:sz w:val="24"/>
                <w:szCs w:val="24"/>
                <w:u w:val="single"/>
              </w:rPr>
              <w:t>Nettoyage du chantier</w:t>
            </w:r>
          </w:p>
          <w:p w14:paraId="457FBA90" w14:textId="4C9DC37C" w:rsidR="00143F1C" w:rsidRPr="00C1054E" w:rsidRDefault="00143F1C" w:rsidP="00031AC5">
            <w:pPr>
              <w:spacing w:after="120"/>
              <w:ind w:right="43"/>
              <w:jc w:val="both"/>
              <w:rPr>
                <w:sz w:val="24"/>
                <w:szCs w:val="24"/>
              </w:rPr>
            </w:pPr>
            <w:r w:rsidRPr="00C1054E">
              <w:rPr>
                <w:sz w:val="24"/>
                <w:szCs w:val="24"/>
              </w:rPr>
              <w:t xml:space="preserve">Nettoyage en cours de chantier : Pendant l’exécution du Marché, </w:t>
            </w:r>
            <w:r w:rsidR="00F21766">
              <w:rPr>
                <w:sz w:val="24"/>
                <w:szCs w:val="24"/>
              </w:rPr>
              <w:t>le Constructeur</w:t>
            </w:r>
            <w:r w:rsidRPr="00C1054E">
              <w:rPr>
                <w:sz w:val="24"/>
                <w:szCs w:val="24"/>
              </w:rPr>
              <w:t xml:space="preserve"> devra veiller à ce que le site ne soit pas inutilement obstrué, et il devra stocker ou enlever les matériaux en surplus, enlever les décombres, déchets et ouvrages provisoires, et enlever tous les équipements </w:t>
            </w:r>
            <w:r w:rsidR="00F21766">
              <w:rPr>
                <w:sz w:val="24"/>
                <w:szCs w:val="24"/>
              </w:rPr>
              <w:t>du Constructeur</w:t>
            </w:r>
            <w:r w:rsidRPr="00C1054E">
              <w:rPr>
                <w:sz w:val="24"/>
                <w:szCs w:val="24"/>
              </w:rPr>
              <w:t xml:space="preserve"> qui ne sont plus exigés pour l’exécution du Marché.</w:t>
            </w:r>
          </w:p>
          <w:p w14:paraId="356FB642" w14:textId="3BC33E28" w:rsidR="00143F1C" w:rsidRPr="00C1054E" w:rsidRDefault="00143F1C" w:rsidP="00031AC5">
            <w:pPr>
              <w:spacing w:after="120"/>
              <w:ind w:right="43"/>
              <w:jc w:val="both"/>
              <w:rPr>
                <w:sz w:val="24"/>
                <w:szCs w:val="24"/>
                <w:u w:val="single"/>
              </w:rPr>
            </w:pPr>
            <w:r w:rsidRPr="00C1054E">
              <w:rPr>
                <w:sz w:val="24"/>
                <w:szCs w:val="24"/>
              </w:rPr>
              <w:t xml:space="preserve">Nettoyage du chantier après achèvement : Après achèvement complet des Installations, </w:t>
            </w:r>
            <w:r w:rsidR="00F21766">
              <w:rPr>
                <w:sz w:val="24"/>
                <w:szCs w:val="24"/>
              </w:rPr>
              <w:t>le Constructeur</w:t>
            </w:r>
            <w:r w:rsidRPr="00C1054E">
              <w:rPr>
                <w:sz w:val="24"/>
                <w:szCs w:val="24"/>
              </w:rPr>
              <w:t xml:space="preserve"> devra déblayer et enlever du site tous les décombres, déchets et débris de toute sorte, et laisser le site et les Installations en parfait état de propreté et de sécurité.</w:t>
            </w:r>
          </w:p>
        </w:tc>
      </w:tr>
      <w:tr w:rsidR="00143F1C" w:rsidRPr="00C1054E" w14:paraId="3129985C" w14:textId="77777777" w:rsidTr="00F21766">
        <w:tc>
          <w:tcPr>
            <w:tcW w:w="1035" w:type="dxa"/>
          </w:tcPr>
          <w:p w14:paraId="068BA0E6" w14:textId="77777777" w:rsidR="00143F1C" w:rsidRPr="00C1054E" w:rsidRDefault="00143F1C" w:rsidP="00F21766">
            <w:pPr>
              <w:ind w:right="43"/>
              <w:jc w:val="both"/>
              <w:rPr>
                <w:sz w:val="24"/>
                <w:szCs w:val="24"/>
              </w:rPr>
            </w:pPr>
            <w:r w:rsidRPr="00C1054E">
              <w:rPr>
                <w:sz w:val="24"/>
                <w:szCs w:val="24"/>
              </w:rPr>
              <w:t>4.6.24</w:t>
            </w:r>
          </w:p>
        </w:tc>
        <w:tc>
          <w:tcPr>
            <w:tcW w:w="8287" w:type="dxa"/>
          </w:tcPr>
          <w:p w14:paraId="35A85C1D" w14:textId="77777777" w:rsidR="00143F1C" w:rsidRPr="00C1054E" w:rsidRDefault="00143F1C" w:rsidP="00031AC5">
            <w:pPr>
              <w:spacing w:after="120"/>
              <w:ind w:left="720" w:right="43" w:hanging="720"/>
              <w:jc w:val="both"/>
              <w:rPr>
                <w:sz w:val="24"/>
                <w:szCs w:val="24"/>
              </w:rPr>
            </w:pPr>
            <w:r w:rsidRPr="00C1054E">
              <w:rPr>
                <w:sz w:val="24"/>
                <w:szCs w:val="24"/>
                <w:u w:val="single"/>
              </w:rPr>
              <w:t>Gardiennage et éclairage</w:t>
            </w:r>
          </w:p>
          <w:p w14:paraId="04A460FE" w14:textId="7384918B"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fournir, maintenir et entretenir à ses propres frais tous les éclairages, clôtures et gardiennage nécessaires à la bonne exécution et la protection appropriée des Installations, et à la sécurité des propriétaires et occupants des immeubles adjacents et du public.</w:t>
            </w:r>
          </w:p>
        </w:tc>
      </w:tr>
      <w:tr w:rsidR="000154C8" w:rsidRPr="00C1054E" w14:paraId="55DBCF87" w14:textId="77777777" w:rsidTr="000154C8">
        <w:tc>
          <w:tcPr>
            <w:tcW w:w="9322" w:type="dxa"/>
            <w:gridSpan w:val="2"/>
          </w:tcPr>
          <w:p w14:paraId="1FDBFF3F" w14:textId="4DD4AB66" w:rsidR="000154C8" w:rsidRPr="00C1054E" w:rsidRDefault="000154C8" w:rsidP="000154C8">
            <w:pPr>
              <w:pStyle w:val="Style23"/>
            </w:pPr>
            <w:bookmarkStart w:id="909" w:name="_Toc274225543"/>
            <w:bookmarkStart w:id="910" w:name="_Toc274226434"/>
            <w:bookmarkStart w:id="911" w:name="_Toc2270851"/>
            <w:r w:rsidRPr="00C1054E">
              <w:t>4.7</w:t>
            </w:r>
            <w:r>
              <w:t xml:space="preserve"> </w:t>
            </w:r>
            <w:bookmarkStart w:id="912" w:name="_Toc274225544"/>
            <w:bookmarkStart w:id="913" w:name="_Toc274226435"/>
            <w:bookmarkEnd w:id="909"/>
            <w:bookmarkEnd w:id="910"/>
            <w:r w:rsidRPr="00C1054E">
              <w:t>Essais et inspections</w:t>
            </w:r>
            <w:bookmarkEnd w:id="911"/>
            <w:bookmarkEnd w:id="912"/>
            <w:bookmarkEnd w:id="913"/>
          </w:p>
        </w:tc>
      </w:tr>
      <w:tr w:rsidR="00143F1C" w:rsidRPr="00C1054E" w14:paraId="4A942FD8" w14:textId="77777777" w:rsidTr="00F21766">
        <w:tc>
          <w:tcPr>
            <w:tcW w:w="1035" w:type="dxa"/>
          </w:tcPr>
          <w:p w14:paraId="6CB55E5C" w14:textId="77777777" w:rsidR="00143F1C" w:rsidRPr="00C1054E" w:rsidRDefault="00143F1C" w:rsidP="00F21766">
            <w:pPr>
              <w:ind w:right="43"/>
              <w:jc w:val="both"/>
              <w:rPr>
                <w:sz w:val="24"/>
                <w:szCs w:val="24"/>
              </w:rPr>
            </w:pPr>
            <w:r w:rsidRPr="00C1054E">
              <w:rPr>
                <w:sz w:val="24"/>
                <w:szCs w:val="24"/>
              </w:rPr>
              <w:t>4.7.1</w:t>
            </w:r>
          </w:p>
        </w:tc>
        <w:tc>
          <w:tcPr>
            <w:tcW w:w="8287" w:type="dxa"/>
          </w:tcPr>
          <w:p w14:paraId="4C5DEE85" w14:textId="3FD0896B"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réaliser à ses propres frais, au lieu de fabrication et/ou sur le site, tous les essais et/ou inspections des matériels et équipements et de toute partie des Installations, dans les conditions spécifiées par le Marché.</w:t>
            </w:r>
          </w:p>
        </w:tc>
      </w:tr>
      <w:tr w:rsidR="00143F1C" w:rsidRPr="00C1054E" w14:paraId="4F5C75E0" w14:textId="77777777" w:rsidTr="00F21766">
        <w:tc>
          <w:tcPr>
            <w:tcW w:w="1035" w:type="dxa"/>
          </w:tcPr>
          <w:p w14:paraId="31FC4EE8" w14:textId="77777777" w:rsidR="00143F1C" w:rsidRPr="00C1054E" w:rsidRDefault="00143F1C" w:rsidP="00F21766">
            <w:pPr>
              <w:ind w:right="43"/>
              <w:jc w:val="both"/>
              <w:rPr>
                <w:sz w:val="24"/>
                <w:szCs w:val="24"/>
              </w:rPr>
            </w:pPr>
            <w:r w:rsidRPr="00C1054E">
              <w:rPr>
                <w:sz w:val="24"/>
                <w:szCs w:val="24"/>
              </w:rPr>
              <w:t>4.7.2</w:t>
            </w:r>
          </w:p>
        </w:tc>
        <w:tc>
          <w:tcPr>
            <w:tcW w:w="8287" w:type="dxa"/>
          </w:tcPr>
          <w:p w14:paraId="40A9DBA7" w14:textId="3E349461" w:rsidR="00143F1C" w:rsidRPr="00C1054E" w:rsidRDefault="00143F1C" w:rsidP="00031AC5">
            <w:pPr>
              <w:spacing w:after="120"/>
              <w:ind w:right="43"/>
              <w:jc w:val="both"/>
              <w:rPr>
                <w:sz w:val="24"/>
                <w:szCs w:val="24"/>
              </w:rPr>
            </w:pPr>
            <w:r w:rsidRPr="00C1054E">
              <w:rPr>
                <w:sz w:val="24"/>
                <w:szCs w:val="24"/>
              </w:rPr>
              <w:t>Le Maître de l’Ouvrage et le Chef de Projet ou leurs représentants désignés seront en droit d’assister aux essais et/ou inspections précités, étant entendu que Le Maître de l’Ouvrage supportera tous les frais et dépenses encourus pour y assister, y compris, sans caractère limitatif, tous les frais de voyage, de restauration et d’hébergement.</w:t>
            </w:r>
          </w:p>
        </w:tc>
      </w:tr>
      <w:tr w:rsidR="00143F1C" w:rsidRPr="00C1054E" w14:paraId="30502832" w14:textId="77777777" w:rsidTr="00F21766">
        <w:tc>
          <w:tcPr>
            <w:tcW w:w="1035" w:type="dxa"/>
          </w:tcPr>
          <w:p w14:paraId="2922F4E8" w14:textId="77777777" w:rsidR="00143F1C" w:rsidRPr="00C1054E" w:rsidRDefault="00143F1C" w:rsidP="00F21766">
            <w:pPr>
              <w:ind w:right="43"/>
              <w:jc w:val="both"/>
              <w:rPr>
                <w:sz w:val="24"/>
                <w:szCs w:val="24"/>
              </w:rPr>
            </w:pPr>
            <w:r w:rsidRPr="00C1054E">
              <w:rPr>
                <w:sz w:val="24"/>
                <w:szCs w:val="24"/>
              </w:rPr>
              <w:t>4.7.3</w:t>
            </w:r>
          </w:p>
        </w:tc>
        <w:tc>
          <w:tcPr>
            <w:tcW w:w="8287" w:type="dxa"/>
          </w:tcPr>
          <w:p w14:paraId="32959A60" w14:textId="022D2429" w:rsidR="00143F1C" w:rsidRPr="00C1054E" w:rsidRDefault="00143F1C" w:rsidP="00031AC5">
            <w:pPr>
              <w:spacing w:after="120"/>
              <w:ind w:right="43"/>
              <w:jc w:val="both"/>
              <w:rPr>
                <w:sz w:val="24"/>
                <w:szCs w:val="24"/>
              </w:rPr>
            </w:pPr>
            <w:r w:rsidRPr="00C1054E">
              <w:rPr>
                <w:sz w:val="24"/>
                <w:szCs w:val="24"/>
              </w:rPr>
              <w:t xml:space="preserve">Chaque fois qu’il sera prêt à réaliser l’un quelconque de ces essais et/ou l’une quelconque de ces inspections, </w:t>
            </w:r>
            <w:r w:rsidR="00F21766">
              <w:rPr>
                <w:sz w:val="24"/>
                <w:szCs w:val="24"/>
              </w:rPr>
              <w:t>le Constructeur</w:t>
            </w:r>
            <w:r w:rsidRPr="00C1054E">
              <w:rPr>
                <w:sz w:val="24"/>
                <w:szCs w:val="24"/>
              </w:rPr>
              <w:t xml:space="preserve"> devra en prévenir le Chef de Projet raisonnablement à l’avance, en lui indiquant le lieu, la date et l’heure de cet essai et/ou de cette inspection. </w:t>
            </w:r>
            <w:r w:rsidR="00F21766">
              <w:rPr>
                <w:sz w:val="24"/>
                <w:szCs w:val="24"/>
              </w:rPr>
              <w:t>Le Constructeur</w:t>
            </w:r>
            <w:r w:rsidRPr="00C1054E">
              <w:rPr>
                <w:sz w:val="24"/>
                <w:szCs w:val="24"/>
              </w:rPr>
              <w:t xml:space="preserve"> devra obtenir de tout tiers, Entrepreneur ou fabricant concerné toutes les autorisations ou les permis nécessaires pour permettre au Maître de l’Ouvrage et au Chef de Projet d’assister à l’essai et/ou à l’inspection en question.</w:t>
            </w:r>
          </w:p>
        </w:tc>
      </w:tr>
      <w:tr w:rsidR="00143F1C" w:rsidRPr="00C1054E" w14:paraId="3CE86492" w14:textId="77777777" w:rsidTr="00F21766">
        <w:tc>
          <w:tcPr>
            <w:tcW w:w="1035" w:type="dxa"/>
          </w:tcPr>
          <w:p w14:paraId="0E22DF68" w14:textId="77777777" w:rsidR="00143F1C" w:rsidRPr="00C1054E" w:rsidRDefault="00143F1C" w:rsidP="00F21766">
            <w:pPr>
              <w:ind w:right="43"/>
              <w:jc w:val="both"/>
              <w:rPr>
                <w:sz w:val="24"/>
                <w:szCs w:val="24"/>
              </w:rPr>
            </w:pPr>
            <w:r w:rsidRPr="00C1054E">
              <w:rPr>
                <w:sz w:val="24"/>
                <w:szCs w:val="24"/>
              </w:rPr>
              <w:t>4.7.4</w:t>
            </w:r>
          </w:p>
        </w:tc>
        <w:tc>
          <w:tcPr>
            <w:tcW w:w="8287" w:type="dxa"/>
          </w:tcPr>
          <w:p w14:paraId="6222DB88" w14:textId="2053DDD8"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fournir au Chef de Projet un rapport certifié des résultats de chacun de ces essais et/ou de chacune de ces inspections.</w:t>
            </w:r>
          </w:p>
          <w:p w14:paraId="1689BB70" w14:textId="4C727E16" w:rsidR="00143F1C" w:rsidRPr="00C1054E" w:rsidRDefault="00143F1C" w:rsidP="00031AC5">
            <w:pPr>
              <w:spacing w:after="120"/>
              <w:ind w:right="43"/>
              <w:jc w:val="both"/>
              <w:rPr>
                <w:sz w:val="24"/>
                <w:szCs w:val="24"/>
              </w:rPr>
            </w:pPr>
            <w:r w:rsidRPr="00C1054E">
              <w:rPr>
                <w:sz w:val="24"/>
                <w:szCs w:val="24"/>
              </w:rPr>
              <w:t xml:space="preserve">Dans le cas où Le Maître de l’Ouvrage et le Chef de Projet s’abstiendraient d’assister à un essai et/ou à une inspection, ou encore si les parties conviennent qu’ils n’y assisteront pas, </w:t>
            </w:r>
            <w:r w:rsidR="00F21766">
              <w:rPr>
                <w:sz w:val="24"/>
                <w:szCs w:val="24"/>
              </w:rPr>
              <w:t>le Constructeur</w:t>
            </w:r>
            <w:r w:rsidRPr="00C1054E">
              <w:rPr>
                <w:sz w:val="24"/>
                <w:szCs w:val="24"/>
              </w:rPr>
              <w:t xml:space="preserve"> pourra procéder à l’essai et/ou à l’inspection en l’absence </w:t>
            </w:r>
            <w:r>
              <w:rPr>
                <w:sz w:val="24"/>
                <w:szCs w:val="24"/>
              </w:rPr>
              <w:t>du Maître de l’Ouvrage</w:t>
            </w:r>
            <w:r w:rsidRPr="00C1054E">
              <w:rPr>
                <w:sz w:val="24"/>
                <w:szCs w:val="24"/>
              </w:rPr>
              <w:t xml:space="preserve"> et/ou du Chef de Projet (selon le cas) et fournir au Chef de Projet un rapport certifié des résultats de cet essai et/ou de cette inspection.</w:t>
            </w:r>
          </w:p>
        </w:tc>
      </w:tr>
      <w:tr w:rsidR="00143F1C" w:rsidRPr="00C1054E" w14:paraId="0027A985" w14:textId="77777777" w:rsidTr="00F21766">
        <w:tc>
          <w:tcPr>
            <w:tcW w:w="1035" w:type="dxa"/>
          </w:tcPr>
          <w:p w14:paraId="3A670750" w14:textId="77777777" w:rsidR="00143F1C" w:rsidRPr="00C1054E" w:rsidRDefault="00143F1C" w:rsidP="00F21766">
            <w:pPr>
              <w:ind w:right="43"/>
              <w:jc w:val="both"/>
              <w:rPr>
                <w:sz w:val="24"/>
                <w:szCs w:val="24"/>
              </w:rPr>
            </w:pPr>
            <w:r w:rsidRPr="00C1054E">
              <w:rPr>
                <w:sz w:val="24"/>
                <w:szCs w:val="24"/>
              </w:rPr>
              <w:t>4.7.5</w:t>
            </w:r>
          </w:p>
        </w:tc>
        <w:tc>
          <w:tcPr>
            <w:tcW w:w="8287" w:type="dxa"/>
          </w:tcPr>
          <w:p w14:paraId="43D29194" w14:textId="4BF9158D" w:rsidR="00143F1C" w:rsidRPr="00C1054E" w:rsidRDefault="00143F1C" w:rsidP="00031AC5">
            <w:pPr>
              <w:spacing w:after="120"/>
              <w:ind w:right="43"/>
              <w:jc w:val="both"/>
              <w:rPr>
                <w:sz w:val="24"/>
                <w:szCs w:val="24"/>
              </w:rPr>
            </w:pPr>
            <w:r w:rsidRPr="00C1054E">
              <w:rPr>
                <w:sz w:val="24"/>
                <w:szCs w:val="24"/>
              </w:rPr>
              <w:t xml:space="preserve">Le Chef de Projet pourra exiger </w:t>
            </w:r>
            <w:r w:rsidR="00F21766">
              <w:rPr>
                <w:sz w:val="24"/>
                <w:szCs w:val="24"/>
              </w:rPr>
              <w:t>du Constructeur</w:t>
            </w:r>
            <w:r w:rsidRPr="00C1054E">
              <w:rPr>
                <w:sz w:val="24"/>
                <w:szCs w:val="24"/>
              </w:rPr>
              <w:t xml:space="preserve"> qu’il réalise des essais et/ou inspections non exigés par le Marché, étant entendu que les coûts et dépenses raisonnables encourus par </w:t>
            </w:r>
            <w:r w:rsidR="00F21766">
              <w:rPr>
                <w:sz w:val="24"/>
                <w:szCs w:val="24"/>
              </w:rPr>
              <w:t>le Constructeur</w:t>
            </w:r>
            <w:r w:rsidRPr="00C1054E">
              <w:rPr>
                <w:sz w:val="24"/>
                <w:szCs w:val="24"/>
              </w:rPr>
              <w:t xml:space="preserve"> pour la réalisation de cet essai et/ou de cette inspection seront ajoutés au montant du Marché. En outre, si cet essai et/ou cette inspection empêche l’avancement des travaux de montage des Installations et/ou l’exécution par </w:t>
            </w:r>
            <w:r w:rsidR="00F21766">
              <w:rPr>
                <w:sz w:val="24"/>
                <w:szCs w:val="24"/>
              </w:rPr>
              <w:t>le Constructeur</w:t>
            </w:r>
            <w:r w:rsidRPr="00C1054E">
              <w:rPr>
                <w:sz w:val="24"/>
                <w:szCs w:val="24"/>
              </w:rPr>
              <w:t xml:space="preserve"> des autres obligations mises à sa charge par le Marché, il en sera tenu compte dans le délai d’achèvement et le délai d’exécution des autres obligations ainsi affectées.</w:t>
            </w:r>
          </w:p>
        </w:tc>
      </w:tr>
      <w:tr w:rsidR="00143F1C" w:rsidRPr="00C1054E" w14:paraId="507426C9" w14:textId="77777777" w:rsidTr="00F21766">
        <w:tc>
          <w:tcPr>
            <w:tcW w:w="1035" w:type="dxa"/>
          </w:tcPr>
          <w:p w14:paraId="0C9F0320" w14:textId="77777777" w:rsidR="00143F1C" w:rsidRPr="00C1054E" w:rsidRDefault="00143F1C" w:rsidP="00F21766">
            <w:pPr>
              <w:ind w:right="43"/>
              <w:jc w:val="both"/>
              <w:rPr>
                <w:sz w:val="24"/>
                <w:szCs w:val="24"/>
              </w:rPr>
            </w:pPr>
            <w:r w:rsidRPr="00C1054E">
              <w:rPr>
                <w:sz w:val="24"/>
                <w:szCs w:val="24"/>
              </w:rPr>
              <w:t>4.7.6</w:t>
            </w:r>
          </w:p>
        </w:tc>
        <w:tc>
          <w:tcPr>
            <w:tcW w:w="8287" w:type="dxa"/>
          </w:tcPr>
          <w:p w14:paraId="13AF8AFF" w14:textId="2DBCA91A" w:rsidR="00143F1C" w:rsidRPr="00C1054E" w:rsidRDefault="00143F1C" w:rsidP="00031AC5">
            <w:pPr>
              <w:spacing w:after="120"/>
              <w:ind w:right="43"/>
              <w:jc w:val="both"/>
              <w:rPr>
                <w:sz w:val="24"/>
                <w:szCs w:val="24"/>
              </w:rPr>
            </w:pPr>
            <w:r w:rsidRPr="00C1054E">
              <w:rPr>
                <w:sz w:val="24"/>
                <w:szCs w:val="24"/>
              </w:rPr>
              <w:t xml:space="preserve">Si l’un des matériels et équipements ou une partie des Installations ne subit pas avec succès un essai et/ou une inspection quelconque, </w:t>
            </w:r>
            <w:r w:rsidR="00F21766">
              <w:rPr>
                <w:sz w:val="24"/>
                <w:szCs w:val="24"/>
              </w:rPr>
              <w:t>le Constructeur</w:t>
            </w:r>
            <w:r w:rsidRPr="00C1054E">
              <w:rPr>
                <w:sz w:val="24"/>
                <w:szCs w:val="24"/>
              </w:rPr>
              <w:t xml:space="preserve"> devra soit rectifier soit remplacer ce matériel, cet équipement ou cette partie de l’ouvrage, et répéter cet essai et/ou cette inspection, en en prévenant le Chef de Projet conformément à la Clause 4.7.3 ci-dessus.</w:t>
            </w:r>
          </w:p>
        </w:tc>
      </w:tr>
      <w:tr w:rsidR="00143F1C" w:rsidRPr="00C1054E" w14:paraId="01BD5CBD" w14:textId="77777777" w:rsidTr="00F21766">
        <w:tc>
          <w:tcPr>
            <w:tcW w:w="1035" w:type="dxa"/>
          </w:tcPr>
          <w:p w14:paraId="1300D82C" w14:textId="77777777" w:rsidR="00143F1C" w:rsidRPr="00C1054E" w:rsidRDefault="00143F1C" w:rsidP="00F21766">
            <w:pPr>
              <w:ind w:right="43"/>
              <w:jc w:val="both"/>
              <w:rPr>
                <w:sz w:val="24"/>
                <w:szCs w:val="24"/>
              </w:rPr>
            </w:pPr>
            <w:r w:rsidRPr="00C1054E">
              <w:rPr>
                <w:sz w:val="24"/>
                <w:szCs w:val="24"/>
              </w:rPr>
              <w:t>4.7.7</w:t>
            </w:r>
          </w:p>
        </w:tc>
        <w:tc>
          <w:tcPr>
            <w:tcW w:w="8287" w:type="dxa"/>
          </w:tcPr>
          <w:p w14:paraId="7FEEA859" w14:textId="39B00CFB" w:rsidR="00143F1C" w:rsidRPr="00C1054E" w:rsidRDefault="00143F1C" w:rsidP="00031AC5">
            <w:pPr>
              <w:spacing w:after="120"/>
              <w:ind w:right="43"/>
              <w:jc w:val="both"/>
              <w:rPr>
                <w:sz w:val="24"/>
                <w:szCs w:val="24"/>
              </w:rPr>
            </w:pPr>
            <w:r w:rsidRPr="00C1054E">
              <w:rPr>
                <w:sz w:val="24"/>
                <w:szCs w:val="24"/>
              </w:rPr>
              <w:t>S’il surgit un différend ou une divergence d’opinion entre les parties à propos d’un essai et/ou d’une inspection des matériels et équipements ou d’une partie des Installations, que les parties ne parviennent pas à résoudre dans un délai raisonnable, ce différend pourra être soumis pour décision au Comité de Règlement des Différends (</w:t>
            </w:r>
            <w:smartTag w:uri="urn:schemas-microsoft-com:office:smarttags" w:element="stockticker">
              <w:r w:rsidRPr="00C1054E">
                <w:rPr>
                  <w:sz w:val="24"/>
                  <w:szCs w:val="24"/>
                </w:rPr>
                <w:t>CRD</w:t>
              </w:r>
            </w:smartTag>
            <w:r w:rsidRPr="00C1054E">
              <w:rPr>
                <w:sz w:val="24"/>
                <w:szCs w:val="24"/>
              </w:rPr>
              <w:t>), conformément à la Clause 8.2 du CCAG.</w:t>
            </w:r>
          </w:p>
        </w:tc>
      </w:tr>
      <w:tr w:rsidR="00143F1C" w:rsidRPr="00C1054E" w14:paraId="12423331" w14:textId="77777777" w:rsidTr="00F21766">
        <w:tc>
          <w:tcPr>
            <w:tcW w:w="1035" w:type="dxa"/>
          </w:tcPr>
          <w:p w14:paraId="589B829E" w14:textId="77777777" w:rsidR="00143F1C" w:rsidRPr="00C1054E" w:rsidRDefault="00143F1C" w:rsidP="00F21766">
            <w:pPr>
              <w:ind w:right="43"/>
              <w:jc w:val="both"/>
              <w:rPr>
                <w:sz w:val="24"/>
                <w:szCs w:val="24"/>
              </w:rPr>
            </w:pPr>
            <w:r w:rsidRPr="00C1054E">
              <w:rPr>
                <w:sz w:val="24"/>
                <w:szCs w:val="24"/>
              </w:rPr>
              <w:t>4.7.8</w:t>
            </w:r>
          </w:p>
        </w:tc>
        <w:tc>
          <w:tcPr>
            <w:tcW w:w="8287" w:type="dxa"/>
          </w:tcPr>
          <w:p w14:paraId="46C5184E" w14:textId="31EEDE6A"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devra donner au Maître de l’Ouvrage et au Chef de Projet, aux frais </w:t>
            </w:r>
            <w:r w:rsidR="00143F1C">
              <w:rPr>
                <w:sz w:val="24"/>
                <w:szCs w:val="24"/>
              </w:rPr>
              <w:t>du Maître de l’Ouvrage,</w:t>
            </w:r>
            <w:r w:rsidR="00143F1C" w:rsidRPr="00C1054E">
              <w:rPr>
                <w:sz w:val="24"/>
                <w:szCs w:val="24"/>
              </w:rPr>
              <w:t xml:space="preserve"> l’accès à tout lieu où les matériels et équipements sont fabriqués ou aux Installations en cours de montage, afin qu’ils puissent inspecter l’avancement des travaux et le mode de fabrication ou de montage d’installations, à tous moments et heures raisonnables, sous réserve que le Chef de Projet en informe </w:t>
            </w:r>
            <w:r>
              <w:rPr>
                <w:sz w:val="24"/>
                <w:szCs w:val="24"/>
              </w:rPr>
              <w:t>le Constructeur</w:t>
            </w:r>
            <w:r w:rsidR="00143F1C" w:rsidRPr="00C1054E">
              <w:rPr>
                <w:sz w:val="24"/>
                <w:szCs w:val="24"/>
              </w:rPr>
              <w:t xml:space="preserve"> suffisamment à l’avance.</w:t>
            </w:r>
          </w:p>
        </w:tc>
      </w:tr>
      <w:tr w:rsidR="00143F1C" w:rsidRPr="00C1054E" w14:paraId="17842EA4" w14:textId="77777777" w:rsidTr="00031AC5">
        <w:trPr>
          <w:trHeight w:val="1773"/>
        </w:trPr>
        <w:tc>
          <w:tcPr>
            <w:tcW w:w="1035" w:type="dxa"/>
          </w:tcPr>
          <w:p w14:paraId="10B2A3E3" w14:textId="77777777" w:rsidR="00143F1C" w:rsidRPr="00C1054E" w:rsidRDefault="00143F1C" w:rsidP="00F21766">
            <w:pPr>
              <w:ind w:right="43"/>
              <w:jc w:val="both"/>
              <w:rPr>
                <w:sz w:val="24"/>
                <w:szCs w:val="24"/>
              </w:rPr>
            </w:pPr>
            <w:r w:rsidRPr="00C1054E">
              <w:rPr>
                <w:sz w:val="24"/>
                <w:szCs w:val="24"/>
              </w:rPr>
              <w:t>4.7.9</w:t>
            </w:r>
          </w:p>
        </w:tc>
        <w:tc>
          <w:tcPr>
            <w:tcW w:w="8287" w:type="dxa"/>
          </w:tcPr>
          <w:p w14:paraId="08A405EE" w14:textId="33D74B32" w:rsidR="00143F1C" w:rsidRPr="00C1054E" w:rsidRDefault="00F21766" w:rsidP="00031AC5">
            <w:pPr>
              <w:spacing w:after="120"/>
              <w:ind w:right="43"/>
              <w:jc w:val="both"/>
              <w:rPr>
                <w:sz w:val="24"/>
                <w:szCs w:val="24"/>
              </w:rPr>
            </w:pPr>
            <w:r>
              <w:rPr>
                <w:sz w:val="24"/>
                <w:szCs w:val="24"/>
              </w:rPr>
              <w:t>Le Constructeur</w:t>
            </w:r>
            <w:r w:rsidR="00143F1C" w:rsidRPr="00C1054E">
              <w:rPr>
                <w:sz w:val="24"/>
                <w:szCs w:val="24"/>
              </w:rPr>
              <w:t xml:space="preserve"> convient qu’il ne sera délié de ses responsabilités aux termes du Marché ni par la réalisation des essais et/ou des inspections des matériels et équipements ou de toute partie de l’ouvrage, ni du fait de l’assistance </w:t>
            </w:r>
            <w:r w:rsidR="00143F1C">
              <w:rPr>
                <w:sz w:val="24"/>
                <w:szCs w:val="24"/>
              </w:rPr>
              <w:t>du Maître de l’Ouvrage</w:t>
            </w:r>
            <w:r w:rsidR="00143F1C" w:rsidRPr="00C1054E">
              <w:rPr>
                <w:sz w:val="24"/>
                <w:szCs w:val="24"/>
              </w:rPr>
              <w:t xml:space="preserve"> ou du Chef de Projet à des essais et/ou inspections ni encore du fait de l’établissement d’un rapport sur les résultats de ces essais et/ou inspections, conformément à la Clause 4.7.4 ci-dessus.</w:t>
            </w:r>
          </w:p>
        </w:tc>
      </w:tr>
      <w:tr w:rsidR="00143F1C" w:rsidRPr="00C1054E" w14:paraId="3D9DD329" w14:textId="77777777" w:rsidTr="00F21766">
        <w:tc>
          <w:tcPr>
            <w:tcW w:w="1035" w:type="dxa"/>
          </w:tcPr>
          <w:p w14:paraId="44FDFF60" w14:textId="77777777" w:rsidR="00143F1C" w:rsidRPr="00C1054E" w:rsidRDefault="00143F1C" w:rsidP="00F21766">
            <w:pPr>
              <w:ind w:right="43"/>
              <w:jc w:val="both"/>
              <w:rPr>
                <w:sz w:val="24"/>
                <w:szCs w:val="24"/>
              </w:rPr>
            </w:pPr>
            <w:r w:rsidRPr="00C1054E">
              <w:rPr>
                <w:sz w:val="24"/>
                <w:szCs w:val="24"/>
              </w:rPr>
              <w:t>4.7.10</w:t>
            </w:r>
          </w:p>
        </w:tc>
        <w:tc>
          <w:tcPr>
            <w:tcW w:w="8287" w:type="dxa"/>
          </w:tcPr>
          <w:p w14:paraId="730C6579" w14:textId="656C89F7" w:rsidR="00143F1C" w:rsidRPr="00C1054E" w:rsidRDefault="00143F1C" w:rsidP="00031AC5">
            <w:pPr>
              <w:spacing w:after="120"/>
              <w:ind w:right="43"/>
              <w:jc w:val="both"/>
              <w:rPr>
                <w:sz w:val="24"/>
                <w:szCs w:val="24"/>
              </w:rPr>
            </w:pPr>
            <w:r w:rsidRPr="00C1054E">
              <w:rPr>
                <w:sz w:val="24"/>
                <w:szCs w:val="24"/>
              </w:rPr>
              <w:t xml:space="preserve">Aucune partie des Installations ou des fondations ne devra être recouverte sur le site, sans qu’il ait été procédé aux essais et/ou inspections exigés par le Marché, et </w:t>
            </w:r>
            <w:r w:rsidR="00F21766">
              <w:rPr>
                <w:sz w:val="24"/>
                <w:szCs w:val="24"/>
              </w:rPr>
              <w:t>le Constructeur</w:t>
            </w:r>
            <w:r w:rsidRPr="00C1054E">
              <w:rPr>
                <w:sz w:val="24"/>
                <w:szCs w:val="24"/>
              </w:rPr>
              <w:t xml:space="preserve"> devra prévenir le Chef de Projet, suffisamment à l’avance, dès que cette partie des Installations ou des fondations sera prête ou pratiquement prête à subir cet essai et/ou cette inspection ; cet essai et/ou cette inspection et les formalités de notification dont ils feront l’objet doivent satisfaire aux exigences du Marché.</w:t>
            </w:r>
          </w:p>
        </w:tc>
      </w:tr>
      <w:tr w:rsidR="00143F1C" w:rsidRPr="00C1054E" w14:paraId="14813A29" w14:textId="77777777" w:rsidTr="00F21766">
        <w:tc>
          <w:tcPr>
            <w:tcW w:w="1035" w:type="dxa"/>
          </w:tcPr>
          <w:p w14:paraId="6ABA9DA4" w14:textId="77777777" w:rsidR="00143F1C" w:rsidRPr="00C1054E" w:rsidRDefault="00143F1C" w:rsidP="00F21766">
            <w:pPr>
              <w:ind w:right="43"/>
              <w:jc w:val="both"/>
              <w:rPr>
                <w:sz w:val="24"/>
                <w:szCs w:val="24"/>
              </w:rPr>
            </w:pPr>
            <w:r w:rsidRPr="00C1054E">
              <w:rPr>
                <w:sz w:val="24"/>
                <w:szCs w:val="24"/>
              </w:rPr>
              <w:t>4.7.11</w:t>
            </w:r>
          </w:p>
        </w:tc>
        <w:tc>
          <w:tcPr>
            <w:tcW w:w="8287" w:type="dxa"/>
          </w:tcPr>
          <w:p w14:paraId="143E7CF0" w14:textId="65C94DA5" w:rsidR="00143F1C" w:rsidRPr="00C1054E" w:rsidRDefault="00F21766" w:rsidP="00635F9D">
            <w:pPr>
              <w:spacing w:after="120"/>
              <w:ind w:right="43"/>
              <w:jc w:val="both"/>
              <w:rPr>
                <w:sz w:val="24"/>
                <w:szCs w:val="24"/>
              </w:rPr>
            </w:pPr>
            <w:r>
              <w:rPr>
                <w:sz w:val="24"/>
                <w:szCs w:val="24"/>
              </w:rPr>
              <w:t>Le Constructeur</w:t>
            </w:r>
            <w:r w:rsidR="00143F1C" w:rsidRPr="00C1054E">
              <w:rPr>
                <w:sz w:val="24"/>
                <w:szCs w:val="24"/>
              </w:rPr>
              <w:t xml:space="preserve"> devra dégager toute partie des Installations ou des fondations, ou y pratiquer toutes les ouvertures que le Chef de Projet pourra exiger de temps à autre sur le site, et il devra ensuite recouvrir et remettre cette ou ces parties dans leur état antérieur. </w:t>
            </w:r>
          </w:p>
          <w:p w14:paraId="45096555" w14:textId="76143F5E" w:rsidR="00143F1C" w:rsidRPr="00C1054E" w:rsidRDefault="00143F1C" w:rsidP="00635F9D">
            <w:pPr>
              <w:spacing w:after="120"/>
              <w:ind w:right="43"/>
              <w:jc w:val="both"/>
              <w:rPr>
                <w:sz w:val="24"/>
                <w:szCs w:val="24"/>
              </w:rPr>
            </w:pPr>
            <w:r w:rsidRPr="00C1054E">
              <w:rPr>
                <w:sz w:val="24"/>
                <w:szCs w:val="24"/>
              </w:rPr>
              <w:t xml:space="preserve">S’il s’avère qu’une partie des Installations ou des fondations, recouverte sur le site après qu’il a été satisfait aux exigences posées par la Clause 4.7.10 ci-dessus, a été exécutée en parfaite conformité avec le Marché, Le Maître de l’Ouvrage prendra à sa charge les frais encourus afin de dégager et pratiquer des ouvertures dans cette partie des Installations ou des fondations, conformément à la demande du Chef de Projet, et afin de la recouvrir et la remettre ensuite en état, et le délai d’achèvement sera raisonnablement ajusté pour tenir compte du retard ou de la gêne en résultant pour l’exécution des obligations mises à la charge </w:t>
            </w:r>
            <w:r w:rsidR="00F21766">
              <w:rPr>
                <w:sz w:val="24"/>
                <w:szCs w:val="24"/>
              </w:rPr>
              <w:t>du Constructeur</w:t>
            </w:r>
            <w:r w:rsidRPr="00C1054E">
              <w:rPr>
                <w:sz w:val="24"/>
                <w:szCs w:val="24"/>
              </w:rPr>
              <w:t xml:space="preserve"> aux termes du Marché.</w:t>
            </w:r>
          </w:p>
        </w:tc>
      </w:tr>
      <w:tr w:rsidR="000154C8" w:rsidRPr="00C1054E" w14:paraId="246EAD7F" w14:textId="77777777" w:rsidTr="000154C8">
        <w:tc>
          <w:tcPr>
            <w:tcW w:w="9322" w:type="dxa"/>
            <w:gridSpan w:val="2"/>
          </w:tcPr>
          <w:p w14:paraId="03C7D623" w14:textId="050343E3" w:rsidR="000154C8" w:rsidRPr="00C1054E" w:rsidRDefault="000154C8" w:rsidP="000154C8">
            <w:pPr>
              <w:pStyle w:val="Style23"/>
            </w:pPr>
            <w:bookmarkStart w:id="914" w:name="_Toc274225545"/>
            <w:bookmarkStart w:id="915" w:name="_Toc274226436"/>
            <w:bookmarkStart w:id="916" w:name="_Toc2270852"/>
            <w:r w:rsidRPr="00C1054E">
              <w:t>4.8</w:t>
            </w:r>
            <w:r>
              <w:t xml:space="preserve"> </w:t>
            </w:r>
            <w:bookmarkStart w:id="917" w:name="_Toc274225546"/>
            <w:bookmarkStart w:id="918" w:name="_Toc274226437"/>
            <w:bookmarkEnd w:id="914"/>
            <w:bookmarkEnd w:id="915"/>
            <w:r w:rsidRPr="00C1054E">
              <w:t>Achèvement</w:t>
            </w:r>
            <w:bookmarkEnd w:id="916"/>
            <w:bookmarkEnd w:id="917"/>
            <w:bookmarkEnd w:id="918"/>
          </w:p>
        </w:tc>
      </w:tr>
      <w:tr w:rsidR="00143F1C" w:rsidRPr="00C1054E" w14:paraId="2F97946B" w14:textId="77777777" w:rsidTr="00F21766">
        <w:tc>
          <w:tcPr>
            <w:tcW w:w="1035" w:type="dxa"/>
          </w:tcPr>
          <w:p w14:paraId="45029E21" w14:textId="77777777" w:rsidR="00143F1C" w:rsidRPr="00C1054E" w:rsidRDefault="00143F1C" w:rsidP="00F21766">
            <w:pPr>
              <w:ind w:right="43"/>
              <w:jc w:val="both"/>
              <w:rPr>
                <w:sz w:val="24"/>
                <w:szCs w:val="24"/>
              </w:rPr>
            </w:pPr>
            <w:r w:rsidRPr="00C1054E">
              <w:rPr>
                <w:sz w:val="24"/>
                <w:szCs w:val="24"/>
              </w:rPr>
              <w:t>4.8.1</w:t>
            </w:r>
          </w:p>
        </w:tc>
        <w:tc>
          <w:tcPr>
            <w:tcW w:w="8287" w:type="dxa"/>
          </w:tcPr>
          <w:p w14:paraId="13A4AD43" w14:textId="01CFEBDE" w:rsidR="00143F1C" w:rsidRPr="00C1054E" w:rsidRDefault="00143F1C" w:rsidP="00635F9D">
            <w:pPr>
              <w:spacing w:after="120"/>
              <w:ind w:right="43"/>
              <w:jc w:val="both"/>
              <w:rPr>
                <w:szCs w:val="24"/>
              </w:rPr>
            </w:pPr>
            <w:r w:rsidRPr="00C1054E">
              <w:rPr>
                <w:sz w:val="24"/>
                <w:szCs w:val="24"/>
              </w:rPr>
              <w:t xml:space="preserve">Dès que </w:t>
            </w:r>
            <w:r w:rsidR="00F21766">
              <w:rPr>
                <w:sz w:val="24"/>
                <w:szCs w:val="24"/>
              </w:rPr>
              <w:t>le Constructeur</w:t>
            </w:r>
            <w:r w:rsidRPr="00C1054E">
              <w:rPr>
                <w:sz w:val="24"/>
                <w:szCs w:val="24"/>
              </w:rPr>
              <w:t xml:space="preserve"> estimera que les Installations ou toute partie de celles-ci sont achevées, sur le plan du gros-œuvre, du second-œuvre et des installations mécaniques, et se trouvent en parfait état de propreté et de conformité aux Spécifications techniques, exception faite de certains aspects mineurs n’ayant aucune incidence importante sur le fonctionnement ou la sécurité des Installations, </w:t>
            </w:r>
            <w:r w:rsidR="00F21766">
              <w:rPr>
                <w:sz w:val="24"/>
                <w:szCs w:val="24"/>
              </w:rPr>
              <w:t>le Constructeur</w:t>
            </w:r>
            <w:r w:rsidRPr="00C1054E">
              <w:rPr>
                <w:sz w:val="24"/>
                <w:szCs w:val="24"/>
              </w:rPr>
              <w:t xml:space="preserve"> devra en aviser Le </w:t>
            </w:r>
            <w:r>
              <w:rPr>
                <w:sz w:val="24"/>
                <w:szCs w:val="24"/>
              </w:rPr>
              <w:t>Maître de l’Ouvrage,</w:t>
            </w:r>
            <w:r w:rsidRPr="00C1054E">
              <w:rPr>
                <w:sz w:val="24"/>
                <w:szCs w:val="24"/>
              </w:rPr>
              <w:t xml:space="preserve"> en lui adressant une notification écrite à cet effet.</w:t>
            </w:r>
          </w:p>
        </w:tc>
      </w:tr>
      <w:tr w:rsidR="00143F1C" w:rsidRPr="00C1054E" w14:paraId="00278DB8" w14:textId="77777777" w:rsidTr="00F21766">
        <w:tc>
          <w:tcPr>
            <w:tcW w:w="1035" w:type="dxa"/>
          </w:tcPr>
          <w:p w14:paraId="6525A5BC" w14:textId="77777777" w:rsidR="00143F1C" w:rsidRPr="00C1054E" w:rsidRDefault="00143F1C" w:rsidP="00F21766">
            <w:pPr>
              <w:ind w:right="43"/>
              <w:jc w:val="both"/>
              <w:rPr>
                <w:sz w:val="24"/>
                <w:szCs w:val="24"/>
              </w:rPr>
            </w:pPr>
            <w:r w:rsidRPr="00C1054E">
              <w:rPr>
                <w:sz w:val="24"/>
                <w:szCs w:val="24"/>
              </w:rPr>
              <w:t>4.8.2</w:t>
            </w:r>
          </w:p>
        </w:tc>
        <w:tc>
          <w:tcPr>
            <w:tcW w:w="8287" w:type="dxa"/>
          </w:tcPr>
          <w:p w14:paraId="62AF6F31" w14:textId="0FDD3218" w:rsidR="00143F1C" w:rsidRPr="00C1054E" w:rsidRDefault="00143F1C" w:rsidP="00635F9D">
            <w:pPr>
              <w:spacing w:after="120"/>
              <w:ind w:right="43"/>
              <w:jc w:val="both"/>
              <w:rPr>
                <w:sz w:val="24"/>
                <w:szCs w:val="24"/>
              </w:rPr>
            </w:pPr>
            <w:r w:rsidRPr="00C1054E">
              <w:rPr>
                <w:sz w:val="24"/>
                <w:szCs w:val="24"/>
              </w:rPr>
              <w:t xml:space="preserve">Dans les sept (7) jours qui suivront la réception de la notification </w:t>
            </w:r>
            <w:r w:rsidR="00F21766">
              <w:rPr>
                <w:sz w:val="24"/>
                <w:szCs w:val="24"/>
              </w:rPr>
              <w:t>du Constructeur</w:t>
            </w:r>
            <w:r w:rsidRPr="00C1054E">
              <w:rPr>
                <w:sz w:val="24"/>
                <w:szCs w:val="24"/>
              </w:rPr>
              <w:t xml:space="preserve">, donnée en vertu de la Clause 4.8.1 ci-dessus, Le Maître de l’Ouvrage devra fournir le personnel d’exploitation et d’entretien indiqué à l’annexe correspondante (Etendue des travaux et fournitures </w:t>
            </w:r>
            <w:r>
              <w:rPr>
                <w:sz w:val="24"/>
                <w:szCs w:val="24"/>
              </w:rPr>
              <w:t>du Maître de l’Ouvrage</w:t>
            </w:r>
            <w:r w:rsidRPr="00C1054E">
              <w:rPr>
                <w:sz w:val="24"/>
                <w:szCs w:val="24"/>
              </w:rPr>
              <w:t xml:space="preserve">) de l'Acte d'engagement pour la mise en service provisoire des Installations ou d’une partie de celles-ci. </w:t>
            </w:r>
          </w:p>
          <w:p w14:paraId="45B9B37D" w14:textId="33D786C1" w:rsidR="00143F1C" w:rsidRPr="00C1054E" w:rsidRDefault="00143F1C" w:rsidP="00635F9D">
            <w:pPr>
              <w:spacing w:after="120"/>
              <w:ind w:right="43"/>
              <w:jc w:val="both"/>
              <w:rPr>
                <w:sz w:val="24"/>
                <w:szCs w:val="24"/>
              </w:rPr>
            </w:pPr>
            <w:r w:rsidRPr="00C1054E">
              <w:rPr>
                <w:sz w:val="24"/>
                <w:szCs w:val="24"/>
              </w:rPr>
              <w:t>Conformément à cette même annexe, Le Maître de l’Ouvrage fournira également, dans les sept (7) jours susmentionnés, l’ensemble des matières premières, eau et électricité, lubrifiants, produits chimiques, catalyseurs et autres matériaux et ouvrages que nécessite la mise en service provisoire de tout ou partie des Installations.</w:t>
            </w:r>
          </w:p>
        </w:tc>
      </w:tr>
      <w:tr w:rsidR="00143F1C" w:rsidRPr="00C1054E" w14:paraId="54CCF485" w14:textId="77777777" w:rsidTr="00F21766">
        <w:tc>
          <w:tcPr>
            <w:tcW w:w="1035" w:type="dxa"/>
          </w:tcPr>
          <w:p w14:paraId="08746E04" w14:textId="77777777" w:rsidR="00143F1C" w:rsidRPr="00C1054E" w:rsidRDefault="00143F1C" w:rsidP="00F21766">
            <w:pPr>
              <w:ind w:right="43"/>
              <w:jc w:val="both"/>
              <w:rPr>
                <w:sz w:val="24"/>
                <w:szCs w:val="24"/>
              </w:rPr>
            </w:pPr>
            <w:r w:rsidRPr="00C1054E">
              <w:rPr>
                <w:sz w:val="24"/>
                <w:szCs w:val="24"/>
              </w:rPr>
              <w:t>4.8.3</w:t>
            </w:r>
          </w:p>
        </w:tc>
        <w:tc>
          <w:tcPr>
            <w:tcW w:w="8287" w:type="dxa"/>
          </w:tcPr>
          <w:p w14:paraId="11F08FE5" w14:textId="6E597141" w:rsidR="00143F1C" w:rsidRPr="00C1054E" w:rsidRDefault="00143F1C" w:rsidP="00635F9D">
            <w:pPr>
              <w:spacing w:after="120"/>
              <w:ind w:right="43"/>
              <w:jc w:val="both"/>
              <w:rPr>
                <w:sz w:val="24"/>
                <w:szCs w:val="24"/>
              </w:rPr>
            </w:pPr>
            <w:r w:rsidRPr="00C1054E">
              <w:rPr>
                <w:sz w:val="24"/>
                <w:szCs w:val="24"/>
              </w:rPr>
              <w:t xml:space="preserve">Dès que cela sera pratiquement possible après que Le Maître de l’Ouvrage aura mis à disposition le personnel d’exploitation et d’entretien, et fourni les matières premières, eau et électricité, combustibles, lubrifiants, produits chimiques, catalyseurs et autres matériaux et ouvrages que nécessite la mise en service provisoire de toute ou partie des Installations conformément à la Clause 4.8.2 ci-dessus, </w:t>
            </w:r>
            <w:r w:rsidR="00F21766">
              <w:rPr>
                <w:sz w:val="24"/>
                <w:szCs w:val="24"/>
              </w:rPr>
              <w:t>le Constructeur</w:t>
            </w:r>
            <w:r w:rsidRPr="00C1054E">
              <w:rPr>
                <w:sz w:val="24"/>
                <w:szCs w:val="24"/>
              </w:rPr>
              <w:t xml:space="preserve"> commencera la mise en service provisoire des Installations ou de la partie des Installations, en préparation de la mise en service opérationnelle, sous réserves de la Clause 4.9.12 du CCAG.</w:t>
            </w:r>
          </w:p>
        </w:tc>
      </w:tr>
      <w:tr w:rsidR="00143F1C" w:rsidRPr="00C1054E" w14:paraId="0FCCF8CF" w14:textId="77777777" w:rsidTr="00F21766">
        <w:tc>
          <w:tcPr>
            <w:tcW w:w="1035" w:type="dxa"/>
          </w:tcPr>
          <w:p w14:paraId="55CD7239" w14:textId="77777777" w:rsidR="00143F1C" w:rsidRPr="00C1054E" w:rsidRDefault="00143F1C" w:rsidP="00F21766">
            <w:pPr>
              <w:ind w:right="43"/>
              <w:jc w:val="both"/>
              <w:rPr>
                <w:sz w:val="24"/>
                <w:szCs w:val="24"/>
              </w:rPr>
            </w:pPr>
            <w:r w:rsidRPr="00C1054E">
              <w:rPr>
                <w:sz w:val="24"/>
                <w:szCs w:val="24"/>
              </w:rPr>
              <w:t>4.8.4</w:t>
            </w:r>
          </w:p>
        </w:tc>
        <w:tc>
          <w:tcPr>
            <w:tcW w:w="8287" w:type="dxa"/>
          </w:tcPr>
          <w:p w14:paraId="3B17816D" w14:textId="785AADF7" w:rsidR="00143F1C" w:rsidRPr="00C1054E" w:rsidRDefault="00143F1C" w:rsidP="00635F9D">
            <w:pPr>
              <w:spacing w:after="120"/>
              <w:ind w:right="43"/>
              <w:jc w:val="both"/>
              <w:rPr>
                <w:sz w:val="24"/>
                <w:szCs w:val="24"/>
              </w:rPr>
            </w:pPr>
            <w:r w:rsidRPr="00C1054E">
              <w:rPr>
                <w:sz w:val="24"/>
                <w:szCs w:val="24"/>
              </w:rPr>
              <w:t xml:space="preserve">Dès que tous les travaux de mise en service provisoire auront été achevés, et dès que </w:t>
            </w:r>
            <w:r w:rsidR="00F21766">
              <w:rPr>
                <w:sz w:val="24"/>
                <w:szCs w:val="24"/>
              </w:rPr>
              <w:t>le Constructeur</w:t>
            </w:r>
            <w:r w:rsidRPr="00C1054E">
              <w:rPr>
                <w:sz w:val="24"/>
                <w:szCs w:val="24"/>
              </w:rPr>
              <w:t xml:space="preserve"> estimera que la mise en service opérationnelle des Installations ou d’une partie de celles-ci peut commencer, </w:t>
            </w:r>
            <w:r w:rsidR="00F21766">
              <w:rPr>
                <w:sz w:val="24"/>
                <w:szCs w:val="24"/>
              </w:rPr>
              <w:t>le Constructeur</w:t>
            </w:r>
            <w:r w:rsidRPr="00C1054E">
              <w:rPr>
                <w:sz w:val="24"/>
                <w:szCs w:val="24"/>
              </w:rPr>
              <w:t xml:space="preserve"> devra adresser une notification écrite à cet effet au Chef de Projet.</w:t>
            </w:r>
          </w:p>
        </w:tc>
      </w:tr>
      <w:tr w:rsidR="00143F1C" w:rsidRPr="00C1054E" w14:paraId="16E4E013" w14:textId="77777777" w:rsidTr="00F21766">
        <w:tc>
          <w:tcPr>
            <w:tcW w:w="1035" w:type="dxa"/>
          </w:tcPr>
          <w:p w14:paraId="4571D83E" w14:textId="77777777" w:rsidR="00143F1C" w:rsidRPr="00C1054E" w:rsidRDefault="00143F1C" w:rsidP="00F21766">
            <w:pPr>
              <w:ind w:right="43"/>
              <w:jc w:val="both"/>
              <w:rPr>
                <w:sz w:val="24"/>
                <w:szCs w:val="24"/>
              </w:rPr>
            </w:pPr>
            <w:r w:rsidRPr="00C1054E">
              <w:rPr>
                <w:sz w:val="24"/>
                <w:szCs w:val="24"/>
              </w:rPr>
              <w:t>4.8.5</w:t>
            </w:r>
          </w:p>
        </w:tc>
        <w:tc>
          <w:tcPr>
            <w:tcW w:w="8287" w:type="dxa"/>
          </w:tcPr>
          <w:p w14:paraId="771BE4A9" w14:textId="49D0D763" w:rsidR="00143F1C" w:rsidRPr="00C1054E" w:rsidRDefault="00143F1C" w:rsidP="00635F9D">
            <w:pPr>
              <w:spacing w:after="120"/>
              <w:ind w:right="43"/>
              <w:jc w:val="both"/>
              <w:rPr>
                <w:sz w:val="24"/>
                <w:szCs w:val="24"/>
              </w:rPr>
            </w:pPr>
            <w:r w:rsidRPr="00C1054E">
              <w:rPr>
                <w:sz w:val="24"/>
                <w:szCs w:val="24"/>
              </w:rPr>
              <w:t xml:space="preserve">Dans les quatorze (14) jours suivant la réception de la notification donnée par </w:t>
            </w:r>
            <w:r w:rsidR="00F21766">
              <w:rPr>
                <w:sz w:val="24"/>
                <w:szCs w:val="24"/>
              </w:rPr>
              <w:t>le Constructeur</w:t>
            </w:r>
            <w:r w:rsidRPr="00C1054E">
              <w:rPr>
                <w:sz w:val="24"/>
                <w:szCs w:val="24"/>
              </w:rPr>
              <w:t xml:space="preserve"> en vertu de la Clause 4.8.4 ci-dessus, le Chef de Projet devra soit émettre un certificat d’achèvement dans la forme spécifiée à la Section Modèles de documents et procédures, indiquant que les Installations ou la partie en question ont été achevées à la date de la notification donnée par </w:t>
            </w:r>
            <w:r w:rsidR="00F21766">
              <w:rPr>
                <w:sz w:val="24"/>
                <w:szCs w:val="24"/>
              </w:rPr>
              <w:t>le Constructeur</w:t>
            </w:r>
            <w:r w:rsidRPr="00C1054E">
              <w:rPr>
                <w:sz w:val="24"/>
                <w:szCs w:val="24"/>
              </w:rPr>
              <w:t xml:space="preserve"> en vertu de la Clause 4.8.4 ci-dessus, soit notifier par écrit </w:t>
            </w:r>
            <w:r w:rsidR="00F21766">
              <w:rPr>
                <w:sz w:val="24"/>
                <w:szCs w:val="24"/>
              </w:rPr>
              <w:t>au Constructeur</w:t>
            </w:r>
            <w:r w:rsidRPr="00C1054E">
              <w:rPr>
                <w:sz w:val="24"/>
                <w:szCs w:val="24"/>
              </w:rPr>
              <w:t xml:space="preserve"> tous les défauts et/ou insuffisances qu’il aura constatés.</w:t>
            </w:r>
          </w:p>
          <w:p w14:paraId="5ECA3F47" w14:textId="6BE3D824" w:rsidR="00143F1C" w:rsidRPr="00C1054E" w:rsidRDefault="00143F1C" w:rsidP="00635F9D">
            <w:pPr>
              <w:spacing w:after="120"/>
              <w:ind w:right="43"/>
              <w:jc w:val="both"/>
              <w:rPr>
                <w:sz w:val="24"/>
                <w:szCs w:val="24"/>
              </w:rPr>
            </w:pPr>
            <w:r w:rsidRPr="00C1054E">
              <w:rPr>
                <w:sz w:val="24"/>
                <w:szCs w:val="24"/>
              </w:rPr>
              <w:t xml:space="preserve">Si le Chef de Projet notifie l’existence de défauts et/ou insuffisances </w:t>
            </w:r>
            <w:r w:rsidR="00F21766">
              <w:rPr>
                <w:sz w:val="24"/>
                <w:szCs w:val="24"/>
              </w:rPr>
              <w:t>au Constructeur</w:t>
            </w:r>
            <w:r w:rsidRPr="00C1054E">
              <w:rPr>
                <w:sz w:val="24"/>
                <w:szCs w:val="24"/>
              </w:rPr>
              <w:t>, ce dernier devra les corriger, y remédier et réitérer la procédure décrite à la Clause 4.8.4 ci-dessus.</w:t>
            </w:r>
          </w:p>
          <w:p w14:paraId="0FEA7697" w14:textId="5C78C2D7" w:rsidR="00143F1C" w:rsidRPr="00C1054E" w:rsidRDefault="00143F1C" w:rsidP="00635F9D">
            <w:pPr>
              <w:spacing w:after="120"/>
              <w:ind w:right="43"/>
              <w:jc w:val="both"/>
              <w:rPr>
                <w:sz w:val="24"/>
                <w:szCs w:val="24"/>
              </w:rPr>
            </w:pPr>
            <w:r w:rsidRPr="00C1054E">
              <w:rPr>
                <w:sz w:val="24"/>
                <w:szCs w:val="24"/>
              </w:rPr>
              <w:t xml:space="preserve">Si le Chef de Projet est satisfait de l’Achèvement correct des Installations ou de la partie en question, le Chef de Projet devra, dans les sept (7) jours suivant la réception de la notification réitérée </w:t>
            </w:r>
            <w:r w:rsidR="00F21766">
              <w:rPr>
                <w:sz w:val="24"/>
                <w:szCs w:val="24"/>
              </w:rPr>
              <w:t>du Constructeur</w:t>
            </w:r>
            <w:r w:rsidRPr="00C1054E">
              <w:rPr>
                <w:sz w:val="24"/>
                <w:szCs w:val="24"/>
              </w:rPr>
              <w:t xml:space="preserve">, émettre un certificat d’achèvement attestant de l’achèvement des Installations ou de la partie en question, à la date de la notification réitérée </w:t>
            </w:r>
            <w:r w:rsidR="00F21766">
              <w:rPr>
                <w:sz w:val="24"/>
                <w:szCs w:val="24"/>
              </w:rPr>
              <w:t>du Constructeur</w:t>
            </w:r>
            <w:r w:rsidRPr="00C1054E">
              <w:rPr>
                <w:sz w:val="24"/>
                <w:szCs w:val="24"/>
              </w:rPr>
              <w:t>.</w:t>
            </w:r>
          </w:p>
          <w:p w14:paraId="451D7A2D" w14:textId="3B107F28" w:rsidR="00143F1C" w:rsidRPr="00C1054E" w:rsidRDefault="00143F1C" w:rsidP="00635F9D">
            <w:pPr>
              <w:spacing w:after="120"/>
              <w:ind w:right="43"/>
              <w:jc w:val="both"/>
              <w:rPr>
                <w:sz w:val="24"/>
                <w:szCs w:val="24"/>
              </w:rPr>
            </w:pPr>
            <w:r w:rsidRPr="00C1054E">
              <w:rPr>
                <w:sz w:val="24"/>
                <w:szCs w:val="24"/>
              </w:rPr>
              <w:t xml:space="preserve">Si le Chef de Projet n’est pas satisfait, il devra notifier par écrit </w:t>
            </w:r>
            <w:r w:rsidR="00F21766">
              <w:rPr>
                <w:sz w:val="24"/>
                <w:szCs w:val="24"/>
              </w:rPr>
              <w:t>au Constructeur</w:t>
            </w:r>
            <w:r w:rsidRPr="00C1054E">
              <w:rPr>
                <w:sz w:val="24"/>
                <w:szCs w:val="24"/>
              </w:rPr>
              <w:t xml:space="preserve"> tous les défauts et/ou insuffisances qu’il aura constatés, dans les sept (7) jours suivant la seconde notification </w:t>
            </w:r>
            <w:r w:rsidR="00F21766">
              <w:rPr>
                <w:sz w:val="24"/>
                <w:szCs w:val="24"/>
              </w:rPr>
              <w:t>du Constructeur</w:t>
            </w:r>
            <w:r w:rsidRPr="00C1054E">
              <w:rPr>
                <w:sz w:val="24"/>
                <w:szCs w:val="24"/>
              </w:rPr>
              <w:t>, moyennant quoi la procédure ci-dessus devra être répétée.</w:t>
            </w:r>
          </w:p>
        </w:tc>
      </w:tr>
      <w:tr w:rsidR="00143F1C" w:rsidRPr="00C1054E" w14:paraId="4A9F3D12" w14:textId="77777777" w:rsidTr="00F21766">
        <w:tc>
          <w:tcPr>
            <w:tcW w:w="1035" w:type="dxa"/>
          </w:tcPr>
          <w:p w14:paraId="6574F691" w14:textId="77777777" w:rsidR="00143F1C" w:rsidRPr="00C1054E" w:rsidRDefault="00143F1C" w:rsidP="00F21766">
            <w:pPr>
              <w:ind w:right="43"/>
              <w:jc w:val="both"/>
              <w:rPr>
                <w:sz w:val="24"/>
                <w:szCs w:val="24"/>
              </w:rPr>
            </w:pPr>
            <w:r w:rsidRPr="00C1054E">
              <w:rPr>
                <w:sz w:val="24"/>
                <w:szCs w:val="24"/>
              </w:rPr>
              <w:t>4.8.6</w:t>
            </w:r>
          </w:p>
        </w:tc>
        <w:tc>
          <w:tcPr>
            <w:tcW w:w="8287" w:type="dxa"/>
          </w:tcPr>
          <w:p w14:paraId="27ED032A" w14:textId="4A1F6BE1" w:rsidR="00143F1C" w:rsidRPr="00C1054E" w:rsidRDefault="00143F1C" w:rsidP="00635F9D">
            <w:pPr>
              <w:spacing w:after="120"/>
              <w:ind w:right="43"/>
              <w:jc w:val="both"/>
              <w:rPr>
                <w:sz w:val="24"/>
                <w:szCs w:val="24"/>
              </w:rPr>
            </w:pPr>
            <w:r w:rsidRPr="00C1054E">
              <w:rPr>
                <w:sz w:val="24"/>
                <w:szCs w:val="24"/>
              </w:rPr>
              <w:t xml:space="preserve">Si le Chef de Projet émet le certificat d’achèvement et n’informe pas </w:t>
            </w:r>
            <w:r w:rsidR="00F21766">
              <w:rPr>
                <w:sz w:val="24"/>
                <w:szCs w:val="24"/>
              </w:rPr>
              <w:t>le Constructeur</w:t>
            </w:r>
            <w:r w:rsidRPr="00C1054E">
              <w:rPr>
                <w:sz w:val="24"/>
                <w:szCs w:val="24"/>
              </w:rPr>
              <w:t xml:space="preserve"> des défauts et/ou insuffisances qu’il a constatés, dans les quatorze (14) jours suivant la réception de la notification donnée par </w:t>
            </w:r>
            <w:r w:rsidR="00F21766">
              <w:rPr>
                <w:sz w:val="24"/>
                <w:szCs w:val="24"/>
              </w:rPr>
              <w:t>le Constructeur</w:t>
            </w:r>
            <w:r w:rsidRPr="00C1054E">
              <w:rPr>
                <w:sz w:val="24"/>
                <w:szCs w:val="24"/>
              </w:rPr>
              <w:t xml:space="preserve"> conformément à la Clause 4.8.4 ci-dessus, ou dans les sept (7) jours suivant la réception de la seconde notification faite par </w:t>
            </w:r>
            <w:r w:rsidR="00F21766">
              <w:rPr>
                <w:sz w:val="24"/>
                <w:szCs w:val="24"/>
              </w:rPr>
              <w:t>le Constructeur</w:t>
            </w:r>
            <w:r w:rsidRPr="00C1054E">
              <w:rPr>
                <w:sz w:val="24"/>
                <w:szCs w:val="24"/>
              </w:rPr>
              <w:t xml:space="preserve"> conformément à la Clause 4.8.5 ci-dessus, ou encore </w:t>
            </w:r>
            <w:r w:rsidR="00EC1175">
              <w:rPr>
                <w:sz w:val="24"/>
                <w:szCs w:val="24"/>
              </w:rPr>
              <w:t>si le</w:t>
            </w:r>
            <w:r w:rsidRPr="00C1054E">
              <w:rPr>
                <w:sz w:val="24"/>
                <w:szCs w:val="24"/>
              </w:rPr>
              <w:t xml:space="preserve"> Maître de l’Ouvrage utilise les Installations ou une partie de celles-ci, les Installations ou la partie en question de celles-ci seront réputées avoir été en état d’achèvement à la date de la notification ou de la notification réitérée </w:t>
            </w:r>
            <w:r w:rsidR="00F21766">
              <w:rPr>
                <w:sz w:val="24"/>
                <w:szCs w:val="24"/>
              </w:rPr>
              <w:t>du Constructeur</w:t>
            </w:r>
            <w:r w:rsidRPr="00C1054E">
              <w:rPr>
                <w:sz w:val="24"/>
                <w:szCs w:val="24"/>
              </w:rPr>
              <w:t xml:space="preserve">, ou de l’utilisation des Installations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selon le cas.</w:t>
            </w:r>
          </w:p>
        </w:tc>
      </w:tr>
      <w:tr w:rsidR="00143F1C" w:rsidRPr="00C1054E" w14:paraId="5B4D5DE7" w14:textId="77777777" w:rsidTr="00F21766">
        <w:tc>
          <w:tcPr>
            <w:tcW w:w="1035" w:type="dxa"/>
          </w:tcPr>
          <w:p w14:paraId="59F6BB12" w14:textId="77777777" w:rsidR="00143F1C" w:rsidRPr="00C1054E" w:rsidRDefault="00143F1C" w:rsidP="00F21766">
            <w:pPr>
              <w:ind w:right="43"/>
              <w:jc w:val="both"/>
              <w:rPr>
                <w:sz w:val="24"/>
                <w:szCs w:val="24"/>
              </w:rPr>
            </w:pPr>
            <w:r w:rsidRPr="00C1054E">
              <w:rPr>
                <w:sz w:val="24"/>
                <w:szCs w:val="24"/>
              </w:rPr>
              <w:t>4.8.7</w:t>
            </w:r>
          </w:p>
        </w:tc>
        <w:tc>
          <w:tcPr>
            <w:tcW w:w="8287" w:type="dxa"/>
          </w:tcPr>
          <w:p w14:paraId="11B802BA" w14:textId="087B8290" w:rsidR="00143F1C" w:rsidRPr="00C1054E" w:rsidRDefault="00F21766" w:rsidP="00635F9D">
            <w:pPr>
              <w:spacing w:after="120"/>
              <w:ind w:right="43"/>
              <w:jc w:val="both"/>
              <w:rPr>
                <w:sz w:val="24"/>
                <w:szCs w:val="24"/>
              </w:rPr>
            </w:pPr>
            <w:r>
              <w:rPr>
                <w:sz w:val="24"/>
                <w:szCs w:val="24"/>
              </w:rPr>
              <w:t>Le Constructeur</w:t>
            </w:r>
            <w:r w:rsidR="00143F1C" w:rsidRPr="00C1054E">
              <w:rPr>
                <w:sz w:val="24"/>
                <w:szCs w:val="24"/>
              </w:rPr>
              <w:t xml:space="preserve"> devra achever tous les petits travaux restant en suspens, dès que possible après l’achèvement, de telle sorte que les Installations soient parfaitement conformes aux exigences du Marché, à faute de quoi Le Maître de l’Ouvrage procédera lui-même à l’exécution de ces travaux et déduira le coût correspondant de toutes sommes restant dues </w:t>
            </w:r>
            <w:r>
              <w:rPr>
                <w:sz w:val="24"/>
                <w:szCs w:val="24"/>
              </w:rPr>
              <w:t>au Constructeur</w:t>
            </w:r>
            <w:r w:rsidR="00143F1C" w:rsidRPr="00C1054E">
              <w:rPr>
                <w:sz w:val="24"/>
                <w:szCs w:val="24"/>
              </w:rPr>
              <w:t>.</w:t>
            </w:r>
          </w:p>
        </w:tc>
      </w:tr>
      <w:tr w:rsidR="00143F1C" w:rsidRPr="00C1054E" w14:paraId="5F4D5384" w14:textId="77777777" w:rsidTr="00F21766">
        <w:tc>
          <w:tcPr>
            <w:tcW w:w="1035" w:type="dxa"/>
          </w:tcPr>
          <w:p w14:paraId="421859EF" w14:textId="77777777" w:rsidR="00143F1C" w:rsidRPr="00C1054E" w:rsidRDefault="00143F1C" w:rsidP="00F21766">
            <w:pPr>
              <w:ind w:right="43"/>
              <w:jc w:val="both"/>
              <w:rPr>
                <w:sz w:val="24"/>
                <w:szCs w:val="24"/>
              </w:rPr>
            </w:pPr>
            <w:r w:rsidRPr="00C1054E">
              <w:rPr>
                <w:sz w:val="24"/>
                <w:szCs w:val="24"/>
              </w:rPr>
              <w:t>4.8.8</w:t>
            </w:r>
          </w:p>
        </w:tc>
        <w:tc>
          <w:tcPr>
            <w:tcW w:w="8287" w:type="dxa"/>
          </w:tcPr>
          <w:p w14:paraId="79D79A74" w14:textId="054C8311" w:rsidR="00143F1C" w:rsidRPr="00C1054E" w:rsidRDefault="00143F1C" w:rsidP="00635F9D">
            <w:pPr>
              <w:spacing w:after="120"/>
              <w:ind w:right="43"/>
              <w:jc w:val="both"/>
              <w:rPr>
                <w:sz w:val="24"/>
                <w:szCs w:val="24"/>
              </w:rPr>
            </w:pPr>
            <w:r w:rsidRPr="00C1054E">
              <w:rPr>
                <w:sz w:val="24"/>
                <w:szCs w:val="24"/>
              </w:rPr>
              <w:t xml:space="preserve">L’achèvement aura pour effet de transférer au Maître de l’Ouvrage la responsabilité de veiller aux Installations ou à la partie en question et d’en assurer la garde ; il aura également pour effet de lui transférer les risques de pertes ou de dommages des Installations ou de la partie en question. </w:t>
            </w:r>
          </w:p>
        </w:tc>
      </w:tr>
      <w:tr w:rsidR="000154C8" w:rsidRPr="00C1054E" w14:paraId="1CD52F17" w14:textId="77777777" w:rsidTr="000154C8">
        <w:tc>
          <w:tcPr>
            <w:tcW w:w="9322" w:type="dxa"/>
            <w:gridSpan w:val="2"/>
          </w:tcPr>
          <w:p w14:paraId="2972312C" w14:textId="789EC41E" w:rsidR="000154C8" w:rsidRPr="00C1054E" w:rsidRDefault="000154C8" w:rsidP="000154C8">
            <w:pPr>
              <w:pStyle w:val="Style23"/>
            </w:pPr>
            <w:bookmarkStart w:id="919" w:name="_Toc274225547"/>
            <w:bookmarkStart w:id="920" w:name="_Toc274226438"/>
            <w:bookmarkStart w:id="921" w:name="_Toc2270853"/>
            <w:r w:rsidRPr="00C1054E">
              <w:t>4.9</w:t>
            </w:r>
            <w:r>
              <w:t xml:space="preserve"> </w:t>
            </w:r>
            <w:bookmarkStart w:id="922" w:name="_Toc274225548"/>
            <w:bookmarkStart w:id="923" w:name="_Toc274226439"/>
            <w:bookmarkEnd w:id="919"/>
            <w:bookmarkEnd w:id="920"/>
            <w:r w:rsidRPr="00C1054E">
              <w:t>Mise en service et réception opérationnelles</w:t>
            </w:r>
            <w:bookmarkEnd w:id="921"/>
            <w:bookmarkEnd w:id="922"/>
            <w:bookmarkEnd w:id="923"/>
          </w:p>
        </w:tc>
      </w:tr>
      <w:tr w:rsidR="00143F1C" w:rsidRPr="00C1054E" w14:paraId="104DDA4A" w14:textId="77777777" w:rsidTr="00F21766">
        <w:tc>
          <w:tcPr>
            <w:tcW w:w="1035" w:type="dxa"/>
          </w:tcPr>
          <w:p w14:paraId="397C517C" w14:textId="77777777" w:rsidR="00143F1C" w:rsidRPr="00C1054E" w:rsidRDefault="00143F1C" w:rsidP="00F21766">
            <w:pPr>
              <w:ind w:right="43"/>
              <w:jc w:val="both"/>
              <w:rPr>
                <w:sz w:val="24"/>
                <w:szCs w:val="24"/>
              </w:rPr>
            </w:pPr>
            <w:r w:rsidRPr="00C1054E">
              <w:rPr>
                <w:sz w:val="24"/>
                <w:szCs w:val="24"/>
              </w:rPr>
              <w:t>4.9.1</w:t>
            </w:r>
          </w:p>
        </w:tc>
        <w:tc>
          <w:tcPr>
            <w:tcW w:w="8287" w:type="dxa"/>
          </w:tcPr>
          <w:p w14:paraId="714ECA80" w14:textId="77777777" w:rsidR="00143F1C" w:rsidRPr="00C1054E" w:rsidRDefault="00143F1C" w:rsidP="00635F9D">
            <w:pPr>
              <w:spacing w:after="120"/>
              <w:ind w:right="43"/>
              <w:jc w:val="both"/>
              <w:rPr>
                <w:sz w:val="24"/>
                <w:szCs w:val="24"/>
              </w:rPr>
            </w:pPr>
            <w:r w:rsidRPr="00C1054E">
              <w:rPr>
                <w:sz w:val="24"/>
                <w:szCs w:val="24"/>
                <w:u w:val="single"/>
              </w:rPr>
              <w:t>Mise en service opérationnelle</w:t>
            </w:r>
          </w:p>
          <w:p w14:paraId="0B713012" w14:textId="634CE8D9" w:rsidR="00143F1C" w:rsidRPr="00C1054E" w:rsidRDefault="00F21766" w:rsidP="00635F9D">
            <w:pPr>
              <w:spacing w:after="120"/>
              <w:ind w:right="43"/>
              <w:jc w:val="both"/>
              <w:rPr>
                <w:sz w:val="24"/>
                <w:szCs w:val="24"/>
              </w:rPr>
            </w:pPr>
            <w:r>
              <w:rPr>
                <w:sz w:val="24"/>
                <w:szCs w:val="24"/>
              </w:rPr>
              <w:t>Le Constructeur</w:t>
            </w:r>
            <w:r w:rsidR="00143F1C" w:rsidRPr="00C1054E">
              <w:rPr>
                <w:sz w:val="24"/>
                <w:szCs w:val="24"/>
              </w:rPr>
              <w:t xml:space="preserve"> entreprendra la mise en service opérationnelle des Installations ou de toute partie de celles-ci immédiatement après l’établissement par le Chef de Projet du certificat d’achèvement visé à la Clause 4.8.5 du CCAG, ou immédiatement après que les Installations ou la partie en question auront été réputées achevées conformément à la Clause 4.8.6 du CCAG.</w:t>
            </w:r>
          </w:p>
        </w:tc>
      </w:tr>
      <w:tr w:rsidR="00143F1C" w:rsidRPr="00C1054E" w14:paraId="5D4B97FF" w14:textId="77777777" w:rsidTr="00F21766">
        <w:tc>
          <w:tcPr>
            <w:tcW w:w="1035" w:type="dxa"/>
          </w:tcPr>
          <w:p w14:paraId="15BC01C2" w14:textId="77777777" w:rsidR="00143F1C" w:rsidRPr="00C1054E" w:rsidRDefault="00143F1C" w:rsidP="00F21766">
            <w:pPr>
              <w:ind w:right="43"/>
              <w:jc w:val="both"/>
              <w:rPr>
                <w:sz w:val="24"/>
                <w:szCs w:val="24"/>
              </w:rPr>
            </w:pPr>
            <w:r w:rsidRPr="00C1054E">
              <w:rPr>
                <w:sz w:val="24"/>
                <w:szCs w:val="24"/>
              </w:rPr>
              <w:t>4.9.2</w:t>
            </w:r>
          </w:p>
        </w:tc>
        <w:tc>
          <w:tcPr>
            <w:tcW w:w="8287" w:type="dxa"/>
          </w:tcPr>
          <w:p w14:paraId="482F653C" w14:textId="188DBAEF" w:rsidR="00143F1C" w:rsidRPr="00C1054E" w:rsidRDefault="00143F1C" w:rsidP="00635F9D">
            <w:pPr>
              <w:spacing w:after="120"/>
              <w:ind w:right="43"/>
              <w:jc w:val="both"/>
              <w:rPr>
                <w:sz w:val="24"/>
                <w:szCs w:val="24"/>
                <w:u w:val="single"/>
              </w:rPr>
            </w:pPr>
            <w:r w:rsidRPr="00C1054E">
              <w:rPr>
                <w:sz w:val="24"/>
                <w:szCs w:val="24"/>
              </w:rPr>
              <w:t>Le Maître de l’Ouvrage fournira le personnel pour les opérations et la maintenance, ainsi que l’ensemble des matières premières, eau et électricité, lubrifiants, produits chimiques, catalyseurs et autres matériaux et ouvrages que nécessite la mise en service opérationnelle.</w:t>
            </w:r>
          </w:p>
        </w:tc>
      </w:tr>
      <w:tr w:rsidR="00143F1C" w:rsidRPr="00C1054E" w14:paraId="2BA4E76B" w14:textId="77777777" w:rsidTr="00F21766">
        <w:tc>
          <w:tcPr>
            <w:tcW w:w="1035" w:type="dxa"/>
          </w:tcPr>
          <w:p w14:paraId="3812EC60" w14:textId="77777777" w:rsidR="00143F1C" w:rsidRPr="00C1054E" w:rsidRDefault="00143F1C" w:rsidP="00F21766">
            <w:pPr>
              <w:ind w:right="43"/>
              <w:jc w:val="both"/>
              <w:rPr>
                <w:sz w:val="24"/>
                <w:szCs w:val="24"/>
              </w:rPr>
            </w:pPr>
            <w:r w:rsidRPr="00C1054E">
              <w:rPr>
                <w:sz w:val="24"/>
                <w:szCs w:val="24"/>
              </w:rPr>
              <w:t>4.9.3</w:t>
            </w:r>
          </w:p>
        </w:tc>
        <w:tc>
          <w:tcPr>
            <w:tcW w:w="8287" w:type="dxa"/>
          </w:tcPr>
          <w:p w14:paraId="11DB785B" w14:textId="10491734" w:rsidR="00143F1C" w:rsidRPr="00C1054E" w:rsidRDefault="00143F1C" w:rsidP="00635F9D">
            <w:pPr>
              <w:spacing w:after="120"/>
              <w:ind w:right="43"/>
              <w:jc w:val="both"/>
              <w:rPr>
                <w:sz w:val="24"/>
                <w:szCs w:val="24"/>
              </w:rPr>
            </w:pPr>
            <w:r w:rsidRPr="00C1054E">
              <w:rPr>
                <w:sz w:val="24"/>
                <w:szCs w:val="24"/>
              </w:rPr>
              <w:t xml:space="preserve">Conformément aux dispositions contractuelles, le personnel d’assistance </w:t>
            </w:r>
            <w:r w:rsidR="00F21766">
              <w:rPr>
                <w:sz w:val="24"/>
                <w:szCs w:val="24"/>
              </w:rPr>
              <w:t>du Constructeur</w:t>
            </w:r>
            <w:r w:rsidRPr="00C1054E">
              <w:rPr>
                <w:sz w:val="24"/>
                <w:szCs w:val="24"/>
              </w:rPr>
              <w:t xml:space="preserve"> et du Chef de Projet assistera à la mise en service opérationnelle, y compris aux essais de garantie, et assistera et conseillera Le </w:t>
            </w:r>
            <w:r>
              <w:rPr>
                <w:sz w:val="24"/>
                <w:szCs w:val="24"/>
              </w:rPr>
              <w:t>Maître de l’Ouvrage.</w:t>
            </w:r>
          </w:p>
        </w:tc>
      </w:tr>
      <w:tr w:rsidR="00143F1C" w:rsidRPr="00C1054E" w14:paraId="5D3754F3" w14:textId="77777777" w:rsidTr="00F21766">
        <w:tc>
          <w:tcPr>
            <w:tcW w:w="1035" w:type="dxa"/>
          </w:tcPr>
          <w:p w14:paraId="704EBBBA" w14:textId="77777777" w:rsidR="00143F1C" w:rsidRPr="00C1054E" w:rsidRDefault="00143F1C" w:rsidP="00F21766">
            <w:pPr>
              <w:ind w:right="43"/>
              <w:jc w:val="both"/>
              <w:rPr>
                <w:sz w:val="24"/>
                <w:szCs w:val="24"/>
              </w:rPr>
            </w:pPr>
            <w:r w:rsidRPr="00C1054E">
              <w:rPr>
                <w:sz w:val="24"/>
                <w:szCs w:val="24"/>
              </w:rPr>
              <w:t>4.9.4</w:t>
            </w:r>
          </w:p>
        </w:tc>
        <w:tc>
          <w:tcPr>
            <w:tcW w:w="8287" w:type="dxa"/>
          </w:tcPr>
          <w:p w14:paraId="1784AFD4" w14:textId="77777777" w:rsidR="00143F1C" w:rsidRPr="00C1054E" w:rsidRDefault="00143F1C" w:rsidP="00635F9D">
            <w:pPr>
              <w:spacing w:after="120"/>
              <w:ind w:right="43"/>
              <w:jc w:val="both"/>
              <w:rPr>
                <w:sz w:val="24"/>
                <w:szCs w:val="24"/>
              </w:rPr>
            </w:pPr>
            <w:r w:rsidRPr="00C1054E">
              <w:rPr>
                <w:sz w:val="24"/>
                <w:szCs w:val="24"/>
                <w:u w:val="single"/>
              </w:rPr>
              <w:t>Essai de conformité et de garanties opérationnelles (« Essai de garantie »)</w:t>
            </w:r>
          </w:p>
          <w:p w14:paraId="706491B9" w14:textId="5F0BD817" w:rsidR="00143F1C" w:rsidRPr="00C1054E" w:rsidRDefault="00143F1C" w:rsidP="00635F9D">
            <w:pPr>
              <w:spacing w:after="120"/>
              <w:ind w:right="43"/>
              <w:jc w:val="both"/>
              <w:rPr>
                <w:sz w:val="24"/>
                <w:szCs w:val="24"/>
              </w:rPr>
            </w:pPr>
            <w:r w:rsidRPr="00C1054E">
              <w:rPr>
                <w:sz w:val="24"/>
                <w:szCs w:val="24"/>
              </w:rPr>
              <w:t xml:space="preserve">Sous réserves des dispositions de la Clause 4.9.5 du CCAG, l’essai de garantie (et ses répétitions) devra être réalisé par </w:t>
            </w:r>
            <w:r w:rsidR="00F21766">
              <w:rPr>
                <w:sz w:val="24"/>
                <w:szCs w:val="24"/>
              </w:rPr>
              <w:t>le Constructeur</w:t>
            </w:r>
            <w:r w:rsidRPr="00C1054E">
              <w:rPr>
                <w:sz w:val="24"/>
                <w:szCs w:val="24"/>
              </w:rPr>
              <w:t xml:space="preserve"> pendant la mise en service opérationnelle des Installations ou de la partie en question, afin de déterminer si les Installations ou sa partie en question peuvent atteindre les garanties opérationnelles spécifiées dans les Spécifications techniques. Le personnel </w:t>
            </w:r>
            <w:r w:rsidR="00F21766">
              <w:rPr>
                <w:sz w:val="24"/>
                <w:szCs w:val="24"/>
              </w:rPr>
              <w:t>du Constructeur</w:t>
            </w:r>
            <w:r w:rsidRPr="00C1054E">
              <w:rPr>
                <w:sz w:val="24"/>
                <w:szCs w:val="24"/>
              </w:rPr>
              <w:t xml:space="preserve"> et celui du Chef de Projet devront être présents à la réalisation de cet essai de garantie et conseiller et assister Le </w:t>
            </w:r>
            <w:r>
              <w:rPr>
                <w:sz w:val="24"/>
                <w:szCs w:val="24"/>
              </w:rPr>
              <w:t>Maître de l’Ouvrage.</w:t>
            </w:r>
            <w:r w:rsidRPr="00C1054E">
              <w:rPr>
                <w:sz w:val="24"/>
                <w:szCs w:val="24"/>
              </w:rPr>
              <w:t xml:space="preserve"> Le Maître de l’Ouvrage devra fournir sans délai </w:t>
            </w:r>
            <w:r w:rsidR="00F21766">
              <w:rPr>
                <w:sz w:val="24"/>
                <w:szCs w:val="24"/>
              </w:rPr>
              <w:t>au Constructeur</w:t>
            </w:r>
            <w:r w:rsidRPr="00C1054E">
              <w:rPr>
                <w:sz w:val="24"/>
                <w:szCs w:val="24"/>
              </w:rPr>
              <w:t xml:space="preserve"> toutes les informations que ce dernier pourra raisonnablement exiger en relation avec la conduite et les résultats de l’essai de garantie (et de ses répétitions).</w:t>
            </w:r>
          </w:p>
        </w:tc>
      </w:tr>
      <w:tr w:rsidR="00143F1C" w:rsidRPr="00C1054E" w14:paraId="55FF2472" w14:textId="77777777" w:rsidTr="00F21766">
        <w:tc>
          <w:tcPr>
            <w:tcW w:w="1035" w:type="dxa"/>
          </w:tcPr>
          <w:p w14:paraId="2EC2D9F3" w14:textId="77777777" w:rsidR="00143F1C" w:rsidRPr="00C1054E" w:rsidRDefault="00143F1C" w:rsidP="00F21766">
            <w:pPr>
              <w:ind w:right="43"/>
              <w:jc w:val="both"/>
              <w:rPr>
                <w:sz w:val="24"/>
                <w:szCs w:val="24"/>
              </w:rPr>
            </w:pPr>
            <w:r w:rsidRPr="00C1054E">
              <w:rPr>
                <w:sz w:val="24"/>
                <w:szCs w:val="24"/>
              </w:rPr>
              <w:t>4.9.5</w:t>
            </w:r>
          </w:p>
        </w:tc>
        <w:tc>
          <w:tcPr>
            <w:tcW w:w="8287" w:type="dxa"/>
          </w:tcPr>
          <w:p w14:paraId="445A4468" w14:textId="646DDF04" w:rsidR="00143F1C" w:rsidRPr="00C1054E" w:rsidRDefault="00143F1C" w:rsidP="00635F9D">
            <w:pPr>
              <w:spacing w:after="120"/>
              <w:ind w:right="43"/>
              <w:jc w:val="both"/>
              <w:rPr>
                <w:sz w:val="24"/>
                <w:szCs w:val="24"/>
              </w:rPr>
            </w:pPr>
            <w:r w:rsidRPr="00C1054E">
              <w:rPr>
                <w:sz w:val="24"/>
                <w:szCs w:val="24"/>
              </w:rPr>
              <w:t xml:space="preserve">Dans le cas où, pour des raisons non imputables </w:t>
            </w:r>
            <w:r w:rsidR="00F21766">
              <w:rPr>
                <w:sz w:val="24"/>
                <w:szCs w:val="24"/>
              </w:rPr>
              <w:t>au Constructeur</w:t>
            </w:r>
            <w:r w:rsidRPr="00C1054E">
              <w:rPr>
                <w:sz w:val="24"/>
                <w:szCs w:val="24"/>
              </w:rPr>
              <w:t xml:space="preserve">, l’essai de garantie ne pourrait pas être achevé avec succès dans le délai requis à compter de l’achèvement, qu’il s’agisse du délai stipulé dans le CCAP ou de tel autre délai défini d’un commun accord entre Le Maître de l’Ouvrage et </w:t>
            </w:r>
            <w:r w:rsidR="00F21766">
              <w:rPr>
                <w:sz w:val="24"/>
                <w:szCs w:val="24"/>
              </w:rPr>
              <w:t>le Constructeur</w:t>
            </w:r>
            <w:r w:rsidRPr="00C1054E">
              <w:rPr>
                <w:sz w:val="24"/>
                <w:szCs w:val="24"/>
              </w:rPr>
              <w:t xml:space="preserve">, </w:t>
            </w:r>
            <w:r w:rsidR="00F21766">
              <w:rPr>
                <w:sz w:val="24"/>
                <w:szCs w:val="24"/>
              </w:rPr>
              <w:t>le Constructeur</w:t>
            </w:r>
            <w:r w:rsidRPr="00C1054E">
              <w:rPr>
                <w:sz w:val="24"/>
                <w:szCs w:val="24"/>
              </w:rPr>
              <w:t xml:space="preserve"> sera réputé avoir rempli ses obligations en matière de garanties opérationnelles et les dispositions des Clauses 5.3.2 et 5.3.3 du CCAG ne seront pas d’application.</w:t>
            </w:r>
          </w:p>
        </w:tc>
      </w:tr>
      <w:tr w:rsidR="00143F1C" w:rsidRPr="00C1054E" w14:paraId="213D039B" w14:textId="77777777" w:rsidTr="00F21766">
        <w:tc>
          <w:tcPr>
            <w:tcW w:w="1035" w:type="dxa"/>
          </w:tcPr>
          <w:p w14:paraId="3825FB03" w14:textId="77777777" w:rsidR="00143F1C" w:rsidRPr="00C1054E" w:rsidRDefault="00143F1C" w:rsidP="00F21766">
            <w:pPr>
              <w:ind w:right="43"/>
              <w:jc w:val="both"/>
              <w:rPr>
                <w:sz w:val="24"/>
                <w:szCs w:val="24"/>
              </w:rPr>
            </w:pPr>
            <w:r w:rsidRPr="00C1054E">
              <w:rPr>
                <w:sz w:val="24"/>
                <w:szCs w:val="24"/>
              </w:rPr>
              <w:t>4.9.6</w:t>
            </w:r>
          </w:p>
        </w:tc>
        <w:tc>
          <w:tcPr>
            <w:tcW w:w="8287" w:type="dxa"/>
          </w:tcPr>
          <w:p w14:paraId="241B7483" w14:textId="77777777" w:rsidR="00143F1C" w:rsidRPr="00C1054E" w:rsidRDefault="00143F1C" w:rsidP="00635F9D">
            <w:pPr>
              <w:spacing w:after="120"/>
              <w:ind w:left="720" w:right="43" w:hanging="720"/>
              <w:jc w:val="both"/>
              <w:rPr>
                <w:sz w:val="24"/>
                <w:szCs w:val="24"/>
              </w:rPr>
            </w:pPr>
            <w:r w:rsidRPr="00C1054E">
              <w:rPr>
                <w:sz w:val="24"/>
                <w:szCs w:val="24"/>
                <w:u w:val="single"/>
              </w:rPr>
              <w:t>Réception opérationnelle</w:t>
            </w:r>
          </w:p>
          <w:p w14:paraId="713E9D90" w14:textId="77777777" w:rsidR="00143F1C" w:rsidRPr="00C1054E" w:rsidRDefault="00143F1C" w:rsidP="00635F9D">
            <w:pPr>
              <w:spacing w:after="120"/>
              <w:ind w:right="43"/>
              <w:jc w:val="both"/>
              <w:rPr>
                <w:sz w:val="24"/>
                <w:szCs w:val="24"/>
              </w:rPr>
            </w:pPr>
            <w:r w:rsidRPr="00C1054E">
              <w:rPr>
                <w:sz w:val="24"/>
                <w:szCs w:val="24"/>
              </w:rPr>
              <w:t>Sous réserve des dispositions de la Clause 4.9.5 ci-dessous, la réception opérationnelle des Installations ou de la partie en question interviendra lorsque :</w:t>
            </w:r>
          </w:p>
          <w:p w14:paraId="240B787A" w14:textId="77777777" w:rsidR="00143F1C" w:rsidRPr="00C1054E" w:rsidRDefault="00143F1C" w:rsidP="00635F9D">
            <w:pPr>
              <w:spacing w:after="120"/>
              <w:ind w:left="720" w:right="43" w:hanging="720"/>
              <w:jc w:val="both"/>
              <w:rPr>
                <w:sz w:val="24"/>
                <w:szCs w:val="24"/>
              </w:rPr>
            </w:pPr>
            <w:r w:rsidRPr="00C1054E">
              <w:rPr>
                <w:sz w:val="24"/>
                <w:szCs w:val="24"/>
              </w:rPr>
              <w:t>a)</w:t>
            </w:r>
            <w:r w:rsidRPr="00C1054E">
              <w:rPr>
                <w:sz w:val="24"/>
                <w:szCs w:val="24"/>
              </w:rPr>
              <w:tab/>
              <w:t>l’essai de garantie aura été réalisé avec succès et les garanties opérationnelles auront été satisfaites ; ou</w:t>
            </w:r>
          </w:p>
          <w:p w14:paraId="5CAC3ABE" w14:textId="175559BB" w:rsidR="00143F1C" w:rsidRPr="00C1054E" w:rsidRDefault="00143F1C" w:rsidP="00635F9D">
            <w:pPr>
              <w:spacing w:after="120"/>
              <w:ind w:left="720" w:right="43" w:hanging="720"/>
              <w:jc w:val="both"/>
              <w:rPr>
                <w:sz w:val="24"/>
                <w:szCs w:val="24"/>
              </w:rPr>
            </w:pPr>
            <w:r w:rsidRPr="00C1054E">
              <w:rPr>
                <w:sz w:val="24"/>
                <w:szCs w:val="24"/>
              </w:rPr>
              <w:t>b)</w:t>
            </w:r>
            <w:r w:rsidRPr="00C1054E">
              <w:rPr>
                <w:sz w:val="24"/>
                <w:szCs w:val="24"/>
              </w:rPr>
              <w:tab/>
              <w:t xml:space="preserve">l’essai de garantie n’aura pas été réalisé avec succès ou n’aura pas pu être réalisé pour des raisons non imputables </w:t>
            </w:r>
            <w:r w:rsidR="00F21766">
              <w:rPr>
                <w:sz w:val="24"/>
                <w:szCs w:val="24"/>
              </w:rPr>
              <w:t>au Constructeur</w:t>
            </w:r>
            <w:r w:rsidRPr="00C1054E">
              <w:rPr>
                <w:sz w:val="24"/>
                <w:szCs w:val="24"/>
              </w:rPr>
              <w:t>, dans le délai suivant l’achèvement spécifié dans le CCAP ou dans tout autre délai convenu, ainsi qu’il est spécifié au paragraphe 4.9.2 ci-dessus ; ou</w:t>
            </w:r>
          </w:p>
          <w:p w14:paraId="4F3F57BA" w14:textId="2FFC0BF9" w:rsidR="00143F1C" w:rsidRPr="00C1054E" w:rsidRDefault="00143F1C" w:rsidP="00635F9D">
            <w:pPr>
              <w:spacing w:after="120"/>
              <w:ind w:left="720" w:right="43" w:hanging="720"/>
              <w:jc w:val="both"/>
              <w:rPr>
                <w:sz w:val="24"/>
                <w:szCs w:val="24"/>
              </w:rPr>
            </w:pPr>
            <w:r w:rsidRPr="00C1054E">
              <w:rPr>
                <w:sz w:val="24"/>
                <w:szCs w:val="24"/>
              </w:rPr>
              <w:t>c)</w:t>
            </w:r>
            <w:r w:rsidRPr="00C1054E">
              <w:rPr>
                <w:sz w:val="24"/>
                <w:szCs w:val="24"/>
              </w:rPr>
              <w:tab/>
            </w:r>
            <w:r w:rsidR="00F21766">
              <w:rPr>
                <w:sz w:val="24"/>
                <w:szCs w:val="24"/>
              </w:rPr>
              <w:t>le Constructeur</w:t>
            </w:r>
            <w:r w:rsidRPr="00C1054E">
              <w:rPr>
                <w:sz w:val="24"/>
                <w:szCs w:val="24"/>
              </w:rPr>
              <w:t xml:space="preserve"> aura payé la pénalité forfaitaire spécifiée à la Clause 5.3.3 du CCAG ; et</w:t>
            </w:r>
          </w:p>
          <w:p w14:paraId="7C714A51" w14:textId="2F89EF18" w:rsidR="00143F1C" w:rsidRPr="00C1054E" w:rsidRDefault="00143F1C" w:rsidP="00635F9D">
            <w:pPr>
              <w:spacing w:after="120"/>
              <w:ind w:left="720" w:right="43" w:hanging="720"/>
              <w:jc w:val="both"/>
              <w:rPr>
                <w:sz w:val="24"/>
                <w:szCs w:val="24"/>
              </w:rPr>
            </w:pPr>
            <w:r w:rsidRPr="00C1054E">
              <w:rPr>
                <w:sz w:val="24"/>
                <w:szCs w:val="24"/>
              </w:rPr>
              <w:t>d)</w:t>
            </w:r>
            <w:r w:rsidRPr="00C1054E">
              <w:rPr>
                <w:sz w:val="24"/>
                <w:szCs w:val="24"/>
              </w:rPr>
              <w:tab/>
              <w:t>tous les travaux mineurs, relatifs à l’ouvrage ou à sa partie concernée, tels qu’ils sont visés à la Clause 4.8.7 ci-dessus, auront été achevés.</w:t>
            </w:r>
          </w:p>
        </w:tc>
      </w:tr>
      <w:tr w:rsidR="00143F1C" w:rsidRPr="00C1054E" w14:paraId="3A12F72D" w14:textId="77777777" w:rsidTr="00F21766">
        <w:tc>
          <w:tcPr>
            <w:tcW w:w="1035" w:type="dxa"/>
          </w:tcPr>
          <w:p w14:paraId="3CC026A7" w14:textId="77777777" w:rsidR="00143F1C" w:rsidRPr="00C1054E" w:rsidRDefault="00143F1C" w:rsidP="00F21766">
            <w:pPr>
              <w:ind w:right="43"/>
              <w:jc w:val="both"/>
              <w:rPr>
                <w:sz w:val="24"/>
                <w:szCs w:val="24"/>
              </w:rPr>
            </w:pPr>
            <w:r w:rsidRPr="00C1054E">
              <w:rPr>
                <w:sz w:val="24"/>
                <w:szCs w:val="24"/>
              </w:rPr>
              <w:t>4.9.7</w:t>
            </w:r>
          </w:p>
        </w:tc>
        <w:tc>
          <w:tcPr>
            <w:tcW w:w="8287" w:type="dxa"/>
          </w:tcPr>
          <w:p w14:paraId="7F6AAA44" w14:textId="1DB97564" w:rsidR="00143F1C" w:rsidRPr="00C1054E" w:rsidRDefault="00143F1C" w:rsidP="00635F9D">
            <w:pPr>
              <w:spacing w:after="120"/>
              <w:ind w:right="43"/>
              <w:jc w:val="both"/>
              <w:rPr>
                <w:sz w:val="24"/>
                <w:szCs w:val="24"/>
              </w:rPr>
            </w:pPr>
            <w:r w:rsidRPr="00C1054E">
              <w:rPr>
                <w:sz w:val="24"/>
                <w:szCs w:val="24"/>
              </w:rPr>
              <w:t xml:space="preserve">Dès que l’un quelconque des événements visés au paragraphe 4.9.6 ci-dessus se sera produit, </w:t>
            </w:r>
            <w:r w:rsidR="00F21766">
              <w:rPr>
                <w:sz w:val="24"/>
                <w:szCs w:val="24"/>
              </w:rPr>
              <w:t>le Constructeur</w:t>
            </w:r>
            <w:r w:rsidRPr="00C1054E">
              <w:rPr>
                <w:sz w:val="24"/>
                <w:szCs w:val="24"/>
              </w:rPr>
              <w:t xml:space="preserve"> pourra donner à tout moment au Chef de Projet une notification demandant l’établissement d’un certificat de réception opérationnelle, revêtant la forme prévue dans le Dossier d’appel d’offres ou toute autre forme jugée acceptable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au titre des Installations ou de la partie en question spécifiée dans cette notification, et établi à la date de cette notification.</w:t>
            </w:r>
          </w:p>
        </w:tc>
      </w:tr>
      <w:tr w:rsidR="00143F1C" w:rsidRPr="00C1054E" w14:paraId="3457EA23" w14:textId="77777777" w:rsidTr="00F21766">
        <w:tc>
          <w:tcPr>
            <w:tcW w:w="1035" w:type="dxa"/>
          </w:tcPr>
          <w:p w14:paraId="04A15896" w14:textId="77777777" w:rsidR="00143F1C" w:rsidRPr="00C1054E" w:rsidRDefault="00143F1C" w:rsidP="00F21766">
            <w:pPr>
              <w:ind w:right="43"/>
              <w:jc w:val="both"/>
              <w:rPr>
                <w:sz w:val="24"/>
                <w:szCs w:val="24"/>
              </w:rPr>
            </w:pPr>
            <w:r w:rsidRPr="00C1054E">
              <w:rPr>
                <w:sz w:val="24"/>
                <w:szCs w:val="24"/>
              </w:rPr>
              <w:t>4.9.8</w:t>
            </w:r>
          </w:p>
        </w:tc>
        <w:tc>
          <w:tcPr>
            <w:tcW w:w="8287" w:type="dxa"/>
          </w:tcPr>
          <w:p w14:paraId="178715B1" w14:textId="5A2657DD" w:rsidR="00143F1C" w:rsidRPr="00C1054E" w:rsidRDefault="00143F1C" w:rsidP="00635F9D">
            <w:pPr>
              <w:spacing w:after="120"/>
              <w:ind w:right="43"/>
              <w:jc w:val="both"/>
              <w:rPr>
                <w:sz w:val="24"/>
                <w:szCs w:val="24"/>
              </w:rPr>
            </w:pPr>
            <w:r w:rsidRPr="00C1054E">
              <w:rPr>
                <w:sz w:val="24"/>
                <w:szCs w:val="24"/>
              </w:rPr>
              <w:t xml:space="preserve">Le Chef de Projet devra établir ce certificat de réception opérationnelle dans les sept (7) jours suivant la réception de cette notification </w:t>
            </w:r>
            <w:r w:rsidR="00F21766">
              <w:rPr>
                <w:sz w:val="24"/>
                <w:szCs w:val="24"/>
              </w:rPr>
              <w:t>du Constructeur</w:t>
            </w:r>
            <w:r w:rsidRPr="00C1054E">
              <w:rPr>
                <w:sz w:val="24"/>
                <w:szCs w:val="24"/>
              </w:rPr>
              <w:t xml:space="preserve">, après s’être dûment concerté avec Le </w:t>
            </w:r>
            <w:r>
              <w:rPr>
                <w:sz w:val="24"/>
                <w:szCs w:val="24"/>
              </w:rPr>
              <w:t>Maître de l’Ouvrage.</w:t>
            </w:r>
          </w:p>
        </w:tc>
      </w:tr>
      <w:tr w:rsidR="00143F1C" w:rsidRPr="00C1054E" w14:paraId="684072CE" w14:textId="77777777" w:rsidTr="00F21766">
        <w:tc>
          <w:tcPr>
            <w:tcW w:w="1035" w:type="dxa"/>
          </w:tcPr>
          <w:p w14:paraId="2BBE1B74" w14:textId="77777777" w:rsidR="00143F1C" w:rsidRPr="00C1054E" w:rsidRDefault="00143F1C" w:rsidP="00F21766">
            <w:pPr>
              <w:ind w:right="43"/>
              <w:jc w:val="both"/>
              <w:rPr>
                <w:sz w:val="24"/>
                <w:szCs w:val="24"/>
              </w:rPr>
            </w:pPr>
            <w:r w:rsidRPr="00C1054E">
              <w:rPr>
                <w:sz w:val="24"/>
                <w:szCs w:val="24"/>
              </w:rPr>
              <w:t>4.9.9</w:t>
            </w:r>
          </w:p>
        </w:tc>
        <w:tc>
          <w:tcPr>
            <w:tcW w:w="8287" w:type="dxa"/>
          </w:tcPr>
          <w:p w14:paraId="48F1330E" w14:textId="0C059347" w:rsidR="00143F1C" w:rsidRPr="00C1054E" w:rsidRDefault="00143F1C" w:rsidP="00635F9D">
            <w:pPr>
              <w:spacing w:after="120"/>
              <w:ind w:right="43"/>
              <w:jc w:val="both"/>
              <w:rPr>
                <w:sz w:val="24"/>
                <w:szCs w:val="24"/>
              </w:rPr>
            </w:pPr>
            <w:r w:rsidRPr="00C1054E">
              <w:rPr>
                <w:sz w:val="24"/>
                <w:szCs w:val="24"/>
              </w:rPr>
              <w:t xml:space="preserve">Si, dans les sept (7) jours suivant la réception de la notification </w:t>
            </w:r>
            <w:r w:rsidR="00F21766">
              <w:rPr>
                <w:sz w:val="24"/>
                <w:szCs w:val="24"/>
              </w:rPr>
              <w:t>du Constructeur</w:t>
            </w:r>
            <w:r w:rsidRPr="00C1054E">
              <w:rPr>
                <w:sz w:val="24"/>
                <w:szCs w:val="24"/>
              </w:rPr>
              <w:t xml:space="preserve">, le Chef de Projet s’abstient d’établir le certificat de réception opérationnelle ou d’informer </w:t>
            </w:r>
            <w:r w:rsidR="00F21766">
              <w:rPr>
                <w:sz w:val="24"/>
                <w:szCs w:val="24"/>
              </w:rPr>
              <w:t>le Constructeur</w:t>
            </w:r>
            <w:r w:rsidRPr="00C1054E">
              <w:rPr>
                <w:sz w:val="24"/>
                <w:szCs w:val="24"/>
              </w:rPr>
              <w:t xml:space="preserve"> par écrit des motifs justifiables pour lesquels le Chef de Projet n’a pas établi le certificat de réception opérationnelle, les Installations ou la partie en question de celles-ci seront réputées avoir été réceptionnées à la date de cette notification </w:t>
            </w:r>
            <w:r w:rsidR="00F21766">
              <w:rPr>
                <w:sz w:val="24"/>
                <w:szCs w:val="24"/>
              </w:rPr>
              <w:t>du Constructeur</w:t>
            </w:r>
            <w:r w:rsidRPr="00C1054E">
              <w:rPr>
                <w:sz w:val="24"/>
                <w:szCs w:val="24"/>
              </w:rPr>
              <w:t>.</w:t>
            </w:r>
          </w:p>
        </w:tc>
      </w:tr>
      <w:tr w:rsidR="00143F1C" w:rsidRPr="00C1054E" w14:paraId="32E39B9C" w14:textId="77777777" w:rsidTr="00F21766">
        <w:tc>
          <w:tcPr>
            <w:tcW w:w="1035" w:type="dxa"/>
          </w:tcPr>
          <w:p w14:paraId="0B81370F" w14:textId="77777777" w:rsidR="00143F1C" w:rsidRPr="00C1054E" w:rsidRDefault="00143F1C" w:rsidP="00F21766">
            <w:pPr>
              <w:ind w:right="43"/>
              <w:jc w:val="both"/>
              <w:rPr>
                <w:sz w:val="24"/>
                <w:szCs w:val="24"/>
              </w:rPr>
            </w:pPr>
            <w:r w:rsidRPr="00C1054E">
              <w:rPr>
                <w:sz w:val="24"/>
                <w:szCs w:val="24"/>
              </w:rPr>
              <w:t>4.9.10</w:t>
            </w:r>
          </w:p>
        </w:tc>
        <w:tc>
          <w:tcPr>
            <w:tcW w:w="8287" w:type="dxa"/>
          </w:tcPr>
          <w:p w14:paraId="7729F557" w14:textId="77777777" w:rsidR="00143F1C" w:rsidRPr="00C1054E" w:rsidRDefault="00143F1C" w:rsidP="00635F9D">
            <w:pPr>
              <w:spacing w:after="120"/>
              <w:ind w:left="720" w:right="43" w:hanging="720"/>
              <w:jc w:val="both"/>
              <w:rPr>
                <w:sz w:val="24"/>
                <w:szCs w:val="24"/>
              </w:rPr>
            </w:pPr>
            <w:r w:rsidRPr="00C1054E">
              <w:rPr>
                <w:sz w:val="24"/>
                <w:szCs w:val="24"/>
                <w:u w:val="single"/>
              </w:rPr>
              <w:t>Réception partielle</w:t>
            </w:r>
          </w:p>
          <w:p w14:paraId="68BCED2C" w14:textId="4CEFC40A" w:rsidR="00143F1C" w:rsidRPr="00C1054E" w:rsidRDefault="00143F1C" w:rsidP="00635F9D">
            <w:pPr>
              <w:spacing w:after="120"/>
              <w:ind w:right="43"/>
              <w:jc w:val="both"/>
              <w:rPr>
                <w:sz w:val="24"/>
                <w:szCs w:val="24"/>
              </w:rPr>
            </w:pPr>
            <w:r w:rsidRPr="00C1054E">
              <w:rPr>
                <w:sz w:val="24"/>
                <w:szCs w:val="24"/>
              </w:rPr>
              <w:t>Si le Marché spécifie que l’achèvement et la mise en service doivent avoir lieu de manière échelonnée pour certaines parties des Installations, les dispositions relatives à l’achèvement et à la mise en service (y compris celles qui s’appliquent à l’essai de garantie) s’appliqueront individuellement à chacune de ces parties des Installations, et le certificat de réception opérationnelle sera par conséquent établi pour chacune de ces parties des Installations.</w:t>
            </w:r>
          </w:p>
        </w:tc>
      </w:tr>
      <w:tr w:rsidR="00143F1C" w:rsidRPr="00C1054E" w14:paraId="118FFC9E" w14:textId="77777777" w:rsidTr="00F21766">
        <w:tc>
          <w:tcPr>
            <w:tcW w:w="1035" w:type="dxa"/>
          </w:tcPr>
          <w:p w14:paraId="60D5755A" w14:textId="77777777" w:rsidR="00143F1C" w:rsidRPr="00C1054E" w:rsidRDefault="00143F1C" w:rsidP="00F21766">
            <w:pPr>
              <w:ind w:right="43"/>
              <w:jc w:val="both"/>
              <w:rPr>
                <w:sz w:val="24"/>
                <w:szCs w:val="24"/>
              </w:rPr>
            </w:pPr>
            <w:r w:rsidRPr="00C1054E">
              <w:rPr>
                <w:sz w:val="24"/>
                <w:szCs w:val="24"/>
              </w:rPr>
              <w:t>4.9.11</w:t>
            </w:r>
          </w:p>
        </w:tc>
        <w:tc>
          <w:tcPr>
            <w:tcW w:w="8287" w:type="dxa"/>
          </w:tcPr>
          <w:p w14:paraId="4BC2F724" w14:textId="254084C8" w:rsidR="00143F1C" w:rsidRPr="00C1054E" w:rsidRDefault="00143F1C" w:rsidP="00635F9D">
            <w:pPr>
              <w:spacing w:after="120"/>
              <w:ind w:right="43"/>
              <w:jc w:val="both"/>
              <w:rPr>
                <w:sz w:val="24"/>
                <w:szCs w:val="24"/>
              </w:rPr>
            </w:pPr>
            <w:r w:rsidRPr="00C1054E">
              <w:rPr>
                <w:sz w:val="24"/>
                <w:szCs w:val="24"/>
              </w:rPr>
              <w:t xml:space="preserve">Dans le cas où une partie des Installations comprendrait des ouvrages, des bâtiments par exemple, pour lesquels aucune mise en service ni aucun essai de garantie ne sont nécessaires, le Chef de Projet devra établir le certificat de réception opérationnelle de cet ouvrage lorsqu’il aura atteint le stade de l’achèvement, étant entendu que </w:t>
            </w:r>
            <w:r w:rsidR="00F21766">
              <w:rPr>
                <w:sz w:val="24"/>
                <w:szCs w:val="24"/>
              </w:rPr>
              <w:t>le Constructeur</w:t>
            </w:r>
            <w:r w:rsidRPr="00C1054E">
              <w:rPr>
                <w:sz w:val="24"/>
                <w:szCs w:val="24"/>
              </w:rPr>
              <w:t xml:space="preserve"> devra ensuite achever tous les travaux mineurs restés en suspens, tels qu’ils seront énumérés dans le certificat de réception opérationnelle.</w:t>
            </w:r>
          </w:p>
        </w:tc>
      </w:tr>
      <w:tr w:rsidR="00143F1C" w:rsidRPr="00C1054E" w14:paraId="47F365C1" w14:textId="77777777" w:rsidTr="00F21766">
        <w:tc>
          <w:tcPr>
            <w:tcW w:w="1035" w:type="dxa"/>
          </w:tcPr>
          <w:p w14:paraId="5BDAF963" w14:textId="77777777" w:rsidR="00143F1C" w:rsidRPr="00C1054E" w:rsidRDefault="00143F1C" w:rsidP="00F21766">
            <w:pPr>
              <w:ind w:right="43"/>
              <w:jc w:val="both"/>
              <w:rPr>
                <w:sz w:val="24"/>
                <w:szCs w:val="24"/>
              </w:rPr>
            </w:pPr>
            <w:r w:rsidRPr="00C1054E">
              <w:rPr>
                <w:sz w:val="24"/>
                <w:szCs w:val="24"/>
              </w:rPr>
              <w:t>4.9.12</w:t>
            </w:r>
          </w:p>
        </w:tc>
        <w:tc>
          <w:tcPr>
            <w:tcW w:w="8287" w:type="dxa"/>
          </w:tcPr>
          <w:p w14:paraId="7A9E2972" w14:textId="77777777" w:rsidR="00143F1C" w:rsidRPr="00C1054E" w:rsidRDefault="00143F1C" w:rsidP="00635F9D">
            <w:pPr>
              <w:spacing w:after="120"/>
              <w:ind w:right="43"/>
              <w:jc w:val="both"/>
              <w:rPr>
                <w:sz w:val="24"/>
                <w:szCs w:val="24"/>
                <w:u w:val="single"/>
              </w:rPr>
            </w:pPr>
            <w:r w:rsidRPr="00C1054E">
              <w:rPr>
                <w:sz w:val="24"/>
                <w:szCs w:val="24"/>
                <w:u w:val="single"/>
              </w:rPr>
              <w:t>Retard de la mise en service provisoire et/ou de l’essai de garantie</w:t>
            </w:r>
          </w:p>
          <w:p w14:paraId="124A5033" w14:textId="3732BBA2" w:rsidR="00143F1C" w:rsidRPr="00C1054E" w:rsidRDefault="00143F1C" w:rsidP="00635F9D">
            <w:pPr>
              <w:spacing w:after="120"/>
              <w:ind w:right="43"/>
              <w:jc w:val="both"/>
              <w:rPr>
                <w:sz w:val="24"/>
                <w:szCs w:val="24"/>
              </w:rPr>
            </w:pPr>
            <w:r w:rsidRPr="00C1054E">
              <w:rPr>
                <w:sz w:val="24"/>
                <w:szCs w:val="24"/>
              </w:rPr>
              <w:t xml:space="preserve">Dans l’éventualité où </w:t>
            </w:r>
            <w:r w:rsidR="00F21766">
              <w:rPr>
                <w:sz w:val="24"/>
                <w:szCs w:val="24"/>
              </w:rPr>
              <w:t>le Constructeur</w:t>
            </w:r>
            <w:r w:rsidRPr="00C1054E">
              <w:rPr>
                <w:sz w:val="24"/>
                <w:szCs w:val="24"/>
              </w:rPr>
              <w:t xml:space="preserve"> ne peut pas procéder à la mise en service provisoire des Installations conformément aux dispositions de la Clause 4.8.3 du CCAG, ou à l’Essai de garantie conformément aux dispositions de la Clause 4.9.4 du CCAG, pour des raisons attribuables au Maître de l’Ouvrage soit du fait de la non-disponibilité d’autres installations sous la responsabilité d’autre(s) entrepreneur(s), ou pour des raisons en dehors du contrôle </w:t>
            </w:r>
            <w:r>
              <w:rPr>
                <w:sz w:val="24"/>
                <w:szCs w:val="24"/>
              </w:rPr>
              <w:t>du Maître de l’Ouvrage,</w:t>
            </w:r>
            <w:r w:rsidRPr="00C1054E">
              <w:rPr>
                <w:sz w:val="24"/>
                <w:szCs w:val="24"/>
              </w:rPr>
              <w:t xml:space="preserve"> les dispositions relatives aux conditions à remplir pour que soient « réputées » achevées les activités telles que l’Achèvement conformément aux dispositions de la Clause 4.8.6 du CCAG, la réception opérationnelle, conformément à la Clause 4.9.9 du CCAG, et la période de garantie, conformément à la Clause 5.2.2 du CCAG, les garanties opérationnelles, conformément à la Clause 5.3 du CCAG, l’entretien et la garde des Installations, conformément à la Clause 6.2 du CCAG, et l’ajournement, conformément à la Clause 7.3.1 du CCAG, ne seront pas d’application. Dans ces circonstances, les dispositions qui suivent seront d’application.</w:t>
            </w:r>
          </w:p>
        </w:tc>
      </w:tr>
      <w:tr w:rsidR="00143F1C" w:rsidRPr="00C1054E" w14:paraId="39931481" w14:textId="77777777" w:rsidTr="00F21766">
        <w:tc>
          <w:tcPr>
            <w:tcW w:w="1035" w:type="dxa"/>
          </w:tcPr>
          <w:p w14:paraId="5F9383EA" w14:textId="77777777" w:rsidR="00143F1C" w:rsidRPr="00C1054E" w:rsidRDefault="00143F1C" w:rsidP="00F21766">
            <w:pPr>
              <w:ind w:right="43"/>
              <w:jc w:val="both"/>
              <w:rPr>
                <w:sz w:val="24"/>
                <w:szCs w:val="24"/>
              </w:rPr>
            </w:pPr>
            <w:r w:rsidRPr="00C1054E">
              <w:rPr>
                <w:sz w:val="24"/>
                <w:szCs w:val="24"/>
              </w:rPr>
              <w:t>4.9.13</w:t>
            </w:r>
          </w:p>
        </w:tc>
        <w:tc>
          <w:tcPr>
            <w:tcW w:w="8287" w:type="dxa"/>
          </w:tcPr>
          <w:p w14:paraId="393889F1" w14:textId="5E96D198" w:rsidR="00143F1C" w:rsidRPr="00C1054E" w:rsidRDefault="00143F1C" w:rsidP="00635F9D">
            <w:pPr>
              <w:spacing w:after="120"/>
              <w:ind w:right="43"/>
              <w:jc w:val="both"/>
              <w:rPr>
                <w:sz w:val="24"/>
                <w:szCs w:val="24"/>
              </w:rPr>
            </w:pPr>
            <w:r w:rsidRPr="00C1054E">
              <w:rPr>
                <w:sz w:val="24"/>
                <w:szCs w:val="24"/>
              </w:rPr>
              <w:t xml:space="preserve">Lorsque </w:t>
            </w:r>
            <w:r w:rsidR="00F21766">
              <w:rPr>
                <w:sz w:val="24"/>
                <w:szCs w:val="24"/>
              </w:rPr>
              <w:t>le Constructeur</w:t>
            </w:r>
            <w:r w:rsidRPr="00C1054E">
              <w:rPr>
                <w:sz w:val="24"/>
                <w:szCs w:val="24"/>
              </w:rPr>
              <w:t xml:space="preserve"> reçoit notification du Chef de Projet qu’il ne lui sera pas possible de procéder aux activités et obligations reprises dans la Clause 7.3 ci-dessus, les dispositions suivantes s’appliqueront en faveur </w:t>
            </w:r>
            <w:r w:rsidR="00F21766">
              <w:rPr>
                <w:sz w:val="24"/>
                <w:szCs w:val="24"/>
              </w:rPr>
              <w:t>du Constructeur</w:t>
            </w:r>
            <w:r w:rsidRPr="00C1054E">
              <w:rPr>
                <w:sz w:val="24"/>
                <w:szCs w:val="24"/>
              </w:rPr>
              <w:t xml:space="preserve"> :</w:t>
            </w:r>
          </w:p>
          <w:p w14:paraId="1EAB6172" w14:textId="77777777" w:rsidR="00143F1C" w:rsidRPr="00C1054E" w:rsidRDefault="00143F1C" w:rsidP="00635F9D">
            <w:pPr>
              <w:spacing w:after="120"/>
              <w:ind w:left="720" w:right="43" w:hanging="720"/>
              <w:jc w:val="both"/>
              <w:rPr>
                <w:sz w:val="24"/>
                <w:szCs w:val="24"/>
              </w:rPr>
            </w:pPr>
            <w:r w:rsidRPr="00C1054E">
              <w:rPr>
                <w:sz w:val="24"/>
                <w:szCs w:val="24"/>
              </w:rPr>
              <w:t>a)</w:t>
            </w:r>
            <w:r w:rsidRPr="00C1054E">
              <w:rPr>
                <w:sz w:val="24"/>
                <w:szCs w:val="24"/>
              </w:rPr>
              <w:tab/>
              <w:t>le délai d’achèvement sera prolongé pour la période de supervision sans application des pénalités de retard spécifiées à la Clause 5.1.2 du CCAG ;</w:t>
            </w:r>
          </w:p>
          <w:p w14:paraId="5F2F7BB5" w14:textId="1CCAA52A" w:rsidR="00143F1C" w:rsidRPr="00C1054E" w:rsidRDefault="00143F1C" w:rsidP="00635F9D">
            <w:pPr>
              <w:spacing w:after="120"/>
              <w:ind w:left="720" w:right="43" w:hanging="720"/>
              <w:jc w:val="both"/>
              <w:rPr>
                <w:sz w:val="24"/>
                <w:szCs w:val="24"/>
              </w:rPr>
            </w:pPr>
            <w:r w:rsidRPr="00C1054E">
              <w:rPr>
                <w:sz w:val="24"/>
                <w:szCs w:val="24"/>
              </w:rPr>
              <w:t>b)</w:t>
            </w:r>
            <w:r w:rsidRPr="00C1054E">
              <w:rPr>
                <w:sz w:val="24"/>
                <w:szCs w:val="24"/>
              </w:rPr>
              <w:tab/>
              <w:t xml:space="preserve">les paiements dus </w:t>
            </w:r>
            <w:r w:rsidR="00F21766">
              <w:rPr>
                <w:sz w:val="24"/>
                <w:szCs w:val="24"/>
              </w:rPr>
              <w:t>au Constructeur</w:t>
            </w:r>
            <w:r w:rsidRPr="00C1054E">
              <w:rPr>
                <w:sz w:val="24"/>
                <w:szCs w:val="24"/>
              </w:rPr>
              <w:t xml:space="preserve"> en conformité avec les provisions spécifiées dans l’annexe correspondante (Conditions et procédures de paiement) de l’Acte d’engagement, qui auraient dû être effectués dans des circonstances normales liées à l’achèvement des activités correspondantes, seront versés </w:t>
            </w:r>
            <w:r w:rsidR="00F21766">
              <w:rPr>
                <w:sz w:val="24"/>
                <w:szCs w:val="24"/>
              </w:rPr>
              <w:t>au Constructeur</w:t>
            </w:r>
            <w:r w:rsidRPr="00C1054E">
              <w:rPr>
                <w:sz w:val="24"/>
                <w:szCs w:val="24"/>
              </w:rPr>
              <w:t xml:space="preserve"> contre remise d’une garantie sous la forme d’une garantie bancaire d’un montant équivalent acceptable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laquelle deviendra nulle et non avenue lorsque </w:t>
            </w:r>
            <w:r w:rsidR="00F21766">
              <w:rPr>
                <w:sz w:val="24"/>
                <w:szCs w:val="24"/>
              </w:rPr>
              <w:t>le Constructeur</w:t>
            </w:r>
            <w:r w:rsidRPr="00C1054E">
              <w:rPr>
                <w:sz w:val="24"/>
                <w:szCs w:val="24"/>
              </w:rPr>
              <w:t xml:space="preserve"> aura satisfait à ses obligations concernant ces paiements, sous réserve des dispositions de la Clause 4.9.14 ci-dessous ;</w:t>
            </w:r>
          </w:p>
          <w:p w14:paraId="7A56171D" w14:textId="199AD854" w:rsidR="00143F1C" w:rsidRPr="00C1054E" w:rsidRDefault="00143F1C" w:rsidP="00635F9D">
            <w:pPr>
              <w:spacing w:after="120"/>
              <w:ind w:left="720" w:right="43" w:hanging="720"/>
              <w:jc w:val="both"/>
              <w:rPr>
                <w:sz w:val="24"/>
                <w:szCs w:val="24"/>
              </w:rPr>
            </w:pPr>
            <w:r w:rsidRPr="00C1054E">
              <w:rPr>
                <w:sz w:val="24"/>
                <w:szCs w:val="24"/>
              </w:rPr>
              <w:t>c)</w:t>
            </w:r>
            <w:r w:rsidRPr="00C1054E">
              <w:rPr>
                <w:sz w:val="24"/>
                <w:szCs w:val="24"/>
              </w:rPr>
              <w:tab/>
              <w:t xml:space="preserve">les dépenses encourues pour l’obtention de la garantie mentionnée ci-dessus et l’extension d’autres garanties contractuelles, dont la validité devra être prolongée, seront remboursées </w:t>
            </w:r>
            <w:r w:rsidR="00F21766">
              <w:rPr>
                <w:sz w:val="24"/>
                <w:szCs w:val="24"/>
              </w:rPr>
              <w:t>au Constructeur</w:t>
            </w:r>
            <w:r w:rsidRPr="00C1054E">
              <w:rPr>
                <w:sz w:val="24"/>
                <w:szCs w:val="24"/>
              </w:rPr>
              <w:t xml:space="preserve"> </w:t>
            </w:r>
            <w:r w:rsidR="00D77227">
              <w:rPr>
                <w:sz w:val="24"/>
                <w:szCs w:val="24"/>
              </w:rPr>
              <w:t>par le</w:t>
            </w:r>
            <w:r w:rsidRPr="00C1054E">
              <w:rPr>
                <w:sz w:val="24"/>
                <w:szCs w:val="24"/>
              </w:rPr>
              <w:t xml:space="preserve"> Maître de l’Ouvrage ;</w:t>
            </w:r>
          </w:p>
          <w:p w14:paraId="149BD6FB" w14:textId="47E80315" w:rsidR="00143F1C" w:rsidRPr="00C1054E" w:rsidRDefault="00143F1C" w:rsidP="00635F9D">
            <w:pPr>
              <w:spacing w:after="120"/>
              <w:ind w:left="720" w:right="43" w:hanging="720"/>
              <w:jc w:val="both"/>
              <w:rPr>
                <w:sz w:val="24"/>
                <w:szCs w:val="24"/>
              </w:rPr>
            </w:pPr>
            <w:r w:rsidRPr="00C1054E">
              <w:rPr>
                <w:sz w:val="24"/>
                <w:szCs w:val="24"/>
              </w:rPr>
              <w:t>d)</w:t>
            </w:r>
            <w:r w:rsidRPr="00C1054E">
              <w:rPr>
                <w:sz w:val="24"/>
                <w:szCs w:val="24"/>
              </w:rPr>
              <w:tab/>
              <w:t xml:space="preserve">les frais supplémentaires encourus pour l’entretien et la garde des Installations conformément à la Clause 6.2.1 du CCAG seront remboursés </w:t>
            </w:r>
            <w:r w:rsidR="00F21766">
              <w:rPr>
                <w:sz w:val="24"/>
                <w:szCs w:val="24"/>
              </w:rPr>
              <w:t>au Constructeur</w:t>
            </w:r>
            <w:r w:rsidRPr="00C1054E">
              <w:rPr>
                <w:sz w:val="24"/>
                <w:szCs w:val="24"/>
              </w:rPr>
              <w:t xml:space="preserve"> </w:t>
            </w:r>
            <w:r w:rsidR="00D77227">
              <w:rPr>
                <w:sz w:val="24"/>
                <w:szCs w:val="24"/>
              </w:rPr>
              <w:t>par le</w:t>
            </w:r>
            <w:r w:rsidRPr="00C1054E">
              <w:rPr>
                <w:sz w:val="24"/>
                <w:szCs w:val="24"/>
              </w:rPr>
              <w:t xml:space="preserve"> Maître de l’Ouvrage pour la période entre la notification mentionnée ci-dessus et la notification mentionnée dans la Clause 4.9.15 ci-dessous. Les dispositions de la Clause 5.4.2 du CCAG s’appliqueront aux Installations durant la même période.</w:t>
            </w:r>
          </w:p>
        </w:tc>
      </w:tr>
      <w:tr w:rsidR="00143F1C" w:rsidRPr="00C1054E" w14:paraId="52EAE474" w14:textId="77777777" w:rsidTr="00F21766">
        <w:tc>
          <w:tcPr>
            <w:tcW w:w="1035" w:type="dxa"/>
          </w:tcPr>
          <w:p w14:paraId="5A8670FA" w14:textId="77777777" w:rsidR="00143F1C" w:rsidRPr="00C1054E" w:rsidRDefault="00143F1C" w:rsidP="00635F9D">
            <w:pPr>
              <w:spacing w:after="120"/>
              <w:ind w:right="43"/>
              <w:jc w:val="both"/>
              <w:rPr>
                <w:sz w:val="24"/>
                <w:szCs w:val="24"/>
              </w:rPr>
            </w:pPr>
            <w:r w:rsidRPr="00C1054E">
              <w:rPr>
                <w:sz w:val="24"/>
                <w:szCs w:val="24"/>
              </w:rPr>
              <w:t>4.9.14</w:t>
            </w:r>
          </w:p>
        </w:tc>
        <w:tc>
          <w:tcPr>
            <w:tcW w:w="8287" w:type="dxa"/>
          </w:tcPr>
          <w:p w14:paraId="5C0BFCB7" w14:textId="471D2F71" w:rsidR="00143F1C" w:rsidRPr="00C1054E" w:rsidRDefault="00143F1C" w:rsidP="00635F9D">
            <w:pPr>
              <w:spacing w:after="120"/>
              <w:ind w:right="43"/>
              <w:jc w:val="both"/>
              <w:rPr>
                <w:sz w:val="24"/>
                <w:szCs w:val="24"/>
              </w:rPr>
            </w:pPr>
            <w:r w:rsidRPr="00C1054E">
              <w:rPr>
                <w:sz w:val="24"/>
                <w:szCs w:val="24"/>
              </w:rPr>
              <w:t xml:space="preserve">Dans l’éventualité où la période de suspension considérée dans la Clause 4.9.12 ci-dessus dépassera cent quatre-vingts (180) jours, Le Maître de l’Ouvrage et </w:t>
            </w:r>
            <w:r w:rsidR="00F21766">
              <w:rPr>
                <w:sz w:val="24"/>
                <w:szCs w:val="24"/>
              </w:rPr>
              <w:t>le Constructeur</w:t>
            </w:r>
            <w:r w:rsidRPr="00C1054E">
              <w:rPr>
                <w:sz w:val="24"/>
                <w:szCs w:val="24"/>
              </w:rPr>
              <w:t xml:space="preserve"> devraient se mettre d’accord sur le montant des compensations supplémentaires dues </w:t>
            </w:r>
            <w:r w:rsidR="00F21766">
              <w:rPr>
                <w:sz w:val="24"/>
                <w:szCs w:val="24"/>
              </w:rPr>
              <w:t>au Constructeur</w:t>
            </w:r>
            <w:r w:rsidRPr="00C1054E">
              <w:rPr>
                <w:sz w:val="24"/>
                <w:szCs w:val="24"/>
              </w:rPr>
              <w:t>.</w:t>
            </w:r>
          </w:p>
        </w:tc>
      </w:tr>
      <w:tr w:rsidR="00143F1C" w:rsidRPr="00C1054E" w14:paraId="33F498F1" w14:textId="77777777" w:rsidTr="00F21766">
        <w:tc>
          <w:tcPr>
            <w:tcW w:w="1035" w:type="dxa"/>
          </w:tcPr>
          <w:p w14:paraId="184B062B" w14:textId="77777777" w:rsidR="00143F1C" w:rsidRPr="00C1054E" w:rsidRDefault="00143F1C" w:rsidP="00635F9D">
            <w:pPr>
              <w:spacing w:after="120"/>
              <w:ind w:right="43"/>
              <w:jc w:val="both"/>
              <w:rPr>
                <w:sz w:val="24"/>
                <w:szCs w:val="24"/>
              </w:rPr>
            </w:pPr>
            <w:r w:rsidRPr="00C1054E">
              <w:rPr>
                <w:sz w:val="24"/>
                <w:szCs w:val="24"/>
              </w:rPr>
              <w:t>4.9.15</w:t>
            </w:r>
          </w:p>
        </w:tc>
        <w:tc>
          <w:tcPr>
            <w:tcW w:w="8287" w:type="dxa"/>
          </w:tcPr>
          <w:p w14:paraId="38CD3846" w14:textId="45B1E6AE" w:rsidR="00143F1C" w:rsidRPr="00C1054E" w:rsidRDefault="00143F1C" w:rsidP="00635F9D">
            <w:pPr>
              <w:spacing w:after="120"/>
              <w:ind w:right="43"/>
              <w:jc w:val="both"/>
              <w:rPr>
                <w:sz w:val="24"/>
                <w:szCs w:val="24"/>
              </w:rPr>
            </w:pPr>
            <w:r w:rsidRPr="00C1054E">
              <w:rPr>
                <w:sz w:val="24"/>
                <w:szCs w:val="24"/>
              </w:rPr>
              <w:t xml:space="preserve">Lorsque </w:t>
            </w:r>
            <w:r w:rsidR="00F21766">
              <w:rPr>
                <w:sz w:val="24"/>
                <w:szCs w:val="24"/>
              </w:rPr>
              <w:t>le Constructeur</w:t>
            </w:r>
            <w:r w:rsidRPr="00C1054E">
              <w:rPr>
                <w:sz w:val="24"/>
                <w:szCs w:val="24"/>
              </w:rPr>
              <w:t xml:space="preserve"> reçoit la notification par le Chef de Projet que les Installations doivent être prêtes pour la mise en service provisoire, </w:t>
            </w:r>
            <w:r w:rsidR="00F21766">
              <w:rPr>
                <w:sz w:val="24"/>
                <w:szCs w:val="24"/>
              </w:rPr>
              <w:t>le Constructeur</w:t>
            </w:r>
            <w:r w:rsidRPr="00C1054E">
              <w:rPr>
                <w:sz w:val="24"/>
                <w:szCs w:val="24"/>
              </w:rPr>
              <w:t xml:space="preserve"> devra procéder sans délai à l’exécution de toutes les activités et obligations spécifiées à la Clause 4.8.3 du CCAG.</w:t>
            </w:r>
          </w:p>
        </w:tc>
      </w:tr>
    </w:tbl>
    <w:p w14:paraId="499C2247" w14:textId="77777777" w:rsidR="00143F1C" w:rsidRPr="00C1054E" w:rsidRDefault="00143F1C" w:rsidP="000154C8">
      <w:pPr>
        <w:pStyle w:val="Style22"/>
      </w:pPr>
      <w:bookmarkStart w:id="924" w:name="_Toc274225549"/>
      <w:bookmarkStart w:id="925" w:name="_Toc274226440"/>
      <w:bookmarkStart w:id="926" w:name="_Toc2270854"/>
      <w:r w:rsidRPr="00C1054E">
        <w:t>5. Garanties et responsabilités</w:t>
      </w:r>
      <w:bookmarkEnd w:id="924"/>
      <w:bookmarkEnd w:id="925"/>
      <w:bookmarkEnd w:id="926"/>
    </w:p>
    <w:tbl>
      <w:tblPr>
        <w:tblW w:w="9322" w:type="dxa"/>
        <w:tblLayout w:type="fixed"/>
        <w:tblLook w:val="0000" w:firstRow="0" w:lastRow="0" w:firstColumn="0" w:lastColumn="0" w:noHBand="0" w:noVBand="0"/>
      </w:tblPr>
      <w:tblGrid>
        <w:gridCol w:w="1035"/>
        <w:gridCol w:w="8287"/>
      </w:tblGrid>
      <w:tr w:rsidR="000154C8" w:rsidRPr="00C1054E" w14:paraId="49817512" w14:textId="77777777" w:rsidTr="000154C8">
        <w:tc>
          <w:tcPr>
            <w:tcW w:w="9322" w:type="dxa"/>
            <w:gridSpan w:val="2"/>
          </w:tcPr>
          <w:p w14:paraId="5DEC3386" w14:textId="3F288EFD" w:rsidR="000154C8" w:rsidRPr="00C1054E" w:rsidRDefault="000154C8" w:rsidP="000154C8">
            <w:pPr>
              <w:pStyle w:val="Style23"/>
            </w:pPr>
            <w:bookmarkStart w:id="927" w:name="_Toc274225550"/>
            <w:bookmarkStart w:id="928" w:name="_Toc274226441"/>
            <w:bookmarkStart w:id="929" w:name="_Toc2270855"/>
            <w:r w:rsidRPr="00C1054E">
              <w:t>5.1</w:t>
            </w:r>
            <w:bookmarkStart w:id="930" w:name="_Toc274225551"/>
            <w:bookmarkStart w:id="931" w:name="_Toc274226442"/>
            <w:bookmarkEnd w:id="927"/>
            <w:bookmarkEnd w:id="928"/>
            <w:r>
              <w:t xml:space="preserve"> </w:t>
            </w:r>
            <w:r w:rsidRPr="00C1054E">
              <w:t>Garantie du délai d’achèvement</w:t>
            </w:r>
            <w:bookmarkEnd w:id="929"/>
            <w:bookmarkEnd w:id="930"/>
            <w:bookmarkEnd w:id="931"/>
          </w:p>
        </w:tc>
      </w:tr>
      <w:tr w:rsidR="00143F1C" w:rsidRPr="00C1054E" w14:paraId="7CA8B710" w14:textId="77777777" w:rsidTr="00F21766">
        <w:tc>
          <w:tcPr>
            <w:tcW w:w="1035" w:type="dxa"/>
          </w:tcPr>
          <w:p w14:paraId="067501C5" w14:textId="77777777" w:rsidR="00143F1C" w:rsidRPr="00C1054E" w:rsidRDefault="00143F1C" w:rsidP="00635F9D">
            <w:pPr>
              <w:spacing w:after="120"/>
              <w:ind w:right="43"/>
              <w:jc w:val="both"/>
              <w:rPr>
                <w:sz w:val="24"/>
                <w:szCs w:val="24"/>
              </w:rPr>
            </w:pPr>
            <w:r w:rsidRPr="00C1054E">
              <w:rPr>
                <w:sz w:val="24"/>
                <w:szCs w:val="24"/>
              </w:rPr>
              <w:t>5.1.1</w:t>
            </w:r>
          </w:p>
        </w:tc>
        <w:tc>
          <w:tcPr>
            <w:tcW w:w="8287" w:type="dxa"/>
          </w:tcPr>
          <w:p w14:paraId="6E598DFB" w14:textId="54EB78E0" w:rsidR="00143F1C" w:rsidRPr="00C1054E" w:rsidRDefault="00F21766" w:rsidP="00635F9D">
            <w:pPr>
              <w:spacing w:after="120"/>
              <w:ind w:right="43"/>
              <w:jc w:val="both"/>
              <w:rPr>
                <w:sz w:val="24"/>
                <w:szCs w:val="24"/>
              </w:rPr>
            </w:pPr>
            <w:r>
              <w:rPr>
                <w:sz w:val="24"/>
                <w:szCs w:val="24"/>
              </w:rPr>
              <w:t>Le Constructeur</w:t>
            </w:r>
            <w:r w:rsidR="00143F1C" w:rsidRPr="00C1054E">
              <w:rPr>
                <w:sz w:val="24"/>
                <w:szCs w:val="24"/>
              </w:rPr>
              <w:t xml:space="preserve"> garantit qu’il parviendra à l’achèvement des Installations (ou de toute partie de celles-ci pour laquelle un délai d’achèvement séparé est spécifié dans le CCAP) dans le délai d’achèvement spécifié dans le CCAP conformément à la Clause 2.2.2 du CCAG, ou dans tel délai prolongé auquel </w:t>
            </w:r>
            <w:r>
              <w:rPr>
                <w:sz w:val="24"/>
                <w:szCs w:val="24"/>
              </w:rPr>
              <w:t>le Constructeur</w:t>
            </w:r>
            <w:r w:rsidR="00143F1C" w:rsidRPr="00C1054E">
              <w:rPr>
                <w:sz w:val="24"/>
                <w:szCs w:val="24"/>
              </w:rPr>
              <w:t xml:space="preserve"> pourra prétendre en vertu de la Clause 7.2 du CCAG.</w:t>
            </w:r>
          </w:p>
        </w:tc>
      </w:tr>
      <w:tr w:rsidR="00143F1C" w:rsidRPr="00C1054E" w14:paraId="569C3D12" w14:textId="77777777" w:rsidTr="00F21766">
        <w:tc>
          <w:tcPr>
            <w:tcW w:w="1035" w:type="dxa"/>
          </w:tcPr>
          <w:p w14:paraId="6F83DBC4" w14:textId="77777777" w:rsidR="00143F1C" w:rsidRPr="00C1054E" w:rsidRDefault="00143F1C" w:rsidP="00635F9D">
            <w:pPr>
              <w:spacing w:after="120"/>
              <w:ind w:right="43"/>
              <w:jc w:val="both"/>
              <w:rPr>
                <w:sz w:val="24"/>
                <w:szCs w:val="24"/>
              </w:rPr>
            </w:pPr>
            <w:r w:rsidRPr="00C1054E">
              <w:rPr>
                <w:sz w:val="24"/>
                <w:szCs w:val="24"/>
              </w:rPr>
              <w:t>5.1.2</w:t>
            </w:r>
          </w:p>
        </w:tc>
        <w:tc>
          <w:tcPr>
            <w:tcW w:w="8287" w:type="dxa"/>
          </w:tcPr>
          <w:p w14:paraId="103E189E" w14:textId="68891725" w:rsidR="00143F1C" w:rsidRPr="00C1054E" w:rsidRDefault="00143F1C" w:rsidP="00635F9D">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ne parvient pas à l’achèvement des Installations ou de toute partie de celles-ci dans le délai d’achèvement ou le délai prolongé en application de la Clause 7.2 du CCAG, </w:t>
            </w:r>
            <w:r w:rsidR="00F21766">
              <w:rPr>
                <w:sz w:val="24"/>
                <w:szCs w:val="24"/>
              </w:rPr>
              <w:t>le Constructeur</w:t>
            </w:r>
            <w:r w:rsidRPr="00C1054E">
              <w:rPr>
                <w:sz w:val="24"/>
                <w:szCs w:val="24"/>
              </w:rPr>
              <w:t xml:space="preserve"> devra payer au Maître de l’Ouvrage une pénalité de retard forfaitaire du montant spécifié dans le </w:t>
            </w:r>
            <w:r w:rsidRPr="00635F9D">
              <w:rPr>
                <w:b/>
                <w:sz w:val="24"/>
                <w:szCs w:val="24"/>
              </w:rPr>
              <w:t>CCAP</w:t>
            </w:r>
            <w:r w:rsidRPr="00C1054E">
              <w:rPr>
                <w:sz w:val="24"/>
                <w:szCs w:val="24"/>
              </w:rPr>
              <w:t xml:space="preserve">. Le montant total de cette pénalité de retard ne saurait en aucun cas excéder le montant spécifié sous la rubrique « Maximum » du </w:t>
            </w:r>
            <w:r w:rsidRPr="00635F9D">
              <w:rPr>
                <w:b/>
                <w:sz w:val="24"/>
                <w:szCs w:val="24"/>
              </w:rPr>
              <w:t>CCAP</w:t>
            </w:r>
            <w:r w:rsidRPr="00C1054E">
              <w:rPr>
                <w:sz w:val="24"/>
                <w:szCs w:val="24"/>
              </w:rPr>
              <w:t>. Lorsque le « Maximum » est atteint, Le Maître de l’Ouvrage peut envisager de résilier le Marché, conformément à la Clause 7.4.5 du CCAG.</w:t>
            </w:r>
          </w:p>
          <w:p w14:paraId="5E9F753A" w14:textId="6E49C440" w:rsidR="00143F1C" w:rsidRPr="00C1054E" w:rsidRDefault="00143F1C" w:rsidP="00635F9D">
            <w:pPr>
              <w:spacing w:after="120"/>
              <w:ind w:right="43"/>
              <w:jc w:val="both"/>
              <w:rPr>
                <w:sz w:val="24"/>
                <w:szCs w:val="24"/>
              </w:rPr>
            </w:pPr>
            <w:r w:rsidRPr="00C1054E">
              <w:rPr>
                <w:sz w:val="24"/>
                <w:szCs w:val="24"/>
              </w:rPr>
              <w:t xml:space="preserve">L’exécution de ce paiement vaudra pleine et entière satisfaction de l’obligation faite </w:t>
            </w:r>
            <w:r w:rsidR="00F21766">
              <w:rPr>
                <w:sz w:val="24"/>
                <w:szCs w:val="24"/>
              </w:rPr>
              <w:t>au Constructeur</w:t>
            </w:r>
            <w:r w:rsidRPr="00C1054E">
              <w:rPr>
                <w:sz w:val="24"/>
                <w:szCs w:val="24"/>
              </w:rPr>
              <w:t xml:space="preserve"> de réaliser l’achèvement des Installations ou de la partie concernée de celles-ci dans le délai d’achèvement ou le délai prolongé en application de la Clause 7.2 du CCAG, et </w:t>
            </w:r>
            <w:r w:rsidR="00F21766">
              <w:rPr>
                <w:sz w:val="24"/>
                <w:szCs w:val="24"/>
              </w:rPr>
              <w:t>le Constructeur</w:t>
            </w:r>
            <w:r w:rsidRPr="00C1054E">
              <w:rPr>
                <w:sz w:val="24"/>
                <w:szCs w:val="24"/>
              </w:rPr>
              <w:t xml:space="preserve"> n’aura plus aucune autre responsabilité envers Le Maître de l’Ouvrage à ce titre.</w:t>
            </w:r>
          </w:p>
          <w:p w14:paraId="74F5D119" w14:textId="1EFAB4FA" w:rsidR="00143F1C" w:rsidRPr="00C1054E" w:rsidRDefault="00143F1C" w:rsidP="00635F9D">
            <w:pPr>
              <w:spacing w:after="120"/>
              <w:ind w:right="43"/>
              <w:jc w:val="both"/>
              <w:rPr>
                <w:sz w:val="24"/>
                <w:szCs w:val="24"/>
              </w:rPr>
            </w:pPr>
            <w:r w:rsidRPr="00C1054E">
              <w:rPr>
                <w:sz w:val="24"/>
                <w:szCs w:val="24"/>
              </w:rPr>
              <w:t xml:space="preserve">Cependant, le paiement de cette pénalité de retard forfaitaire ne libérera aucunement </w:t>
            </w:r>
            <w:r w:rsidR="00F21766">
              <w:rPr>
                <w:sz w:val="24"/>
                <w:szCs w:val="24"/>
              </w:rPr>
              <w:t>le Constructeur</w:t>
            </w:r>
            <w:r w:rsidRPr="00C1054E">
              <w:rPr>
                <w:sz w:val="24"/>
                <w:szCs w:val="24"/>
              </w:rPr>
              <w:t xml:space="preserve"> de ses obligations d’achever les Installations ni de toutes ses autres obligations et responsabilités aux termes du Marché.</w:t>
            </w:r>
          </w:p>
          <w:p w14:paraId="28F83F2C" w14:textId="2495EED6" w:rsidR="00143F1C" w:rsidRPr="00C1054E" w:rsidRDefault="00143F1C" w:rsidP="00635F9D">
            <w:pPr>
              <w:spacing w:after="120"/>
              <w:ind w:right="43"/>
              <w:jc w:val="both"/>
              <w:rPr>
                <w:sz w:val="24"/>
                <w:szCs w:val="24"/>
              </w:rPr>
            </w:pPr>
            <w:r w:rsidRPr="00C1054E">
              <w:rPr>
                <w:sz w:val="24"/>
                <w:szCs w:val="24"/>
              </w:rPr>
              <w:t xml:space="preserve">Exception faite de son obligation de payer la pénalité de retard forfaitaire visée à la Clause 5.1.2 ci-dessus, </w:t>
            </w:r>
            <w:r w:rsidR="00F21766">
              <w:rPr>
                <w:sz w:val="24"/>
                <w:szCs w:val="24"/>
              </w:rPr>
              <w:t>le Constructeur</w:t>
            </w:r>
            <w:r w:rsidRPr="00C1054E">
              <w:rPr>
                <w:sz w:val="24"/>
                <w:szCs w:val="24"/>
              </w:rPr>
              <w:t xml:space="preserve"> ne répondra pas envers Le Maître de l’Ouvrage de toute perte ou de tout dommage que ce dernier subirait du fait que </w:t>
            </w:r>
            <w:r w:rsidR="00F21766">
              <w:rPr>
                <w:sz w:val="24"/>
                <w:szCs w:val="24"/>
              </w:rPr>
              <w:t>le Constructeur</w:t>
            </w:r>
            <w:r w:rsidRPr="00C1054E">
              <w:rPr>
                <w:sz w:val="24"/>
                <w:szCs w:val="24"/>
              </w:rPr>
              <w:t xml:space="preserve"> ne respecterait pas toute date-charnière, ou n’accomplirait pas tout acte, toute opération ou toute formalité d’ici l’une des dates spécifiées à l’annexe correspondante (Calendrier d’exécution) de l’Acte d’engagement et/ou l’une des dates indiquées dans tout autre programme de travail préparé en vertu de la Clause 4.2.2 du CCAG.</w:t>
            </w:r>
          </w:p>
        </w:tc>
      </w:tr>
      <w:tr w:rsidR="00143F1C" w:rsidRPr="00C1054E" w14:paraId="52CBC3FD" w14:textId="77777777" w:rsidTr="00F21766">
        <w:tc>
          <w:tcPr>
            <w:tcW w:w="1035" w:type="dxa"/>
          </w:tcPr>
          <w:p w14:paraId="42DFBD52" w14:textId="77777777" w:rsidR="00143F1C" w:rsidRPr="00C1054E" w:rsidRDefault="00143F1C" w:rsidP="00F21766">
            <w:pPr>
              <w:ind w:right="43"/>
              <w:jc w:val="both"/>
              <w:rPr>
                <w:sz w:val="24"/>
                <w:szCs w:val="24"/>
              </w:rPr>
            </w:pPr>
            <w:r w:rsidRPr="00C1054E">
              <w:rPr>
                <w:sz w:val="24"/>
                <w:szCs w:val="24"/>
              </w:rPr>
              <w:t>5.1.3</w:t>
            </w:r>
          </w:p>
        </w:tc>
        <w:tc>
          <w:tcPr>
            <w:tcW w:w="8287" w:type="dxa"/>
          </w:tcPr>
          <w:p w14:paraId="61E96B71" w14:textId="26F83B25" w:rsidR="00143F1C" w:rsidRPr="00C1054E" w:rsidRDefault="00143F1C" w:rsidP="00635F9D">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parvient à l’achèvement des Installations ou de toute partie de celles-ci avant la fin du délai d’achèvement ou du délai prolongé en application de la Clause 7.2 du CCAG, Le Maître de l’Ouvrage devra payer </w:t>
            </w:r>
            <w:r w:rsidR="00F21766">
              <w:rPr>
                <w:sz w:val="24"/>
                <w:szCs w:val="24"/>
              </w:rPr>
              <w:t>au Constructeur</w:t>
            </w:r>
            <w:r w:rsidRPr="00C1054E">
              <w:rPr>
                <w:sz w:val="24"/>
                <w:szCs w:val="24"/>
              </w:rPr>
              <w:t xml:space="preserve"> une prime du montant spécifié dans le </w:t>
            </w:r>
            <w:r w:rsidRPr="00635F9D">
              <w:rPr>
                <w:b/>
                <w:sz w:val="24"/>
                <w:szCs w:val="24"/>
              </w:rPr>
              <w:t>CCAP</w:t>
            </w:r>
            <w:r w:rsidRPr="00C1054E">
              <w:rPr>
                <w:sz w:val="24"/>
                <w:szCs w:val="24"/>
              </w:rPr>
              <w:t xml:space="preserve">. Le montant total de cette prime ne saurait en aucun cas excéder le montant spécifié sous la rubrique « Maximum » du </w:t>
            </w:r>
            <w:r w:rsidRPr="00635F9D">
              <w:rPr>
                <w:b/>
                <w:sz w:val="24"/>
                <w:szCs w:val="24"/>
              </w:rPr>
              <w:t>CCAP</w:t>
            </w:r>
            <w:r w:rsidRPr="00C1054E">
              <w:rPr>
                <w:sz w:val="24"/>
                <w:szCs w:val="24"/>
              </w:rPr>
              <w:t>.</w:t>
            </w:r>
          </w:p>
        </w:tc>
      </w:tr>
      <w:tr w:rsidR="000154C8" w:rsidRPr="00C1054E" w14:paraId="75071F16" w14:textId="77777777" w:rsidTr="000154C8">
        <w:tc>
          <w:tcPr>
            <w:tcW w:w="9322" w:type="dxa"/>
            <w:gridSpan w:val="2"/>
          </w:tcPr>
          <w:p w14:paraId="72EFCFE3" w14:textId="0D069B5F" w:rsidR="000154C8" w:rsidRPr="00C1054E" w:rsidRDefault="000154C8" w:rsidP="000154C8">
            <w:pPr>
              <w:pStyle w:val="Style23"/>
            </w:pPr>
            <w:bookmarkStart w:id="932" w:name="_Toc274225552"/>
            <w:bookmarkStart w:id="933" w:name="_Toc274226443"/>
            <w:bookmarkStart w:id="934" w:name="_Toc2270856"/>
            <w:r w:rsidRPr="00C1054E">
              <w:t>5.2</w:t>
            </w:r>
            <w:r>
              <w:t xml:space="preserve"> </w:t>
            </w:r>
            <w:bookmarkStart w:id="935" w:name="_Toc274225553"/>
            <w:bookmarkStart w:id="936" w:name="_Toc274226444"/>
            <w:bookmarkEnd w:id="932"/>
            <w:bookmarkEnd w:id="933"/>
            <w:r w:rsidRPr="00C1054E">
              <w:t>Garantie</w:t>
            </w:r>
            <w:bookmarkEnd w:id="934"/>
            <w:bookmarkEnd w:id="935"/>
            <w:bookmarkEnd w:id="936"/>
          </w:p>
        </w:tc>
      </w:tr>
      <w:tr w:rsidR="00143F1C" w:rsidRPr="00C1054E" w14:paraId="58FD575D" w14:textId="77777777" w:rsidTr="00F21766">
        <w:tc>
          <w:tcPr>
            <w:tcW w:w="1035" w:type="dxa"/>
          </w:tcPr>
          <w:p w14:paraId="2D40974A" w14:textId="77777777" w:rsidR="00143F1C" w:rsidRPr="00C1054E" w:rsidRDefault="00143F1C" w:rsidP="00F21766">
            <w:pPr>
              <w:ind w:right="43"/>
              <w:jc w:val="both"/>
              <w:rPr>
                <w:sz w:val="24"/>
                <w:szCs w:val="24"/>
              </w:rPr>
            </w:pPr>
            <w:r w:rsidRPr="00C1054E">
              <w:rPr>
                <w:sz w:val="24"/>
                <w:szCs w:val="24"/>
              </w:rPr>
              <w:t>5.2.1</w:t>
            </w:r>
          </w:p>
        </w:tc>
        <w:tc>
          <w:tcPr>
            <w:tcW w:w="8287" w:type="dxa"/>
          </w:tcPr>
          <w:p w14:paraId="5D427131" w14:textId="1C01C526" w:rsidR="00143F1C" w:rsidRPr="00C1054E" w:rsidRDefault="00F21766" w:rsidP="00635F9D">
            <w:pPr>
              <w:spacing w:after="120"/>
              <w:ind w:right="43"/>
              <w:jc w:val="both"/>
              <w:rPr>
                <w:sz w:val="24"/>
                <w:szCs w:val="24"/>
              </w:rPr>
            </w:pPr>
            <w:r>
              <w:rPr>
                <w:sz w:val="24"/>
                <w:szCs w:val="24"/>
              </w:rPr>
              <w:t>Le Constructeur</w:t>
            </w:r>
            <w:r w:rsidR="00143F1C" w:rsidRPr="00C1054E">
              <w:rPr>
                <w:sz w:val="24"/>
                <w:szCs w:val="24"/>
              </w:rPr>
              <w:t xml:space="preserve"> garantit que les Installations ou toute partie de celles-ci seront exemptes de tous défauts de conception, d’ingénierie, de matériaux et de construction, à la fois en ce qui concerne les matériels et équipements installés et les travaux exécutés.</w:t>
            </w:r>
          </w:p>
        </w:tc>
      </w:tr>
      <w:tr w:rsidR="00143F1C" w:rsidRPr="00C1054E" w14:paraId="6CBCA6D0" w14:textId="77777777" w:rsidTr="00F21766">
        <w:tc>
          <w:tcPr>
            <w:tcW w:w="1035" w:type="dxa"/>
          </w:tcPr>
          <w:p w14:paraId="0A0D8093" w14:textId="77777777" w:rsidR="00143F1C" w:rsidRPr="00C1054E" w:rsidRDefault="00143F1C" w:rsidP="00F21766">
            <w:pPr>
              <w:ind w:right="43"/>
              <w:jc w:val="both"/>
              <w:rPr>
                <w:sz w:val="24"/>
                <w:szCs w:val="24"/>
              </w:rPr>
            </w:pPr>
            <w:r w:rsidRPr="00C1054E">
              <w:rPr>
                <w:sz w:val="24"/>
                <w:szCs w:val="24"/>
              </w:rPr>
              <w:t>5.2.2</w:t>
            </w:r>
          </w:p>
        </w:tc>
        <w:tc>
          <w:tcPr>
            <w:tcW w:w="8287" w:type="dxa"/>
          </w:tcPr>
          <w:p w14:paraId="7D9AF7B6" w14:textId="0AF4F9F5" w:rsidR="00143F1C" w:rsidRPr="00C1054E" w:rsidRDefault="00143F1C" w:rsidP="00635F9D">
            <w:pPr>
              <w:spacing w:after="120"/>
              <w:ind w:right="43"/>
              <w:jc w:val="both"/>
              <w:rPr>
                <w:sz w:val="24"/>
                <w:szCs w:val="24"/>
              </w:rPr>
            </w:pPr>
            <w:r w:rsidRPr="00C1054E">
              <w:rPr>
                <w:sz w:val="24"/>
                <w:szCs w:val="24"/>
              </w:rPr>
              <w:t>Sauf stipulation contraire du CCAP en application de la Clause 5.2.10 du CCAG, la période de garantie sera égale à la plus courte des périodes suivantes : cinq cent quarante (540) jours à compter de la date d’achèvement des Installations (ou de toute partie de celles-ci) ou un an à compter de la date de la réception opérationnelle des Installations (ou de toute partie de celles-ci).</w:t>
            </w:r>
          </w:p>
          <w:p w14:paraId="3D1E0E5C" w14:textId="5CD72CAD" w:rsidR="00143F1C" w:rsidRPr="00C1054E" w:rsidRDefault="00143F1C" w:rsidP="00635F9D">
            <w:pPr>
              <w:spacing w:after="120"/>
              <w:ind w:right="43"/>
              <w:jc w:val="both"/>
              <w:rPr>
                <w:sz w:val="24"/>
                <w:szCs w:val="24"/>
              </w:rPr>
            </w:pPr>
            <w:r w:rsidRPr="00C1054E">
              <w:rPr>
                <w:sz w:val="24"/>
                <w:szCs w:val="24"/>
              </w:rPr>
              <w:t xml:space="preserve">Dans le cas où un défaut de conception, d’ingénierie, des matériaux ou de construction entachant les matériels et équipements installés ou les travaux exécutés par </w:t>
            </w:r>
            <w:r w:rsidR="00F21766">
              <w:rPr>
                <w:sz w:val="24"/>
                <w:szCs w:val="24"/>
              </w:rPr>
              <w:t>le Constructeur</w:t>
            </w:r>
            <w:r w:rsidRPr="00C1054E">
              <w:rPr>
                <w:sz w:val="24"/>
                <w:szCs w:val="24"/>
              </w:rPr>
              <w:t xml:space="preserve"> apparaîtrait pendant la période de garantie, </w:t>
            </w:r>
            <w:r w:rsidR="00F21766">
              <w:rPr>
                <w:sz w:val="24"/>
                <w:szCs w:val="24"/>
              </w:rPr>
              <w:t>le Constructeur</w:t>
            </w:r>
            <w:r w:rsidRPr="00C1054E">
              <w:rPr>
                <w:sz w:val="24"/>
                <w:szCs w:val="24"/>
              </w:rPr>
              <w:t xml:space="preserve"> devra réparer, remplacer ou remettre en état à ses frais (au choix discrétionnaire </w:t>
            </w:r>
            <w:r w:rsidR="00F21766">
              <w:rPr>
                <w:sz w:val="24"/>
                <w:szCs w:val="24"/>
              </w:rPr>
              <w:t>du Constructeur</w:t>
            </w:r>
            <w:r w:rsidRPr="00C1054E">
              <w:rPr>
                <w:sz w:val="24"/>
                <w:szCs w:val="24"/>
              </w:rPr>
              <w:t xml:space="preserve">) les matériels et équipements ou les travaux en question, et remédier à tout dommage que ce défaut aurait causé aux Installations, après s’être concerté et entendu avec Le Maître de l’Ouvrage sur le moyen le plus approprié de remédier à ce défaut. Il est cependant entendu que </w:t>
            </w:r>
            <w:r w:rsidR="00F21766">
              <w:rPr>
                <w:sz w:val="24"/>
                <w:szCs w:val="24"/>
              </w:rPr>
              <w:t>le Constructeur</w:t>
            </w:r>
            <w:r w:rsidRPr="00C1054E">
              <w:rPr>
                <w:sz w:val="24"/>
                <w:szCs w:val="24"/>
              </w:rPr>
              <w:t xml:space="preserve"> n’aura pas la responsabilité de réparer, remplacer ou remettre en état tous défauts ou dommages causés aux Installations, dès lors qu’ils découleraient ou résulteraient de l’une quelconque des causes suivantes :</w:t>
            </w:r>
          </w:p>
          <w:p w14:paraId="0369F91B" w14:textId="4E9C6F12" w:rsidR="00143F1C" w:rsidRPr="00C1054E" w:rsidRDefault="00143F1C" w:rsidP="00635F9D">
            <w:pPr>
              <w:spacing w:after="120"/>
              <w:ind w:left="720" w:right="43" w:hanging="720"/>
              <w:jc w:val="both"/>
              <w:rPr>
                <w:sz w:val="24"/>
                <w:szCs w:val="24"/>
              </w:rPr>
            </w:pPr>
            <w:r w:rsidRPr="00C1054E">
              <w:rPr>
                <w:sz w:val="24"/>
                <w:szCs w:val="24"/>
              </w:rPr>
              <w:t>a)</w:t>
            </w:r>
            <w:r w:rsidRPr="00C1054E">
              <w:rPr>
                <w:sz w:val="24"/>
                <w:szCs w:val="24"/>
              </w:rPr>
              <w:tab/>
              <w:t xml:space="preserve">l’exploitation ou l’entretien inapproprié des Installations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ou</w:t>
            </w:r>
          </w:p>
          <w:p w14:paraId="203A130E" w14:textId="77777777" w:rsidR="00143F1C" w:rsidRPr="00C1054E" w:rsidRDefault="00143F1C" w:rsidP="00635F9D">
            <w:pPr>
              <w:spacing w:after="120"/>
              <w:ind w:left="720" w:right="43" w:hanging="720"/>
              <w:jc w:val="both"/>
              <w:rPr>
                <w:sz w:val="24"/>
                <w:szCs w:val="24"/>
              </w:rPr>
            </w:pPr>
            <w:r w:rsidRPr="00C1054E">
              <w:rPr>
                <w:sz w:val="24"/>
                <w:szCs w:val="24"/>
              </w:rPr>
              <w:t>b)</w:t>
            </w:r>
            <w:r w:rsidRPr="00C1054E">
              <w:rPr>
                <w:sz w:val="24"/>
                <w:szCs w:val="24"/>
              </w:rPr>
              <w:tab/>
              <w:t>l’exploitation des Installations dans des conditions en dehors des spécifications du Marché, ou</w:t>
            </w:r>
          </w:p>
          <w:p w14:paraId="6A8ADFE8" w14:textId="7325D37D" w:rsidR="00143F1C" w:rsidRPr="00C1054E" w:rsidRDefault="00143F1C" w:rsidP="00635F9D">
            <w:pPr>
              <w:spacing w:after="120"/>
              <w:ind w:left="720" w:right="43" w:hanging="720"/>
              <w:jc w:val="both"/>
              <w:rPr>
                <w:sz w:val="24"/>
                <w:szCs w:val="24"/>
              </w:rPr>
            </w:pPr>
            <w:r w:rsidRPr="00C1054E">
              <w:rPr>
                <w:sz w:val="24"/>
                <w:szCs w:val="24"/>
              </w:rPr>
              <w:t>c)</w:t>
            </w:r>
            <w:r w:rsidRPr="00C1054E">
              <w:rPr>
                <w:sz w:val="24"/>
                <w:szCs w:val="24"/>
              </w:rPr>
              <w:tab/>
              <w:t>l’usure normale.</w:t>
            </w:r>
          </w:p>
        </w:tc>
      </w:tr>
      <w:tr w:rsidR="00143F1C" w:rsidRPr="00C1054E" w14:paraId="7E9C566E" w14:textId="77777777" w:rsidTr="00F21766">
        <w:tc>
          <w:tcPr>
            <w:tcW w:w="1035" w:type="dxa"/>
          </w:tcPr>
          <w:p w14:paraId="1C586A1B" w14:textId="77777777" w:rsidR="00143F1C" w:rsidRPr="00C1054E" w:rsidRDefault="00143F1C" w:rsidP="00F21766">
            <w:pPr>
              <w:ind w:right="43"/>
              <w:jc w:val="both"/>
              <w:rPr>
                <w:sz w:val="24"/>
                <w:szCs w:val="24"/>
              </w:rPr>
            </w:pPr>
            <w:r w:rsidRPr="00C1054E">
              <w:rPr>
                <w:sz w:val="24"/>
                <w:szCs w:val="24"/>
              </w:rPr>
              <w:t>5.2.3</w:t>
            </w:r>
          </w:p>
        </w:tc>
        <w:tc>
          <w:tcPr>
            <w:tcW w:w="8287" w:type="dxa"/>
          </w:tcPr>
          <w:p w14:paraId="06EB60E8" w14:textId="555EE52E" w:rsidR="00143F1C" w:rsidRPr="00C1054E" w:rsidRDefault="00143F1C" w:rsidP="00316F82">
            <w:pPr>
              <w:spacing w:after="120"/>
              <w:ind w:right="43"/>
              <w:jc w:val="both"/>
              <w:rPr>
                <w:sz w:val="24"/>
                <w:szCs w:val="24"/>
              </w:rPr>
            </w:pPr>
            <w:r w:rsidRPr="00C1054E">
              <w:rPr>
                <w:sz w:val="24"/>
                <w:szCs w:val="24"/>
              </w:rPr>
              <w:t xml:space="preserve">Les obligations mises à la charge </w:t>
            </w:r>
            <w:r w:rsidR="00F21766">
              <w:rPr>
                <w:sz w:val="24"/>
                <w:szCs w:val="24"/>
              </w:rPr>
              <w:t>du Constructeur</w:t>
            </w:r>
            <w:r w:rsidRPr="00C1054E">
              <w:rPr>
                <w:sz w:val="24"/>
                <w:szCs w:val="24"/>
              </w:rPr>
              <w:t xml:space="preserve"> en vertu de la présente Clause 5.2 du CCAG ne s’appliquent pas :</w:t>
            </w:r>
          </w:p>
          <w:p w14:paraId="5E47420C" w14:textId="4996B826" w:rsidR="00143F1C" w:rsidRPr="00C1054E" w:rsidRDefault="00143F1C" w:rsidP="00316F82">
            <w:pPr>
              <w:spacing w:after="120"/>
              <w:ind w:left="720" w:right="43" w:hanging="720"/>
              <w:jc w:val="both"/>
              <w:rPr>
                <w:sz w:val="24"/>
                <w:szCs w:val="24"/>
              </w:rPr>
            </w:pPr>
            <w:r w:rsidRPr="00C1054E">
              <w:rPr>
                <w:sz w:val="24"/>
                <w:szCs w:val="24"/>
              </w:rPr>
              <w:t>a)</w:t>
            </w:r>
            <w:r w:rsidRPr="00C1054E">
              <w:rPr>
                <w:sz w:val="24"/>
                <w:szCs w:val="24"/>
              </w:rPr>
              <w:tab/>
              <w:t xml:space="preserve">aux matériels et équipements fournis </w:t>
            </w:r>
            <w:r w:rsidR="00D77227">
              <w:rPr>
                <w:sz w:val="24"/>
                <w:szCs w:val="24"/>
              </w:rPr>
              <w:t>par le</w:t>
            </w:r>
            <w:r w:rsidRPr="00C1054E">
              <w:rPr>
                <w:sz w:val="24"/>
                <w:szCs w:val="24"/>
              </w:rPr>
              <w:t xml:space="preserve"> Maître de l’Ouvrage en vertu de la Clause 4.5.2 du CCAG ou qui sont normalement consommés dans le cadre de l’exploitation, ou qui ont une durée de vie inférieure à celle de la période de garantie stipulée au Marché ;</w:t>
            </w:r>
          </w:p>
          <w:p w14:paraId="006C0004" w14:textId="50F16A5F" w:rsidR="00143F1C" w:rsidRPr="00C1054E" w:rsidRDefault="00143F1C" w:rsidP="00316F82">
            <w:pPr>
              <w:spacing w:after="120"/>
              <w:ind w:left="720" w:right="43" w:hanging="720"/>
              <w:jc w:val="both"/>
              <w:rPr>
                <w:sz w:val="24"/>
                <w:szCs w:val="24"/>
              </w:rPr>
            </w:pPr>
            <w:r w:rsidRPr="00C1054E">
              <w:rPr>
                <w:sz w:val="24"/>
                <w:szCs w:val="24"/>
              </w:rPr>
              <w:t>b)</w:t>
            </w:r>
            <w:r w:rsidRPr="00C1054E">
              <w:rPr>
                <w:sz w:val="24"/>
                <w:szCs w:val="24"/>
              </w:rPr>
              <w:tab/>
              <w:t xml:space="preserve">aux études, spécifications ou autres données respectivement réalisées, fournies ou imposées par ou pour le compte </w:t>
            </w:r>
            <w:r>
              <w:rPr>
                <w:sz w:val="24"/>
                <w:szCs w:val="24"/>
              </w:rPr>
              <w:t>du Maître de l’Ouvrage</w:t>
            </w:r>
            <w:r w:rsidRPr="00C1054E">
              <w:rPr>
                <w:sz w:val="24"/>
                <w:szCs w:val="24"/>
              </w:rPr>
              <w:t xml:space="preserve"> ou tout autre élément à l’égard duquel </w:t>
            </w:r>
            <w:r w:rsidR="00F21766">
              <w:rPr>
                <w:sz w:val="24"/>
                <w:szCs w:val="24"/>
              </w:rPr>
              <w:t>le Constructeur</w:t>
            </w:r>
            <w:r w:rsidRPr="00C1054E">
              <w:rPr>
                <w:sz w:val="24"/>
                <w:szCs w:val="24"/>
              </w:rPr>
              <w:t xml:space="preserve"> a dégagé sa responsabilité ;</w:t>
            </w:r>
          </w:p>
          <w:p w14:paraId="03FF924D" w14:textId="0484DBB5" w:rsidR="00143F1C" w:rsidRPr="00C1054E" w:rsidRDefault="00143F1C" w:rsidP="00316F82">
            <w:pPr>
              <w:spacing w:after="120"/>
              <w:ind w:left="720" w:right="43" w:hanging="720"/>
              <w:jc w:val="both"/>
              <w:rPr>
                <w:sz w:val="24"/>
                <w:szCs w:val="24"/>
              </w:rPr>
            </w:pPr>
            <w:r w:rsidRPr="00C1054E">
              <w:rPr>
                <w:sz w:val="24"/>
                <w:szCs w:val="24"/>
              </w:rPr>
              <w:t>c)</w:t>
            </w:r>
            <w:r w:rsidRPr="00C1054E">
              <w:rPr>
                <w:sz w:val="24"/>
                <w:szCs w:val="24"/>
              </w:rPr>
              <w:tab/>
              <w:t xml:space="preserve">aux autres matériaux fournis, aux autres travaux exécutés par ou pour le compte </w:t>
            </w:r>
            <w:r>
              <w:rPr>
                <w:sz w:val="24"/>
                <w:szCs w:val="24"/>
              </w:rPr>
              <w:t>du Maître de l’Ouvrage,</w:t>
            </w:r>
            <w:r w:rsidRPr="00C1054E">
              <w:rPr>
                <w:sz w:val="24"/>
                <w:szCs w:val="24"/>
              </w:rPr>
              <w:t xml:space="preserve"> exception faite des travaux exécutés </w:t>
            </w:r>
            <w:r w:rsidR="00D77227">
              <w:rPr>
                <w:sz w:val="24"/>
                <w:szCs w:val="24"/>
              </w:rPr>
              <w:t>par le</w:t>
            </w:r>
            <w:r w:rsidRPr="00C1054E">
              <w:rPr>
                <w:sz w:val="24"/>
                <w:szCs w:val="24"/>
              </w:rPr>
              <w:t xml:space="preserve"> Maître de l’Ouvrage en vertu de la Clause 5.2.7 ci-dessous.</w:t>
            </w:r>
          </w:p>
        </w:tc>
      </w:tr>
      <w:tr w:rsidR="00143F1C" w:rsidRPr="00C1054E" w14:paraId="7C322A61" w14:textId="77777777" w:rsidTr="00F21766">
        <w:tc>
          <w:tcPr>
            <w:tcW w:w="1035" w:type="dxa"/>
          </w:tcPr>
          <w:p w14:paraId="4EACBE95" w14:textId="77777777" w:rsidR="00143F1C" w:rsidRPr="00C1054E" w:rsidRDefault="00143F1C" w:rsidP="00F21766">
            <w:pPr>
              <w:ind w:right="43"/>
              <w:jc w:val="both"/>
              <w:rPr>
                <w:sz w:val="24"/>
                <w:szCs w:val="24"/>
              </w:rPr>
            </w:pPr>
            <w:r w:rsidRPr="00C1054E">
              <w:rPr>
                <w:sz w:val="24"/>
                <w:szCs w:val="24"/>
              </w:rPr>
              <w:t>5.2.4</w:t>
            </w:r>
          </w:p>
        </w:tc>
        <w:tc>
          <w:tcPr>
            <w:tcW w:w="8287" w:type="dxa"/>
          </w:tcPr>
          <w:p w14:paraId="42742166" w14:textId="2A1F7921" w:rsidR="00143F1C" w:rsidRPr="00C1054E" w:rsidRDefault="00143F1C" w:rsidP="00316F82">
            <w:pPr>
              <w:spacing w:after="120"/>
              <w:ind w:right="43"/>
              <w:jc w:val="both"/>
              <w:rPr>
                <w:sz w:val="24"/>
                <w:szCs w:val="24"/>
              </w:rPr>
            </w:pPr>
            <w:r w:rsidRPr="00C1054E">
              <w:rPr>
                <w:sz w:val="24"/>
                <w:szCs w:val="24"/>
              </w:rPr>
              <w:t xml:space="preserve">Le Maître de l’Ouvrage devra adresser </w:t>
            </w:r>
            <w:r w:rsidR="00F21766">
              <w:rPr>
                <w:sz w:val="24"/>
                <w:szCs w:val="24"/>
              </w:rPr>
              <w:t>au Constructeur</w:t>
            </w:r>
            <w:r w:rsidRPr="00C1054E">
              <w:rPr>
                <w:sz w:val="24"/>
                <w:szCs w:val="24"/>
              </w:rPr>
              <w:t xml:space="preserve"> une notification précisant la nature du défaut, accompagnée de toutes les preuves disponibles établissant son existence, et ce sans aucun délai. Dès la découverte de ce défaut, Le Maître de l’Ouvrage devra donner </w:t>
            </w:r>
            <w:r w:rsidR="00F21766">
              <w:rPr>
                <w:sz w:val="24"/>
                <w:szCs w:val="24"/>
              </w:rPr>
              <w:t>au Constructeur</w:t>
            </w:r>
            <w:r w:rsidRPr="00C1054E">
              <w:rPr>
                <w:sz w:val="24"/>
                <w:szCs w:val="24"/>
              </w:rPr>
              <w:t xml:space="preserve"> toute latitude raisonnable pour inspecter ce défaut.</w:t>
            </w:r>
          </w:p>
        </w:tc>
      </w:tr>
      <w:tr w:rsidR="00143F1C" w:rsidRPr="00C1054E" w14:paraId="63F44B3B" w14:textId="77777777" w:rsidTr="00F21766">
        <w:tc>
          <w:tcPr>
            <w:tcW w:w="1035" w:type="dxa"/>
          </w:tcPr>
          <w:p w14:paraId="2B90D3C2" w14:textId="77777777" w:rsidR="00143F1C" w:rsidRPr="00C1054E" w:rsidRDefault="00143F1C" w:rsidP="00F21766">
            <w:pPr>
              <w:ind w:right="43"/>
              <w:jc w:val="both"/>
              <w:rPr>
                <w:sz w:val="24"/>
                <w:szCs w:val="24"/>
              </w:rPr>
            </w:pPr>
            <w:r w:rsidRPr="00C1054E">
              <w:rPr>
                <w:sz w:val="24"/>
                <w:szCs w:val="24"/>
              </w:rPr>
              <w:t>5.2.5</w:t>
            </w:r>
          </w:p>
        </w:tc>
        <w:tc>
          <w:tcPr>
            <w:tcW w:w="8287" w:type="dxa"/>
          </w:tcPr>
          <w:p w14:paraId="3F8D9F76" w14:textId="1476AFAD" w:rsidR="00143F1C" w:rsidRPr="00C1054E" w:rsidRDefault="00143F1C" w:rsidP="00316F82">
            <w:pPr>
              <w:spacing w:after="120"/>
              <w:ind w:right="43"/>
              <w:jc w:val="both"/>
              <w:rPr>
                <w:sz w:val="24"/>
                <w:szCs w:val="24"/>
              </w:rPr>
            </w:pPr>
            <w:r w:rsidRPr="00C1054E">
              <w:rPr>
                <w:sz w:val="24"/>
                <w:szCs w:val="24"/>
              </w:rPr>
              <w:t xml:space="preserve">Le Maître de l’Ouvrage devra donner </w:t>
            </w:r>
            <w:r w:rsidR="00F21766">
              <w:rPr>
                <w:sz w:val="24"/>
                <w:szCs w:val="24"/>
              </w:rPr>
              <w:t>au Constructeur</w:t>
            </w:r>
            <w:r w:rsidRPr="00C1054E">
              <w:rPr>
                <w:sz w:val="24"/>
                <w:szCs w:val="24"/>
              </w:rPr>
              <w:t xml:space="preserve"> l’accès nécessaire aux Installations et au site pour lui permettre d’exécuter les obligations mises à sa charge par la présente Clause 5.2 du CCAG.</w:t>
            </w:r>
          </w:p>
          <w:p w14:paraId="11C23EEA" w14:textId="283E2B4F"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pourra, avec le consentement </w:t>
            </w:r>
            <w:r w:rsidR="00143F1C">
              <w:rPr>
                <w:sz w:val="24"/>
                <w:szCs w:val="24"/>
              </w:rPr>
              <w:t>du Maître de l’Ouvrage,</w:t>
            </w:r>
            <w:r w:rsidR="00143F1C" w:rsidRPr="00C1054E">
              <w:rPr>
                <w:sz w:val="24"/>
                <w:szCs w:val="24"/>
              </w:rPr>
              <w:t xml:space="preserve"> enlever du site les matériels et équipements défectueux ou toute partie défectueuse des Installations, si la nature du défaut et/ou du dommage causé par ce défaut aux Installations est telle que les réparations nécessaires ne peuvent pas être réalisées rapidement sur le site.</w:t>
            </w:r>
          </w:p>
        </w:tc>
      </w:tr>
      <w:tr w:rsidR="00143F1C" w:rsidRPr="00C1054E" w14:paraId="3C716FD8" w14:textId="77777777" w:rsidTr="00F21766">
        <w:tc>
          <w:tcPr>
            <w:tcW w:w="1035" w:type="dxa"/>
          </w:tcPr>
          <w:p w14:paraId="2DF7076D" w14:textId="77777777" w:rsidR="00143F1C" w:rsidRPr="00C1054E" w:rsidRDefault="00143F1C" w:rsidP="00F21766">
            <w:pPr>
              <w:ind w:right="43"/>
              <w:jc w:val="both"/>
              <w:rPr>
                <w:sz w:val="24"/>
                <w:szCs w:val="24"/>
              </w:rPr>
            </w:pPr>
            <w:r w:rsidRPr="00C1054E">
              <w:rPr>
                <w:sz w:val="24"/>
                <w:szCs w:val="24"/>
              </w:rPr>
              <w:t>5.2.6</w:t>
            </w:r>
          </w:p>
        </w:tc>
        <w:tc>
          <w:tcPr>
            <w:tcW w:w="8287" w:type="dxa"/>
          </w:tcPr>
          <w:p w14:paraId="7952B20C" w14:textId="741036A9" w:rsidR="00143F1C" w:rsidRPr="00C1054E" w:rsidRDefault="00143F1C" w:rsidP="00316F82">
            <w:pPr>
              <w:spacing w:after="120"/>
              <w:ind w:right="43"/>
              <w:jc w:val="both"/>
              <w:rPr>
                <w:sz w:val="24"/>
                <w:szCs w:val="24"/>
              </w:rPr>
            </w:pPr>
            <w:r w:rsidRPr="00C1054E">
              <w:rPr>
                <w:sz w:val="24"/>
                <w:szCs w:val="24"/>
              </w:rPr>
              <w:t xml:space="preserve">Si la nature de la réparation, du remplacement ou de la remise en état est telle qu’elle peut affecter le rendement des Installations ou d’une partie de celles-ci, Le Maître de l’Ouvrage pourra adresser </w:t>
            </w:r>
            <w:r w:rsidR="00F21766">
              <w:rPr>
                <w:sz w:val="24"/>
                <w:szCs w:val="24"/>
              </w:rPr>
              <w:t>au Constructeur</w:t>
            </w:r>
            <w:r w:rsidRPr="00C1054E">
              <w:rPr>
                <w:sz w:val="24"/>
                <w:szCs w:val="24"/>
              </w:rPr>
              <w:t xml:space="preserve"> une notification exigeant qu’il réalise des essais sur les Installations défectueuses, immédiatement après avoir achevé ces travaux correctifs, moyennant quoi </w:t>
            </w:r>
            <w:r w:rsidR="00F21766">
              <w:rPr>
                <w:sz w:val="24"/>
                <w:szCs w:val="24"/>
              </w:rPr>
              <w:t>le Constructeur</w:t>
            </w:r>
            <w:r w:rsidRPr="00C1054E">
              <w:rPr>
                <w:sz w:val="24"/>
                <w:szCs w:val="24"/>
              </w:rPr>
              <w:t xml:space="preserve"> devra réaliser ces essais.</w:t>
            </w:r>
          </w:p>
          <w:p w14:paraId="3D7E96F1" w14:textId="2D0DDDBE" w:rsidR="00143F1C" w:rsidRPr="00C1054E" w:rsidRDefault="00143F1C" w:rsidP="00316F82">
            <w:pPr>
              <w:spacing w:after="120"/>
              <w:ind w:right="43"/>
              <w:jc w:val="both"/>
              <w:rPr>
                <w:sz w:val="24"/>
                <w:szCs w:val="24"/>
              </w:rPr>
            </w:pPr>
            <w:r w:rsidRPr="00C1054E">
              <w:rPr>
                <w:sz w:val="24"/>
                <w:szCs w:val="24"/>
              </w:rPr>
              <w:t xml:space="preserve">Dans le cas où la partie en question des Installations ne subirait pas ces essais avec succès, </w:t>
            </w:r>
            <w:r w:rsidR="00F21766">
              <w:rPr>
                <w:sz w:val="24"/>
                <w:szCs w:val="24"/>
              </w:rPr>
              <w:t>le Constructeur</w:t>
            </w:r>
            <w:r w:rsidRPr="00C1054E">
              <w:rPr>
                <w:sz w:val="24"/>
                <w:szCs w:val="24"/>
              </w:rPr>
              <w:t xml:space="preserve"> devra réaliser les travaux supplémentaires de réparation, de remplacement ou de remise en état (selon le cas) qui pourront être nécessaires, jusqu’à ce que cette partie des Installations subisse ces essais avec succès. Les essais seront définis d’un commun accord entre Le Maître de l’Ouvrage et </w:t>
            </w:r>
            <w:r w:rsidR="00F21766">
              <w:rPr>
                <w:sz w:val="24"/>
                <w:szCs w:val="24"/>
              </w:rPr>
              <w:t>le Constructeur</w:t>
            </w:r>
            <w:r w:rsidRPr="00C1054E">
              <w:rPr>
                <w:sz w:val="24"/>
                <w:szCs w:val="24"/>
              </w:rPr>
              <w:t>.</w:t>
            </w:r>
          </w:p>
        </w:tc>
      </w:tr>
      <w:tr w:rsidR="00143F1C" w:rsidRPr="00C1054E" w14:paraId="73322008" w14:textId="77777777" w:rsidTr="00F21766">
        <w:tc>
          <w:tcPr>
            <w:tcW w:w="1035" w:type="dxa"/>
          </w:tcPr>
          <w:p w14:paraId="66DC9891" w14:textId="77777777" w:rsidR="00143F1C" w:rsidRPr="00C1054E" w:rsidRDefault="00143F1C" w:rsidP="00F21766">
            <w:pPr>
              <w:ind w:right="43"/>
              <w:jc w:val="both"/>
              <w:rPr>
                <w:sz w:val="24"/>
                <w:szCs w:val="24"/>
              </w:rPr>
            </w:pPr>
            <w:r w:rsidRPr="00C1054E">
              <w:rPr>
                <w:sz w:val="24"/>
                <w:szCs w:val="24"/>
              </w:rPr>
              <w:t>5.2.7</w:t>
            </w:r>
          </w:p>
        </w:tc>
        <w:tc>
          <w:tcPr>
            <w:tcW w:w="8287" w:type="dxa"/>
          </w:tcPr>
          <w:p w14:paraId="2577778D" w14:textId="3AF3ACE9" w:rsidR="00143F1C" w:rsidRPr="00C1054E" w:rsidRDefault="00143F1C" w:rsidP="00316F82">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n’entreprend pas les travaux nécessaires afin de remédier à ce défaut ou à tout dommage que ce défaut aurait causé aux Installations dans un délai raisonnable (qui ne saurait en aucun cas être inférieur à quinze (15) jours), Le Maître de l’Ouvrage pourra procéder lui-même à ces travaux, après avoir adressé une notification </w:t>
            </w:r>
            <w:r w:rsidR="00F21766">
              <w:rPr>
                <w:sz w:val="24"/>
                <w:szCs w:val="24"/>
              </w:rPr>
              <w:t>au Constructeur</w:t>
            </w:r>
            <w:r w:rsidRPr="00C1054E">
              <w:rPr>
                <w:sz w:val="24"/>
                <w:szCs w:val="24"/>
              </w:rPr>
              <w:t xml:space="preserve">, et, dans une limite raisonnable, les coûts encourus </w:t>
            </w:r>
            <w:r w:rsidR="00D77227">
              <w:rPr>
                <w:sz w:val="24"/>
                <w:szCs w:val="24"/>
              </w:rPr>
              <w:t>par le</w:t>
            </w:r>
            <w:r w:rsidRPr="00C1054E">
              <w:rPr>
                <w:sz w:val="24"/>
                <w:szCs w:val="24"/>
              </w:rPr>
              <w:t xml:space="preserve"> Maître de l’Ouvrage en relation avec ces travaux devront lui être payés par </w:t>
            </w:r>
            <w:r w:rsidR="00F21766">
              <w:rPr>
                <w:sz w:val="24"/>
                <w:szCs w:val="24"/>
              </w:rPr>
              <w:t>le Constructeur</w:t>
            </w:r>
            <w:r w:rsidRPr="00C1054E">
              <w:rPr>
                <w:sz w:val="24"/>
                <w:szCs w:val="24"/>
              </w:rPr>
              <w:t xml:space="preserve"> ou pourront être déduits </w:t>
            </w:r>
            <w:r w:rsidR="00D77227">
              <w:rPr>
                <w:sz w:val="24"/>
                <w:szCs w:val="24"/>
              </w:rPr>
              <w:t>par le</w:t>
            </w:r>
            <w:r w:rsidRPr="00C1054E">
              <w:rPr>
                <w:sz w:val="24"/>
                <w:szCs w:val="24"/>
              </w:rPr>
              <w:t xml:space="preserve"> Maître de l’Ouvrage de toutes sommes dues </w:t>
            </w:r>
            <w:r w:rsidR="00F21766">
              <w:rPr>
                <w:sz w:val="24"/>
                <w:szCs w:val="24"/>
              </w:rPr>
              <w:t>au Constructeur</w:t>
            </w:r>
            <w:r w:rsidRPr="00C1054E">
              <w:rPr>
                <w:sz w:val="24"/>
                <w:szCs w:val="24"/>
              </w:rPr>
              <w:t xml:space="preserve"> ou réclamées en vertu de la garantie de bonne exécution.</w:t>
            </w:r>
          </w:p>
        </w:tc>
      </w:tr>
      <w:tr w:rsidR="00143F1C" w:rsidRPr="00C1054E" w14:paraId="0D5B8B47" w14:textId="77777777" w:rsidTr="00F21766">
        <w:tc>
          <w:tcPr>
            <w:tcW w:w="1035" w:type="dxa"/>
          </w:tcPr>
          <w:p w14:paraId="6503BB81" w14:textId="77777777" w:rsidR="00143F1C" w:rsidRPr="00C1054E" w:rsidRDefault="00143F1C" w:rsidP="00F21766">
            <w:pPr>
              <w:ind w:right="43"/>
              <w:jc w:val="both"/>
              <w:rPr>
                <w:sz w:val="24"/>
                <w:szCs w:val="24"/>
              </w:rPr>
            </w:pPr>
            <w:r w:rsidRPr="00C1054E">
              <w:rPr>
                <w:sz w:val="24"/>
                <w:szCs w:val="24"/>
              </w:rPr>
              <w:t>5.2.8</w:t>
            </w:r>
          </w:p>
        </w:tc>
        <w:tc>
          <w:tcPr>
            <w:tcW w:w="8287" w:type="dxa"/>
          </w:tcPr>
          <w:p w14:paraId="55F0AE4C" w14:textId="143639DD" w:rsidR="00143F1C" w:rsidRPr="00C1054E" w:rsidRDefault="00143F1C" w:rsidP="00316F82">
            <w:pPr>
              <w:spacing w:after="120"/>
              <w:ind w:right="43"/>
              <w:jc w:val="both"/>
              <w:rPr>
                <w:sz w:val="24"/>
                <w:szCs w:val="24"/>
              </w:rPr>
            </w:pPr>
            <w:r w:rsidRPr="00C1054E">
              <w:rPr>
                <w:sz w:val="24"/>
                <w:szCs w:val="24"/>
              </w:rPr>
              <w:t xml:space="preserve">Si les Installations ou une partie de celles-ci ne peuvent pas être utilisées en raison de ce défaut et/ou des travaux destinés à remédier à ce défaut, la période de garantie des Installations ou de cette partie, selon le cas, sera prolongée d’une période égale à celle pendant laquelle les Installations ou cette partie ne pourra pas être utilisée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pour l’une ou l’autre des raisons précitées.</w:t>
            </w:r>
          </w:p>
        </w:tc>
      </w:tr>
      <w:tr w:rsidR="00143F1C" w:rsidRPr="00C1054E" w14:paraId="7F1C5BEC" w14:textId="77777777" w:rsidTr="00F21766">
        <w:tc>
          <w:tcPr>
            <w:tcW w:w="1035" w:type="dxa"/>
          </w:tcPr>
          <w:p w14:paraId="0BFAEB54" w14:textId="77777777" w:rsidR="00143F1C" w:rsidRPr="00C1054E" w:rsidRDefault="00143F1C" w:rsidP="00F21766">
            <w:pPr>
              <w:ind w:right="43"/>
              <w:jc w:val="both"/>
              <w:rPr>
                <w:sz w:val="24"/>
                <w:szCs w:val="24"/>
              </w:rPr>
            </w:pPr>
            <w:r w:rsidRPr="00C1054E">
              <w:rPr>
                <w:sz w:val="24"/>
                <w:szCs w:val="24"/>
              </w:rPr>
              <w:t>5.2.9</w:t>
            </w:r>
          </w:p>
        </w:tc>
        <w:tc>
          <w:tcPr>
            <w:tcW w:w="8287" w:type="dxa"/>
          </w:tcPr>
          <w:p w14:paraId="2FBCF554" w14:textId="7F4E75DA" w:rsidR="00143F1C" w:rsidRPr="00C1054E" w:rsidRDefault="00143F1C" w:rsidP="00316F82">
            <w:pPr>
              <w:spacing w:after="120"/>
              <w:ind w:right="43"/>
              <w:jc w:val="both"/>
              <w:rPr>
                <w:sz w:val="24"/>
                <w:szCs w:val="24"/>
              </w:rPr>
            </w:pPr>
            <w:r w:rsidRPr="00C1054E">
              <w:rPr>
                <w:sz w:val="24"/>
                <w:szCs w:val="24"/>
              </w:rPr>
              <w:t xml:space="preserve">Excepté dans les conditions stipulées par les Clauses 5.2 et 5.4 du CCAG, </w:t>
            </w:r>
            <w:r w:rsidR="00F21766">
              <w:rPr>
                <w:sz w:val="24"/>
                <w:szCs w:val="24"/>
              </w:rPr>
              <w:t>le Constructeur</w:t>
            </w:r>
            <w:r w:rsidRPr="00C1054E">
              <w:rPr>
                <w:sz w:val="24"/>
                <w:szCs w:val="24"/>
              </w:rPr>
              <w:t xml:space="preserve"> n’assumera aucune responsabilité, que ce soit en vertu du Marché ou du droit applicable, au titre des défauts entachant les Installations ou une de ses parties ou les matériels et équipements, la conception, l’ingénierie ou les travaux exécutés par lui, qui apparaîtraient après l’achèvement des Installations ou d’une de ses parties, à moins que ces défauts n’aient été causés par une négligence coupable, une fraude, un acte délictueux ou une faute lourde </w:t>
            </w:r>
            <w:r w:rsidR="00F21766">
              <w:rPr>
                <w:sz w:val="24"/>
                <w:szCs w:val="24"/>
              </w:rPr>
              <w:t>du Constructeur</w:t>
            </w:r>
            <w:r w:rsidRPr="00C1054E">
              <w:rPr>
                <w:sz w:val="24"/>
                <w:szCs w:val="24"/>
              </w:rPr>
              <w:t>.</w:t>
            </w:r>
          </w:p>
        </w:tc>
      </w:tr>
      <w:tr w:rsidR="00143F1C" w:rsidRPr="00C1054E" w14:paraId="515ABB54" w14:textId="77777777" w:rsidTr="00F21766">
        <w:tc>
          <w:tcPr>
            <w:tcW w:w="1035" w:type="dxa"/>
          </w:tcPr>
          <w:p w14:paraId="7DFF66B7" w14:textId="77777777" w:rsidR="00143F1C" w:rsidRPr="00C1054E" w:rsidRDefault="00143F1C" w:rsidP="00F21766">
            <w:pPr>
              <w:ind w:right="43"/>
              <w:jc w:val="both"/>
              <w:rPr>
                <w:sz w:val="24"/>
                <w:szCs w:val="24"/>
              </w:rPr>
            </w:pPr>
            <w:r w:rsidRPr="00C1054E">
              <w:rPr>
                <w:sz w:val="24"/>
                <w:szCs w:val="24"/>
              </w:rPr>
              <w:t>5.2.10</w:t>
            </w:r>
          </w:p>
        </w:tc>
        <w:tc>
          <w:tcPr>
            <w:tcW w:w="8287" w:type="dxa"/>
          </w:tcPr>
          <w:p w14:paraId="0D09F077" w14:textId="000C2AD4" w:rsidR="00143F1C" w:rsidRPr="00C1054E" w:rsidRDefault="00143F1C" w:rsidP="00316F82">
            <w:pPr>
              <w:spacing w:after="120"/>
              <w:ind w:right="43"/>
              <w:jc w:val="both"/>
              <w:rPr>
                <w:sz w:val="24"/>
                <w:szCs w:val="24"/>
              </w:rPr>
            </w:pPr>
            <w:r w:rsidRPr="00C1054E">
              <w:rPr>
                <w:sz w:val="24"/>
                <w:szCs w:val="24"/>
              </w:rPr>
              <w:t xml:space="preserve">En outre, les parties des installations identifiées dans le CCAP seront couvertes par une garantie étendue durant la période indiquée dans le CCAP. Ces obligations </w:t>
            </w:r>
            <w:r w:rsidR="00F21766">
              <w:rPr>
                <w:sz w:val="24"/>
                <w:szCs w:val="24"/>
              </w:rPr>
              <w:t>du Constructeur</w:t>
            </w:r>
            <w:r w:rsidRPr="00C1054E">
              <w:rPr>
                <w:sz w:val="24"/>
                <w:szCs w:val="24"/>
              </w:rPr>
              <w:t xml:space="preserve"> sont additionnelles aux obligations résultant de la période de garantie définie à la Clause 5.2.2 du CCAG. </w:t>
            </w:r>
          </w:p>
        </w:tc>
      </w:tr>
      <w:tr w:rsidR="000154C8" w:rsidRPr="00C1054E" w14:paraId="79DE363B" w14:textId="77777777" w:rsidTr="000154C8">
        <w:tc>
          <w:tcPr>
            <w:tcW w:w="9322" w:type="dxa"/>
            <w:gridSpan w:val="2"/>
          </w:tcPr>
          <w:p w14:paraId="1C18AE2A" w14:textId="4A37DF63" w:rsidR="000154C8" w:rsidRPr="00C1054E" w:rsidRDefault="000154C8" w:rsidP="000154C8">
            <w:pPr>
              <w:pStyle w:val="Style23"/>
            </w:pPr>
            <w:bookmarkStart w:id="937" w:name="_Toc274225554"/>
            <w:bookmarkStart w:id="938" w:name="_Toc274226445"/>
            <w:bookmarkStart w:id="939" w:name="_Toc2270857"/>
            <w:r w:rsidRPr="00C1054E">
              <w:t>5.3</w:t>
            </w:r>
            <w:r>
              <w:t xml:space="preserve"> </w:t>
            </w:r>
            <w:bookmarkStart w:id="940" w:name="_Toc274225555"/>
            <w:bookmarkStart w:id="941" w:name="_Toc274226446"/>
            <w:bookmarkEnd w:id="937"/>
            <w:bookmarkEnd w:id="938"/>
            <w:r w:rsidRPr="00C1054E">
              <w:t>Garanties opérationnelles</w:t>
            </w:r>
            <w:bookmarkEnd w:id="939"/>
            <w:bookmarkEnd w:id="940"/>
            <w:bookmarkEnd w:id="941"/>
          </w:p>
        </w:tc>
      </w:tr>
      <w:tr w:rsidR="00143F1C" w:rsidRPr="00C1054E" w14:paraId="2005D390" w14:textId="77777777" w:rsidTr="00F21766">
        <w:tc>
          <w:tcPr>
            <w:tcW w:w="1035" w:type="dxa"/>
          </w:tcPr>
          <w:p w14:paraId="5CD35F61" w14:textId="77777777" w:rsidR="00143F1C" w:rsidRPr="00C1054E" w:rsidRDefault="00143F1C" w:rsidP="00F21766">
            <w:pPr>
              <w:ind w:right="43"/>
              <w:jc w:val="both"/>
              <w:rPr>
                <w:sz w:val="24"/>
                <w:szCs w:val="24"/>
              </w:rPr>
            </w:pPr>
            <w:r w:rsidRPr="00C1054E">
              <w:rPr>
                <w:sz w:val="24"/>
                <w:szCs w:val="24"/>
              </w:rPr>
              <w:t>5.3.1</w:t>
            </w:r>
          </w:p>
        </w:tc>
        <w:tc>
          <w:tcPr>
            <w:tcW w:w="8287" w:type="dxa"/>
          </w:tcPr>
          <w:p w14:paraId="59A16753" w14:textId="6DD3B971"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garantit que les Installations et toutes ses parties atteindront les garanties de performance spécifiées dans l’annexe correspondante (Garanties opérationnelles) de l’Acte d’engagement, lors de la réalisation de l’essai de garantie, dans les conditions stipulées dans le Marché.</w:t>
            </w:r>
          </w:p>
        </w:tc>
      </w:tr>
      <w:tr w:rsidR="00143F1C" w:rsidRPr="00C1054E" w14:paraId="0FE6829E" w14:textId="77777777" w:rsidTr="00F21766">
        <w:tc>
          <w:tcPr>
            <w:tcW w:w="1035" w:type="dxa"/>
          </w:tcPr>
          <w:p w14:paraId="1A92112F" w14:textId="77777777" w:rsidR="00143F1C" w:rsidRPr="00C1054E" w:rsidRDefault="00143F1C" w:rsidP="00F21766">
            <w:pPr>
              <w:ind w:right="43"/>
              <w:jc w:val="both"/>
              <w:rPr>
                <w:sz w:val="24"/>
                <w:szCs w:val="24"/>
              </w:rPr>
            </w:pPr>
            <w:r w:rsidRPr="00C1054E">
              <w:rPr>
                <w:sz w:val="24"/>
                <w:szCs w:val="24"/>
              </w:rPr>
              <w:t>5.3.2</w:t>
            </w:r>
          </w:p>
        </w:tc>
        <w:tc>
          <w:tcPr>
            <w:tcW w:w="8287" w:type="dxa"/>
          </w:tcPr>
          <w:p w14:paraId="42AA074A" w14:textId="6E7E0741" w:rsidR="00143F1C" w:rsidRPr="00C1054E" w:rsidRDefault="00143F1C" w:rsidP="00316F82">
            <w:pPr>
              <w:spacing w:after="120"/>
              <w:ind w:right="43"/>
              <w:jc w:val="both"/>
              <w:rPr>
                <w:sz w:val="24"/>
                <w:szCs w:val="24"/>
              </w:rPr>
            </w:pPr>
            <w:r w:rsidRPr="00C1054E">
              <w:rPr>
                <w:sz w:val="24"/>
                <w:szCs w:val="24"/>
              </w:rPr>
              <w:t xml:space="preserve">Si, pour des raisons imputables </w:t>
            </w:r>
            <w:r w:rsidR="00F21766">
              <w:rPr>
                <w:sz w:val="24"/>
                <w:szCs w:val="24"/>
              </w:rPr>
              <w:t>au Constructeur</w:t>
            </w:r>
            <w:r w:rsidRPr="00C1054E">
              <w:rPr>
                <w:sz w:val="24"/>
                <w:szCs w:val="24"/>
              </w:rPr>
              <w:t xml:space="preserve">, les garanties opérationnelles spécifiées dans l’annexe correspondante (Garanties opérationnelles) de l’Acte d’engagement n’atteignent pas le niveau garanti, en totalité ou en partie, </w:t>
            </w:r>
            <w:r w:rsidR="00F21766">
              <w:rPr>
                <w:sz w:val="24"/>
                <w:szCs w:val="24"/>
              </w:rPr>
              <w:t>le Constructeur</w:t>
            </w:r>
            <w:r w:rsidRPr="00C1054E">
              <w:rPr>
                <w:sz w:val="24"/>
                <w:szCs w:val="24"/>
              </w:rPr>
              <w:t xml:space="preserve"> devra, à ses frais, apporter aux Installations ou ses parties les changements, modifications et/ou adjonctions qui pourront être nécessaires pour atteindre au minimum le niveau garanti de ces garanties opérationnelles. </w:t>
            </w:r>
            <w:r w:rsidR="00F21766">
              <w:rPr>
                <w:sz w:val="24"/>
                <w:szCs w:val="24"/>
              </w:rPr>
              <w:t>Le Constructeur</w:t>
            </w:r>
            <w:r w:rsidRPr="00C1054E">
              <w:rPr>
                <w:sz w:val="24"/>
                <w:szCs w:val="24"/>
              </w:rPr>
              <w:t xml:space="preserve"> devra adresser une notification au Maître de l’Ouvrage lorsqu’il aura fini d’apporter les changements, modifications et/ou adjonctions nécessaires, et il demandera au Maître de l’Ouvrage de procéder à un nouvel essai de garantie, jusqu’à ce que le niveau garanti ait été atteint. Si </w:t>
            </w:r>
            <w:r w:rsidR="00F21766">
              <w:rPr>
                <w:sz w:val="24"/>
                <w:szCs w:val="24"/>
              </w:rPr>
              <w:t>le Constructeur</w:t>
            </w:r>
            <w:r w:rsidRPr="00C1054E">
              <w:rPr>
                <w:sz w:val="24"/>
                <w:szCs w:val="24"/>
              </w:rPr>
              <w:t xml:space="preserve"> n’arrive pas à atteindre le niveau minimum de garanties opérationnelles, Le Maître de l’Ouvrage peut envisager de résilier le Marché, conformément à la Clause 7.4.2 du CCAG.</w:t>
            </w:r>
          </w:p>
        </w:tc>
      </w:tr>
      <w:tr w:rsidR="00143F1C" w:rsidRPr="00C1054E" w14:paraId="1219211F" w14:textId="77777777" w:rsidTr="00F21766">
        <w:tc>
          <w:tcPr>
            <w:tcW w:w="1035" w:type="dxa"/>
          </w:tcPr>
          <w:p w14:paraId="192DADFC" w14:textId="77777777" w:rsidR="00143F1C" w:rsidRPr="00C1054E" w:rsidRDefault="00143F1C" w:rsidP="00F21766">
            <w:pPr>
              <w:ind w:right="43"/>
              <w:jc w:val="both"/>
              <w:rPr>
                <w:sz w:val="24"/>
                <w:szCs w:val="24"/>
              </w:rPr>
            </w:pPr>
            <w:r w:rsidRPr="00C1054E">
              <w:rPr>
                <w:sz w:val="24"/>
                <w:szCs w:val="24"/>
              </w:rPr>
              <w:t>5.3.3</w:t>
            </w:r>
          </w:p>
        </w:tc>
        <w:tc>
          <w:tcPr>
            <w:tcW w:w="8287" w:type="dxa"/>
          </w:tcPr>
          <w:p w14:paraId="0B3E00DF" w14:textId="73E942F8" w:rsidR="00143F1C" w:rsidRPr="00C1054E" w:rsidRDefault="00143F1C" w:rsidP="00316F82">
            <w:pPr>
              <w:spacing w:after="120"/>
              <w:ind w:right="43"/>
              <w:jc w:val="both"/>
              <w:rPr>
                <w:sz w:val="24"/>
                <w:szCs w:val="24"/>
              </w:rPr>
            </w:pPr>
            <w:r w:rsidRPr="00C1054E">
              <w:rPr>
                <w:sz w:val="24"/>
                <w:szCs w:val="24"/>
              </w:rPr>
              <w:t xml:space="preserve">Si, pour des raisons imputables </w:t>
            </w:r>
            <w:r w:rsidR="00F21766">
              <w:rPr>
                <w:sz w:val="24"/>
                <w:szCs w:val="24"/>
              </w:rPr>
              <w:t>au Constructeur</w:t>
            </w:r>
            <w:r w:rsidRPr="00C1054E">
              <w:rPr>
                <w:sz w:val="24"/>
                <w:szCs w:val="24"/>
              </w:rPr>
              <w:t xml:space="preserve">, les garanties opérationnelles spécifiées dans l’annexe correspondante (Garanties opérationnelles) de l’Acte d’engagement ne sont pas atteintes, en totalité ou en partie, mais que le niveau minimum des garanties opérationnelles spécifiées dans la même annexe est atteint, </w:t>
            </w:r>
            <w:r w:rsidR="00F21766">
              <w:rPr>
                <w:sz w:val="24"/>
                <w:szCs w:val="24"/>
              </w:rPr>
              <w:t>le Constructeur</w:t>
            </w:r>
            <w:r w:rsidRPr="00C1054E">
              <w:rPr>
                <w:sz w:val="24"/>
                <w:szCs w:val="24"/>
              </w:rPr>
              <w:t xml:space="preserve"> devra, au choix </w:t>
            </w:r>
            <w:r w:rsidR="00F21766">
              <w:rPr>
                <w:sz w:val="24"/>
                <w:szCs w:val="24"/>
              </w:rPr>
              <w:t>du Constructeur</w:t>
            </w:r>
            <w:r w:rsidRPr="00C1054E">
              <w:rPr>
                <w:sz w:val="24"/>
                <w:szCs w:val="24"/>
              </w:rPr>
              <w:t> :</w:t>
            </w:r>
          </w:p>
          <w:p w14:paraId="6E1666AA" w14:textId="56BB15C2" w:rsidR="00143F1C" w:rsidRPr="00C1054E" w:rsidRDefault="00143F1C" w:rsidP="00316F82">
            <w:pPr>
              <w:spacing w:after="120"/>
              <w:ind w:left="720" w:right="43" w:hanging="720"/>
              <w:jc w:val="both"/>
              <w:rPr>
                <w:sz w:val="24"/>
                <w:szCs w:val="24"/>
              </w:rPr>
            </w:pPr>
            <w:r w:rsidRPr="00C1054E">
              <w:rPr>
                <w:sz w:val="24"/>
                <w:szCs w:val="24"/>
              </w:rPr>
              <w:t>a)</w:t>
            </w:r>
            <w:r w:rsidRPr="00C1054E">
              <w:rPr>
                <w:sz w:val="24"/>
                <w:szCs w:val="24"/>
              </w:rPr>
              <w:tab/>
              <w:t>soit apporter aux Installations ou à toute partie de celles-ci, à ses frais, les changements, modifications et/ou adjonctions qui pourront être nécessaires pour atteindre les garanties opérationnelles, et demander au Maître de l’Ouvrage de procéder à un nouvel essai de garantie ;</w:t>
            </w:r>
          </w:p>
          <w:p w14:paraId="3F288F95" w14:textId="623EA272" w:rsidR="00143F1C" w:rsidRPr="00C1054E" w:rsidRDefault="00143F1C" w:rsidP="00316F82">
            <w:pPr>
              <w:spacing w:after="120"/>
              <w:ind w:left="720" w:right="43" w:hanging="720"/>
              <w:jc w:val="both"/>
              <w:rPr>
                <w:sz w:val="24"/>
                <w:szCs w:val="24"/>
              </w:rPr>
            </w:pPr>
            <w:r w:rsidRPr="00C1054E">
              <w:rPr>
                <w:sz w:val="24"/>
                <w:szCs w:val="24"/>
              </w:rPr>
              <w:t>b)</w:t>
            </w:r>
            <w:r w:rsidRPr="00C1054E">
              <w:rPr>
                <w:sz w:val="24"/>
                <w:szCs w:val="24"/>
              </w:rPr>
              <w:tab/>
              <w:t>soit payer au Maître de l’Ouvrage une indemnité forfaitaire pour non-respect des garanties opérationnelles, conformément à l’annexe mentionnée ci-dessus.</w:t>
            </w:r>
          </w:p>
        </w:tc>
      </w:tr>
      <w:tr w:rsidR="00143F1C" w:rsidRPr="00C1054E" w14:paraId="6B5DAFE7" w14:textId="77777777" w:rsidTr="00F21766">
        <w:tc>
          <w:tcPr>
            <w:tcW w:w="1035" w:type="dxa"/>
          </w:tcPr>
          <w:p w14:paraId="69185B81" w14:textId="77777777" w:rsidR="00143F1C" w:rsidRPr="00C1054E" w:rsidRDefault="00143F1C" w:rsidP="00F21766">
            <w:pPr>
              <w:ind w:right="43"/>
              <w:jc w:val="both"/>
              <w:rPr>
                <w:sz w:val="24"/>
                <w:szCs w:val="24"/>
              </w:rPr>
            </w:pPr>
            <w:r w:rsidRPr="00C1054E">
              <w:rPr>
                <w:sz w:val="24"/>
                <w:szCs w:val="24"/>
              </w:rPr>
              <w:t>5.3.4</w:t>
            </w:r>
          </w:p>
        </w:tc>
        <w:tc>
          <w:tcPr>
            <w:tcW w:w="8287" w:type="dxa"/>
          </w:tcPr>
          <w:p w14:paraId="256D40DA" w14:textId="17EAC9A1" w:rsidR="00143F1C" w:rsidRPr="00C1054E" w:rsidRDefault="00143F1C" w:rsidP="00316F82">
            <w:pPr>
              <w:spacing w:after="120"/>
              <w:ind w:right="43"/>
              <w:jc w:val="both"/>
              <w:rPr>
                <w:sz w:val="24"/>
                <w:szCs w:val="24"/>
              </w:rPr>
            </w:pPr>
            <w:r w:rsidRPr="00C1054E">
              <w:rPr>
                <w:sz w:val="24"/>
                <w:szCs w:val="24"/>
              </w:rPr>
              <w:t xml:space="preserve">Le paiement de l’indemnité forfaitaire visée à la Clause 5.3.3 ci-dessus, à concurrence du plafond indiqué dans l’annexe (Garanties opérationnelles) de l’Acte d’engagement, satisfera intégralement les obligations de garantie mises à la charge </w:t>
            </w:r>
            <w:r w:rsidR="00F21766">
              <w:rPr>
                <w:sz w:val="24"/>
                <w:szCs w:val="24"/>
              </w:rPr>
              <w:t>du Constructeur</w:t>
            </w:r>
            <w:r w:rsidRPr="00C1054E">
              <w:rPr>
                <w:sz w:val="24"/>
                <w:szCs w:val="24"/>
              </w:rPr>
              <w:t xml:space="preserve"> en vertu de la Clause 5.3.1 ci-dessus et de toute autre disposition correspondante ou équivalente du Marché, moyennant quoi </w:t>
            </w:r>
            <w:r w:rsidR="00F21766">
              <w:rPr>
                <w:sz w:val="24"/>
                <w:szCs w:val="24"/>
              </w:rPr>
              <w:t>le Constructeur</w:t>
            </w:r>
            <w:r w:rsidRPr="00C1054E">
              <w:rPr>
                <w:sz w:val="24"/>
                <w:szCs w:val="24"/>
              </w:rPr>
              <w:t xml:space="preserve"> n’aura plus aucune responsabilité envers Le Maître de l’Ouvrage à ce titre. Dès le paiement de cette indemnité forfaitaire par </w:t>
            </w:r>
            <w:r w:rsidR="00F21766">
              <w:rPr>
                <w:sz w:val="24"/>
                <w:szCs w:val="24"/>
              </w:rPr>
              <w:t>le Constructeur</w:t>
            </w:r>
            <w:r w:rsidRPr="00C1054E">
              <w:rPr>
                <w:sz w:val="24"/>
                <w:szCs w:val="24"/>
              </w:rPr>
              <w:t>, le Chef de Projet devra établir le certificat de réception opérationnelle pour les Installations ou la partie en question ayant donné lieu au paiement de cette indemnité forfaitaire.</w:t>
            </w:r>
          </w:p>
        </w:tc>
      </w:tr>
      <w:tr w:rsidR="000154C8" w:rsidRPr="00C1054E" w14:paraId="614BC398" w14:textId="77777777" w:rsidTr="000154C8">
        <w:tc>
          <w:tcPr>
            <w:tcW w:w="9322" w:type="dxa"/>
            <w:gridSpan w:val="2"/>
          </w:tcPr>
          <w:p w14:paraId="121240C7" w14:textId="05AC59B1" w:rsidR="000154C8" w:rsidRPr="00C1054E" w:rsidRDefault="000154C8" w:rsidP="000154C8">
            <w:pPr>
              <w:pStyle w:val="Style23"/>
            </w:pPr>
            <w:bookmarkStart w:id="942" w:name="_Toc274225556"/>
            <w:bookmarkStart w:id="943" w:name="_Toc274226447"/>
            <w:bookmarkStart w:id="944" w:name="_Toc2270858"/>
            <w:r w:rsidRPr="00C1054E">
              <w:t>5.4</w:t>
            </w:r>
            <w:r>
              <w:t xml:space="preserve"> </w:t>
            </w:r>
            <w:bookmarkStart w:id="945" w:name="_Toc274225557"/>
            <w:bookmarkStart w:id="946" w:name="_Toc274226448"/>
            <w:bookmarkEnd w:id="942"/>
            <w:bookmarkEnd w:id="943"/>
            <w:r w:rsidRPr="00C1054E">
              <w:t>Obligation d’indemnisation en cas de contrefaçon de brevet</w:t>
            </w:r>
            <w:bookmarkEnd w:id="944"/>
            <w:bookmarkEnd w:id="945"/>
            <w:bookmarkEnd w:id="946"/>
          </w:p>
        </w:tc>
      </w:tr>
      <w:tr w:rsidR="00143F1C" w:rsidRPr="00C1054E" w14:paraId="06E8A402" w14:textId="77777777" w:rsidTr="00F21766">
        <w:tc>
          <w:tcPr>
            <w:tcW w:w="1035" w:type="dxa"/>
          </w:tcPr>
          <w:p w14:paraId="329B8BFD" w14:textId="77777777" w:rsidR="00143F1C" w:rsidRPr="00C1054E" w:rsidRDefault="00143F1C" w:rsidP="00F21766">
            <w:pPr>
              <w:ind w:right="43"/>
              <w:jc w:val="both"/>
              <w:rPr>
                <w:sz w:val="24"/>
                <w:szCs w:val="24"/>
              </w:rPr>
            </w:pPr>
            <w:r w:rsidRPr="00C1054E">
              <w:rPr>
                <w:sz w:val="24"/>
                <w:szCs w:val="24"/>
              </w:rPr>
              <w:t>5.4.1</w:t>
            </w:r>
          </w:p>
        </w:tc>
        <w:tc>
          <w:tcPr>
            <w:tcW w:w="8287" w:type="dxa"/>
          </w:tcPr>
          <w:p w14:paraId="4CE3EA91" w14:textId="2545F3A4" w:rsidR="00143F1C" w:rsidRPr="00C1054E" w:rsidRDefault="00143F1C" w:rsidP="00316F82">
            <w:pPr>
              <w:spacing w:after="120"/>
              <w:ind w:right="43"/>
              <w:jc w:val="both"/>
              <w:rPr>
                <w:sz w:val="24"/>
                <w:szCs w:val="24"/>
              </w:rPr>
            </w:pPr>
            <w:r w:rsidRPr="00C1054E">
              <w:rPr>
                <w:sz w:val="24"/>
                <w:szCs w:val="24"/>
              </w:rPr>
              <w:t xml:space="preserve">Sous réserve que Le Maître de l’Ouvrage se conforme aux dispositions de la Clause 5.4.2 ci-dessous, </w:t>
            </w:r>
            <w:r w:rsidR="00F21766">
              <w:rPr>
                <w:sz w:val="24"/>
                <w:szCs w:val="24"/>
              </w:rPr>
              <w:t>le Constructeur</w:t>
            </w:r>
            <w:r w:rsidRPr="00C1054E">
              <w:rPr>
                <w:sz w:val="24"/>
                <w:szCs w:val="24"/>
              </w:rPr>
              <w:t xml:space="preserve"> devra indemniser et garantir Le Maître de l’Ouvrage et ses employés et dirigeants contre toute poursuite, action judiciaire, procédure administrative, réclamation, demande, action en dommages-intérêts, frais et dépenses de toute nature, y compris les frais et honoraires d’avocat, qui pourraient être dirigés contre Le </w:t>
            </w:r>
            <w:r>
              <w:rPr>
                <w:sz w:val="24"/>
                <w:szCs w:val="24"/>
              </w:rPr>
              <w:t>Maître de l’Ouvrage,</w:t>
            </w:r>
            <w:r w:rsidRPr="00C1054E">
              <w:rPr>
                <w:sz w:val="24"/>
                <w:szCs w:val="24"/>
              </w:rPr>
              <w:t xml:space="preserve"> être subis par lui ou être mis à sa charge en conséquence de toute contrefaçon réelle ou alléguée d’un brevet, d’un dessin ou modèle déposé, d’une marque, d’un droit d’auteur ou de tout autre droit de propriété intellectuelle enregistré ou existant autrement à la date du Marché, dès lors que cette contrefaçon réelle ou alléguée aurait pour cause : a) le montage des Installations par </w:t>
            </w:r>
            <w:r w:rsidR="00F21766">
              <w:rPr>
                <w:sz w:val="24"/>
                <w:szCs w:val="24"/>
              </w:rPr>
              <w:t>le Constructeur</w:t>
            </w:r>
            <w:r w:rsidRPr="00C1054E">
              <w:rPr>
                <w:sz w:val="24"/>
                <w:szCs w:val="24"/>
              </w:rPr>
              <w:t xml:space="preserve"> ou l’utilisation des Installations dans le pays où le site est implanté ; et b) la vente, dans un pays quelconque, des produits fabriqués dans les Installations.</w:t>
            </w:r>
          </w:p>
          <w:p w14:paraId="530F2419" w14:textId="07A09F5E" w:rsidR="00143F1C" w:rsidRPr="00C1054E" w:rsidRDefault="00143F1C" w:rsidP="00316F82">
            <w:pPr>
              <w:spacing w:after="120"/>
              <w:ind w:right="43"/>
              <w:jc w:val="both"/>
              <w:rPr>
                <w:sz w:val="24"/>
                <w:szCs w:val="24"/>
              </w:rPr>
            </w:pPr>
            <w:r w:rsidRPr="00C1054E">
              <w:rPr>
                <w:sz w:val="24"/>
                <w:szCs w:val="24"/>
              </w:rPr>
              <w:t xml:space="preserve">Cette obligation d’indemnisation ne couvrira pas l’utilisation des Installations ou d’une de leurs parties à des fins autres que celles indiquées dans le Marché ou pouvant en être raisonnablement déduites, et elle ne couvrira aucune contrefaçon qui serait due à l’utilisation des Installations ou d’une de ses parties ou des produits fabriqués dans l’Installations, en association ou en combinaison avec tous autres équipements, matériels ou matériaux non fournis par </w:t>
            </w:r>
            <w:r w:rsidR="00F21766">
              <w:rPr>
                <w:sz w:val="24"/>
                <w:szCs w:val="24"/>
              </w:rPr>
              <w:t>le Constructeur</w:t>
            </w:r>
            <w:r w:rsidRPr="00C1054E">
              <w:rPr>
                <w:sz w:val="24"/>
                <w:szCs w:val="24"/>
              </w:rPr>
              <w:t xml:space="preserve"> en vertu du Marché.</w:t>
            </w:r>
          </w:p>
        </w:tc>
      </w:tr>
      <w:tr w:rsidR="00143F1C" w:rsidRPr="00C1054E" w14:paraId="78DE7EFC" w14:textId="77777777" w:rsidTr="00F21766">
        <w:tc>
          <w:tcPr>
            <w:tcW w:w="1035" w:type="dxa"/>
          </w:tcPr>
          <w:p w14:paraId="25E89ACC" w14:textId="77777777" w:rsidR="00143F1C" w:rsidRPr="00C1054E" w:rsidRDefault="00143F1C" w:rsidP="00F21766">
            <w:pPr>
              <w:ind w:right="43"/>
              <w:jc w:val="both"/>
              <w:rPr>
                <w:sz w:val="24"/>
                <w:szCs w:val="24"/>
              </w:rPr>
            </w:pPr>
            <w:r w:rsidRPr="00C1054E">
              <w:rPr>
                <w:sz w:val="24"/>
                <w:szCs w:val="24"/>
              </w:rPr>
              <w:t>5.4.2</w:t>
            </w:r>
          </w:p>
        </w:tc>
        <w:tc>
          <w:tcPr>
            <w:tcW w:w="8287" w:type="dxa"/>
          </w:tcPr>
          <w:p w14:paraId="4DDBB414" w14:textId="63270131" w:rsidR="00143F1C" w:rsidRPr="00C1054E" w:rsidRDefault="00143F1C" w:rsidP="00316F82">
            <w:pPr>
              <w:spacing w:after="120"/>
              <w:ind w:right="43"/>
              <w:jc w:val="both"/>
              <w:rPr>
                <w:sz w:val="24"/>
                <w:szCs w:val="24"/>
              </w:rPr>
            </w:pPr>
            <w:r w:rsidRPr="00C1054E">
              <w:rPr>
                <w:sz w:val="24"/>
                <w:szCs w:val="24"/>
              </w:rPr>
              <w:t xml:space="preserve">Dans le cas où une procédure serait intentée ou une réclamation dirigée contre </w:t>
            </w:r>
            <w:r w:rsidR="00AD081C">
              <w:rPr>
                <w:sz w:val="24"/>
                <w:szCs w:val="24"/>
              </w:rPr>
              <w:t>l</w:t>
            </w:r>
            <w:r w:rsidR="00AD081C" w:rsidRPr="00C1054E">
              <w:rPr>
                <w:sz w:val="24"/>
                <w:szCs w:val="24"/>
              </w:rPr>
              <w:t xml:space="preserve">e </w:t>
            </w:r>
            <w:r>
              <w:rPr>
                <w:sz w:val="24"/>
                <w:szCs w:val="24"/>
              </w:rPr>
              <w:t>Maître de l’Ouvrage,</w:t>
            </w:r>
            <w:r w:rsidRPr="00C1054E">
              <w:rPr>
                <w:sz w:val="24"/>
                <w:szCs w:val="24"/>
              </w:rPr>
              <w:t xml:space="preserve"> dans le contexte de la Clause 5.4.1 ci-dessus, </w:t>
            </w:r>
            <w:r w:rsidR="00AD081C">
              <w:rPr>
                <w:sz w:val="24"/>
                <w:szCs w:val="24"/>
              </w:rPr>
              <w:t>l</w:t>
            </w:r>
            <w:r w:rsidR="00AD081C" w:rsidRPr="00C1054E">
              <w:rPr>
                <w:sz w:val="24"/>
                <w:szCs w:val="24"/>
              </w:rPr>
              <w:t xml:space="preserve">e </w:t>
            </w:r>
            <w:r w:rsidRPr="00C1054E">
              <w:rPr>
                <w:sz w:val="24"/>
                <w:szCs w:val="24"/>
              </w:rPr>
              <w:t xml:space="preserve">Maître de l’Ouvrage devra en aviser </w:t>
            </w:r>
            <w:r w:rsidR="00F21766">
              <w:rPr>
                <w:sz w:val="24"/>
                <w:szCs w:val="24"/>
              </w:rPr>
              <w:t>le Constructeur</w:t>
            </w:r>
            <w:r w:rsidRPr="00C1054E">
              <w:rPr>
                <w:sz w:val="24"/>
                <w:szCs w:val="24"/>
              </w:rPr>
              <w:t xml:space="preserve"> sans délai, en lui adressant une notification à cet effet, et </w:t>
            </w:r>
            <w:r w:rsidR="00F21766">
              <w:rPr>
                <w:sz w:val="24"/>
                <w:szCs w:val="24"/>
              </w:rPr>
              <w:t>le Constructeur</w:t>
            </w:r>
            <w:r w:rsidRPr="00C1054E">
              <w:rPr>
                <w:sz w:val="24"/>
                <w:szCs w:val="24"/>
              </w:rPr>
              <w:t xml:space="preserve"> pourra, à ses propres frais et au nom </w:t>
            </w:r>
            <w:r>
              <w:rPr>
                <w:sz w:val="24"/>
                <w:szCs w:val="24"/>
              </w:rPr>
              <w:t>du Maître de l’Ouvrage,</w:t>
            </w:r>
            <w:r w:rsidRPr="00C1054E">
              <w:rPr>
                <w:sz w:val="24"/>
                <w:szCs w:val="24"/>
              </w:rPr>
              <w:t xml:space="preserve"> assurer la conduite de cette procédure ou le règlement de cette réclamation, et de toutes négociations destinées à traiter de cette procédure ou cette réclamation.</w:t>
            </w:r>
          </w:p>
          <w:p w14:paraId="6EA0419F" w14:textId="1FBFF89D" w:rsidR="00143F1C" w:rsidRPr="00C1054E" w:rsidRDefault="00143F1C" w:rsidP="00316F82">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s’abstient de notifier au</w:t>
            </w:r>
            <w:r>
              <w:rPr>
                <w:sz w:val="24"/>
                <w:szCs w:val="24"/>
              </w:rPr>
              <w:t xml:space="preserve"> Maître de l’Ouvrage,</w:t>
            </w:r>
            <w:r w:rsidRPr="00C1054E">
              <w:rPr>
                <w:sz w:val="24"/>
                <w:szCs w:val="24"/>
              </w:rPr>
              <w:t xml:space="preserve"> dans les vingt-huit (28) jours suivant la réception de cette notification, qu’il entend assurer la conduite de cette procédure ou le règlement de cette réclamation, Le Maître de l’Ouvrage sera libre de conduire cette procédure en son propre nom. A moins que </w:t>
            </w:r>
            <w:r w:rsidR="00F21766">
              <w:rPr>
                <w:sz w:val="24"/>
                <w:szCs w:val="24"/>
              </w:rPr>
              <w:t>le Constructeur</w:t>
            </w:r>
            <w:r w:rsidRPr="00C1054E">
              <w:rPr>
                <w:sz w:val="24"/>
                <w:szCs w:val="24"/>
              </w:rPr>
              <w:t xml:space="preserve"> ne se soit ainsi abstenu de notifier son intention au Maître de l’Ouvrage dans ce délai de vingt-huit (28) jours, Le Maître de l’Ouvrage ne devra faire aucune déclaration qui puisse être préjudiciable à la défense de cette procédure ou de cette réclamation.</w:t>
            </w:r>
          </w:p>
          <w:p w14:paraId="1619DA75" w14:textId="22B150B7" w:rsidR="00143F1C" w:rsidRPr="00C1054E" w:rsidRDefault="00143F1C" w:rsidP="00316F82">
            <w:pPr>
              <w:spacing w:after="120"/>
              <w:ind w:right="43"/>
              <w:jc w:val="both"/>
              <w:rPr>
                <w:sz w:val="24"/>
                <w:szCs w:val="24"/>
              </w:rPr>
            </w:pPr>
            <w:r w:rsidRPr="00C1054E">
              <w:rPr>
                <w:sz w:val="24"/>
                <w:szCs w:val="24"/>
              </w:rPr>
              <w:t xml:space="preserve">Le Maître de l’Ouvrage devra, si </w:t>
            </w:r>
            <w:r w:rsidR="00F21766">
              <w:rPr>
                <w:sz w:val="24"/>
                <w:szCs w:val="24"/>
              </w:rPr>
              <w:t>le Constructeur</w:t>
            </w:r>
            <w:r w:rsidRPr="00C1054E">
              <w:rPr>
                <w:sz w:val="24"/>
                <w:szCs w:val="24"/>
              </w:rPr>
              <w:t xml:space="preserve"> le lui demande, donner à ce dernier toute l’assistance possible pour assurer la conduite de cette procédure ou le règlement de cette réclamation, auquel cas </w:t>
            </w:r>
            <w:r w:rsidR="00F21766">
              <w:rPr>
                <w:sz w:val="24"/>
                <w:szCs w:val="24"/>
              </w:rPr>
              <w:t>le Constructeur</w:t>
            </w:r>
            <w:r w:rsidRPr="00C1054E">
              <w:rPr>
                <w:sz w:val="24"/>
                <w:szCs w:val="24"/>
              </w:rPr>
              <w:t xml:space="preserve"> devra rembourser au Maître de l’Ouvrage tous les frais encourus, dans une limite raisonnable, pour lui apporter cette assistance.</w:t>
            </w:r>
          </w:p>
        </w:tc>
      </w:tr>
      <w:tr w:rsidR="00143F1C" w:rsidRPr="00C1054E" w14:paraId="5FF17844" w14:textId="77777777" w:rsidTr="00F21766">
        <w:tc>
          <w:tcPr>
            <w:tcW w:w="1035" w:type="dxa"/>
          </w:tcPr>
          <w:p w14:paraId="0ABA8A81" w14:textId="77777777" w:rsidR="00143F1C" w:rsidRPr="00C1054E" w:rsidRDefault="00143F1C" w:rsidP="00F21766">
            <w:pPr>
              <w:ind w:right="43"/>
              <w:jc w:val="both"/>
              <w:rPr>
                <w:sz w:val="24"/>
                <w:szCs w:val="24"/>
              </w:rPr>
            </w:pPr>
            <w:r w:rsidRPr="00C1054E">
              <w:rPr>
                <w:sz w:val="24"/>
                <w:szCs w:val="24"/>
              </w:rPr>
              <w:t>5.4.3</w:t>
            </w:r>
          </w:p>
        </w:tc>
        <w:tc>
          <w:tcPr>
            <w:tcW w:w="8287" w:type="dxa"/>
          </w:tcPr>
          <w:p w14:paraId="4F007767" w14:textId="0772405F" w:rsidR="00143F1C" w:rsidRPr="00C1054E" w:rsidRDefault="00143F1C" w:rsidP="00316F82">
            <w:pPr>
              <w:spacing w:after="120"/>
              <w:ind w:right="43"/>
              <w:jc w:val="both"/>
              <w:rPr>
                <w:sz w:val="24"/>
                <w:szCs w:val="24"/>
              </w:rPr>
            </w:pPr>
            <w:r w:rsidRPr="00C1054E">
              <w:rPr>
                <w:sz w:val="24"/>
                <w:szCs w:val="24"/>
              </w:rPr>
              <w:t xml:space="preserve">Le Maître de l’Ouvrage devra indemniser et garantir </w:t>
            </w:r>
            <w:r w:rsidR="00F21766">
              <w:rPr>
                <w:sz w:val="24"/>
                <w:szCs w:val="24"/>
              </w:rPr>
              <w:t>le Constructeur</w:t>
            </w:r>
            <w:r w:rsidRPr="00C1054E">
              <w:rPr>
                <w:sz w:val="24"/>
                <w:szCs w:val="24"/>
              </w:rPr>
              <w:t xml:space="preserve"> et ses employés, dirigeants et sous-traitants contre toute poursuite, action judiciaire, procédure administrative, réclamation, demande, action en dommages-intérêts, frais et dépenses de toute nature, y compris les frais et honoraires d’avocat, qui pourraient être dirigés contre </w:t>
            </w:r>
            <w:r w:rsidR="00F21766">
              <w:rPr>
                <w:sz w:val="24"/>
                <w:szCs w:val="24"/>
              </w:rPr>
              <w:t>le Constructeur</w:t>
            </w:r>
            <w:r w:rsidRPr="00C1054E">
              <w:rPr>
                <w:sz w:val="24"/>
                <w:szCs w:val="24"/>
              </w:rPr>
              <w:t xml:space="preserve">,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découlerait directement ou indirectement d’études, dessins, plans, spécifications ou autres documents ou matériels fournis ou conçus par ou pour le compte </w:t>
            </w:r>
            <w:r>
              <w:rPr>
                <w:sz w:val="24"/>
                <w:szCs w:val="24"/>
              </w:rPr>
              <w:t>du Maître de l’Ouvrage.</w:t>
            </w:r>
          </w:p>
        </w:tc>
      </w:tr>
      <w:tr w:rsidR="000154C8" w:rsidRPr="00C1054E" w14:paraId="6FEC4072" w14:textId="77777777" w:rsidTr="000154C8">
        <w:tc>
          <w:tcPr>
            <w:tcW w:w="9322" w:type="dxa"/>
            <w:gridSpan w:val="2"/>
          </w:tcPr>
          <w:p w14:paraId="0455F031" w14:textId="5C8DC842" w:rsidR="000154C8" w:rsidRPr="00C1054E" w:rsidRDefault="000154C8" w:rsidP="000154C8">
            <w:pPr>
              <w:pStyle w:val="Style23"/>
            </w:pPr>
            <w:bookmarkStart w:id="947" w:name="_Toc274225558"/>
            <w:bookmarkStart w:id="948" w:name="_Toc274226449"/>
            <w:bookmarkStart w:id="949" w:name="_Toc2270859"/>
            <w:r w:rsidRPr="00C1054E">
              <w:t>5.5</w:t>
            </w:r>
            <w:r>
              <w:t xml:space="preserve"> </w:t>
            </w:r>
            <w:bookmarkStart w:id="950" w:name="_Toc274225559"/>
            <w:bookmarkStart w:id="951" w:name="_Toc274226450"/>
            <w:bookmarkEnd w:id="947"/>
            <w:bookmarkEnd w:id="948"/>
            <w:r w:rsidRPr="00C1054E">
              <w:t>Limite de responsabilité</w:t>
            </w:r>
            <w:bookmarkEnd w:id="949"/>
            <w:bookmarkEnd w:id="950"/>
            <w:bookmarkEnd w:id="951"/>
          </w:p>
        </w:tc>
      </w:tr>
      <w:tr w:rsidR="00143F1C" w:rsidRPr="00C1054E" w14:paraId="74BBD1D4" w14:textId="77777777" w:rsidTr="00F21766">
        <w:tc>
          <w:tcPr>
            <w:tcW w:w="1035" w:type="dxa"/>
          </w:tcPr>
          <w:p w14:paraId="55713B8A" w14:textId="77777777" w:rsidR="00143F1C" w:rsidRPr="00C1054E" w:rsidRDefault="00143F1C" w:rsidP="00316F82">
            <w:pPr>
              <w:spacing w:after="120"/>
              <w:ind w:right="43"/>
              <w:jc w:val="both"/>
              <w:rPr>
                <w:sz w:val="24"/>
                <w:szCs w:val="24"/>
              </w:rPr>
            </w:pPr>
            <w:r w:rsidRPr="00C1054E">
              <w:rPr>
                <w:sz w:val="24"/>
                <w:szCs w:val="24"/>
              </w:rPr>
              <w:t>5.5.1</w:t>
            </w:r>
          </w:p>
        </w:tc>
        <w:tc>
          <w:tcPr>
            <w:tcW w:w="8287" w:type="dxa"/>
          </w:tcPr>
          <w:p w14:paraId="74060D26" w14:textId="77777777" w:rsidR="00143F1C" w:rsidRPr="00C1054E" w:rsidRDefault="00143F1C" w:rsidP="00316F82">
            <w:pPr>
              <w:spacing w:after="120"/>
              <w:ind w:right="43"/>
              <w:jc w:val="both"/>
              <w:rPr>
                <w:sz w:val="24"/>
                <w:szCs w:val="24"/>
              </w:rPr>
            </w:pPr>
            <w:r w:rsidRPr="00C1054E">
              <w:rPr>
                <w:sz w:val="24"/>
                <w:szCs w:val="24"/>
              </w:rPr>
              <w:t>Excepté en cas de dol ou de faute lourde :</w:t>
            </w:r>
          </w:p>
          <w:p w14:paraId="780ABB03" w14:textId="39F87908" w:rsidR="00143F1C" w:rsidRPr="00C1054E" w:rsidRDefault="00143F1C" w:rsidP="00316F82">
            <w:pPr>
              <w:spacing w:after="120"/>
              <w:ind w:left="720" w:right="43" w:hanging="720"/>
              <w:jc w:val="both"/>
              <w:rPr>
                <w:sz w:val="24"/>
                <w:szCs w:val="24"/>
              </w:rPr>
            </w:pPr>
            <w:r w:rsidRPr="00C1054E">
              <w:rPr>
                <w:sz w:val="24"/>
                <w:szCs w:val="24"/>
              </w:rPr>
              <w:t>a)</w:t>
            </w:r>
            <w:r w:rsidRPr="00C1054E">
              <w:rPr>
                <w:sz w:val="24"/>
                <w:szCs w:val="24"/>
              </w:rPr>
              <w:tab/>
            </w:r>
            <w:r w:rsidR="00F21766">
              <w:rPr>
                <w:sz w:val="24"/>
                <w:szCs w:val="24"/>
              </w:rPr>
              <w:t>le Constructeur</w:t>
            </w:r>
            <w:r w:rsidRPr="00C1054E">
              <w:rPr>
                <w:sz w:val="24"/>
                <w:szCs w:val="24"/>
              </w:rPr>
              <w:t xml:space="preserve"> n’encourra aucune responsabilité envers Le </w:t>
            </w:r>
            <w:r>
              <w:rPr>
                <w:sz w:val="24"/>
                <w:szCs w:val="24"/>
              </w:rPr>
              <w:t>Maître de l’Ouvrage,</w:t>
            </w:r>
            <w:r w:rsidRPr="00C1054E">
              <w:rPr>
                <w:sz w:val="24"/>
                <w:szCs w:val="24"/>
              </w:rPr>
              <w:t xml:space="preserv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w:t>
            </w:r>
            <w:r w:rsidR="00F21766">
              <w:rPr>
                <w:sz w:val="24"/>
                <w:szCs w:val="24"/>
              </w:rPr>
              <w:t>du Constructeur</w:t>
            </w:r>
            <w:r w:rsidRPr="00C1054E">
              <w:rPr>
                <w:sz w:val="24"/>
                <w:szCs w:val="24"/>
              </w:rPr>
              <w:t xml:space="preserve"> de payer une pénalité de retard au Maître de l’Ouvrage ; et</w:t>
            </w:r>
          </w:p>
          <w:p w14:paraId="1D2A2435" w14:textId="40107E3A" w:rsidR="00143F1C" w:rsidRPr="00C1054E" w:rsidRDefault="00143F1C" w:rsidP="00316F82">
            <w:pPr>
              <w:spacing w:after="120"/>
              <w:ind w:left="720" w:right="43" w:hanging="720"/>
              <w:jc w:val="both"/>
              <w:rPr>
                <w:sz w:val="24"/>
                <w:szCs w:val="24"/>
              </w:rPr>
            </w:pPr>
            <w:r w:rsidRPr="00C1054E">
              <w:rPr>
                <w:sz w:val="24"/>
                <w:szCs w:val="24"/>
              </w:rPr>
              <w:t>b)</w:t>
            </w:r>
            <w:r w:rsidRPr="00C1054E">
              <w:rPr>
                <w:sz w:val="24"/>
                <w:szCs w:val="24"/>
              </w:rPr>
              <w:tab/>
              <w:t xml:space="preserve">la responsabilité totale que </w:t>
            </w:r>
            <w:r w:rsidR="00F21766">
              <w:rPr>
                <w:sz w:val="24"/>
                <w:szCs w:val="24"/>
              </w:rPr>
              <w:t>le Constructeur</w:t>
            </w:r>
            <w:r w:rsidRPr="00C1054E">
              <w:rPr>
                <w:sz w:val="24"/>
                <w:szCs w:val="24"/>
              </w:rPr>
              <w:t xml:space="preserve"> peut assumer envers Le Maître de l’Ouvrage en vertu du Marché ne saurait excéder le montant résultant de l’application du multiplicateur indiqué au CCAP au Montant du Marché, ou si un tel multiplicateur n’est pas ainsi indiqué, au Montant du Marché, étant entendu que cette limitation de responsabilité ne s’appliquera pas aux frais de réparation ou de remplacement des équipements défectueux, ni à l’obligation </w:t>
            </w:r>
            <w:r w:rsidR="00F21766">
              <w:rPr>
                <w:sz w:val="24"/>
                <w:szCs w:val="24"/>
              </w:rPr>
              <w:t>du Constructeur</w:t>
            </w:r>
            <w:r w:rsidRPr="00C1054E">
              <w:rPr>
                <w:sz w:val="24"/>
                <w:szCs w:val="24"/>
              </w:rPr>
              <w:t xml:space="preserve"> d’indemniser Le Maître de l’Ouvrage en cas de contrefaçon de brevet.</w:t>
            </w:r>
          </w:p>
        </w:tc>
      </w:tr>
    </w:tbl>
    <w:p w14:paraId="646DA448" w14:textId="77777777" w:rsidR="00143F1C" w:rsidRPr="00C1054E" w:rsidRDefault="00143F1C" w:rsidP="000154C8">
      <w:pPr>
        <w:pStyle w:val="Style22"/>
      </w:pPr>
      <w:bookmarkStart w:id="952" w:name="_Toc274225560"/>
      <w:bookmarkStart w:id="953" w:name="_Toc274226451"/>
      <w:bookmarkStart w:id="954" w:name="_Toc2270860"/>
      <w:r w:rsidRPr="00C1054E">
        <w:t>6. Partage des risques</w:t>
      </w:r>
      <w:bookmarkEnd w:id="952"/>
      <w:bookmarkEnd w:id="953"/>
      <w:bookmarkEnd w:id="954"/>
    </w:p>
    <w:tbl>
      <w:tblPr>
        <w:tblW w:w="9322" w:type="dxa"/>
        <w:tblLayout w:type="fixed"/>
        <w:tblLook w:val="0000" w:firstRow="0" w:lastRow="0" w:firstColumn="0" w:lastColumn="0" w:noHBand="0" w:noVBand="0"/>
      </w:tblPr>
      <w:tblGrid>
        <w:gridCol w:w="1101"/>
        <w:gridCol w:w="8221"/>
      </w:tblGrid>
      <w:tr w:rsidR="000154C8" w:rsidRPr="00C1054E" w14:paraId="0C899AE0" w14:textId="77777777" w:rsidTr="000154C8">
        <w:tc>
          <w:tcPr>
            <w:tcW w:w="9322" w:type="dxa"/>
            <w:gridSpan w:val="2"/>
          </w:tcPr>
          <w:p w14:paraId="1D2AC30D" w14:textId="383620EF" w:rsidR="000154C8" w:rsidRPr="00C1054E" w:rsidRDefault="000154C8" w:rsidP="000154C8">
            <w:pPr>
              <w:pStyle w:val="Style23"/>
            </w:pPr>
            <w:bookmarkStart w:id="955" w:name="_Toc274225561"/>
            <w:bookmarkStart w:id="956" w:name="_Toc274226452"/>
            <w:bookmarkStart w:id="957" w:name="_Toc2270861"/>
            <w:r w:rsidRPr="00C1054E">
              <w:t>6.1</w:t>
            </w:r>
            <w:bookmarkStart w:id="958" w:name="_Toc274225562"/>
            <w:bookmarkStart w:id="959" w:name="_Toc274226453"/>
            <w:bookmarkEnd w:id="955"/>
            <w:bookmarkEnd w:id="956"/>
            <w:r>
              <w:t xml:space="preserve"> </w:t>
            </w:r>
            <w:r w:rsidRPr="00C1054E">
              <w:t>Transfert de propriété</w:t>
            </w:r>
            <w:bookmarkEnd w:id="957"/>
            <w:bookmarkEnd w:id="958"/>
            <w:bookmarkEnd w:id="959"/>
          </w:p>
        </w:tc>
      </w:tr>
      <w:tr w:rsidR="00143F1C" w:rsidRPr="00C1054E" w14:paraId="76A03074" w14:textId="77777777" w:rsidTr="00F21766">
        <w:tc>
          <w:tcPr>
            <w:tcW w:w="1101" w:type="dxa"/>
          </w:tcPr>
          <w:p w14:paraId="16072BFD" w14:textId="77777777" w:rsidR="00143F1C" w:rsidRPr="00C1054E" w:rsidRDefault="00143F1C" w:rsidP="00316F82">
            <w:pPr>
              <w:spacing w:after="120"/>
              <w:ind w:right="43"/>
              <w:jc w:val="both"/>
              <w:rPr>
                <w:sz w:val="24"/>
                <w:szCs w:val="24"/>
              </w:rPr>
            </w:pPr>
            <w:r w:rsidRPr="00C1054E">
              <w:rPr>
                <w:sz w:val="24"/>
                <w:szCs w:val="24"/>
              </w:rPr>
              <w:t>6.1.1</w:t>
            </w:r>
          </w:p>
        </w:tc>
        <w:tc>
          <w:tcPr>
            <w:tcW w:w="8221" w:type="dxa"/>
          </w:tcPr>
          <w:p w14:paraId="2DC195E5" w14:textId="451C1F5A" w:rsidR="00143F1C" w:rsidRPr="00C1054E" w:rsidRDefault="00143F1C" w:rsidP="00316F82">
            <w:pPr>
              <w:spacing w:after="120"/>
              <w:ind w:right="43"/>
              <w:jc w:val="both"/>
              <w:rPr>
                <w:sz w:val="24"/>
                <w:szCs w:val="24"/>
              </w:rPr>
            </w:pPr>
            <w:r w:rsidRPr="00C1054E">
              <w:rPr>
                <w:sz w:val="24"/>
                <w:szCs w:val="24"/>
              </w:rPr>
              <w:t>La propriété des matériels et équipements (y compris les pièces de rechange) devant être importés dans le pays où le site des Installations est implanté, sera transférée au Maître de l’Ouvrage au moment de leur chargement à bord du mode de transport choisi pour transporter ces matériels et équipements de leur pays d’origine dans ce pays.</w:t>
            </w:r>
          </w:p>
        </w:tc>
      </w:tr>
      <w:tr w:rsidR="00143F1C" w:rsidRPr="00C1054E" w14:paraId="3596E14F" w14:textId="77777777" w:rsidTr="00F21766">
        <w:tc>
          <w:tcPr>
            <w:tcW w:w="1101" w:type="dxa"/>
          </w:tcPr>
          <w:p w14:paraId="7A6FD02B" w14:textId="77777777" w:rsidR="00143F1C" w:rsidRPr="00C1054E" w:rsidRDefault="00143F1C" w:rsidP="00316F82">
            <w:pPr>
              <w:spacing w:after="120"/>
              <w:ind w:right="43"/>
              <w:jc w:val="both"/>
              <w:rPr>
                <w:sz w:val="24"/>
                <w:szCs w:val="24"/>
              </w:rPr>
            </w:pPr>
            <w:r w:rsidRPr="00C1054E">
              <w:rPr>
                <w:sz w:val="24"/>
                <w:szCs w:val="24"/>
              </w:rPr>
              <w:t>6.1.2</w:t>
            </w:r>
          </w:p>
        </w:tc>
        <w:tc>
          <w:tcPr>
            <w:tcW w:w="8221" w:type="dxa"/>
          </w:tcPr>
          <w:p w14:paraId="2F99AD37" w14:textId="62EBAB4A" w:rsidR="00143F1C" w:rsidRPr="00C1054E" w:rsidRDefault="00143F1C" w:rsidP="00316F82">
            <w:pPr>
              <w:spacing w:after="120"/>
              <w:ind w:right="43"/>
              <w:jc w:val="both"/>
              <w:rPr>
                <w:sz w:val="24"/>
                <w:szCs w:val="24"/>
              </w:rPr>
            </w:pPr>
            <w:r w:rsidRPr="00C1054E">
              <w:rPr>
                <w:sz w:val="24"/>
                <w:szCs w:val="24"/>
              </w:rPr>
              <w:t>La propriété des matériels et équipements (y compris les pièces de rechange) achetés dans le pays où le site des Installations est implanté sera transférée au Maître de l’Ouvrage au moment où ces matériels et équipements seront livrés sur le site.</w:t>
            </w:r>
          </w:p>
        </w:tc>
      </w:tr>
      <w:tr w:rsidR="00143F1C" w:rsidRPr="00C1054E" w14:paraId="72A542D5" w14:textId="77777777" w:rsidTr="00F21766">
        <w:tc>
          <w:tcPr>
            <w:tcW w:w="1101" w:type="dxa"/>
          </w:tcPr>
          <w:p w14:paraId="784E74BA" w14:textId="77777777" w:rsidR="00143F1C" w:rsidRPr="00C1054E" w:rsidRDefault="00143F1C" w:rsidP="00316F82">
            <w:pPr>
              <w:spacing w:after="120"/>
              <w:ind w:right="43"/>
              <w:jc w:val="both"/>
              <w:rPr>
                <w:sz w:val="24"/>
                <w:szCs w:val="24"/>
              </w:rPr>
            </w:pPr>
            <w:r w:rsidRPr="00C1054E">
              <w:rPr>
                <w:sz w:val="24"/>
                <w:szCs w:val="24"/>
              </w:rPr>
              <w:t>6.1.3</w:t>
            </w:r>
          </w:p>
        </w:tc>
        <w:tc>
          <w:tcPr>
            <w:tcW w:w="8221" w:type="dxa"/>
          </w:tcPr>
          <w:p w14:paraId="78A525BA" w14:textId="06172FCC"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ou ses sous-traitants, selon le cas, conserveront la propriété des équipements leur appartenant et qu’ils utiliseront pour les besoins de l’exécution du Marché.</w:t>
            </w:r>
          </w:p>
        </w:tc>
      </w:tr>
      <w:tr w:rsidR="00143F1C" w:rsidRPr="00C1054E" w14:paraId="694129CE" w14:textId="77777777" w:rsidTr="00F21766">
        <w:tc>
          <w:tcPr>
            <w:tcW w:w="1101" w:type="dxa"/>
          </w:tcPr>
          <w:p w14:paraId="4901E5BB" w14:textId="77777777" w:rsidR="00143F1C" w:rsidRPr="00C1054E" w:rsidRDefault="00143F1C" w:rsidP="00316F82">
            <w:pPr>
              <w:spacing w:after="120"/>
              <w:ind w:right="43"/>
              <w:jc w:val="both"/>
              <w:rPr>
                <w:sz w:val="24"/>
                <w:szCs w:val="24"/>
              </w:rPr>
            </w:pPr>
            <w:r w:rsidRPr="00C1054E">
              <w:rPr>
                <w:sz w:val="24"/>
                <w:szCs w:val="24"/>
              </w:rPr>
              <w:t>6.1.4</w:t>
            </w:r>
          </w:p>
        </w:tc>
        <w:tc>
          <w:tcPr>
            <w:tcW w:w="8221" w:type="dxa"/>
          </w:tcPr>
          <w:p w14:paraId="1E8B8384" w14:textId="42914687"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redeviendra propriétaire des matériels et Equipements fournis en quantités excédant les besoins de l’ouvrage, et ce dès l’Achèvement des Installations ou à telle date antérieure à laquelle Le Maître de l’Ouvrage et </w:t>
            </w:r>
            <w:r>
              <w:rPr>
                <w:sz w:val="24"/>
                <w:szCs w:val="24"/>
              </w:rPr>
              <w:t>le Constructeur</w:t>
            </w:r>
            <w:r w:rsidR="00143F1C" w:rsidRPr="00C1054E">
              <w:rPr>
                <w:sz w:val="24"/>
                <w:szCs w:val="24"/>
              </w:rPr>
              <w:t xml:space="preserve"> conviendraient que les Matériels et Equipements en question ne sont plus nécessaires à la réalisation des Installations.</w:t>
            </w:r>
          </w:p>
        </w:tc>
      </w:tr>
      <w:tr w:rsidR="00143F1C" w:rsidRPr="00C1054E" w14:paraId="25A517A2" w14:textId="77777777" w:rsidTr="00F21766">
        <w:tc>
          <w:tcPr>
            <w:tcW w:w="1101" w:type="dxa"/>
          </w:tcPr>
          <w:p w14:paraId="03EDAF49" w14:textId="77777777" w:rsidR="00143F1C" w:rsidRPr="00C1054E" w:rsidRDefault="00143F1C" w:rsidP="00316F82">
            <w:pPr>
              <w:spacing w:after="120"/>
              <w:ind w:right="43"/>
              <w:jc w:val="both"/>
              <w:rPr>
                <w:sz w:val="24"/>
                <w:szCs w:val="24"/>
              </w:rPr>
            </w:pPr>
            <w:r w:rsidRPr="00C1054E">
              <w:rPr>
                <w:sz w:val="24"/>
                <w:szCs w:val="24"/>
              </w:rPr>
              <w:t>6.1.5</w:t>
            </w:r>
          </w:p>
        </w:tc>
        <w:tc>
          <w:tcPr>
            <w:tcW w:w="8221" w:type="dxa"/>
          </w:tcPr>
          <w:p w14:paraId="18844704" w14:textId="5A4B8355" w:rsidR="00143F1C" w:rsidRPr="00C1054E" w:rsidRDefault="00143F1C" w:rsidP="00316F82">
            <w:pPr>
              <w:spacing w:after="120"/>
              <w:ind w:right="43"/>
              <w:jc w:val="both"/>
              <w:rPr>
                <w:sz w:val="24"/>
                <w:szCs w:val="24"/>
              </w:rPr>
            </w:pPr>
            <w:r w:rsidRPr="00C1054E">
              <w:rPr>
                <w:sz w:val="24"/>
                <w:szCs w:val="24"/>
              </w:rPr>
              <w:t xml:space="preserve">Nonobstant le transfert de propriété des Matériels et équipements, </w:t>
            </w:r>
            <w:r w:rsidR="00F21766">
              <w:rPr>
                <w:sz w:val="24"/>
                <w:szCs w:val="24"/>
              </w:rPr>
              <w:t>le Constructeur</w:t>
            </w:r>
            <w:r w:rsidRPr="00C1054E">
              <w:rPr>
                <w:sz w:val="24"/>
                <w:szCs w:val="24"/>
              </w:rPr>
              <w:t xml:space="preserve"> conservera la responsabilité d’en assurer le soin et la garde, ainsi que le risque de perte ou d’endommagement de ces matériels et équipements, conformément à la Clause 6.2 du CCAG [Entretien et garde des installations] jusqu’à l’achèvement des Installations ou de la partie à laquelle ces matériels et équipements sont incorporés.</w:t>
            </w:r>
          </w:p>
        </w:tc>
      </w:tr>
      <w:tr w:rsidR="000154C8" w:rsidRPr="00C1054E" w14:paraId="61116270" w14:textId="77777777" w:rsidTr="000154C8">
        <w:tc>
          <w:tcPr>
            <w:tcW w:w="9322" w:type="dxa"/>
            <w:gridSpan w:val="2"/>
          </w:tcPr>
          <w:p w14:paraId="0E97652F" w14:textId="5E85F2EE" w:rsidR="000154C8" w:rsidRPr="00C1054E" w:rsidRDefault="000154C8" w:rsidP="000154C8">
            <w:pPr>
              <w:pStyle w:val="Style23"/>
            </w:pPr>
            <w:bookmarkStart w:id="960" w:name="_Toc274225563"/>
            <w:bookmarkStart w:id="961" w:name="_Toc274226454"/>
            <w:bookmarkStart w:id="962" w:name="_Toc2270862"/>
            <w:r w:rsidRPr="00C1054E">
              <w:t>6.2</w:t>
            </w:r>
            <w:bookmarkStart w:id="963" w:name="_Toc274225564"/>
            <w:bookmarkStart w:id="964" w:name="_Toc274226455"/>
            <w:bookmarkEnd w:id="960"/>
            <w:bookmarkEnd w:id="961"/>
            <w:r>
              <w:t xml:space="preserve"> </w:t>
            </w:r>
            <w:r w:rsidRPr="00C1054E">
              <w:t>Entretien et garde des installations</w:t>
            </w:r>
            <w:bookmarkEnd w:id="962"/>
            <w:bookmarkEnd w:id="963"/>
            <w:bookmarkEnd w:id="964"/>
          </w:p>
        </w:tc>
      </w:tr>
      <w:tr w:rsidR="00143F1C" w:rsidRPr="00C1054E" w14:paraId="4B9EE23D" w14:textId="77777777" w:rsidTr="00F21766">
        <w:tc>
          <w:tcPr>
            <w:tcW w:w="1101" w:type="dxa"/>
          </w:tcPr>
          <w:p w14:paraId="72FA3C86" w14:textId="77777777" w:rsidR="00143F1C" w:rsidRPr="00C1054E" w:rsidRDefault="00143F1C" w:rsidP="00316F82">
            <w:pPr>
              <w:spacing w:after="120"/>
              <w:ind w:right="43"/>
              <w:jc w:val="both"/>
              <w:rPr>
                <w:sz w:val="24"/>
                <w:szCs w:val="24"/>
              </w:rPr>
            </w:pPr>
            <w:r w:rsidRPr="00C1054E">
              <w:rPr>
                <w:sz w:val="24"/>
                <w:szCs w:val="24"/>
              </w:rPr>
              <w:t>6.2.1</w:t>
            </w:r>
          </w:p>
        </w:tc>
        <w:tc>
          <w:tcPr>
            <w:tcW w:w="8221" w:type="dxa"/>
          </w:tcPr>
          <w:p w14:paraId="26B6BDDF" w14:textId="1DFA2900"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aura la responsabilité d’assurer l’entretien et la garde des Installations ou de toute partie de celles-ci, jusqu’à la date d’Achèvement des Installations, ainsi qu’il est dit à la Clause 4.8 du CCAG ou, si le Marché prévoit l’achèvement des Installations par parties successives, jusqu’à la date d’achèvement de la partie en question ; </w:t>
            </w:r>
            <w:r>
              <w:rPr>
                <w:sz w:val="24"/>
                <w:szCs w:val="24"/>
              </w:rPr>
              <w:t>le Constructeur</w:t>
            </w:r>
            <w:r w:rsidR="00143F1C" w:rsidRPr="00C1054E">
              <w:rPr>
                <w:sz w:val="24"/>
                <w:szCs w:val="24"/>
              </w:rPr>
              <w:t xml:space="preserve"> devra remédier à ses propres frais à toute perte ou à tout dommage qui pourra être subi par des Installations ou la partie en question pendant cette période, quelle qu’en soit la cause. </w:t>
            </w:r>
            <w:r>
              <w:rPr>
                <w:sz w:val="24"/>
                <w:szCs w:val="24"/>
              </w:rPr>
              <w:t>Le Constructeur</w:t>
            </w:r>
            <w:r w:rsidR="00143F1C" w:rsidRPr="00C1054E">
              <w:rPr>
                <w:sz w:val="24"/>
                <w:szCs w:val="24"/>
              </w:rPr>
              <w:t xml:space="preserve"> sera également responsable de toute perte ou de tout dommage subi par les Installations et qui serait causé par </w:t>
            </w:r>
            <w:r>
              <w:rPr>
                <w:sz w:val="24"/>
                <w:szCs w:val="24"/>
              </w:rPr>
              <w:t>le Constructeur</w:t>
            </w:r>
            <w:r w:rsidR="00143F1C" w:rsidRPr="00C1054E">
              <w:rPr>
                <w:sz w:val="24"/>
                <w:szCs w:val="24"/>
              </w:rPr>
              <w:t xml:space="preserve"> ou ses sous-traitants pendant l’exécution des travaux effectués en vertu de la Clause 5.2 du CCAG. Nonobstant les dispositions qui précèdent, </w:t>
            </w:r>
            <w:r>
              <w:rPr>
                <w:sz w:val="24"/>
                <w:szCs w:val="24"/>
              </w:rPr>
              <w:t>le Constructeur</w:t>
            </w:r>
            <w:r w:rsidR="00143F1C" w:rsidRPr="00C1054E">
              <w:rPr>
                <w:sz w:val="24"/>
                <w:szCs w:val="24"/>
              </w:rPr>
              <w:t xml:space="preserve"> ne sera responsable d’aucune perte ni d’aucun dommage causé aux Installations ou à une de ses parties, par l’un des événements ou l’une des circonstances énumérés ou visés aux alinéas a), b) et c) de la Clause 6.2.2 ci-dessous et de la Clause 6.8.1 du CCAG.</w:t>
            </w:r>
          </w:p>
        </w:tc>
      </w:tr>
      <w:tr w:rsidR="00143F1C" w:rsidRPr="00C1054E" w14:paraId="73CA2CA9" w14:textId="77777777" w:rsidTr="00F21766">
        <w:tc>
          <w:tcPr>
            <w:tcW w:w="1101" w:type="dxa"/>
          </w:tcPr>
          <w:p w14:paraId="295A09EA" w14:textId="77777777" w:rsidR="00143F1C" w:rsidRPr="00C1054E" w:rsidRDefault="00143F1C" w:rsidP="00F21766">
            <w:pPr>
              <w:ind w:right="43"/>
              <w:jc w:val="both"/>
              <w:rPr>
                <w:sz w:val="24"/>
                <w:szCs w:val="24"/>
              </w:rPr>
            </w:pPr>
            <w:r w:rsidRPr="00C1054E">
              <w:rPr>
                <w:sz w:val="24"/>
                <w:szCs w:val="24"/>
              </w:rPr>
              <w:t>6.2.2</w:t>
            </w:r>
          </w:p>
        </w:tc>
        <w:tc>
          <w:tcPr>
            <w:tcW w:w="8221" w:type="dxa"/>
          </w:tcPr>
          <w:p w14:paraId="7E3B21FB" w14:textId="01562D85" w:rsidR="00143F1C" w:rsidRPr="00C1054E" w:rsidRDefault="00143F1C" w:rsidP="00316F82">
            <w:pPr>
              <w:spacing w:after="120"/>
              <w:ind w:right="43"/>
              <w:jc w:val="both"/>
              <w:rPr>
                <w:sz w:val="24"/>
                <w:szCs w:val="24"/>
              </w:rPr>
            </w:pPr>
            <w:r w:rsidRPr="00C1054E">
              <w:rPr>
                <w:sz w:val="24"/>
                <w:szCs w:val="24"/>
              </w:rPr>
              <w:t xml:space="preserve">En cas de perte ou de dommage causé aux Installations, ou à l’une de ses parties, ou aux ouvrages provisoires </w:t>
            </w:r>
            <w:r w:rsidR="00F21766">
              <w:rPr>
                <w:sz w:val="24"/>
                <w:szCs w:val="24"/>
              </w:rPr>
              <w:t>du Constructeur</w:t>
            </w:r>
            <w:r w:rsidRPr="00C1054E">
              <w:rPr>
                <w:sz w:val="24"/>
                <w:szCs w:val="24"/>
              </w:rPr>
              <w:t>, en raison de ce qui suit :</w:t>
            </w:r>
          </w:p>
          <w:p w14:paraId="63A4CD8E" w14:textId="77777777" w:rsidR="00143F1C" w:rsidRPr="00C1054E" w:rsidRDefault="00143F1C" w:rsidP="00316F82">
            <w:pPr>
              <w:spacing w:after="120"/>
              <w:ind w:left="720" w:right="43" w:hanging="720"/>
              <w:jc w:val="both"/>
              <w:rPr>
                <w:sz w:val="24"/>
                <w:szCs w:val="24"/>
              </w:rPr>
            </w:pPr>
            <w:r w:rsidRPr="00C1054E">
              <w:rPr>
                <w:sz w:val="24"/>
                <w:szCs w:val="24"/>
              </w:rPr>
              <w:t>a)</w:t>
            </w:r>
            <w:r w:rsidRPr="00C1054E">
              <w:rPr>
                <w:sz w:val="24"/>
                <w:szCs w:val="24"/>
              </w:rPr>
              <w:tab/>
              <w:t>(dans la mesure où ces événements ont touché le pays d’implantation des Installations) réaction nucléaire, radiation nucléaire, contamination radioactive ou de compression provoquée par un aéronef ou tout objet aérien, ou tous autres événements qu’un Entrepreneur expérimenté ne pourrait pas raisonnablement prévoir ou contre lesquels, s’ils étaient prévisibles, il n’aurait pas pu raisonnablement se prémunir ou s’assurer, dans la mesure où ces risques ne sont généralement pas assurables et sont mentionnés dans les exclusions générales de la police d’assurance contractée en vertu de la Clause 34 du CCAG, y compris dans les exclusions relatives aux risques de guerre et aux risques politiques, ou</w:t>
            </w:r>
          </w:p>
          <w:p w14:paraId="6291747C" w14:textId="639509A5" w:rsidR="00143F1C" w:rsidRPr="00C1054E" w:rsidRDefault="00143F1C" w:rsidP="00316F82">
            <w:pPr>
              <w:spacing w:after="120"/>
              <w:ind w:left="720" w:right="43" w:hanging="720"/>
              <w:jc w:val="both"/>
              <w:rPr>
                <w:sz w:val="24"/>
                <w:szCs w:val="24"/>
              </w:rPr>
            </w:pPr>
            <w:r w:rsidRPr="00C1054E">
              <w:rPr>
                <w:sz w:val="24"/>
                <w:szCs w:val="24"/>
              </w:rPr>
              <w:t>b)</w:t>
            </w:r>
            <w:r w:rsidRPr="00C1054E">
              <w:rPr>
                <w:sz w:val="24"/>
                <w:szCs w:val="24"/>
              </w:rPr>
              <w:tab/>
              <w:t xml:space="preserve">toute utilisation ou occupation d’une partie des Installations </w:t>
            </w:r>
            <w:r w:rsidR="00D77227">
              <w:rPr>
                <w:sz w:val="24"/>
                <w:szCs w:val="24"/>
              </w:rPr>
              <w:t>par le</w:t>
            </w:r>
            <w:r w:rsidRPr="00C1054E">
              <w:rPr>
                <w:sz w:val="24"/>
                <w:szCs w:val="24"/>
              </w:rPr>
              <w:t xml:space="preserve"> Maître de l’Ouvrage ou un tiers (autre qu’un sous-traitant) autorisé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ou</w:t>
            </w:r>
          </w:p>
          <w:p w14:paraId="72D9FF3B" w14:textId="1275862B" w:rsidR="00143F1C" w:rsidRPr="00C1054E" w:rsidRDefault="00143F1C" w:rsidP="00316F82">
            <w:pPr>
              <w:spacing w:after="120"/>
              <w:ind w:left="720" w:right="43" w:hanging="720"/>
              <w:jc w:val="both"/>
              <w:rPr>
                <w:sz w:val="24"/>
                <w:szCs w:val="24"/>
              </w:rPr>
            </w:pPr>
            <w:r w:rsidRPr="00C1054E">
              <w:rPr>
                <w:sz w:val="24"/>
                <w:szCs w:val="24"/>
              </w:rPr>
              <w:t>c)</w:t>
            </w:r>
            <w:r w:rsidRPr="00C1054E">
              <w:rPr>
                <w:sz w:val="24"/>
                <w:szCs w:val="24"/>
              </w:rPr>
              <w:tab/>
              <w:t xml:space="preserve">le fait d’avoir utilisé, ou de s’être fondé sur des études, données ou spécifications fournies ou désignées par ou pour le compte </w:t>
            </w:r>
            <w:r>
              <w:rPr>
                <w:sz w:val="24"/>
                <w:szCs w:val="24"/>
              </w:rPr>
              <w:t>du Maître de l’Ouvrage,</w:t>
            </w:r>
            <w:r w:rsidRPr="00C1054E">
              <w:rPr>
                <w:sz w:val="24"/>
                <w:szCs w:val="24"/>
              </w:rPr>
              <w:t xml:space="preserve"> ou tout autre fait ou circonstance pour lequel </w:t>
            </w:r>
            <w:r w:rsidR="00F21766">
              <w:rPr>
                <w:sz w:val="24"/>
                <w:szCs w:val="24"/>
              </w:rPr>
              <w:t>le Constructeur</w:t>
            </w:r>
            <w:r w:rsidRPr="00C1054E">
              <w:rPr>
                <w:sz w:val="24"/>
                <w:szCs w:val="24"/>
              </w:rPr>
              <w:t xml:space="preserve"> a décliné sa responsabilité en vertu du Marché,</w:t>
            </w:r>
          </w:p>
          <w:p w14:paraId="1A741EB1" w14:textId="0BBBE14F" w:rsidR="00143F1C" w:rsidRPr="00C1054E" w:rsidRDefault="00316F82" w:rsidP="00316F82">
            <w:pPr>
              <w:spacing w:after="120"/>
              <w:ind w:right="43"/>
              <w:jc w:val="both"/>
              <w:rPr>
                <w:sz w:val="24"/>
                <w:szCs w:val="24"/>
              </w:rPr>
            </w:pPr>
            <w:r>
              <w:rPr>
                <w:sz w:val="24"/>
                <w:szCs w:val="24"/>
              </w:rPr>
              <w:t>l</w:t>
            </w:r>
            <w:r w:rsidR="00143F1C" w:rsidRPr="00C1054E">
              <w:rPr>
                <w:sz w:val="24"/>
                <w:szCs w:val="24"/>
              </w:rPr>
              <w:t xml:space="preserve">e Maître de l’Ouvrage devra payer </w:t>
            </w:r>
            <w:r w:rsidR="00F21766">
              <w:rPr>
                <w:sz w:val="24"/>
                <w:szCs w:val="24"/>
              </w:rPr>
              <w:t>au Constructeur</w:t>
            </w:r>
            <w:r w:rsidR="00143F1C" w:rsidRPr="00C1054E">
              <w:rPr>
                <w:sz w:val="24"/>
                <w:szCs w:val="24"/>
              </w:rPr>
              <w:t xml:space="preserve"> toutes les sommes payables au titre des Installations réalisées, nonobstant le fait que celles-ci auraient été perdues, détruites ou endommagées, et il devra payer </w:t>
            </w:r>
            <w:r w:rsidR="00F21766">
              <w:rPr>
                <w:sz w:val="24"/>
                <w:szCs w:val="24"/>
              </w:rPr>
              <w:t>au Constructeur</w:t>
            </w:r>
            <w:r w:rsidR="00143F1C" w:rsidRPr="00C1054E">
              <w:rPr>
                <w:sz w:val="24"/>
                <w:szCs w:val="24"/>
              </w:rPr>
              <w:t xml:space="preserve"> la valeur de remplacement de toutes les Installations provisoires ou de celles de ses parties qui auraient été perdues, détruites ou endommagées. </w:t>
            </w:r>
            <w:r w:rsidR="00EC1175">
              <w:rPr>
                <w:sz w:val="24"/>
                <w:szCs w:val="24"/>
              </w:rPr>
              <w:t>Si le</w:t>
            </w:r>
            <w:r w:rsidR="00143F1C" w:rsidRPr="00C1054E">
              <w:rPr>
                <w:sz w:val="24"/>
                <w:szCs w:val="24"/>
              </w:rPr>
              <w:t xml:space="preserve"> Maître de l’Ouvrage demande par écrit </w:t>
            </w:r>
            <w:r w:rsidR="00F21766">
              <w:rPr>
                <w:sz w:val="24"/>
                <w:szCs w:val="24"/>
              </w:rPr>
              <w:t>au Constructeur</w:t>
            </w:r>
            <w:r w:rsidR="00143F1C" w:rsidRPr="00C1054E">
              <w:rPr>
                <w:sz w:val="24"/>
                <w:szCs w:val="24"/>
              </w:rPr>
              <w:t xml:space="preserve"> de remédier aux pertes ou aux dommages ainsi causés aux Installations, </w:t>
            </w:r>
            <w:r w:rsidR="00F21766">
              <w:rPr>
                <w:sz w:val="24"/>
                <w:szCs w:val="24"/>
              </w:rPr>
              <w:t>le Constructeur</w:t>
            </w:r>
            <w:r w:rsidR="00143F1C" w:rsidRPr="00C1054E">
              <w:rPr>
                <w:sz w:val="24"/>
                <w:szCs w:val="24"/>
              </w:rPr>
              <w:t xml:space="preserve"> devra y remédier aux frais </w:t>
            </w:r>
            <w:r w:rsidR="00143F1C">
              <w:rPr>
                <w:sz w:val="24"/>
                <w:szCs w:val="24"/>
              </w:rPr>
              <w:t>du Maître de l’Ouvrage,</w:t>
            </w:r>
            <w:r w:rsidR="00143F1C" w:rsidRPr="00C1054E">
              <w:rPr>
                <w:sz w:val="24"/>
                <w:szCs w:val="24"/>
              </w:rPr>
              <w:t xml:space="preserve"> conformément à la Clause 7.1 du CCAG. </w:t>
            </w:r>
            <w:r w:rsidR="00EC1175">
              <w:rPr>
                <w:sz w:val="24"/>
                <w:szCs w:val="24"/>
              </w:rPr>
              <w:t>Si le</w:t>
            </w:r>
            <w:r w:rsidR="00143F1C" w:rsidRPr="00C1054E">
              <w:rPr>
                <w:sz w:val="24"/>
                <w:szCs w:val="24"/>
              </w:rPr>
              <w:t xml:space="preserve"> Maître de l’Ouvrage ne demande pas par écrit </w:t>
            </w:r>
            <w:r w:rsidR="00F21766">
              <w:rPr>
                <w:sz w:val="24"/>
                <w:szCs w:val="24"/>
              </w:rPr>
              <w:t>au Constructeur</w:t>
            </w:r>
            <w:r w:rsidR="00143F1C" w:rsidRPr="00C1054E">
              <w:rPr>
                <w:sz w:val="24"/>
                <w:szCs w:val="24"/>
              </w:rPr>
              <w:t xml:space="preserve"> de remédier aux pertes ou dommages ainsi causés aux Installations, Le Maître de l’Ouvrage devra soit demander une modification conformément à la Clause 7.1 du CCAG excluant la partie des Installations ainsi perdue, détruite ou endommagée, soit, si la perte ou le dommage affecte une partie substantielle des Installations, résilier le Marché en application de la Clause 7.4.1 du CCAG.</w:t>
            </w:r>
          </w:p>
        </w:tc>
      </w:tr>
      <w:tr w:rsidR="00143F1C" w:rsidRPr="00C1054E" w14:paraId="739204A1" w14:textId="77777777" w:rsidTr="00F21766">
        <w:tc>
          <w:tcPr>
            <w:tcW w:w="1101" w:type="dxa"/>
          </w:tcPr>
          <w:p w14:paraId="2E2050B9" w14:textId="77777777" w:rsidR="00143F1C" w:rsidRPr="00C1054E" w:rsidRDefault="00143F1C" w:rsidP="00F21766">
            <w:pPr>
              <w:ind w:right="43"/>
              <w:jc w:val="both"/>
              <w:rPr>
                <w:sz w:val="24"/>
                <w:szCs w:val="24"/>
              </w:rPr>
            </w:pPr>
            <w:r w:rsidRPr="00C1054E">
              <w:rPr>
                <w:sz w:val="24"/>
                <w:szCs w:val="24"/>
              </w:rPr>
              <w:t>6.2.3</w:t>
            </w:r>
          </w:p>
        </w:tc>
        <w:tc>
          <w:tcPr>
            <w:tcW w:w="8221" w:type="dxa"/>
          </w:tcPr>
          <w:p w14:paraId="3E3E355D" w14:textId="7363A9AB"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répondra de toute perte ou de tout dommage causé aux équipements </w:t>
            </w:r>
            <w:r>
              <w:rPr>
                <w:sz w:val="24"/>
                <w:szCs w:val="24"/>
              </w:rPr>
              <w:t>du Constructeur</w:t>
            </w:r>
            <w:r w:rsidR="00143F1C" w:rsidRPr="00C1054E">
              <w:rPr>
                <w:sz w:val="24"/>
                <w:szCs w:val="24"/>
              </w:rPr>
              <w:t xml:space="preserve">, ou à tout autre bien </w:t>
            </w:r>
            <w:r>
              <w:rPr>
                <w:sz w:val="24"/>
                <w:szCs w:val="24"/>
              </w:rPr>
              <w:t>du Constructeur</w:t>
            </w:r>
            <w:r w:rsidR="00143F1C" w:rsidRPr="00C1054E">
              <w:rPr>
                <w:sz w:val="24"/>
                <w:szCs w:val="24"/>
              </w:rPr>
              <w:t xml:space="preserve"> utilisé ou destiné à être utilisé pour les besoins des Installations, excepté i) dans les cas visés à la Clause 6.2.2 ci-dessus (en ce qui concerne les Installations provisoires </w:t>
            </w:r>
            <w:r>
              <w:rPr>
                <w:sz w:val="24"/>
                <w:szCs w:val="24"/>
              </w:rPr>
              <w:t>du Constructeur</w:t>
            </w:r>
            <w:r w:rsidR="00143F1C" w:rsidRPr="00C1054E">
              <w:rPr>
                <w:sz w:val="24"/>
                <w:szCs w:val="24"/>
              </w:rPr>
              <w:t>), et ii) lorsque cette perte ou ce dommage a pour cause l’un des événements visés aux alinéas b) et c) de la Clause 6.2.2 ci-dessus et à la Clause 6.8.1 du CCAG.</w:t>
            </w:r>
          </w:p>
        </w:tc>
      </w:tr>
      <w:tr w:rsidR="00143F1C" w:rsidRPr="00C1054E" w14:paraId="4E920DCD" w14:textId="77777777" w:rsidTr="00F21766">
        <w:tc>
          <w:tcPr>
            <w:tcW w:w="1101" w:type="dxa"/>
          </w:tcPr>
          <w:p w14:paraId="43C87825" w14:textId="77777777" w:rsidR="00143F1C" w:rsidRPr="00C1054E" w:rsidRDefault="00143F1C" w:rsidP="00F21766">
            <w:pPr>
              <w:ind w:right="43"/>
              <w:jc w:val="both"/>
              <w:rPr>
                <w:sz w:val="24"/>
                <w:szCs w:val="24"/>
              </w:rPr>
            </w:pPr>
            <w:r w:rsidRPr="00C1054E">
              <w:rPr>
                <w:sz w:val="24"/>
                <w:szCs w:val="24"/>
              </w:rPr>
              <w:t>6.2.4</w:t>
            </w:r>
          </w:p>
        </w:tc>
        <w:tc>
          <w:tcPr>
            <w:tcW w:w="8221" w:type="dxa"/>
          </w:tcPr>
          <w:p w14:paraId="6A5B6080" w14:textId="5170F13E" w:rsidR="00143F1C" w:rsidRPr="00C1054E" w:rsidRDefault="00143F1C" w:rsidP="00316F82">
            <w:pPr>
              <w:spacing w:after="120"/>
              <w:ind w:right="43"/>
              <w:jc w:val="both"/>
              <w:rPr>
                <w:sz w:val="24"/>
                <w:szCs w:val="24"/>
              </w:rPr>
            </w:pPr>
            <w:r w:rsidRPr="00C1054E">
              <w:rPr>
                <w:sz w:val="24"/>
                <w:szCs w:val="24"/>
              </w:rPr>
              <w:t xml:space="preserve">Les dispositions de la Clause 6.8.3 du CCAG s’appliqueront à toute perte ou à tout dommage causé aux Installations ou à une partie de celles-ci, ou aux équipements </w:t>
            </w:r>
            <w:r w:rsidR="00F21766">
              <w:rPr>
                <w:sz w:val="24"/>
                <w:szCs w:val="24"/>
              </w:rPr>
              <w:t>du Constructeur</w:t>
            </w:r>
            <w:r w:rsidRPr="00C1054E">
              <w:rPr>
                <w:sz w:val="24"/>
                <w:szCs w:val="24"/>
              </w:rPr>
              <w:t>, en raison de l’un des événements ou circonstances spécifiés à la Clause 6.8.1 du CCAG.</w:t>
            </w:r>
          </w:p>
        </w:tc>
      </w:tr>
      <w:tr w:rsidR="000154C8" w:rsidRPr="00C1054E" w14:paraId="614C62AE" w14:textId="77777777" w:rsidTr="000154C8">
        <w:tc>
          <w:tcPr>
            <w:tcW w:w="9322" w:type="dxa"/>
            <w:gridSpan w:val="2"/>
          </w:tcPr>
          <w:p w14:paraId="2C5C0584" w14:textId="5C6FBE94" w:rsidR="000154C8" w:rsidRPr="00C1054E" w:rsidRDefault="000154C8" w:rsidP="000154C8">
            <w:pPr>
              <w:pStyle w:val="Style23"/>
            </w:pPr>
            <w:bookmarkStart w:id="965" w:name="_Toc274225565"/>
            <w:bookmarkStart w:id="966" w:name="_Toc274226456"/>
            <w:bookmarkStart w:id="967" w:name="_Toc2270863"/>
            <w:r w:rsidRPr="00C1054E">
              <w:t>6.3</w:t>
            </w:r>
            <w:r>
              <w:t xml:space="preserve"> </w:t>
            </w:r>
            <w:bookmarkStart w:id="968" w:name="_Toc274225566"/>
            <w:bookmarkStart w:id="969" w:name="_Toc274226457"/>
            <w:bookmarkEnd w:id="965"/>
            <w:bookmarkEnd w:id="966"/>
            <w:r w:rsidRPr="00C1054E">
              <w:t>Pertes ou dommages matériels ; accidents du travail ; indemnisation</w:t>
            </w:r>
            <w:bookmarkEnd w:id="967"/>
            <w:bookmarkEnd w:id="968"/>
            <w:bookmarkEnd w:id="969"/>
          </w:p>
        </w:tc>
      </w:tr>
      <w:tr w:rsidR="00143F1C" w:rsidRPr="00C1054E" w14:paraId="07B8D319" w14:textId="77777777" w:rsidTr="00F21766">
        <w:tc>
          <w:tcPr>
            <w:tcW w:w="1101" w:type="dxa"/>
          </w:tcPr>
          <w:p w14:paraId="4A72A339" w14:textId="77777777" w:rsidR="00143F1C" w:rsidRPr="00C1054E" w:rsidRDefault="00143F1C" w:rsidP="00F21766">
            <w:pPr>
              <w:ind w:right="43"/>
              <w:jc w:val="both"/>
              <w:rPr>
                <w:sz w:val="24"/>
                <w:szCs w:val="24"/>
              </w:rPr>
            </w:pPr>
            <w:r w:rsidRPr="00C1054E">
              <w:rPr>
                <w:sz w:val="24"/>
                <w:szCs w:val="24"/>
              </w:rPr>
              <w:t>6.3.1</w:t>
            </w:r>
          </w:p>
        </w:tc>
        <w:tc>
          <w:tcPr>
            <w:tcW w:w="8221" w:type="dxa"/>
          </w:tcPr>
          <w:p w14:paraId="5293B5F8" w14:textId="74E3B58E" w:rsidR="00143F1C" w:rsidRPr="00C1054E" w:rsidRDefault="00143F1C" w:rsidP="00316F82">
            <w:pPr>
              <w:spacing w:after="120"/>
              <w:ind w:right="43"/>
              <w:jc w:val="both"/>
              <w:rPr>
                <w:sz w:val="24"/>
                <w:szCs w:val="24"/>
              </w:rPr>
            </w:pPr>
            <w:r w:rsidRPr="00C1054E">
              <w:rPr>
                <w:sz w:val="24"/>
                <w:szCs w:val="24"/>
              </w:rPr>
              <w:t xml:space="preserve">Sous réserve des dispositions de la Clause 6.3.3 ci-dessous, </w:t>
            </w:r>
            <w:r w:rsidR="00F21766">
              <w:rPr>
                <w:sz w:val="24"/>
                <w:szCs w:val="24"/>
              </w:rPr>
              <w:t>le Constructeur</w:t>
            </w:r>
            <w:r w:rsidRPr="00C1054E">
              <w:rPr>
                <w:sz w:val="24"/>
                <w:szCs w:val="24"/>
              </w:rPr>
              <w:t xml:space="preserve"> devra indemniser et garantir Le Maître de l’Ouvrage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(autres que la perte ou l’endommagement des Installations, qu’elles aient ou non été réceptionnées), et découleraient de la fourniture et du montage des Installations, dès lors qu’ils auraient pour cause une négligence </w:t>
            </w:r>
            <w:r w:rsidR="00F21766">
              <w:rPr>
                <w:sz w:val="24"/>
                <w:szCs w:val="24"/>
              </w:rPr>
              <w:t>du Constructeur</w:t>
            </w:r>
            <w:r w:rsidRPr="00C1054E">
              <w:rPr>
                <w:sz w:val="24"/>
                <w:szCs w:val="24"/>
              </w:rPr>
              <w:t xml:space="preserve">, de ses sous-traitants ou de leurs employés, dirigeants ou agents respectifs, exception faite du décès ou des dommages corporels ou matériels qui auraient pour cause une négligence </w:t>
            </w:r>
            <w:r>
              <w:rPr>
                <w:sz w:val="24"/>
                <w:szCs w:val="24"/>
              </w:rPr>
              <w:t>du Maître de l’Ouvrage,</w:t>
            </w:r>
            <w:r w:rsidRPr="00C1054E">
              <w:rPr>
                <w:sz w:val="24"/>
                <w:szCs w:val="24"/>
              </w:rPr>
              <w:t xml:space="preserve"> de ses sous-traitants, de ses employés, de ses dirigeants ou de ses agents.</w:t>
            </w:r>
          </w:p>
        </w:tc>
      </w:tr>
      <w:tr w:rsidR="00143F1C" w:rsidRPr="00C1054E" w14:paraId="1414EE87" w14:textId="77777777" w:rsidTr="00F21766">
        <w:tc>
          <w:tcPr>
            <w:tcW w:w="1101" w:type="dxa"/>
          </w:tcPr>
          <w:p w14:paraId="58871E0D" w14:textId="77777777" w:rsidR="00143F1C" w:rsidRPr="00C1054E" w:rsidRDefault="00143F1C" w:rsidP="00F21766">
            <w:pPr>
              <w:ind w:right="43"/>
              <w:jc w:val="both"/>
              <w:rPr>
                <w:sz w:val="24"/>
                <w:szCs w:val="24"/>
              </w:rPr>
            </w:pPr>
            <w:r w:rsidRPr="00C1054E">
              <w:rPr>
                <w:sz w:val="24"/>
                <w:szCs w:val="24"/>
              </w:rPr>
              <w:t>6.3.2</w:t>
            </w:r>
          </w:p>
        </w:tc>
        <w:tc>
          <w:tcPr>
            <w:tcW w:w="8221" w:type="dxa"/>
          </w:tcPr>
          <w:p w14:paraId="4AF80297" w14:textId="5EB90737" w:rsidR="00143F1C" w:rsidRPr="00C1054E" w:rsidRDefault="00143F1C" w:rsidP="00316F82">
            <w:pPr>
              <w:spacing w:after="120"/>
              <w:ind w:right="43"/>
              <w:jc w:val="both"/>
              <w:rPr>
                <w:sz w:val="24"/>
                <w:szCs w:val="24"/>
              </w:rPr>
            </w:pPr>
            <w:r w:rsidRPr="00C1054E">
              <w:rPr>
                <w:sz w:val="24"/>
                <w:szCs w:val="24"/>
              </w:rPr>
              <w:t xml:space="preserve">Dans le cas où une procédure intentée ou une réclamation dirigée contre Le Maître de l’Ouvrage serait susceptible de faire jouer la responsabilité </w:t>
            </w:r>
            <w:r w:rsidR="00F21766">
              <w:rPr>
                <w:sz w:val="24"/>
                <w:szCs w:val="24"/>
              </w:rPr>
              <w:t>du Constructeur</w:t>
            </w:r>
            <w:r w:rsidRPr="00C1054E">
              <w:rPr>
                <w:sz w:val="24"/>
                <w:szCs w:val="24"/>
              </w:rPr>
              <w:t xml:space="preserve"> en vertu de la Clause 6.3.1 ci-dessus, Le Maître de l’Ouvrage devra en aviser </w:t>
            </w:r>
            <w:r w:rsidR="00F21766">
              <w:rPr>
                <w:sz w:val="24"/>
                <w:szCs w:val="24"/>
              </w:rPr>
              <w:t>le Constructeur</w:t>
            </w:r>
            <w:r w:rsidRPr="00C1054E">
              <w:rPr>
                <w:sz w:val="24"/>
                <w:szCs w:val="24"/>
              </w:rPr>
              <w:t xml:space="preserve"> sans délai, en lui adressant une notification à cet effet, et </w:t>
            </w:r>
            <w:r w:rsidR="00F21766">
              <w:rPr>
                <w:sz w:val="24"/>
                <w:szCs w:val="24"/>
              </w:rPr>
              <w:t>le Constructeur</w:t>
            </w:r>
            <w:r w:rsidRPr="00C1054E">
              <w:rPr>
                <w:sz w:val="24"/>
                <w:szCs w:val="24"/>
              </w:rPr>
              <w:t xml:space="preserve"> pourra, à ses propres frais et au nom </w:t>
            </w:r>
            <w:r>
              <w:rPr>
                <w:sz w:val="24"/>
                <w:szCs w:val="24"/>
              </w:rPr>
              <w:t>du Maître de l’Ouvrage,</w:t>
            </w:r>
            <w:r w:rsidRPr="00C1054E">
              <w:rPr>
                <w:sz w:val="24"/>
                <w:szCs w:val="24"/>
              </w:rPr>
              <w:t xml:space="preserve"> assurer la conduite de cette procédure ou le règlement de cette réclamation, et de toutes négociations destinées à régler cette procédure ou cette réclamation de manière transactionnelle.</w:t>
            </w:r>
          </w:p>
          <w:p w14:paraId="27883F90" w14:textId="73F6EEF2" w:rsidR="00143F1C" w:rsidRPr="00C1054E" w:rsidRDefault="00143F1C" w:rsidP="00316F82">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s’abstient de notifier au</w:t>
            </w:r>
            <w:r>
              <w:rPr>
                <w:sz w:val="24"/>
                <w:szCs w:val="24"/>
              </w:rPr>
              <w:t xml:space="preserve"> Maître de l’Ouvrage,</w:t>
            </w:r>
            <w:r w:rsidRPr="00C1054E">
              <w:rPr>
                <w:sz w:val="24"/>
                <w:szCs w:val="24"/>
              </w:rPr>
              <w:t xml:space="preserve"> dans les vingt-huit (28) jours suivant la réception de cette notification, qu’il entend assurer la conduite de cette procédure ou le règlement de cette réclamation, Le Maître de l’Ouvrage sera libre de conduire cette procédure en son propre nom. A moins que </w:t>
            </w:r>
            <w:r w:rsidR="00F21766">
              <w:rPr>
                <w:sz w:val="24"/>
                <w:szCs w:val="24"/>
              </w:rPr>
              <w:t>le Constructeur</w:t>
            </w:r>
            <w:r w:rsidRPr="00C1054E">
              <w:rPr>
                <w:sz w:val="24"/>
                <w:szCs w:val="24"/>
              </w:rPr>
              <w:t xml:space="preserve"> ne se soit ainsi abstenu de notifier son intention au Maître de l’Ouvrage dans ce délai de vingt-huit (28) jours, Le Maître de l’Ouvrage ne devra faire aucune déclaration qui puisse être préjudiciable à la défense de cette procédure ou de cette réclamation.</w:t>
            </w:r>
          </w:p>
          <w:p w14:paraId="29F0C07B" w14:textId="7B56A1C4" w:rsidR="00143F1C" w:rsidRPr="00C1054E" w:rsidRDefault="00143F1C" w:rsidP="00316F82">
            <w:pPr>
              <w:spacing w:after="120"/>
              <w:ind w:right="43"/>
              <w:jc w:val="both"/>
              <w:rPr>
                <w:sz w:val="24"/>
                <w:szCs w:val="24"/>
              </w:rPr>
            </w:pPr>
            <w:r w:rsidRPr="00C1054E">
              <w:rPr>
                <w:sz w:val="24"/>
                <w:szCs w:val="24"/>
              </w:rPr>
              <w:t xml:space="preserve">Le Maître de l’Ouvrage devra, si </w:t>
            </w:r>
            <w:r w:rsidR="00F21766">
              <w:rPr>
                <w:sz w:val="24"/>
                <w:szCs w:val="24"/>
              </w:rPr>
              <w:t>le Constructeur</w:t>
            </w:r>
            <w:r w:rsidRPr="00C1054E">
              <w:rPr>
                <w:sz w:val="24"/>
                <w:szCs w:val="24"/>
              </w:rPr>
              <w:t xml:space="preserve"> le lui demande, donner à ce dernier toute l’assistance possible pour assurer la conduite de cette procédure ou le règlement de cette réclamation, auquel cas </w:t>
            </w:r>
            <w:r w:rsidR="00F21766">
              <w:rPr>
                <w:sz w:val="24"/>
                <w:szCs w:val="24"/>
              </w:rPr>
              <w:t>le Constructeur</w:t>
            </w:r>
            <w:r w:rsidRPr="00C1054E">
              <w:rPr>
                <w:sz w:val="24"/>
                <w:szCs w:val="24"/>
              </w:rPr>
              <w:t xml:space="preserve"> devra rembourser au Maître de l’Ouvrage tous les frais raisonnables encourus pour lui apporter cette assistance.</w:t>
            </w:r>
          </w:p>
        </w:tc>
      </w:tr>
      <w:tr w:rsidR="00143F1C" w:rsidRPr="00C1054E" w14:paraId="63AA580E" w14:textId="77777777" w:rsidTr="00F21766">
        <w:tc>
          <w:tcPr>
            <w:tcW w:w="1101" w:type="dxa"/>
          </w:tcPr>
          <w:p w14:paraId="020F5B3B" w14:textId="77777777" w:rsidR="00143F1C" w:rsidRPr="00C1054E" w:rsidRDefault="00143F1C" w:rsidP="00F21766">
            <w:pPr>
              <w:ind w:right="43"/>
              <w:jc w:val="both"/>
              <w:rPr>
                <w:sz w:val="24"/>
                <w:szCs w:val="24"/>
              </w:rPr>
            </w:pPr>
            <w:r w:rsidRPr="00C1054E">
              <w:rPr>
                <w:sz w:val="24"/>
                <w:szCs w:val="24"/>
              </w:rPr>
              <w:t>6.3.3</w:t>
            </w:r>
          </w:p>
        </w:tc>
        <w:tc>
          <w:tcPr>
            <w:tcW w:w="8221" w:type="dxa"/>
          </w:tcPr>
          <w:p w14:paraId="7F405FDB" w14:textId="4588E5C5" w:rsidR="00143F1C" w:rsidRPr="00C1054E" w:rsidRDefault="00143F1C" w:rsidP="00316F82">
            <w:pPr>
              <w:spacing w:after="120"/>
              <w:ind w:right="43"/>
              <w:jc w:val="both"/>
              <w:rPr>
                <w:sz w:val="24"/>
                <w:szCs w:val="24"/>
              </w:rPr>
            </w:pPr>
            <w:r w:rsidRPr="00C1054E">
              <w:rPr>
                <w:sz w:val="24"/>
                <w:szCs w:val="24"/>
              </w:rPr>
              <w:t xml:space="preserve">Le Maître de l’Ouvrage devra indemniser et garantir </w:t>
            </w:r>
            <w:r w:rsidR="00F21766">
              <w:rPr>
                <w:sz w:val="24"/>
                <w:szCs w:val="24"/>
              </w:rPr>
              <w:t>le Constructeur</w:t>
            </w:r>
            <w:r w:rsidRPr="00C1054E">
              <w:rPr>
                <w:sz w:val="24"/>
                <w:szCs w:val="24"/>
              </w:rPr>
              <w:t xml:space="preserve"> et ses employés, dirigeants et sous-traitants contre toute responsabilité pour perte ou dommage causé à des biens </w:t>
            </w:r>
            <w:r>
              <w:rPr>
                <w:sz w:val="24"/>
                <w:szCs w:val="24"/>
              </w:rPr>
              <w:t>du Maître de l’Ouvrage,</w:t>
            </w:r>
            <w:r w:rsidRPr="00C1054E">
              <w:rPr>
                <w:sz w:val="24"/>
                <w:szCs w:val="24"/>
              </w:rPr>
              <w:t xml:space="preserve"> autres que les Installations ou leurs parties qui n’auraient pas encore été réceptionnées par ce dernier, du fait d’un incendie, d’une explosion ou de tout autre sinistre, dans la mesure où le préjudice excéderait le montant récupérable en vertu des assurances souscrites en application de la Clause 6.4 du CCAG, sous réserve que cet incendie, cette explosion ou cet autre sinistre n’ait pas été causé par un acte ou une défaillance </w:t>
            </w:r>
            <w:r w:rsidR="00F21766">
              <w:rPr>
                <w:sz w:val="24"/>
                <w:szCs w:val="24"/>
              </w:rPr>
              <w:t>du Constructeur</w:t>
            </w:r>
            <w:r w:rsidRPr="00C1054E">
              <w:rPr>
                <w:sz w:val="24"/>
                <w:szCs w:val="24"/>
              </w:rPr>
              <w:t>.</w:t>
            </w:r>
          </w:p>
        </w:tc>
      </w:tr>
      <w:tr w:rsidR="00143F1C" w:rsidRPr="00C1054E" w14:paraId="6F4F4B55" w14:textId="77777777" w:rsidTr="00F21766">
        <w:tc>
          <w:tcPr>
            <w:tcW w:w="1101" w:type="dxa"/>
          </w:tcPr>
          <w:p w14:paraId="190108E6" w14:textId="77777777" w:rsidR="00143F1C" w:rsidRPr="00C1054E" w:rsidRDefault="00143F1C" w:rsidP="00F21766">
            <w:pPr>
              <w:ind w:right="43"/>
              <w:jc w:val="both"/>
              <w:rPr>
                <w:sz w:val="24"/>
                <w:szCs w:val="24"/>
              </w:rPr>
            </w:pPr>
            <w:r w:rsidRPr="00C1054E">
              <w:rPr>
                <w:sz w:val="24"/>
                <w:szCs w:val="24"/>
              </w:rPr>
              <w:t>6.3.4</w:t>
            </w:r>
          </w:p>
        </w:tc>
        <w:tc>
          <w:tcPr>
            <w:tcW w:w="8221" w:type="dxa"/>
          </w:tcPr>
          <w:p w14:paraId="5AD66E38" w14:textId="2FE3A34A" w:rsidR="00143F1C" w:rsidRPr="00C1054E" w:rsidRDefault="00143F1C" w:rsidP="00316F82">
            <w:pPr>
              <w:spacing w:after="120"/>
              <w:ind w:right="43"/>
              <w:jc w:val="both"/>
              <w:rPr>
                <w:sz w:val="24"/>
                <w:szCs w:val="24"/>
              </w:rPr>
            </w:pPr>
            <w:r w:rsidRPr="00C1054E">
              <w:rPr>
                <w:sz w:val="24"/>
                <w:szCs w:val="24"/>
              </w:rPr>
              <w:t>La partie pouvant prétendre au bénéfice d’une indemnité en vertu de la présente Clause 6.3 devra prendre toutes les mesures raisonnables pour atténuer l’ampleur de la perte ou du dommage ayant pu survenir. Si cette partie s’abstient de prendre ces mesures, les responsabilités de l’autre partie seront réduites en conséquence.</w:t>
            </w:r>
          </w:p>
        </w:tc>
      </w:tr>
      <w:tr w:rsidR="000154C8" w:rsidRPr="00C1054E" w14:paraId="155AA70C" w14:textId="77777777" w:rsidTr="000154C8">
        <w:tc>
          <w:tcPr>
            <w:tcW w:w="9322" w:type="dxa"/>
            <w:gridSpan w:val="2"/>
          </w:tcPr>
          <w:p w14:paraId="299A0911" w14:textId="79ADA470" w:rsidR="000154C8" w:rsidRPr="00C1054E" w:rsidRDefault="000154C8" w:rsidP="000154C8">
            <w:pPr>
              <w:pStyle w:val="Style23"/>
            </w:pPr>
            <w:bookmarkStart w:id="970" w:name="_Toc274225567"/>
            <w:bookmarkStart w:id="971" w:name="_Toc274226458"/>
            <w:bookmarkStart w:id="972" w:name="_Toc2270864"/>
            <w:r w:rsidRPr="00C1054E">
              <w:t>6.4</w:t>
            </w:r>
            <w:r>
              <w:t xml:space="preserve"> </w:t>
            </w:r>
            <w:bookmarkStart w:id="973" w:name="_Toc274225568"/>
            <w:bookmarkStart w:id="974" w:name="_Toc274226459"/>
            <w:bookmarkEnd w:id="970"/>
            <w:bookmarkEnd w:id="971"/>
            <w:r w:rsidRPr="00C1054E">
              <w:t>Assurances</w:t>
            </w:r>
            <w:bookmarkEnd w:id="972"/>
            <w:bookmarkEnd w:id="973"/>
            <w:bookmarkEnd w:id="974"/>
          </w:p>
        </w:tc>
      </w:tr>
      <w:tr w:rsidR="00143F1C" w:rsidRPr="00C1054E" w14:paraId="3F33C296" w14:textId="77777777" w:rsidTr="00F21766">
        <w:tc>
          <w:tcPr>
            <w:tcW w:w="1101" w:type="dxa"/>
          </w:tcPr>
          <w:p w14:paraId="51C730FA" w14:textId="77777777" w:rsidR="00143F1C" w:rsidRPr="00C1054E" w:rsidRDefault="00143F1C" w:rsidP="00F21766">
            <w:pPr>
              <w:ind w:right="43"/>
              <w:jc w:val="both"/>
              <w:rPr>
                <w:sz w:val="24"/>
                <w:szCs w:val="24"/>
              </w:rPr>
            </w:pPr>
            <w:r w:rsidRPr="00C1054E">
              <w:rPr>
                <w:sz w:val="24"/>
                <w:szCs w:val="24"/>
              </w:rPr>
              <w:t>6.4.1</w:t>
            </w:r>
          </w:p>
        </w:tc>
        <w:tc>
          <w:tcPr>
            <w:tcW w:w="8221" w:type="dxa"/>
          </w:tcPr>
          <w:p w14:paraId="0C0D17EF" w14:textId="4AFC16DD" w:rsidR="00143F1C" w:rsidRPr="00C1054E" w:rsidRDefault="00143F1C" w:rsidP="00316F82">
            <w:pPr>
              <w:spacing w:after="120"/>
              <w:ind w:right="43"/>
              <w:jc w:val="both"/>
              <w:rPr>
                <w:sz w:val="24"/>
                <w:szCs w:val="24"/>
              </w:rPr>
            </w:pPr>
            <w:r w:rsidRPr="00C1054E">
              <w:rPr>
                <w:sz w:val="24"/>
                <w:szCs w:val="24"/>
              </w:rPr>
              <w:t xml:space="preserve">En application de l’annexe correspondante (Assurances obligatoires) de l’Acte d’engagement, </w:t>
            </w:r>
            <w:r w:rsidR="00F21766">
              <w:rPr>
                <w:sz w:val="24"/>
                <w:szCs w:val="24"/>
              </w:rPr>
              <w:t>le Constructeur</w:t>
            </w:r>
            <w:r w:rsidRPr="00C1054E">
              <w:rPr>
                <w:sz w:val="24"/>
                <w:szCs w:val="24"/>
              </w:rPr>
              <w:t xml:space="preserve"> devra, à ses propres frais, contracter et maintenir en vigueur, ou faire contracter et maintenir en vigueur, les assurances énumérées ci-dessous, pour les montants, avec les franchises et sous les autres conditions stipulées dans cette même annexe, et ce pendant toute la durée d’exécution du Marché. L’identité des assureurs et la forme des polices seront soumises à l’approbation </w:t>
            </w:r>
            <w:r>
              <w:rPr>
                <w:sz w:val="24"/>
                <w:szCs w:val="24"/>
              </w:rPr>
              <w:t>du Maître de l’Ouvrage,</w:t>
            </w:r>
            <w:r w:rsidRPr="00C1054E">
              <w:rPr>
                <w:sz w:val="24"/>
                <w:szCs w:val="24"/>
              </w:rPr>
              <w:t xml:space="preserve"> étant entendu que cette approbation ne devra pas être refusée sans motif légitime.</w:t>
            </w:r>
          </w:p>
          <w:p w14:paraId="6D5BF267" w14:textId="77777777" w:rsidR="00143F1C" w:rsidRPr="00C1054E" w:rsidRDefault="00143F1C" w:rsidP="00316F82">
            <w:pPr>
              <w:spacing w:after="120"/>
              <w:ind w:left="720" w:right="43" w:hanging="720"/>
              <w:jc w:val="both"/>
              <w:rPr>
                <w:sz w:val="24"/>
                <w:szCs w:val="24"/>
              </w:rPr>
            </w:pPr>
            <w:r w:rsidRPr="00C1054E">
              <w:rPr>
                <w:sz w:val="24"/>
                <w:szCs w:val="24"/>
              </w:rPr>
              <w:t>a)</w:t>
            </w:r>
            <w:r w:rsidRPr="00C1054E">
              <w:rPr>
                <w:sz w:val="24"/>
                <w:szCs w:val="24"/>
              </w:rPr>
              <w:tab/>
            </w:r>
            <w:r w:rsidRPr="00C1054E">
              <w:rPr>
                <w:sz w:val="24"/>
                <w:szCs w:val="24"/>
                <w:u w:val="single"/>
              </w:rPr>
              <w:t>Assurance du fret en cours de transport</w:t>
            </w:r>
          </w:p>
          <w:p w14:paraId="7B6F5DAA" w14:textId="71F85003" w:rsidR="00143F1C" w:rsidRPr="00C1054E" w:rsidRDefault="00143F1C" w:rsidP="00316F82">
            <w:pPr>
              <w:spacing w:after="120"/>
              <w:ind w:left="720" w:right="43"/>
              <w:jc w:val="both"/>
              <w:rPr>
                <w:sz w:val="24"/>
                <w:szCs w:val="24"/>
              </w:rPr>
            </w:pPr>
            <w:r w:rsidRPr="00C1054E">
              <w:rPr>
                <w:sz w:val="24"/>
                <w:szCs w:val="24"/>
              </w:rPr>
              <w:t xml:space="preserve">Couvrant la perte ou les dommages causés aux matériels et équipements (y compris les pièces de rechange) et aux Equipements </w:t>
            </w:r>
            <w:r w:rsidR="00F21766">
              <w:rPr>
                <w:sz w:val="24"/>
                <w:szCs w:val="24"/>
              </w:rPr>
              <w:t>du Constructeur</w:t>
            </w:r>
            <w:r w:rsidRPr="00C1054E">
              <w:rPr>
                <w:sz w:val="24"/>
                <w:szCs w:val="24"/>
              </w:rPr>
              <w:t xml:space="preserve"> devant être fournis par </w:t>
            </w:r>
            <w:r w:rsidR="00F21766">
              <w:rPr>
                <w:sz w:val="24"/>
                <w:szCs w:val="24"/>
              </w:rPr>
              <w:t>le Constructeur</w:t>
            </w:r>
            <w:r w:rsidRPr="00C1054E">
              <w:rPr>
                <w:sz w:val="24"/>
                <w:szCs w:val="24"/>
              </w:rPr>
              <w:t xml:space="preserve"> ou ses sous-traitants, et survenant en cours de transport entre les usines ou dépôts de leur fournisseur, fabricant ou constructeur, jusqu’à leur arrivée sur le site.</w:t>
            </w:r>
          </w:p>
          <w:p w14:paraId="30EA83C2" w14:textId="77777777" w:rsidR="00143F1C" w:rsidRPr="00C1054E" w:rsidRDefault="00143F1C" w:rsidP="00316F82">
            <w:pPr>
              <w:spacing w:after="120"/>
              <w:ind w:left="720" w:right="43" w:hanging="720"/>
              <w:jc w:val="both"/>
              <w:rPr>
                <w:sz w:val="24"/>
                <w:szCs w:val="24"/>
              </w:rPr>
            </w:pPr>
            <w:r w:rsidRPr="00C1054E">
              <w:rPr>
                <w:sz w:val="24"/>
                <w:szCs w:val="24"/>
              </w:rPr>
              <w:t>b)</w:t>
            </w:r>
            <w:r w:rsidRPr="00C1054E">
              <w:rPr>
                <w:sz w:val="24"/>
                <w:szCs w:val="24"/>
              </w:rPr>
              <w:tab/>
            </w:r>
            <w:r w:rsidRPr="00C1054E">
              <w:rPr>
                <w:sz w:val="24"/>
                <w:szCs w:val="24"/>
                <w:u w:val="single"/>
              </w:rPr>
              <w:t>Assurance tous risques des travaux de montage</w:t>
            </w:r>
          </w:p>
          <w:p w14:paraId="2FCD687E" w14:textId="69D20B7F" w:rsidR="00143F1C" w:rsidRPr="00C1054E" w:rsidRDefault="00143F1C" w:rsidP="00316F82">
            <w:pPr>
              <w:spacing w:after="120"/>
              <w:ind w:left="720" w:right="43"/>
              <w:jc w:val="both"/>
              <w:rPr>
                <w:sz w:val="24"/>
                <w:szCs w:val="24"/>
              </w:rPr>
            </w:pPr>
            <w:r w:rsidRPr="00C1054E">
              <w:rPr>
                <w:sz w:val="24"/>
                <w:szCs w:val="24"/>
              </w:rPr>
              <w:t xml:space="preserve">Couvrant la perte ou les dommages causés aux Installations sur le site, survenant avant l’achèvement des Installations, avec une extension de garantie couvrant la responsabilité </w:t>
            </w:r>
            <w:r w:rsidR="00F21766">
              <w:rPr>
                <w:sz w:val="24"/>
                <w:szCs w:val="24"/>
              </w:rPr>
              <w:t>du Constructeur</w:t>
            </w:r>
            <w:r w:rsidRPr="00C1054E">
              <w:rPr>
                <w:sz w:val="24"/>
                <w:szCs w:val="24"/>
              </w:rPr>
              <w:t xml:space="preserve"> au titre de la perte ou des dommages survenant pendant la période de garantie, aussi longtemps que </w:t>
            </w:r>
            <w:r w:rsidR="00F21766">
              <w:rPr>
                <w:sz w:val="24"/>
                <w:szCs w:val="24"/>
              </w:rPr>
              <w:t>le Constructeur</w:t>
            </w:r>
            <w:r w:rsidRPr="00C1054E">
              <w:rPr>
                <w:sz w:val="24"/>
                <w:szCs w:val="24"/>
              </w:rPr>
              <w:t xml:space="preserve"> restera sur le site pour exécuter ses obligations pendant la période de garantie.</w:t>
            </w:r>
          </w:p>
          <w:p w14:paraId="701A5F9D" w14:textId="77777777" w:rsidR="00143F1C" w:rsidRPr="00C1054E" w:rsidRDefault="00143F1C" w:rsidP="00316F82">
            <w:pPr>
              <w:spacing w:after="120"/>
              <w:ind w:left="720" w:right="43" w:hanging="720"/>
              <w:jc w:val="both"/>
              <w:rPr>
                <w:sz w:val="24"/>
                <w:szCs w:val="24"/>
              </w:rPr>
            </w:pPr>
            <w:r w:rsidRPr="00C1054E">
              <w:rPr>
                <w:sz w:val="24"/>
                <w:szCs w:val="24"/>
              </w:rPr>
              <w:t>c)</w:t>
            </w:r>
            <w:r w:rsidRPr="00C1054E">
              <w:rPr>
                <w:sz w:val="24"/>
                <w:szCs w:val="24"/>
              </w:rPr>
              <w:tab/>
            </w:r>
            <w:r w:rsidRPr="00C1054E">
              <w:rPr>
                <w:sz w:val="24"/>
                <w:szCs w:val="24"/>
                <w:u w:val="single"/>
              </w:rPr>
              <w:t>Assurance de responsabilité civile vis-à-vis des tiers</w:t>
            </w:r>
          </w:p>
          <w:p w14:paraId="3ED2EBAB" w14:textId="77777777" w:rsidR="00143F1C" w:rsidRPr="00C1054E" w:rsidRDefault="00143F1C" w:rsidP="00316F82">
            <w:pPr>
              <w:spacing w:after="120"/>
              <w:ind w:left="720" w:right="43"/>
              <w:jc w:val="both"/>
              <w:rPr>
                <w:sz w:val="24"/>
                <w:szCs w:val="24"/>
              </w:rPr>
            </w:pPr>
            <w:r w:rsidRPr="00C1054E">
              <w:rPr>
                <w:sz w:val="24"/>
                <w:szCs w:val="24"/>
              </w:rPr>
              <w:t xml:space="preserve">Couvrant les risques de dommages corporels causés à des tiers ou les risques de décès de tiers (y compris le personnel </w:t>
            </w:r>
            <w:r>
              <w:rPr>
                <w:sz w:val="24"/>
                <w:szCs w:val="24"/>
              </w:rPr>
              <w:t>du Maître de l’Ouvrage</w:t>
            </w:r>
            <w:r w:rsidRPr="00C1054E">
              <w:rPr>
                <w:sz w:val="24"/>
                <w:szCs w:val="24"/>
              </w:rPr>
              <w:t xml:space="preserve"> ) et les risques de perte ou de dommages causés à des biens, survenant en relation avec la fourniture et le montage des Installations.</w:t>
            </w:r>
          </w:p>
          <w:p w14:paraId="0C63BC40" w14:textId="77777777" w:rsidR="00143F1C" w:rsidRPr="00C1054E" w:rsidRDefault="00143F1C" w:rsidP="00316F82">
            <w:pPr>
              <w:spacing w:after="120"/>
              <w:ind w:left="720" w:right="43" w:hanging="720"/>
              <w:jc w:val="both"/>
              <w:rPr>
                <w:sz w:val="24"/>
                <w:szCs w:val="24"/>
              </w:rPr>
            </w:pPr>
            <w:r w:rsidRPr="00C1054E">
              <w:rPr>
                <w:sz w:val="24"/>
                <w:szCs w:val="24"/>
              </w:rPr>
              <w:t>d)</w:t>
            </w:r>
            <w:r w:rsidRPr="00C1054E">
              <w:rPr>
                <w:sz w:val="24"/>
                <w:szCs w:val="24"/>
              </w:rPr>
              <w:tab/>
            </w:r>
            <w:r w:rsidRPr="00C1054E">
              <w:rPr>
                <w:sz w:val="24"/>
                <w:szCs w:val="24"/>
                <w:u w:val="single"/>
              </w:rPr>
              <w:t>Assurance de responsabilité automobile</w:t>
            </w:r>
          </w:p>
          <w:p w14:paraId="6939ADF4" w14:textId="1010F328" w:rsidR="00143F1C" w:rsidRPr="00C1054E" w:rsidRDefault="00143F1C" w:rsidP="00316F82">
            <w:pPr>
              <w:spacing w:after="120"/>
              <w:ind w:left="720" w:right="43"/>
              <w:jc w:val="both"/>
              <w:rPr>
                <w:sz w:val="24"/>
                <w:szCs w:val="24"/>
              </w:rPr>
            </w:pPr>
            <w:r w:rsidRPr="00C1054E">
              <w:rPr>
                <w:sz w:val="24"/>
                <w:szCs w:val="24"/>
              </w:rPr>
              <w:t xml:space="preserve">Couvrant l’utilisation de tous les véhicules utilisés par </w:t>
            </w:r>
            <w:r w:rsidR="00F21766">
              <w:rPr>
                <w:sz w:val="24"/>
                <w:szCs w:val="24"/>
              </w:rPr>
              <w:t>le Constructeur</w:t>
            </w:r>
            <w:r w:rsidRPr="00C1054E">
              <w:rPr>
                <w:sz w:val="24"/>
                <w:szCs w:val="24"/>
              </w:rPr>
              <w:t xml:space="preserve"> ou ses sous-traitants (qu’ils en soient ou non propriétaires) en relation avec l’exécution du Marché.</w:t>
            </w:r>
          </w:p>
          <w:p w14:paraId="185D7105" w14:textId="77777777" w:rsidR="00143F1C" w:rsidRPr="00C1054E" w:rsidRDefault="00143F1C" w:rsidP="00316F82">
            <w:pPr>
              <w:spacing w:after="120"/>
              <w:ind w:left="720" w:right="43" w:hanging="720"/>
              <w:jc w:val="both"/>
              <w:rPr>
                <w:sz w:val="24"/>
                <w:szCs w:val="24"/>
              </w:rPr>
            </w:pPr>
            <w:r w:rsidRPr="00C1054E">
              <w:rPr>
                <w:sz w:val="24"/>
                <w:szCs w:val="24"/>
              </w:rPr>
              <w:t>e)</w:t>
            </w:r>
            <w:r w:rsidRPr="00C1054E">
              <w:rPr>
                <w:sz w:val="24"/>
                <w:szCs w:val="24"/>
              </w:rPr>
              <w:tab/>
            </w:r>
            <w:r w:rsidRPr="00C1054E">
              <w:rPr>
                <w:sz w:val="24"/>
                <w:szCs w:val="24"/>
                <w:u w:val="single"/>
              </w:rPr>
              <w:t>Assurance contre les accidents du travail</w:t>
            </w:r>
          </w:p>
          <w:p w14:paraId="53C59C17" w14:textId="77777777" w:rsidR="00143F1C" w:rsidRPr="00C1054E" w:rsidRDefault="00143F1C" w:rsidP="00316F82">
            <w:pPr>
              <w:spacing w:after="120"/>
              <w:ind w:left="720" w:right="43"/>
              <w:jc w:val="both"/>
              <w:rPr>
                <w:sz w:val="24"/>
                <w:szCs w:val="24"/>
              </w:rPr>
            </w:pPr>
            <w:r w:rsidRPr="00C1054E">
              <w:rPr>
                <w:sz w:val="24"/>
                <w:szCs w:val="24"/>
              </w:rPr>
              <w:t>Conformément aux exigences légales applicables dans tout pays où tout ou partie du Marché doit être exécuté.</w:t>
            </w:r>
          </w:p>
          <w:p w14:paraId="6A9E1C32" w14:textId="77777777" w:rsidR="00143F1C" w:rsidRPr="00C1054E" w:rsidRDefault="00143F1C" w:rsidP="00316F82">
            <w:pPr>
              <w:spacing w:after="120"/>
              <w:ind w:left="720" w:right="43" w:hanging="720"/>
              <w:jc w:val="both"/>
              <w:rPr>
                <w:sz w:val="24"/>
                <w:szCs w:val="24"/>
              </w:rPr>
            </w:pPr>
            <w:r w:rsidRPr="00C1054E">
              <w:rPr>
                <w:sz w:val="24"/>
                <w:szCs w:val="24"/>
              </w:rPr>
              <w:t>f)</w:t>
            </w:r>
            <w:r w:rsidRPr="00C1054E">
              <w:rPr>
                <w:sz w:val="24"/>
                <w:szCs w:val="24"/>
              </w:rPr>
              <w:tab/>
            </w:r>
            <w:r w:rsidRPr="00C1054E">
              <w:rPr>
                <w:sz w:val="24"/>
                <w:szCs w:val="24"/>
                <w:u w:val="single"/>
              </w:rPr>
              <w:t xml:space="preserve">Assurance de responsabilité civile </w:t>
            </w:r>
            <w:r>
              <w:rPr>
                <w:sz w:val="24"/>
                <w:szCs w:val="24"/>
                <w:u w:val="single"/>
              </w:rPr>
              <w:t>du Maître de l’Ouvrage</w:t>
            </w:r>
            <w:r w:rsidRPr="00C1054E">
              <w:rPr>
                <w:sz w:val="24"/>
                <w:szCs w:val="24"/>
                <w:u w:val="single"/>
              </w:rPr>
              <w:t xml:space="preserve"> </w:t>
            </w:r>
          </w:p>
          <w:p w14:paraId="4EAC904A" w14:textId="77777777" w:rsidR="00143F1C" w:rsidRPr="00C1054E" w:rsidRDefault="00143F1C" w:rsidP="00316F82">
            <w:pPr>
              <w:spacing w:after="120"/>
              <w:ind w:left="720" w:right="43"/>
              <w:jc w:val="both"/>
              <w:rPr>
                <w:sz w:val="24"/>
                <w:szCs w:val="24"/>
              </w:rPr>
            </w:pPr>
            <w:r w:rsidRPr="00C1054E">
              <w:rPr>
                <w:sz w:val="24"/>
                <w:szCs w:val="24"/>
              </w:rPr>
              <w:t>Conformément aux exigences légales applicables dans tout pays où tout ou partie du Marché doit être exécuté.</w:t>
            </w:r>
          </w:p>
          <w:p w14:paraId="1F97C4BB" w14:textId="77777777" w:rsidR="00143F1C" w:rsidRPr="00C1054E" w:rsidRDefault="00143F1C" w:rsidP="00316F82">
            <w:pPr>
              <w:spacing w:after="120"/>
              <w:ind w:left="720" w:right="43" w:hanging="720"/>
              <w:jc w:val="both"/>
              <w:rPr>
                <w:sz w:val="24"/>
                <w:szCs w:val="24"/>
              </w:rPr>
            </w:pPr>
            <w:r w:rsidRPr="00C1054E">
              <w:rPr>
                <w:sz w:val="24"/>
                <w:szCs w:val="24"/>
              </w:rPr>
              <w:t>g)</w:t>
            </w:r>
            <w:r w:rsidRPr="00C1054E">
              <w:rPr>
                <w:sz w:val="24"/>
                <w:szCs w:val="24"/>
              </w:rPr>
              <w:tab/>
            </w:r>
            <w:r w:rsidRPr="00C1054E">
              <w:rPr>
                <w:sz w:val="24"/>
                <w:szCs w:val="24"/>
                <w:u w:val="single"/>
              </w:rPr>
              <w:t>Autres assurances</w:t>
            </w:r>
          </w:p>
          <w:p w14:paraId="1BF27308" w14:textId="4405F2FA" w:rsidR="00143F1C" w:rsidRPr="00C1054E" w:rsidRDefault="00143F1C" w:rsidP="00316F82">
            <w:pPr>
              <w:spacing w:after="120"/>
              <w:ind w:left="720" w:right="43"/>
              <w:jc w:val="both"/>
              <w:rPr>
                <w:szCs w:val="24"/>
              </w:rPr>
            </w:pPr>
            <w:r w:rsidRPr="00C1054E">
              <w:rPr>
                <w:sz w:val="24"/>
                <w:szCs w:val="24"/>
              </w:rPr>
              <w:t>Toutes autres assurances qui pourront être spécifiquement convenues entre les parties au Marché présentes, telles qu’énumérées dans l’annexe mentionnée ci-dessus.</w:t>
            </w:r>
          </w:p>
        </w:tc>
      </w:tr>
      <w:tr w:rsidR="00143F1C" w:rsidRPr="00C1054E" w14:paraId="65555F21" w14:textId="77777777" w:rsidTr="00F21766">
        <w:tc>
          <w:tcPr>
            <w:tcW w:w="1101" w:type="dxa"/>
          </w:tcPr>
          <w:p w14:paraId="3FBCD5AD" w14:textId="77777777" w:rsidR="00143F1C" w:rsidRPr="00C1054E" w:rsidRDefault="00143F1C" w:rsidP="00F21766">
            <w:pPr>
              <w:ind w:right="43"/>
              <w:jc w:val="both"/>
              <w:rPr>
                <w:sz w:val="24"/>
                <w:szCs w:val="24"/>
              </w:rPr>
            </w:pPr>
            <w:r w:rsidRPr="00C1054E">
              <w:rPr>
                <w:sz w:val="24"/>
                <w:szCs w:val="24"/>
              </w:rPr>
              <w:t>6.4.2</w:t>
            </w:r>
          </w:p>
        </w:tc>
        <w:tc>
          <w:tcPr>
            <w:tcW w:w="8221" w:type="dxa"/>
          </w:tcPr>
          <w:p w14:paraId="16C6D7E6" w14:textId="4CD5C953" w:rsidR="00143F1C" w:rsidRPr="00C1054E" w:rsidRDefault="00143F1C" w:rsidP="00316F82">
            <w:pPr>
              <w:spacing w:after="120"/>
              <w:ind w:right="43"/>
              <w:jc w:val="both"/>
              <w:rPr>
                <w:sz w:val="24"/>
                <w:szCs w:val="24"/>
              </w:rPr>
            </w:pPr>
            <w:r w:rsidRPr="00C1054E">
              <w:rPr>
                <w:sz w:val="24"/>
                <w:szCs w:val="24"/>
              </w:rPr>
              <w:t>Le Maître de l’Ouvrage devra être nommément désigné comme co</w:t>
            </w:r>
            <w:r w:rsidR="00316F82">
              <w:rPr>
                <w:sz w:val="24"/>
                <w:szCs w:val="24"/>
              </w:rPr>
              <w:t>-</w:t>
            </w:r>
            <w:r w:rsidRPr="00C1054E">
              <w:rPr>
                <w:sz w:val="24"/>
                <w:szCs w:val="24"/>
              </w:rPr>
              <w:t xml:space="preserve">assuré au titre des polices d’assurance contractées par </w:t>
            </w:r>
            <w:r w:rsidR="00F21766">
              <w:rPr>
                <w:sz w:val="24"/>
                <w:szCs w:val="24"/>
              </w:rPr>
              <w:t>le Constructeur</w:t>
            </w:r>
            <w:r w:rsidRPr="00C1054E">
              <w:rPr>
                <w:sz w:val="24"/>
                <w:szCs w:val="24"/>
              </w:rPr>
              <w:t xml:space="preserve"> en vertu de la Clause 6.4.1 ci-dessus, exception faite de l’assurance de responsabilité civile vis-à-vis des tiers, de l’assurance contre les accidents du travail et de l’assurance de responsabilité civile </w:t>
            </w:r>
            <w:r>
              <w:rPr>
                <w:sz w:val="24"/>
                <w:szCs w:val="24"/>
              </w:rPr>
              <w:t>du Maître de l’Ouvrage.</w:t>
            </w:r>
            <w:r w:rsidRPr="00C1054E">
              <w:rPr>
                <w:sz w:val="24"/>
                <w:szCs w:val="24"/>
              </w:rPr>
              <w:t xml:space="preserve"> En outre, les sous-traitants </w:t>
            </w:r>
            <w:r w:rsidR="00F21766">
              <w:rPr>
                <w:sz w:val="24"/>
                <w:szCs w:val="24"/>
              </w:rPr>
              <w:t>du Constructeur</w:t>
            </w:r>
            <w:r w:rsidRPr="00C1054E">
              <w:rPr>
                <w:sz w:val="24"/>
                <w:szCs w:val="24"/>
              </w:rPr>
              <w:t xml:space="preserve"> devront être nommément désignés comme co</w:t>
            </w:r>
            <w:r w:rsidR="00316F82">
              <w:rPr>
                <w:sz w:val="24"/>
                <w:szCs w:val="24"/>
              </w:rPr>
              <w:t>-</w:t>
            </w:r>
            <w:r w:rsidRPr="00C1054E">
              <w:rPr>
                <w:sz w:val="24"/>
                <w:szCs w:val="24"/>
              </w:rPr>
              <w:t xml:space="preserve">assurés au titre des polices d’assurance contractées par </w:t>
            </w:r>
            <w:r w:rsidR="00F21766">
              <w:rPr>
                <w:sz w:val="24"/>
                <w:szCs w:val="24"/>
              </w:rPr>
              <w:t>le Constructeur</w:t>
            </w:r>
            <w:r w:rsidRPr="00C1054E">
              <w:rPr>
                <w:sz w:val="24"/>
                <w:szCs w:val="24"/>
              </w:rPr>
              <w:t xml:space="preserve"> en vertu de la Clause 6.4.1 ci-dessus, exception faite de l’assurance du fret en cours de transport, de l’assurance contre les accidents du travail et de l’assurance de responsabilité civile </w:t>
            </w:r>
            <w:r>
              <w:rPr>
                <w:sz w:val="24"/>
                <w:szCs w:val="24"/>
              </w:rPr>
              <w:t>du Maître de l’Ouvrage.</w:t>
            </w:r>
            <w:r w:rsidRPr="00C1054E">
              <w:rPr>
                <w:sz w:val="24"/>
                <w:szCs w:val="24"/>
              </w:rPr>
              <w:t xml:space="preserve"> Par ailleurs, les assureurs devront renoncer, aux termes de ces polices, à tous leurs droits de subrogation à l’encontre de ces co</w:t>
            </w:r>
            <w:r w:rsidR="00316F82">
              <w:rPr>
                <w:sz w:val="24"/>
                <w:szCs w:val="24"/>
              </w:rPr>
              <w:t>-</w:t>
            </w:r>
            <w:r w:rsidRPr="00C1054E">
              <w:rPr>
                <w:sz w:val="24"/>
                <w:szCs w:val="24"/>
              </w:rPr>
              <w:t>assurés, du fait de sinistres ou de demandes d’indemnités résultant de l’exécution du Marché.</w:t>
            </w:r>
          </w:p>
        </w:tc>
      </w:tr>
      <w:tr w:rsidR="00143F1C" w:rsidRPr="00C1054E" w14:paraId="5B9987D7" w14:textId="77777777" w:rsidTr="00F21766">
        <w:tc>
          <w:tcPr>
            <w:tcW w:w="1101" w:type="dxa"/>
          </w:tcPr>
          <w:p w14:paraId="172F6742" w14:textId="77777777" w:rsidR="00143F1C" w:rsidRPr="00C1054E" w:rsidRDefault="00143F1C" w:rsidP="00F21766">
            <w:pPr>
              <w:ind w:right="43"/>
              <w:jc w:val="both"/>
              <w:rPr>
                <w:sz w:val="24"/>
                <w:szCs w:val="24"/>
              </w:rPr>
            </w:pPr>
            <w:r w:rsidRPr="00C1054E">
              <w:rPr>
                <w:sz w:val="24"/>
                <w:szCs w:val="24"/>
              </w:rPr>
              <w:t>6.4.3</w:t>
            </w:r>
          </w:p>
        </w:tc>
        <w:tc>
          <w:tcPr>
            <w:tcW w:w="8221" w:type="dxa"/>
          </w:tcPr>
          <w:p w14:paraId="5902CDAF" w14:textId="4099568F" w:rsidR="00143F1C" w:rsidRPr="00C1054E" w:rsidRDefault="00143F1C" w:rsidP="00316F82">
            <w:pPr>
              <w:spacing w:after="120"/>
              <w:ind w:right="43"/>
              <w:jc w:val="both"/>
              <w:rPr>
                <w:sz w:val="24"/>
                <w:szCs w:val="24"/>
              </w:rPr>
            </w:pPr>
            <w:r w:rsidRPr="00C1054E">
              <w:rPr>
                <w:sz w:val="24"/>
                <w:szCs w:val="24"/>
              </w:rPr>
              <w:t xml:space="preserve">Conformément aux dispositions de l’annexe correspondante (Assurances obligatoires) de l’Acte d’engagement, </w:t>
            </w:r>
            <w:r w:rsidR="00F21766">
              <w:rPr>
                <w:sz w:val="24"/>
                <w:szCs w:val="24"/>
              </w:rPr>
              <w:t>le Constructeur</w:t>
            </w:r>
            <w:r w:rsidRPr="00C1054E">
              <w:rPr>
                <w:sz w:val="24"/>
                <w:szCs w:val="24"/>
              </w:rPr>
              <w:t xml:space="preserve"> devra fournir au Maître de l’Ouvrage des certificats d’assurance (ou des copies des polices d’assurance) prouvant que les polices exigées sont pleinement en vigueur et effectives. Les certificats devront stipuler que les assureurs seront tenus de donner un préavis de vingt et un (21) jours au moins au</w:t>
            </w:r>
            <w:r>
              <w:rPr>
                <w:sz w:val="24"/>
                <w:szCs w:val="24"/>
              </w:rPr>
              <w:t xml:space="preserve"> Maître de l’Ouvrage,</w:t>
            </w:r>
            <w:r w:rsidRPr="00C1054E">
              <w:rPr>
                <w:sz w:val="24"/>
                <w:szCs w:val="24"/>
              </w:rPr>
              <w:t xml:space="preserve"> avant de pouvoir résilier une police ou de lui apporter une modification importante.</w:t>
            </w:r>
          </w:p>
        </w:tc>
      </w:tr>
      <w:tr w:rsidR="00143F1C" w:rsidRPr="00C1054E" w14:paraId="4E1B45BA" w14:textId="77777777" w:rsidTr="00F21766">
        <w:tc>
          <w:tcPr>
            <w:tcW w:w="1101" w:type="dxa"/>
          </w:tcPr>
          <w:p w14:paraId="2BFD3812" w14:textId="77777777" w:rsidR="00143F1C" w:rsidRPr="00C1054E" w:rsidRDefault="00143F1C" w:rsidP="00F21766">
            <w:pPr>
              <w:ind w:right="43"/>
              <w:jc w:val="both"/>
              <w:rPr>
                <w:sz w:val="24"/>
                <w:szCs w:val="24"/>
              </w:rPr>
            </w:pPr>
            <w:r w:rsidRPr="00C1054E">
              <w:rPr>
                <w:sz w:val="24"/>
                <w:szCs w:val="24"/>
              </w:rPr>
              <w:t>6.4.4</w:t>
            </w:r>
          </w:p>
        </w:tc>
        <w:tc>
          <w:tcPr>
            <w:tcW w:w="8221" w:type="dxa"/>
          </w:tcPr>
          <w:p w14:paraId="000EAD4E" w14:textId="559A8AE2" w:rsidR="00143F1C" w:rsidRPr="00C1054E" w:rsidRDefault="00F21766" w:rsidP="00316F82">
            <w:pPr>
              <w:spacing w:after="120"/>
              <w:ind w:right="43"/>
              <w:jc w:val="both"/>
              <w:rPr>
                <w:sz w:val="24"/>
                <w:szCs w:val="24"/>
              </w:rPr>
            </w:pPr>
            <w:r>
              <w:rPr>
                <w:sz w:val="24"/>
                <w:szCs w:val="24"/>
              </w:rPr>
              <w:t>Le Constructeur</w:t>
            </w:r>
            <w:r w:rsidR="00143F1C" w:rsidRPr="00C1054E">
              <w:rPr>
                <w:sz w:val="24"/>
                <w:szCs w:val="24"/>
              </w:rPr>
              <w:t xml:space="preserve">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w:t>
            </w:r>
            <w:r>
              <w:rPr>
                <w:sz w:val="24"/>
                <w:szCs w:val="24"/>
              </w:rPr>
              <w:t>le Constructeur</w:t>
            </w:r>
            <w:r w:rsidR="00143F1C" w:rsidRPr="00C1054E">
              <w:rPr>
                <w:sz w:val="24"/>
                <w:szCs w:val="24"/>
              </w:rPr>
              <w:t>.</w:t>
            </w:r>
          </w:p>
        </w:tc>
      </w:tr>
      <w:tr w:rsidR="00143F1C" w:rsidRPr="00C1054E" w14:paraId="56DC0998" w14:textId="77777777" w:rsidTr="00F21766">
        <w:tc>
          <w:tcPr>
            <w:tcW w:w="1101" w:type="dxa"/>
          </w:tcPr>
          <w:p w14:paraId="074ED9DA" w14:textId="77777777" w:rsidR="00143F1C" w:rsidRPr="00C1054E" w:rsidRDefault="00143F1C" w:rsidP="00F21766">
            <w:pPr>
              <w:ind w:right="43"/>
              <w:jc w:val="both"/>
              <w:rPr>
                <w:sz w:val="24"/>
                <w:szCs w:val="24"/>
              </w:rPr>
            </w:pPr>
            <w:r w:rsidRPr="00C1054E">
              <w:rPr>
                <w:sz w:val="24"/>
                <w:szCs w:val="24"/>
              </w:rPr>
              <w:t>6.4.5</w:t>
            </w:r>
          </w:p>
        </w:tc>
        <w:tc>
          <w:tcPr>
            <w:tcW w:w="8221" w:type="dxa"/>
          </w:tcPr>
          <w:p w14:paraId="0E2C5C42" w14:textId="7FCCC2F4" w:rsidR="00143F1C" w:rsidRPr="00C1054E" w:rsidRDefault="00143F1C" w:rsidP="00316F82">
            <w:pPr>
              <w:spacing w:after="120"/>
              <w:ind w:right="43"/>
              <w:jc w:val="both"/>
              <w:rPr>
                <w:sz w:val="24"/>
                <w:szCs w:val="24"/>
              </w:rPr>
            </w:pPr>
            <w:r w:rsidRPr="00C1054E">
              <w:rPr>
                <w:sz w:val="24"/>
                <w:szCs w:val="24"/>
              </w:rPr>
              <w:t xml:space="preserve">Le Maître de l’Ouvrage devra contracter et maintenir en vigueur à ses propres frais les assurances spécifiées dans l’annexe correspondante (Assurances obligatoires) de l’Acte d’engagement, pour les montants, avec les franchises et dans les conditions stipulées dans cette même annexe. </w:t>
            </w:r>
            <w:r w:rsidR="00F21766">
              <w:rPr>
                <w:sz w:val="24"/>
                <w:szCs w:val="24"/>
              </w:rPr>
              <w:t>Le Constructeur</w:t>
            </w:r>
            <w:r w:rsidRPr="00C1054E">
              <w:rPr>
                <w:sz w:val="24"/>
                <w:szCs w:val="24"/>
              </w:rPr>
              <w:t xml:space="preserve"> et les sous-traitants </w:t>
            </w:r>
            <w:r w:rsidR="00F21766">
              <w:rPr>
                <w:sz w:val="24"/>
                <w:szCs w:val="24"/>
              </w:rPr>
              <w:t>du Constructeur</w:t>
            </w:r>
            <w:r w:rsidRPr="00C1054E">
              <w:rPr>
                <w:sz w:val="24"/>
                <w:szCs w:val="24"/>
              </w:rPr>
              <w:t xml:space="preserve"> devront être nommément désignés en tant que co</w:t>
            </w:r>
            <w:r w:rsidR="00316F82">
              <w:rPr>
                <w:sz w:val="24"/>
                <w:szCs w:val="24"/>
              </w:rPr>
              <w:t>-</w:t>
            </w:r>
            <w:r w:rsidRPr="00C1054E">
              <w:rPr>
                <w:sz w:val="24"/>
                <w:szCs w:val="24"/>
              </w:rPr>
              <w:t>assurés au titre de toutes ces polices. Les assureurs devront renoncer, aux termes de ces polices, à tous leurs droits de subrogation à l’encontre de ces co</w:t>
            </w:r>
            <w:r w:rsidR="00316F82">
              <w:rPr>
                <w:sz w:val="24"/>
                <w:szCs w:val="24"/>
              </w:rPr>
              <w:t>-</w:t>
            </w:r>
            <w:r w:rsidRPr="00C1054E">
              <w:rPr>
                <w:sz w:val="24"/>
                <w:szCs w:val="24"/>
              </w:rPr>
              <w:t xml:space="preserve">assurés, du fait de tous les sinistres ou de toutes les demandes d’indemnités résultant de l’exécution du Marché. Le Maître de l’Ouvrage devra fournir </w:t>
            </w:r>
            <w:r w:rsidR="00F21766">
              <w:rPr>
                <w:sz w:val="24"/>
                <w:szCs w:val="24"/>
              </w:rPr>
              <w:t>au Constructeur</w:t>
            </w:r>
            <w:r w:rsidRPr="00C1054E">
              <w:rPr>
                <w:sz w:val="24"/>
                <w:szCs w:val="24"/>
              </w:rPr>
              <w:t xml:space="preserve"> une preuve satisfaisante que les assurances exigées sont pleinement en vigueur et effectives. Les polices devront stipuler que tous les assureurs seront tenus de donner un préavis de vingt et un (21) jours au moins </w:t>
            </w:r>
            <w:r w:rsidR="00F21766">
              <w:rPr>
                <w:sz w:val="24"/>
                <w:szCs w:val="24"/>
              </w:rPr>
              <w:t>au Constructeur</w:t>
            </w:r>
            <w:r w:rsidRPr="00C1054E">
              <w:rPr>
                <w:sz w:val="24"/>
                <w:szCs w:val="24"/>
              </w:rPr>
              <w:t xml:space="preserve">, avant de pouvoir résilier une police ou de lui apporter une modification importante. Si </w:t>
            </w:r>
            <w:r w:rsidR="00F21766">
              <w:rPr>
                <w:sz w:val="24"/>
                <w:szCs w:val="24"/>
              </w:rPr>
              <w:t>le Constructeur</w:t>
            </w:r>
            <w:r w:rsidRPr="00C1054E">
              <w:rPr>
                <w:sz w:val="24"/>
                <w:szCs w:val="24"/>
              </w:rPr>
              <w:t xml:space="preserve"> le lui demande, Le Maître de l’Ouvrage devra lui fournir des copies des polices souscrites </w:t>
            </w:r>
            <w:r w:rsidR="00D77227">
              <w:rPr>
                <w:sz w:val="24"/>
                <w:szCs w:val="24"/>
              </w:rPr>
              <w:t>par le</w:t>
            </w:r>
            <w:r w:rsidRPr="00C1054E">
              <w:rPr>
                <w:sz w:val="24"/>
                <w:szCs w:val="24"/>
              </w:rPr>
              <w:t xml:space="preserve"> Maître de l’Ouvrage en vertu de la présente Clause 6.4.5.</w:t>
            </w:r>
          </w:p>
        </w:tc>
      </w:tr>
      <w:tr w:rsidR="00143F1C" w:rsidRPr="00C1054E" w14:paraId="12072B3E" w14:textId="77777777" w:rsidTr="00F21766">
        <w:tc>
          <w:tcPr>
            <w:tcW w:w="1101" w:type="dxa"/>
          </w:tcPr>
          <w:p w14:paraId="52690035" w14:textId="77777777" w:rsidR="00143F1C" w:rsidRPr="00C1054E" w:rsidRDefault="00143F1C" w:rsidP="00F21766">
            <w:pPr>
              <w:ind w:right="43"/>
              <w:jc w:val="both"/>
              <w:rPr>
                <w:sz w:val="24"/>
                <w:szCs w:val="24"/>
              </w:rPr>
            </w:pPr>
            <w:r w:rsidRPr="00C1054E">
              <w:rPr>
                <w:sz w:val="24"/>
                <w:szCs w:val="24"/>
              </w:rPr>
              <w:t>6.4.6</w:t>
            </w:r>
          </w:p>
        </w:tc>
        <w:tc>
          <w:tcPr>
            <w:tcW w:w="8221" w:type="dxa"/>
          </w:tcPr>
          <w:p w14:paraId="2139D1FD" w14:textId="2BA4D8D6" w:rsidR="00143F1C" w:rsidRPr="00C1054E" w:rsidRDefault="00143F1C" w:rsidP="00316F82">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s’abstient de contracter et/ou de maintenir en vigueur les assurances visées à la Clause 6.4.1 ci-dessus, Le Maître de l’Ouvrage pourra contracter ces assurances et les maintenir en vigueur, et déduire de temps à autre de toute somme due </w:t>
            </w:r>
            <w:r w:rsidR="00F21766">
              <w:rPr>
                <w:sz w:val="24"/>
                <w:szCs w:val="24"/>
              </w:rPr>
              <w:t>au Constructeur</w:t>
            </w:r>
            <w:r w:rsidRPr="00C1054E">
              <w:rPr>
                <w:sz w:val="24"/>
                <w:szCs w:val="24"/>
              </w:rPr>
              <w:t xml:space="preserve"> en vertu du Marché, toute prime que Le Maître de l’Ouvrage aura payée à l’assureur, ou recouvrer autrement le montant de la prime ainsi payée, comme si c’était une dette due par </w:t>
            </w:r>
            <w:r w:rsidR="00F21766">
              <w:rPr>
                <w:sz w:val="24"/>
                <w:szCs w:val="24"/>
              </w:rPr>
              <w:t>le Constructeur</w:t>
            </w:r>
            <w:r w:rsidRPr="00C1054E">
              <w:rPr>
                <w:sz w:val="24"/>
                <w:szCs w:val="24"/>
              </w:rPr>
              <w:t>.</w:t>
            </w:r>
          </w:p>
          <w:p w14:paraId="572DC5B9" w14:textId="6284B63C" w:rsidR="00143F1C" w:rsidRPr="00C1054E" w:rsidRDefault="00EC1175" w:rsidP="006650C9">
            <w:pPr>
              <w:spacing w:after="120"/>
              <w:ind w:right="43"/>
              <w:jc w:val="both"/>
              <w:rPr>
                <w:sz w:val="24"/>
                <w:szCs w:val="24"/>
              </w:rPr>
            </w:pPr>
            <w:r>
              <w:rPr>
                <w:sz w:val="24"/>
                <w:szCs w:val="24"/>
              </w:rPr>
              <w:t>Si le</w:t>
            </w:r>
            <w:r w:rsidR="00143F1C" w:rsidRPr="00C1054E">
              <w:rPr>
                <w:sz w:val="24"/>
                <w:szCs w:val="24"/>
              </w:rPr>
              <w:t xml:space="preserve"> Maître de l’Ouvrage s’abstient de contracter et/ou de maintenir en vigueur les assurances visées à la Clause 6.4.5 ci-dessus, </w:t>
            </w:r>
            <w:r w:rsidR="00F21766">
              <w:rPr>
                <w:sz w:val="24"/>
                <w:szCs w:val="24"/>
              </w:rPr>
              <w:t>le Constructeur</w:t>
            </w:r>
            <w:r w:rsidR="00143F1C" w:rsidRPr="00C1054E">
              <w:rPr>
                <w:sz w:val="24"/>
                <w:szCs w:val="24"/>
              </w:rPr>
              <w:t xml:space="preserve"> pourra contracter ces assurances et les maintenir en vigueur, et déduire de temps à autre de toute somme due au Maître de l’Ouvrage en vertu du Marché, toute prime que </w:t>
            </w:r>
            <w:r w:rsidR="00F21766">
              <w:rPr>
                <w:sz w:val="24"/>
                <w:szCs w:val="24"/>
              </w:rPr>
              <w:t>le Constructeur</w:t>
            </w:r>
            <w:r w:rsidR="00143F1C" w:rsidRPr="00C1054E">
              <w:rPr>
                <w:sz w:val="24"/>
                <w:szCs w:val="24"/>
              </w:rPr>
              <w:t xml:space="preserve"> aura payée à l’assureur, ou recouvrer autrement le montant de la prime ainsi </w:t>
            </w:r>
            <w:r w:rsidR="006650C9">
              <w:rPr>
                <w:sz w:val="24"/>
                <w:szCs w:val="24"/>
              </w:rPr>
              <w:t>payée, comme une dette due par l</w:t>
            </w:r>
            <w:r w:rsidR="00143F1C" w:rsidRPr="00C1054E">
              <w:rPr>
                <w:sz w:val="24"/>
                <w:szCs w:val="24"/>
              </w:rPr>
              <w:t xml:space="preserve">e </w:t>
            </w:r>
            <w:r w:rsidR="00143F1C">
              <w:rPr>
                <w:sz w:val="24"/>
                <w:szCs w:val="24"/>
              </w:rPr>
              <w:t>Maître de l’Ouvrage.</w:t>
            </w:r>
            <w:r w:rsidR="00143F1C" w:rsidRPr="00C1054E">
              <w:rPr>
                <w:sz w:val="24"/>
                <w:szCs w:val="24"/>
              </w:rPr>
              <w:t xml:space="preserve"> Cependant, si </w:t>
            </w:r>
            <w:r w:rsidR="00F21766">
              <w:rPr>
                <w:sz w:val="24"/>
                <w:szCs w:val="24"/>
              </w:rPr>
              <w:t>le Constructeur</w:t>
            </w:r>
            <w:r w:rsidR="00143F1C" w:rsidRPr="00C1054E">
              <w:rPr>
                <w:sz w:val="24"/>
                <w:szCs w:val="24"/>
              </w:rPr>
              <w:t xml:space="preserve"> s’abstient ou est dans l’incapacité de contracter et de maintenir ces assurances en vigueur, il n’encourra aucune responsabilité envers Le </w:t>
            </w:r>
            <w:r w:rsidR="00143F1C">
              <w:rPr>
                <w:sz w:val="24"/>
                <w:szCs w:val="24"/>
              </w:rPr>
              <w:t>Maître de l’Ouvrage,</w:t>
            </w:r>
            <w:r w:rsidR="00143F1C" w:rsidRPr="00C1054E">
              <w:rPr>
                <w:sz w:val="24"/>
                <w:szCs w:val="24"/>
              </w:rPr>
              <w:t xml:space="preserve"> et </w:t>
            </w:r>
            <w:r w:rsidR="00F21766">
              <w:rPr>
                <w:sz w:val="24"/>
                <w:szCs w:val="24"/>
              </w:rPr>
              <w:t>le Constructeur</w:t>
            </w:r>
            <w:r w:rsidR="00143F1C" w:rsidRPr="00C1054E">
              <w:rPr>
                <w:sz w:val="24"/>
                <w:szCs w:val="24"/>
              </w:rPr>
              <w:t xml:space="preserve"> pourra exercer tous les recours qui lui sont ouverts à l’encontre </w:t>
            </w:r>
            <w:r w:rsidR="00143F1C">
              <w:rPr>
                <w:sz w:val="24"/>
                <w:szCs w:val="24"/>
              </w:rPr>
              <w:t>du Maître de l’Ouvrage,</w:t>
            </w:r>
            <w:r w:rsidR="00143F1C" w:rsidRPr="00C1054E">
              <w:rPr>
                <w:sz w:val="24"/>
                <w:szCs w:val="24"/>
              </w:rPr>
              <w:t xml:space="preserve"> au titre des responsabilités </w:t>
            </w:r>
            <w:r w:rsidR="00143F1C">
              <w:rPr>
                <w:sz w:val="24"/>
                <w:szCs w:val="24"/>
              </w:rPr>
              <w:t>du Maître de l’Ouvrage</w:t>
            </w:r>
            <w:r w:rsidR="00143F1C" w:rsidRPr="00C1054E">
              <w:rPr>
                <w:sz w:val="24"/>
                <w:szCs w:val="24"/>
              </w:rPr>
              <w:t xml:space="preserve"> aux termes du Marché.</w:t>
            </w:r>
          </w:p>
        </w:tc>
      </w:tr>
      <w:tr w:rsidR="00143F1C" w:rsidRPr="00C1054E" w14:paraId="5B7A53EB" w14:textId="77777777" w:rsidTr="00F21766">
        <w:tc>
          <w:tcPr>
            <w:tcW w:w="1101" w:type="dxa"/>
          </w:tcPr>
          <w:p w14:paraId="3812A59E" w14:textId="77777777" w:rsidR="00143F1C" w:rsidRPr="00C1054E" w:rsidRDefault="00143F1C" w:rsidP="00F21766">
            <w:pPr>
              <w:ind w:right="43"/>
              <w:jc w:val="both"/>
              <w:rPr>
                <w:sz w:val="24"/>
                <w:szCs w:val="24"/>
              </w:rPr>
            </w:pPr>
            <w:r w:rsidRPr="00C1054E">
              <w:rPr>
                <w:sz w:val="24"/>
                <w:szCs w:val="24"/>
              </w:rPr>
              <w:t>6.4.7</w:t>
            </w:r>
          </w:p>
        </w:tc>
        <w:tc>
          <w:tcPr>
            <w:tcW w:w="8221" w:type="dxa"/>
          </w:tcPr>
          <w:p w14:paraId="46FC634D" w14:textId="65144CEE" w:rsidR="00143F1C" w:rsidRPr="00C1054E" w:rsidRDefault="00143F1C" w:rsidP="006650C9">
            <w:pPr>
              <w:pStyle w:val="BlockText"/>
              <w:spacing w:after="120"/>
              <w:ind w:left="0" w:right="43" w:firstLine="0"/>
              <w:rPr>
                <w:szCs w:val="24"/>
              </w:rPr>
            </w:pPr>
            <w:r w:rsidRPr="00C1054E">
              <w:rPr>
                <w:szCs w:val="24"/>
              </w:rPr>
              <w:t xml:space="preserve">Sauf stipulation contraire du Marché, </w:t>
            </w:r>
            <w:r w:rsidR="00F21766">
              <w:rPr>
                <w:szCs w:val="24"/>
              </w:rPr>
              <w:t>le Constructeur</w:t>
            </w:r>
            <w:r w:rsidRPr="00C1054E">
              <w:rPr>
                <w:szCs w:val="24"/>
              </w:rPr>
              <w:t xml:space="preserve"> devra assurer la préparation et le suivi de tous les Dossiers de demandes d’indemnisation présentés en vertu des polices qu’il aura contractées en application de la présente Clause 6.4 et toutes les sommes payables par des assureurs devront être payées </w:t>
            </w:r>
            <w:r w:rsidR="00F21766">
              <w:rPr>
                <w:szCs w:val="24"/>
              </w:rPr>
              <w:t>au Constructeur</w:t>
            </w:r>
            <w:r w:rsidRPr="00C1054E">
              <w:rPr>
                <w:szCs w:val="24"/>
              </w:rPr>
              <w:t xml:space="preserve">. Le Maître de l’Ouvrage devra fournir </w:t>
            </w:r>
            <w:r w:rsidR="00F21766">
              <w:rPr>
                <w:szCs w:val="24"/>
              </w:rPr>
              <w:t>au Constructeur</w:t>
            </w:r>
            <w:r w:rsidRPr="00C1054E">
              <w:rPr>
                <w:szCs w:val="24"/>
              </w:rPr>
              <w:t xml:space="preserve"> l’assistance qui pourra être exigée par </w:t>
            </w:r>
            <w:r w:rsidR="00F21766">
              <w:rPr>
                <w:szCs w:val="24"/>
              </w:rPr>
              <w:t>le Constructeur</w:t>
            </w:r>
            <w:r w:rsidRPr="00C1054E">
              <w:rPr>
                <w:szCs w:val="24"/>
              </w:rPr>
              <w:t xml:space="preserve">. Dans tous les cas où des réclamations effectuées au titre d’assurance mettraient en jeu les intérêts </w:t>
            </w:r>
            <w:r>
              <w:rPr>
                <w:szCs w:val="24"/>
              </w:rPr>
              <w:t>du Maître de l’Ouvrage,</w:t>
            </w:r>
            <w:r w:rsidRPr="00C1054E">
              <w:rPr>
                <w:szCs w:val="24"/>
              </w:rPr>
              <w:t xml:space="preserve"> </w:t>
            </w:r>
            <w:r w:rsidR="00F21766">
              <w:rPr>
                <w:szCs w:val="24"/>
              </w:rPr>
              <w:t>le Constructeur</w:t>
            </w:r>
            <w:r w:rsidRPr="00C1054E">
              <w:rPr>
                <w:szCs w:val="24"/>
              </w:rPr>
              <w:t xml:space="preserve"> ne devra donner aucune décharge ni conclure aucun règlement transactionnel avec l’assureur, sans avoir obtenu le consentement préalable et écrit </w:t>
            </w:r>
            <w:r>
              <w:rPr>
                <w:szCs w:val="24"/>
              </w:rPr>
              <w:t>du Maître de l’Ouvrage.</w:t>
            </w:r>
            <w:r w:rsidRPr="00C1054E">
              <w:rPr>
                <w:szCs w:val="24"/>
              </w:rPr>
              <w:t xml:space="preserve"> Dans tous les cas où des réclamations d’assurance mettraient en jeu les intérêts </w:t>
            </w:r>
            <w:r w:rsidR="00F21766">
              <w:rPr>
                <w:szCs w:val="24"/>
              </w:rPr>
              <w:t>du Constructeur</w:t>
            </w:r>
            <w:r w:rsidRPr="00C1054E">
              <w:rPr>
                <w:szCs w:val="24"/>
              </w:rPr>
              <w:t xml:space="preserve">, Le Maître de l’Ouvrage ne devra donner aucune décharge ni conclure aucun règlement transactionnel avec l’assureur, sans avoir obtenu le consentement préalable et écrit </w:t>
            </w:r>
            <w:r w:rsidR="00F21766">
              <w:rPr>
                <w:szCs w:val="24"/>
              </w:rPr>
              <w:t>du Constructeur</w:t>
            </w:r>
            <w:r w:rsidRPr="00C1054E">
              <w:rPr>
                <w:szCs w:val="24"/>
              </w:rPr>
              <w:t>.</w:t>
            </w:r>
          </w:p>
        </w:tc>
      </w:tr>
      <w:tr w:rsidR="000154C8" w:rsidRPr="00C1054E" w14:paraId="2086AF16" w14:textId="77777777" w:rsidTr="000154C8">
        <w:tc>
          <w:tcPr>
            <w:tcW w:w="9322" w:type="dxa"/>
            <w:gridSpan w:val="2"/>
          </w:tcPr>
          <w:p w14:paraId="2DD35C3F" w14:textId="531B3C9C" w:rsidR="000154C8" w:rsidRPr="00C1054E" w:rsidRDefault="000154C8" w:rsidP="000154C8">
            <w:pPr>
              <w:pStyle w:val="Style23"/>
            </w:pPr>
            <w:bookmarkStart w:id="975" w:name="_Toc274225569"/>
            <w:bookmarkStart w:id="976" w:name="_Toc274226460"/>
            <w:bookmarkStart w:id="977" w:name="_Toc2270865"/>
            <w:r w:rsidRPr="00C1054E">
              <w:t>6.5</w:t>
            </w:r>
            <w:r>
              <w:t xml:space="preserve"> </w:t>
            </w:r>
            <w:bookmarkStart w:id="978" w:name="_Toc274225570"/>
            <w:bookmarkStart w:id="979" w:name="_Toc274226461"/>
            <w:bookmarkEnd w:id="975"/>
            <w:bookmarkEnd w:id="976"/>
            <w:r w:rsidRPr="00C1054E">
              <w:t>Circonstances imprévisibles</w:t>
            </w:r>
            <w:bookmarkEnd w:id="977"/>
            <w:bookmarkEnd w:id="978"/>
            <w:bookmarkEnd w:id="979"/>
          </w:p>
        </w:tc>
      </w:tr>
      <w:tr w:rsidR="00143F1C" w:rsidRPr="00C1054E" w14:paraId="76C45B3D" w14:textId="77777777" w:rsidTr="00F21766">
        <w:tc>
          <w:tcPr>
            <w:tcW w:w="1101" w:type="dxa"/>
          </w:tcPr>
          <w:p w14:paraId="69F79C6E" w14:textId="77777777" w:rsidR="00143F1C" w:rsidRPr="00C1054E" w:rsidRDefault="00143F1C" w:rsidP="00F21766">
            <w:pPr>
              <w:ind w:right="43"/>
              <w:jc w:val="both"/>
              <w:rPr>
                <w:sz w:val="24"/>
                <w:szCs w:val="24"/>
              </w:rPr>
            </w:pPr>
            <w:r w:rsidRPr="00C1054E">
              <w:rPr>
                <w:sz w:val="24"/>
                <w:szCs w:val="24"/>
              </w:rPr>
              <w:t>6.5.1</w:t>
            </w:r>
          </w:p>
        </w:tc>
        <w:tc>
          <w:tcPr>
            <w:tcW w:w="8221" w:type="dxa"/>
          </w:tcPr>
          <w:p w14:paraId="5B392610" w14:textId="1A923AF1" w:rsidR="00143F1C" w:rsidRPr="00C1054E" w:rsidRDefault="00143F1C" w:rsidP="00E559DF">
            <w:pPr>
              <w:spacing w:after="120"/>
              <w:ind w:right="43"/>
              <w:jc w:val="both"/>
              <w:rPr>
                <w:sz w:val="24"/>
                <w:szCs w:val="24"/>
              </w:rPr>
            </w:pPr>
            <w:r w:rsidRPr="00C1054E">
              <w:rPr>
                <w:sz w:val="24"/>
                <w:szCs w:val="24"/>
              </w:rPr>
              <w:t xml:space="preserve">Si, pendant l’exécution du Marché, </w:t>
            </w:r>
            <w:r w:rsidR="00F21766">
              <w:rPr>
                <w:sz w:val="24"/>
                <w:szCs w:val="24"/>
              </w:rPr>
              <w:t>le Constructeur</w:t>
            </w:r>
            <w:r w:rsidRPr="00C1054E">
              <w:rPr>
                <w:sz w:val="24"/>
                <w:szCs w:val="24"/>
              </w:rPr>
              <w:t xml:space="preserve"> rencontre sur le site des conditions physiques (autres que climatiques) ou des obstacles artificiels qu’un Entrepreneur expérimenté n’aurait pas pu raisonnablement prévoir avant la date de conclusion du Marché, sur la base d’un examen raisonnable des données fournies </w:t>
            </w:r>
            <w:r w:rsidR="00D77227">
              <w:rPr>
                <w:sz w:val="24"/>
                <w:szCs w:val="24"/>
              </w:rPr>
              <w:t>par le</w:t>
            </w:r>
            <w:r w:rsidRPr="00C1054E">
              <w:rPr>
                <w:sz w:val="24"/>
                <w:szCs w:val="24"/>
              </w:rPr>
              <w:t xml:space="preserve"> Maître de l’Ouvrage à propos de l’ouvrage (y compris les données sur les sondages), et sur la base des informations qu’il aurait pu obtenir à la suite d’une inspection du site, ou encore sur la base d’autres données sur le site auxquelles il aurait pu aisément accéder, et si </w:t>
            </w:r>
            <w:r w:rsidR="00F21766">
              <w:rPr>
                <w:sz w:val="24"/>
                <w:szCs w:val="24"/>
              </w:rPr>
              <w:t>le Constructeur</w:t>
            </w:r>
            <w:r w:rsidRPr="00C1054E">
              <w:rPr>
                <w:sz w:val="24"/>
                <w:szCs w:val="24"/>
              </w:rPr>
              <w:t xml:space="preserve">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w:t>
            </w:r>
            <w:r w:rsidR="00F21766">
              <w:rPr>
                <w:sz w:val="24"/>
                <w:szCs w:val="24"/>
              </w:rPr>
              <w:t>le Constructeur</w:t>
            </w:r>
            <w:r w:rsidRPr="00C1054E">
              <w:rPr>
                <w:sz w:val="24"/>
                <w:szCs w:val="24"/>
              </w:rPr>
              <w:t xml:space="preserve"> devra en aviser sans délai le Chef de Projet par une notification écrite à cet effet, avant d’exécuter des travaux supplémentaires ou d’utiliser des matériels et équipements supplémentaires ou des équipements supplémentaires </w:t>
            </w:r>
            <w:r w:rsidR="00F21766">
              <w:rPr>
                <w:sz w:val="24"/>
                <w:szCs w:val="24"/>
              </w:rPr>
              <w:t>du Constructeur</w:t>
            </w:r>
            <w:r w:rsidRPr="00C1054E">
              <w:rPr>
                <w:sz w:val="24"/>
                <w:szCs w:val="24"/>
              </w:rPr>
              <w:t> ; cette notification devra indiquer :</w:t>
            </w:r>
          </w:p>
          <w:p w14:paraId="61FE82E9" w14:textId="77777777" w:rsidR="00143F1C" w:rsidRPr="00C1054E" w:rsidRDefault="00143F1C" w:rsidP="00E559DF">
            <w:pPr>
              <w:spacing w:after="120"/>
              <w:ind w:left="720" w:right="43" w:hanging="720"/>
              <w:jc w:val="both"/>
              <w:rPr>
                <w:sz w:val="24"/>
                <w:szCs w:val="24"/>
              </w:rPr>
            </w:pPr>
            <w:r w:rsidRPr="00C1054E">
              <w:rPr>
                <w:sz w:val="24"/>
                <w:szCs w:val="24"/>
              </w:rPr>
              <w:t>a)</w:t>
            </w:r>
            <w:r w:rsidRPr="00C1054E">
              <w:rPr>
                <w:sz w:val="24"/>
                <w:szCs w:val="24"/>
              </w:rPr>
              <w:tab/>
              <w:t>les conditions physiques ou les obstacles artificiels rencontrés sur le site et qui ne pouvaient raisonnablement être prévus ;</w:t>
            </w:r>
          </w:p>
          <w:p w14:paraId="7BF10EBD" w14:textId="4D867460" w:rsidR="00143F1C" w:rsidRPr="00C1054E" w:rsidRDefault="00143F1C" w:rsidP="00E559DF">
            <w:pPr>
              <w:spacing w:after="120"/>
              <w:ind w:left="720" w:right="43" w:hanging="720"/>
              <w:jc w:val="both"/>
              <w:rPr>
                <w:sz w:val="24"/>
                <w:szCs w:val="24"/>
              </w:rPr>
            </w:pPr>
            <w:r w:rsidRPr="00C1054E">
              <w:rPr>
                <w:sz w:val="24"/>
                <w:szCs w:val="24"/>
              </w:rPr>
              <w:t>b)</w:t>
            </w:r>
            <w:r w:rsidRPr="00C1054E">
              <w:rPr>
                <w:sz w:val="24"/>
                <w:szCs w:val="24"/>
              </w:rPr>
              <w:tab/>
              <w:t xml:space="preserve">les travaux supplémentaires et/ou les matériels et équipements supplémentaires et/ou les équipements supplémentaires </w:t>
            </w:r>
            <w:r w:rsidR="00F21766">
              <w:rPr>
                <w:sz w:val="24"/>
                <w:szCs w:val="24"/>
              </w:rPr>
              <w:t>du Constructeur</w:t>
            </w:r>
            <w:r w:rsidRPr="00C1054E">
              <w:rPr>
                <w:sz w:val="24"/>
                <w:szCs w:val="24"/>
              </w:rPr>
              <w:t xml:space="preserve"> qui sont nécessaires, y compris les mesures que </w:t>
            </w:r>
            <w:r w:rsidR="00F21766">
              <w:rPr>
                <w:sz w:val="24"/>
                <w:szCs w:val="24"/>
              </w:rPr>
              <w:t>le Constructeur</w:t>
            </w:r>
            <w:r w:rsidRPr="00C1054E">
              <w:rPr>
                <w:sz w:val="24"/>
                <w:szCs w:val="24"/>
              </w:rPr>
              <w:t xml:space="preserve"> prendra ou proposera de prendre afin de surmonter ces conditions ou obstacles ;</w:t>
            </w:r>
          </w:p>
          <w:p w14:paraId="69CF70A7" w14:textId="77777777" w:rsidR="00143F1C" w:rsidRPr="00C1054E" w:rsidRDefault="00143F1C" w:rsidP="00E559DF">
            <w:pPr>
              <w:spacing w:after="120"/>
              <w:ind w:left="720" w:right="43" w:hanging="720"/>
              <w:jc w:val="both"/>
              <w:rPr>
                <w:sz w:val="24"/>
                <w:szCs w:val="24"/>
              </w:rPr>
            </w:pPr>
            <w:r w:rsidRPr="00C1054E">
              <w:rPr>
                <w:sz w:val="24"/>
                <w:szCs w:val="24"/>
              </w:rPr>
              <w:t>c)</w:t>
            </w:r>
            <w:r w:rsidRPr="00C1054E">
              <w:rPr>
                <w:sz w:val="24"/>
                <w:szCs w:val="24"/>
              </w:rPr>
              <w:tab/>
              <w:t>l’importance du retard prévu ; et</w:t>
            </w:r>
          </w:p>
          <w:p w14:paraId="5621AA95" w14:textId="2E3851FF" w:rsidR="00143F1C" w:rsidRPr="00C1054E" w:rsidRDefault="00143F1C" w:rsidP="00E559DF">
            <w:pPr>
              <w:spacing w:after="120"/>
              <w:ind w:left="720" w:right="43" w:hanging="720"/>
              <w:jc w:val="both"/>
              <w:rPr>
                <w:sz w:val="24"/>
                <w:szCs w:val="24"/>
              </w:rPr>
            </w:pPr>
            <w:r w:rsidRPr="00C1054E">
              <w:rPr>
                <w:sz w:val="24"/>
                <w:szCs w:val="24"/>
              </w:rPr>
              <w:t>d)</w:t>
            </w:r>
            <w:r w:rsidRPr="00C1054E">
              <w:rPr>
                <w:sz w:val="24"/>
                <w:szCs w:val="24"/>
              </w:rPr>
              <w:tab/>
              <w:t xml:space="preserve">les coûts et dépenses supplémentaires que </w:t>
            </w:r>
            <w:r w:rsidR="00F21766">
              <w:rPr>
                <w:sz w:val="24"/>
                <w:szCs w:val="24"/>
              </w:rPr>
              <w:t>le Constructeur</w:t>
            </w:r>
            <w:r w:rsidRPr="00C1054E">
              <w:rPr>
                <w:sz w:val="24"/>
                <w:szCs w:val="24"/>
              </w:rPr>
              <w:t xml:space="preserve"> est susceptible d’encourir.</w:t>
            </w:r>
          </w:p>
          <w:p w14:paraId="6C9DA4B3" w14:textId="0B8010F8" w:rsidR="00143F1C" w:rsidRPr="00C1054E" w:rsidRDefault="00143F1C" w:rsidP="00E559DF">
            <w:pPr>
              <w:spacing w:after="120"/>
              <w:ind w:right="43"/>
              <w:jc w:val="both"/>
              <w:rPr>
                <w:sz w:val="24"/>
                <w:szCs w:val="24"/>
              </w:rPr>
            </w:pPr>
            <w:r w:rsidRPr="00C1054E">
              <w:rPr>
                <w:sz w:val="24"/>
                <w:szCs w:val="24"/>
              </w:rPr>
              <w:t xml:space="preserve">A la réception de la notification donnée par </w:t>
            </w:r>
            <w:r w:rsidR="00F21766">
              <w:rPr>
                <w:sz w:val="24"/>
                <w:szCs w:val="24"/>
              </w:rPr>
              <w:t>le Constructeur</w:t>
            </w:r>
            <w:r w:rsidRPr="00C1054E">
              <w:rPr>
                <w:sz w:val="24"/>
                <w:szCs w:val="24"/>
              </w:rPr>
              <w:t xml:space="preserve"> en vertu de la présente Clause 6.5.1, le Chef de Projet devra se concerter sans délai avec Le Maître de l’Ouvrage et </w:t>
            </w:r>
            <w:r w:rsidR="00F21766">
              <w:rPr>
                <w:sz w:val="24"/>
                <w:szCs w:val="24"/>
              </w:rPr>
              <w:t>le Constructeur</w:t>
            </w:r>
            <w:r w:rsidRPr="00C1054E">
              <w:rPr>
                <w:sz w:val="24"/>
                <w:szCs w:val="24"/>
              </w:rPr>
              <w:t xml:space="preserve"> et décider des mesures à prendre pour surmonter les conditions physiques ou les obstacles artificiels rencontrés. A la suite de ces consultations, le Chef de Projet devra donner </w:t>
            </w:r>
            <w:r w:rsidR="00F21766">
              <w:rPr>
                <w:sz w:val="24"/>
                <w:szCs w:val="24"/>
              </w:rPr>
              <w:t>au Constructeur</w:t>
            </w:r>
            <w:r w:rsidRPr="00C1054E">
              <w:rPr>
                <w:sz w:val="24"/>
                <w:szCs w:val="24"/>
              </w:rPr>
              <w:t xml:space="preserve"> ses instructions sur les mesures à prendre, en adressant copie de ces instructions au</w:t>
            </w:r>
            <w:r>
              <w:rPr>
                <w:sz w:val="24"/>
                <w:szCs w:val="24"/>
              </w:rPr>
              <w:t xml:space="preserve"> Maître de l’Ouvrage.</w:t>
            </w:r>
          </w:p>
        </w:tc>
      </w:tr>
      <w:tr w:rsidR="00143F1C" w:rsidRPr="00C1054E" w14:paraId="6B7110BD" w14:textId="77777777" w:rsidTr="00F21766">
        <w:tc>
          <w:tcPr>
            <w:tcW w:w="1101" w:type="dxa"/>
          </w:tcPr>
          <w:p w14:paraId="65ED3442" w14:textId="77777777" w:rsidR="00143F1C" w:rsidRPr="00C1054E" w:rsidRDefault="00143F1C" w:rsidP="00F21766">
            <w:pPr>
              <w:ind w:right="43"/>
              <w:jc w:val="both"/>
              <w:rPr>
                <w:sz w:val="24"/>
                <w:szCs w:val="24"/>
              </w:rPr>
            </w:pPr>
            <w:r w:rsidRPr="00C1054E">
              <w:rPr>
                <w:sz w:val="24"/>
                <w:szCs w:val="24"/>
              </w:rPr>
              <w:t>6.5.2</w:t>
            </w:r>
          </w:p>
        </w:tc>
        <w:tc>
          <w:tcPr>
            <w:tcW w:w="8221" w:type="dxa"/>
          </w:tcPr>
          <w:p w14:paraId="4AB06074" w14:textId="4B17A819" w:rsidR="00143F1C" w:rsidRPr="00C1054E" w:rsidRDefault="00143F1C" w:rsidP="00E559DF">
            <w:pPr>
              <w:spacing w:after="200"/>
              <w:ind w:right="43"/>
              <w:jc w:val="both"/>
              <w:rPr>
                <w:sz w:val="24"/>
                <w:szCs w:val="24"/>
              </w:rPr>
            </w:pPr>
            <w:r w:rsidRPr="00C1054E">
              <w:rPr>
                <w:sz w:val="24"/>
                <w:szCs w:val="24"/>
              </w:rPr>
              <w:t xml:space="preserve">Le Maître de l’Ouvrage devra payer </w:t>
            </w:r>
            <w:r w:rsidR="00F21766">
              <w:rPr>
                <w:sz w:val="24"/>
                <w:szCs w:val="24"/>
              </w:rPr>
              <w:t>au Constructeur</w:t>
            </w:r>
            <w:r w:rsidRPr="00C1054E">
              <w:rPr>
                <w:sz w:val="24"/>
                <w:szCs w:val="24"/>
              </w:rPr>
              <w:t xml:space="preserve">, en supplément du montant du Marché, tous les coûts et dépenses supplémentaires raisonnablement encourus par </w:t>
            </w:r>
            <w:r w:rsidR="00F21766">
              <w:rPr>
                <w:sz w:val="24"/>
                <w:szCs w:val="24"/>
              </w:rPr>
              <w:t>le Constructeur</w:t>
            </w:r>
            <w:r w:rsidRPr="00C1054E">
              <w:rPr>
                <w:sz w:val="24"/>
                <w:szCs w:val="24"/>
              </w:rPr>
              <w:t xml:space="preserve"> pour se conformer aux instructions du Chef de Projet, afin de surmonter les conditions physiques ou les obstacles artificiels visés à la Clause 6.5.1 ci-dessus.</w:t>
            </w:r>
          </w:p>
        </w:tc>
      </w:tr>
      <w:tr w:rsidR="00143F1C" w:rsidRPr="00C1054E" w14:paraId="7C92D222" w14:textId="77777777" w:rsidTr="00F21766">
        <w:tc>
          <w:tcPr>
            <w:tcW w:w="1101" w:type="dxa"/>
          </w:tcPr>
          <w:p w14:paraId="6B9C1141" w14:textId="77777777" w:rsidR="00143F1C" w:rsidRPr="00C1054E" w:rsidRDefault="00143F1C" w:rsidP="00F21766">
            <w:pPr>
              <w:ind w:right="43"/>
              <w:jc w:val="both"/>
              <w:rPr>
                <w:sz w:val="24"/>
                <w:szCs w:val="24"/>
              </w:rPr>
            </w:pPr>
            <w:r w:rsidRPr="00C1054E">
              <w:rPr>
                <w:sz w:val="24"/>
                <w:szCs w:val="24"/>
              </w:rPr>
              <w:t>6.5.3</w:t>
            </w:r>
          </w:p>
        </w:tc>
        <w:tc>
          <w:tcPr>
            <w:tcW w:w="8221" w:type="dxa"/>
          </w:tcPr>
          <w:p w14:paraId="3268E12A" w14:textId="6598B526" w:rsidR="00143F1C" w:rsidRPr="00C1054E" w:rsidRDefault="00143F1C" w:rsidP="00E559DF">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est retardé dans l’exécution du Marché ou empêché d’exécuter le Marché en raison de conditions physiques ou d’obstacles artificiels de la nature visée à la Clause 6.5.1 ci-dessus, le délai d’achèvement sera prolongé conformément à la Clause 7.2 du CCAG.</w:t>
            </w:r>
          </w:p>
        </w:tc>
      </w:tr>
      <w:tr w:rsidR="000154C8" w:rsidRPr="00C1054E" w14:paraId="4DCE52C5" w14:textId="77777777" w:rsidTr="000154C8">
        <w:tc>
          <w:tcPr>
            <w:tcW w:w="9322" w:type="dxa"/>
            <w:gridSpan w:val="2"/>
          </w:tcPr>
          <w:p w14:paraId="03256CDF" w14:textId="3AA2BCDC" w:rsidR="000154C8" w:rsidRPr="00C1054E" w:rsidRDefault="000154C8" w:rsidP="000154C8">
            <w:pPr>
              <w:pStyle w:val="Style23"/>
            </w:pPr>
            <w:bookmarkStart w:id="980" w:name="_Toc274225571"/>
            <w:bookmarkStart w:id="981" w:name="_Toc274226462"/>
            <w:bookmarkStart w:id="982" w:name="_Toc2270866"/>
            <w:r w:rsidRPr="00C1054E">
              <w:t>6.6</w:t>
            </w:r>
            <w:r>
              <w:t xml:space="preserve"> </w:t>
            </w:r>
            <w:bookmarkStart w:id="983" w:name="_Toc274225572"/>
            <w:bookmarkStart w:id="984" w:name="_Toc274226463"/>
            <w:bookmarkEnd w:id="980"/>
            <w:bookmarkEnd w:id="981"/>
            <w:r w:rsidRPr="00C1054E">
              <w:t>Modification des législations et réglementations</w:t>
            </w:r>
            <w:bookmarkEnd w:id="982"/>
            <w:bookmarkEnd w:id="983"/>
            <w:bookmarkEnd w:id="984"/>
          </w:p>
        </w:tc>
      </w:tr>
      <w:tr w:rsidR="00143F1C" w:rsidRPr="00C1054E" w14:paraId="0611AF0D" w14:textId="77777777" w:rsidTr="00F21766">
        <w:tc>
          <w:tcPr>
            <w:tcW w:w="1101" w:type="dxa"/>
          </w:tcPr>
          <w:p w14:paraId="7F4A2C67" w14:textId="77777777" w:rsidR="00143F1C" w:rsidRPr="00C1054E" w:rsidRDefault="00143F1C" w:rsidP="00F21766">
            <w:pPr>
              <w:ind w:right="43"/>
              <w:jc w:val="both"/>
              <w:rPr>
                <w:sz w:val="24"/>
                <w:szCs w:val="24"/>
              </w:rPr>
            </w:pPr>
            <w:r w:rsidRPr="00C1054E">
              <w:rPr>
                <w:sz w:val="24"/>
                <w:szCs w:val="24"/>
              </w:rPr>
              <w:t>6.6.1</w:t>
            </w:r>
          </w:p>
        </w:tc>
        <w:tc>
          <w:tcPr>
            <w:tcW w:w="8221" w:type="dxa"/>
          </w:tcPr>
          <w:p w14:paraId="32ABDB88" w14:textId="2E6A6C7D" w:rsidR="00143F1C" w:rsidRPr="00C1054E" w:rsidRDefault="00143F1C" w:rsidP="00E559DF">
            <w:pPr>
              <w:spacing w:after="120"/>
              <w:ind w:right="43"/>
              <w:jc w:val="both"/>
              <w:rPr>
                <w:sz w:val="24"/>
                <w:szCs w:val="24"/>
              </w:rPr>
            </w:pPr>
            <w:r w:rsidRPr="00C1054E">
              <w:rPr>
                <w:sz w:val="24"/>
                <w:szCs w:val="24"/>
              </w:rPr>
              <w:t xml:space="preserve">Si, au cours des vingt-huit (28) jours qui précèdent la date de dépôt de l’offre,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frais et dépenses </w:t>
            </w:r>
            <w:r w:rsidR="00F21766">
              <w:rPr>
                <w:sz w:val="24"/>
                <w:szCs w:val="24"/>
              </w:rPr>
              <w:t>du Constructeur</w:t>
            </w:r>
            <w:r w:rsidRPr="00C1054E">
              <w:rPr>
                <w:sz w:val="24"/>
                <w:szCs w:val="24"/>
              </w:rPr>
              <w:t xml:space="preserve"> et/ou le délai d’achèvement, le montant du Marché sera augmenté ou réduit en conséquence et/ou le délai d’achèvement sera modifié en conséquence en raison de l’atteinte portée </w:t>
            </w:r>
            <w:r w:rsidR="00F21766">
              <w:rPr>
                <w:sz w:val="24"/>
                <w:szCs w:val="24"/>
              </w:rPr>
              <w:t>au Constructeur</w:t>
            </w:r>
            <w:r w:rsidRPr="00C1054E">
              <w:rPr>
                <w:sz w:val="24"/>
                <w:szCs w:val="24"/>
              </w:rPr>
              <w:t xml:space="preserve"> relativement à l’exécution de ses obligations aux termes du Marché. Nonobstant ce qui précède, l’augmentation ou la réduction des coûts ne pourra pas être payée ou créditée séparément si elle a déjà été prévue dans les dispositions de révision de prix, conformément au CCAP en application de la Clause 3.1.2.</w:t>
            </w:r>
          </w:p>
        </w:tc>
      </w:tr>
      <w:tr w:rsidR="000154C8" w:rsidRPr="00C1054E" w14:paraId="533EAD3A" w14:textId="77777777" w:rsidTr="000154C8">
        <w:tc>
          <w:tcPr>
            <w:tcW w:w="9322" w:type="dxa"/>
            <w:gridSpan w:val="2"/>
          </w:tcPr>
          <w:p w14:paraId="7E45B506" w14:textId="11D932D2" w:rsidR="000154C8" w:rsidRPr="00C1054E" w:rsidRDefault="000154C8" w:rsidP="000154C8">
            <w:pPr>
              <w:pStyle w:val="Style23"/>
            </w:pPr>
            <w:bookmarkStart w:id="985" w:name="_Toc274225573"/>
            <w:bookmarkStart w:id="986" w:name="_Toc274226464"/>
            <w:bookmarkStart w:id="987" w:name="_Toc2270867"/>
            <w:r w:rsidRPr="00C1054E">
              <w:t>6.7</w:t>
            </w:r>
            <w:r>
              <w:t xml:space="preserve"> </w:t>
            </w:r>
            <w:bookmarkStart w:id="988" w:name="_Toc274225574"/>
            <w:bookmarkStart w:id="989" w:name="_Toc274226465"/>
            <w:bookmarkEnd w:id="985"/>
            <w:bookmarkEnd w:id="986"/>
            <w:r w:rsidRPr="00C1054E">
              <w:t>Force majeure</w:t>
            </w:r>
            <w:bookmarkEnd w:id="987"/>
            <w:bookmarkEnd w:id="988"/>
            <w:bookmarkEnd w:id="989"/>
          </w:p>
        </w:tc>
      </w:tr>
      <w:tr w:rsidR="00143F1C" w:rsidRPr="00C1054E" w14:paraId="32330C3C" w14:textId="77777777" w:rsidTr="00F21766">
        <w:tc>
          <w:tcPr>
            <w:tcW w:w="1101" w:type="dxa"/>
          </w:tcPr>
          <w:p w14:paraId="26886243" w14:textId="77777777" w:rsidR="00143F1C" w:rsidRPr="00C1054E" w:rsidRDefault="00143F1C" w:rsidP="00F21766">
            <w:pPr>
              <w:ind w:right="43"/>
              <w:jc w:val="both"/>
              <w:rPr>
                <w:sz w:val="24"/>
                <w:szCs w:val="24"/>
              </w:rPr>
            </w:pPr>
            <w:r w:rsidRPr="00C1054E">
              <w:rPr>
                <w:sz w:val="24"/>
                <w:szCs w:val="24"/>
              </w:rPr>
              <w:t>6.7.1</w:t>
            </w:r>
          </w:p>
        </w:tc>
        <w:tc>
          <w:tcPr>
            <w:tcW w:w="8221" w:type="dxa"/>
          </w:tcPr>
          <w:p w14:paraId="6677EA38" w14:textId="43D0D0A6" w:rsidR="00143F1C" w:rsidRPr="00C1054E" w:rsidRDefault="00143F1C" w:rsidP="00E559DF">
            <w:pPr>
              <w:spacing w:after="120"/>
              <w:ind w:right="43"/>
              <w:jc w:val="both"/>
              <w:rPr>
                <w:sz w:val="24"/>
                <w:szCs w:val="24"/>
              </w:rPr>
            </w:pPr>
            <w:r w:rsidRPr="00C1054E">
              <w:rPr>
                <w:sz w:val="24"/>
                <w:szCs w:val="24"/>
              </w:rPr>
              <w:t>Aux fins du présent Marché, « force majeure » signifie tout événement qui est en dehors du contrôle d’une des parties et qui rend impossible la bonne exécution de ses obligations ou la rend si difficile qu’elle peut être tenue pour impossible dans de telles circonstances. Les événements de force majeure incluent, mais ne sont pas limités aux :</w:t>
            </w:r>
          </w:p>
          <w:p w14:paraId="2DAE1CCE" w14:textId="3CE156F5" w:rsidR="00143F1C" w:rsidRPr="00C1054E" w:rsidRDefault="00143F1C" w:rsidP="00E559DF">
            <w:pPr>
              <w:spacing w:after="120"/>
              <w:ind w:left="720" w:right="43" w:hanging="720"/>
              <w:jc w:val="both"/>
              <w:rPr>
                <w:sz w:val="24"/>
                <w:szCs w:val="24"/>
              </w:rPr>
            </w:pPr>
            <w:r w:rsidRPr="00C1054E">
              <w:rPr>
                <w:sz w:val="24"/>
                <w:szCs w:val="24"/>
              </w:rPr>
              <w:t>a)</w:t>
            </w:r>
            <w:r w:rsidRPr="00C1054E">
              <w:rPr>
                <w:sz w:val="24"/>
                <w:szCs w:val="24"/>
              </w:rPr>
              <w:tab/>
              <w:t>guerres, hostilités et opérations s’apparentant à des guerres (qu’il y ait ou non déclaration de guerre), invasion, acte de guerre civile ou due à un ennemi extérieur ;</w:t>
            </w:r>
          </w:p>
          <w:p w14:paraId="0B93CFC6" w14:textId="77777777" w:rsidR="00143F1C" w:rsidRPr="00C1054E" w:rsidRDefault="00143F1C" w:rsidP="00E559DF">
            <w:pPr>
              <w:spacing w:after="120"/>
              <w:ind w:left="720" w:right="43" w:hanging="720"/>
              <w:jc w:val="both"/>
              <w:rPr>
                <w:sz w:val="24"/>
                <w:szCs w:val="24"/>
              </w:rPr>
            </w:pPr>
            <w:r w:rsidRPr="00C1054E">
              <w:rPr>
                <w:sz w:val="24"/>
                <w:szCs w:val="24"/>
              </w:rPr>
              <w:t>b)</w:t>
            </w:r>
            <w:r w:rsidRPr="00C1054E">
              <w:rPr>
                <w:sz w:val="24"/>
                <w:szCs w:val="24"/>
              </w:rPr>
              <w:tab/>
              <w:t>rébellion, révolution, insurrection, mutinerie, usurpation par des gouvernements civils ou militaires, complot, émeutes, troubles civils et actes terroristes ;</w:t>
            </w:r>
          </w:p>
          <w:p w14:paraId="6C1C6A35" w14:textId="77777777" w:rsidR="00143F1C" w:rsidRPr="00C1054E" w:rsidRDefault="00143F1C" w:rsidP="00E559DF">
            <w:pPr>
              <w:spacing w:after="120"/>
              <w:ind w:left="720" w:right="43" w:hanging="720"/>
              <w:jc w:val="both"/>
              <w:rPr>
                <w:sz w:val="24"/>
                <w:szCs w:val="24"/>
              </w:rPr>
            </w:pPr>
            <w:r w:rsidRPr="00C1054E">
              <w:rPr>
                <w:sz w:val="24"/>
                <w:szCs w:val="24"/>
              </w:rPr>
              <w:t>c)</w:t>
            </w:r>
            <w:r w:rsidRPr="00C1054E">
              <w:rPr>
                <w:sz w:val="24"/>
                <w:szCs w:val="24"/>
              </w:rPr>
              <w:tab/>
              <w:t>confiscation, nationalisation, mobilisation, réquisition par ou suivant les ordres d’un gouvernement ou d’une autorité de droit ou de fait, ou suite à un autre acte ou absence d’action d’une autorité locale ou nationale ;</w:t>
            </w:r>
          </w:p>
          <w:p w14:paraId="7FE8E30F" w14:textId="77777777" w:rsidR="00143F1C" w:rsidRPr="00C1054E" w:rsidRDefault="00143F1C" w:rsidP="00E559DF">
            <w:pPr>
              <w:spacing w:after="120"/>
              <w:ind w:left="720" w:right="43" w:hanging="720"/>
              <w:jc w:val="both"/>
              <w:rPr>
                <w:sz w:val="24"/>
                <w:szCs w:val="24"/>
              </w:rPr>
            </w:pPr>
            <w:r w:rsidRPr="00C1054E">
              <w:rPr>
                <w:sz w:val="24"/>
                <w:szCs w:val="24"/>
              </w:rPr>
              <w:t>d)</w:t>
            </w:r>
            <w:r w:rsidRPr="00C1054E">
              <w:rPr>
                <w:sz w:val="24"/>
                <w:szCs w:val="24"/>
              </w:rPr>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 ;</w:t>
            </w:r>
          </w:p>
          <w:p w14:paraId="6B9AEBEF" w14:textId="77777777" w:rsidR="00143F1C" w:rsidRPr="00C1054E" w:rsidRDefault="00143F1C" w:rsidP="00E559DF">
            <w:pPr>
              <w:spacing w:after="120"/>
              <w:ind w:left="720" w:right="43" w:hanging="720"/>
              <w:jc w:val="both"/>
              <w:rPr>
                <w:sz w:val="24"/>
                <w:szCs w:val="24"/>
              </w:rPr>
            </w:pPr>
            <w:r w:rsidRPr="00C1054E">
              <w:rPr>
                <w:sz w:val="24"/>
                <w:szCs w:val="24"/>
              </w:rPr>
              <w:t>e)</w:t>
            </w:r>
            <w:r w:rsidRPr="00C1054E">
              <w:rPr>
                <w:sz w:val="24"/>
                <w:szCs w:val="24"/>
              </w:rPr>
              <w:tab/>
              <w:t>tremblement de terre, glissement de terrain, activité volcanique, feu, inondations, raz de marée, typhon ou cyclone, ouragan, tempête, foudre, ou autre circonstance climatique adverse, onde de choc ou nucléaire ou autre désastre naturel ou physique ;</w:t>
            </w:r>
          </w:p>
          <w:p w14:paraId="33251F6B" w14:textId="2BD1C900" w:rsidR="00143F1C" w:rsidRPr="00C1054E" w:rsidRDefault="00143F1C" w:rsidP="00E559DF">
            <w:pPr>
              <w:spacing w:after="120"/>
              <w:ind w:left="720" w:right="43" w:hanging="720"/>
              <w:jc w:val="both"/>
              <w:rPr>
                <w:sz w:val="24"/>
                <w:szCs w:val="24"/>
              </w:rPr>
            </w:pPr>
            <w:r w:rsidRPr="00C1054E">
              <w:rPr>
                <w:sz w:val="24"/>
                <w:szCs w:val="24"/>
              </w:rPr>
              <w:t>f)</w:t>
            </w:r>
            <w:r w:rsidRPr="00C1054E">
              <w:rPr>
                <w:sz w:val="24"/>
                <w:szCs w:val="24"/>
              </w:rPr>
              <w:tab/>
              <w:t>pénurie de main-d’œuvre, matériaux, eaux ou électricité lorsque cela est dû à des causes considérées elles-mêmes comme relevant de la force majeure.</w:t>
            </w:r>
          </w:p>
        </w:tc>
      </w:tr>
      <w:tr w:rsidR="00143F1C" w:rsidRPr="00C1054E" w14:paraId="046728B3" w14:textId="77777777" w:rsidTr="00F21766">
        <w:tc>
          <w:tcPr>
            <w:tcW w:w="1101" w:type="dxa"/>
          </w:tcPr>
          <w:p w14:paraId="6B6934C2" w14:textId="77777777" w:rsidR="00143F1C" w:rsidRPr="00C1054E" w:rsidRDefault="00143F1C" w:rsidP="00F21766">
            <w:pPr>
              <w:ind w:right="43"/>
              <w:jc w:val="both"/>
              <w:rPr>
                <w:sz w:val="24"/>
                <w:szCs w:val="24"/>
              </w:rPr>
            </w:pPr>
            <w:r w:rsidRPr="00C1054E">
              <w:rPr>
                <w:sz w:val="24"/>
                <w:szCs w:val="24"/>
              </w:rPr>
              <w:t>6.7.2</w:t>
            </w:r>
          </w:p>
        </w:tc>
        <w:tc>
          <w:tcPr>
            <w:tcW w:w="8221" w:type="dxa"/>
          </w:tcPr>
          <w:p w14:paraId="024AA34B" w14:textId="2A18D03B" w:rsidR="00143F1C" w:rsidRPr="00C1054E" w:rsidRDefault="00143F1C" w:rsidP="00E559DF">
            <w:pPr>
              <w:spacing w:after="120"/>
              <w:ind w:right="43"/>
              <w:jc w:val="both"/>
              <w:rPr>
                <w:sz w:val="24"/>
                <w:szCs w:val="24"/>
              </w:rPr>
            </w:pPr>
            <w:r w:rsidRPr="00C1054E">
              <w:rPr>
                <w:sz w:val="24"/>
                <w:szCs w:val="24"/>
              </w:rPr>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tc>
      </w:tr>
      <w:tr w:rsidR="00143F1C" w:rsidRPr="00C1054E" w14:paraId="72DEB14F" w14:textId="77777777" w:rsidTr="00F21766">
        <w:tc>
          <w:tcPr>
            <w:tcW w:w="1101" w:type="dxa"/>
          </w:tcPr>
          <w:p w14:paraId="04911434" w14:textId="77777777" w:rsidR="00143F1C" w:rsidRPr="00C1054E" w:rsidRDefault="00143F1C" w:rsidP="00F21766">
            <w:pPr>
              <w:ind w:right="43"/>
              <w:jc w:val="both"/>
              <w:rPr>
                <w:sz w:val="24"/>
                <w:szCs w:val="24"/>
              </w:rPr>
            </w:pPr>
            <w:r w:rsidRPr="00C1054E">
              <w:rPr>
                <w:sz w:val="24"/>
                <w:szCs w:val="24"/>
              </w:rPr>
              <w:t>6.7.3</w:t>
            </w:r>
          </w:p>
        </w:tc>
        <w:tc>
          <w:tcPr>
            <w:tcW w:w="8221" w:type="dxa"/>
          </w:tcPr>
          <w:p w14:paraId="1B06E728" w14:textId="14F92900" w:rsidR="00143F1C" w:rsidRPr="00C1054E" w:rsidRDefault="00143F1C" w:rsidP="00E559DF">
            <w:pPr>
              <w:spacing w:after="120"/>
              <w:ind w:right="43"/>
              <w:jc w:val="both"/>
              <w:rPr>
                <w:sz w:val="24"/>
                <w:szCs w:val="24"/>
              </w:rPr>
            </w:pPr>
            <w:r w:rsidRPr="00C1054E">
              <w:rPr>
                <w:sz w:val="24"/>
                <w:szCs w:val="24"/>
              </w:rPr>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retardée par cet événement. Le délai d’achèvement sera prolongé conformément à la Clause 7.2 du CCAG.</w:t>
            </w:r>
          </w:p>
        </w:tc>
      </w:tr>
      <w:tr w:rsidR="00143F1C" w:rsidRPr="00C1054E" w14:paraId="3D08B238" w14:textId="77777777" w:rsidTr="00F21766">
        <w:tc>
          <w:tcPr>
            <w:tcW w:w="1101" w:type="dxa"/>
          </w:tcPr>
          <w:p w14:paraId="64452459" w14:textId="77777777" w:rsidR="00143F1C" w:rsidRPr="00C1054E" w:rsidRDefault="00143F1C" w:rsidP="00F21766">
            <w:pPr>
              <w:ind w:right="43"/>
              <w:jc w:val="both"/>
              <w:rPr>
                <w:sz w:val="24"/>
                <w:szCs w:val="24"/>
              </w:rPr>
            </w:pPr>
            <w:r w:rsidRPr="00C1054E">
              <w:rPr>
                <w:sz w:val="24"/>
                <w:szCs w:val="24"/>
              </w:rPr>
              <w:t>6.7.4</w:t>
            </w:r>
          </w:p>
        </w:tc>
        <w:tc>
          <w:tcPr>
            <w:tcW w:w="8221" w:type="dxa"/>
          </w:tcPr>
          <w:p w14:paraId="7DA1A375" w14:textId="35A69601" w:rsidR="00143F1C" w:rsidRPr="00C1054E" w:rsidRDefault="00143F1C" w:rsidP="00E559DF">
            <w:pPr>
              <w:spacing w:after="120"/>
              <w:ind w:right="43"/>
              <w:jc w:val="both"/>
              <w:rPr>
                <w:sz w:val="24"/>
                <w:szCs w:val="24"/>
              </w:rPr>
            </w:pPr>
            <w:r w:rsidRPr="00C1054E">
              <w:rPr>
                <w:sz w:val="24"/>
                <w:szCs w:val="24"/>
              </w:rPr>
              <w:t>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6.7.6 et 6.8.5 du CCAG.</w:t>
            </w:r>
          </w:p>
        </w:tc>
      </w:tr>
      <w:tr w:rsidR="00143F1C" w:rsidRPr="00C1054E" w14:paraId="7D6BF284" w14:textId="77777777" w:rsidTr="00F21766">
        <w:tc>
          <w:tcPr>
            <w:tcW w:w="1101" w:type="dxa"/>
          </w:tcPr>
          <w:p w14:paraId="11A9EBC8" w14:textId="77777777" w:rsidR="00143F1C" w:rsidRPr="00C1054E" w:rsidRDefault="00143F1C" w:rsidP="00F21766">
            <w:pPr>
              <w:ind w:right="43"/>
              <w:jc w:val="both"/>
              <w:rPr>
                <w:sz w:val="24"/>
                <w:szCs w:val="24"/>
              </w:rPr>
            </w:pPr>
            <w:r w:rsidRPr="00C1054E">
              <w:rPr>
                <w:sz w:val="24"/>
                <w:szCs w:val="24"/>
              </w:rPr>
              <w:t>6.7.5</w:t>
            </w:r>
          </w:p>
        </w:tc>
        <w:tc>
          <w:tcPr>
            <w:tcW w:w="8221" w:type="dxa"/>
          </w:tcPr>
          <w:p w14:paraId="3EC71E8A" w14:textId="77777777" w:rsidR="00143F1C" w:rsidRPr="00C1054E" w:rsidRDefault="00143F1C" w:rsidP="00E559DF">
            <w:pPr>
              <w:spacing w:after="120"/>
              <w:ind w:right="43"/>
              <w:jc w:val="both"/>
              <w:rPr>
                <w:sz w:val="24"/>
                <w:szCs w:val="24"/>
              </w:rPr>
            </w:pPr>
            <w:r w:rsidRPr="00C1054E">
              <w:rPr>
                <w:sz w:val="24"/>
                <w:szCs w:val="24"/>
              </w:rPr>
              <w:t>Aucun retard ni aucun défaut d’exécution de l’une des parties pour cause d’événement de force majeure ne pourra :</w:t>
            </w:r>
          </w:p>
          <w:p w14:paraId="1CEF8641" w14:textId="77777777" w:rsidR="00143F1C" w:rsidRPr="00C1054E" w:rsidRDefault="00143F1C" w:rsidP="00E559DF">
            <w:pPr>
              <w:spacing w:after="120"/>
              <w:ind w:left="720" w:right="43" w:hanging="720"/>
              <w:jc w:val="both"/>
              <w:rPr>
                <w:sz w:val="24"/>
                <w:szCs w:val="24"/>
              </w:rPr>
            </w:pPr>
            <w:r w:rsidRPr="00C1054E">
              <w:rPr>
                <w:sz w:val="24"/>
                <w:szCs w:val="24"/>
              </w:rPr>
              <w:t>a)</w:t>
            </w:r>
            <w:r w:rsidRPr="00C1054E">
              <w:rPr>
                <w:sz w:val="24"/>
                <w:szCs w:val="24"/>
              </w:rPr>
              <w:tab/>
              <w:t>constituer une défaillance ou une rupture du Marché ; ou</w:t>
            </w:r>
          </w:p>
          <w:p w14:paraId="5048F806" w14:textId="77777777" w:rsidR="00143F1C" w:rsidRPr="00C1054E" w:rsidRDefault="00143F1C" w:rsidP="00E559DF">
            <w:pPr>
              <w:spacing w:after="120"/>
              <w:ind w:left="720" w:right="43" w:hanging="720"/>
              <w:jc w:val="both"/>
              <w:rPr>
                <w:sz w:val="24"/>
                <w:szCs w:val="24"/>
              </w:rPr>
            </w:pPr>
            <w:r w:rsidRPr="00C1054E">
              <w:rPr>
                <w:sz w:val="24"/>
                <w:szCs w:val="24"/>
              </w:rPr>
              <w:t>b)</w:t>
            </w:r>
            <w:r w:rsidRPr="00C1054E">
              <w:rPr>
                <w:sz w:val="24"/>
                <w:szCs w:val="24"/>
              </w:rPr>
              <w:tab/>
              <w:t>sous réserve des Clauses 6.2.2, 6.8.3. et 6.8.4 du CCAG, donner lieu à une action en dommages-intérêts ou à une demande de remboursement des coûts supplémentaires occasionnés par l’événement de force majeure ;</w:t>
            </w:r>
          </w:p>
          <w:p w14:paraId="608F8847" w14:textId="52D57642" w:rsidR="00143F1C" w:rsidRPr="00C1054E" w:rsidRDefault="00143F1C" w:rsidP="00E559DF">
            <w:pPr>
              <w:spacing w:after="120"/>
              <w:ind w:right="43"/>
              <w:jc w:val="both"/>
              <w:rPr>
                <w:sz w:val="24"/>
                <w:szCs w:val="24"/>
              </w:rPr>
            </w:pPr>
            <w:r w:rsidRPr="00C1054E">
              <w:rPr>
                <w:sz w:val="24"/>
                <w:szCs w:val="24"/>
              </w:rPr>
              <w:t xml:space="preserve">si et dans la mesure où le retard ou le défaut d’exécution en question est causé par un événement de force majeure. </w:t>
            </w:r>
          </w:p>
        </w:tc>
      </w:tr>
      <w:tr w:rsidR="00143F1C" w:rsidRPr="00C1054E" w14:paraId="181FA96D" w14:textId="77777777" w:rsidTr="00F21766">
        <w:tc>
          <w:tcPr>
            <w:tcW w:w="1101" w:type="dxa"/>
          </w:tcPr>
          <w:p w14:paraId="3143B348" w14:textId="77777777" w:rsidR="00143F1C" w:rsidRPr="00C1054E" w:rsidRDefault="00143F1C" w:rsidP="00F21766">
            <w:pPr>
              <w:ind w:right="43"/>
              <w:jc w:val="both"/>
              <w:rPr>
                <w:sz w:val="24"/>
                <w:szCs w:val="24"/>
              </w:rPr>
            </w:pPr>
            <w:r w:rsidRPr="00C1054E">
              <w:rPr>
                <w:sz w:val="24"/>
                <w:szCs w:val="24"/>
              </w:rPr>
              <w:t>6.7.6</w:t>
            </w:r>
          </w:p>
        </w:tc>
        <w:tc>
          <w:tcPr>
            <w:tcW w:w="8221" w:type="dxa"/>
          </w:tcPr>
          <w:p w14:paraId="287B2AA4" w14:textId="6226B045" w:rsidR="00143F1C" w:rsidRPr="00C1054E" w:rsidRDefault="00143F1C" w:rsidP="00E559DF">
            <w:pPr>
              <w:spacing w:after="120"/>
              <w:ind w:right="43"/>
              <w:jc w:val="both"/>
              <w:rPr>
                <w:sz w:val="24"/>
                <w:szCs w:val="24"/>
              </w:rPr>
            </w:pPr>
            <w:r w:rsidRPr="00C1054E">
              <w:rPr>
                <w:sz w:val="24"/>
                <w:szCs w:val="24"/>
              </w:rPr>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6.8.5 du CCAG.</w:t>
            </w:r>
          </w:p>
        </w:tc>
      </w:tr>
      <w:tr w:rsidR="00143F1C" w:rsidRPr="00C1054E" w14:paraId="2A634489" w14:textId="77777777" w:rsidTr="00F21766">
        <w:tc>
          <w:tcPr>
            <w:tcW w:w="1101" w:type="dxa"/>
          </w:tcPr>
          <w:p w14:paraId="11B377E4" w14:textId="77777777" w:rsidR="00143F1C" w:rsidRPr="00C1054E" w:rsidRDefault="00143F1C" w:rsidP="00F21766">
            <w:pPr>
              <w:ind w:right="43"/>
              <w:jc w:val="both"/>
              <w:rPr>
                <w:sz w:val="24"/>
                <w:szCs w:val="24"/>
              </w:rPr>
            </w:pPr>
            <w:r w:rsidRPr="00C1054E">
              <w:rPr>
                <w:sz w:val="24"/>
                <w:szCs w:val="24"/>
              </w:rPr>
              <w:t>6.7.7</w:t>
            </w:r>
          </w:p>
        </w:tc>
        <w:tc>
          <w:tcPr>
            <w:tcW w:w="8221" w:type="dxa"/>
          </w:tcPr>
          <w:p w14:paraId="212F3079" w14:textId="01452F4C" w:rsidR="00143F1C" w:rsidRPr="00C1054E" w:rsidRDefault="00143F1C" w:rsidP="00E559DF">
            <w:pPr>
              <w:spacing w:after="120"/>
              <w:ind w:right="43"/>
              <w:jc w:val="both"/>
              <w:rPr>
                <w:sz w:val="24"/>
                <w:szCs w:val="24"/>
              </w:rPr>
            </w:pPr>
            <w:r w:rsidRPr="00C1054E">
              <w:rPr>
                <w:sz w:val="24"/>
                <w:szCs w:val="24"/>
              </w:rPr>
              <w:t>En cas de résiliation conformément à la Clause 6.7.6 ci-dessus, les droits et obligations d</w:t>
            </w:r>
            <w:r>
              <w:rPr>
                <w:sz w:val="24"/>
                <w:szCs w:val="24"/>
              </w:rPr>
              <w:t>u</w:t>
            </w:r>
            <w:r w:rsidRPr="00C1054E">
              <w:rPr>
                <w:sz w:val="24"/>
                <w:szCs w:val="24"/>
              </w:rPr>
              <w:t xml:space="preserve"> Maître de l’Ouvrage et </w:t>
            </w:r>
            <w:r w:rsidR="00F21766">
              <w:rPr>
                <w:sz w:val="24"/>
                <w:szCs w:val="24"/>
              </w:rPr>
              <w:t>du Constructeur</w:t>
            </w:r>
            <w:r w:rsidRPr="00C1054E">
              <w:rPr>
                <w:sz w:val="24"/>
                <w:szCs w:val="24"/>
              </w:rPr>
              <w:t xml:space="preserve"> seront ceux spécifiés aux Clauses 7.4.2 et 7.4.3 du CCAG.</w:t>
            </w:r>
          </w:p>
        </w:tc>
      </w:tr>
      <w:tr w:rsidR="00143F1C" w:rsidRPr="00C1054E" w14:paraId="2A258EE5" w14:textId="77777777" w:rsidTr="00F21766">
        <w:tc>
          <w:tcPr>
            <w:tcW w:w="1101" w:type="dxa"/>
          </w:tcPr>
          <w:p w14:paraId="3D49068C" w14:textId="77777777" w:rsidR="00143F1C" w:rsidRPr="00C1054E" w:rsidRDefault="00143F1C" w:rsidP="00F21766">
            <w:pPr>
              <w:ind w:right="43"/>
              <w:jc w:val="both"/>
              <w:rPr>
                <w:sz w:val="24"/>
                <w:szCs w:val="24"/>
              </w:rPr>
            </w:pPr>
            <w:r w:rsidRPr="00C1054E">
              <w:rPr>
                <w:sz w:val="24"/>
                <w:szCs w:val="24"/>
              </w:rPr>
              <w:t>6.7.8</w:t>
            </w:r>
          </w:p>
        </w:tc>
        <w:tc>
          <w:tcPr>
            <w:tcW w:w="8221" w:type="dxa"/>
          </w:tcPr>
          <w:p w14:paraId="7F458C55" w14:textId="56341D1F" w:rsidR="00143F1C" w:rsidRPr="00C1054E" w:rsidRDefault="00143F1C" w:rsidP="00E559DF">
            <w:pPr>
              <w:spacing w:after="120"/>
              <w:ind w:right="43"/>
              <w:jc w:val="both"/>
              <w:rPr>
                <w:sz w:val="24"/>
                <w:szCs w:val="24"/>
              </w:rPr>
            </w:pPr>
            <w:r w:rsidRPr="00C1054E">
              <w:rPr>
                <w:sz w:val="24"/>
                <w:szCs w:val="24"/>
              </w:rPr>
              <w:t>Nonobstant la Clause 6.7.5, ci-dessus la force majeure ne pourra s’appliquer à aucune des obligations d</w:t>
            </w:r>
            <w:r>
              <w:rPr>
                <w:sz w:val="24"/>
                <w:szCs w:val="24"/>
              </w:rPr>
              <w:t>u</w:t>
            </w:r>
            <w:r w:rsidRPr="00C1054E">
              <w:rPr>
                <w:sz w:val="24"/>
                <w:szCs w:val="24"/>
              </w:rPr>
              <w:t xml:space="preserve"> Maître de l’Ouvrage de payer </w:t>
            </w:r>
            <w:r w:rsidR="00F21766">
              <w:rPr>
                <w:sz w:val="24"/>
                <w:szCs w:val="24"/>
              </w:rPr>
              <w:t>le Constructeur</w:t>
            </w:r>
            <w:r w:rsidRPr="00C1054E">
              <w:rPr>
                <w:sz w:val="24"/>
                <w:szCs w:val="24"/>
              </w:rPr>
              <w:t xml:space="preserve"> ci-après.</w:t>
            </w:r>
          </w:p>
        </w:tc>
      </w:tr>
      <w:tr w:rsidR="000154C8" w:rsidRPr="00C1054E" w14:paraId="5E8C6F53" w14:textId="77777777" w:rsidTr="000154C8">
        <w:tc>
          <w:tcPr>
            <w:tcW w:w="9322" w:type="dxa"/>
            <w:gridSpan w:val="2"/>
          </w:tcPr>
          <w:p w14:paraId="39A3DE1A" w14:textId="59B633E0" w:rsidR="000154C8" w:rsidRPr="00C1054E" w:rsidRDefault="000154C8" w:rsidP="000154C8">
            <w:pPr>
              <w:pStyle w:val="Style23"/>
            </w:pPr>
            <w:bookmarkStart w:id="990" w:name="_Toc274225575"/>
            <w:bookmarkStart w:id="991" w:name="_Toc274226466"/>
            <w:bookmarkStart w:id="992" w:name="_Toc2270868"/>
            <w:r w:rsidRPr="00C1054E">
              <w:t>6.8</w:t>
            </w:r>
            <w:r>
              <w:t xml:space="preserve"> </w:t>
            </w:r>
            <w:bookmarkStart w:id="993" w:name="_Toc274225576"/>
            <w:bookmarkStart w:id="994" w:name="_Toc274226467"/>
            <w:bookmarkEnd w:id="990"/>
            <w:bookmarkEnd w:id="991"/>
            <w:r w:rsidRPr="00C1054E">
              <w:t>Risques de guerre</w:t>
            </w:r>
            <w:bookmarkEnd w:id="992"/>
            <w:bookmarkEnd w:id="993"/>
            <w:bookmarkEnd w:id="994"/>
          </w:p>
        </w:tc>
      </w:tr>
      <w:tr w:rsidR="00143F1C" w:rsidRPr="00C1054E" w14:paraId="6B8419BD" w14:textId="77777777" w:rsidTr="00F21766">
        <w:tc>
          <w:tcPr>
            <w:tcW w:w="1101" w:type="dxa"/>
          </w:tcPr>
          <w:p w14:paraId="4C97A1DC" w14:textId="77777777" w:rsidR="00143F1C" w:rsidRPr="00C1054E" w:rsidRDefault="00143F1C" w:rsidP="00F21766">
            <w:pPr>
              <w:ind w:right="43"/>
              <w:jc w:val="both"/>
              <w:rPr>
                <w:sz w:val="24"/>
                <w:szCs w:val="24"/>
              </w:rPr>
            </w:pPr>
            <w:r w:rsidRPr="00C1054E">
              <w:rPr>
                <w:sz w:val="24"/>
                <w:szCs w:val="24"/>
              </w:rPr>
              <w:t>6.8.1</w:t>
            </w:r>
          </w:p>
        </w:tc>
        <w:tc>
          <w:tcPr>
            <w:tcW w:w="8221" w:type="dxa"/>
          </w:tcPr>
          <w:p w14:paraId="7F293931" w14:textId="284E160A" w:rsidR="00143F1C" w:rsidRPr="00C1054E" w:rsidRDefault="00143F1C" w:rsidP="00E559DF">
            <w:pPr>
              <w:spacing w:after="120"/>
              <w:ind w:right="43"/>
              <w:jc w:val="both"/>
              <w:rPr>
                <w:sz w:val="24"/>
                <w:szCs w:val="24"/>
              </w:rPr>
            </w:pPr>
            <w:r w:rsidRPr="00C1054E">
              <w:rPr>
                <w:sz w:val="24"/>
                <w:szCs w:val="24"/>
              </w:rPr>
              <w:t>Les « risques de guerre » englobent tout événement mentionné aux alinéas a) et b) de la Clause 6.7.1 du CCAG et toute explosion ou impact de mine, bombe, obus, grenade ou de tout autre projectile, missile, munitions ou explosif de guerre, se produisant ou se trouvant dans ou à proximité du (des) pays où se trouve le site.</w:t>
            </w:r>
          </w:p>
        </w:tc>
      </w:tr>
      <w:tr w:rsidR="00143F1C" w:rsidRPr="00C1054E" w14:paraId="3A57F349" w14:textId="77777777" w:rsidTr="00F21766">
        <w:trPr>
          <w:trHeight w:val="121"/>
        </w:trPr>
        <w:tc>
          <w:tcPr>
            <w:tcW w:w="1101" w:type="dxa"/>
          </w:tcPr>
          <w:p w14:paraId="45DC5B20" w14:textId="77777777" w:rsidR="00143F1C" w:rsidRPr="00C1054E" w:rsidRDefault="00143F1C" w:rsidP="00F21766">
            <w:pPr>
              <w:ind w:right="43"/>
              <w:jc w:val="both"/>
              <w:rPr>
                <w:sz w:val="24"/>
                <w:szCs w:val="24"/>
              </w:rPr>
            </w:pPr>
            <w:r w:rsidRPr="00C1054E">
              <w:rPr>
                <w:sz w:val="24"/>
                <w:szCs w:val="24"/>
              </w:rPr>
              <w:t>6.8.2</w:t>
            </w:r>
          </w:p>
        </w:tc>
        <w:tc>
          <w:tcPr>
            <w:tcW w:w="8221" w:type="dxa"/>
          </w:tcPr>
          <w:p w14:paraId="31A0B105" w14:textId="01CE041C" w:rsidR="00143F1C" w:rsidRPr="00C1054E" w:rsidRDefault="00143F1C" w:rsidP="00E559DF">
            <w:pPr>
              <w:spacing w:after="120"/>
              <w:ind w:right="43"/>
              <w:jc w:val="both"/>
              <w:rPr>
                <w:sz w:val="24"/>
                <w:szCs w:val="24"/>
              </w:rPr>
            </w:pPr>
            <w:r w:rsidRPr="00C1054E">
              <w:rPr>
                <w:sz w:val="24"/>
                <w:szCs w:val="24"/>
              </w:rPr>
              <w:t xml:space="preserve">Nonobstant toute autre clause du présent Marché, </w:t>
            </w:r>
            <w:r w:rsidR="00F21766">
              <w:rPr>
                <w:sz w:val="24"/>
                <w:szCs w:val="24"/>
              </w:rPr>
              <w:t>le Constructeur</w:t>
            </w:r>
            <w:r w:rsidRPr="00C1054E">
              <w:rPr>
                <w:sz w:val="24"/>
                <w:szCs w:val="24"/>
              </w:rPr>
              <w:t xml:space="preserve"> n’aura aucune responsabilité en ce qui concerne :</w:t>
            </w:r>
          </w:p>
          <w:p w14:paraId="19601257" w14:textId="77777777" w:rsidR="00143F1C" w:rsidRPr="00C1054E" w:rsidRDefault="00143F1C" w:rsidP="00E559DF">
            <w:pPr>
              <w:spacing w:after="120"/>
              <w:ind w:left="720" w:right="43" w:hanging="720"/>
              <w:jc w:val="both"/>
              <w:rPr>
                <w:sz w:val="24"/>
                <w:szCs w:val="24"/>
              </w:rPr>
            </w:pPr>
            <w:r w:rsidRPr="00C1054E">
              <w:rPr>
                <w:sz w:val="24"/>
                <w:szCs w:val="24"/>
              </w:rPr>
              <w:t>a)</w:t>
            </w:r>
            <w:r w:rsidRPr="00C1054E">
              <w:rPr>
                <w:sz w:val="24"/>
                <w:szCs w:val="24"/>
              </w:rPr>
              <w:tab/>
              <w:t>la destruction ou l’endommagement des Installations, des matériels et équipements, ou d’une partie de ceux-ci ;</w:t>
            </w:r>
          </w:p>
          <w:p w14:paraId="0E9FB1C0" w14:textId="77777777" w:rsidR="00143F1C" w:rsidRPr="00C1054E" w:rsidRDefault="00143F1C" w:rsidP="00E559DF">
            <w:pPr>
              <w:spacing w:after="120"/>
              <w:ind w:left="720" w:right="43" w:hanging="720"/>
              <w:jc w:val="both"/>
              <w:rPr>
                <w:sz w:val="24"/>
                <w:szCs w:val="24"/>
              </w:rPr>
            </w:pPr>
            <w:r w:rsidRPr="00C1054E">
              <w:rPr>
                <w:sz w:val="24"/>
                <w:szCs w:val="24"/>
              </w:rPr>
              <w:t>b)</w:t>
            </w:r>
            <w:r w:rsidRPr="00C1054E">
              <w:rPr>
                <w:sz w:val="24"/>
                <w:szCs w:val="24"/>
              </w:rPr>
              <w:tab/>
              <w:t>la destruction ou l’endommagement de biens appartenant au Maître de l’Ouvrage ou à un tiers ;</w:t>
            </w:r>
          </w:p>
          <w:p w14:paraId="128A20F8" w14:textId="77777777" w:rsidR="00143F1C" w:rsidRPr="00C1054E" w:rsidRDefault="00143F1C" w:rsidP="00E559DF">
            <w:pPr>
              <w:spacing w:after="120"/>
              <w:ind w:left="720" w:right="43" w:hanging="720"/>
              <w:jc w:val="both"/>
              <w:rPr>
                <w:sz w:val="24"/>
                <w:szCs w:val="24"/>
              </w:rPr>
            </w:pPr>
            <w:r w:rsidRPr="00C1054E">
              <w:rPr>
                <w:sz w:val="24"/>
                <w:szCs w:val="24"/>
              </w:rPr>
              <w:t>c)</w:t>
            </w:r>
            <w:r w:rsidRPr="00C1054E">
              <w:rPr>
                <w:sz w:val="24"/>
                <w:szCs w:val="24"/>
              </w:rPr>
              <w:tab/>
              <w:t>les blessures ou décès ;</w:t>
            </w:r>
          </w:p>
          <w:p w14:paraId="77B01D10" w14:textId="56B05287" w:rsidR="00143F1C" w:rsidRPr="00C1054E" w:rsidRDefault="00143F1C" w:rsidP="00E559DF">
            <w:pPr>
              <w:spacing w:after="120"/>
              <w:ind w:right="43"/>
              <w:jc w:val="both"/>
              <w:rPr>
                <w:sz w:val="24"/>
                <w:szCs w:val="24"/>
              </w:rPr>
            </w:pPr>
            <w:r w:rsidRPr="00C1054E">
              <w:rPr>
                <w:sz w:val="24"/>
                <w:szCs w:val="24"/>
              </w:rPr>
              <w:t xml:space="preserve">si la destruction, le dommage, la blessure ou le décès est causé par un risque de guerre, et Le Maître de l’Ouvrage devra indemniser et mettre </w:t>
            </w:r>
            <w:r w:rsidR="00F21766">
              <w:rPr>
                <w:sz w:val="24"/>
                <w:szCs w:val="24"/>
              </w:rPr>
              <w:t>le Constructeur</w:t>
            </w:r>
            <w:r w:rsidRPr="00C1054E">
              <w:rPr>
                <w:sz w:val="24"/>
                <w:szCs w:val="24"/>
              </w:rPr>
              <w:t xml:space="preserve"> à couvert de toute réclamation, responsabilité, action en justice, procès, dommages, et intérêts, coûts, frais ou dépenses survenant en conséquence de ou en relation avec l’événement.</w:t>
            </w:r>
          </w:p>
        </w:tc>
      </w:tr>
      <w:tr w:rsidR="00143F1C" w:rsidRPr="00C1054E" w14:paraId="21A265F4" w14:textId="77777777" w:rsidTr="00F21766">
        <w:tc>
          <w:tcPr>
            <w:tcW w:w="1101" w:type="dxa"/>
          </w:tcPr>
          <w:p w14:paraId="5B1D16C1" w14:textId="77777777" w:rsidR="00143F1C" w:rsidRPr="00C1054E" w:rsidRDefault="00143F1C" w:rsidP="00F21766">
            <w:pPr>
              <w:ind w:right="43"/>
              <w:jc w:val="both"/>
              <w:rPr>
                <w:sz w:val="24"/>
                <w:szCs w:val="24"/>
              </w:rPr>
            </w:pPr>
            <w:r w:rsidRPr="00C1054E">
              <w:rPr>
                <w:sz w:val="24"/>
                <w:szCs w:val="24"/>
              </w:rPr>
              <w:t>6.8.3</w:t>
            </w:r>
          </w:p>
        </w:tc>
        <w:tc>
          <w:tcPr>
            <w:tcW w:w="8221" w:type="dxa"/>
          </w:tcPr>
          <w:p w14:paraId="05FEBEC9" w14:textId="4CAD2037" w:rsidR="00143F1C" w:rsidRPr="00C1054E" w:rsidRDefault="00143F1C" w:rsidP="00E559DF">
            <w:pPr>
              <w:spacing w:after="120"/>
              <w:ind w:right="43"/>
              <w:jc w:val="both"/>
              <w:rPr>
                <w:sz w:val="24"/>
                <w:szCs w:val="24"/>
              </w:rPr>
            </w:pPr>
            <w:r w:rsidRPr="00C1054E">
              <w:rPr>
                <w:sz w:val="24"/>
                <w:szCs w:val="24"/>
              </w:rPr>
              <w:t xml:space="preserve">Si les Installations, ou les matériels et équipements, ou les équipements </w:t>
            </w:r>
            <w:r w:rsidR="00F21766">
              <w:rPr>
                <w:sz w:val="24"/>
                <w:szCs w:val="24"/>
              </w:rPr>
              <w:t>du Constructeur</w:t>
            </w:r>
            <w:r w:rsidRPr="00C1054E">
              <w:rPr>
                <w:sz w:val="24"/>
                <w:szCs w:val="24"/>
              </w:rPr>
              <w:t xml:space="preserve">, ou toute autre propriété </w:t>
            </w:r>
            <w:r w:rsidR="00F21766">
              <w:rPr>
                <w:sz w:val="24"/>
                <w:szCs w:val="24"/>
              </w:rPr>
              <w:t>du Constructeur</w:t>
            </w:r>
            <w:r w:rsidRPr="00C1054E">
              <w:rPr>
                <w:sz w:val="24"/>
                <w:szCs w:val="24"/>
              </w:rPr>
              <w:t xml:space="preserve"> utilisée ou devant être utilisée pour réaliser les Installations subissent une destruction ou un dommage à la suite d’un risque de guerre, Le Maître de l’Ouvrage devra payer </w:t>
            </w:r>
            <w:r w:rsidR="00F21766">
              <w:rPr>
                <w:sz w:val="24"/>
                <w:szCs w:val="24"/>
              </w:rPr>
              <w:t>le Constructeur</w:t>
            </w:r>
            <w:r w:rsidRPr="00C1054E">
              <w:rPr>
                <w:sz w:val="24"/>
                <w:szCs w:val="24"/>
              </w:rPr>
              <w:t xml:space="preserve"> pour : </w:t>
            </w:r>
          </w:p>
          <w:p w14:paraId="5F9900FF" w14:textId="21BA8C34" w:rsidR="00143F1C" w:rsidRPr="00C1054E" w:rsidRDefault="00143F1C" w:rsidP="00E559DF">
            <w:pPr>
              <w:spacing w:after="120"/>
              <w:ind w:left="720" w:right="43" w:hanging="720"/>
              <w:jc w:val="both"/>
              <w:rPr>
                <w:sz w:val="24"/>
                <w:szCs w:val="24"/>
              </w:rPr>
            </w:pPr>
            <w:r w:rsidRPr="00C1054E">
              <w:rPr>
                <w:sz w:val="24"/>
                <w:szCs w:val="24"/>
              </w:rPr>
              <w:t>a)</w:t>
            </w:r>
            <w:r w:rsidRPr="00C1054E">
              <w:rPr>
                <w:sz w:val="24"/>
                <w:szCs w:val="24"/>
              </w:rPr>
              <w:tab/>
              <w:t xml:space="preserve">toute partie des Installations ou des matériels et équipements détruite ou endommagée (dans la mesure où la destruction ou le dommage n’est pas déjà payé par </w:t>
            </w:r>
            <w:r w:rsidR="00E559DF">
              <w:rPr>
                <w:sz w:val="24"/>
                <w:szCs w:val="24"/>
              </w:rPr>
              <w:t>l</w:t>
            </w:r>
            <w:r w:rsidRPr="00C1054E">
              <w:rPr>
                <w:sz w:val="24"/>
                <w:szCs w:val="24"/>
              </w:rPr>
              <w:t xml:space="preserve">e </w:t>
            </w:r>
            <w:r>
              <w:rPr>
                <w:sz w:val="24"/>
                <w:szCs w:val="24"/>
              </w:rPr>
              <w:t>Maître de l’Ouvrage</w:t>
            </w:r>
            <w:r w:rsidR="00E559DF">
              <w:rPr>
                <w:sz w:val="24"/>
                <w:szCs w:val="24"/>
              </w:rPr>
              <w:t>)</w:t>
            </w:r>
            <w:r w:rsidRPr="00C1054E">
              <w:rPr>
                <w:sz w:val="24"/>
                <w:szCs w:val="24"/>
              </w:rPr>
              <w:t xml:space="preserve">; </w:t>
            </w:r>
          </w:p>
          <w:p w14:paraId="2266855A" w14:textId="0CA158DF" w:rsidR="00143F1C" w:rsidRPr="00C1054E" w:rsidRDefault="00143F1C" w:rsidP="00E559DF">
            <w:pPr>
              <w:spacing w:after="120"/>
              <w:ind w:left="720" w:right="43" w:hanging="720"/>
              <w:jc w:val="both"/>
              <w:rPr>
                <w:sz w:val="24"/>
                <w:szCs w:val="24"/>
              </w:rPr>
            </w:pPr>
            <w:r w:rsidRPr="00C1054E">
              <w:rPr>
                <w:sz w:val="24"/>
                <w:szCs w:val="24"/>
              </w:rPr>
              <w:t>b)</w:t>
            </w:r>
            <w:r w:rsidRPr="00C1054E">
              <w:rPr>
                <w:sz w:val="24"/>
                <w:szCs w:val="24"/>
              </w:rPr>
              <w:tab/>
              <w:t xml:space="preserve">le remplacement ou la remise en état de tout équipement </w:t>
            </w:r>
            <w:r w:rsidR="00F21766">
              <w:rPr>
                <w:sz w:val="24"/>
                <w:szCs w:val="24"/>
              </w:rPr>
              <w:t>du Constructeur</w:t>
            </w:r>
            <w:r w:rsidRPr="00C1054E">
              <w:rPr>
                <w:sz w:val="24"/>
                <w:szCs w:val="24"/>
              </w:rPr>
              <w:t xml:space="preserve"> ou de toute autre propriété </w:t>
            </w:r>
            <w:r w:rsidR="00F21766">
              <w:rPr>
                <w:sz w:val="24"/>
                <w:szCs w:val="24"/>
              </w:rPr>
              <w:t>du Constructeur</w:t>
            </w:r>
            <w:r w:rsidRPr="00C1054E">
              <w:rPr>
                <w:sz w:val="24"/>
                <w:szCs w:val="24"/>
              </w:rPr>
              <w:t xml:space="preserve"> ayant subi la destruction ou le dommage ; et</w:t>
            </w:r>
          </w:p>
          <w:p w14:paraId="4914F0BA" w14:textId="24DB1C69" w:rsidR="00143F1C" w:rsidRPr="00C1054E" w:rsidRDefault="00143F1C" w:rsidP="00E559DF">
            <w:pPr>
              <w:spacing w:after="120"/>
              <w:ind w:left="720" w:right="43" w:hanging="720"/>
              <w:jc w:val="both"/>
              <w:rPr>
                <w:sz w:val="24"/>
                <w:szCs w:val="24"/>
              </w:rPr>
            </w:pPr>
            <w:r w:rsidRPr="00C1054E">
              <w:rPr>
                <w:sz w:val="24"/>
                <w:szCs w:val="24"/>
              </w:rPr>
              <w:t>c)</w:t>
            </w:r>
            <w:r w:rsidRPr="00C1054E">
              <w:rPr>
                <w:sz w:val="24"/>
                <w:szCs w:val="24"/>
              </w:rPr>
              <w:tab/>
              <w:t>le remplacement ou la remise en état des Installations ou des matériels et équipements totalement ou partiellement détruits ou endommagés ; dans la mesure où Le Maître de l’Ouvrage l’exige et où cela s’avère nécessaire pour l’achèvement des Installations.</w:t>
            </w:r>
          </w:p>
          <w:p w14:paraId="4363F0D4" w14:textId="4EA35EFB" w:rsidR="00143F1C" w:rsidRPr="00C1054E" w:rsidRDefault="00EC1175" w:rsidP="00E559DF">
            <w:pPr>
              <w:spacing w:after="120"/>
              <w:ind w:right="43"/>
              <w:jc w:val="both"/>
              <w:rPr>
                <w:sz w:val="24"/>
                <w:szCs w:val="24"/>
              </w:rPr>
            </w:pPr>
            <w:r>
              <w:rPr>
                <w:sz w:val="24"/>
                <w:szCs w:val="24"/>
              </w:rPr>
              <w:t>Si le</w:t>
            </w:r>
            <w:r w:rsidR="00143F1C" w:rsidRPr="00C1054E">
              <w:rPr>
                <w:sz w:val="24"/>
                <w:szCs w:val="24"/>
              </w:rPr>
              <w:t xml:space="preserve"> Maître de l’Ouvrage n’exige pas </w:t>
            </w:r>
            <w:r w:rsidR="00F21766">
              <w:rPr>
                <w:sz w:val="24"/>
                <w:szCs w:val="24"/>
              </w:rPr>
              <w:t>du Constructeur</w:t>
            </w:r>
            <w:r w:rsidR="00143F1C" w:rsidRPr="00C1054E">
              <w:rPr>
                <w:sz w:val="24"/>
                <w:szCs w:val="24"/>
              </w:rPr>
              <w:t xml:space="preserve"> le remplacement ou la remise en état des Installations détruites ou endommagées, Le Maître de l’Ouvrage devra soit demander une modification conformément à la Clause 7.1 du CCAG excluant l’exécution de la partie des Installations détruites ou endommagées ou, lorsque la perte, la destruction ou le dommage affecte une partie importante des Installations, résilier le Marché conformément à la Clause 7.4.1 du CCAG.</w:t>
            </w:r>
          </w:p>
          <w:p w14:paraId="4988D6B9" w14:textId="78139133" w:rsidR="00143F1C" w:rsidRPr="00C1054E" w:rsidRDefault="00EC1175" w:rsidP="00E559DF">
            <w:pPr>
              <w:spacing w:after="120"/>
              <w:ind w:right="43"/>
              <w:jc w:val="both"/>
              <w:rPr>
                <w:sz w:val="24"/>
                <w:szCs w:val="24"/>
              </w:rPr>
            </w:pPr>
            <w:r>
              <w:rPr>
                <w:sz w:val="24"/>
                <w:szCs w:val="24"/>
              </w:rPr>
              <w:t>Si le</w:t>
            </w:r>
            <w:r w:rsidR="00143F1C" w:rsidRPr="00C1054E">
              <w:rPr>
                <w:sz w:val="24"/>
                <w:szCs w:val="24"/>
              </w:rPr>
              <w:t xml:space="preserve"> Maître de l’Ouvrage exige </w:t>
            </w:r>
            <w:r w:rsidR="00F21766">
              <w:rPr>
                <w:sz w:val="24"/>
                <w:szCs w:val="24"/>
              </w:rPr>
              <w:t>du Constructeur</w:t>
            </w:r>
            <w:r w:rsidR="00143F1C" w:rsidRPr="00C1054E">
              <w:rPr>
                <w:sz w:val="24"/>
                <w:szCs w:val="24"/>
              </w:rPr>
              <w:t xml:space="preserve"> le remplacement ou la remise en état des Installations détruites ou endommagées, le Délai d’achèvement sera prorogé conformément à la Clause 7.2 du CCAG.</w:t>
            </w:r>
          </w:p>
        </w:tc>
      </w:tr>
      <w:tr w:rsidR="00143F1C" w:rsidRPr="00C1054E" w14:paraId="653F0584" w14:textId="77777777" w:rsidTr="00F21766">
        <w:tc>
          <w:tcPr>
            <w:tcW w:w="1101" w:type="dxa"/>
          </w:tcPr>
          <w:p w14:paraId="6E2E06F2" w14:textId="77777777" w:rsidR="00143F1C" w:rsidRPr="00C1054E" w:rsidRDefault="00143F1C" w:rsidP="00F21766">
            <w:pPr>
              <w:ind w:right="43"/>
              <w:jc w:val="both"/>
              <w:rPr>
                <w:sz w:val="24"/>
                <w:szCs w:val="24"/>
              </w:rPr>
            </w:pPr>
            <w:r w:rsidRPr="00C1054E">
              <w:rPr>
                <w:sz w:val="24"/>
                <w:szCs w:val="24"/>
              </w:rPr>
              <w:t>6.8.4</w:t>
            </w:r>
          </w:p>
        </w:tc>
        <w:tc>
          <w:tcPr>
            <w:tcW w:w="8221" w:type="dxa"/>
          </w:tcPr>
          <w:p w14:paraId="42B99968" w14:textId="0DD616A8" w:rsidR="00143F1C" w:rsidRPr="00C1054E" w:rsidRDefault="00143F1C" w:rsidP="00E559DF">
            <w:pPr>
              <w:spacing w:after="120"/>
              <w:ind w:right="43"/>
              <w:jc w:val="both"/>
              <w:rPr>
                <w:sz w:val="24"/>
                <w:szCs w:val="24"/>
              </w:rPr>
            </w:pPr>
            <w:r w:rsidRPr="00C1054E">
              <w:rPr>
                <w:sz w:val="24"/>
                <w:szCs w:val="24"/>
              </w:rPr>
              <w:t xml:space="preserve">Nonobstant toute autre clause du présent Marché, </w:t>
            </w:r>
            <w:r w:rsidR="00E559DF">
              <w:rPr>
                <w:sz w:val="24"/>
                <w:szCs w:val="24"/>
              </w:rPr>
              <w:t>l</w:t>
            </w:r>
            <w:r w:rsidRPr="00C1054E">
              <w:rPr>
                <w:sz w:val="24"/>
                <w:szCs w:val="24"/>
              </w:rPr>
              <w:t xml:space="preserve">e Maître de l’Ouvrage devra payer </w:t>
            </w:r>
            <w:r w:rsidR="00F21766">
              <w:rPr>
                <w:sz w:val="24"/>
                <w:szCs w:val="24"/>
              </w:rPr>
              <w:t>au Constructeur</w:t>
            </w:r>
            <w:r w:rsidRPr="00C1054E">
              <w:rPr>
                <w:sz w:val="24"/>
                <w:szCs w:val="24"/>
              </w:rPr>
              <w:t xml:space="preserve"> toute augmentation de coût résultant de l’exécution du Marché et, en tout état de cause, imputable à, consécutive à, résultant de ou associée, de quelque façon que ce soit, à un risque de guerre, à condition que </w:t>
            </w:r>
            <w:r w:rsidR="00F21766">
              <w:rPr>
                <w:sz w:val="24"/>
                <w:szCs w:val="24"/>
              </w:rPr>
              <w:t>le Constructeur</w:t>
            </w:r>
            <w:r w:rsidRPr="00C1054E">
              <w:rPr>
                <w:sz w:val="24"/>
                <w:szCs w:val="24"/>
              </w:rPr>
              <w:t xml:space="preserve"> informe </w:t>
            </w:r>
            <w:r w:rsidR="00E559DF">
              <w:rPr>
                <w:sz w:val="24"/>
                <w:szCs w:val="24"/>
              </w:rPr>
              <w:t>l</w:t>
            </w:r>
            <w:r w:rsidRPr="00C1054E">
              <w:rPr>
                <w:sz w:val="24"/>
                <w:szCs w:val="24"/>
              </w:rPr>
              <w:t>e Maître de l’Ouvrage dès que possible et par écrit de l’augmentation de coût en question.</w:t>
            </w:r>
          </w:p>
        </w:tc>
      </w:tr>
      <w:tr w:rsidR="00143F1C" w:rsidRPr="00C1054E" w14:paraId="3E8D25EF" w14:textId="77777777" w:rsidTr="00F21766">
        <w:tc>
          <w:tcPr>
            <w:tcW w:w="1101" w:type="dxa"/>
          </w:tcPr>
          <w:p w14:paraId="3DC397E2" w14:textId="77777777" w:rsidR="00143F1C" w:rsidRPr="00C1054E" w:rsidRDefault="00143F1C" w:rsidP="00F21766">
            <w:pPr>
              <w:ind w:right="43"/>
              <w:jc w:val="both"/>
              <w:rPr>
                <w:sz w:val="24"/>
                <w:szCs w:val="24"/>
              </w:rPr>
            </w:pPr>
            <w:r w:rsidRPr="00C1054E">
              <w:rPr>
                <w:sz w:val="24"/>
                <w:szCs w:val="24"/>
              </w:rPr>
              <w:t>6.8.5</w:t>
            </w:r>
          </w:p>
        </w:tc>
        <w:tc>
          <w:tcPr>
            <w:tcW w:w="8221" w:type="dxa"/>
          </w:tcPr>
          <w:p w14:paraId="76A54D23" w14:textId="692FF595" w:rsidR="00143F1C" w:rsidRPr="00C1054E" w:rsidRDefault="00143F1C" w:rsidP="00E559DF">
            <w:pPr>
              <w:spacing w:after="120"/>
              <w:ind w:right="43"/>
              <w:jc w:val="both"/>
              <w:rPr>
                <w:sz w:val="24"/>
                <w:szCs w:val="24"/>
              </w:rPr>
            </w:pPr>
            <w:r w:rsidRPr="00C1054E">
              <w:rPr>
                <w:sz w:val="24"/>
                <w:szCs w:val="24"/>
              </w:rPr>
              <w:t xml:space="preserve">Si, au cours de l’exécution du Marché, un risque de guerre quelconque se produit et affecte financièrement ou matériellement l’exécution du Marché par </w:t>
            </w:r>
            <w:r w:rsidR="00F21766">
              <w:rPr>
                <w:sz w:val="24"/>
                <w:szCs w:val="24"/>
              </w:rPr>
              <w:t>le Constructeur</w:t>
            </w:r>
            <w:r w:rsidRPr="00C1054E">
              <w:rPr>
                <w:sz w:val="24"/>
                <w:szCs w:val="24"/>
              </w:rPr>
              <w:t xml:space="preserve">, </w:t>
            </w:r>
            <w:r w:rsidR="00F21766">
              <w:rPr>
                <w:sz w:val="24"/>
                <w:szCs w:val="24"/>
              </w:rPr>
              <w:t>le Constructeur</w:t>
            </w:r>
            <w:r w:rsidRPr="00C1054E">
              <w:rPr>
                <w:sz w:val="24"/>
                <w:szCs w:val="24"/>
              </w:rPr>
              <w:t xml:space="preserve"> devra faire tout ce qui est en son pouvoir pour exécuter le Marché en accordant la considération nécessaire à la sécurité de son personnel et de celui de ses sous-traitants travaillant sur les Installations, à la condition, toutefois, que si le montage des Installations devenait impossible ou était sérieusement empêché pendant une période de soixante (60) jours consécutifs ou une période globale de cent vingt (120) jours par suite de risque de guerre, les parties devraient essayer de trouver une solution mutuellement satisfaisante, à défaut de quoi l’une ou l’autre des parties pourra résilier le Marché en avisant l’autre partie. </w:t>
            </w:r>
          </w:p>
        </w:tc>
      </w:tr>
      <w:tr w:rsidR="00143F1C" w:rsidRPr="00C1054E" w14:paraId="4A80EA32" w14:textId="77777777" w:rsidTr="00F21766">
        <w:tc>
          <w:tcPr>
            <w:tcW w:w="1101" w:type="dxa"/>
          </w:tcPr>
          <w:p w14:paraId="47F52328" w14:textId="77777777" w:rsidR="00143F1C" w:rsidRPr="00C1054E" w:rsidRDefault="00143F1C" w:rsidP="00F21766">
            <w:pPr>
              <w:ind w:right="43"/>
              <w:jc w:val="both"/>
              <w:rPr>
                <w:sz w:val="24"/>
                <w:szCs w:val="24"/>
              </w:rPr>
            </w:pPr>
            <w:r w:rsidRPr="00C1054E">
              <w:rPr>
                <w:sz w:val="24"/>
                <w:szCs w:val="24"/>
              </w:rPr>
              <w:t>6.8.6</w:t>
            </w:r>
          </w:p>
        </w:tc>
        <w:tc>
          <w:tcPr>
            <w:tcW w:w="8221" w:type="dxa"/>
          </w:tcPr>
          <w:p w14:paraId="540B246A" w14:textId="6FED4B10" w:rsidR="00143F1C" w:rsidRPr="00C1054E" w:rsidRDefault="00143F1C" w:rsidP="00E559DF">
            <w:pPr>
              <w:spacing w:after="120"/>
              <w:ind w:right="43"/>
              <w:jc w:val="both"/>
              <w:rPr>
                <w:sz w:val="24"/>
                <w:szCs w:val="24"/>
              </w:rPr>
            </w:pPr>
            <w:r w:rsidRPr="00C1054E">
              <w:rPr>
                <w:sz w:val="24"/>
                <w:szCs w:val="24"/>
              </w:rPr>
              <w:t xml:space="preserve">Dans l’éventualité d’une résiliation conformément à la Clause 6.8.3 ou à la Clause 6.8.5 ci-dessus, les droits et obligations </w:t>
            </w:r>
            <w:r>
              <w:rPr>
                <w:sz w:val="24"/>
                <w:szCs w:val="24"/>
              </w:rPr>
              <w:t>du Maître de l’Ouvrage</w:t>
            </w:r>
            <w:r w:rsidRPr="00C1054E">
              <w:rPr>
                <w:sz w:val="24"/>
                <w:szCs w:val="24"/>
              </w:rPr>
              <w:t xml:space="preserve"> et </w:t>
            </w:r>
            <w:r w:rsidR="00F21766">
              <w:rPr>
                <w:sz w:val="24"/>
                <w:szCs w:val="24"/>
              </w:rPr>
              <w:t>du Constructeur</w:t>
            </w:r>
            <w:r w:rsidRPr="00C1054E">
              <w:rPr>
                <w:sz w:val="24"/>
                <w:szCs w:val="24"/>
              </w:rPr>
              <w:t xml:space="preserve"> seront ceux spécifiés aux Clauses 7.4.2 et 7.4.3. du CCAG.</w:t>
            </w:r>
          </w:p>
        </w:tc>
      </w:tr>
    </w:tbl>
    <w:p w14:paraId="4EA56B63" w14:textId="77777777" w:rsidR="00143F1C" w:rsidRPr="00C1054E" w:rsidRDefault="00143F1C" w:rsidP="000154C8">
      <w:pPr>
        <w:pStyle w:val="Style22"/>
      </w:pPr>
      <w:bookmarkStart w:id="995" w:name="_Toc274225577"/>
      <w:bookmarkStart w:id="996" w:name="_Toc274226468"/>
      <w:bookmarkStart w:id="997" w:name="_Toc2270869"/>
      <w:r w:rsidRPr="00C1054E">
        <w:t>7. Modification des éléments du Marché</w:t>
      </w:r>
      <w:bookmarkEnd w:id="995"/>
      <w:bookmarkEnd w:id="996"/>
      <w:bookmarkEnd w:id="997"/>
    </w:p>
    <w:tbl>
      <w:tblPr>
        <w:tblW w:w="9322" w:type="dxa"/>
        <w:tblLayout w:type="fixed"/>
        <w:tblLook w:val="0000" w:firstRow="0" w:lastRow="0" w:firstColumn="0" w:lastColumn="0" w:noHBand="0" w:noVBand="0"/>
      </w:tblPr>
      <w:tblGrid>
        <w:gridCol w:w="1035"/>
        <w:gridCol w:w="8287"/>
      </w:tblGrid>
      <w:tr w:rsidR="000154C8" w:rsidRPr="00C1054E" w14:paraId="36EC5E1F" w14:textId="77777777" w:rsidTr="000154C8">
        <w:tc>
          <w:tcPr>
            <w:tcW w:w="9322" w:type="dxa"/>
            <w:gridSpan w:val="2"/>
          </w:tcPr>
          <w:p w14:paraId="45B474A9" w14:textId="3A5555C3" w:rsidR="000154C8" w:rsidRPr="00C1054E" w:rsidRDefault="000154C8" w:rsidP="000154C8">
            <w:pPr>
              <w:pStyle w:val="Style23"/>
            </w:pPr>
            <w:bookmarkStart w:id="998" w:name="_Toc274225578"/>
            <w:bookmarkStart w:id="999" w:name="_Toc274226469"/>
            <w:bookmarkStart w:id="1000" w:name="_Toc2270870"/>
            <w:r w:rsidRPr="00C1054E">
              <w:t>7.1</w:t>
            </w:r>
            <w:r>
              <w:t xml:space="preserve"> </w:t>
            </w:r>
            <w:bookmarkStart w:id="1001" w:name="_Toc274225579"/>
            <w:bookmarkStart w:id="1002" w:name="_Toc274226470"/>
            <w:bookmarkEnd w:id="998"/>
            <w:bookmarkEnd w:id="999"/>
            <w:r w:rsidRPr="00C1054E">
              <w:t>Modification des installations</w:t>
            </w:r>
            <w:bookmarkEnd w:id="1000"/>
            <w:bookmarkEnd w:id="1001"/>
            <w:bookmarkEnd w:id="1002"/>
          </w:p>
        </w:tc>
      </w:tr>
      <w:tr w:rsidR="00143F1C" w:rsidRPr="00C1054E" w14:paraId="4104D1AC" w14:textId="77777777" w:rsidTr="00F21766">
        <w:tc>
          <w:tcPr>
            <w:tcW w:w="1035" w:type="dxa"/>
          </w:tcPr>
          <w:p w14:paraId="24E3A63A" w14:textId="77777777" w:rsidR="00143F1C" w:rsidRPr="00C1054E" w:rsidRDefault="00143F1C" w:rsidP="00F21766">
            <w:pPr>
              <w:ind w:right="43"/>
              <w:jc w:val="both"/>
              <w:rPr>
                <w:sz w:val="24"/>
                <w:szCs w:val="24"/>
              </w:rPr>
            </w:pPr>
            <w:r w:rsidRPr="00C1054E">
              <w:rPr>
                <w:sz w:val="24"/>
                <w:szCs w:val="24"/>
              </w:rPr>
              <w:t>7.1.1</w:t>
            </w:r>
          </w:p>
        </w:tc>
        <w:tc>
          <w:tcPr>
            <w:tcW w:w="8287" w:type="dxa"/>
          </w:tcPr>
          <w:p w14:paraId="4C6CC62D" w14:textId="77777777" w:rsidR="00143F1C" w:rsidRPr="00C1054E" w:rsidRDefault="00143F1C" w:rsidP="00E559DF">
            <w:pPr>
              <w:spacing w:after="120"/>
              <w:ind w:right="43"/>
              <w:jc w:val="both"/>
              <w:rPr>
                <w:sz w:val="24"/>
                <w:szCs w:val="24"/>
              </w:rPr>
            </w:pPr>
            <w:r w:rsidRPr="00C1054E">
              <w:rPr>
                <w:sz w:val="24"/>
                <w:szCs w:val="24"/>
                <w:u w:val="single"/>
              </w:rPr>
              <w:t>Introduction des modifications</w:t>
            </w:r>
          </w:p>
          <w:p w14:paraId="59482D75" w14:textId="0AC48669" w:rsidR="00143F1C" w:rsidRPr="00C1054E" w:rsidRDefault="00143F1C" w:rsidP="00CE2D45">
            <w:pPr>
              <w:spacing w:after="120"/>
              <w:ind w:right="43"/>
              <w:jc w:val="both"/>
              <w:rPr>
                <w:sz w:val="24"/>
                <w:szCs w:val="24"/>
              </w:rPr>
            </w:pPr>
            <w:r w:rsidRPr="00C1054E">
              <w:rPr>
                <w:sz w:val="24"/>
                <w:szCs w:val="24"/>
              </w:rPr>
              <w:t xml:space="preserve">Conformément aux paragraphes 7.1.9 et 7.1.11 ci-dessous </w:t>
            </w:r>
            <w:r w:rsidR="00CE2D45">
              <w:rPr>
                <w:sz w:val="24"/>
                <w:szCs w:val="24"/>
              </w:rPr>
              <w:t>l</w:t>
            </w:r>
            <w:r w:rsidRPr="00C1054E">
              <w:rPr>
                <w:sz w:val="24"/>
                <w:szCs w:val="24"/>
              </w:rPr>
              <w:t xml:space="preserve">e Maître de l’Ouvrage disposera du droit de proposer et, ultérieurement, de demander au Chef de Projet de donner instruction </w:t>
            </w:r>
            <w:r w:rsidR="00F21766">
              <w:rPr>
                <w:sz w:val="24"/>
                <w:szCs w:val="24"/>
              </w:rPr>
              <w:t>au Constructeur</w:t>
            </w:r>
            <w:r w:rsidRPr="00C1054E">
              <w:rPr>
                <w:sz w:val="24"/>
                <w:szCs w:val="24"/>
              </w:rPr>
              <w:t>, au cours de l’exécution du Marché, de procéder à toute modification de, ou ajout, ou suppression aux Installations (ci-après désignée « modification »), à condition que ladite modification soit conforme à la définition générale des Installations, ne constitue pas un travail sans rapport et soit techniquement possible, compte tenu à la fois de l’état d’avancement des Installations et de la compatibilité technique de la modification envisagée avec la nature des Installations spécifiées aux termes du Marché.</w:t>
            </w:r>
          </w:p>
        </w:tc>
      </w:tr>
      <w:tr w:rsidR="00E559DF" w:rsidRPr="00C1054E" w14:paraId="4D3103AA" w14:textId="77777777" w:rsidTr="00F21766">
        <w:tc>
          <w:tcPr>
            <w:tcW w:w="1035" w:type="dxa"/>
          </w:tcPr>
          <w:p w14:paraId="4CAB7C8C" w14:textId="6C666F8A" w:rsidR="00E559DF" w:rsidRPr="00C1054E" w:rsidRDefault="00E559DF" w:rsidP="00F21766">
            <w:pPr>
              <w:ind w:right="43"/>
              <w:jc w:val="both"/>
              <w:rPr>
                <w:sz w:val="24"/>
                <w:szCs w:val="24"/>
              </w:rPr>
            </w:pPr>
            <w:r>
              <w:rPr>
                <w:sz w:val="24"/>
                <w:szCs w:val="24"/>
              </w:rPr>
              <w:t>7.1.2</w:t>
            </w:r>
          </w:p>
        </w:tc>
        <w:tc>
          <w:tcPr>
            <w:tcW w:w="8287" w:type="dxa"/>
          </w:tcPr>
          <w:p w14:paraId="74E9CA89" w14:textId="3E5D2F25" w:rsidR="00E559DF" w:rsidRPr="001459D3" w:rsidRDefault="00E559DF" w:rsidP="001B7B51">
            <w:pPr>
              <w:spacing w:after="120"/>
              <w:ind w:right="-72"/>
              <w:jc w:val="both"/>
              <w:rPr>
                <w:sz w:val="24"/>
                <w:szCs w:val="24"/>
              </w:rPr>
            </w:pPr>
            <w:r w:rsidRPr="001459D3">
              <w:rPr>
                <w:sz w:val="24"/>
                <w:szCs w:val="24"/>
              </w:rPr>
              <w:t xml:space="preserve">Analyse de la valeur : Le Constructeur pourra préparer, à ses frais, une proposition fondée sur l’analyse de la valeur à tout moment durant l’exécution du Marché. La proposition fondée sur </w:t>
            </w:r>
            <w:r w:rsidRPr="001459D3">
              <w:rPr>
                <w:noProof/>
                <w:sz w:val="24"/>
                <w:lang w:eastAsia="en-US"/>
              </w:rPr>
              <w:t>l’analyse</w:t>
            </w:r>
            <w:r w:rsidRPr="001459D3">
              <w:rPr>
                <w:sz w:val="24"/>
                <w:szCs w:val="24"/>
              </w:rPr>
              <w:t xml:space="preserve"> de la valeur comprendra au minimum les renseignements ci-après :</w:t>
            </w:r>
          </w:p>
          <w:p w14:paraId="480BF0CA" w14:textId="77777777" w:rsidR="00E559DF" w:rsidRPr="001459D3" w:rsidRDefault="00E559DF" w:rsidP="00CE2D45">
            <w:pPr>
              <w:spacing w:after="120"/>
              <w:ind w:right="-14"/>
              <w:jc w:val="both"/>
              <w:rPr>
                <w:sz w:val="24"/>
                <w:szCs w:val="24"/>
              </w:rPr>
            </w:pPr>
            <w:r w:rsidRPr="001459D3">
              <w:rPr>
                <w:sz w:val="24"/>
                <w:szCs w:val="24"/>
              </w:rPr>
              <w:t xml:space="preserve">(a) la (ou les) modification(s) proposée(s), et la description des </w:t>
            </w:r>
            <w:r w:rsidRPr="001459D3">
              <w:rPr>
                <w:rFonts w:ascii="Times" w:hAnsi="Times"/>
                <w:color w:val="000000"/>
                <w:sz w:val="24"/>
                <w:szCs w:val="24"/>
                <w:lang w:eastAsia="en-US"/>
              </w:rPr>
              <w:t>différences</w:t>
            </w:r>
            <w:r w:rsidRPr="001459D3">
              <w:rPr>
                <w:sz w:val="24"/>
                <w:szCs w:val="24"/>
              </w:rPr>
              <w:t xml:space="preserve"> avec les exigences du marché ;</w:t>
            </w:r>
          </w:p>
          <w:p w14:paraId="0D215B5D" w14:textId="77777777" w:rsidR="00E559DF" w:rsidRPr="001459D3" w:rsidRDefault="00E559DF" w:rsidP="00CE2D45">
            <w:pPr>
              <w:spacing w:after="120"/>
              <w:ind w:right="-14"/>
              <w:jc w:val="both"/>
              <w:rPr>
                <w:sz w:val="24"/>
                <w:szCs w:val="24"/>
              </w:rPr>
            </w:pPr>
            <w:r w:rsidRPr="001459D3">
              <w:rPr>
                <w:sz w:val="24"/>
                <w:szCs w:val="24"/>
              </w:rPr>
              <w:t xml:space="preserve">(b) une analyse exhaustive des coûts et avantages de la (ou des) </w:t>
            </w:r>
            <w:r w:rsidRPr="001459D3">
              <w:rPr>
                <w:rFonts w:ascii="Times" w:hAnsi="Times"/>
                <w:color w:val="000000"/>
                <w:sz w:val="24"/>
                <w:szCs w:val="24"/>
                <w:lang w:eastAsia="en-US"/>
              </w:rPr>
              <w:t>modification</w:t>
            </w:r>
            <w:r w:rsidRPr="001459D3">
              <w:rPr>
                <w:sz w:val="24"/>
                <w:szCs w:val="24"/>
              </w:rPr>
              <w:t>(s) proposée(s), y compris la description et l’estimation des coûts (y compris coûts d’exploitation et de maintenance) susceptible d’être encourus par le Maître de l’Ouvrage s’il accepte la proposition ; et</w:t>
            </w:r>
          </w:p>
          <w:p w14:paraId="53BABA6D" w14:textId="77777777" w:rsidR="00E559DF" w:rsidRPr="001459D3" w:rsidRDefault="00E559DF" w:rsidP="00CE2D45">
            <w:pPr>
              <w:spacing w:after="120"/>
              <w:ind w:right="-14"/>
              <w:jc w:val="both"/>
              <w:rPr>
                <w:sz w:val="24"/>
                <w:szCs w:val="24"/>
              </w:rPr>
            </w:pPr>
            <w:r w:rsidRPr="001459D3">
              <w:rPr>
                <w:sz w:val="24"/>
                <w:szCs w:val="24"/>
              </w:rPr>
              <w:t xml:space="preserve">(c) la </w:t>
            </w:r>
            <w:r w:rsidRPr="001459D3">
              <w:rPr>
                <w:rFonts w:ascii="Times" w:hAnsi="Times"/>
                <w:color w:val="000000"/>
                <w:sz w:val="24"/>
                <w:szCs w:val="24"/>
                <w:lang w:eastAsia="en-US"/>
              </w:rPr>
              <w:t>description</w:t>
            </w:r>
            <w:r w:rsidRPr="001459D3">
              <w:rPr>
                <w:sz w:val="24"/>
                <w:szCs w:val="24"/>
              </w:rPr>
              <w:t xml:space="preserve"> de tout(s) impact(s) de la modification sur la performance ou les fonctionnalités.</w:t>
            </w:r>
          </w:p>
          <w:p w14:paraId="3D8ED7EA" w14:textId="30652A49" w:rsidR="00E559DF" w:rsidRPr="001459D3" w:rsidRDefault="00E559DF" w:rsidP="00CE2D45">
            <w:pPr>
              <w:spacing w:after="120"/>
              <w:ind w:right="-72"/>
              <w:jc w:val="both"/>
              <w:rPr>
                <w:sz w:val="24"/>
                <w:szCs w:val="24"/>
              </w:rPr>
            </w:pPr>
            <w:r w:rsidRPr="001459D3">
              <w:rPr>
                <w:sz w:val="24"/>
                <w:szCs w:val="24"/>
              </w:rPr>
              <w:t xml:space="preserve">Le Maître de l’Ouvrage pourrait accepter la proposition fondée sur </w:t>
            </w:r>
            <w:r w:rsidRPr="001459D3">
              <w:rPr>
                <w:noProof/>
                <w:sz w:val="24"/>
                <w:lang w:eastAsia="en-US"/>
              </w:rPr>
              <w:t>l’analyse</w:t>
            </w:r>
            <w:r w:rsidRPr="001459D3">
              <w:rPr>
                <w:sz w:val="24"/>
                <w:szCs w:val="24"/>
              </w:rPr>
              <w:t xml:space="preserve"> de la valeur dans le cas où la proposition présente l’un ou plusieurs des avantages ci-après :</w:t>
            </w:r>
          </w:p>
          <w:p w14:paraId="2BFE1090" w14:textId="77777777" w:rsidR="00E559DF" w:rsidRPr="001459D3" w:rsidRDefault="00E559DF" w:rsidP="00CE2D45">
            <w:pPr>
              <w:spacing w:after="120"/>
              <w:ind w:right="-14"/>
              <w:jc w:val="both"/>
              <w:rPr>
                <w:sz w:val="24"/>
                <w:szCs w:val="24"/>
              </w:rPr>
            </w:pPr>
            <w:r w:rsidRPr="001459D3">
              <w:rPr>
                <w:rFonts w:ascii="Times" w:hAnsi="Times"/>
                <w:color w:val="000000"/>
                <w:sz w:val="24"/>
                <w:szCs w:val="24"/>
                <w:lang w:eastAsia="en-US"/>
              </w:rPr>
              <w:t>(a) accélérer</w:t>
            </w:r>
            <w:r w:rsidRPr="001459D3">
              <w:rPr>
                <w:sz w:val="24"/>
                <w:szCs w:val="24"/>
              </w:rPr>
              <w:t xml:space="preserve"> le délai de réalisation, ou</w:t>
            </w:r>
          </w:p>
          <w:p w14:paraId="4CCE3503" w14:textId="77777777" w:rsidR="00E559DF" w:rsidRPr="001459D3" w:rsidRDefault="00E559DF" w:rsidP="00CE2D45">
            <w:pPr>
              <w:spacing w:after="120"/>
              <w:ind w:right="-14"/>
              <w:jc w:val="both"/>
              <w:rPr>
                <w:sz w:val="24"/>
                <w:szCs w:val="24"/>
              </w:rPr>
            </w:pPr>
            <w:r w:rsidRPr="001459D3">
              <w:rPr>
                <w:rFonts w:ascii="Times" w:hAnsi="Times"/>
                <w:color w:val="000000"/>
                <w:sz w:val="24"/>
                <w:szCs w:val="24"/>
                <w:lang w:eastAsia="en-US"/>
              </w:rPr>
              <w:t>(b) réduire</w:t>
            </w:r>
            <w:r w:rsidRPr="001459D3">
              <w:rPr>
                <w:sz w:val="24"/>
                <w:szCs w:val="24"/>
              </w:rPr>
              <w:t xml:space="preserve"> le coût pour le Maître de l’Ouvrage durant la vie utile,</w:t>
            </w:r>
          </w:p>
          <w:p w14:paraId="1DD47F9F" w14:textId="77777777" w:rsidR="00E559DF" w:rsidRPr="001459D3" w:rsidRDefault="00E559DF" w:rsidP="00CE2D45">
            <w:pPr>
              <w:spacing w:after="120"/>
              <w:ind w:right="-14"/>
              <w:jc w:val="both"/>
              <w:rPr>
                <w:sz w:val="24"/>
                <w:szCs w:val="24"/>
              </w:rPr>
            </w:pPr>
            <w:r w:rsidRPr="001459D3">
              <w:rPr>
                <w:sz w:val="24"/>
                <w:szCs w:val="24"/>
              </w:rPr>
              <w:t xml:space="preserve">(c) améliorer la qualité, l’efficacité, la sécurité ou la </w:t>
            </w:r>
            <w:r w:rsidRPr="001459D3">
              <w:rPr>
                <w:rFonts w:ascii="Times" w:hAnsi="Times"/>
                <w:color w:val="000000"/>
                <w:sz w:val="24"/>
                <w:szCs w:val="24"/>
                <w:lang w:eastAsia="en-US"/>
              </w:rPr>
              <w:t>durabilité</w:t>
            </w:r>
            <w:r w:rsidRPr="001459D3">
              <w:rPr>
                <w:sz w:val="24"/>
                <w:szCs w:val="24"/>
              </w:rPr>
              <w:t xml:space="preserve"> des installations, ou</w:t>
            </w:r>
          </w:p>
          <w:p w14:paraId="7C30ADD5" w14:textId="77777777" w:rsidR="00E559DF" w:rsidRPr="001459D3" w:rsidRDefault="00E559DF" w:rsidP="00CE2D45">
            <w:pPr>
              <w:spacing w:after="120"/>
              <w:ind w:right="-14"/>
              <w:jc w:val="both"/>
              <w:rPr>
                <w:sz w:val="24"/>
                <w:szCs w:val="24"/>
              </w:rPr>
            </w:pPr>
            <w:r w:rsidRPr="001459D3">
              <w:rPr>
                <w:rFonts w:ascii="Times" w:hAnsi="Times"/>
                <w:color w:val="000000"/>
                <w:sz w:val="24"/>
                <w:szCs w:val="24"/>
                <w:lang w:eastAsia="en-US"/>
              </w:rPr>
              <w:t>(d) produire</w:t>
            </w:r>
            <w:r w:rsidRPr="001459D3">
              <w:rPr>
                <w:sz w:val="24"/>
                <w:szCs w:val="24"/>
              </w:rPr>
              <w:t xml:space="preserve"> un autre avantage pour le Maître de l’Ouvrage,</w:t>
            </w:r>
          </w:p>
          <w:p w14:paraId="7289B19F" w14:textId="3413F894" w:rsidR="00E559DF" w:rsidRPr="001459D3" w:rsidRDefault="00E559DF" w:rsidP="00CE2D45">
            <w:pPr>
              <w:spacing w:after="120"/>
              <w:ind w:right="-72"/>
              <w:jc w:val="both"/>
              <w:rPr>
                <w:sz w:val="24"/>
                <w:szCs w:val="24"/>
              </w:rPr>
            </w:pPr>
            <w:r w:rsidRPr="001459D3">
              <w:rPr>
                <w:sz w:val="24"/>
                <w:szCs w:val="24"/>
              </w:rPr>
              <w:t xml:space="preserve">sans pour autant compromettre les fonctionnalités nécessaires des </w:t>
            </w:r>
            <w:r w:rsidRPr="001459D3">
              <w:rPr>
                <w:noProof/>
                <w:sz w:val="24"/>
                <w:lang w:eastAsia="en-US"/>
              </w:rPr>
              <w:t>installations</w:t>
            </w:r>
            <w:r w:rsidRPr="001459D3">
              <w:rPr>
                <w:sz w:val="24"/>
                <w:szCs w:val="24"/>
              </w:rPr>
              <w:t>.</w:t>
            </w:r>
          </w:p>
          <w:p w14:paraId="27701A86" w14:textId="7D34193B" w:rsidR="00E559DF" w:rsidRPr="001459D3" w:rsidRDefault="00E559DF" w:rsidP="00CE2D45">
            <w:pPr>
              <w:spacing w:after="120"/>
              <w:ind w:right="-72"/>
              <w:jc w:val="both"/>
              <w:rPr>
                <w:sz w:val="24"/>
                <w:szCs w:val="24"/>
              </w:rPr>
            </w:pPr>
            <w:r w:rsidRPr="001459D3">
              <w:rPr>
                <w:sz w:val="24"/>
                <w:szCs w:val="24"/>
              </w:rPr>
              <w:t xml:space="preserve">Dans le </w:t>
            </w:r>
            <w:r w:rsidRPr="001459D3">
              <w:rPr>
                <w:noProof/>
                <w:sz w:val="24"/>
                <w:lang w:eastAsia="en-US"/>
              </w:rPr>
              <w:t>cas</w:t>
            </w:r>
            <w:r w:rsidRPr="001459D3">
              <w:rPr>
                <w:sz w:val="24"/>
                <w:szCs w:val="24"/>
              </w:rPr>
              <w:t xml:space="preserve"> où la proposition fondée sur l’analyse de la valeur est approuvée par le Maître de l’Ouvrage et a pour conséquence de :</w:t>
            </w:r>
          </w:p>
          <w:p w14:paraId="12B6409A" w14:textId="77777777" w:rsidR="00E559DF" w:rsidRPr="001459D3" w:rsidRDefault="00E559DF" w:rsidP="00CE2D45">
            <w:pPr>
              <w:spacing w:after="120"/>
              <w:ind w:right="-14"/>
              <w:jc w:val="both"/>
              <w:rPr>
                <w:sz w:val="24"/>
                <w:szCs w:val="24"/>
              </w:rPr>
            </w:pPr>
            <w:r w:rsidRPr="001459D3">
              <w:rPr>
                <w:sz w:val="24"/>
                <w:szCs w:val="24"/>
              </w:rPr>
              <w:t xml:space="preserve">(a) réduire le Montant du Marché, le montant à payer au </w:t>
            </w:r>
            <w:r w:rsidRPr="001459D3">
              <w:rPr>
                <w:rFonts w:ascii="Times" w:hAnsi="Times"/>
                <w:color w:val="000000"/>
                <w:sz w:val="24"/>
                <w:szCs w:val="24"/>
                <w:lang w:eastAsia="en-US"/>
              </w:rPr>
              <w:t>Constructeur</w:t>
            </w:r>
            <w:r w:rsidRPr="001459D3">
              <w:rPr>
                <w:sz w:val="24"/>
                <w:szCs w:val="24"/>
              </w:rPr>
              <w:t xml:space="preserve"> sera le pourcentage indiqué au </w:t>
            </w:r>
            <w:r w:rsidRPr="00CE2D45">
              <w:rPr>
                <w:b/>
                <w:sz w:val="24"/>
                <w:szCs w:val="24"/>
              </w:rPr>
              <w:t>CCAP</w:t>
            </w:r>
            <w:r w:rsidRPr="001459D3">
              <w:rPr>
                <w:sz w:val="24"/>
                <w:szCs w:val="24"/>
              </w:rPr>
              <w:t xml:space="preserve"> de la réduction du Montant du Marché ; ou </w:t>
            </w:r>
          </w:p>
          <w:p w14:paraId="69D5E14C" w14:textId="52B8F9F9" w:rsidR="00E559DF" w:rsidRPr="00C1054E" w:rsidRDefault="00E559DF" w:rsidP="00CE2D45">
            <w:pPr>
              <w:spacing w:after="120"/>
              <w:ind w:right="-14"/>
              <w:jc w:val="both"/>
              <w:rPr>
                <w:sz w:val="24"/>
                <w:szCs w:val="24"/>
                <w:u w:val="single"/>
              </w:rPr>
            </w:pPr>
            <w:r w:rsidRPr="001459D3">
              <w:rPr>
                <w:sz w:val="24"/>
                <w:szCs w:val="24"/>
              </w:rPr>
              <w:t xml:space="preserve">(b) augmenter le Montant du Marché, mais réduire les </w:t>
            </w:r>
            <w:r w:rsidRPr="001459D3">
              <w:rPr>
                <w:rFonts w:ascii="Times" w:hAnsi="Times"/>
                <w:color w:val="000000"/>
                <w:sz w:val="24"/>
                <w:szCs w:val="24"/>
                <w:lang w:eastAsia="en-US"/>
              </w:rPr>
              <w:t>coûts</w:t>
            </w:r>
            <w:r w:rsidRPr="001459D3">
              <w:rPr>
                <w:sz w:val="24"/>
                <w:szCs w:val="24"/>
              </w:rPr>
              <w:t xml:space="preserve"> futurs pour le Maître de l’Ouvrage en conséquence de tout avantage décrit en (i) à (iv) ci-avant, le montant à payer au Constructeur sera la totalité de l’augmentation du Montant du Marché. </w:t>
            </w:r>
          </w:p>
        </w:tc>
      </w:tr>
      <w:tr w:rsidR="00143F1C" w:rsidRPr="00C1054E" w14:paraId="3E38996E" w14:textId="77777777" w:rsidTr="00F21766">
        <w:tc>
          <w:tcPr>
            <w:tcW w:w="1035" w:type="dxa"/>
          </w:tcPr>
          <w:p w14:paraId="6B72517B" w14:textId="77777777" w:rsidR="00143F1C" w:rsidRPr="00C1054E" w:rsidRDefault="00143F1C" w:rsidP="00F21766">
            <w:pPr>
              <w:ind w:right="43"/>
              <w:jc w:val="both"/>
              <w:rPr>
                <w:sz w:val="24"/>
                <w:szCs w:val="24"/>
              </w:rPr>
            </w:pPr>
            <w:r w:rsidRPr="00C1054E">
              <w:rPr>
                <w:sz w:val="24"/>
                <w:szCs w:val="24"/>
              </w:rPr>
              <w:t>7.1.3</w:t>
            </w:r>
          </w:p>
        </w:tc>
        <w:tc>
          <w:tcPr>
            <w:tcW w:w="8287" w:type="dxa"/>
          </w:tcPr>
          <w:p w14:paraId="5003D614" w14:textId="1D5AA3F2" w:rsidR="00143F1C" w:rsidRPr="00C1054E" w:rsidRDefault="00143F1C" w:rsidP="00CE2D45">
            <w:pPr>
              <w:spacing w:after="120"/>
              <w:ind w:right="43"/>
              <w:jc w:val="both"/>
              <w:rPr>
                <w:sz w:val="24"/>
                <w:szCs w:val="24"/>
                <w:u w:val="single"/>
              </w:rPr>
            </w:pPr>
            <w:r w:rsidRPr="00C1054E">
              <w:rPr>
                <w:sz w:val="24"/>
                <w:szCs w:val="24"/>
              </w:rPr>
              <w:t xml:space="preserve">Nonobstant les Clauses 7.1.1 et 7.1.2, ci-dessus, aucun changement imposé par une défaillance </w:t>
            </w:r>
            <w:r w:rsidR="00F21766">
              <w:rPr>
                <w:sz w:val="24"/>
                <w:szCs w:val="24"/>
              </w:rPr>
              <w:t>du Constructeur</w:t>
            </w:r>
            <w:r w:rsidRPr="00C1054E">
              <w:rPr>
                <w:sz w:val="24"/>
                <w:szCs w:val="24"/>
              </w:rPr>
              <w:t xml:space="preserve"> dans l’exécution de ses obligations aux termes du Marché ne pourra être considéré comme une modification, et cette modification ne devra en aucun cas entraîner un ajustement du montant du Marché ou du délai d’achèvement.</w:t>
            </w:r>
          </w:p>
        </w:tc>
      </w:tr>
      <w:tr w:rsidR="00143F1C" w:rsidRPr="00C1054E" w14:paraId="77AD9D2D" w14:textId="77777777" w:rsidTr="00F21766">
        <w:tc>
          <w:tcPr>
            <w:tcW w:w="1035" w:type="dxa"/>
          </w:tcPr>
          <w:p w14:paraId="1C62D479" w14:textId="77777777" w:rsidR="00143F1C" w:rsidRPr="00C1054E" w:rsidRDefault="00143F1C" w:rsidP="00F21766">
            <w:pPr>
              <w:ind w:right="43"/>
              <w:jc w:val="both"/>
              <w:rPr>
                <w:sz w:val="24"/>
                <w:szCs w:val="24"/>
              </w:rPr>
            </w:pPr>
            <w:r w:rsidRPr="00C1054E">
              <w:rPr>
                <w:sz w:val="24"/>
                <w:szCs w:val="24"/>
              </w:rPr>
              <w:t>7.1.4</w:t>
            </w:r>
          </w:p>
        </w:tc>
        <w:tc>
          <w:tcPr>
            <w:tcW w:w="8287" w:type="dxa"/>
          </w:tcPr>
          <w:p w14:paraId="78D3FD69" w14:textId="39503044" w:rsidR="00143F1C" w:rsidRPr="00C1054E" w:rsidRDefault="00143F1C" w:rsidP="00CE2D45">
            <w:pPr>
              <w:spacing w:after="120"/>
              <w:ind w:right="43"/>
              <w:jc w:val="both"/>
              <w:rPr>
                <w:sz w:val="24"/>
                <w:szCs w:val="24"/>
                <w:u w:val="single"/>
              </w:rPr>
            </w:pPr>
            <w:r w:rsidRPr="00C1054E">
              <w:rPr>
                <w:sz w:val="24"/>
                <w:szCs w:val="24"/>
              </w:rPr>
              <w:t>La procédure à suivre pour mettre en œuvre les modifications est précisée dans les Clauses 7.1.5 et 7.1.12 du CCAG, et de plus amples détails et modèles de document sont fournis dans la Section Spécifications.</w:t>
            </w:r>
          </w:p>
        </w:tc>
      </w:tr>
      <w:tr w:rsidR="00143F1C" w:rsidRPr="00C1054E" w14:paraId="4BEE25DD" w14:textId="77777777" w:rsidTr="00F21766">
        <w:tc>
          <w:tcPr>
            <w:tcW w:w="1035" w:type="dxa"/>
          </w:tcPr>
          <w:p w14:paraId="5A73C719" w14:textId="77777777" w:rsidR="00143F1C" w:rsidRPr="00C1054E" w:rsidRDefault="00143F1C" w:rsidP="00F21766">
            <w:pPr>
              <w:ind w:right="43"/>
              <w:jc w:val="both"/>
              <w:rPr>
                <w:sz w:val="24"/>
                <w:szCs w:val="24"/>
              </w:rPr>
            </w:pPr>
            <w:r w:rsidRPr="00C1054E">
              <w:rPr>
                <w:sz w:val="24"/>
                <w:szCs w:val="24"/>
              </w:rPr>
              <w:t>7.1.5</w:t>
            </w:r>
          </w:p>
        </w:tc>
        <w:tc>
          <w:tcPr>
            <w:tcW w:w="8287" w:type="dxa"/>
          </w:tcPr>
          <w:p w14:paraId="26A9FEBF" w14:textId="77777777" w:rsidR="00143F1C" w:rsidRPr="00C1054E" w:rsidRDefault="00143F1C" w:rsidP="00CE2D45">
            <w:pPr>
              <w:spacing w:after="120"/>
              <w:ind w:left="720" w:right="43" w:hanging="720"/>
              <w:jc w:val="both"/>
              <w:rPr>
                <w:sz w:val="24"/>
                <w:szCs w:val="24"/>
              </w:rPr>
            </w:pPr>
            <w:r w:rsidRPr="00C1054E">
              <w:rPr>
                <w:sz w:val="24"/>
                <w:szCs w:val="24"/>
                <w:u w:val="single"/>
              </w:rPr>
              <w:t xml:space="preserve">Modification à l’initiative </w:t>
            </w:r>
            <w:r>
              <w:rPr>
                <w:sz w:val="24"/>
                <w:szCs w:val="24"/>
                <w:u w:val="single"/>
              </w:rPr>
              <w:t>du Maître de l’Ouvrage</w:t>
            </w:r>
            <w:r w:rsidRPr="00C1054E">
              <w:rPr>
                <w:sz w:val="24"/>
                <w:szCs w:val="24"/>
                <w:u w:val="single"/>
              </w:rPr>
              <w:t xml:space="preserve"> </w:t>
            </w:r>
          </w:p>
          <w:p w14:paraId="7E09D206" w14:textId="6A5EC532" w:rsidR="00143F1C" w:rsidRPr="00C1054E" w:rsidRDefault="00EC1175" w:rsidP="00CE2D45">
            <w:pPr>
              <w:spacing w:after="120"/>
              <w:ind w:right="43"/>
              <w:jc w:val="both"/>
              <w:rPr>
                <w:sz w:val="24"/>
                <w:szCs w:val="24"/>
              </w:rPr>
            </w:pPr>
            <w:r>
              <w:rPr>
                <w:sz w:val="24"/>
                <w:szCs w:val="24"/>
              </w:rPr>
              <w:t>Si le</w:t>
            </w:r>
            <w:r w:rsidR="00143F1C" w:rsidRPr="00C1054E">
              <w:rPr>
                <w:sz w:val="24"/>
                <w:szCs w:val="24"/>
              </w:rPr>
              <w:t xml:space="preserve"> Maître de l’Ouvrage propose une modification conformément au paragraphe 7.1.1 ci-dessus, il adressera </w:t>
            </w:r>
            <w:r w:rsidR="00F21766">
              <w:rPr>
                <w:sz w:val="24"/>
                <w:szCs w:val="24"/>
              </w:rPr>
              <w:t>au Constructeur</w:t>
            </w:r>
            <w:r w:rsidR="00143F1C" w:rsidRPr="00C1054E">
              <w:rPr>
                <w:sz w:val="24"/>
                <w:szCs w:val="24"/>
              </w:rPr>
              <w:t xml:space="preserve"> une demande pour proposition de modification, demandant </w:t>
            </w:r>
            <w:r w:rsidR="00F21766">
              <w:rPr>
                <w:sz w:val="24"/>
                <w:szCs w:val="24"/>
              </w:rPr>
              <w:t>au Constructeur</w:t>
            </w:r>
            <w:r w:rsidR="00143F1C" w:rsidRPr="00C1054E">
              <w:rPr>
                <w:sz w:val="24"/>
                <w:szCs w:val="24"/>
              </w:rPr>
              <w:t xml:space="preserve"> de préparer et fournir au Chef de Projet, dès que possible, une « proposition de modification » incluant les éléments suivants :</w:t>
            </w:r>
          </w:p>
          <w:p w14:paraId="64288478" w14:textId="77777777" w:rsidR="00143F1C" w:rsidRPr="00C1054E" w:rsidRDefault="00143F1C" w:rsidP="00CE2D45">
            <w:pPr>
              <w:spacing w:after="120"/>
              <w:ind w:left="720" w:right="43" w:hanging="720"/>
              <w:jc w:val="both"/>
              <w:rPr>
                <w:sz w:val="24"/>
                <w:szCs w:val="24"/>
              </w:rPr>
            </w:pPr>
            <w:r w:rsidRPr="00C1054E">
              <w:rPr>
                <w:sz w:val="24"/>
                <w:szCs w:val="24"/>
              </w:rPr>
              <w:t>a)</w:t>
            </w:r>
            <w:r w:rsidRPr="00C1054E">
              <w:rPr>
                <w:sz w:val="24"/>
                <w:szCs w:val="24"/>
              </w:rPr>
              <w:tab/>
              <w:t>brève description de la modification</w:t>
            </w:r>
          </w:p>
          <w:p w14:paraId="143AC197" w14:textId="77777777" w:rsidR="00143F1C" w:rsidRPr="00C1054E" w:rsidRDefault="00143F1C" w:rsidP="00CE2D45">
            <w:pPr>
              <w:spacing w:after="120"/>
              <w:ind w:left="720" w:right="43" w:hanging="720"/>
              <w:jc w:val="both"/>
              <w:rPr>
                <w:sz w:val="24"/>
                <w:szCs w:val="24"/>
              </w:rPr>
            </w:pPr>
            <w:r w:rsidRPr="00C1054E">
              <w:rPr>
                <w:sz w:val="24"/>
                <w:szCs w:val="24"/>
              </w:rPr>
              <w:t>b)</w:t>
            </w:r>
            <w:r w:rsidRPr="00C1054E">
              <w:rPr>
                <w:sz w:val="24"/>
                <w:szCs w:val="24"/>
              </w:rPr>
              <w:tab/>
              <w:t>effet sur le délai d’achèvement</w:t>
            </w:r>
          </w:p>
          <w:p w14:paraId="7A27A2F8" w14:textId="77777777" w:rsidR="00143F1C" w:rsidRPr="00C1054E" w:rsidRDefault="00143F1C" w:rsidP="00CE2D45">
            <w:pPr>
              <w:spacing w:after="120"/>
              <w:ind w:left="720" w:right="43" w:hanging="720"/>
              <w:jc w:val="both"/>
              <w:rPr>
                <w:sz w:val="24"/>
                <w:szCs w:val="24"/>
              </w:rPr>
            </w:pPr>
            <w:r w:rsidRPr="00C1054E">
              <w:rPr>
                <w:sz w:val="24"/>
                <w:szCs w:val="24"/>
              </w:rPr>
              <w:t>c)</w:t>
            </w:r>
            <w:r w:rsidRPr="00C1054E">
              <w:rPr>
                <w:sz w:val="24"/>
                <w:szCs w:val="24"/>
              </w:rPr>
              <w:tab/>
              <w:t>estimation du coût de la modification</w:t>
            </w:r>
          </w:p>
          <w:p w14:paraId="74D1C115" w14:textId="77777777" w:rsidR="00143F1C" w:rsidRPr="00C1054E" w:rsidRDefault="00143F1C" w:rsidP="00CE2D45">
            <w:pPr>
              <w:spacing w:after="120"/>
              <w:ind w:left="720" w:right="43" w:hanging="720"/>
              <w:jc w:val="both"/>
              <w:rPr>
                <w:sz w:val="24"/>
                <w:szCs w:val="24"/>
              </w:rPr>
            </w:pPr>
            <w:r w:rsidRPr="00C1054E">
              <w:rPr>
                <w:sz w:val="24"/>
                <w:szCs w:val="24"/>
              </w:rPr>
              <w:t>d)</w:t>
            </w:r>
            <w:r w:rsidRPr="00C1054E">
              <w:rPr>
                <w:sz w:val="24"/>
                <w:szCs w:val="24"/>
              </w:rPr>
              <w:tab/>
              <w:t>effet sur les garanties de performance, le cas échéant</w:t>
            </w:r>
          </w:p>
          <w:p w14:paraId="69598FAD" w14:textId="77777777" w:rsidR="00143F1C" w:rsidRPr="00C1054E" w:rsidRDefault="00143F1C" w:rsidP="00CE2D45">
            <w:pPr>
              <w:spacing w:after="120"/>
              <w:ind w:left="720" w:right="43" w:hanging="720"/>
              <w:jc w:val="both"/>
              <w:rPr>
                <w:sz w:val="24"/>
                <w:szCs w:val="24"/>
              </w:rPr>
            </w:pPr>
            <w:r w:rsidRPr="00C1054E">
              <w:rPr>
                <w:sz w:val="24"/>
                <w:szCs w:val="24"/>
              </w:rPr>
              <w:t>e)</w:t>
            </w:r>
            <w:r w:rsidRPr="00C1054E">
              <w:rPr>
                <w:sz w:val="24"/>
                <w:szCs w:val="24"/>
              </w:rPr>
              <w:tab/>
              <w:t>effet sur les installations</w:t>
            </w:r>
          </w:p>
          <w:p w14:paraId="2C9785A0" w14:textId="5D8524A8" w:rsidR="00143F1C" w:rsidRPr="00C1054E" w:rsidRDefault="00143F1C" w:rsidP="00CE2D45">
            <w:pPr>
              <w:spacing w:after="120"/>
              <w:ind w:left="720" w:right="43" w:hanging="720"/>
              <w:jc w:val="both"/>
              <w:rPr>
                <w:sz w:val="24"/>
                <w:szCs w:val="24"/>
                <w:u w:val="single"/>
              </w:rPr>
            </w:pPr>
            <w:r w:rsidRPr="00C1054E">
              <w:rPr>
                <w:sz w:val="24"/>
                <w:szCs w:val="24"/>
              </w:rPr>
              <w:t>f)</w:t>
            </w:r>
            <w:r w:rsidRPr="00C1054E">
              <w:rPr>
                <w:sz w:val="24"/>
                <w:szCs w:val="24"/>
              </w:rPr>
              <w:tab/>
              <w:t>effet sur toute autre disposition du Marché</w:t>
            </w:r>
            <w:r w:rsidR="00CE2D45">
              <w:rPr>
                <w:sz w:val="24"/>
                <w:szCs w:val="24"/>
              </w:rPr>
              <w:t>.</w:t>
            </w:r>
          </w:p>
        </w:tc>
      </w:tr>
      <w:tr w:rsidR="00143F1C" w:rsidRPr="00C1054E" w14:paraId="6113043E" w14:textId="77777777" w:rsidTr="00F21766">
        <w:tc>
          <w:tcPr>
            <w:tcW w:w="1035" w:type="dxa"/>
          </w:tcPr>
          <w:p w14:paraId="0A2F67DB" w14:textId="77777777" w:rsidR="00143F1C" w:rsidRPr="00C1054E" w:rsidRDefault="00143F1C" w:rsidP="00F21766">
            <w:pPr>
              <w:ind w:right="43"/>
              <w:jc w:val="both"/>
              <w:rPr>
                <w:sz w:val="24"/>
                <w:szCs w:val="24"/>
              </w:rPr>
            </w:pPr>
            <w:r w:rsidRPr="00C1054E">
              <w:rPr>
                <w:sz w:val="24"/>
                <w:szCs w:val="24"/>
              </w:rPr>
              <w:t>7.1.6</w:t>
            </w:r>
          </w:p>
        </w:tc>
        <w:tc>
          <w:tcPr>
            <w:tcW w:w="8287" w:type="dxa"/>
          </w:tcPr>
          <w:p w14:paraId="11DDAEDC" w14:textId="57DC189F" w:rsidR="00143F1C" w:rsidRPr="00C1054E" w:rsidRDefault="00143F1C" w:rsidP="00CE2D45">
            <w:pPr>
              <w:spacing w:after="120"/>
              <w:ind w:right="43"/>
              <w:jc w:val="both"/>
              <w:rPr>
                <w:sz w:val="24"/>
                <w:szCs w:val="24"/>
              </w:rPr>
            </w:pPr>
            <w:r w:rsidRPr="00C1054E">
              <w:rPr>
                <w:sz w:val="24"/>
                <w:szCs w:val="24"/>
              </w:rPr>
              <w:t xml:space="preserve">Avant de préparer et de soumettre la proposition de modification, </w:t>
            </w:r>
            <w:r w:rsidR="00F21766">
              <w:rPr>
                <w:sz w:val="24"/>
                <w:szCs w:val="24"/>
              </w:rPr>
              <w:t>le Constructeur</w:t>
            </w:r>
            <w:r w:rsidRPr="00C1054E">
              <w:rPr>
                <w:sz w:val="24"/>
                <w:szCs w:val="24"/>
              </w:rPr>
              <w:t xml:space="preserve"> soumettra au Chef de Projet une estimation de la proposition de modification, qui sera une estimation du coût que représentent la préparation et la présentation de la proposition de modification. Après avoir reçu l’estimation </w:t>
            </w:r>
            <w:r w:rsidR="00F21766">
              <w:rPr>
                <w:sz w:val="24"/>
                <w:szCs w:val="24"/>
              </w:rPr>
              <w:t>du Constructeur</w:t>
            </w:r>
            <w:r w:rsidRPr="00C1054E">
              <w:rPr>
                <w:sz w:val="24"/>
                <w:szCs w:val="24"/>
              </w:rPr>
              <w:t xml:space="preserve"> pour la proposition de modification, Le Maître de l’Ouvrage :</w:t>
            </w:r>
          </w:p>
          <w:p w14:paraId="47A6B48D" w14:textId="31A97291" w:rsidR="00143F1C" w:rsidRPr="00C1054E" w:rsidRDefault="00143F1C" w:rsidP="00CE2D45">
            <w:pPr>
              <w:spacing w:after="120"/>
              <w:ind w:left="720" w:right="43" w:hanging="720"/>
              <w:jc w:val="both"/>
              <w:rPr>
                <w:sz w:val="24"/>
                <w:szCs w:val="24"/>
              </w:rPr>
            </w:pPr>
            <w:r w:rsidRPr="00C1054E">
              <w:rPr>
                <w:sz w:val="24"/>
                <w:szCs w:val="24"/>
              </w:rPr>
              <w:t>a)</w:t>
            </w:r>
            <w:r w:rsidRPr="00C1054E">
              <w:rPr>
                <w:sz w:val="24"/>
                <w:szCs w:val="24"/>
              </w:rPr>
              <w:tab/>
              <w:t xml:space="preserve">acceptera l’estimation </w:t>
            </w:r>
            <w:r w:rsidR="00F21766">
              <w:rPr>
                <w:sz w:val="24"/>
                <w:szCs w:val="24"/>
              </w:rPr>
              <w:t>du Constructeur</w:t>
            </w:r>
            <w:r w:rsidRPr="00C1054E">
              <w:rPr>
                <w:sz w:val="24"/>
                <w:szCs w:val="24"/>
              </w:rPr>
              <w:t xml:space="preserve"> et donnera des instructions </w:t>
            </w:r>
            <w:r w:rsidR="00F21766">
              <w:rPr>
                <w:sz w:val="24"/>
                <w:szCs w:val="24"/>
              </w:rPr>
              <w:t>au Constructeur</w:t>
            </w:r>
            <w:r w:rsidRPr="00C1054E">
              <w:rPr>
                <w:sz w:val="24"/>
                <w:szCs w:val="24"/>
              </w:rPr>
              <w:t xml:space="preserve"> pour que celui-ci entame la préparation de la proposition de modification ;</w:t>
            </w:r>
          </w:p>
          <w:p w14:paraId="61695638" w14:textId="1D255DC3" w:rsidR="00143F1C" w:rsidRPr="00C1054E" w:rsidRDefault="00143F1C" w:rsidP="00CE2D45">
            <w:pPr>
              <w:spacing w:after="120"/>
              <w:ind w:left="720" w:right="43" w:hanging="720"/>
              <w:jc w:val="both"/>
              <w:rPr>
                <w:sz w:val="24"/>
                <w:szCs w:val="24"/>
              </w:rPr>
            </w:pPr>
            <w:r w:rsidRPr="00C1054E">
              <w:rPr>
                <w:sz w:val="24"/>
                <w:szCs w:val="24"/>
              </w:rPr>
              <w:t>b)</w:t>
            </w:r>
            <w:r w:rsidRPr="00C1054E">
              <w:rPr>
                <w:sz w:val="24"/>
                <w:szCs w:val="24"/>
              </w:rPr>
              <w:tab/>
              <w:t xml:space="preserve">indiquera </w:t>
            </w:r>
            <w:r w:rsidR="00F21766">
              <w:rPr>
                <w:sz w:val="24"/>
                <w:szCs w:val="24"/>
              </w:rPr>
              <w:t>au Constructeur</w:t>
            </w:r>
            <w:r w:rsidRPr="00C1054E">
              <w:rPr>
                <w:sz w:val="24"/>
                <w:szCs w:val="24"/>
              </w:rPr>
              <w:t xml:space="preserve"> les parties de l’estimation qu’il considère inacceptables, et demandera </w:t>
            </w:r>
            <w:r w:rsidR="00F21766">
              <w:rPr>
                <w:sz w:val="24"/>
                <w:szCs w:val="24"/>
              </w:rPr>
              <w:t>au Constructeur</w:t>
            </w:r>
            <w:r w:rsidRPr="00C1054E">
              <w:rPr>
                <w:sz w:val="24"/>
                <w:szCs w:val="24"/>
              </w:rPr>
              <w:t xml:space="preserve"> de revoir son estimation ; ou</w:t>
            </w:r>
          </w:p>
          <w:p w14:paraId="0C98E843" w14:textId="4C9CE03E" w:rsidR="00143F1C" w:rsidRPr="00C1054E" w:rsidRDefault="00143F1C" w:rsidP="00CE2D45">
            <w:pPr>
              <w:spacing w:after="120"/>
              <w:ind w:left="720" w:right="43" w:hanging="720"/>
              <w:jc w:val="both"/>
              <w:rPr>
                <w:sz w:val="24"/>
                <w:szCs w:val="24"/>
                <w:u w:val="single"/>
              </w:rPr>
            </w:pPr>
            <w:r w:rsidRPr="00C1054E">
              <w:rPr>
                <w:sz w:val="24"/>
                <w:szCs w:val="24"/>
              </w:rPr>
              <w:t>c)</w:t>
            </w:r>
            <w:r w:rsidRPr="00C1054E">
              <w:rPr>
                <w:sz w:val="24"/>
                <w:szCs w:val="24"/>
              </w:rPr>
              <w:tab/>
              <w:t xml:space="preserve">indiquera </w:t>
            </w:r>
            <w:r w:rsidR="00F21766">
              <w:rPr>
                <w:sz w:val="24"/>
                <w:szCs w:val="24"/>
              </w:rPr>
              <w:t>au Constructeur</w:t>
            </w:r>
            <w:r w:rsidRPr="00C1054E">
              <w:rPr>
                <w:sz w:val="24"/>
                <w:szCs w:val="24"/>
              </w:rPr>
              <w:t xml:space="preserve"> que Le Maître de l’Ouvrage n’a pas l’intention de procéder à cette modification.</w:t>
            </w:r>
          </w:p>
        </w:tc>
      </w:tr>
      <w:tr w:rsidR="00143F1C" w:rsidRPr="00C1054E" w14:paraId="37A17AA7" w14:textId="77777777" w:rsidTr="00F21766">
        <w:tc>
          <w:tcPr>
            <w:tcW w:w="1035" w:type="dxa"/>
          </w:tcPr>
          <w:p w14:paraId="31969751" w14:textId="77777777" w:rsidR="00143F1C" w:rsidRPr="00C1054E" w:rsidRDefault="00143F1C" w:rsidP="00F21766">
            <w:pPr>
              <w:ind w:right="43"/>
              <w:jc w:val="both"/>
              <w:rPr>
                <w:sz w:val="24"/>
                <w:szCs w:val="24"/>
              </w:rPr>
            </w:pPr>
            <w:r w:rsidRPr="00C1054E">
              <w:rPr>
                <w:sz w:val="24"/>
                <w:szCs w:val="24"/>
              </w:rPr>
              <w:t>7.1.7</w:t>
            </w:r>
          </w:p>
        </w:tc>
        <w:tc>
          <w:tcPr>
            <w:tcW w:w="8287" w:type="dxa"/>
          </w:tcPr>
          <w:p w14:paraId="6A180C6C" w14:textId="395393E0" w:rsidR="00143F1C" w:rsidRPr="00C1054E" w:rsidRDefault="00143F1C" w:rsidP="00CE2D45">
            <w:pPr>
              <w:spacing w:after="120"/>
              <w:ind w:right="43"/>
              <w:jc w:val="both"/>
              <w:rPr>
                <w:sz w:val="24"/>
                <w:szCs w:val="24"/>
                <w:u w:val="single"/>
              </w:rPr>
            </w:pPr>
            <w:r w:rsidRPr="00C1054E">
              <w:rPr>
                <w:sz w:val="24"/>
                <w:szCs w:val="24"/>
              </w:rPr>
              <w:t xml:space="preserve">Lorsqu’il recevra les instructions </w:t>
            </w:r>
            <w:r>
              <w:rPr>
                <w:sz w:val="24"/>
                <w:szCs w:val="24"/>
              </w:rPr>
              <w:t>du Maître de l’Ouvrage</w:t>
            </w:r>
            <w:r w:rsidRPr="00C1054E">
              <w:rPr>
                <w:sz w:val="24"/>
                <w:szCs w:val="24"/>
              </w:rPr>
              <w:t xml:space="preserve"> d’entamer la préparation de la proposition de modification, conformément à l’alinéa a) de la Clause 7.1.6 (a) ci-dessus, </w:t>
            </w:r>
            <w:r w:rsidR="00F21766">
              <w:rPr>
                <w:sz w:val="24"/>
                <w:szCs w:val="24"/>
              </w:rPr>
              <w:t>le Constructeur</w:t>
            </w:r>
            <w:r w:rsidRPr="00C1054E">
              <w:rPr>
                <w:sz w:val="24"/>
                <w:szCs w:val="24"/>
              </w:rPr>
              <w:t xml:space="preserve"> le fera diligemment, et préparera cette modification comme indiqué au paragraphe 7.1.5 ci-dessus.</w:t>
            </w:r>
          </w:p>
        </w:tc>
      </w:tr>
      <w:tr w:rsidR="00143F1C" w:rsidRPr="00C1054E" w14:paraId="6394C27B" w14:textId="77777777" w:rsidTr="00F21766">
        <w:tc>
          <w:tcPr>
            <w:tcW w:w="1035" w:type="dxa"/>
          </w:tcPr>
          <w:p w14:paraId="48EB3654" w14:textId="77777777" w:rsidR="00143F1C" w:rsidRPr="00C1054E" w:rsidRDefault="00143F1C" w:rsidP="00F21766">
            <w:pPr>
              <w:ind w:right="43"/>
              <w:jc w:val="both"/>
              <w:rPr>
                <w:sz w:val="24"/>
                <w:szCs w:val="24"/>
              </w:rPr>
            </w:pPr>
            <w:r w:rsidRPr="00C1054E">
              <w:rPr>
                <w:sz w:val="24"/>
                <w:szCs w:val="24"/>
              </w:rPr>
              <w:t>7.1.8</w:t>
            </w:r>
          </w:p>
        </w:tc>
        <w:tc>
          <w:tcPr>
            <w:tcW w:w="8287" w:type="dxa"/>
          </w:tcPr>
          <w:p w14:paraId="6BCE475E" w14:textId="71FA3714" w:rsidR="00143F1C" w:rsidRPr="00C1054E" w:rsidRDefault="00143F1C" w:rsidP="00EC1175">
            <w:pPr>
              <w:spacing w:after="120"/>
              <w:ind w:right="43"/>
              <w:jc w:val="both"/>
              <w:rPr>
                <w:sz w:val="24"/>
                <w:szCs w:val="24"/>
                <w:u w:val="single"/>
              </w:rPr>
            </w:pPr>
            <w:r w:rsidRPr="00C1054E">
              <w:rPr>
                <w:sz w:val="24"/>
                <w:szCs w:val="24"/>
              </w:rPr>
              <w:t>Le montant devant éventuellement être ajouté à, ou déduit du montant du Marché si une modification est effectuée doit, dans la mesure du possible, être calculé conformément aux taux et aux prix inclus dans le Marché. Si ces taux et ces prix ne sont pas équitables, les parties devront se mettre d’accord sur des taux spécifiques pour établir la valeur de la modification.</w:t>
            </w:r>
          </w:p>
        </w:tc>
      </w:tr>
      <w:tr w:rsidR="00143F1C" w:rsidRPr="00C1054E" w14:paraId="657526AC" w14:textId="77777777" w:rsidTr="00F21766">
        <w:tc>
          <w:tcPr>
            <w:tcW w:w="1035" w:type="dxa"/>
          </w:tcPr>
          <w:p w14:paraId="5CF5D7A7" w14:textId="77777777" w:rsidR="00143F1C" w:rsidRPr="00C1054E" w:rsidRDefault="00143F1C" w:rsidP="00F21766">
            <w:pPr>
              <w:ind w:right="43"/>
              <w:jc w:val="both"/>
              <w:rPr>
                <w:sz w:val="24"/>
                <w:szCs w:val="24"/>
              </w:rPr>
            </w:pPr>
            <w:r w:rsidRPr="00C1054E">
              <w:rPr>
                <w:sz w:val="24"/>
                <w:szCs w:val="24"/>
              </w:rPr>
              <w:t>7.1.9</w:t>
            </w:r>
          </w:p>
        </w:tc>
        <w:tc>
          <w:tcPr>
            <w:tcW w:w="8287" w:type="dxa"/>
          </w:tcPr>
          <w:p w14:paraId="7CF1DB40" w14:textId="517FE014" w:rsidR="00143F1C" w:rsidRPr="00C1054E" w:rsidRDefault="00F21766" w:rsidP="00EC1175">
            <w:pPr>
              <w:spacing w:after="120"/>
              <w:ind w:right="43"/>
              <w:jc w:val="both"/>
              <w:rPr>
                <w:sz w:val="24"/>
                <w:szCs w:val="24"/>
              </w:rPr>
            </w:pPr>
            <w:r>
              <w:rPr>
                <w:sz w:val="24"/>
                <w:szCs w:val="24"/>
              </w:rPr>
              <w:t>Le Constructeur</w:t>
            </w:r>
            <w:r w:rsidR="00143F1C" w:rsidRPr="00C1054E">
              <w:rPr>
                <w:sz w:val="24"/>
                <w:szCs w:val="24"/>
              </w:rPr>
              <w:t xml:space="preserve"> pourra s’opposer à toute modification requise </w:t>
            </w:r>
            <w:r w:rsidR="00D77227">
              <w:rPr>
                <w:sz w:val="24"/>
                <w:szCs w:val="24"/>
              </w:rPr>
              <w:t>par le</w:t>
            </w:r>
            <w:r w:rsidR="00143F1C" w:rsidRPr="00C1054E">
              <w:rPr>
                <w:sz w:val="24"/>
                <w:szCs w:val="24"/>
              </w:rPr>
              <w:t xml:space="preserve"> Maître de l’Ouvrage lorsqu’il apparaîtra, avant ou pendant la préparation de la proposition de modification, que le respect de ladite modification et de tous les autres ordres de modification déjà devenus obligatoires pour </w:t>
            </w:r>
            <w:r>
              <w:rPr>
                <w:sz w:val="24"/>
                <w:szCs w:val="24"/>
              </w:rPr>
              <w:t>le Constructeur</w:t>
            </w:r>
            <w:r w:rsidR="00143F1C" w:rsidRPr="00C1054E">
              <w:rPr>
                <w:sz w:val="24"/>
                <w:szCs w:val="24"/>
              </w:rPr>
              <w:t xml:space="preserve"> aux termes de cette Clause 7.1. aura pour effet, globalement, d’augmenter ou de réduire de plus de quinze pour cent (15 %) le Montant du Marché tel qu’il a été défini à l’Article 2 (Montant du Marché) de l’Acte d’engagement. </w:t>
            </w:r>
            <w:r>
              <w:rPr>
                <w:sz w:val="24"/>
                <w:szCs w:val="24"/>
              </w:rPr>
              <w:t>Le Constructeur</w:t>
            </w:r>
            <w:r w:rsidR="00143F1C" w:rsidRPr="00C1054E">
              <w:rPr>
                <w:sz w:val="24"/>
                <w:szCs w:val="24"/>
              </w:rPr>
              <w:t xml:space="preserve"> pourra notifier son objection avant de fournir la proposition de modification comme décrit ci-dessus. </w:t>
            </w:r>
            <w:r w:rsidR="00EC1175">
              <w:rPr>
                <w:sz w:val="24"/>
                <w:szCs w:val="24"/>
              </w:rPr>
              <w:t>Si le</w:t>
            </w:r>
            <w:r w:rsidR="00143F1C" w:rsidRPr="00C1054E">
              <w:rPr>
                <w:sz w:val="24"/>
                <w:szCs w:val="24"/>
              </w:rPr>
              <w:t xml:space="preserve"> Maître de l’Ouvrage accepte l’objection </w:t>
            </w:r>
            <w:r>
              <w:rPr>
                <w:sz w:val="24"/>
                <w:szCs w:val="24"/>
              </w:rPr>
              <w:t>du Constructeur</w:t>
            </w:r>
            <w:r w:rsidR="00143F1C" w:rsidRPr="00C1054E">
              <w:rPr>
                <w:sz w:val="24"/>
                <w:szCs w:val="24"/>
              </w:rPr>
              <w:t xml:space="preserve">, Le Maître de l’Ouvrage devra retirer la modification proposée et en aviser </w:t>
            </w:r>
            <w:r>
              <w:rPr>
                <w:sz w:val="24"/>
                <w:szCs w:val="24"/>
              </w:rPr>
              <w:t>le Constructeur</w:t>
            </w:r>
            <w:r w:rsidR="00143F1C" w:rsidRPr="00C1054E">
              <w:rPr>
                <w:sz w:val="24"/>
                <w:szCs w:val="24"/>
              </w:rPr>
              <w:t xml:space="preserve"> par écrit.</w:t>
            </w:r>
          </w:p>
          <w:p w14:paraId="57294627" w14:textId="11B31584" w:rsidR="00143F1C" w:rsidRPr="00C1054E" w:rsidRDefault="00143F1C" w:rsidP="00EC1175">
            <w:pPr>
              <w:spacing w:after="120"/>
              <w:ind w:right="43"/>
              <w:jc w:val="both"/>
              <w:rPr>
                <w:sz w:val="24"/>
                <w:szCs w:val="24"/>
                <w:u w:val="single"/>
              </w:rPr>
            </w:pPr>
            <w:r w:rsidRPr="00C1054E">
              <w:rPr>
                <w:sz w:val="24"/>
                <w:szCs w:val="24"/>
              </w:rPr>
              <w:t xml:space="preserve">Le défaut d’objection par </w:t>
            </w:r>
            <w:r w:rsidR="00F21766">
              <w:rPr>
                <w:sz w:val="24"/>
                <w:szCs w:val="24"/>
              </w:rPr>
              <w:t>le Constructeur</w:t>
            </w:r>
            <w:r w:rsidRPr="00C1054E">
              <w:rPr>
                <w:sz w:val="24"/>
                <w:szCs w:val="24"/>
              </w:rPr>
              <w:t xml:space="preserve"> n’affectera ni son droit d’objecter à toute modification ou tout ordre de modification requis ultérieurement, ni son droit de tenir compte, lors d’une éventuelle objection ultérieure, du pourcentage d’augmentation ou de réduction du montant du Marché occasionné par toute modification à laquelle </w:t>
            </w:r>
            <w:r w:rsidR="00F21766">
              <w:rPr>
                <w:sz w:val="24"/>
                <w:szCs w:val="24"/>
              </w:rPr>
              <w:t>le Constructeur</w:t>
            </w:r>
            <w:r w:rsidRPr="00C1054E">
              <w:rPr>
                <w:sz w:val="24"/>
                <w:szCs w:val="24"/>
              </w:rPr>
              <w:t xml:space="preserve"> ne s’est pas opposé.</w:t>
            </w:r>
          </w:p>
        </w:tc>
      </w:tr>
      <w:tr w:rsidR="00143F1C" w:rsidRPr="00C1054E" w14:paraId="66B379B0" w14:textId="77777777" w:rsidTr="00F21766">
        <w:tc>
          <w:tcPr>
            <w:tcW w:w="1035" w:type="dxa"/>
          </w:tcPr>
          <w:p w14:paraId="5A5992E3" w14:textId="77777777" w:rsidR="00143F1C" w:rsidRPr="00C1054E" w:rsidRDefault="00143F1C" w:rsidP="00F21766">
            <w:pPr>
              <w:ind w:right="43"/>
              <w:jc w:val="both"/>
              <w:rPr>
                <w:sz w:val="24"/>
                <w:szCs w:val="24"/>
              </w:rPr>
            </w:pPr>
            <w:r w:rsidRPr="00C1054E">
              <w:rPr>
                <w:sz w:val="24"/>
                <w:szCs w:val="24"/>
              </w:rPr>
              <w:t>7.1.10</w:t>
            </w:r>
          </w:p>
        </w:tc>
        <w:tc>
          <w:tcPr>
            <w:tcW w:w="8287" w:type="dxa"/>
          </w:tcPr>
          <w:p w14:paraId="71A64DAF" w14:textId="1E4D1CA8" w:rsidR="00143F1C" w:rsidRPr="00C1054E" w:rsidRDefault="00143F1C" w:rsidP="00EC1175">
            <w:pPr>
              <w:spacing w:after="120"/>
              <w:ind w:right="43"/>
              <w:jc w:val="both"/>
              <w:rPr>
                <w:sz w:val="24"/>
                <w:szCs w:val="24"/>
              </w:rPr>
            </w:pPr>
            <w:r w:rsidRPr="00C1054E">
              <w:rPr>
                <w:sz w:val="24"/>
                <w:szCs w:val="24"/>
              </w:rPr>
              <w:t xml:space="preserve">Dès réception de la proposition de modification, Le Maître de l’Ouvrage et </w:t>
            </w:r>
            <w:r w:rsidR="00F21766">
              <w:rPr>
                <w:sz w:val="24"/>
                <w:szCs w:val="24"/>
              </w:rPr>
              <w:t>le Constructeur</w:t>
            </w:r>
            <w:r w:rsidRPr="00C1054E">
              <w:rPr>
                <w:sz w:val="24"/>
                <w:szCs w:val="24"/>
              </w:rPr>
              <w:t xml:space="preserve"> se mettront d’accord sur toutes les données qu’elle contiendra. Dans les quatorze (14) jours qui suivront un tel accord, Le </w:t>
            </w:r>
            <w:r>
              <w:rPr>
                <w:sz w:val="24"/>
                <w:szCs w:val="24"/>
              </w:rPr>
              <w:t>Maître de l’Ouvrage,</w:t>
            </w:r>
            <w:r w:rsidRPr="00C1054E">
              <w:rPr>
                <w:sz w:val="24"/>
                <w:szCs w:val="24"/>
              </w:rPr>
              <w:t xml:space="preserve"> s’il a l’intention de poursuivre cette modification, émettra à l’intention </w:t>
            </w:r>
            <w:r w:rsidR="00F21766">
              <w:rPr>
                <w:sz w:val="24"/>
                <w:szCs w:val="24"/>
              </w:rPr>
              <w:t>du Constructeur</w:t>
            </w:r>
            <w:r w:rsidRPr="00C1054E">
              <w:rPr>
                <w:sz w:val="24"/>
                <w:szCs w:val="24"/>
              </w:rPr>
              <w:t xml:space="preserve"> un ordre de modification.</w:t>
            </w:r>
          </w:p>
          <w:p w14:paraId="3D355188" w14:textId="4C73AA5B" w:rsidR="00143F1C" w:rsidRPr="00C1054E" w:rsidRDefault="00143F1C" w:rsidP="00EC1175">
            <w:pPr>
              <w:spacing w:after="120"/>
              <w:ind w:right="43"/>
              <w:jc w:val="both"/>
              <w:rPr>
                <w:sz w:val="24"/>
                <w:szCs w:val="24"/>
              </w:rPr>
            </w:pPr>
            <w:r w:rsidRPr="00C1054E">
              <w:rPr>
                <w:sz w:val="24"/>
                <w:szCs w:val="24"/>
              </w:rPr>
              <w:t xml:space="preserve">Si </w:t>
            </w:r>
            <w:r w:rsidR="00EC1175">
              <w:rPr>
                <w:sz w:val="24"/>
                <w:szCs w:val="24"/>
              </w:rPr>
              <w:t>l</w:t>
            </w:r>
            <w:r w:rsidRPr="00C1054E">
              <w:rPr>
                <w:sz w:val="24"/>
                <w:szCs w:val="24"/>
              </w:rPr>
              <w:t xml:space="preserve">e Maître de l’Ouvrage est dans l’impossibilité de prendre une décision dans les quatorze (14) jours, il l’indiquera </w:t>
            </w:r>
            <w:r w:rsidR="00F21766">
              <w:rPr>
                <w:sz w:val="24"/>
                <w:szCs w:val="24"/>
              </w:rPr>
              <w:t>au Constructeur</w:t>
            </w:r>
            <w:r w:rsidRPr="00C1054E">
              <w:rPr>
                <w:sz w:val="24"/>
                <w:szCs w:val="24"/>
              </w:rPr>
              <w:t xml:space="preserve">, en précisant quand </w:t>
            </w:r>
            <w:r w:rsidR="00F21766">
              <w:rPr>
                <w:sz w:val="24"/>
                <w:szCs w:val="24"/>
              </w:rPr>
              <w:t>le Constructeur</w:t>
            </w:r>
            <w:r w:rsidRPr="00C1054E">
              <w:rPr>
                <w:sz w:val="24"/>
                <w:szCs w:val="24"/>
              </w:rPr>
              <w:t xml:space="preserve"> peut s’attendre à une décision.</w:t>
            </w:r>
          </w:p>
          <w:p w14:paraId="3CDF89BA" w14:textId="644CBEDE" w:rsidR="00143F1C" w:rsidRPr="00C1054E" w:rsidRDefault="00EC1175" w:rsidP="00EC1175">
            <w:pPr>
              <w:spacing w:after="120"/>
              <w:ind w:right="43"/>
              <w:jc w:val="both"/>
              <w:rPr>
                <w:sz w:val="24"/>
                <w:szCs w:val="24"/>
                <w:u w:val="single"/>
              </w:rPr>
            </w:pPr>
            <w:r>
              <w:rPr>
                <w:sz w:val="24"/>
                <w:szCs w:val="24"/>
              </w:rPr>
              <w:t>Si le</w:t>
            </w:r>
            <w:r w:rsidR="00143F1C" w:rsidRPr="00C1054E">
              <w:rPr>
                <w:sz w:val="24"/>
                <w:szCs w:val="24"/>
              </w:rPr>
              <w:t xml:space="preserve"> Maître de l’Ouvrage décide de ne pas donner suite à cette modification pour quelque raison que ce soit, il le notifiera </w:t>
            </w:r>
            <w:r w:rsidR="00F21766">
              <w:rPr>
                <w:sz w:val="24"/>
                <w:szCs w:val="24"/>
              </w:rPr>
              <w:t>au Constructeur</w:t>
            </w:r>
            <w:r w:rsidR="00143F1C" w:rsidRPr="00C1054E">
              <w:rPr>
                <w:sz w:val="24"/>
                <w:szCs w:val="24"/>
              </w:rPr>
              <w:t xml:space="preserve"> dans cette même période de quatorze (14) jours. Dans ce cas de figure, </w:t>
            </w:r>
            <w:r w:rsidR="00F21766">
              <w:rPr>
                <w:sz w:val="24"/>
                <w:szCs w:val="24"/>
              </w:rPr>
              <w:t>le Constructeur</w:t>
            </w:r>
            <w:r w:rsidR="00143F1C" w:rsidRPr="00C1054E">
              <w:rPr>
                <w:sz w:val="24"/>
                <w:szCs w:val="24"/>
              </w:rPr>
              <w:t xml:space="preserve"> aura droit au remboursement de tous les frais qu’il aura raisonnablement encourus dans la préparation de l’ordre de modification, dans la mesure où ces frais ne dépassent pas la somme que </w:t>
            </w:r>
            <w:r w:rsidR="00F21766">
              <w:rPr>
                <w:sz w:val="24"/>
                <w:szCs w:val="24"/>
              </w:rPr>
              <w:t>le Constructeur</w:t>
            </w:r>
            <w:r w:rsidR="00143F1C" w:rsidRPr="00C1054E">
              <w:rPr>
                <w:sz w:val="24"/>
                <w:szCs w:val="24"/>
              </w:rPr>
              <w:t xml:space="preserve"> aura indiquée dans son estimation de proposition de modification soumise conformément au paragraphe 7.1.6 ci-dessus.</w:t>
            </w:r>
          </w:p>
        </w:tc>
      </w:tr>
      <w:tr w:rsidR="00143F1C" w:rsidRPr="00C1054E" w14:paraId="223A4F33" w14:textId="77777777" w:rsidTr="00F21766">
        <w:tc>
          <w:tcPr>
            <w:tcW w:w="1035" w:type="dxa"/>
          </w:tcPr>
          <w:p w14:paraId="0E503BF8" w14:textId="77777777" w:rsidR="00143F1C" w:rsidRPr="00C1054E" w:rsidRDefault="00143F1C" w:rsidP="00F21766">
            <w:pPr>
              <w:ind w:right="43"/>
              <w:jc w:val="both"/>
              <w:rPr>
                <w:sz w:val="24"/>
                <w:szCs w:val="24"/>
              </w:rPr>
            </w:pPr>
            <w:r w:rsidRPr="00C1054E">
              <w:rPr>
                <w:sz w:val="24"/>
                <w:szCs w:val="24"/>
              </w:rPr>
              <w:t>7.1.11</w:t>
            </w:r>
          </w:p>
        </w:tc>
        <w:tc>
          <w:tcPr>
            <w:tcW w:w="8287" w:type="dxa"/>
          </w:tcPr>
          <w:p w14:paraId="5F33FEE0" w14:textId="58387B33" w:rsidR="00143F1C" w:rsidRPr="00C1054E" w:rsidRDefault="00143F1C" w:rsidP="00EC1175">
            <w:pPr>
              <w:spacing w:after="120"/>
              <w:ind w:right="43"/>
              <w:jc w:val="both"/>
              <w:rPr>
                <w:sz w:val="24"/>
                <w:szCs w:val="24"/>
              </w:rPr>
            </w:pPr>
            <w:r w:rsidRPr="00C1054E">
              <w:rPr>
                <w:sz w:val="24"/>
                <w:szCs w:val="24"/>
              </w:rPr>
              <w:t xml:space="preserve">Si </w:t>
            </w:r>
            <w:r w:rsidR="00EC1175">
              <w:rPr>
                <w:sz w:val="24"/>
                <w:szCs w:val="24"/>
              </w:rPr>
              <w:t>l</w:t>
            </w:r>
            <w:r w:rsidRPr="00C1054E">
              <w:rPr>
                <w:sz w:val="24"/>
                <w:szCs w:val="24"/>
              </w:rPr>
              <w:t xml:space="preserve">e Maître de l’Ouvrage et </w:t>
            </w:r>
            <w:r w:rsidR="00F21766">
              <w:rPr>
                <w:sz w:val="24"/>
                <w:szCs w:val="24"/>
              </w:rPr>
              <w:t>le Constructeur</w:t>
            </w:r>
            <w:r w:rsidRPr="00C1054E">
              <w:rPr>
                <w:sz w:val="24"/>
                <w:szCs w:val="24"/>
              </w:rPr>
              <w:t xml:space="preserve"> sont en désaccord avec l’estimation de l’ajustement de prix, de l’ajustement du délai d’achèvement ou de toute autre donnée indiquée dans la proposition de modification, Le Maître de l’Ouvrage peut néanmoins donner instruction </w:t>
            </w:r>
            <w:r w:rsidR="00F21766">
              <w:rPr>
                <w:sz w:val="24"/>
                <w:szCs w:val="24"/>
              </w:rPr>
              <w:t>au Constructeur</w:t>
            </w:r>
            <w:r w:rsidRPr="00C1054E">
              <w:rPr>
                <w:sz w:val="24"/>
                <w:szCs w:val="24"/>
              </w:rPr>
              <w:t xml:space="preserve"> de poursuivre la modification en émettant un ordre de modification dans l’attente d’un accord.</w:t>
            </w:r>
          </w:p>
          <w:p w14:paraId="68C5C12C" w14:textId="09C9E68E" w:rsidR="00143F1C" w:rsidRPr="00C1054E" w:rsidRDefault="00143F1C" w:rsidP="00EC1175">
            <w:pPr>
              <w:spacing w:after="120"/>
              <w:ind w:right="43"/>
              <w:jc w:val="both"/>
              <w:rPr>
                <w:sz w:val="24"/>
                <w:szCs w:val="24"/>
              </w:rPr>
            </w:pPr>
            <w:r w:rsidRPr="00C1054E">
              <w:rPr>
                <w:sz w:val="24"/>
                <w:szCs w:val="24"/>
              </w:rPr>
              <w:t xml:space="preserve">Dès réception d’un ordre de modification dans l’attente d’un accord, </w:t>
            </w:r>
            <w:r w:rsidR="00F21766">
              <w:rPr>
                <w:sz w:val="24"/>
                <w:szCs w:val="24"/>
              </w:rPr>
              <w:t>le Constructeur</w:t>
            </w:r>
            <w:r w:rsidRPr="00C1054E">
              <w:rPr>
                <w:sz w:val="24"/>
                <w:szCs w:val="24"/>
              </w:rPr>
              <w:t xml:space="preserve"> commencera immédiatement à mettre en œuvre la modification faisant l’objet d’un tel ordre. Les parties tenteront ensuite de se mettre d’accord sur les points de désaccord de la proposition de modification.</w:t>
            </w:r>
          </w:p>
          <w:p w14:paraId="375064DD" w14:textId="09DB2700" w:rsidR="00143F1C" w:rsidRPr="00C1054E" w:rsidRDefault="00143F1C" w:rsidP="00EC1175">
            <w:pPr>
              <w:spacing w:after="120"/>
              <w:ind w:right="43"/>
              <w:jc w:val="both"/>
              <w:rPr>
                <w:sz w:val="24"/>
                <w:szCs w:val="24"/>
                <w:u w:val="single"/>
              </w:rPr>
            </w:pPr>
            <w:r w:rsidRPr="00C1054E">
              <w:rPr>
                <w:sz w:val="24"/>
                <w:szCs w:val="24"/>
              </w:rPr>
              <w:t>Si les parties ne parviennent pas à un accord dans les soixante (60) jours suivant la date d’émission d’un ordre de modification dans l’attente d’un accord, elles pourront en référer au Bureau de Conciliation conformément à la Clause 8.2.1 du CCAG.</w:t>
            </w:r>
          </w:p>
        </w:tc>
      </w:tr>
      <w:tr w:rsidR="00143F1C" w:rsidRPr="00C1054E" w14:paraId="62F07242" w14:textId="77777777" w:rsidTr="00EC1175">
        <w:trPr>
          <w:trHeight w:val="3033"/>
        </w:trPr>
        <w:tc>
          <w:tcPr>
            <w:tcW w:w="1035" w:type="dxa"/>
          </w:tcPr>
          <w:p w14:paraId="31FD13FF" w14:textId="77777777" w:rsidR="00143F1C" w:rsidRPr="00C1054E" w:rsidRDefault="00143F1C" w:rsidP="00F21766">
            <w:pPr>
              <w:ind w:right="43"/>
              <w:jc w:val="both"/>
              <w:rPr>
                <w:sz w:val="24"/>
                <w:szCs w:val="24"/>
              </w:rPr>
            </w:pPr>
            <w:r w:rsidRPr="00C1054E">
              <w:rPr>
                <w:sz w:val="24"/>
                <w:szCs w:val="24"/>
              </w:rPr>
              <w:t>7.1.12</w:t>
            </w:r>
          </w:p>
        </w:tc>
        <w:tc>
          <w:tcPr>
            <w:tcW w:w="8287" w:type="dxa"/>
          </w:tcPr>
          <w:p w14:paraId="54F4E784" w14:textId="7003D24D" w:rsidR="00143F1C" w:rsidRPr="00C1054E" w:rsidRDefault="00143F1C" w:rsidP="00EC1175">
            <w:pPr>
              <w:spacing w:after="120"/>
              <w:ind w:left="720" w:right="43" w:hanging="720"/>
              <w:jc w:val="both"/>
              <w:rPr>
                <w:sz w:val="24"/>
                <w:szCs w:val="24"/>
              </w:rPr>
            </w:pPr>
            <w:r w:rsidRPr="00C1054E">
              <w:rPr>
                <w:sz w:val="24"/>
                <w:szCs w:val="24"/>
                <w:u w:val="single"/>
              </w:rPr>
              <w:t xml:space="preserve">Modification à l’initiative </w:t>
            </w:r>
            <w:r w:rsidR="00F21766">
              <w:rPr>
                <w:sz w:val="24"/>
                <w:szCs w:val="24"/>
                <w:u w:val="single"/>
              </w:rPr>
              <w:t>du Constructeur</w:t>
            </w:r>
          </w:p>
          <w:p w14:paraId="2A4FD2F4" w14:textId="2373A268" w:rsidR="00143F1C" w:rsidRPr="00C1054E" w:rsidRDefault="00143F1C" w:rsidP="00EC1175">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propose une modification, conformément au paragraphe 7.1.2 ci-dessus, </w:t>
            </w:r>
            <w:r w:rsidR="00F21766">
              <w:rPr>
                <w:sz w:val="24"/>
                <w:szCs w:val="24"/>
              </w:rPr>
              <w:t>le Constructeur</w:t>
            </w:r>
            <w:r w:rsidRPr="00C1054E">
              <w:rPr>
                <w:sz w:val="24"/>
                <w:szCs w:val="24"/>
              </w:rPr>
              <w:t xml:space="preserve"> proposera par écrit au Chef de Projet une demande de proposition de modification, donnant les raisons pour une telle proposition de modification, et incluant les informations indiquées dans la Clause 7.1.5 ci-dessus.</w:t>
            </w:r>
          </w:p>
          <w:p w14:paraId="5BB8FDE0" w14:textId="33417218" w:rsidR="00143F1C" w:rsidRPr="00C1054E" w:rsidRDefault="00143F1C" w:rsidP="00EC1175">
            <w:pPr>
              <w:spacing w:after="120"/>
              <w:ind w:right="43"/>
              <w:jc w:val="both"/>
              <w:rPr>
                <w:sz w:val="24"/>
                <w:szCs w:val="24"/>
                <w:u w:val="single"/>
              </w:rPr>
            </w:pPr>
            <w:r w:rsidRPr="00C1054E">
              <w:rPr>
                <w:sz w:val="24"/>
                <w:szCs w:val="24"/>
              </w:rPr>
              <w:t xml:space="preserve">Dès réception de la demande de proposition de modification, les parties suivront la procédure décrite dans les Clauses 7.1.10 et 7.1.11 ci-dessus. Toutefois, </w:t>
            </w:r>
            <w:r w:rsidR="00EC1175">
              <w:rPr>
                <w:sz w:val="24"/>
                <w:szCs w:val="24"/>
              </w:rPr>
              <w:t>si le</w:t>
            </w:r>
            <w:r w:rsidRPr="00C1054E">
              <w:rPr>
                <w:sz w:val="24"/>
                <w:szCs w:val="24"/>
              </w:rPr>
              <w:t xml:space="preserve"> Maître de l’Ouvrage décidait de ne pas donner suite, </w:t>
            </w:r>
            <w:r w:rsidR="00F21766">
              <w:rPr>
                <w:sz w:val="24"/>
                <w:szCs w:val="24"/>
              </w:rPr>
              <w:t>le Constructeur</w:t>
            </w:r>
            <w:r w:rsidRPr="00C1054E">
              <w:rPr>
                <w:sz w:val="24"/>
                <w:szCs w:val="24"/>
              </w:rPr>
              <w:t xml:space="preserve"> ne serait pas en droit de récupérer les frais de préparation de la demande de proposition de modification.</w:t>
            </w:r>
          </w:p>
        </w:tc>
      </w:tr>
      <w:tr w:rsidR="000154C8" w:rsidRPr="00C1054E" w14:paraId="2E8879FC" w14:textId="77777777" w:rsidTr="000154C8">
        <w:tc>
          <w:tcPr>
            <w:tcW w:w="9322" w:type="dxa"/>
            <w:gridSpan w:val="2"/>
          </w:tcPr>
          <w:p w14:paraId="17082537" w14:textId="73C06AFF" w:rsidR="000154C8" w:rsidRPr="00C1054E" w:rsidRDefault="000154C8" w:rsidP="000154C8">
            <w:pPr>
              <w:pStyle w:val="Style23"/>
            </w:pPr>
            <w:bookmarkStart w:id="1003" w:name="_Toc274225580"/>
            <w:bookmarkStart w:id="1004" w:name="_Toc274226471"/>
            <w:bookmarkStart w:id="1005" w:name="_Toc2270871"/>
            <w:r w:rsidRPr="00C1054E">
              <w:t>7.2</w:t>
            </w:r>
            <w:r>
              <w:t xml:space="preserve"> </w:t>
            </w:r>
            <w:bookmarkStart w:id="1006" w:name="_Toc274225581"/>
            <w:bookmarkStart w:id="1007" w:name="_Toc274226472"/>
            <w:bookmarkEnd w:id="1003"/>
            <w:bookmarkEnd w:id="1004"/>
            <w:r w:rsidRPr="00C1054E">
              <w:t>Prolongation du délai d’achèvement</w:t>
            </w:r>
            <w:bookmarkEnd w:id="1005"/>
            <w:bookmarkEnd w:id="1006"/>
            <w:bookmarkEnd w:id="1007"/>
          </w:p>
        </w:tc>
      </w:tr>
      <w:tr w:rsidR="00143F1C" w:rsidRPr="00C1054E" w14:paraId="0FC38E25" w14:textId="77777777" w:rsidTr="00F21766">
        <w:tc>
          <w:tcPr>
            <w:tcW w:w="1035" w:type="dxa"/>
          </w:tcPr>
          <w:p w14:paraId="44BC8B91" w14:textId="77777777" w:rsidR="00143F1C" w:rsidRPr="00C1054E" w:rsidRDefault="00143F1C" w:rsidP="00F21766">
            <w:pPr>
              <w:ind w:right="43"/>
              <w:jc w:val="both"/>
              <w:rPr>
                <w:sz w:val="24"/>
                <w:szCs w:val="24"/>
              </w:rPr>
            </w:pPr>
            <w:r w:rsidRPr="00C1054E">
              <w:rPr>
                <w:sz w:val="24"/>
                <w:szCs w:val="24"/>
              </w:rPr>
              <w:t>7.2.1</w:t>
            </w:r>
          </w:p>
        </w:tc>
        <w:tc>
          <w:tcPr>
            <w:tcW w:w="8287" w:type="dxa"/>
          </w:tcPr>
          <w:p w14:paraId="10431D69" w14:textId="14716142" w:rsidR="00143F1C" w:rsidRPr="00C1054E" w:rsidRDefault="00143F1C" w:rsidP="00EC1175">
            <w:pPr>
              <w:spacing w:after="120"/>
              <w:ind w:right="43"/>
              <w:jc w:val="both"/>
              <w:rPr>
                <w:sz w:val="24"/>
                <w:szCs w:val="24"/>
              </w:rPr>
            </w:pPr>
            <w:r w:rsidRPr="00C1054E">
              <w:rPr>
                <w:sz w:val="24"/>
                <w:szCs w:val="24"/>
              </w:rPr>
              <w:t xml:space="preserve">Le(s) Délai(s) d’achèvement spécifié(s) dans le CCAP en application de la Clause 2.2.2 du CCAG sera (seront) prolongé(s) si </w:t>
            </w:r>
            <w:r w:rsidR="00F21766">
              <w:rPr>
                <w:sz w:val="24"/>
                <w:szCs w:val="24"/>
              </w:rPr>
              <w:t>le Constructeur</w:t>
            </w:r>
            <w:r w:rsidRPr="00C1054E">
              <w:rPr>
                <w:sz w:val="24"/>
                <w:szCs w:val="24"/>
              </w:rPr>
              <w:t xml:space="preserve"> est retardé ou empêché dans l’exécution de l’une de ses obligations au titre du Marché pour l’un des motifs suivants :</w:t>
            </w:r>
          </w:p>
          <w:p w14:paraId="1FB1ED16" w14:textId="77777777" w:rsidR="00143F1C" w:rsidRPr="00C1054E" w:rsidRDefault="00143F1C" w:rsidP="00EC1175">
            <w:pPr>
              <w:spacing w:after="120"/>
              <w:ind w:left="720" w:right="43" w:hanging="720"/>
              <w:jc w:val="both"/>
              <w:rPr>
                <w:sz w:val="24"/>
                <w:szCs w:val="24"/>
              </w:rPr>
            </w:pPr>
            <w:r w:rsidRPr="00C1054E">
              <w:rPr>
                <w:sz w:val="24"/>
                <w:szCs w:val="24"/>
              </w:rPr>
              <w:t>a)</w:t>
            </w:r>
            <w:r w:rsidRPr="00C1054E">
              <w:rPr>
                <w:sz w:val="24"/>
                <w:szCs w:val="24"/>
              </w:rPr>
              <w:tab/>
              <w:t>modification des Installations aux conditions décrites à la Clause 7.1 du CCAG ;</w:t>
            </w:r>
          </w:p>
          <w:p w14:paraId="6163460A" w14:textId="77777777" w:rsidR="00143F1C" w:rsidRPr="00C1054E" w:rsidRDefault="00143F1C" w:rsidP="00EC1175">
            <w:pPr>
              <w:spacing w:after="120"/>
              <w:ind w:left="720" w:right="43" w:hanging="720"/>
              <w:jc w:val="both"/>
              <w:rPr>
                <w:sz w:val="24"/>
                <w:szCs w:val="24"/>
              </w:rPr>
            </w:pPr>
            <w:r w:rsidRPr="00C1054E">
              <w:rPr>
                <w:sz w:val="24"/>
                <w:szCs w:val="24"/>
              </w:rPr>
              <w:t>b)</w:t>
            </w:r>
            <w:r w:rsidRPr="00C1054E">
              <w:rPr>
                <w:sz w:val="24"/>
                <w:szCs w:val="24"/>
              </w:rPr>
              <w:tab/>
              <w:t>événement de force majeure stipulé à la Clause 6.7 du CCAG, circonstance imprévue conformément à la Clause 6.5 du CCAG, ou autre événement de l’un des points spécifiés ou auxquels il est fait référence aux alinéas a), b) et c) de la Clause 32.2 du CCAG ;</w:t>
            </w:r>
          </w:p>
          <w:p w14:paraId="0FCE94BB" w14:textId="4FE0D1B4" w:rsidR="00143F1C" w:rsidRPr="00C1054E" w:rsidRDefault="00143F1C" w:rsidP="00EC1175">
            <w:pPr>
              <w:spacing w:after="120"/>
              <w:ind w:left="720" w:right="43" w:hanging="720"/>
              <w:jc w:val="both"/>
              <w:rPr>
                <w:sz w:val="24"/>
                <w:szCs w:val="24"/>
              </w:rPr>
            </w:pPr>
            <w:r w:rsidRPr="00C1054E">
              <w:rPr>
                <w:sz w:val="24"/>
                <w:szCs w:val="24"/>
              </w:rPr>
              <w:t>c)</w:t>
            </w:r>
            <w:r w:rsidRPr="00C1054E">
              <w:rPr>
                <w:sz w:val="24"/>
                <w:szCs w:val="24"/>
              </w:rPr>
              <w:tab/>
              <w:t xml:space="preserve">demande de suspension ordonnée </w:t>
            </w:r>
            <w:r w:rsidR="00D77227">
              <w:rPr>
                <w:sz w:val="24"/>
                <w:szCs w:val="24"/>
              </w:rPr>
              <w:t>par le</w:t>
            </w:r>
            <w:r w:rsidRPr="00C1054E">
              <w:rPr>
                <w:sz w:val="24"/>
                <w:szCs w:val="24"/>
              </w:rPr>
              <w:t xml:space="preserve"> Maître de l’Ouvrage conformément à la Clause 7.3 du CCAG, ou réduction de la cadence d’avancement conformément à la Clause 7.3.2 du CCAG ;</w:t>
            </w:r>
          </w:p>
          <w:p w14:paraId="5DE22AA9" w14:textId="77777777" w:rsidR="00143F1C" w:rsidRPr="00C1054E" w:rsidRDefault="00143F1C" w:rsidP="00EC1175">
            <w:pPr>
              <w:spacing w:after="120"/>
              <w:ind w:left="720" w:right="43" w:hanging="720"/>
              <w:jc w:val="both"/>
              <w:rPr>
                <w:sz w:val="24"/>
                <w:szCs w:val="24"/>
              </w:rPr>
            </w:pPr>
            <w:r w:rsidRPr="00C1054E">
              <w:rPr>
                <w:sz w:val="24"/>
                <w:szCs w:val="24"/>
              </w:rPr>
              <w:t>d)</w:t>
            </w:r>
            <w:r w:rsidRPr="00C1054E">
              <w:rPr>
                <w:sz w:val="24"/>
                <w:szCs w:val="24"/>
              </w:rPr>
              <w:tab/>
              <w:t>modification de législation ou de réglementation conformément à la Clause 6.6 du CCAG ;</w:t>
            </w:r>
          </w:p>
          <w:p w14:paraId="279640B7" w14:textId="04AA5259" w:rsidR="00143F1C" w:rsidRPr="00C1054E" w:rsidRDefault="00143F1C" w:rsidP="00EC1175">
            <w:pPr>
              <w:spacing w:after="120"/>
              <w:ind w:left="720" w:right="43" w:hanging="720"/>
              <w:jc w:val="both"/>
              <w:rPr>
                <w:sz w:val="24"/>
                <w:szCs w:val="24"/>
              </w:rPr>
            </w:pPr>
            <w:r w:rsidRPr="00C1054E">
              <w:rPr>
                <w:sz w:val="24"/>
                <w:szCs w:val="24"/>
              </w:rPr>
              <w:t>e)</w:t>
            </w:r>
            <w:r w:rsidRPr="00C1054E">
              <w:rPr>
                <w:sz w:val="24"/>
                <w:szCs w:val="24"/>
              </w:rPr>
              <w:tab/>
              <w:t xml:space="preserve">défaillance ou rupture de ses obligations contractuelles par </w:t>
            </w:r>
            <w:r w:rsidR="00EC1175">
              <w:rPr>
                <w:sz w:val="24"/>
                <w:szCs w:val="24"/>
              </w:rPr>
              <w:t>l</w:t>
            </w:r>
            <w:r w:rsidRPr="00C1054E">
              <w:rPr>
                <w:sz w:val="24"/>
                <w:szCs w:val="24"/>
              </w:rPr>
              <w:t xml:space="preserve">e </w:t>
            </w:r>
            <w:r>
              <w:rPr>
                <w:sz w:val="24"/>
                <w:szCs w:val="24"/>
              </w:rPr>
              <w:t>Maître de l’Ouvrage,</w:t>
            </w:r>
            <w:r w:rsidRPr="00C1054E">
              <w:rPr>
                <w:sz w:val="24"/>
                <w:szCs w:val="24"/>
              </w:rPr>
              <w:t xml:space="preserve"> et spécifiquement manquement à fournir les éléments ou fournitures spécifiés à l’annexe correspondante (Définition des travaux et fournitures incombant au</w:t>
            </w:r>
            <w:r>
              <w:rPr>
                <w:sz w:val="24"/>
                <w:szCs w:val="24"/>
              </w:rPr>
              <w:t xml:space="preserve"> Maître de l’Ouvrage</w:t>
            </w:r>
            <w:r w:rsidRPr="00C1054E">
              <w:rPr>
                <w:sz w:val="24"/>
                <w:szCs w:val="24"/>
              </w:rPr>
              <w:t xml:space="preserve"> ) de l’Acte d’engagement, ou toute activité, acte ou omission de tout entrepreneur employé </w:t>
            </w:r>
            <w:r w:rsidR="00D77227">
              <w:rPr>
                <w:sz w:val="24"/>
                <w:szCs w:val="24"/>
              </w:rPr>
              <w:t>par le</w:t>
            </w:r>
            <w:r w:rsidRPr="00C1054E">
              <w:rPr>
                <w:sz w:val="24"/>
                <w:szCs w:val="24"/>
              </w:rPr>
              <w:t xml:space="preserve"> Maître de l’Ouvrage ; ou</w:t>
            </w:r>
          </w:p>
          <w:p w14:paraId="3400B8DA" w14:textId="6D4B18B7" w:rsidR="00143F1C" w:rsidRPr="00C1054E" w:rsidRDefault="00143F1C" w:rsidP="00EC1175">
            <w:pPr>
              <w:spacing w:after="120"/>
              <w:ind w:left="720" w:right="43" w:hanging="720"/>
              <w:jc w:val="both"/>
              <w:rPr>
                <w:sz w:val="24"/>
                <w:szCs w:val="24"/>
              </w:rPr>
            </w:pPr>
            <w:r w:rsidRPr="00C1054E">
              <w:rPr>
                <w:sz w:val="24"/>
                <w:szCs w:val="24"/>
              </w:rPr>
              <w:t>f)</w:t>
            </w:r>
            <w:r w:rsidRPr="00C1054E">
              <w:rPr>
                <w:sz w:val="24"/>
                <w:szCs w:val="24"/>
              </w:rPr>
              <w:tab/>
              <w:t xml:space="preserve">retard d’un sous-traitant, à la condition que le retard a pour cause un évènement qui aurait donné droit à une prolongation de délai pour </w:t>
            </w:r>
            <w:r w:rsidR="00F21766">
              <w:rPr>
                <w:sz w:val="24"/>
                <w:szCs w:val="24"/>
              </w:rPr>
              <w:t>le Constructeur</w:t>
            </w:r>
            <w:r w:rsidRPr="00C1054E">
              <w:rPr>
                <w:sz w:val="24"/>
                <w:szCs w:val="24"/>
              </w:rPr>
              <w:t xml:space="preserve"> lui-même ; ou</w:t>
            </w:r>
          </w:p>
          <w:p w14:paraId="5F6DA312" w14:textId="77777777" w:rsidR="00143F1C" w:rsidRPr="00C1054E" w:rsidRDefault="00143F1C" w:rsidP="00EC1175">
            <w:pPr>
              <w:spacing w:after="120"/>
              <w:ind w:left="720" w:right="43" w:hanging="720"/>
              <w:jc w:val="both"/>
              <w:rPr>
                <w:sz w:val="24"/>
                <w:szCs w:val="24"/>
              </w:rPr>
            </w:pPr>
            <w:r w:rsidRPr="00C1054E">
              <w:rPr>
                <w:sz w:val="24"/>
                <w:szCs w:val="24"/>
              </w:rPr>
              <w:t>g)</w:t>
            </w:r>
            <w:r w:rsidRPr="00C1054E">
              <w:rPr>
                <w:sz w:val="24"/>
                <w:szCs w:val="24"/>
              </w:rPr>
              <w:tab/>
              <w:t xml:space="preserve">tout retard dont la cause est attribuable au </w:t>
            </w:r>
            <w:r>
              <w:rPr>
                <w:sz w:val="24"/>
                <w:szCs w:val="24"/>
              </w:rPr>
              <w:t>Maître de l’Ouvrage</w:t>
            </w:r>
            <w:r w:rsidRPr="00C1054E">
              <w:rPr>
                <w:sz w:val="24"/>
                <w:szCs w:val="24"/>
              </w:rPr>
              <w:t xml:space="preserve"> ou provoqué par les procédures douanières ; ou</w:t>
            </w:r>
          </w:p>
          <w:p w14:paraId="3D286D0E" w14:textId="77777777" w:rsidR="00143F1C" w:rsidRPr="00C1054E" w:rsidRDefault="00143F1C" w:rsidP="00EC1175">
            <w:pPr>
              <w:spacing w:after="120"/>
              <w:ind w:left="720" w:right="43" w:hanging="720"/>
              <w:jc w:val="both"/>
              <w:rPr>
                <w:sz w:val="24"/>
                <w:szCs w:val="24"/>
              </w:rPr>
            </w:pPr>
            <w:r w:rsidRPr="00C1054E">
              <w:rPr>
                <w:sz w:val="24"/>
                <w:szCs w:val="24"/>
              </w:rPr>
              <w:t>h)</w:t>
            </w:r>
            <w:r w:rsidRPr="00C1054E">
              <w:rPr>
                <w:sz w:val="24"/>
                <w:szCs w:val="24"/>
              </w:rPr>
              <w:tab/>
              <w:t>tout autre événement spécifiquement mentionné aux termes du Marché ;</w:t>
            </w:r>
          </w:p>
          <w:p w14:paraId="55649C0D" w14:textId="52DDA826" w:rsidR="00143F1C" w:rsidRPr="00C1054E" w:rsidRDefault="00143F1C" w:rsidP="00EC1175">
            <w:pPr>
              <w:spacing w:after="120"/>
              <w:ind w:right="43"/>
              <w:jc w:val="both"/>
              <w:rPr>
                <w:sz w:val="24"/>
                <w:szCs w:val="24"/>
              </w:rPr>
            </w:pPr>
            <w:r w:rsidRPr="00C1054E">
              <w:rPr>
                <w:sz w:val="24"/>
                <w:szCs w:val="24"/>
              </w:rPr>
              <w:t xml:space="preserve">cette prolongation sera d’une durée raisonnable quelles que soient les circonstances et reflétera équitablement le retard ou l’empêchement subi par </w:t>
            </w:r>
            <w:r w:rsidR="00F21766">
              <w:rPr>
                <w:sz w:val="24"/>
                <w:szCs w:val="24"/>
              </w:rPr>
              <w:t>le Constructeur</w:t>
            </w:r>
            <w:r w:rsidRPr="00C1054E">
              <w:rPr>
                <w:sz w:val="24"/>
                <w:szCs w:val="24"/>
              </w:rPr>
              <w:t>.</w:t>
            </w:r>
          </w:p>
        </w:tc>
      </w:tr>
      <w:tr w:rsidR="00143F1C" w:rsidRPr="00C1054E" w14:paraId="735DF687" w14:textId="77777777" w:rsidTr="00F21766">
        <w:tc>
          <w:tcPr>
            <w:tcW w:w="1035" w:type="dxa"/>
          </w:tcPr>
          <w:p w14:paraId="5C30D8BD" w14:textId="77777777" w:rsidR="00143F1C" w:rsidRPr="00C1054E" w:rsidRDefault="00143F1C" w:rsidP="00F21766">
            <w:pPr>
              <w:ind w:right="43"/>
              <w:jc w:val="both"/>
              <w:rPr>
                <w:sz w:val="24"/>
                <w:szCs w:val="24"/>
              </w:rPr>
            </w:pPr>
            <w:r w:rsidRPr="00C1054E">
              <w:rPr>
                <w:sz w:val="24"/>
                <w:szCs w:val="24"/>
              </w:rPr>
              <w:t>7.2.2</w:t>
            </w:r>
          </w:p>
        </w:tc>
        <w:tc>
          <w:tcPr>
            <w:tcW w:w="8287" w:type="dxa"/>
          </w:tcPr>
          <w:p w14:paraId="2FB950D0" w14:textId="67B43870" w:rsidR="00143F1C" w:rsidRPr="00C1054E" w:rsidRDefault="00143F1C" w:rsidP="00EC1175">
            <w:pPr>
              <w:spacing w:after="120"/>
              <w:ind w:right="43"/>
              <w:jc w:val="both"/>
              <w:rPr>
                <w:sz w:val="24"/>
                <w:szCs w:val="24"/>
              </w:rPr>
            </w:pPr>
            <w:r w:rsidRPr="00C1054E">
              <w:rPr>
                <w:sz w:val="24"/>
                <w:szCs w:val="24"/>
              </w:rPr>
              <w:t xml:space="preserve">Sauf mention spécifique contraire dans d’autres dispositions du Marché, </w:t>
            </w:r>
            <w:r w:rsidR="00F21766">
              <w:rPr>
                <w:sz w:val="24"/>
                <w:szCs w:val="24"/>
              </w:rPr>
              <w:t>le Constructeur</w:t>
            </w:r>
            <w:r w:rsidRPr="00C1054E">
              <w:rPr>
                <w:sz w:val="24"/>
                <w:szCs w:val="24"/>
              </w:rPr>
              <w:t xml:space="preserve"> devra soumettre au Chef de Projet une demande de prolongation du Délai d’achèvement, accompagnée des renseignements nécessaires sur l’événement ou la circonstance justifiant cette prolongation, le plus tôt possible après le début de l’événement ou de la circonstance en question. Le plus tôt possible après réception de cette demande et compte tenu des états justificatifs de la demande, Le Maître de l’Ouvrage et </w:t>
            </w:r>
            <w:r w:rsidR="00F21766">
              <w:rPr>
                <w:sz w:val="24"/>
                <w:szCs w:val="24"/>
              </w:rPr>
              <w:t>le Constructeur</w:t>
            </w:r>
            <w:r w:rsidRPr="00C1054E">
              <w:rPr>
                <w:sz w:val="24"/>
                <w:szCs w:val="24"/>
              </w:rPr>
              <w:t xml:space="preserve"> décideront ensemble de la durée de la prolongation. Si </w:t>
            </w:r>
            <w:r w:rsidR="00F21766">
              <w:rPr>
                <w:sz w:val="24"/>
                <w:szCs w:val="24"/>
              </w:rPr>
              <w:t>le Constructeur</w:t>
            </w:r>
            <w:r w:rsidRPr="00C1054E">
              <w:rPr>
                <w:sz w:val="24"/>
                <w:szCs w:val="24"/>
              </w:rPr>
              <w:t xml:space="preserve"> n’accepte pas la proposition de prolongation faite </w:t>
            </w:r>
            <w:r w:rsidR="00D77227">
              <w:rPr>
                <w:sz w:val="24"/>
                <w:szCs w:val="24"/>
              </w:rPr>
              <w:t>par le</w:t>
            </w:r>
            <w:r w:rsidRPr="00C1054E">
              <w:rPr>
                <w:sz w:val="24"/>
                <w:szCs w:val="24"/>
              </w:rPr>
              <w:t xml:space="preserve"> </w:t>
            </w:r>
            <w:r>
              <w:rPr>
                <w:sz w:val="24"/>
                <w:szCs w:val="24"/>
              </w:rPr>
              <w:t>Maître de l’Ouvrage,</w:t>
            </w:r>
            <w:r w:rsidRPr="00C1054E">
              <w:rPr>
                <w:sz w:val="24"/>
                <w:szCs w:val="24"/>
              </w:rPr>
              <w:t xml:space="preserve"> il aura le droit d’en référer au </w:t>
            </w:r>
            <w:r w:rsidRPr="00C1054E">
              <w:t>Comi</w:t>
            </w:r>
            <w:r w:rsidRPr="00C1054E">
              <w:rPr>
                <w:sz w:val="24"/>
                <w:szCs w:val="24"/>
              </w:rPr>
              <w:t>té de Règlement des Différends, conformément à la Clause 8.2.1 du CCAG.</w:t>
            </w:r>
          </w:p>
        </w:tc>
      </w:tr>
      <w:tr w:rsidR="00143F1C" w:rsidRPr="00C1054E" w14:paraId="08487CA3" w14:textId="77777777" w:rsidTr="00F21766">
        <w:tc>
          <w:tcPr>
            <w:tcW w:w="1035" w:type="dxa"/>
          </w:tcPr>
          <w:p w14:paraId="76C7975E" w14:textId="77777777" w:rsidR="00143F1C" w:rsidRPr="00C1054E" w:rsidRDefault="00143F1C" w:rsidP="00F21766">
            <w:pPr>
              <w:ind w:right="43"/>
              <w:jc w:val="both"/>
              <w:rPr>
                <w:sz w:val="24"/>
                <w:szCs w:val="24"/>
              </w:rPr>
            </w:pPr>
            <w:r w:rsidRPr="00C1054E">
              <w:rPr>
                <w:sz w:val="24"/>
                <w:szCs w:val="24"/>
              </w:rPr>
              <w:t>7.2.3</w:t>
            </w:r>
          </w:p>
        </w:tc>
        <w:tc>
          <w:tcPr>
            <w:tcW w:w="8287" w:type="dxa"/>
          </w:tcPr>
          <w:p w14:paraId="40D00B26" w14:textId="4152530F" w:rsidR="00143F1C" w:rsidRPr="00C1054E" w:rsidRDefault="00F21766" w:rsidP="00EC1175">
            <w:pPr>
              <w:spacing w:after="120"/>
              <w:ind w:right="43"/>
              <w:jc w:val="both"/>
              <w:rPr>
                <w:sz w:val="24"/>
                <w:szCs w:val="24"/>
              </w:rPr>
            </w:pPr>
            <w:r>
              <w:rPr>
                <w:sz w:val="24"/>
                <w:szCs w:val="24"/>
              </w:rPr>
              <w:t>Le Constructeur</w:t>
            </w:r>
            <w:r w:rsidR="00143F1C" w:rsidRPr="00C1054E">
              <w:rPr>
                <w:sz w:val="24"/>
                <w:szCs w:val="24"/>
              </w:rPr>
              <w:t xml:space="preserve"> devra à tout moment faire son possible pour minimiser tout retard dans l’exécution de ses obligations aux termes du Marché.</w:t>
            </w:r>
          </w:p>
        </w:tc>
      </w:tr>
      <w:tr w:rsidR="00143F1C" w:rsidRPr="00C1054E" w14:paraId="5AF89067" w14:textId="77777777" w:rsidTr="00F21766">
        <w:tc>
          <w:tcPr>
            <w:tcW w:w="1035" w:type="dxa"/>
          </w:tcPr>
          <w:p w14:paraId="5FE225CC" w14:textId="77777777" w:rsidR="00143F1C" w:rsidRPr="00C1054E" w:rsidRDefault="00143F1C" w:rsidP="00F21766">
            <w:pPr>
              <w:ind w:right="43"/>
              <w:jc w:val="both"/>
              <w:rPr>
                <w:sz w:val="24"/>
                <w:szCs w:val="24"/>
              </w:rPr>
            </w:pPr>
            <w:r w:rsidRPr="00C1054E">
              <w:rPr>
                <w:sz w:val="24"/>
                <w:szCs w:val="24"/>
              </w:rPr>
              <w:t>7.2.4</w:t>
            </w:r>
          </w:p>
        </w:tc>
        <w:tc>
          <w:tcPr>
            <w:tcW w:w="8287" w:type="dxa"/>
          </w:tcPr>
          <w:p w14:paraId="452942E8" w14:textId="0E4937C0" w:rsidR="00143F1C" w:rsidRPr="00C1054E" w:rsidRDefault="00143F1C" w:rsidP="00EC1175">
            <w:pPr>
              <w:spacing w:after="120"/>
              <w:ind w:right="43"/>
              <w:jc w:val="both"/>
              <w:rPr>
                <w:sz w:val="24"/>
                <w:szCs w:val="24"/>
              </w:rPr>
            </w:pPr>
            <w:r w:rsidRPr="00C1054E">
              <w:rPr>
                <w:sz w:val="24"/>
                <w:szCs w:val="24"/>
              </w:rPr>
              <w:t xml:space="preserve">Dans les cas où </w:t>
            </w:r>
            <w:r w:rsidR="00F21766">
              <w:rPr>
                <w:sz w:val="24"/>
                <w:szCs w:val="24"/>
              </w:rPr>
              <w:t>le Constructeur</w:t>
            </w:r>
            <w:r w:rsidRPr="00C1054E">
              <w:rPr>
                <w:sz w:val="24"/>
                <w:szCs w:val="24"/>
              </w:rPr>
              <w:t xml:space="preserve"> aura soumis au Chef de Projet une demande de prolongation du Délai d’achèvement conformément à la Clause 7.2.2 du CCAG, </w:t>
            </w:r>
            <w:r w:rsidR="00F21766">
              <w:rPr>
                <w:sz w:val="24"/>
                <w:szCs w:val="24"/>
              </w:rPr>
              <w:t>le Constructeur</w:t>
            </w:r>
            <w:r w:rsidRPr="00C1054E">
              <w:rPr>
                <w:sz w:val="24"/>
                <w:szCs w:val="24"/>
              </w:rPr>
              <w:t xml:space="preserve"> devra consulter le Chef de Projet afin de déterminer les mesures qui peuvent être prises, le cas échéant, afin de surmonter ou réduire le retard réel ou anticipé. </w:t>
            </w:r>
            <w:r w:rsidR="00F21766">
              <w:rPr>
                <w:sz w:val="24"/>
                <w:szCs w:val="24"/>
              </w:rPr>
              <w:t>Le Constructeur</w:t>
            </w:r>
            <w:r w:rsidRPr="00C1054E">
              <w:rPr>
                <w:sz w:val="24"/>
                <w:szCs w:val="24"/>
              </w:rPr>
              <w:t xml:space="preserve"> devra ensuite se conformer à toutes instructions motivées que le Chef de Projet aura données afin de minimiser ce retard. Si le fait de se conformer à ces instructions entraîne des coûts supplémentaires pour </w:t>
            </w:r>
            <w:r w:rsidR="00F21766">
              <w:rPr>
                <w:sz w:val="24"/>
                <w:szCs w:val="24"/>
              </w:rPr>
              <w:t>le Constructeur</w:t>
            </w:r>
            <w:r w:rsidRPr="00C1054E">
              <w:rPr>
                <w:sz w:val="24"/>
                <w:szCs w:val="24"/>
              </w:rPr>
              <w:t xml:space="preserve"> et que celui-ci a droit à une prolongation de délai conformément à la Clause 7.2.1 du CCAG, le montant de ces coûts supplémentaires sera ajouté au Montant du Marché.</w:t>
            </w:r>
          </w:p>
        </w:tc>
      </w:tr>
      <w:tr w:rsidR="000154C8" w:rsidRPr="00C1054E" w14:paraId="142A23C2" w14:textId="77777777" w:rsidTr="000154C8">
        <w:tc>
          <w:tcPr>
            <w:tcW w:w="9322" w:type="dxa"/>
            <w:gridSpan w:val="2"/>
          </w:tcPr>
          <w:p w14:paraId="0A91BDC7" w14:textId="531C0A09" w:rsidR="000154C8" w:rsidRPr="00C1054E" w:rsidRDefault="000154C8" w:rsidP="000154C8">
            <w:pPr>
              <w:pStyle w:val="Style23"/>
            </w:pPr>
            <w:bookmarkStart w:id="1008" w:name="_Toc274225582"/>
            <w:bookmarkStart w:id="1009" w:name="_Toc274226473"/>
            <w:bookmarkStart w:id="1010" w:name="_Toc2270872"/>
            <w:r w:rsidRPr="00C1054E">
              <w:t>7.3</w:t>
            </w:r>
            <w:r>
              <w:t xml:space="preserve"> </w:t>
            </w:r>
            <w:bookmarkStart w:id="1011" w:name="_Toc274225583"/>
            <w:bookmarkStart w:id="1012" w:name="_Toc274226474"/>
            <w:bookmarkEnd w:id="1008"/>
            <w:bookmarkEnd w:id="1009"/>
            <w:r w:rsidRPr="00C1054E">
              <w:t>Suspension</w:t>
            </w:r>
            <w:bookmarkEnd w:id="1010"/>
            <w:bookmarkEnd w:id="1011"/>
            <w:bookmarkEnd w:id="1012"/>
          </w:p>
        </w:tc>
      </w:tr>
      <w:tr w:rsidR="00143F1C" w:rsidRPr="00C1054E" w14:paraId="4273DBEE" w14:textId="77777777" w:rsidTr="00F21766">
        <w:tc>
          <w:tcPr>
            <w:tcW w:w="1035" w:type="dxa"/>
          </w:tcPr>
          <w:p w14:paraId="2FAA8040" w14:textId="77777777" w:rsidR="00143F1C" w:rsidRPr="00C1054E" w:rsidRDefault="00143F1C" w:rsidP="00F21766">
            <w:pPr>
              <w:ind w:right="43"/>
              <w:jc w:val="both"/>
              <w:rPr>
                <w:sz w:val="24"/>
                <w:szCs w:val="24"/>
              </w:rPr>
            </w:pPr>
            <w:r w:rsidRPr="00C1054E">
              <w:rPr>
                <w:sz w:val="24"/>
                <w:szCs w:val="24"/>
              </w:rPr>
              <w:t>7.3.1</w:t>
            </w:r>
          </w:p>
        </w:tc>
        <w:tc>
          <w:tcPr>
            <w:tcW w:w="8287" w:type="dxa"/>
          </w:tcPr>
          <w:p w14:paraId="1316FFA5" w14:textId="29EC774D" w:rsidR="00143F1C" w:rsidRPr="00C1054E" w:rsidRDefault="00143F1C" w:rsidP="00EC1175">
            <w:pPr>
              <w:spacing w:after="120"/>
              <w:ind w:right="43"/>
              <w:jc w:val="both"/>
              <w:rPr>
                <w:sz w:val="24"/>
                <w:szCs w:val="24"/>
              </w:rPr>
            </w:pPr>
            <w:r w:rsidRPr="00C1054E">
              <w:rPr>
                <w:sz w:val="24"/>
                <w:szCs w:val="24"/>
              </w:rPr>
              <w:t xml:space="preserve">Le Maître de l’Ouvrage peut demander au Chef de Projet, par notification </w:t>
            </w:r>
            <w:r w:rsidR="00F21766">
              <w:rPr>
                <w:sz w:val="24"/>
                <w:szCs w:val="24"/>
              </w:rPr>
              <w:t>au Constructeur</w:t>
            </w:r>
            <w:r w:rsidRPr="00C1054E">
              <w:rPr>
                <w:sz w:val="24"/>
                <w:szCs w:val="24"/>
              </w:rPr>
              <w:t xml:space="preserve">, d’ordonner </w:t>
            </w:r>
            <w:r w:rsidR="00F21766">
              <w:rPr>
                <w:sz w:val="24"/>
                <w:szCs w:val="24"/>
              </w:rPr>
              <w:t>au Constructeur</w:t>
            </w:r>
            <w:r w:rsidRPr="00C1054E">
              <w:rPr>
                <w:sz w:val="24"/>
                <w:szCs w:val="24"/>
              </w:rPr>
              <w:t xml:space="preserve"> de suspendre, totalement ou partiellement, l’exécution de ses obligations au titre du Marché. Cette notification devra spécifier quelle obligation devra être suspendue, date d’effet et les motifs de la suspension. </w:t>
            </w:r>
            <w:r w:rsidR="00F21766">
              <w:rPr>
                <w:sz w:val="24"/>
                <w:szCs w:val="24"/>
              </w:rPr>
              <w:t>Le Constructeur</w:t>
            </w:r>
            <w:r w:rsidRPr="00C1054E">
              <w:rPr>
                <w:sz w:val="24"/>
                <w:szCs w:val="24"/>
              </w:rPr>
              <w:t xml:space="preserve"> devra en conséquence suspendre l’exécution de l’obligation en question (à l’exception des obligations nécessaires à l’entretien ou à la préservation des Installations) jusqu’à ce que le Chef de Projet lui ait demandé par écrit d’en reprendre l’exécution.</w:t>
            </w:r>
          </w:p>
          <w:p w14:paraId="3EEF8223" w14:textId="6FA98170" w:rsidR="00143F1C" w:rsidRPr="00C1054E" w:rsidRDefault="00143F1C" w:rsidP="00EC1175">
            <w:pPr>
              <w:spacing w:after="120"/>
              <w:ind w:right="43"/>
              <w:jc w:val="both"/>
              <w:rPr>
                <w:sz w:val="24"/>
                <w:szCs w:val="24"/>
              </w:rPr>
            </w:pPr>
            <w:r w:rsidRPr="00C1054E">
              <w:rPr>
                <w:sz w:val="24"/>
                <w:szCs w:val="24"/>
              </w:rPr>
              <w:t xml:space="preserve">Si, en vertu d’un ordre de suspension donné par le Chef de Projet, pour toute raison autre qu’une défaillance ou manquement </w:t>
            </w:r>
            <w:r w:rsidR="00F21766">
              <w:rPr>
                <w:sz w:val="24"/>
                <w:szCs w:val="24"/>
              </w:rPr>
              <w:t>du Constructeur</w:t>
            </w:r>
            <w:r w:rsidRPr="00C1054E">
              <w:rPr>
                <w:sz w:val="24"/>
                <w:szCs w:val="24"/>
              </w:rPr>
              <w:t xml:space="preserve"> à ses obligations contractuelles, l’exécution de l’une des obligations </w:t>
            </w:r>
            <w:r w:rsidR="00F21766">
              <w:rPr>
                <w:sz w:val="24"/>
                <w:szCs w:val="24"/>
              </w:rPr>
              <w:t>du Constructeur</w:t>
            </w:r>
            <w:r w:rsidRPr="00C1054E">
              <w:rPr>
                <w:sz w:val="24"/>
                <w:szCs w:val="24"/>
              </w:rPr>
              <w:t xml:space="preserve"> est suspendue pendant une période globale de plus de quatre-vingt-dix (90) jours, </w:t>
            </w:r>
            <w:r w:rsidR="00F21766">
              <w:rPr>
                <w:sz w:val="24"/>
                <w:szCs w:val="24"/>
              </w:rPr>
              <w:t>le Constructeur</w:t>
            </w:r>
            <w:r w:rsidRPr="00C1054E">
              <w:rPr>
                <w:sz w:val="24"/>
                <w:szCs w:val="24"/>
              </w:rPr>
              <w:t xml:space="preserve"> pourra, à tout moment ultérieur et à condition que la suspension en question soit toujours effective, adresser une notification au Chef de Projet exigeant </w:t>
            </w:r>
            <w:r>
              <w:rPr>
                <w:sz w:val="24"/>
                <w:szCs w:val="24"/>
              </w:rPr>
              <w:t>du Maître de l’Ouvrage,</w:t>
            </w:r>
            <w:r w:rsidRPr="00C1054E">
              <w:rPr>
                <w:sz w:val="24"/>
                <w:szCs w:val="24"/>
              </w:rPr>
              <w:t xml:space="preserve"> dans les vingt-huit (28) jours suivant la réception de la notification, qu’il ordonne la reprise de l’exécution ou qu’il demande et, ultérieurement, ordonne, une modification conformément à la Clause 7.1 du CCAG excluant du Marché l’exécution des obligations suspendues.</w:t>
            </w:r>
          </w:p>
          <w:p w14:paraId="5B5762BD" w14:textId="70C2E10D" w:rsidR="00143F1C" w:rsidRPr="00C1054E" w:rsidRDefault="00EC1175" w:rsidP="00EC1175">
            <w:pPr>
              <w:spacing w:after="120"/>
              <w:ind w:right="43"/>
              <w:jc w:val="both"/>
              <w:rPr>
                <w:sz w:val="24"/>
                <w:szCs w:val="24"/>
              </w:rPr>
            </w:pPr>
            <w:r>
              <w:rPr>
                <w:sz w:val="24"/>
                <w:szCs w:val="24"/>
              </w:rPr>
              <w:t>Si le</w:t>
            </w:r>
            <w:r w:rsidR="00143F1C" w:rsidRPr="00C1054E">
              <w:rPr>
                <w:sz w:val="24"/>
                <w:szCs w:val="24"/>
              </w:rPr>
              <w:t xml:space="preserve"> Maître de l’Ouvrage n’agit pas dans le délai imparti, </w:t>
            </w:r>
            <w:r w:rsidR="00F21766">
              <w:rPr>
                <w:sz w:val="24"/>
                <w:szCs w:val="24"/>
              </w:rPr>
              <w:t>le Constructeur</w:t>
            </w:r>
            <w:r w:rsidR="00143F1C" w:rsidRPr="00C1054E">
              <w:rPr>
                <w:sz w:val="24"/>
                <w:szCs w:val="24"/>
              </w:rPr>
              <w:t xml:space="preserve"> pourra, au moyen d’une nouvelle notification au Chef de Projet, choisir de considérer la suspension, si elle affecte uniquement une partie des Installations, comme une suppression de la partie des Installations conformément à la Clause 7.1 du CCAG ou, si elle affecte la totalité des Installations, comme une résiliation du contrat conformément à la Clause 7.4.1 du CCAG.</w:t>
            </w:r>
          </w:p>
        </w:tc>
      </w:tr>
      <w:tr w:rsidR="00143F1C" w:rsidRPr="00C1054E" w14:paraId="29D7DD28" w14:textId="77777777" w:rsidTr="00F21766">
        <w:tc>
          <w:tcPr>
            <w:tcW w:w="1035" w:type="dxa"/>
          </w:tcPr>
          <w:p w14:paraId="71C9092F" w14:textId="77777777" w:rsidR="00143F1C" w:rsidRPr="00C1054E" w:rsidRDefault="00143F1C" w:rsidP="00F21766">
            <w:pPr>
              <w:ind w:right="43"/>
              <w:jc w:val="both"/>
              <w:rPr>
                <w:sz w:val="24"/>
                <w:szCs w:val="24"/>
              </w:rPr>
            </w:pPr>
            <w:r w:rsidRPr="00C1054E">
              <w:rPr>
                <w:sz w:val="24"/>
                <w:szCs w:val="24"/>
              </w:rPr>
              <w:t>7.3.2</w:t>
            </w:r>
          </w:p>
        </w:tc>
        <w:tc>
          <w:tcPr>
            <w:tcW w:w="8287" w:type="dxa"/>
          </w:tcPr>
          <w:p w14:paraId="4872341A" w14:textId="77777777" w:rsidR="00143F1C" w:rsidRPr="00C1054E" w:rsidRDefault="00143F1C" w:rsidP="00EC1175">
            <w:pPr>
              <w:spacing w:after="120"/>
              <w:ind w:left="720" w:right="43" w:hanging="720"/>
              <w:jc w:val="both"/>
              <w:rPr>
                <w:sz w:val="24"/>
                <w:szCs w:val="24"/>
              </w:rPr>
            </w:pPr>
            <w:r w:rsidRPr="00C1054E">
              <w:rPr>
                <w:sz w:val="24"/>
                <w:szCs w:val="24"/>
              </w:rPr>
              <w:t>Si :</w:t>
            </w:r>
          </w:p>
          <w:p w14:paraId="6D6A5899" w14:textId="0A0B0EA3" w:rsidR="00143F1C" w:rsidRPr="00C1054E" w:rsidRDefault="00143F1C" w:rsidP="00EC1175">
            <w:pPr>
              <w:spacing w:after="120"/>
              <w:ind w:left="720" w:right="43" w:hanging="720"/>
              <w:jc w:val="both"/>
              <w:rPr>
                <w:sz w:val="24"/>
                <w:szCs w:val="24"/>
              </w:rPr>
            </w:pPr>
            <w:r w:rsidRPr="00C1054E">
              <w:rPr>
                <w:sz w:val="24"/>
                <w:szCs w:val="24"/>
              </w:rPr>
              <w:t>a)</w:t>
            </w:r>
            <w:r w:rsidRPr="00C1054E">
              <w:rPr>
                <w:sz w:val="24"/>
                <w:szCs w:val="24"/>
              </w:rPr>
              <w:tab/>
            </w:r>
            <w:r w:rsidR="00EC1175">
              <w:rPr>
                <w:sz w:val="24"/>
                <w:szCs w:val="24"/>
              </w:rPr>
              <w:t>l</w:t>
            </w:r>
            <w:r w:rsidRPr="00C1054E">
              <w:rPr>
                <w:sz w:val="24"/>
                <w:szCs w:val="24"/>
              </w:rPr>
              <w:t xml:space="preserve">e Maître de l’Ouvrage n’a pas payé </w:t>
            </w:r>
            <w:r w:rsidR="00F21766">
              <w:rPr>
                <w:sz w:val="24"/>
                <w:szCs w:val="24"/>
              </w:rPr>
              <w:t>au Constructeur</w:t>
            </w:r>
            <w:r w:rsidRPr="00C1054E">
              <w:rPr>
                <w:sz w:val="24"/>
                <w:szCs w:val="24"/>
              </w:rPr>
              <w:t xml:space="preserve"> une somme due au titre du Marché dans le délai imparti ou a refusé sans motif suffisant d’approuver une facture ou des pièces justificatives conformément à l’annexe correspondante (Conditions et procédures de paiement) de l’Acte d’engagement, ou commet une importante rupture de Marché, </w:t>
            </w:r>
            <w:r w:rsidR="00F21766">
              <w:rPr>
                <w:sz w:val="24"/>
                <w:szCs w:val="24"/>
              </w:rPr>
              <w:t>le Constructeur</w:t>
            </w:r>
            <w:r w:rsidRPr="00C1054E">
              <w:rPr>
                <w:sz w:val="24"/>
                <w:szCs w:val="24"/>
              </w:rPr>
              <w:t xml:space="preserve"> peut adresser au Maître de l’Ouvrage une notification exigeant le paiement de ladite somme, et des intérêts correspondants, conformément à la Clause 3.2.3 du CCAG, ou exigeant l’approbation de la facture ou des pièces justificatives ou spécifiant la rupture et exigeant </w:t>
            </w:r>
            <w:r>
              <w:rPr>
                <w:sz w:val="24"/>
                <w:szCs w:val="24"/>
              </w:rPr>
              <w:t>du Maître de l’Ouvrage</w:t>
            </w:r>
            <w:r w:rsidRPr="00C1054E">
              <w:rPr>
                <w:sz w:val="24"/>
                <w:szCs w:val="24"/>
              </w:rPr>
              <w:t xml:space="preserve"> qu’il y remédie, selon le cas. </w:t>
            </w:r>
            <w:r w:rsidR="00EC1175">
              <w:rPr>
                <w:sz w:val="24"/>
                <w:szCs w:val="24"/>
              </w:rPr>
              <w:t>Si le</w:t>
            </w:r>
            <w:r w:rsidRPr="00C1054E">
              <w:rPr>
                <w:sz w:val="24"/>
                <w:szCs w:val="24"/>
              </w:rPr>
              <w:t xml:space="preserve"> Maître de l’Ouvrage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w:t>
            </w:r>
            <w:r w:rsidR="00F21766">
              <w:rPr>
                <w:sz w:val="24"/>
                <w:szCs w:val="24"/>
              </w:rPr>
              <w:t>du Constructeur</w:t>
            </w:r>
            <w:r w:rsidRPr="00C1054E">
              <w:rPr>
                <w:sz w:val="24"/>
                <w:szCs w:val="24"/>
              </w:rPr>
              <w:t> ; ou</w:t>
            </w:r>
          </w:p>
          <w:p w14:paraId="0C16152C" w14:textId="77777777" w:rsidR="00EC1175" w:rsidRDefault="00143F1C" w:rsidP="00EC1175">
            <w:pPr>
              <w:spacing w:after="120"/>
              <w:ind w:left="720" w:right="43" w:hanging="720"/>
              <w:jc w:val="both"/>
              <w:rPr>
                <w:sz w:val="24"/>
                <w:szCs w:val="24"/>
              </w:rPr>
            </w:pPr>
            <w:r w:rsidRPr="00C1054E">
              <w:rPr>
                <w:sz w:val="24"/>
                <w:szCs w:val="24"/>
              </w:rPr>
              <w:t>b)</w:t>
            </w:r>
            <w:r w:rsidRPr="00C1054E">
              <w:rPr>
                <w:sz w:val="24"/>
                <w:szCs w:val="24"/>
              </w:rPr>
              <w:tab/>
            </w:r>
            <w:r w:rsidR="00EC1175">
              <w:rPr>
                <w:sz w:val="24"/>
                <w:szCs w:val="24"/>
              </w:rPr>
              <w:t>l</w:t>
            </w:r>
            <w:r w:rsidR="00F21766">
              <w:rPr>
                <w:sz w:val="24"/>
                <w:szCs w:val="24"/>
              </w:rPr>
              <w:t>e Constructeur</w:t>
            </w:r>
            <w:r w:rsidRPr="00C1054E">
              <w:rPr>
                <w:sz w:val="24"/>
                <w:szCs w:val="24"/>
              </w:rPr>
              <w:t xml:space="preserve"> est dans l’incapacité d’exécuter l’une de ses obligations au titre du Marché pour une raison attribuable au</w:t>
            </w:r>
            <w:r>
              <w:rPr>
                <w:sz w:val="24"/>
                <w:szCs w:val="24"/>
              </w:rPr>
              <w:t xml:space="preserve"> Maître de l’Ouvrage,</w:t>
            </w:r>
            <w:r w:rsidRPr="00C1054E">
              <w:rPr>
                <w:sz w:val="24"/>
                <w:szCs w:val="24"/>
              </w:rPr>
              <w:t xml:space="preserve"> incluant, de façon non limitative, le fait que Le Maître de l’Ouvrage ne soit pas en possession du site ou qu’il ne puisse pas y avoir accès conformément à la Clause 4.2.2 du CCAG, ou le défaut d’obtention d’une autorisation gouvernementale nécessaire au montage et/ou à l’achèvement des Installations, </w:t>
            </w:r>
          </w:p>
          <w:p w14:paraId="5F646732" w14:textId="4636F860" w:rsidR="00143F1C" w:rsidRPr="00C1054E" w:rsidRDefault="00F21766" w:rsidP="00EC1175">
            <w:pPr>
              <w:spacing w:after="120"/>
              <w:ind w:right="43"/>
              <w:jc w:val="both"/>
              <w:rPr>
                <w:sz w:val="24"/>
                <w:szCs w:val="24"/>
              </w:rPr>
            </w:pPr>
            <w:r>
              <w:rPr>
                <w:sz w:val="24"/>
                <w:szCs w:val="24"/>
              </w:rPr>
              <w:t>le Constructeur</w:t>
            </w:r>
            <w:r w:rsidR="00143F1C" w:rsidRPr="00C1054E">
              <w:rPr>
                <w:sz w:val="24"/>
                <w:szCs w:val="24"/>
              </w:rPr>
              <w:t xml:space="preserve"> peut, après avoir donné un préavis de quatorze (14) jours au</w:t>
            </w:r>
            <w:r w:rsidR="00143F1C">
              <w:rPr>
                <w:sz w:val="24"/>
                <w:szCs w:val="24"/>
              </w:rPr>
              <w:t xml:space="preserve"> Maître de l’Ouvrage,</w:t>
            </w:r>
            <w:r w:rsidR="00143F1C" w:rsidRPr="00C1054E">
              <w:rPr>
                <w:sz w:val="24"/>
                <w:szCs w:val="24"/>
              </w:rPr>
              <w:t xml:space="preserve"> suspendre l’exécution de ses obligations ou d’une partie de ses obligations au titre du Marché, ou ralentir le rythme d’avancement des travaux. </w:t>
            </w:r>
          </w:p>
        </w:tc>
      </w:tr>
      <w:tr w:rsidR="00143F1C" w:rsidRPr="00C1054E" w14:paraId="1AD5854C" w14:textId="77777777" w:rsidTr="00F21766">
        <w:tc>
          <w:tcPr>
            <w:tcW w:w="1035" w:type="dxa"/>
          </w:tcPr>
          <w:p w14:paraId="594C01E6" w14:textId="77777777" w:rsidR="00143F1C" w:rsidRPr="00C1054E" w:rsidRDefault="00143F1C" w:rsidP="00F21766">
            <w:pPr>
              <w:ind w:right="43"/>
              <w:jc w:val="both"/>
              <w:rPr>
                <w:sz w:val="24"/>
                <w:szCs w:val="24"/>
              </w:rPr>
            </w:pPr>
            <w:r w:rsidRPr="00C1054E">
              <w:rPr>
                <w:sz w:val="24"/>
                <w:szCs w:val="24"/>
              </w:rPr>
              <w:t>7.3.3</w:t>
            </w:r>
          </w:p>
        </w:tc>
        <w:tc>
          <w:tcPr>
            <w:tcW w:w="8287" w:type="dxa"/>
          </w:tcPr>
          <w:p w14:paraId="7C992962" w14:textId="1F863F29" w:rsidR="00143F1C" w:rsidRPr="00C1054E" w:rsidRDefault="00143F1C" w:rsidP="00EC1175">
            <w:pPr>
              <w:spacing w:after="120"/>
              <w:ind w:right="43"/>
              <w:jc w:val="both"/>
              <w:rPr>
                <w:sz w:val="24"/>
                <w:szCs w:val="24"/>
              </w:rPr>
            </w:pPr>
            <w:r w:rsidRPr="00C1054E">
              <w:rPr>
                <w:sz w:val="24"/>
                <w:szCs w:val="24"/>
              </w:rPr>
              <w:t xml:space="preserve">Si l’exécution des obligations </w:t>
            </w:r>
            <w:r w:rsidR="00F21766">
              <w:rPr>
                <w:sz w:val="24"/>
                <w:szCs w:val="24"/>
              </w:rPr>
              <w:t>du Constructeur</w:t>
            </w:r>
            <w:r w:rsidRPr="00C1054E">
              <w:rPr>
                <w:sz w:val="24"/>
                <w:szCs w:val="24"/>
              </w:rPr>
              <w:t xml:space="preserve"> est suspendue ou si le rythme d’avancement des travaux est ralenti conformément à la présente Clause 7.3, le Délai d’achèvement devra être prolongé conformément à la Clause 7.2.1 du CCAG et tous les coûts et dépenses supplémentaires engagés par </w:t>
            </w:r>
            <w:r w:rsidR="00F21766">
              <w:rPr>
                <w:sz w:val="24"/>
                <w:szCs w:val="24"/>
              </w:rPr>
              <w:t>le Constructeur</w:t>
            </w:r>
            <w:r w:rsidRPr="00C1054E">
              <w:rPr>
                <w:sz w:val="24"/>
                <w:szCs w:val="24"/>
              </w:rPr>
              <w:t xml:space="preserve"> en raison de cette suspension ou de ce ralentissement seront payés </w:t>
            </w:r>
            <w:r w:rsidR="00F21766">
              <w:rPr>
                <w:sz w:val="24"/>
                <w:szCs w:val="24"/>
              </w:rPr>
              <w:t>au Constructeur</w:t>
            </w:r>
            <w:r w:rsidRPr="00C1054E">
              <w:rPr>
                <w:sz w:val="24"/>
                <w:szCs w:val="24"/>
              </w:rPr>
              <w:t xml:space="preserve"> </w:t>
            </w:r>
            <w:r w:rsidR="00D77227">
              <w:rPr>
                <w:sz w:val="24"/>
                <w:szCs w:val="24"/>
              </w:rPr>
              <w:t>par le</w:t>
            </w:r>
            <w:r w:rsidRPr="00C1054E">
              <w:rPr>
                <w:sz w:val="24"/>
                <w:szCs w:val="24"/>
              </w:rPr>
              <w:t xml:space="preserve"> Maître de l’Ouvrage en plus du montant du Marché, sauf dans le cas d’un ordre de suspension ou de ralentissement du rythme d’avancement des travaux motivé par une défaillance </w:t>
            </w:r>
            <w:r w:rsidR="00F21766">
              <w:rPr>
                <w:sz w:val="24"/>
                <w:szCs w:val="24"/>
              </w:rPr>
              <w:t>du Constructeur</w:t>
            </w:r>
            <w:r w:rsidRPr="00C1054E">
              <w:rPr>
                <w:sz w:val="24"/>
                <w:szCs w:val="24"/>
              </w:rPr>
              <w:t xml:space="preserve"> ou d’un manquement </w:t>
            </w:r>
            <w:r w:rsidR="00F21766">
              <w:rPr>
                <w:sz w:val="24"/>
                <w:szCs w:val="24"/>
              </w:rPr>
              <w:t>du Constructeur</w:t>
            </w:r>
            <w:r w:rsidRPr="00C1054E">
              <w:rPr>
                <w:sz w:val="24"/>
                <w:szCs w:val="24"/>
              </w:rPr>
              <w:t xml:space="preserve"> à ses obligations contractuelles.</w:t>
            </w:r>
          </w:p>
        </w:tc>
      </w:tr>
      <w:tr w:rsidR="00143F1C" w:rsidRPr="00C1054E" w14:paraId="6C438791" w14:textId="77777777" w:rsidTr="00F21766">
        <w:tc>
          <w:tcPr>
            <w:tcW w:w="1035" w:type="dxa"/>
          </w:tcPr>
          <w:p w14:paraId="0C676F48" w14:textId="77777777" w:rsidR="00143F1C" w:rsidRPr="00C1054E" w:rsidRDefault="00143F1C" w:rsidP="00F21766">
            <w:pPr>
              <w:ind w:right="43"/>
              <w:jc w:val="both"/>
              <w:rPr>
                <w:sz w:val="24"/>
                <w:szCs w:val="24"/>
              </w:rPr>
            </w:pPr>
            <w:r w:rsidRPr="00C1054E">
              <w:rPr>
                <w:sz w:val="24"/>
                <w:szCs w:val="24"/>
              </w:rPr>
              <w:t>7.3.4</w:t>
            </w:r>
          </w:p>
        </w:tc>
        <w:tc>
          <w:tcPr>
            <w:tcW w:w="8287" w:type="dxa"/>
          </w:tcPr>
          <w:p w14:paraId="5BAF39A6" w14:textId="3B4D1823" w:rsidR="00143F1C" w:rsidRPr="00C1054E" w:rsidRDefault="00143F1C" w:rsidP="00EC1175">
            <w:pPr>
              <w:spacing w:after="120"/>
              <w:ind w:right="43"/>
              <w:jc w:val="both"/>
              <w:rPr>
                <w:sz w:val="24"/>
                <w:szCs w:val="24"/>
              </w:rPr>
            </w:pPr>
            <w:r w:rsidRPr="00C1054E">
              <w:rPr>
                <w:sz w:val="24"/>
                <w:szCs w:val="24"/>
              </w:rPr>
              <w:t xml:space="preserve">Pendant la durée de la suspension, </w:t>
            </w:r>
            <w:r w:rsidR="00F21766">
              <w:rPr>
                <w:sz w:val="24"/>
                <w:szCs w:val="24"/>
              </w:rPr>
              <w:t>le Constructeur</w:t>
            </w:r>
            <w:r w:rsidRPr="00C1054E">
              <w:rPr>
                <w:sz w:val="24"/>
                <w:szCs w:val="24"/>
              </w:rPr>
              <w:t xml:space="preserve"> ne pourra retirer du site aucun matériel ou équipement, aucune partie des Installations et aucun équipement </w:t>
            </w:r>
            <w:r w:rsidR="00F21766">
              <w:rPr>
                <w:sz w:val="24"/>
                <w:szCs w:val="24"/>
              </w:rPr>
              <w:t>du Constructeur</w:t>
            </w:r>
            <w:r w:rsidRPr="00C1054E">
              <w:rPr>
                <w:sz w:val="24"/>
                <w:szCs w:val="24"/>
              </w:rPr>
              <w:t xml:space="preserve">, sans avoir obtenu au préalable l’autorisation par écrit </w:t>
            </w:r>
            <w:r>
              <w:rPr>
                <w:sz w:val="24"/>
                <w:szCs w:val="24"/>
              </w:rPr>
              <w:t>du Maître de l’Ouvrage.</w:t>
            </w:r>
          </w:p>
        </w:tc>
      </w:tr>
      <w:tr w:rsidR="000154C8" w:rsidRPr="00C1054E" w14:paraId="2D007180" w14:textId="77777777" w:rsidTr="000154C8">
        <w:tc>
          <w:tcPr>
            <w:tcW w:w="9322" w:type="dxa"/>
            <w:gridSpan w:val="2"/>
          </w:tcPr>
          <w:p w14:paraId="331AFA48" w14:textId="5F7183E6" w:rsidR="000154C8" w:rsidRPr="00C1054E" w:rsidRDefault="000154C8" w:rsidP="000154C8">
            <w:pPr>
              <w:pStyle w:val="Style23"/>
            </w:pPr>
            <w:bookmarkStart w:id="1013" w:name="_Toc274225584"/>
            <w:bookmarkStart w:id="1014" w:name="_Toc274226475"/>
            <w:bookmarkStart w:id="1015" w:name="_Toc2270873"/>
            <w:r w:rsidRPr="00C1054E">
              <w:t>7.4</w:t>
            </w:r>
            <w:r>
              <w:t xml:space="preserve"> </w:t>
            </w:r>
            <w:bookmarkStart w:id="1016" w:name="_Toc274225585"/>
            <w:bookmarkStart w:id="1017" w:name="_Toc274226476"/>
            <w:bookmarkEnd w:id="1013"/>
            <w:bookmarkEnd w:id="1014"/>
            <w:r w:rsidRPr="00C1054E">
              <w:t>Résiliation</w:t>
            </w:r>
            <w:bookmarkEnd w:id="1015"/>
            <w:bookmarkEnd w:id="1016"/>
            <w:bookmarkEnd w:id="1017"/>
          </w:p>
        </w:tc>
      </w:tr>
      <w:tr w:rsidR="00143F1C" w:rsidRPr="00C1054E" w14:paraId="195BCBE3" w14:textId="77777777" w:rsidTr="00F21766">
        <w:tc>
          <w:tcPr>
            <w:tcW w:w="1035" w:type="dxa"/>
          </w:tcPr>
          <w:p w14:paraId="050F1112" w14:textId="77777777" w:rsidR="00143F1C" w:rsidRPr="00C1054E" w:rsidRDefault="00143F1C" w:rsidP="00F21766">
            <w:pPr>
              <w:ind w:right="43"/>
              <w:jc w:val="both"/>
              <w:rPr>
                <w:sz w:val="24"/>
                <w:szCs w:val="24"/>
              </w:rPr>
            </w:pPr>
            <w:r w:rsidRPr="00C1054E">
              <w:rPr>
                <w:sz w:val="24"/>
                <w:szCs w:val="24"/>
              </w:rPr>
              <w:t>7.4.1</w:t>
            </w:r>
          </w:p>
        </w:tc>
        <w:tc>
          <w:tcPr>
            <w:tcW w:w="8287" w:type="dxa"/>
          </w:tcPr>
          <w:p w14:paraId="2E0EA3A6" w14:textId="77777777" w:rsidR="00143F1C" w:rsidRPr="00C1054E" w:rsidRDefault="00143F1C" w:rsidP="00EC1175">
            <w:pPr>
              <w:spacing w:after="120"/>
              <w:ind w:right="43"/>
              <w:jc w:val="both"/>
              <w:rPr>
                <w:sz w:val="24"/>
                <w:szCs w:val="24"/>
              </w:rPr>
            </w:pPr>
            <w:r w:rsidRPr="00C1054E">
              <w:rPr>
                <w:sz w:val="24"/>
                <w:szCs w:val="24"/>
                <w:u w:val="single"/>
              </w:rPr>
              <w:t xml:space="preserve">Résiliation à l’initiative </w:t>
            </w:r>
            <w:r>
              <w:rPr>
                <w:sz w:val="24"/>
                <w:szCs w:val="24"/>
                <w:u w:val="single"/>
              </w:rPr>
              <w:t>du Maître de l’Ouvrage</w:t>
            </w:r>
            <w:r w:rsidRPr="00C1054E">
              <w:rPr>
                <w:sz w:val="24"/>
                <w:szCs w:val="24"/>
                <w:u w:val="single"/>
              </w:rPr>
              <w:t xml:space="preserve"> </w:t>
            </w:r>
          </w:p>
          <w:p w14:paraId="57CAC7B2" w14:textId="17A3DA26" w:rsidR="00143F1C" w:rsidRPr="00C1054E" w:rsidRDefault="00143F1C" w:rsidP="00EC1175">
            <w:pPr>
              <w:spacing w:after="120"/>
              <w:ind w:right="43"/>
              <w:jc w:val="both"/>
              <w:rPr>
                <w:sz w:val="24"/>
                <w:szCs w:val="24"/>
              </w:rPr>
            </w:pPr>
            <w:r w:rsidRPr="00C1054E">
              <w:rPr>
                <w:sz w:val="24"/>
                <w:szCs w:val="24"/>
              </w:rPr>
              <w:t xml:space="preserve">Le Maître de l’Ouvrage pourra à tout moment résilier le Marché pour quelque raison que ce soit en adressant une notification </w:t>
            </w:r>
            <w:r w:rsidR="00F21766">
              <w:rPr>
                <w:sz w:val="24"/>
                <w:szCs w:val="24"/>
              </w:rPr>
              <w:t>au Constructeur</w:t>
            </w:r>
            <w:r w:rsidRPr="00C1054E">
              <w:rPr>
                <w:sz w:val="24"/>
                <w:szCs w:val="24"/>
              </w:rPr>
              <w:t xml:space="preserve"> par référence à la présente Clause 7.4.1.</w:t>
            </w:r>
          </w:p>
        </w:tc>
      </w:tr>
      <w:tr w:rsidR="00143F1C" w:rsidRPr="00C1054E" w14:paraId="70F4CC6D" w14:textId="77777777" w:rsidTr="00F21766">
        <w:tc>
          <w:tcPr>
            <w:tcW w:w="1035" w:type="dxa"/>
          </w:tcPr>
          <w:p w14:paraId="71A97D3B" w14:textId="77777777" w:rsidR="00143F1C" w:rsidRPr="00C1054E" w:rsidRDefault="00143F1C" w:rsidP="00F21766">
            <w:pPr>
              <w:ind w:right="43"/>
              <w:jc w:val="both"/>
              <w:rPr>
                <w:sz w:val="24"/>
                <w:szCs w:val="24"/>
              </w:rPr>
            </w:pPr>
            <w:r w:rsidRPr="00C1054E">
              <w:rPr>
                <w:sz w:val="24"/>
                <w:szCs w:val="24"/>
              </w:rPr>
              <w:t>7.4.2</w:t>
            </w:r>
          </w:p>
        </w:tc>
        <w:tc>
          <w:tcPr>
            <w:tcW w:w="8287" w:type="dxa"/>
          </w:tcPr>
          <w:p w14:paraId="529C9BE9" w14:textId="03F498B5" w:rsidR="00143F1C" w:rsidRPr="00C1054E" w:rsidRDefault="00143F1C" w:rsidP="00EC1175">
            <w:pPr>
              <w:spacing w:after="120"/>
              <w:ind w:right="43"/>
              <w:jc w:val="both"/>
              <w:rPr>
                <w:sz w:val="24"/>
                <w:szCs w:val="24"/>
              </w:rPr>
            </w:pPr>
            <w:r w:rsidRPr="00C1054E">
              <w:rPr>
                <w:sz w:val="24"/>
                <w:szCs w:val="24"/>
              </w:rPr>
              <w:t xml:space="preserve">A réception de la notification de résiliation en application de la Clause 7.4.1 du CCAG, </w:t>
            </w:r>
            <w:r w:rsidR="00F21766">
              <w:rPr>
                <w:sz w:val="24"/>
                <w:szCs w:val="24"/>
              </w:rPr>
              <w:t>le Constructeur</w:t>
            </w:r>
            <w:r w:rsidRPr="00C1054E">
              <w:rPr>
                <w:sz w:val="24"/>
                <w:szCs w:val="24"/>
              </w:rPr>
              <w:t xml:space="preserve"> devra, soit immédiatement, soit à la date spécifiée dans la notification :</w:t>
            </w:r>
          </w:p>
          <w:p w14:paraId="5D162757" w14:textId="77777777" w:rsidR="00143F1C" w:rsidRPr="00C1054E" w:rsidRDefault="00143F1C" w:rsidP="00EC1175">
            <w:pPr>
              <w:spacing w:after="120"/>
              <w:ind w:left="720" w:right="43" w:hanging="720"/>
              <w:jc w:val="both"/>
              <w:rPr>
                <w:sz w:val="24"/>
                <w:szCs w:val="24"/>
              </w:rPr>
            </w:pPr>
            <w:r w:rsidRPr="00C1054E">
              <w:rPr>
                <w:sz w:val="24"/>
                <w:szCs w:val="24"/>
              </w:rPr>
              <w:t>a)</w:t>
            </w:r>
            <w:r w:rsidRPr="00C1054E">
              <w:rPr>
                <w:sz w:val="24"/>
                <w:szCs w:val="24"/>
              </w:rPr>
              <w:tab/>
              <w:t xml:space="preserve">interrompre tout travail à venir, à l’exception des travaux que Le Maître de l’Ouvrage aura spécifié dans sa notification dans le seul but de protéger la partie des Installations déjà exécutée ou de tout travail nécessaire pour que le site soit laissé propre et sans danger ; </w:t>
            </w:r>
          </w:p>
          <w:p w14:paraId="54F40242" w14:textId="77777777" w:rsidR="00143F1C" w:rsidRPr="00C1054E" w:rsidRDefault="00143F1C" w:rsidP="00EC1175">
            <w:pPr>
              <w:spacing w:after="120"/>
              <w:ind w:left="720" w:right="43" w:hanging="720"/>
              <w:jc w:val="both"/>
              <w:rPr>
                <w:sz w:val="24"/>
                <w:szCs w:val="24"/>
              </w:rPr>
            </w:pPr>
            <w:r w:rsidRPr="00C1054E">
              <w:rPr>
                <w:sz w:val="24"/>
                <w:szCs w:val="24"/>
              </w:rPr>
              <w:t>b)</w:t>
            </w:r>
            <w:r w:rsidRPr="00C1054E">
              <w:rPr>
                <w:sz w:val="24"/>
                <w:szCs w:val="24"/>
              </w:rPr>
              <w:tab/>
              <w:t xml:space="preserve">résilier tous les contrats de sous-traitance, à l’exception de ceux devant être cédés au Maître de l’Ouvrage conformément à l’alinéa d) ii) ci-dessous ; </w:t>
            </w:r>
          </w:p>
          <w:p w14:paraId="2B300BB8" w14:textId="11B9A6C0" w:rsidR="00143F1C" w:rsidRPr="00C1054E" w:rsidRDefault="00143F1C" w:rsidP="00EC1175">
            <w:pPr>
              <w:spacing w:after="120"/>
              <w:ind w:left="720" w:right="43" w:hanging="720"/>
              <w:jc w:val="both"/>
              <w:rPr>
                <w:sz w:val="24"/>
                <w:szCs w:val="24"/>
              </w:rPr>
            </w:pPr>
            <w:r w:rsidRPr="00C1054E">
              <w:rPr>
                <w:sz w:val="24"/>
                <w:szCs w:val="24"/>
              </w:rPr>
              <w:t>c)</w:t>
            </w:r>
            <w:r w:rsidRPr="00C1054E">
              <w:rPr>
                <w:sz w:val="24"/>
                <w:szCs w:val="24"/>
              </w:rPr>
              <w:tab/>
              <w:t xml:space="preserve">retirer du site tous les équipements </w:t>
            </w:r>
            <w:r w:rsidR="00F21766">
              <w:rPr>
                <w:sz w:val="24"/>
                <w:szCs w:val="24"/>
              </w:rPr>
              <w:t>du Constructeur</w:t>
            </w:r>
            <w:r w:rsidRPr="00C1054E">
              <w:rPr>
                <w:sz w:val="24"/>
                <w:szCs w:val="24"/>
              </w:rPr>
              <w:t xml:space="preserve"> et rapatrier le personnel </w:t>
            </w:r>
            <w:r w:rsidR="00F21766">
              <w:rPr>
                <w:sz w:val="24"/>
                <w:szCs w:val="24"/>
              </w:rPr>
              <w:t>du Constructeur</w:t>
            </w:r>
            <w:r w:rsidRPr="00C1054E">
              <w:rPr>
                <w:sz w:val="24"/>
                <w:szCs w:val="24"/>
              </w:rPr>
              <w:t xml:space="preserve"> et de ses sous-traitant présents sur le site, retirer du site les décombres, ordures et débris de toute sorte et laisser le site propre et sans danger ; </w:t>
            </w:r>
          </w:p>
          <w:p w14:paraId="0AB6984A" w14:textId="5A4CA3BD" w:rsidR="00143F1C" w:rsidRPr="00C1054E" w:rsidRDefault="00143F1C" w:rsidP="00EC1175">
            <w:pPr>
              <w:spacing w:after="120"/>
              <w:ind w:left="720" w:right="43" w:hanging="720"/>
              <w:jc w:val="both"/>
              <w:rPr>
                <w:sz w:val="24"/>
                <w:szCs w:val="24"/>
              </w:rPr>
            </w:pPr>
            <w:r w:rsidRPr="00C1054E">
              <w:rPr>
                <w:sz w:val="24"/>
                <w:szCs w:val="24"/>
              </w:rPr>
              <w:t>d)</w:t>
            </w:r>
            <w:r w:rsidRPr="00C1054E">
              <w:rPr>
                <w:sz w:val="24"/>
                <w:szCs w:val="24"/>
              </w:rPr>
              <w:tab/>
              <w:t xml:space="preserve">de plus, sous réserve du paiement spécifié au paragraphe 7.4.3 ci-dessous, </w:t>
            </w:r>
            <w:r w:rsidR="00F21766">
              <w:rPr>
                <w:sz w:val="24"/>
                <w:szCs w:val="24"/>
              </w:rPr>
              <w:t>le Constructeur</w:t>
            </w:r>
            <w:r w:rsidRPr="00C1054E">
              <w:rPr>
                <w:sz w:val="24"/>
                <w:szCs w:val="24"/>
              </w:rPr>
              <w:t xml:space="preserve"> devra :</w:t>
            </w:r>
          </w:p>
          <w:p w14:paraId="1BA385D6" w14:textId="2DD22F28" w:rsidR="00143F1C" w:rsidRPr="00C1054E" w:rsidRDefault="00143F1C" w:rsidP="00EC1175">
            <w:pPr>
              <w:spacing w:after="120"/>
              <w:ind w:left="1440" w:right="43" w:hanging="720"/>
              <w:jc w:val="both"/>
              <w:rPr>
                <w:sz w:val="24"/>
                <w:szCs w:val="24"/>
              </w:rPr>
            </w:pPr>
            <w:r w:rsidRPr="00C1054E">
              <w:rPr>
                <w:sz w:val="24"/>
                <w:szCs w:val="24"/>
              </w:rPr>
              <w:t>i)</w:t>
            </w:r>
            <w:r w:rsidRPr="00C1054E">
              <w:rPr>
                <w:sz w:val="24"/>
                <w:szCs w:val="24"/>
              </w:rPr>
              <w:tab/>
              <w:t xml:space="preserve">livrer au Maître de l’Ouvrage les parties des Installations exécutées par </w:t>
            </w:r>
            <w:r w:rsidR="00F21766">
              <w:rPr>
                <w:sz w:val="24"/>
                <w:szCs w:val="24"/>
              </w:rPr>
              <w:t>le Constructeur</w:t>
            </w:r>
            <w:r w:rsidRPr="00C1054E">
              <w:rPr>
                <w:sz w:val="24"/>
                <w:szCs w:val="24"/>
              </w:rPr>
              <w:t xml:space="preserve"> à la date de résiliation ; </w:t>
            </w:r>
          </w:p>
          <w:p w14:paraId="48F71F53" w14:textId="0073A336" w:rsidR="00143F1C" w:rsidRPr="00C1054E" w:rsidRDefault="00143F1C" w:rsidP="00EC1175">
            <w:pPr>
              <w:spacing w:after="120"/>
              <w:ind w:left="1440" w:right="43" w:hanging="720"/>
              <w:jc w:val="both"/>
              <w:rPr>
                <w:sz w:val="24"/>
                <w:szCs w:val="24"/>
              </w:rPr>
            </w:pPr>
            <w:r w:rsidRPr="00C1054E">
              <w:rPr>
                <w:sz w:val="24"/>
                <w:szCs w:val="24"/>
              </w:rPr>
              <w:t>ii)</w:t>
            </w:r>
            <w:r w:rsidRPr="00C1054E">
              <w:rPr>
                <w:sz w:val="24"/>
                <w:szCs w:val="24"/>
              </w:rPr>
              <w:tab/>
              <w:t xml:space="preserve">dans la mesure où cela est juridiquement possible, transférer au Maître de l’Ouvrage tout droit, titre et avantage </w:t>
            </w:r>
            <w:r w:rsidR="00F21766">
              <w:rPr>
                <w:sz w:val="24"/>
                <w:szCs w:val="24"/>
              </w:rPr>
              <w:t>du Constructeur</w:t>
            </w:r>
            <w:r w:rsidRPr="00C1054E">
              <w:rPr>
                <w:sz w:val="24"/>
                <w:szCs w:val="24"/>
              </w:rPr>
              <w:t xml:space="preserve"> sur les Installations et sur les matériels et équipements à la date de la résiliation et, </w:t>
            </w:r>
            <w:r w:rsidR="00EC1175">
              <w:rPr>
                <w:sz w:val="24"/>
                <w:szCs w:val="24"/>
              </w:rPr>
              <w:t>si le</w:t>
            </w:r>
            <w:r w:rsidRPr="00C1054E">
              <w:rPr>
                <w:sz w:val="24"/>
                <w:szCs w:val="24"/>
              </w:rPr>
              <w:t xml:space="preserve"> Maître de l’Ouvrage l’exige, tout contrat de sous-traitance entre </w:t>
            </w:r>
            <w:r w:rsidR="00F21766">
              <w:rPr>
                <w:sz w:val="24"/>
                <w:szCs w:val="24"/>
              </w:rPr>
              <w:t>le Constructeur</w:t>
            </w:r>
            <w:r w:rsidRPr="00C1054E">
              <w:rPr>
                <w:sz w:val="24"/>
                <w:szCs w:val="24"/>
              </w:rPr>
              <w:t xml:space="preserve"> et ses sous-traitants ; et</w:t>
            </w:r>
          </w:p>
          <w:p w14:paraId="12A577E2" w14:textId="7A815853" w:rsidR="00143F1C" w:rsidRPr="00C1054E" w:rsidRDefault="00143F1C" w:rsidP="00EC1175">
            <w:pPr>
              <w:spacing w:after="120"/>
              <w:ind w:left="1440" w:right="43" w:hanging="720"/>
              <w:jc w:val="both"/>
              <w:rPr>
                <w:sz w:val="24"/>
                <w:szCs w:val="24"/>
              </w:rPr>
            </w:pPr>
            <w:r w:rsidRPr="00C1054E">
              <w:rPr>
                <w:sz w:val="24"/>
                <w:szCs w:val="24"/>
              </w:rPr>
              <w:t>iii)</w:t>
            </w:r>
            <w:r w:rsidRPr="00C1054E">
              <w:rPr>
                <w:sz w:val="24"/>
                <w:szCs w:val="24"/>
              </w:rPr>
              <w:tab/>
              <w:t xml:space="preserve">remettre au Maître de l’Ouvrage tous les dessins, spécifications et autres documents en rapport avec le site, préparés par </w:t>
            </w:r>
            <w:r w:rsidR="00F21766">
              <w:rPr>
                <w:sz w:val="24"/>
                <w:szCs w:val="24"/>
              </w:rPr>
              <w:t>le Constructeur</w:t>
            </w:r>
            <w:r w:rsidRPr="00C1054E">
              <w:rPr>
                <w:sz w:val="24"/>
                <w:szCs w:val="24"/>
              </w:rPr>
              <w:t xml:space="preserve"> ou ses sous-trai</w:t>
            </w:r>
            <w:r w:rsidR="00EC1175">
              <w:rPr>
                <w:sz w:val="24"/>
                <w:szCs w:val="24"/>
              </w:rPr>
              <w:t>tants à la date de résiliation.</w:t>
            </w:r>
          </w:p>
        </w:tc>
      </w:tr>
      <w:tr w:rsidR="00143F1C" w:rsidRPr="00C1054E" w14:paraId="5BEC9BF2" w14:textId="77777777" w:rsidTr="00F21766">
        <w:tc>
          <w:tcPr>
            <w:tcW w:w="1035" w:type="dxa"/>
          </w:tcPr>
          <w:p w14:paraId="7A535BB1" w14:textId="77777777" w:rsidR="00143F1C" w:rsidRPr="00C1054E" w:rsidRDefault="00143F1C" w:rsidP="00F21766">
            <w:pPr>
              <w:ind w:right="43"/>
              <w:jc w:val="both"/>
              <w:rPr>
                <w:sz w:val="24"/>
                <w:szCs w:val="24"/>
              </w:rPr>
            </w:pPr>
            <w:r w:rsidRPr="00C1054E">
              <w:rPr>
                <w:sz w:val="24"/>
                <w:szCs w:val="24"/>
              </w:rPr>
              <w:t>7.4.3</w:t>
            </w:r>
          </w:p>
        </w:tc>
        <w:tc>
          <w:tcPr>
            <w:tcW w:w="8287" w:type="dxa"/>
          </w:tcPr>
          <w:p w14:paraId="6AF19D4B" w14:textId="0ED1C491" w:rsidR="00143F1C" w:rsidRPr="00C1054E" w:rsidRDefault="00143F1C" w:rsidP="00EC1175">
            <w:pPr>
              <w:spacing w:after="120"/>
              <w:ind w:right="43"/>
              <w:jc w:val="both"/>
              <w:rPr>
                <w:sz w:val="24"/>
                <w:szCs w:val="24"/>
              </w:rPr>
            </w:pPr>
            <w:r w:rsidRPr="00C1054E">
              <w:rPr>
                <w:sz w:val="24"/>
                <w:szCs w:val="24"/>
              </w:rPr>
              <w:t xml:space="preserve">Dans le cas d’une résiliation du Marché conformément au paragraphe 7.4.1 ci-dessus, </w:t>
            </w:r>
            <w:r w:rsidR="00EC1175">
              <w:rPr>
                <w:sz w:val="24"/>
                <w:szCs w:val="24"/>
              </w:rPr>
              <w:t>l</w:t>
            </w:r>
            <w:r w:rsidRPr="00C1054E">
              <w:rPr>
                <w:sz w:val="24"/>
                <w:szCs w:val="24"/>
              </w:rPr>
              <w:t xml:space="preserve">e Maître de l’Ouvrage devra payer </w:t>
            </w:r>
            <w:r w:rsidR="00F21766">
              <w:rPr>
                <w:sz w:val="24"/>
                <w:szCs w:val="24"/>
              </w:rPr>
              <w:t>au Constructeur</w:t>
            </w:r>
            <w:r w:rsidRPr="00C1054E">
              <w:rPr>
                <w:sz w:val="24"/>
                <w:szCs w:val="24"/>
              </w:rPr>
              <w:t xml:space="preserve"> les montants suivants :</w:t>
            </w:r>
          </w:p>
          <w:p w14:paraId="05C010BD" w14:textId="43DC01E6" w:rsidR="00143F1C" w:rsidRPr="00C1054E" w:rsidRDefault="00143F1C" w:rsidP="00EC1175">
            <w:pPr>
              <w:spacing w:after="120"/>
              <w:ind w:left="720" w:right="43" w:hanging="720"/>
              <w:jc w:val="both"/>
              <w:rPr>
                <w:sz w:val="24"/>
                <w:szCs w:val="24"/>
              </w:rPr>
            </w:pPr>
            <w:r w:rsidRPr="00C1054E">
              <w:rPr>
                <w:sz w:val="24"/>
                <w:szCs w:val="24"/>
              </w:rPr>
              <w:t>a)</w:t>
            </w:r>
            <w:r w:rsidRPr="00C1054E">
              <w:rPr>
                <w:sz w:val="24"/>
                <w:szCs w:val="24"/>
              </w:rPr>
              <w:tab/>
              <w:t xml:space="preserve">Le montant du Marché correctement attribuable aux parties des Installations exécutées par </w:t>
            </w:r>
            <w:r w:rsidR="00F21766">
              <w:rPr>
                <w:sz w:val="24"/>
                <w:szCs w:val="24"/>
              </w:rPr>
              <w:t>le Constructeur</w:t>
            </w:r>
            <w:r w:rsidRPr="00C1054E">
              <w:rPr>
                <w:sz w:val="24"/>
                <w:szCs w:val="24"/>
              </w:rPr>
              <w:t xml:space="preserve"> à la date de résiliation ;</w:t>
            </w:r>
          </w:p>
          <w:p w14:paraId="4E407C7C" w14:textId="76759738" w:rsidR="00143F1C" w:rsidRPr="00C1054E" w:rsidRDefault="00143F1C" w:rsidP="00EC1175">
            <w:pPr>
              <w:spacing w:after="120"/>
              <w:ind w:left="720" w:right="43" w:hanging="720"/>
              <w:jc w:val="both"/>
              <w:rPr>
                <w:sz w:val="24"/>
                <w:szCs w:val="24"/>
              </w:rPr>
            </w:pPr>
            <w:r w:rsidRPr="00C1054E">
              <w:rPr>
                <w:sz w:val="24"/>
                <w:szCs w:val="24"/>
              </w:rPr>
              <w:t>b)</w:t>
            </w:r>
            <w:r w:rsidRPr="00C1054E">
              <w:rPr>
                <w:sz w:val="24"/>
                <w:szCs w:val="24"/>
              </w:rPr>
              <w:tab/>
              <w:t xml:space="preserve">les coûts raisonnablement engagés par </w:t>
            </w:r>
            <w:r w:rsidR="00F21766">
              <w:rPr>
                <w:sz w:val="24"/>
                <w:szCs w:val="24"/>
              </w:rPr>
              <w:t>le Constructeur</w:t>
            </w:r>
            <w:r w:rsidRPr="00C1054E">
              <w:rPr>
                <w:sz w:val="24"/>
                <w:szCs w:val="24"/>
              </w:rPr>
              <w:t xml:space="preserve"> pour enlever les équipements </w:t>
            </w:r>
            <w:r w:rsidR="00F21766">
              <w:rPr>
                <w:sz w:val="24"/>
                <w:szCs w:val="24"/>
              </w:rPr>
              <w:t>du Constructeur</w:t>
            </w:r>
            <w:r w:rsidRPr="00C1054E">
              <w:rPr>
                <w:sz w:val="24"/>
                <w:szCs w:val="24"/>
              </w:rPr>
              <w:t xml:space="preserve"> du site et rapatrier le personnel </w:t>
            </w:r>
            <w:r w:rsidR="00F21766">
              <w:rPr>
                <w:sz w:val="24"/>
                <w:szCs w:val="24"/>
              </w:rPr>
              <w:t>du Constructeur</w:t>
            </w:r>
            <w:r w:rsidRPr="00C1054E">
              <w:rPr>
                <w:sz w:val="24"/>
                <w:szCs w:val="24"/>
              </w:rPr>
              <w:t xml:space="preserve"> et de ses sous-traitants présents sur le site ; </w:t>
            </w:r>
          </w:p>
          <w:p w14:paraId="2E5D9C2F" w14:textId="1B11E9A9" w:rsidR="00143F1C" w:rsidRPr="00C1054E" w:rsidRDefault="00143F1C" w:rsidP="00EC1175">
            <w:pPr>
              <w:spacing w:after="120"/>
              <w:ind w:left="720" w:right="43" w:hanging="720"/>
              <w:jc w:val="both"/>
              <w:rPr>
                <w:sz w:val="24"/>
                <w:szCs w:val="24"/>
              </w:rPr>
            </w:pPr>
            <w:r w:rsidRPr="00C1054E">
              <w:rPr>
                <w:sz w:val="24"/>
                <w:szCs w:val="24"/>
              </w:rPr>
              <w:t>c)</w:t>
            </w:r>
            <w:r w:rsidRPr="00C1054E">
              <w:rPr>
                <w:sz w:val="24"/>
                <w:szCs w:val="24"/>
              </w:rPr>
              <w:tab/>
              <w:t xml:space="preserve">toutes les sommes devant être payées par </w:t>
            </w:r>
            <w:r w:rsidR="00F21766">
              <w:rPr>
                <w:sz w:val="24"/>
                <w:szCs w:val="24"/>
              </w:rPr>
              <w:t>le Constructeur</w:t>
            </w:r>
            <w:r w:rsidRPr="00C1054E">
              <w:rPr>
                <w:sz w:val="24"/>
                <w:szCs w:val="24"/>
              </w:rPr>
              <w:t xml:space="preserve"> à ses sous-traitants à la suite de la résiliation de tous les contrats de sous-traitance, y compris les frais d’annulation ; </w:t>
            </w:r>
          </w:p>
          <w:p w14:paraId="4AD96A9B" w14:textId="6F47AC8D" w:rsidR="00143F1C" w:rsidRPr="00C1054E" w:rsidRDefault="00143F1C" w:rsidP="00EC1175">
            <w:pPr>
              <w:spacing w:after="120"/>
              <w:ind w:left="720" w:right="43" w:hanging="720"/>
              <w:jc w:val="both"/>
              <w:rPr>
                <w:sz w:val="24"/>
                <w:szCs w:val="24"/>
              </w:rPr>
            </w:pPr>
            <w:r w:rsidRPr="00C1054E">
              <w:rPr>
                <w:sz w:val="24"/>
                <w:szCs w:val="24"/>
              </w:rPr>
              <w:t>d)</w:t>
            </w:r>
            <w:r w:rsidRPr="00C1054E">
              <w:rPr>
                <w:sz w:val="24"/>
                <w:szCs w:val="24"/>
              </w:rPr>
              <w:tab/>
              <w:t xml:space="preserve">les coûts supportés par </w:t>
            </w:r>
            <w:r w:rsidR="00F21766">
              <w:rPr>
                <w:sz w:val="24"/>
                <w:szCs w:val="24"/>
              </w:rPr>
              <w:t>le Constructeur</w:t>
            </w:r>
            <w:r w:rsidRPr="00C1054E">
              <w:rPr>
                <w:sz w:val="24"/>
                <w:szCs w:val="24"/>
              </w:rPr>
              <w:t xml:space="preserve"> pour assurer la protection des Installations et laisser le site propre et sans danger conformément à l’alinéa a) de la Clause 7.4.2 du CCAG ;</w:t>
            </w:r>
          </w:p>
          <w:p w14:paraId="27EA2079" w14:textId="52D8FB1A" w:rsidR="00143F1C" w:rsidRPr="00C1054E" w:rsidRDefault="00143F1C" w:rsidP="00EC1175">
            <w:pPr>
              <w:spacing w:after="120"/>
              <w:ind w:left="720" w:right="43" w:hanging="720"/>
              <w:jc w:val="both"/>
              <w:rPr>
                <w:sz w:val="24"/>
                <w:szCs w:val="24"/>
              </w:rPr>
            </w:pPr>
            <w:r w:rsidRPr="00C1054E">
              <w:rPr>
                <w:sz w:val="24"/>
                <w:szCs w:val="24"/>
              </w:rPr>
              <w:t>e)</w:t>
            </w:r>
            <w:r w:rsidRPr="00C1054E">
              <w:rPr>
                <w:sz w:val="24"/>
                <w:szCs w:val="24"/>
              </w:rPr>
              <w:tab/>
              <w:t xml:space="preserve">le montant nécessaire pour remplir toutes les autres obligations et engagements que </w:t>
            </w:r>
            <w:r w:rsidR="00F21766">
              <w:rPr>
                <w:sz w:val="24"/>
                <w:szCs w:val="24"/>
              </w:rPr>
              <w:t>le Constructeur</w:t>
            </w:r>
            <w:r w:rsidRPr="00C1054E">
              <w:rPr>
                <w:sz w:val="24"/>
                <w:szCs w:val="24"/>
              </w:rPr>
              <w:t xml:space="preserve"> aura contractés de bonne foi auprès de tiers, en rapport avec le Marché et non couverts par</w:t>
            </w:r>
            <w:r w:rsidR="00EC1175">
              <w:rPr>
                <w:sz w:val="24"/>
                <w:szCs w:val="24"/>
              </w:rPr>
              <w:t xml:space="preserve"> les alinéas a) à d) ci-dessus.</w:t>
            </w:r>
          </w:p>
        </w:tc>
      </w:tr>
      <w:tr w:rsidR="00143F1C" w:rsidRPr="00C1054E" w14:paraId="77D533A8" w14:textId="77777777" w:rsidTr="00F21766">
        <w:tc>
          <w:tcPr>
            <w:tcW w:w="1035" w:type="dxa"/>
          </w:tcPr>
          <w:p w14:paraId="1F277286" w14:textId="77777777" w:rsidR="00143F1C" w:rsidRPr="00C1054E" w:rsidRDefault="00143F1C" w:rsidP="00F21766">
            <w:pPr>
              <w:ind w:right="43"/>
              <w:jc w:val="both"/>
              <w:rPr>
                <w:sz w:val="24"/>
                <w:szCs w:val="24"/>
              </w:rPr>
            </w:pPr>
            <w:r w:rsidRPr="00C1054E">
              <w:rPr>
                <w:sz w:val="24"/>
                <w:szCs w:val="24"/>
              </w:rPr>
              <w:t>7.4.4</w:t>
            </w:r>
          </w:p>
        </w:tc>
        <w:tc>
          <w:tcPr>
            <w:tcW w:w="8287" w:type="dxa"/>
          </w:tcPr>
          <w:p w14:paraId="47614FD4" w14:textId="7C700BBA" w:rsidR="00143F1C" w:rsidRPr="00C1054E" w:rsidRDefault="00143F1C" w:rsidP="00EC1175">
            <w:pPr>
              <w:spacing w:after="120"/>
              <w:ind w:left="720" w:right="43" w:hanging="720"/>
              <w:jc w:val="both"/>
              <w:rPr>
                <w:sz w:val="24"/>
                <w:szCs w:val="24"/>
              </w:rPr>
            </w:pPr>
            <w:r w:rsidRPr="00C1054E">
              <w:rPr>
                <w:sz w:val="24"/>
                <w:szCs w:val="24"/>
                <w:u w:val="single"/>
              </w:rPr>
              <w:t xml:space="preserve">Résiliation pour défaillance </w:t>
            </w:r>
            <w:r w:rsidR="00F21766">
              <w:rPr>
                <w:sz w:val="24"/>
                <w:szCs w:val="24"/>
                <w:u w:val="single"/>
              </w:rPr>
              <w:t>du Constructeur</w:t>
            </w:r>
          </w:p>
          <w:p w14:paraId="6BF042FB" w14:textId="789F172F" w:rsidR="00143F1C" w:rsidRPr="00C1054E" w:rsidRDefault="00143F1C" w:rsidP="00EC1175">
            <w:pPr>
              <w:spacing w:after="120"/>
              <w:ind w:right="43"/>
              <w:jc w:val="both"/>
              <w:rPr>
                <w:sz w:val="24"/>
                <w:szCs w:val="24"/>
              </w:rPr>
            </w:pPr>
            <w:r w:rsidRPr="00C1054E">
              <w:rPr>
                <w:sz w:val="24"/>
                <w:szCs w:val="24"/>
              </w:rPr>
              <w:t xml:space="preserve">Le </w:t>
            </w:r>
            <w:r>
              <w:rPr>
                <w:sz w:val="24"/>
                <w:szCs w:val="24"/>
              </w:rPr>
              <w:t>Maître de l’Ouvrage,</w:t>
            </w:r>
            <w:r w:rsidRPr="00C1054E">
              <w:rPr>
                <w:sz w:val="24"/>
                <w:szCs w:val="24"/>
              </w:rPr>
              <w:t xml:space="preserve"> sans préjudice de tout autre droit ou recours, peut résilier le Marché sur le champ dans les circonstances suivantes par notification à cet effet </w:t>
            </w:r>
            <w:r w:rsidR="00F21766">
              <w:rPr>
                <w:sz w:val="24"/>
                <w:szCs w:val="24"/>
              </w:rPr>
              <w:t>au Constructeur</w:t>
            </w:r>
            <w:r w:rsidRPr="00C1054E">
              <w:rPr>
                <w:sz w:val="24"/>
                <w:szCs w:val="24"/>
              </w:rPr>
              <w:t xml:space="preserve"> faisant référence à la présente Clause 7.4.4 du CCAG et mentionnant les motifs de résiliation :</w:t>
            </w:r>
          </w:p>
          <w:p w14:paraId="5BAC5F6C" w14:textId="68B31FB3" w:rsidR="00143F1C" w:rsidRPr="00C1054E" w:rsidRDefault="00143F1C" w:rsidP="00EC1175">
            <w:pPr>
              <w:spacing w:after="120"/>
              <w:ind w:left="720" w:right="43" w:hanging="720"/>
              <w:jc w:val="both"/>
              <w:rPr>
                <w:sz w:val="24"/>
                <w:szCs w:val="24"/>
              </w:rPr>
            </w:pPr>
            <w:r w:rsidRPr="00C1054E">
              <w:rPr>
                <w:sz w:val="24"/>
                <w:szCs w:val="24"/>
              </w:rPr>
              <w:t>a)</w:t>
            </w:r>
            <w:r w:rsidRPr="00C1054E">
              <w:rPr>
                <w:sz w:val="24"/>
                <w:szCs w:val="24"/>
              </w:rPr>
              <w:tab/>
              <w:t xml:space="preserve">si </w:t>
            </w:r>
            <w:r w:rsidR="00F21766">
              <w:rPr>
                <w:sz w:val="24"/>
                <w:szCs w:val="24"/>
              </w:rPr>
              <w:t>le Constructeur</w:t>
            </w:r>
            <w:r w:rsidRPr="00C1054E">
              <w:rPr>
                <w:sz w:val="24"/>
                <w:szCs w:val="24"/>
              </w:rPr>
              <w:t xml:space="preserve">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w:t>
            </w:r>
            <w:r w:rsidR="00F21766">
              <w:rPr>
                <w:sz w:val="24"/>
                <w:szCs w:val="24"/>
              </w:rPr>
              <w:t>le Constructeur</w:t>
            </w:r>
            <w:r w:rsidRPr="00C1054E">
              <w:rPr>
                <w:sz w:val="24"/>
                <w:szCs w:val="24"/>
              </w:rPr>
              <w:t xml:space="preserve"> fait l’objet de toute autre action en justice similaire pour cause de dette ; </w:t>
            </w:r>
          </w:p>
          <w:p w14:paraId="61884547" w14:textId="7393FC0E" w:rsidR="00143F1C" w:rsidRPr="00C1054E" w:rsidRDefault="00143F1C" w:rsidP="00EC1175">
            <w:pPr>
              <w:spacing w:after="120"/>
              <w:ind w:left="720" w:right="43" w:hanging="720"/>
              <w:jc w:val="both"/>
              <w:rPr>
                <w:sz w:val="24"/>
                <w:szCs w:val="24"/>
              </w:rPr>
            </w:pPr>
            <w:r w:rsidRPr="00C1054E">
              <w:rPr>
                <w:sz w:val="24"/>
                <w:szCs w:val="24"/>
              </w:rPr>
              <w:t>b)</w:t>
            </w:r>
            <w:r w:rsidRPr="00C1054E">
              <w:rPr>
                <w:sz w:val="24"/>
                <w:szCs w:val="24"/>
              </w:rPr>
              <w:tab/>
              <w:t xml:space="preserve">si </w:t>
            </w:r>
            <w:r w:rsidR="00F21766">
              <w:rPr>
                <w:sz w:val="24"/>
                <w:szCs w:val="24"/>
              </w:rPr>
              <w:t>le Constructeur</w:t>
            </w:r>
            <w:r w:rsidRPr="00C1054E">
              <w:rPr>
                <w:sz w:val="24"/>
                <w:szCs w:val="24"/>
              </w:rPr>
              <w:t xml:space="preserve"> cède ou transfère le Marché ou tout droit ou intérêt y afférents en violation des dispositions de la Clause 7.5.1 du CCAG ;</w:t>
            </w:r>
          </w:p>
          <w:p w14:paraId="2E2FB8E7" w14:textId="5692C09C" w:rsidR="00143F1C" w:rsidRPr="00C1054E" w:rsidRDefault="00143F1C" w:rsidP="005E057C">
            <w:pPr>
              <w:spacing w:after="120"/>
              <w:ind w:left="720" w:right="43" w:hanging="720"/>
              <w:jc w:val="both"/>
              <w:rPr>
                <w:sz w:val="24"/>
                <w:szCs w:val="24"/>
              </w:rPr>
            </w:pPr>
            <w:r w:rsidRPr="00C1054E">
              <w:rPr>
                <w:sz w:val="24"/>
                <w:szCs w:val="24"/>
              </w:rPr>
              <w:t>c)</w:t>
            </w:r>
            <w:r w:rsidRPr="00C1054E">
              <w:rPr>
                <w:sz w:val="24"/>
                <w:szCs w:val="24"/>
              </w:rPr>
              <w:tab/>
              <w:t xml:space="preserve">si </w:t>
            </w:r>
            <w:r w:rsidR="00F21766">
              <w:rPr>
                <w:sz w:val="24"/>
                <w:szCs w:val="24"/>
              </w:rPr>
              <w:t>le Constructeur</w:t>
            </w:r>
            <w:r w:rsidRPr="00C1054E">
              <w:rPr>
                <w:sz w:val="24"/>
                <w:szCs w:val="24"/>
              </w:rPr>
              <w:t xml:space="preserve">, au jugement </w:t>
            </w:r>
            <w:r>
              <w:rPr>
                <w:sz w:val="24"/>
                <w:szCs w:val="24"/>
              </w:rPr>
              <w:t>du Maître de l’Ouvrage,</w:t>
            </w:r>
            <w:r w:rsidRPr="00C1054E">
              <w:rPr>
                <w:sz w:val="24"/>
                <w:szCs w:val="24"/>
              </w:rPr>
              <w:t xml:space="preserve"> s’est livré à la corruption ou à des manœuvres frauduleuses, collusives, coercitives ou obstructives telles que définies à la Clause 1.14 du CCAG</w:t>
            </w:r>
            <w:r w:rsidR="005E057C">
              <w:rPr>
                <w:sz w:val="24"/>
                <w:szCs w:val="24"/>
              </w:rPr>
              <w:t xml:space="preserve"> et l'Annexe 1 au CCAG</w:t>
            </w:r>
            <w:r w:rsidRPr="00C1054E">
              <w:rPr>
                <w:sz w:val="24"/>
                <w:szCs w:val="24"/>
              </w:rPr>
              <w:t>, au cours de l’attribution ou de l’exécution du Marché.</w:t>
            </w:r>
          </w:p>
        </w:tc>
      </w:tr>
      <w:tr w:rsidR="00143F1C" w:rsidRPr="00C1054E" w14:paraId="1EB6D81A" w14:textId="77777777" w:rsidTr="00F21766">
        <w:tc>
          <w:tcPr>
            <w:tcW w:w="1035" w:type="dxa"/>
          </w:tcPr>
          <w:p w14:paraId="492BA7A5" w14:textId="77777777" w:rsidR="00143F1C" w:rsidRPr="00C1054E" w:rsidRDefault="00143F1C" w:rsidP="00F21766">
            <w:pPr>
              <w:ind w:right="43"/>
              <w:jc w:val="both"/>
              <w:rPr>
                <w:sz w:val="24"/>
                <w:szCs w:val="24"/>
              </w:rPr>
            </w:pPr>
            <w:r w:rsidRPr="00C1054E">
              <w:rPr>
                <w:sz w:val="24"/>
                <w:szCs w:val="24"/>
              </w:rPr>
              <w:t>7.4.5</w:t>
            </w:r>
          </w:p>
        </w:tc>
        <w:tc>
          <w:tcPr>
            <w:tcW w:w="8287" w:type="dxa"/>
          </w:tcPr>
          <w:p w14:paraId="2ACB4946" w14:textId="48B1F0AC" w:rsidR="00143F1C" w:rsidRPr="00C1054E" w:rsidRDefault="00143F1C" w:rsidP="005E057C">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w:t>
            </w:r>
          </w:p>
          <w:p w14:paraId="0A7C689A" w14:textId="77777777" w:rsidR="00143F1C" w:rsidRPr="00C1054E" w:rsidRDefault="00143F1C" w:rsidP="005E057C">
            <w:pPr>
              <w:spacing w:after="120"/>
              <w:ind w:left="720" w:right="43" w:hanging="720"/>
              <w:jc w:val="both"/>
              <w:rPr>
                <w:sz w:val="24"/>
                <w:szCs w:val="24"/>
              </w:rPr>
            </w:pPr>
            <w:r w:rsidRPr="00C1054E">
              <w:rPr>
                <w:sz w:val="24"/>
                <w:szCs w:val="24"/>
              </w:rPr>
              <w:t>a)</w:t>
            </w:r>
            <w:r w:rsidRPr="00C1054E">
              <w:rPr>
                <w:sz w:val="24"/>
                <w:szCs w:val="24"/>
              </w:rPr>
              <w:tab/>
              <w:t xml:space="preserve">a délaissé ou refusé de poursuivre l’exécution du Marché ; </w:t>
            </w:r>
          </w:p>
          <w:p w14:paraId="737ACFA3" w14:textId="77777777" w:rsidR="00143F1C" w:rsidRPr="00C1054E" w:rsidRDefault="00143F1C" w:rsidP="005E057C">
            <w:pPr>
              <w:spacing w:after="120"/>
              <w:ind w:left="720" w:right="43" w:hanging="720"/>
              <w:jc w:val="both"/>
              <w:rPr>
                <w:sz w:val="24"/>
                <w:szCs w:val="24"/>
              </w:rPr>
            </w:pPr>
            <w:r w:rsidRPr="00C1054E">
              <w:rPr>
                <w:sz w:val="24"/>
                <w:szCs w:val="24"/>
              </w:rPr>
              <w:t>b)</w:t>
            </w:r>
            <w:r w:rsidRPr="00C1054E">
              <w:rPr>
                <w:sz w:val="24"/>
                <w:szCs w:val="24"/>
              </w:rPr>
              <w:tab/>
              <w:t xml:space="preserve">sans motif valable, n’a pas commencé les travaux promptement ou a suspendu (dans des conditions autres que celles prévues à la Clause 7.3.2 du CCAG) l’avancement de l’exécution du Marché pendant plus de vingt-huit (28) jours après réception de l’ordre écrit </w:t>
            </w:r>
            <w:r>
              <w:rPr>
                <w:sz w:val="24"/>
                <w:szCs w:val="24"/>
              </w:rPr>
              <w:t>du Maître de l’Ouvrage</w:t>
            </w:r>
            <w:r w:rsidRPr="00C1054E">
              <w:rPr>
                <w:sz w:val="24"/>
                <w:szCs w:val="24"/>
              </w:rPr>
              <w:t xml:space="preserve"> d’exécuter le Marché ; </w:t>
            </w:r>
          </w:p>
          <w:p w14:paraId="49EFBF67" w14:textId="77777777" w:rsidR="00143F1C" w:rsidRPr="00C1054E" w:rsidRDefault="00143F1C" w:rsidP="005E057C">
            <w:pPr>
              <w:spacing w:after="120"/>
              <w:ind w:left="720" w:right="43" w:hanging="720"/>
              <w:jc w:val="both"/>
              <w:rPr>
                <w:sz w:val="24"/>
                <w:szCs w:val="24"/>
              </w:rPr>
            </w:pPr>
            <w:r w:rsidRPr="00C1054E">
              <w:rPr>
                <w:sz w:val="24"/>
                <w:szCs w:val="24"/>
              </w:rPr>
              <w:t>c)</w:t>
            </w:r>
            <w:r w:rsidRPr="00C1054E">
              <w:rPr>
                <w:sz w:val="24"/>
                <w:szCs w:val="24"/>
              </w:rPr>
              <w:tab/>
              <w:t xml:space="preserve">manque, continuellement, à l’exécution de ses obligations contractuelles conformément au Marché ou néglige, de façon persistante, de respecter ses obligations au titre du Marché ; </w:t>
            </w:r>
          </w:p>
          <w:p w14:paraId="332BABE7" w14:textId="37679F13" w:rsidR="00143F1C" w:rsidRPr="00C1054E" w:rsidRDefault="00143F1C" w:rsidP="005E057C">
            <w:pPr>
              <w:spacing w:after="120"/>
              <w:ind w:left="720" w:right="43" w:hanging="720"/>
              <w:jc w:val="both"/>
              <w:rPr>
                <w:sz w:val="24"/>
                <w:szCs w:val="24"/>
              </w:rPr>
            </w:pPr>
            <w:r w:rsidRPr="00C1054E">
              <w:rPr>
                <w:sz w:val="24"/>
                <w:szCs w:val="24"/>
              </w:rPr>
              <w:t>d)</w:t>
            </w:r>
            <w:r w:rsidRPr="00C1054E">
              <w:rPr>
                <w:sz w:val="24"/>
                <w:szCs w:val="24"/>
              </w:rPr>
              <w:tab/>
              <w:t xml:space="preserve">refuse ou est dans l’incapacité de fournir les matériaux, les services ou la main-d’œuvre nécessaires au montage et à l’achèvement des Installations ainsi qu’il est spécifié au programme fourni à la Clause 4.2.2 du CCAG et à un rythme d’avancement offrant au Maître de l’Ouvrage l’assurance que </w:t>
            </w:r>
            <w:r w:rsidR="00F21766">
              <w:rPr>
                <w:sz w:val="24"/>
                <w:szCs w:val="24"/>
              </w:rPr>
              <w:t>le Constructeur</w:t>
            </w:r>
            <w:r w:rsidRPr="00C1054E">
              <w:rPr>
                <w:sz w:val="24"/>
                <w:szCs w:val="24"/>
              </w:rPr>
              <w:t xml:space="preserve"> parviendra à l’achèvement des Installations à la fin du délai d’achèvement ;</w:t>
            </w:r>
          </w:p>
          <w:p w14:paraId="30D2B6AD" w14:textId="457634B0" w:rsidR="00143F1C" w:rsidRPr="00C1054E" w:rsidRDefault="005E057C" w:rsidP="005E057C">
            <w:pPr>
              <w:spacing w:after="120"/>
              <w:ind w:right="43"/>
              <w:jc w:val="both"/>
              <w:rPr>
                <w:sz w:val="24"/>
                <w:szCs w:val="24"/>
              </w:rPr>
            </w:pPr>
            <w:r>
              <w:rPr>
                <w:sz w:val="24"/>
                <w:szCs w:val="24"/>
              </w:rPr>
              <w:t>l</w:t>
            </w:r>
            <w:r w:rsidR="00143F1C" w:rsidRPr="00C1054E">
              <w:rPr>
                <w:sz w:val="24"/>
                <w:szCs w:val="24"/>
              </w:rPr>
              <w:t xml:space="preserve">e Maître de l’Ouvrage peut, sans préjudice de ses autres droits contractuels, notifier </w:t>
            </w:r>
            <w:r w:rsidR="00F21766">
              <w:rPr>
                <w:sz w:val="24"/>
                <w:szCs w:val="24"/>
              </w:rPr>
              <w:t>au Constructeur</w:t>
            </w:r>
            <w:r w:rsidR="00143F1C" w:rsidRPr="00C1054E">
              <w:rPr>
                <w:sz w:val="24"/>
                <w:szCs w:val="24"/>
              </w:rPr>
              <w:t xml:space="preserve"> la nature de sa défaillance et exiger de celui-ci qu’il y remédie. Si </w:t>
            </w:r>
            <w:r w:rsidR="00F21766">
              <w:rPr>
                <w:sz w:val="24"/>
                <w:szCs w:val="24"/>
              </w:rPr>
              <w:t>le Constructeur</w:t>
            </w:r>
            <w:r w:rsidR="00143F1C" w:rsidRPr="00C1054E">
              <w:rPr>
                <w:sz w:val="24"/>
                <w:szCs w:val="24"/>
              </w:rPr>
              <w:t xml:space="preserve"> ne remédie pas à cette défaillance ou ne prend pas les mesures nécessaires pour y remédier dans les quatorze (14) jours qui suivent la réception de la notification, Le Maître de l’Ouvrage peut résilier le Marché sur le champ en notifiant </w:t>
            </w:r>
            <w:r w:rsidR="00F21766">
              <w:rPr>
                <w:sz w:val="24"/>
                <w:szCs w:val="24"/>
              </w:rPr>
              <w:t>le Constructeur</w:t>
            </w:r>
            <w:r w:rsidR="00143F1C" w:rsidRPr="00C1054E">
              <w:rPr>
                <w:sz w:val="24"/>
                <w:szCs w:val="24"/>
              </w:rPr>
              <w:t xml:space="preserve"> par référence à la présente Clause 7.4.4.</w:t>
            </w:r>
          </w:p>
        </w:tc>
      </w:tr>
      <w:tr w:rsidR="00143F1C" w:rsidRPr="00C1054E" w14:paraId="5253542E" w14:textId="77777777" w:rsidTr="00F21766">
        <w:tc>
          <w:tcPr>
            <w:tcW w:w="1035" w:type="dxa"/>
          </w:tcPr>
          <w:p w14:paraId="678D1B56" w14:textId="77777777" w:rsidR="00143F1C" w:rsidRPr="00C1054E" w:rsidRDefault="00143F1C" w:rsidP="00F21766">
            <w:pPr>
              <w:ind w:right="43"/>
              <w:jc w:val="both"/>
              <w:rPr>
                <w:sz w:val="24"/>
                <w:szCs w:val="24"/>
              </w:rPr>
            </w:pPr>
            <w:r w:rsidRPr="00C1054E">
              <w:rPr>
                <w:sz w:val="24"/>
                <w:szCs w:val="24"/>
              </w:rPr>
              <w:t>7.4.6</w:t>
            </w:r>
          </w:p>
        </w:tc>
        <w:tc>
          <w:tcPr>
            <w:tcW w:w="8287" w:type="dxa"/>
          </w:tcPr>
          <w:p w14:paraId="2B5E8D6E" w14:textId="0AC415F9" w:rsidR="00143F1C" w:rsidRPr="00C1054E" w:rsidRDefault="00143F1C" w:rsidP="005E057C">
            <w:pPr>
              <w:spacing w:after="120"/>
              <w:ind w:right="43"/>
              <w:jc w:val="both"/>
              <w:rPr>
                <w:sz w:val="24"/>
                <w:szCs w:val="24"/>
              </w:rPr>
            </w:pPr>
            <w:r w:rsidRPr="00C1054E">
              <w:rPr>
                <w:sz w:val="24"/>
                <w:szCs w:val="24"/>
              </w:rPr>
              <w:t xml:space="preserve">A réception de la notification conformément aux paragraphes 7.4.4 ou 7.4.5 ci-dessus, </w:t>
            </w:r>
            <w:r w:rsidR="00F21766">
              <w:rPr>
                <w:sz w:val="24"/>
                <w:szCs w:val="24"/>
              </w:rPr>
              <w:t>le Constructeur</w:t>
            </w:r>
            <w:r w:rsidRPr="00C1054E">
              <w:rPr>
                <w:sz w:val="24"/>
                <w:szCs w:val="24"/>
              </w:rPr>
              <w:t xml:space="preserve"> doit, soit immédiatement, soit à la date notifiée :</w:t>
            </w:r>
          </w:p>
          <w:p w14:paraId="5E1A7C64" w14:textId="1F6609B7" w:rsidR="00143F1C" w:rsidRPr="00C1054E" w:rsidRDefault="00143F1C" w:rsidP="005E057C">
            <w:pPr>
              <w:spacing w:after="120"/>
              <w:ind w:left="720" w:right="43" w:hanging="720"/>
              <w:jc w:val="both"/>
              <w:rPr>
                <w:sz w:val="24"/>
                <w:szCs w:val="24"/>
              </w:rPr>
            </w:pPr>
            <w:r w:rsidRPr="00C1054E">
              <w:rPr>
                <w:sz w:val="24"/>
                <w:szCs w:val="24"/>
              </w:rPr>
              <w:t>a)</w:t>
            </w:r>
            <w:r w:rsidRPr="00C1054E">
              <w:rPr>
                <w:sz w:val="24"/>
                <w:szCs w:val="24"/>
              </w:rPr>
              <w:tab/>
              <w:t xml:space="preserve">cesser tout travail à venir, à l’exception du travail spécifié </w:t>
            </w:r>
            <w:r w:rsidR="00D77227">
              <w:rPr>
                <w:sz w:val="24"/>
                <w:szCs w:val="24"/>
              </w:rPr>
              <w:t>par le</w:t>
            </w:r>
            <w:r w:rsidRPr="00C1054E">
              <w:rPr>
                <w:sz w:val="24"/>
                <w:szCs w:val="24"/>
              </w:rPr>
              <w:t xml:space="preserve"> Maître de l’Ouvrage dans le seul but de protéger la partie des Installations déjà exécutée ou des travaux nécessaires à la remise en état du site.</w:t>
            </w:r>
          </w:p>
          <w:p w14:paraId="0F50437D" w14:textId="77777777" w:rsidR="00143F1C" w:rsidRPr="00C1054E" w:rsidRDefault="00143F1C" w:rsidP="005E057C">
            <w:pPr>
              <w:spacing w:after="120"/>
              <w:ind w:left="720" w:right="43" w:hanging="720"/>
              <w:jc w:val="both"/>
              <w:rPr>
                <w:sz w:val="24"/>
                <w:szCs w:val="24"/>
              </w:rPr>
            </w:pPr>
            <w:r w:rsidRPr="00C1054E">
              <w:rPr>
                <w:sz w:val="24"/>
                <w:szCs w:val="24"/>
              </w:rPr>
              <w:t>b)</w:t>
            </w:r>
            <w:r w:rsidRPr="00C1054E">
              <w:rPr>
                <w:sz w:val="24"/>
                <w:szCs w:val="24"/>
              </w:rPr>
              <w:tab/>
              <w:t xml:space="preserve">résilier tous les contrats de sous-traitance, à l’exception de ceux devant être cédés au Maître de l’Ouvrage conformément à l’alinéa d) ci-dessous ; </w:t>
            </w:r>
          </w:p>
          <w:p w14:paraId="643E4913" w14:textId="4E56D30F" w:rsidR="00143F1C" w:rsidRPr="00C1054E" w:rsidRDefault="00143F1C" w:rsidP="005E057C">
            <w:pPr>
              <w:spacing w:after="120"/>
              <w:ind w:left="720" w:right="43" w:hanging="720"/>
              <w:jc w:val="both"/>
              <w:rPr>
                <w:sz w:val="24"/>
                <w:szCs w:val="24"/>
              </w:rPr>
            </w:pPr>
            <w:r w:rsidRPr="00C1054E">
              <w:rPr>
                <w:sz w:val="24"/>
                <w:szCs w:val="24"/>
              </w:rPr>
              <w:t>c)</w:t>
            </w:r>
            <w:r w:rsidRPr="00C1054E">
              <w:rPr>
                <w:sz w:val="24"/>
                <w:szCs w:val="24"/>
              </w:rPr>
              <w:tab/>
              <w:t xml:space="preserve">livrer au Maître de l’Ouvrage les parties des Installations exécutées par </w:t>
            </w:r>
            <w:r w:rsidR="00F21766">
              <w:rPr>
                <w:sz w:val="24"/>
                <w:szCs w:val="24"/>
              </w:rPr>
              <w:t>le Constructeur</w:t>
            </w:r>
            <w:r w:rsidRPr="00C1054E">
              <w:rPr>
                <w:sz w:val="24"/>
                <w:szCs w:val="24"/>
              </w:rPr>
              <w:t xml:space="preserve"> à la date de la résiliation ; </w:t>
            </w:r>
          </w:p>
          <w:p w14:paraId="6F87BDFD" w14:textId="5FE4D8C0" w:rsidR="00143F1C" w:rsidRPr="00C1054E" w:rsidRDefault="00143F1C" w:rsidP="005E057C">
            <w:pPr>
              <w:spacing w:after="120"/>
              <w:ind w:left="720" w:right="43" w:hanging="720"/>
              <w:jc w:val="both"/>
              <w:rPr>
                <w:sz w:val="24"/>
                <w:szCs w:val="24"/>
              </w:rPr>
            </w:pPr>
            <w:r w:rsidRPr="00C1054E">
              <w:rPr>
                <w:sz w:val="24"/>
                <w:szCs w:val="24"/>
              </w:rPr>
              <w:t>d)</w:t>
            </w:r>
            <w:r w:rsidRPr="00C1054E">
              <w:rPr>
                <w:sz w:val="24"/>
                <w:szCs w:val="24"/>
              </w:rPr>
              <w:tab/>
              <w:t xml:space="preserve">dans la mesure où cela est juridiquement possible, céder au Maître de l’Ouvrage tout droit, titre et avantage que </w:t>
            </w:r>
            <w:r w:rsidR="00F21766">
              <w:rPr>
                <w:sz w:val="24"/>
                <w:szCs w:val="24"/>
              </w:rPr>
              <w:t>le Constructeur</w:t>
            </w:r>
            <w:r w:rsidRPr="00C1054E">
              <w:rPr>
                <w:sz w:val="24"/>
                <w:szCs w:val="24"/>
              </w:rPr>
              <w:t xml:space="preserve"> détient au titre de l’ouvrage et sur les matériels et les équipements à la date de résiliation et, </w:t>
            </w:r>
            <w:r w:rsidR="00EC1175">
              <w:rPr>
                <w:sz w:val="24"/>
                <w:szCs w:val="24"/>
              </w:rPr>
              <w:t>si le</w:t>
            </w:r>
            <w:r w:rsidRPr="00C1054E">
              <w:rPr>
                <w:sz w:val="24"/>
                <w:szCs w:val="24"/>
              </w:rPr>
              <w:t xml:space="preserve"> Maître de l’Ouvrage le demande, sur tous les contrats de sous-traitance entre </w:t>
            </w:r>
            <w:r w:rsidR="00F21766">
              <w:rPr>
                <w:sz w:val="24"/>
                <w:szCs w:val="24"/>
              </w:rPr>
              <w:t>le Constructeur</w:t>
            </w:r>
            <w:r w:rsidRPr="00C1054E">
              <w:rPr>
                <w:sz w:val="24"/>
                <w:szCs w:val="24"/>
              </w:rPr>
              <w:t xml:space="preserve"> et ses sous-traitants ; et</w:t>
            </w:r>
          </w:p>
          <w:p w14:paraId="2BF78919" w14:textId="62D0299D" w:rsidR="00143F1C" w:rsidRPr="00C1054E" w:rsidRDefault="00143F1C" w:rsidP="005E057C">
            <w:pPr>
              <w:spacing w:after="120"/>
              <w:ind w:left="720" w:right="43" w:hanging="720"/>
              <w:jc w:val="both"/>
              <w:rPr>
                <w:sz w:val="24"/>
                <w:szCs w:val="24"/>
              </w:rPr>
            </w:pPr>
            <w:r w:rsidRPr="00C1054E">
              <w:rPr>
                <w:sz w:val="24"/>
                <w:szCs w:val="24"/>
              </w:rPr>
              <w:t>e)</w:t>
            </w:r>
            <w:r w:rsidRPr="00C1054E">
              <w:rPr>
                <w:sz w:val="24"/>
                <w:szCs w:val="24"/>
              </w:rPr>
              <w:tab/>
              <w:t xml:space="preserve">livrer au Maître de l’Ouvrage tous les plans, spécifications et autres documents en rapport avec les Installations préparés par </w:t>
            </w:r>
            <w:r w:rsidR="00F21766">
              <w:rPr>
                <w:sz w:val="24"/>
                <w:szCs w:val="24"/>
              </w:rPr>
              <w:t>le Constructeur</w:t>
            </w:r>
            <w:r w:rsidRPr="00C1054E">
              <w:rPr>
                <w:sz w:val="24"/>
                <w:szCs w:val="24"/>
              </w:rPr>
              <w:t xml:space="preserve"> et ses sous-traitants à la date de résiliation.</w:t>
            </w:r>
          </w:p>
        </w:tc>
      </w:tr>
      <w:tr w:rsidR="00143F1C" w:rsidRPr="00C1054E" w14:paraId="4D596036" w14:textId="77777777" w:rsidTr="00F21766">
        <w:tc>
          <w:tcPr>
            <w:tcW w:w="1035" w:type="dxa"/>
          </w:tcPr>
          <w:p w14:paraId="61D14938" w14:textId="77777777" w:rsidR="00143F1C" w:rsidRPr="00C1054E" w:rsidRDefault="00143F1C" w:rsidP="00F21766">
            <w:pPr>
              <w:ind w:right="43"/>
              <w:jc w:val="both"/>
              <w:rPr>
                <w:sz w:val="24"/>
                <w:szCs w:val="24"/>
              </w:rPr>
            </w:pPr>
            <w:r w:rsidRPr="00C1054E">
              <w:rPr>
                <w:sz w:val="24"/>
                <w:szCs w:val="24"/>
              </w:rPr>
              <w:t>7.4.7</w:t>
            </w:r>
          </w:p>
        </w:tc>
        <w:tc>
          <w:tcPr>
            <w:tcW w:w="8287" w:type="dxa"/>
          </w:tcPr>
          <w:p w14:paraId="34F2C163" w14:textId="2179CD29" w:rsidR="00143F1C" w:rsidRPr="00C1054E" w:rsidRDefault="00143F1C" w:rsidP="005E057C">
            <w:pPr>
              <w:tabs>
                <w:tab w:val="left" w:pos="720"/>
              </w:tabs>
              <w:spacing w:after="120"/>
              <w:ind w:right="43"/>
              <w:jc w:val="both"/>
              <w:rPr>
                <w:sz w:val="24"/>
                <w:szCs w:val="24"/>
              </w:rPr>
            </w:pPr>
            <w:r w:rsidRPr="00C1054E">
              <w:rPr>
                <w:sz w:val="24"/>
                <w:szCs w:val="24"/>
              </w:rPr>
              <w:t xml:space="preserve">Le Maître de l’Ouvrage peut pénétrer sur le site, en expulser </w:t>
            </w:r>
            <w:r w:rsidR="00F21766">
              <w:rPr>
                <w:sz w:val="24"/>
                <w:szCs w:val="24"/>
              </w:rPr>
              <w:t>le Constructeur</w:t>
            </w:r>
            <w:r w:rsidRPr="00C1054E">
              <w:rPr>
                <w:sz w:val="24"/>
                <w:szCs w:val="24"/>
              </w:rPr>
              <w:t xml:space="preserve"> et achever les Installations lui-même ou en employant un tiers. Le Maître de l’Ouvrage peut, à l’exclusion de tout droit </w:t>
            </w:r>
            <w:r w:rsidR="00F21766">
              <w:rPr>
                <w:sz w:val="24"/>
                <w:szCs w:val="24"/>
              </w:rPr>
              <w:t>du Constructeur</w:t>
            </w:r>
            <w:r w:rsidRPr="00C1054E">
              <w:rPr>
                <w:sz w:val="24"/>
                <w:szCs w:val="24"/>
              </w:rPr>
              <w:t xml:space="preserve"> sur les équipements en question, reprendre et utiliser tout équipement </w:t>
            </w:r>
            <w:r w:rsidR="00F21766">
              <w:rPr>
                <w:sz w:val="24"/>
                <w:szCs w:val="24"/>
              </w:rPr>
              <w:t>du Constructeur</w:t>
            </w:r>
            <w:r w:rsidRPr="00C1054E">
              <w:rPr>
                <w:sz w:val="24"/>
                <w:szCs w:val="24"/>
              </w:rPr>
              <w:t xml:space="preserve"> appartenant </w:t>
            </w:r>
            <w:r w:rsidR="00F21766">
              <w:rPr>
                <w:sz w:val="24"/>
                <w:szCs w:val="24"/>
              </w:rPr>
              <w:t>au Constructeur</w:t>
            </w:r>
            <w:r w:rsidRPr="00C1054E">
              <w:rPr>
                <w:sz w:val="24"/>
                <w:szCs w:val="24"/>
              </w:rPr>
              <w:t xml:space="preserve"> et se trouvant sur le site pour la réalisation des Installations, pendant la durée que Le Maître de l’Ouvrage jugera nécessaire pour la fourniture et le montage des Installations, contre paiement d’un juste prix de location </w:t>
            </w:r>
            <w:r w:rsidR="00F21766">
              <w:rPr>
                <w:sz w:val="24"/>
                <w:szCs w:val="24"/>
              </w:rPr>
              <w:t>au Constructeur</w:t>
            </w:r>
            <w:r w:rsidRPr="00C1054E">
              <w:rPr>
                <w:sz w:val="24"/>
                <w:szCs w:val="24"/>
              </w:rPr>
              <w:t xml:space="preserve">, les coûts de maintenance étant à la charge </w:t>
            </w:r>
            <w:r>
              <w:rPr>
                <w:sz w:val="24"/>
                <w:szCs w:val="24"/>
              </w:rPr>
              <w:t>du Maître de l’Ouvrage,</w:t>
            </w:r>
            <w:r w:rsidRPr="00C1054E">
              <w:rPr>
                <w:sz w:val="24"/>
                <w:szCs w:val="24"/>
              </w:rPr>
              <w:t xml:space="preserve"> et Le Maître de l’Ouvrage indemnise sans réserve </w:t>
            </w:r>
            <w:r w:rsidR="00F21766">
              <w:rPr>
                <w:sz w:val="24"/>
                <w:szCs w:val="24"/>
              </w:rPr>
              <w:t>le Constructeur</w:t>
            </w:r>
            <w:r w:rsidRPr="00C1054E">
              <w:rPr>
                <w:sz w:val="24"/>
                <w:szCs w:val="24"/>
              </w:rPr>
              <w:t xml:space="preserve"> pour toute responsabilité, dégât ou accident découlant de l’utilisation desdits équipements </w:t>
            </w:r>
            <w:r w:rsidR="00D77227">
              <w:rPr>
                <w:sz w:val="24"/>
                <w:szCs w:val="24"/>
              </w:rPr>
              <w:t>par le</w:t>
            </w:r>
            <w:r w:rsidRPr="00C1054E">
              <w:rPr>
                <w:sz w:val="24"/>
                <w:szCs w:val="24"/>
              </w:rPr>
              <w:t xml:space="preserve"> </w:t>
            </w:r>
            <w:r>
              <w:rPr>
                <w:sz w:val="24"/>
                <w:szCs w:val="24"/>
              </w:rPr>
              <w:t>Maître de l’Ouvrage.</w:t>
            </w:r>
          </w:p>
          <w:p w14:paraId="4BFD3EA7" w14:textId="66D95887" w:rsidR="00143F1C" w:rsidRPr="00C1054E" w:rsidRDefault="00143F1C" w:rsidP="005E057C">
            <w:pPr>
              <w:spacing w:after="120"/>
              <w:ind w:right="43"/>
              <w:jc w:val="both"/>
              <w:rPr>
                <w:sz w:val="24"/>
                <w:szCs w:val="24"/>
              </w:rPr>
            </w:pPr>
            <w:r w:rsidRPr="00C1054E">
              <w:rPr>
                <w:sz w:val="24"/>
                <w:szCs w:val="24"/>
              </w:rPr>
              <w:t xml:space="preserve">A l’achèvement des Installations où à toute autre date antérieure laissée à la discrétion </w:t>
            </w:r>
            <w:r>
              <w:rPr>
                <w:sz w:val="24"/>
                <w:szCs w:val="24"/>
              </w:rPr>
              <w:t>du Maître de l’Ouvrage,</w:t>
            </w:r>
            <w:r w:rsidRPr="00C1054E">
              <w:rPr>
                <w:sz w:val="24"/>
                <w:szCs w:val="24"/>
              </w:rPr>
              <w:t xml:space="preserve"> ce dernier notifiera </w:t>
            </w:r>
            <w:r w:rsidR="00F21766">
              <w:rPr>
                <w:sz w:val="24"/>
                <w:szCs w:val="24"/>
              </w:rPr>
              <w:t>au Constructeur</w:t>
            </w:r>
            <w:r w:rsidRPr="00C1054E">
              <w:rPr>
                <w:sz w:val="24"/>
                <w:szCs w:val="24"/>
              </w:rPr>
              <w:t xml:space="preserve"> sa décision de lui rendre les équipements </w:t>
            </w:r>
            <w:r w:rsidR="00F21766">
              <w:rPr>
                <w:sz w:val="24"/>
                <w:szCs w:val="24"/>
              </w:rPr>
              <w:t>du Constructeur</w:t>
            </w:r>
            <w:r w:rsidRPr="00C1054E">
              <w:rPr>
                <w:sz w:val="24"/>
                <w:szCs w:val="24"/>
              </w:rPr>
              <w:t xml:space="preserve"> sur le site ou à proximité du site, et les lui rendra conformément à cette notification. </w:t>
            </w:r>
            <w:r w:rsidR="00F21766">
              <w:rPr>
                <w:sz w:val="24"/>
                <w:szCs w:val="24"/>
              </w:rPr>
              <w:t>Le Constructeur</w:t>
            </w:r>
            <w:r w:rsidRPr="00C1054E">
              <w:rPr>
                <w:sz w:val="24"/>
                <w:szCs w:val="24"/>
              </w:rPr>
              <w:t xml:space="preserve"> devra alors, sans délai et à ses frais, enlever ou faire enlever ces équipements du site.</w:t>
            </w:r>
          </w:p>
        </w:tc>
      </w:tr>
      <w:tr w:rsidR="00143F1C" w:rsidRPr="00C1054E" w14:paraId="530B81B4" w14:textId="77777777" w:rsidTr="00F21766">
        <w:tc>
          <w:tcPr>
            <w:tcW w:w="1035" w:type="dxa"/>
          </w:tcPr>
          <w:p w14:paraId="78CCE5C2" w14:textId="77777777" w:rsidR="00143F1C" w:rsidRPr="00C1054E" w:rsidRDefault="00143F1C" w:rsidP="00F21766">
            <w:pPr>
              <w:ind w:right="43"/>
              <w:jc w:val="both"/>
              <w:rPr>
                <w:sz w:val="24"/>
                <w:szCs w:val="24"/>
              </w:rPr>
            </w:pPr>
            <w:r w:rsidRPr="00C1054E">
              <w:rPr>
                <w:sz w:val="24"/>
                <w:szCs w:val="24"/>
              </w:rPr>
              <w:t>7.4.8</w:t>
            </w:r>
          </w:p>
        </w:tc>
        <w:tc>
          <w:tcPr>
            <w:tcW w:w="8287" w:type="dxa"/>
          </w:tcPr>
          <w:p w14:paraId="311D7B2F" w14:textId="3B2633D8" w:rsidR="00143F1C" w:rsidRPr="00C1054E" w:rsidRDefault="00143F1C" w:rsidP="005E057C">
            <w:pPr>
              <w:spacing w:after="120"/>
              <w:ind w:right="43"/>
              <w:jc w:val="both"/>
              <w:rPr>
                <w:sz w:val="24"/>
                <w:szCs w:val="24"/>
              </w:rPr>
            </w:pPr>
            <w:r w:rsidRPr="00C1054E">
              <w:rPr>
                <w:sz w:val="24"/>
                <w:szCs w:val="24"/>
              </w:rPr>
              <w:t xml:space="preserve">Conformément au paragraphe 7.4.9 ci-dessous, </w:t>
            </w:r>
            <w:r w:rsidR="00F21766">
              <w:rPr>
                <w:sz w:val="24"/>
                <w:szCs w:val="24"/>
              </w:rPr>
              <w:t>le Constructeur</w:t>
            </w:r>
            <w:r w:rsidRPr="00C1054E">
              <w:rPr>
                <w:sz w:val="24"/>
                <w:szCs w:val="24"/>
              </w:rPr>
              <w:t xml:space="preserve"> sera habilité à se faire payer le montant du Marché imputable aux Installations exécutées à la date de la résiliation, la valeur de tout matériel ou équipement inutilisé ou partiellement utilisé et, le cas échéant, les coûts supportés pour protéger les Installations et remettre le site en état conformément à l’alinéa a) de la Clause 7.4.6 du CCAG. Toute somme due par </w:t>
            </w:r>
            <w:r w:rsidR="00F21766">
              <w:rPr>
                <w:sz w:val="24"/>
                <w:szCs w:val="24"/>
              </w:rPr>
              <w:t>le Constructeur</w:t>
            </w:r>
            <w:r w:rsidRPr="00C1054E">
              <w:rPr>
                <w:sz w:val="24"/>
                <w:szCs w:val="24"/>
              </w:rPr>
              <w:t xml:space="preserve"> au Maître de l’Ouvrage à la date de résiliation sera déduite du montant à payer </w:t>
            </w:r>
            <w:r w:rsidR="00F21766">
              <w:rPr>
                <w:sz w:val="24"/>
                <w:szCs w:val="24"/>
              </w:rPr>
              <w:t>au Constructeur</w:t>
            </w:r>
            <w:r w:rsidRPr="00C1054E">
              <w:rPr>
                <w:sz w:val="24"/>
                <w:szCs w:val="24"/>
              </w:rPr>
              <w:t xml:space="preserve"> au titre du Marché.</w:t>
            </w:r>
          </w:p>
        </w:tc>
      </w:tr>
      <w:tr w:rsidR="00143F1C" w:rsidRPr="00C1054E" w14:paraId="4CFC9752" w14:textId="77777777" w:rsidTr="00F21766">
        <w:tc>
          <w:tcPr>
            <w:tcW w:w="1035" w:type="dxa"/>
          </w:tcPr>
          <w:p w14:paraId="7B7BC91A" w14:textId="77777777" w:rsidR="00143F1C" w:rsidRPr="00C1054E" w:rsidRDefault="00143F1C" w:rsidP="00F21766">
            <w:pPr>
              <w:ind w:right="43"/>
              <w:jc w:val="both"/>
              <w:rPr>
                <w:sz w:val="24"/>
                <w:szCs w:val="24"/>
              </w:rPr>
            </w:pPr>
            <w:r w:rsidRPr="00C1054E">
              <w:rPr>
                <w:sz w:val="24"/>
                <w:szCs w:val="24"/>
              </w:rPr>
              <w:t>7.4.9</w:t>
            </w:r>
          </w:p>
        </w:tc>
        <w:tc>
          <w:tcPr>
            <w:tcW w:w="8287" w:type="dxa"/>
          </w:tcPr>
          <w:p w14:paraId="56DEEE2B" w14:textId="658E34B7" w:rsidR="00143F1C" w:rsidRPr="00C1054E" w:rsidRDefault="00EC1175" w:rsidP="005E057C">
            <w:pPr>
              <w:spacing w:after="120"/>
              <w:ind w:right="43"/>
              <w:jc w:val="both"/>
              <w:rPr>
                <w:sz w:val="24"/>
                <w:szCs w:val="24"/>
              </w:rPr>
            </w:pPr>
            <w:r>
              <w:rPr>
                <w:sz w:val="24"/>
                <w:szCs w:val="24"/>
              </w:rPr>
              <w:t>Si le</w:t>
            </w:r>
            <w:r w:rsidR="00143F1C" w:rsidRPr="00C1054E">
              <w:rPr>
                <w:sz w:val="24"/>
                <w:szCs w:val="24"/>
              </w:rPr>
              <w:t xml:space="preserve"> Maître de l’Ouvrage achève les Installations, le coût de l’achèvement des Installations </w:t>
            </w:r>
            <w:r w:rsidR="00D77227">
              <w:rPr>
                <w:sz w:val="24"/>
                <w:szCs w:val="24"/>
              </w:rPr>
              <w:t>par le</w:t>
            </w:r>
            <w:r w:rsidR="00143F1C" w:rsidRPr="00C1054E">
              <w:rPr>
                <w:sz w:val="24"/>
                <w:szCs w:val="24"/>
              </w:rPr>
              <w:t xml:space="preserve"> Maître de l’Ouvrage devra être déterminé.</w:t>
            </w:r>
          </w:p>
          <w:p w14:paraId="2CDEC813" w14:textId="7BB5B497" w:rsidR="00143F1C" w:rsidRPr="00C1054E" w:rsidRDefault="00143F1C" w:rsidP="005E057C">
            <w:pPr>
              <w:spacing w:after="120"/>
              <w:ind w:right="43"/>
              <w:jc w:val="both"/>
              <w:rPr>
                <w:sz w:val="24"/>
                <w:szCs w:val="24"/>
              </w:rPr>
            </w:pPr>
            <w:r w:rsidRPr="00C1054E">
              <w:rPr>
                <w:sz w:val="24"/>
                <w:szCs w:val="24"/>
              </w:rPr>
              <w:t xml:space="preserve">Si la somme que </w:t>
            </w:r>
            <w:r w:rsidR="00F21766">
              <w:rPr>
                <w:sz w:val="24"/>
                <w:szCs w:val="24"/>
              </w:rPr>
              <w:t>le Constructeur</w:t>
            </w:r>
            <w:r w:rsidRPr="00C1054E">
              <w:rPr>
                <w:sz w:val="24"/>
                <w:szCs w:val="24"/>
              </w:rPr>
              <w:t xml:space="preserve"> est habilité à se faire payer conformément au paragraphe 7.4.8 ci-dessus, plus les coûts raisonnables supportés </w:t>
            </w:r>
            <w:r w:rsidR="00D77227">
              <w:rPr>
                <w:sz w:val="24"/>
                <w:szCs w:val="24"/>
              </w:rPr>
              <w:t>par le</w:t>
            </w:r>
            <w:r w:rsidRPr="00C1054E">
              <w:rPr>
                <w:sz w:val="24"/>
                <w:szCs w:val="24"/>
              </w:rPr>
              <w:t xml:space="preserve"> Maître de l’Ouvrage pour achever les Installations est supérieure au montant du Marché, </w:t>
            </w:r>
            <w:r w:rsidR="00F21766">
              <w:rPr>
                <w:sz w:val="24"/>
                <w:szCs w:val="24"/>
              </w:rPr>
              <w:t>le Constructeur</w:t>
            </w:r>
            <w:r w:rsidRPr="00C1054E">
              <w:rPr>
                <w:sz w:val="24"/>
                <w:szCs w:val="24"/>
              </w:rPr>
              <w:t xml:space="preserve"> sera responsable de ce dépassement.</w:t>
            </w:r>
          </w:p>
          <w:p w14:paraId="2C023491" w14:textId="2CAE1AE6" w:rsidR="00143F1C" w:rsidRPr="00C1054E" w:rsidRDefault="00143F1C" w:rsidP="005E057C">
            <w:pPr>
              <w:spacing w:after="120"/>
              <w:ind w:right="43"/>
              <w:jc w:val="both"/>
              <w:rPr>
                <w:sz w:val="24"/>
                <w:szCs w:val="24"/>
              </w:rPr>
            </w:pPr>
            <w:r w:rsidRPr="00C1054E">
              <w:rPr>
                <w:sz w:val="24"/>
                <w:szCs w:val="24"/>
              </w:rPr>
              <w:t xml:space="preserve">Si ce dépassement est supérieur aux sommes dues </w:t>
            </w:r>
            <w:r w:rsidR="00F21766">
              <w:rPr>
                <w:sz w:val="24"/>
                <w:szCs w:val="24"/>
              </w:rPr>
              <w:t>au Constructeur</w:t>
            </w:r>
            <w:r w:rsidRPr="00C1054E">
              <w:rPr>
                <w:sz w:val="24"/>
                <w:szCs w:val="24"/>
              </w:rPr>
              <w:t xml:space="preserve"> aux termes de la Clause 7.4.8 ci-dessus, </w:t>
            </w:r>
            <w:r w:rsidR="00F21766">
              <w:rPr>
                <w:sz w:val="24"/>
                <w:szCs w:val="24"/>
              </w:rPr>
              <w:t>le Constructeur</w:t>
            </w:r>
            <w:r w:rsidRPr="00C1054E">
              <w:rPr>
                <w:sz w:val="24"/>
                <w:szCs w:val="24"/>
              </w:rPr>
              <w:t xml:space="preserve"> versera la différence au</w:t>
            </w:r>
            <w:r>
              <w:rPr>
                <w:sz w:val="24"/>
                <w:szCs w:val="24"/>
              </w:rPr>
              <w:t xml:space="preserve"> Maître de l’Ouvrage,</w:t>
            </w:r>
            <w:r w:rsidRPr="00C1054E">
              <w:rPr>
                <w:sz w:val="24"/>
                <w:szCs w:val="24"/>
              </w:rPr>
              <w:t xml:space="preserve"> et si ce dépassement est inférieur aux sommes dues </w:t>
            </w:r>
            <w:r w:rsidR="00F21766">
              <w:rPr>
                <w:sz w:val="24"/>
                <w:szCs w:val="24"/>
              </w:rPr>
              <w:t>au Constructeur</w:t>
            </w:r>
            <w:r w:rsidRPr="00C1054E">
              <w:rPr>
                <w:sz w:val="24"/>
                <w:szCs w:val="24"/>
              </w:rPr>
              <w:t xml:space="preserve"> aux termes dudit paragraphe 7.4.8, Le Maître de l’Ouvrage versera la différence </w:t>
            </w:r>
            <w:r w:rsidR="00F21766">
              <w:rPr>
                <w:sz w:val="24"/>
                <w:szCs w:val="24"/>
              </w:rPr>
              <w:t>au Constructeur</w:t>
            </w:r>
            <w:r w:rsidRPr="00C1054E">
              <w:rPr>
                <w:sz w:val="24"/>
                <w:szCs w:val="24"/>
              </w:rPr>
              <w:t>.</w:t>
            </w:r>
          </w:p>
          <w:p w14:paraId="75836668" w14:textId="439FC886" w:rsidR="00143F1C" w:rsidRPr="00C1054E" w:rsidRDefault="00143F1C" w:rsidP="005E057C">
            <w:pPr>
              <w:spacing w:after="120"/>
              <w:ind w:right="43"/>
              <w:jc w:val="both"/>
              <w:rPr>
                <w:sz w:val="24"/>
                <w:szCs w:val="24"/>
              </w:rPr>
            </w:pPr>
            <w:r w:rsidRPr="00C1054E">
              <w:rPr>
                <w:sz w:val="24"/>
                <w:szCs w:val="24"/>
              </w:rPr>
              <w:t xml:space="preserve">Le Maître de l’Ouvrage et </w:t>
            </w:r>
            <w:r w:rsidR="00F21766">
              <w:rPr>
                <w:sz w:val="24"/>
                <w:szCs w:val="24"/>
              </w:rPr>
              <w:t>le Constructeur</w:t>
            </w:r>
            <w:r w:rsidRPr="00C1054E">
              <w:rPr>
                <w:sz w:val="24"/>
                <w:szCs w:val="24"/>
              </w:rPr>
              <w:t xml:space="preserve"> conviendront par écrit du calcul mentionné ci-dessus et de la façon dont les sommes seront payées. </w:t>
            </w:r>
          </w:p>
        </w:tc>
      </w:tr>
      <w:tr w:rsidR="00143F1C" w:rsidRPr="00C1054E" w14:paraId="75C63252" w14:textId="77777777" w:rsidTr="00F21766">
        <w:tc>
          <w:tcPr>
            <w:tcW w:w="1035" w:type="dxa"/>
          </w:tcPr>
          <w:p w14:paraId="11460214" w14:textId="77777777" w:rsidR="00143F1C" w:rsidRPr="00C1054E" w:rsidRDefault="00143F1C" w:rsidP="00F21766">
            <w:pPr>
              <w:ind w:right="43"/>
              <w:jc w:val="both"/>
              <w:rPr>
                <w:sz w:val="24"/>
                <w:szCs w:val="24"/>
              </w:rPr>
            </w:pPr>
            <w:r w:rsidRPr="00C1054E">
              <w:rPr>
                <w:sz w:val="24"/>
                <w:szCs w:val="24"/>
              </w:rPr>
              <w:t>7.4.10</w:t>
            </w:r>
          </w:p>
        </w:tc>
        <w:tc>
          <w:tcPr>
            <w:tcW w:w="8287" w:type="dxa"/>
          </w:tcPr>
          <w:p w14:paraId="45CA7236" w14:textId="02F30DB4" w:rsidR="00143F1C" w:rsidRPr="00C1054E" w:rsidRDefault="00143F1C" w:rsidP="005E057C">
            <w:pPr>
              <w:spacing w:after="120"/>
              <w:ind w:left="720" w:right="43" w:hanging="720"/>
              <w:jc w:val="both"/>
              <w:rPr>
                <w:sz w:val="24"/>
                <w:szCs w:val="24"/>
              </w:rPr>
            </w:pPr>
            <w:r w:rsidRPr="00C1054E">
              <w:rPr>
                <w:sz w:val="24"/>
                <w:szCs w:val="24"/>
                <w:u w:val="single"/>
              </w:rPr>
              <w:t xml:space="preserve">Résiliation par </w:t>
            </w:r>
            <w:r w:rsidR="00F21766">
              <w:rPr>
                <w:sz w:val="24"/>
                <w:szCs w:val="24"/>
                <w:u w:val="single"/>
              </w:rPr>
              <w:t>le Constructeur</w:t>
            </w:r>
          </w:p>
          <w:p w14:paraId="5DE26612" w14:textId="77777777" w:rsidR="00143F1C" w:rsidRPr="00C1054E" w:rsidRDefault="00143F1C" w:rsidP="005E057C">
            <w:pPr>
              <w:spacing w:after="120"/>
              <w:ind w:right="43"/>
              <w:jc w:val="both"/>
              <w:rPr>
                <w:sz w:val="24"/>
                <w:szCs w:val="24"/>
              </w:rPr>
            </w:pPr>
            <w:r w:rsidRPr="00C1054E">
              <w:rPr>
                <w:sz w:val="24"/>
                <w:szCs w:val="24"/>
              </w:rPr>
              <w:t>Si :</w:t>
            </w:r>
          </w:p>
          <w:p w14:paraId="5172AA1D" w14:textId="6D893915" w:rsidR="00143F1C" w:rsidRPr="00C1054E" w:rsidRDefault="005E057C" w:rsidP="005E057C">
            <w:pPr>
              <w:spacing w:after="120"/>
              <w:ind w:left="720" w:right="43" w:hanging="720"/>
              <w:jc w:val="both"/>
              <w:rPr>
                <w:sz w:val="24"/>
                <w:szCs w:val="24"/>
              </w:rPr>
            </w:pPr>
            <w:r>
              <w:rPr>
                <w:sz w:val="24"/>
                <w:szCs w:val="24"/>
              </w:rPr>
              <w:t>a)</w:t>
            </w:r>
            <w:r>
              <w:rPr>
                <w:sz w:val="24"/>
                <w:szCs w:val="24"/>
              </w:rPr>
              <w:tab/>
              <w:t>l</w:t>
            </w:r>
            <w:r w:rsidR="00143F1C" w:rsidRPr="00C1054E">
              <w:rPr>
                <w:sz w:val="24"/>
                <w:szCs w:val="24"/>
              </w:rPr>
              <w:t xml:space="preserve">e Maître de l’Ouvrage n’a pas effectué les paiements dus </w:t>
            </w:r>
            <w:r w:rsidR="00F21766">
              <w:rPr>
                <w:sz w:val="24"/>
                <w:szCs w:val="24"/>
              </w:rPr>
              <w:t>au Constructeur</w:t>
            </w:r>
            <w:r w:rsidR="00143F1C" w:rsidRPr="00C1054E">
              <w:rPr>
                <w:sz w:val="24"/>
                <w:szCs w:val="24"/>
              </w:rPr>
              <w:t xml:space="preserve"> au titre du Marché dans les délais qui lui étaient impartis ; ou n’a pas approuvé une facture ou des pièces justificatives sans motif valable conformément à l’annexe correspondante (Conditions de paiement) de l’Acte d’engagement ; ou contrevient à une obligation contractuelle essentielle, </w:t>
            </w:r>
            <w:r w:rsidR="00F21766">
              <w:rPr>
                <w:sz w:val="24"/>
                <w:szCs w:val="24"/>
              </w:rPr>
              <w:t>le Constructeur</w:t>
            </w:r>
            <w:r w:rsidR="00143F1C" w:rsidRPr="00C1054E">
              <w:rPr>
                <w:sz w:val="24"/>
                <w:szCs w:val="24"/>
              </w:rPr>
              <w:t xml:space="preserve"> peut adresser au Maître de l’Ouvrage une notification l’enjoignant de payer ladite somme et les intérêts qui s’y appliquent conformément à la Clause 3.2.3 du CCAG, ou l’enjoignant d’approuver la facture ou les pièces justificatives, ou stipulant qu’il y a manquement à une obligation contractuelle et enjoignant Le Maître de l’Ouvrage d’y remédier, selon le cas. </w:t>
            </w:r>
            <w:r w:rsidR="00EC1175">
              <w:rPr>
                <w:sz w:val="24"/>
                <w:szCs w:val="24"/>
              </w:rPr>
              <w:t>Si le</w:t>
            </w:r>
            <w:r w:rsidR="00143F1C" w:rsidRPr="00C1054E">
              <w:rPr>
                <w:sz w:val="24"/>
                <w:szCs w:val="24"/>
              </w:rPr>
              <w:t xml:space="preserve"> Maître de l’Ouvrage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w:t>
            </w:r>
            <w:r w:rsidR="00F21766">
              <w:rPr>
                <w:sz w:val="24"/>
                <w:szCs w:val="24"/>
              </w:rPr>
              <w:t>le Constructeur</w:t>
            </w:r>
            <w:r w:rsidR="00143F1C" w:rsidRPr="00C1054E">
              <w:rPr>
                <w:sz w:val="24"/>
                <w:szCs w:val="24"/>
              </w:rPr>
              <w:t> ; ou</w:t>
            </w:r>
          </w:p>
          <w:p w14:paraId="715DB55E" w14:textId="5CE1D4A2" w:rsidR="00143F1C" w:rsidRPr="00C1054E" w:rsidRDefault="00143F1C" w:rsidP="005E057C">
            <w:pPr>
              <w:spacing w:after="120"/>
              <w:ind w:left="720" w:right="43" w:hanging="720"/>
              <w:jc w:val="both"/>
              <w:rPr>
                <w:sz w:val="24"/>
                <w:szCs w:val="24"/>
              </w:rPr>
            </w:pPr>
            <w:r w:rsidRPr="00C1054E">
              <w:rPr>
                <w:sz w:val="24"/>
                <w:szCs w:val="24"/>
              </w:rPr>
              <w:t>b)</w:t>
            </w:r>
            <w:r w:rsidRPr="00C1054E">
              <w:rPr>
                <w:sz w:val="24"/>
                <w:szCs w:val="24"/>
              </w:rPr>
              <w:tab/>
            </w:r>
            <w:r w:rsidR="00F21766">
              <w:rPr>
                <w:sz w:val="24"/>
                <w:szCs w:val="24"/>
              </w:rPr>
              <w:t>le Constructeur</w:t>
            </w:r>
            <w:r w:rsidRPr="00C1054E">
              <w:rPr>
                <w:sz w:val="24"/>
                <w:szCs w:val="24"/>
              </w:rPr>
              <w:t xml:space="preserve"> est dans l’incapacité de remplir l’une de ses obligations au titre du Marché pour une raison quelconque imputable au</w:t>
            </w:r>
            <w:r>
              <w:rPr>
                <w:sz w:val="24"/>
                <w:szCs w:val="24"/>
              </w:rPr>
              <w:t xml:space="preserve"> Maître de l’Ouvrage,</w:t>
            </w:r>
            <w:r w:rsidRPr="00C1054E">
              <w:rPr>
                <w:sz w:val="24"/>
                <w:szCs w:val="24"/>
              </w:rPr>
              <w:t xml:space="preserve"> y compris, de façon non limitative, le fait que Le Maître de l’Ouvrage ne lui donne pas possession du ou accès au site ou d’autres lieux, ou ne puisse pas obtenir une autorisation gouvernementale nécessaire à l’exécution et à l’achèvement de l’ouvrage ;</w:t>
            </w:r>
          </w:p>
          <w:p w14:paraId="538A254F" w14:textId="445FC195" w:rsidR="00143F1C" w:rsidRPr="00C1054E" w:rsidRDefault="00F21766" w:rsidP="005E057C">
            <w:pPr>
              <w:spacing w:after="120"/>
              <w:ind w:right="43"/>
              <w:jc w:val="both"/>
              <w:rPr>
                <w:sz w:val="24"/>
                <w:szCs w:val="24"/>
              </w:rPr>
            </w:pPr>
            <w:r>
              <w:rPr>
                <w:sz w:val="24"/>
                <w:szCs w:val="24"/>
              </w:rPr>
              <w:t>le Constructeur</w:t>
            </w:r>
            <w:r w:rsidR="00143F1C" w:rsidRPr="00C1054E">
              <w:rPr>
                <w:sz w:val="24"/>
                <w:szCs w:val="24"/>
              </w:rPr>
              <w:t xml:space="preserve"> peut en aviser Le Maître de l’Ouvrage et, </w:t>
            </w:r>
            <w:r w:rsidR="00EC1175">
              <w:rPr>
                <w:sz w:val="24"/>
                <w:szCs w:val="24"/>
              </w:rPr>
              <w:t>si le</w:t>
            </w:r>
            <w:r w:rsidR="00143F1C" w:rsidRPr="00C1054E">
              <w:rPr>
                <w:sz w:val="24"/>
                <w:szCs w:val="24"/>
              </w:rPr>
              <w:t xml:space="preserve"> Maître de l’Ouvrage n’a pas payé la somme à régler ou n’a pas approuvé la facture ou les pièces justificatives ni fourni les motifs de son refus d’approbation ou n’a pas remédié au manquement de ses obligations contractuelles dans les vingt-huit (28) jours suivant cette notification, ou si </w:t>
            </w:r>
            <w:r>
              <w:rPr>
                <w:sz w:val="24"/>
                <w:szCs w:val="24"/>
              </w:rPr>
              <w:t>le Constructeur</w:t>
            </w:r>
            <w:r w:rsidR="00143F1C" w:rsidRPr="00C1054E">
              <w:rPr>
                <w:sz w:val="24"/>
                <w:szCs w:val="24"/>
              </w:rPr>
              <w:t xml:space="preserve"> est toujours dans l’incapacité de remplir l’une de ses obligations aux termes du Marché, pour une raison imputable au</w:t>
            </w:r>
            <w:r w:rsidR="00143F1C">
              <w:rPr>
                <w:sz w:val="24"/>
                <w:szCs w:val="24"/>
              </w:rPr>
              <w:t xml:space="preserve"> Maître de l’Ouvrage,</w:t>
            </w:r>
            <w:r w:rsidR="00143F1C" w:rsidRPr="00C1054E">
              <w:rPr>
                <w:sz w:val="24"/>
                <w:szCs w:val="24"/>
              </w:rPr>
              <w:t xml:space="preserve"> dans les vingt-huit (28) jours suivant la notification, </w:t>
            </w:r>
            <w:r>
              <w:rPr>
                <w:sz w:val="24"/>
                <w:szCs w:val="24"/>
              </w:rPr>
              <w:t>le Constructeur</w:t>
            </w:r>
            <w:r w:rsidR="00143F1C" w:rsidRPr="00C1054E">
              <w:rPr>
                <w:sz w:val="24"/>
                <w:szCs w:val="24"/>
              </w:rPr>
              <w:t xml:space="preserve"> peut immédiatement résilier le Marché en adressant au Maître de l’Ouvrage une seconde notification faisant référence à ce paragraphe 7.4.10 du CCAG.</w:t>
            </w:r>
          </w:p>
        </w:tc>
      </w:tr>
      <w:tr w:rsidR="00143F1C" w:rsidRPr="00C1054E" w14:paraId="3190A905" w14:textId="77777777" w:rsidTr="00F21766">
        <w:tc>
          <w:tcPr>
            <w:tcW w:w="1035" w:type="dxa"/>
          </w:tcPr>
          <w:p w14:paraId="4F855FD6" w14:textId="77777777" w:rsidR="00143F1C" w:rsidRPr="00C1054E" w:rsidRDefault="00143F1C" w:rsidP="00F21766">
            <w:pPr>
              <w:ind w:right="43"/>
              <w:jc w:val="both"/>
              <w:rPr>
                <w:sz w:val="24"/>
                <w:szCs w:val="24"/>
              </w:rPr>
            </w:pPr>
            <w:r w:rsidRPr="00C1054E">
              <w:rPr>
                <w:sz w:val="24"/>
                <w:szCs w:val="24"/>
              </w:rPr>
              <w:t>7.4.11</w:t>
            </w:r>
          </w:p>
        </w:tc>
        <w:tc>
          <w:tcPr>
            <w:tcW w:w="8287" w:type="dxa"/>
          </w:tcPr>
          <w:p w14:paraId="6CC3E0B6" w14:textId="2C5CDC18" w:rsidR="00143F1C" w:rsidRPr="00C1054E" w:rsidRDefault="00F21766" w:rsidP="00D77227">
            <w:pPr>
              <w:spacing w:after="120"/>
              <w:ind w:right="43"/>
              <w:jc w:val="both"/>
              <w:rPr>
                <w:sz w:val="24"/>
                <w:szCs w:val="24"/>
              </w:rPr>
            </w:pPr>
            <w:r>
              <w:rPr>
                <w:sz w:val="24"/>
                <w:szCs w:val="24"/>
              </w:rPr>
              <w:t>Le Constructeur</w:t>
            </w:r>
            <w:r w:rsidR="00143F1C" w:rsidRPr="00C1054E">
              <w:rPr>
                <w:sz w:val="24"/>
                <w:szCs w:val="24"/>
              </w:rPr>
              <w:t xml:space="preserve"> peut immédiatement résilier le Marché en adressant au Maître de l’Ouvrage une notification à cet effet, faisant référence au présent paragraphe 7.4.11, </w:t>
            </w:r>
            <w:r w:rsidR="00EC1175">
              <w:rPr>
                <w:sz w:val="24"/>
                <w:szCs w:val="24"/>
              </w:rPr>
              <w:t>si le</w:t>
            </w:r>
            <w:r w:rsidR="00143F1C" w:rsidRPr="00C1054E">
              <w:rPr>
                <w:sz w:val="24"/>
                <w:szCs w:val="24"/>
              </w:rPr>
              <w:t xml:space="preserve"> Maître de l’Ouvrage fait faillite ou devient insolvable, ou fait l’objet d’une ordonnance de mise sous séquestre, ou, </w:t>
            </w:r>
            <w:r w:rsidR="00EC1175">
              <w:rPr>
                <w:sz w:val="24"/>
                <w:szCs w:val="24"/>
              </w:rPr>
              <w:t>si le</w:t>
            </w:r>
            <w:r w:rsidR="00143F1C" w:rsidRPr="00C1054E">
              <w:rPr>
                <w:sz w:val="24"/>
                <w:szCs w:val="24"/>
              </w:rPr>
              <w:t xml:space="preserve"> Maître de l’Ouvrage est une société, s’il est mis en liquidation judiciaire par ordonnance (autre que liquidation volontaire pour cause de fusion ou de restructuration), ou si un administrateur judiciaire est nommé pour administrer une partie quelconque de son entreprise ou de ses actifs, ou </w:t>
            </w:r>
            <w:r w:rsidR="00EC1175">
              <w:rPr>
                <w:sz w:val="24"/>
                <w:szCs w:val="24"/>
              </w:rPr>
              <w:t>si le</w:t>
            </w:r>
            <w:r w:rsidR="00143F1C" w:rsidRPr="00C1054E">
              <w:rPr>
                <w:sz w:val="24"/>
                <w:szCs w:val="24"/>
              </w:rPr>
              <w:t xml:space="preserve"> Maître de l’Ouvrage fait l’objet de toute autre action en justice similaire pour cause d’endettement.</w:t>
            </w:r>
          </w:p>
        </w:tc>
      </w:tr>
      <w:tr w:rsidR="00143F1C" w:rsidRPr="00C1054E" w14:paraId="28E9FFB4" w14:textId="77777777" w:rsidTr="00F21766">
        <w:tc>
          <w:tcPr>
            <w:tcW w:w="1035" w:type="dxa"/>
          </w:tcPr>
          <w:p w14:paraId="15B0E4E2" w14:textId="77777777" w:rsidR="00143F1C" w:rsidRPr="00C1054E" w:rsidRDefault="00143F1C" w:rsidP="00F21766">
            <w:pPr>
              <w:ind w:right="43"/>
              <w:jc w:val="both"/>
              <w:rPr>
                <w:sz w:val="24"/>
                <w:szCs w:val="24"/>
              </w:rPr>
            </w:pPr>
            <w:r w:rsidRPr="00C1054E">
              <w:rPr>
                <w:sz w:val="24"/>
                <w:szCs w:val="24"/>
              </w:rPr>
              <w:t>7.4.12</w:t>
            </w:r>
          </w:p>
        </w:tc>
        <w:tc>
          <w:tcPr>
            <w:tcW w:w="8287" w:type="dxa"/>
          </w:tcPr>
          <w:p w14:paraId="22883C65" w14:textId="0219A1B2" w:rsidR="00143F1C" w:rsidRPr="00C1054E" w:rsidRDefault="00143F1C" w:rsidP="00D77227">
            <w:pPr>
              <w:spacing w:after="120"/>
              <w:ind w:right="43"/>
              <w:jc w:val="both"/>
              <w:rPr>
                <w:sz w:val="24"/>
                <w:szCs w:val="24"/>
              </w:rPr>
            </w:pPr>
            <w:r w:rsidRPr="00C1054E">
              <w:rPr>
                <w:sz w:val="24"/>
                <w:szCs w:val="24"/>
              </w:rPr>
              <w:t xml:space="preserve">Si le Marché est résilié aux termes des paragraphes 7.4.10 ou 7.4.11 ci-dessus, </w:t>
            </w:r>
            <w:r w:rsidR="00F21766">
              <w:rPr>
                <w:sz w:val="24"/>
                <w:szCs w:val="24"/>
              </w:rPr>
              <w:t>le Constructeur</w:t>
            </w:r>
            <w:r w:rsidRPr="00C1054E">
              <w:rPr>
                <w:sz w:val="24"/>
                <w:szCs w:val="24"/>
              </w:rPr>
              <w:t xml:space="preserve"> devra immédiatement :</w:t>
            </w:r>
          </w:p>
          <w:p w14:paraId="5F81AF21" w14:textId="77777777" w:rsidR="00143F1C" w:rsidRPr="00C1054E" w:rsidRDefault="00143F1C" w:rsidP="00D77227">
            <w:pPr>
              <w:spacing w:after="120"/>
              <w:ind w:left="720" w:right="43" w:hanging="720"/>
              <w:jc w:val="both"/>
              <w:rPr>
                <w:sz w:val="24"/>
                <w:szCs w:val="24"/>
              </w:rPr>
            </w:pPr>
            <w:r w:rsidRPr="00C1054E">
              <w:rPr>
                <w:sz w:val="24"/>
                <w:szCs w:val="24"/>
              </w:rPr>
              <w:t>a)</w:t>
            </w:r>
            <w:r w:rsidRPr="00C1054E">
              <w:rPr>
                <w:sz w:val="24"/>
                <w:szCs w:val="24"/>
              </w:rPr>
              <w:tab/>
              <w:t xml:space="preserve">cesser tout travail à venir, à l’exception des travaux nécessaires à la protection de la partie des Installations déjà exécutée et à la remise en état du site ; </w:t>
            </w:r>
          </w:p>
          <w:p w14:paraId="62012EB8" w14:textId="77777777" w:rsidR="00143F1C" w:rsidRPr="00C1054E" w:rsidRDefault="00143F1C" w:rsidP="00D77227">
            <w:pPr>
              <w:spacing w:after="120"/>
              <w:ind w:left="720" w:right="43" w:hanging="720"/>
              <w:jc w:val="both"/>
              <w:rPr>
                <w:sz w:val="24"/>
                <w:szCs w:val="24"/>
              </w:rPr>
            </w:pPr>
            <w:r w:rsidRPr="00C1054E">
              <w:rPr>
                <w:sz w:val="24"/>
                <w:szCs w:val="24"/>
              </w:rPr>
              <w:t>b)</w:t>
            </w:r>
            <w:r w:rsidRPr="00C1054E">
              <w:rPr>
                <w:sz w:val="24"/>
                <w:szCs w:val="24"/>
              </w:rPr>
              <w:tab/>
              <w:t xml:space="preserve">résilier les contrats de sous-traitance, à l’exception de ceux devant être cédés au Maître de l’Ouvrage conformément à l’alinéa d) ii) ci-dessous ; </w:t>
            </w:r>
          </w:p>
          <w:p w14:paraId="1EFA8BA4" w14:textId="2EF668EB" w:rsidR="00143F1C" w:rsidRPr="00C1054E" w:rsidRDefault="00143F1C" w:rsidP="00D77227">
            <w:pPr>
              <w:spacing w:after="120"/>
              <w:ind w:left="720" w:right="43" w:hanging="720"/>
              <w:jc w:val="both"/>
              <w:rPr>
                <w:sz w:val="24"/>
                <w:szCs w:val="24"/>
              </w:rPr>
            </w:pPr>
            <w:r w:rsidRPr="00C1054E">
              <w:rPr>
                <w:sz w:val="24"/>
                <w:szCs w:val="24"/>
              </w:rPr>
              <w:t>c)</w:t>
            </w:r>
            <w:r w:rsidRPr="00C1054E">
              <w:rPr>
                <w:sz w:val="24"/>
                <w:szCs w:val="24"/>
              </w:rPr>
              <w:tab/>
              <w:t xml:space="preserve">retirer du site tous les équipements </w:t>
            </w:r>
            <w:r w:rsidR="00F21766">
              <w:rPr>
                <w:sz w:val="24"/>
                <w:szCs w:val="24"/>
              </w:rPr>
              <w:t>du Constructeur</w:t>
            </w:r>
            <w:r w:rsidRPr="00C1054E">
              <w:rPr>
                <w:sz w:val="24"/>
                <w:szCs w:val="24"/>
              </w:rPr>
              <w:t xml:space="preserve"> et rapatrier le personnel </w:t>
            </w:r>
            <w:r w:rsidR="00F21766">
              <w:rPr>
                <w:sz w:val="24"/>
                <w:szCs w:val="24"/>
              </w:rPr>
              <w:t>du Constructeur</w:t>
            </w:r>
            <w:r w:rsidRPr="00C1054E">
              <w:rPr>
                <w:sz w:val="24"/>
                <w:szCs w:val="24"/>
              </w:rPr>
              <w:t xml:space="preserve"> et des sous-traitants présents sur le site ; et</w:t>
            </w:r>
          </w:p>
          <w:p w14:paraId="049BA92B" w14:textId="2EEBBCBE" w:rsidR="00143F1C" w:rsidRPr="00C1054E" w:rsidRDefault="00143F1C" w:rsidP="00D77227">
            <w:pPr>
              <w:spacing w:after="120"/>
              <w:ind w:left="720" w:right="43" w:hanging="720"/>
              <w:jc w:val="both"/>
              <w:rPr>
                <w:sz w:val="24"/>
                <w:szCs w:val="24"/>
              </w:rPr>
            </w:pPr>
            <w:r w:rsidRPr="00C1054E">
              <w:rPr>
                <w:sz w:val="24"/>
                <w:szCs w:val="24"/>
              </w:rPr>
              <w:t>d)</w:t>
            </w:r>
            <w:r w:rsidRPr="00C1054E">
              <w:rPr>
                <w:sz w:val="24"/>
                <w:szCs w:val="24"/>
              </w:rPr>
              <w:tab/>
              <w:t xml:space="preserve">de plus, </w:t>
            </w:r>
            <w:r w:rsidR="00F21766">
              <w:rPr>
                <w:sz w:val="24"/>
                <w:szCs w:val="24"/>
              </w:rPr>
              <w:t>le Constructeur</w:t>
            </w:r>
            <w:r w:rsidRPr="00C1054E">
              <w:rPr>
                <w:sz w:val="24"/>
                <w:szCs w:val="24"/>
              </w:rPr>
              <w:t>, sous réserve du paiement spécifié au paragraphe 7.4.13 ci-dessous, devra :</w:t>
            </w:r>
          </w:p>
          <w:p w14:paraId="6C20547D" w14:textId="3D6AF68C" w:rsidR="00143F1C" w:rsidRPr="00C1054E" w:rsidRDefault="00143F1C" w:rsidP="00D77227">
            <w:pPr>
              <w:spacing w:after="120"/>
              <w:ind w:left="1440" w:right="43" w:hanging="720"/>
              <w:jc w:val="both"/>
              <w:rPr>
                <w:sz w:val="24"/>
                <w:szCs w:val="24"/>
              </w:rPr>
            </w:pPr>
            <w:r w:rsidRPr="00C1054E">
              <w:rPr>
                <w:sz w:val="24"/>
                <w:szCs w:val="24"/>
              </w:rPr>
              <w:t>i)</w:t>
            </w:r>
            <w:r w:rsidRPr="00C1054E">
              <w:rPr>
                <w:sz w:val="24"/>
                <w:szCs w:val="24"/>
              </w:rPr>
              <w:tab/>
              <w:t xml:space="preserve">livrer au Maître de l’Ouvrage les parties des Installations exécutées par </w:t>
            </w:r>
            <w:r w:rsidR="00F21766">
              <w:rPr>
                <w:sz w:val="24"/>
                <w:szCs w:val="24"/>
              </w:rPr>
              <w:t>le Constructeur</w:t>
            </w:r>
            <w:r w:rsidRPr="00C1054E">
              <w:rPr>
                <w:sz w:val="24"/>
                <w:szCs w:val="24"/>
              </w:rPr>
              <w:t xml:space="preserve"> à la date de résiliation ; </w:t>
            </w:r>
          </w:p>
          <w:p w14:paraId="19F8C59D" w14:textId="337D57F5" w:rsidR="00143F1C" w:rsidRPr="00C1054E" w:rsidRDefault="00143F1C" w:rsidP="00D77227">
            <w:pPr>
              <w:spacing w:after="120"/>
              <w:ind w:left="1440" w:right="43" w:hanging="720"/>
              <w:jc w:val="both"/>
              <w:rPr>
                <w:sz w:val="24"/>
                <w:szCs w:val="24"/>
              </w:rPr>
            </w:pPr>
            <w:r w:rsidRPr="00C1054E">
              <w:rPr>
                <w:sz w:val="24"/>
                <w:szCs w:val="24"/>
              </w:rPr>
              <w:t>ii)</w:t>
            </w:r>
            <w:r w:rsidRPr="00C1054E">
              <w:rPr>
                <w:sz w:val="24"/>
                <w:szCs w:val="24"/>
              </w:rPr>
              <w:tab/>
              <w:t xml:space="preserve">dans la mesure où cela est juridiquement possible, céder au Maître de l’Ouvrage tout droit, titre et avantage détenu par </w:t>
            </w:r>
            <w:r w:rsidR="00F21766">
              <w:rPr>
                <w:sz w:val="24"/>
                <w:szCs w:val="24"/>
              </w:rPr>
              <w:t>le Constructeur</w:t>
            </w:r>
            <w:r w:rsidRPr="00C1054E">
              <w:rPr>
                <w:sz w:val="24"/>
                <w:szCs w:val="24"/>
              </w:rPr>
              <w:t xml:space="preserve"> sur les Installations et sur les matériels et les équipements à la date de résiliation, et, </w:t>
            </w:r>
            <w:r w:rsidR="00EC1175">
              <w:rPr>
                <w:sz w:val="24"/>
                <w:szCs w:val="24"/>
              </w:rPr>
              <w:t>si le</w:t>
            </w:r>
            <w:r w:rsidRPr="00C1054E">
              <w:rPr>
                <w:sz w:val="24"/>
                <w:szCs w:val="24"/>
              </w:rPr>
              <w:t xml:space="preserve"> Maître de l’Ouvrage l’exige, sur tous les contrats de sous-traitance entre </w:t>
            </w:r>
            <w:r w:rsidR="00F21766">
              <w:rPr>
                <w:sz w:val="24"/>
                <w:szCs w:val="24"/>
              </w:rPr>
              <w:t>le Constructeur</w:t>
            </w:r>
            <w:r w:rsidRPr="00C1054E">
              <w:rPr>
                <w:sz w:val="24"/>
                <w:szCs w:val="24"/>
              </w:rPr>
              <w:t xml:space="preserve"> et ses sous- traitants ; et</w:t>
            </w:r>
          </w:p>
          <w:p w14:paraId="7F02C91B" w14:textId="01744191" w:rsidR="00143F1C" w:rsidRPr="00C1054E" w:rsidRDefault="00143F1C" w:rsidP="00D77227">
            <w:pPr>
              <w:spacing w:after="120"/>
              <w:ind w:left="1440" w:right="43" w:hanging="720"/>
              <w:jc w:val="both"/>
              <w:rPr>
                <w:sz w:val="24"/>
                <w:szCs w:val="24"/>
              </w:rPr>
            </w:pPr>
            <w:r w:rsidRPr="00C1054E">
              <w:rPr>
                <w:sz w:val="24"/>
                <w:szCs w:val="24"/>
              </w:rPr>
              <w:t>iii)</w:t>
            </w:r>
            <w:r w:rsidRPr="00C1054E">
              <w:rPr>
                <w:sz w:val="24"/>
                <w:szCs w:val="24"/>
              </w:rPr>
              <w:tab/>
              <w:t xml:space="preserve">livrer au Maître de l’Ouvrage tous les dessins, spécifications, et autres documents se rapportant aux Installations, préparés par </w:t>
            </w:r>
            <w:r w:rsidR="00F21766">
              <w:rPr>
                <w:sz w:val="24"/>
                <w:szCs w:val="24"/>
              </w:rPr>
              <w:t>le Constructeur</w:t>
            </w:r>
            <w:r w:rsidRPr="00C1054E">
              <w:rPr>
                <w:sz w:val="24"/>
                <w:szCs w:val="24"/>
              </w:rPr>
              <w:t xml:space="preserve"> ou ses sous-traitants à la date de résiliation.</w:t>
            </w:r>
          </w:p>
        </w:tc>
      </w:tr>
      <w:tr w:rsidR="00143F1C" w:rsidRPr="00C1054E" w14:paraId="230210EA" w14:textId="77777777" w:rsidTr="00F21766">
        <w:tc>
          <w:tcPr>
            <w:tcW w:w="1035" w:type="dxa"/>
          </w:tcPr>
          <w:p w14:paraId="34036FA3" w14:textId="77777777" w:rsidR="00143F1C" w:rsidRPr="00C1054E" w:rsidRDefault="00143F1C" w:rsidP="00F21766">
            <w:pPr>
              <w:ind w:right="43"/>
              <w:jc w:val="both"/>
              <w:rPr>
                <w:sz w:val="24"/>
                <w:szCs w:val="24"/>
              </w:rPr>
            </w:pPr>
            <w:r w:rsidRPr="00C1054E">
              <w:rPr>
                <w:sz w:val="24"/>
                <w:szCs w:val="24"/>
              </w:rPr>
              <w:t>7.4.13</w:t>
            </w:r>
          </w:p>
        </w:tc>
        <w:tc>
          <w:tcPr>
            <w:tcW w:w="8287" w:type="dxa"/>
          </w:tcPr>
          <w:p w14:paraId="2FA689D2" w14:textId="64040EAC" w:rsidR="00143F1C" w:rsidRPr="00C1054E" w:rsidRDefault="00143F1C" w:rsidP="00D77227">
            <w:pPr>
              <w:spacing w:after="120"/>
              <w:ind w:right="43"/>
              <w:jc w:val="both"/>
              <w:rPr>
                <w:sz w:val="24"/>
                <w:szCs w:val="24"/>
              </w:rPr>
            </w:pPr>
            <w:r w:rsidRPr="00C1054E">
              <w:rPr>
                <w:sz w:val="24"/>
                <w:szCs w:val="24"/>
              </w:rPr>
              <w:t xml:space="preserve">Si le Marché est résilié aux termes des paragraphes 7.4.10 et 7.4.11 ci-dessus, Le Maître de l’Ouvrage devra verser </w:t>
            </w:r>
            <w:r w:rsidR="00F21766">
              <w:rPr>
                <w:sz w:val="24"/>
                <w:szCs w:val="24"/>
              </w:rPr>
              <w:t>au Constructeur</w:t>
            </w:r>
            <w:r w:rsidRPr="00C1054E">
              <w:rPr>
                <w:sz w:val="24"/>
                <w:szCs w:val="24"/>
              </w:rPr>
              <w:t xml:space="preserve"> les montants spécifiés à la Clause 7.4.3 du CCAG, et une compensation raisonnable pour toute perte ou dommage, à l’exclusion d’une perte de profit, subi par </w:t>
            </w:r>
            <w:r w:rsidR="00F21766">
              <w:rPr>
                <w:sz w:val="24"/>
                <w:szCs w:val="24"/>
              </w:rPr>
              <w:t>le Constructeur</w:t>
            </w:r>
            <w:r w:rsidRPr="00C1054E">
              <w:rPr>
                <w:sz w:val="24"/>
                <w:szCs w:val="24"/>
              </w:rPr>
              <w:t xml:space="preserve"> par suite de, en relation avec, ou en conséquence de cette résiliation.</w:t>
            </w:r>
          </w:p>
        </w:tc>
      </w:tr>
      <w:tr w:rsidR="00143F1C" w:rsidRPr="00C1054E" w14:paraId="6755D243" w14:textId="77777777" w:rsidTr="00F21766">
        <w:tc>
          <w:tcPr>
            <w:tcW w:w="1035" w:type="dxa"/>
          </w:tcPr>
          <w:p w14:paraId="214FA066" w14:textId="77777777" w:rsidR="00143F1C" w:rsidRPr="00C1054E" w:rsidRDefault="00143F1C" w:rsidP="00F21766">
            <w:pPr>
              <w:ind w:right="43"/>
              <w:jc w:val="both"/>
              <w:rPr>
                <w:sz w:val="24"/>
                <w:szCs w:val="24"/>
              </w:rPr>
            </w:pPr>
            <w:r w:rsidRPr="00C1054E">
              <w:rPr>
                <w:sz w:val="24"/>
                <w:szCs w:val="24"/>
              </w:rPr>
              <w:t>7.4.14</w:t>
            </w:r>
          </w:p>
        </w:tc>
        <w:tc>
          <w:tcPr>
            <w:tcW w:w="8287" w:type="dxa"/>
          </w:tcPr>
          <w:p w14:paraId="702F72D9" w14:textId="0AB3C2C4" w:rsidR="00143F1C" w:rsidRPr="00C1054E" w:rsidRDefault="00143F1C" w:rsidP="00D77227">
            <w:pPr>
              <w:spacing w:after="120"/>
              <w:ind w:right="43"/>
              <w:jc w:val="both"/>
              <w:rPr>
                <w:sz w:val="24"/>
                <w:szCs w:val="24"/>
              </w:rPr>
            </w:pPr>
            <w:r w:rsidRPr="00C1054E">
              <w:rPr>
                <w:sz w:val="24"/>
                <w:szCs w:val="24"/>
              </w:rPr>
              <w:t xml:space="preserve">La résiliation par </w:t>
            </w:r>
            <w:r w:rsidR="00F21766">
              <w:rPr>
                <w:sz w:val="24"/>
                <w:szCs w:val="24"/>
              </w:rPr>
              <w:t>le Constructeur</w:t>
            </w:r>
            <w:r w:rsidRPr="00C1054E">
              <w:rPr>
                <w:sz w:val="24"/>
                <w:szCs w:val="24"/>
              </w:rPr>
              <w:t xml:space="preserve"> conformément à la présente Clause 7.4.10 est sans préjudice à d’autres droits et recours que </w:t>
            </w:r>
            <w:r w:rsidR="00F21766">
              <w:rPr>
                <w:sz w:val="24"/>
                <w:szCs w:val="24"/>
              </w:rPr>
              <w:t>le Constructeur</w:t>
            </w:r>
            <w:r w:rsidRPr="00C1054E">
              <w:rPr>
                <w:sz w:val="24"/>
                <w:szCs w:val="24"/>
              </w:rPr>
              <w:t xml:space="preserve"> peut exercer à la place de ou en plus des droits conférés par la présente Clause 7.4.10.</w:t>
            </w:r>
          </w:p>
        </w:tc>
      </w:tr>
      <w:tr w:rsidR="00143F1C" w:rsidRPr="00C1054E" w14:paraId="6052568D" w14:textId="77777777" w:rsidTr="00F21766">
        <w:tc>
          <w:tcPr>
            <w:tcW w:w="1035" w:type="dxa"/>
          </w:tcPr>
          <w:p w14:paraId="62702FAD" w14:textId="77777777" w:rsidR="00143F1C" w:rsidRPr="00C1054E" w:rsidRDefault="00143F1C" w:rsidP="00F21766">
            <w:pPr>
              <w:ind w:right="43"/>
              <w:jc w:val="both"/>
              <w:rPr>
                <w:sz w:val="24"/>
                <w:szCs w:val="24"/>
              </w:rPr>
            </w:pPr>
            <w:r w:rsidRPr="00C1054E">
              <w:rPr>
                <w:sz w:val="24"/>
                <w:szCs w:val="24"/>
              </w:rPr>
              <w:t>7.4.15</w:t>
            </w:r>
          </w:p>
        </w:tc>
        <w:tc>
          <w:tcPr>
            <w:tcW w:w="8287" w:type="dxa"/>
          </w:tcPr>
          <w:p w14:paraId="69D30ACD" w14:textId="2D4395D2" w:rsidR="00143F1C" w:rsidRPr="00C1054E" w:rsidRDefault="00143F1C" w:rsidP="00D77227">
            <w:pPr>
              <w:spacing w:after="120"/>
              <w:ind w:right="43"/>
              <w:jc w:val="both"/>
              <w:rPr>
                <w:sz w:val="24"/>
                <w:szCs w:val="24"/>
              </w:rPr>
            </w:pPr>
            <w:r w:rsidRPr="00C1054E">
              <w:rPr>
                <w:sz w:val="24"/>
                <w:szCs w:val="24"/>
              </w:rPr>
              <w:t xml:space="preserve">En ce qui concerne la présente Clause 7.4, l’expression « Installations réalisées » doit comprendre tous les travaux exécutés, les services de montage fournis et l’ensemble des matériels et équipements acquis (ou sujet à une obligation légale d’achat) par </w:t>
            </w:r>
            <w:r w:rsidR="00F21766">
              <w:rPr>
                <w:sz w:val="24"/>
                <w:szCs w:val="24"/>
              </w:rPr>
              <w:t>le Constructeur</w:t>
            </w:r>
            <w:r w:rsidRPr="00C1054E">
              <w:rPr>
                <w:sz w:val="24"/>
                <w:szCs w:val="24"/>
              </w:rPr>
              <w:t xml:space="preserve"> et utilisés ou devant être utilisés pour les Installations, jusqu’à la date de résiliation incluse.</w:t>
            </w:r>
          </w:p>
        </w:tc>
      </w:tr>
      <w:tr w:rsidR="00143F1C" w:rsidRPr="00C1054E" w14:paraId="5D9DABA4" w14:textId="77777777" w:rsidTr="00F21766">
        <w:tc>
          <w:tcPr>
            <w:tcW w:w="1035" w:type="dxa"/>
          </w:tcPr>
          <w:p w14:paraId="51CF57A2" w14:textId="77777777" w:rsidR="00143F1C" w:rsidRPr="00C1054E" w:rsidRDefault="00143F1C" w:rsidP="00F21766">
            <w:pPr>
              <w:ind w:right="43"/>
              <w:jc w:val="both"/>
              <w:rPr>
                <w:sz w:val="24"/>
                <w:szCs w:val="24"/>
              </w:rPr>
            </w:pPr>
            <w:r w:rsidRPr="00C1054E">
              <w:rPr>
                <w:sz w:val="24"/>
                <w:szCs w:val="24"/>
              </w:rPr>
              <w:t>7.4.16</w:t>
            </w:r>
          </w:p>
        </w:tc>
        <w:tc>
          <w:tcPr>
            <w:tcW w:w="8287" w:type="dxa"/>
          </w:tcPr>
          <w:p w14:paraId="31D1EDD4" w14:textId="2D34DCAE" w:rsidR="00143F1C" w:rsidRPr="00C1054E" w:rsidRDefault="00143F1C" w:rsidP="00D77227">
            <w:pPr>
              <w:spacing w:after="120"/>
              <w:ind w:right="43"/>
              <w:jc w:val="both"/>
              <w:rPr>
                <w:sz w:val="24"/>
                <w:szCs w:val="24"/>
              </w:rPr>
            </w:pPr>
            <w:r w:rsidRPr="00C1054E">
              <w:rPr>
                <w:sz w:val="24"/>
                <w:szCs w:val="24"/>
              </w:rPr>
              <w:t xml:space="preserve">En ce qui concerne la présente Clause 7.4 et pour le calcul des sommes dues </w:t>
            </w:r>
            <w:r w:rsidR="00D77227">
              <w:rPr>
                <w:sz w:val="24"/>
                <w:szCs w:val="24"/>
              </w:rPr>
              <w:t>par le</w:t>
            </w:r>
            <w:r w:rsidRPr="00C1054E">
              <w:rPr>
                <w:sz w:val="24"/>
                <w:szCs w:val="24"/>
              </w:rPr>
              <w:t xml:space="preserve"> Maître de l’Ouvrage </w:t>
            </w:r>
            <w:r w:rsidR="00F21766">
              <w:rPr>
                <w:sz w:val="24"/>
                <w:szCs w:val="24"/>
              </w:rPr>
              <w:t>au Constructeur</w:t>
            </w:r>
            <w:r w:rsidRPr="00C1054E">
              <w:rPr>
                <w:sz w:val="24"/>
                <w:szCs w:val="24"/>
              </w:rPr>
              <w:t xml:space="preserve">, toute somme précédemment payée </w:t>
            </w:r>
            <w:r w:rsidR="00D77227">
              <w:rPr>
                <w:sz w:val="24"/>
                <w:szCs w:val="24"/>
              </w:rPr>
              <w:t>par le</w:t>
            </w:r>
            <w:r w:rsidRPr="00C1054E">
              <w:rPr>
                <w:sz w:val="24"/>
                <w:szCs w:val="24"/>
              </w:rPr>
              <w:t xml:space="preserve"> Maître de l’Ouvrage </w:t>
            </w:r>
            <w:r w:rsidR="00F21766">
              <w:rPr>
                <w:sz w:val="24"/>
                <w:szCs w:val="24"/>
              </w:rPr>
              <w:t>au Constructeur</w:t>
            </w:r>
            <w:r w:rsidRPr="00C1054E">
              <w:rPr>
                <w:sz w:val="24"/>
                <w:szCs w:val="24"/>
              </w:rPr>
              <w:t xml:space="preserve"> au titre du Marché devra être dûment comptabilisée, y compris toute avance versée conformément à l’annexe correspondante (Conditions de paiement) de l’Acte d’engagement.</w:t>
            </w:r>
          </w:p>
        </w:tc>
      </w:tr>
      <w:tr w:rsidR="002D30E3" w:rsidRPr="00C1054E" w14:paraId="15CED9D4" w14:textId="77777777" w:rsidTr="002D30E3">
        <w:tc>
          <w:tcPr>
            <w:tcW w:w="9322" w:type="dxa"/>
            <w:gridSpan w:val="2"/>
          </w:tcPr>
          <w:p w14:paraId="03F62AA6" w14:textId="293ED5D5" w:rsidR="002D30E3" w:rsidRPr="00C1054E" w:rsidRDefault="002D30E3" w:rsidP="002D30E3">
            <w:pPr>
              <w:pStyle w:val="Style23"/>
            </w:pPr>
            <w:bookmarkStart w:id="1018" w:name="_Toc274225586"/>
            <w:bookmarkStart w:id="1019" w:name="_Toc274226477"/>
            <w:bookmarkStart w:id="1020" w:name="_Toc2270874"/>
            <w:r w:rsidRPr="00C1054E">
              <w:t>7.5</w:t>
            </w:r>
            <w:r>
              <w:t xml:space="preserve"> </w:t>
            </w:r>
            <w:bookmarkStart w:id="1021" w:name="_Toc274225587"/>
            <w:bookmarkStart w:id="1022" w:name="_Toc274226478"/>
            <w:bookmarkEnd w:id="1018"/>
            <w:bookmarkEnd w:id="1019"/>
            <w:r w:rsidRPr="00C1054E">
              <w:t>Cession</w:t>
            </w:r>
            <w:bookmarkEnd w:id="1020"/>
            <w:bookmarkEnd w:id="1021"/>
            <w:bookmarkEnd w:id="1022"/>
          </w:p>
        </w:tc>
      </w:tr>
      <w:tr w:rsidR="00143F1C" w:rsidRPr="00C1054E" w14:paraId="6921BCE7" w14:textId="77777777" w:rsidTr="00F21766">
        <w:tc>
          <w:tcPr>
            <w:tcW w:w="1035" w:type="dxa"/>
          </w:tcPr>
          <w:p w14:paraId="3B876458" w14:textId="77777777" w:rsidR="00143F1C" w:rsidRPr="00C1054E" w:rsidRDefault="00143F1C" w:rsidP="00F21766">
            <w:pPr>
              <w:ind w:right="43"/>
              <w:jc w:val="both"/>
              <w:rPr>
                <w:sz w:val="24"/>
                <w:szCs w:val="24"/>
              </w:rPr>
            </w:pPr>
            <w:r w:rsidRPr="00C1054E">
              <w:rPr>
                <w:sz w:val="24"/>
                <w:szCs w:val="24"/>
              </w:rPr>
              <w:t>7.5.1</w:t>
            </w:r>
          </w:p>
        </w:tc>
        <w:tc>
          <w:tcPr>
            <w:tcW w:w="8287" w:type="dxa"/>
          </w:tcPr>
          <w:p w14:paraId="202C9375" w14:textId="04DE06B6" w:rsidR="00143F1C" w:rsidRPr="00C1054E" w:rsidRDefault="00143F1C" w:rsidP="00D77227">
            <w:pPr>
              <w:spacing w:after="120"/>
              <w:ind w:right="43"/>
              <w:jc w:val="both"/>
              <w:rPr>
                <w:sz w:val="24"/>
                <w:szCs w:val="24"/>
              </w:rPr>
            </w:pPr>
            <w:r w:rsidRPr="00C1054E">
              <w:rPr>
                <w:sz w:val="24"/>
                <w:szCs w:val="24"/>
              </w:rPr>
              <w:t xml:space="preserve">Ni Le Maître de l’Ouvrage ni </w:t>
            </w:r>
            <w:r w:rsidR="00F21766">
              <w:rPr>
                <w:sz w:val="24"/>
                <w:szCs w:val="24"/>
              </w:rPr>
              <w:t>le Constructeur</w:t>
            </w:r>
            <w:r w:rsidRPr="00C1054E">
              <w:rPr>
                <w:sz w:val="24"/>
                <w:szCs w:val="24"/>
              </w:rPr>
              <w:t xml:space="preserve"> ne pourront, sans le consentement écrit formel de l’autre partie (consentement qui ne pourra pas être refusé sans motif valable) céder à un tiers le Marché, ou une partie de celui-ci, ou tout droit, avantage, obligation ou intérêt inclus dans celui-ci, excepté que </w:t>
            </w:r>
            <w:r w:rsidR="00F21766">
              <w:rPr>
                <w:sz w:val="24"/>
                <w:szCs w:val="24"/>
              </w:rPr>
              <w:t>le Constructeur</w:t>
            </w:r>
            <w:r w:rsidRPr="00C1054E">
              <w:rPr>
                <w:sz w:val="24"/>
                <w:szCs w:val="24"/>
              </w:rPr>
              <w:t xml:space="preserve"> sera autorisé à céder soit absolument soit par imputation toutes sommes qui lui sont dues ou susceptibles de lui être dues au titre du Marché.</w:t>
            </w:r>
          </w:p>
        </w:tc>
      </w:tr>
      <w:tr w:rsidR="002D30E3" w:rsidRPr="00C1054E" w14:paraId="392EE8A9" w14:textId="77777777" w:rsidTr="002D30E3">
        <w:tc>
          <w:tcPr>
            <w:tcW w:w="9322" w:type="dxa"/>
            <w:gridSpan w:val="2"/>
          </w:tcPr>
          <w:p w14:paraId="4200F11E" w14:textId="5518938C" w:rsidR="002D30E3" w:rsidRPr="00C1054E" w:rsidRDefault="002D30E3" w:rsidP="002D30E3">
            <w:pPr>
              <w:pStyle w:val="Style23"/>
            </w:pPr>
            <w:bookmarkStart w:id="1023" w:name="_Toc2270875"/>
            <w:r w:rsidRPr="00C1054E">
              <w:t>7.6</w:t>
            </w:r>
            <w:r>
              <w:t xml:space="preserve"> </w:t>
            </w:r>
            <w:r w:rsidRPr="00C1054E">
              <w:t>Restrictions d’exportations</w:t>
            </w:r>
            <w:bookmarkEnd w:id="1023"/>
          </w:p>
        </w:tc>
      </w:tr>
      <w:tr w:rsidR="00143F1C" w:rsidRPr="00C1054E" w14:paraId="7EADB863" w14:textId="77777777" w:rsidTr="00F21766">
        <w:tc>
          <w:tcPr>
            <w:tcW w:w="1035" w:type="dxa"/>
          </w:tcPr>
          <w:p w14:paraId="57A0704A" w14:textId="77777777" w:rsidR="00143F1C" w:rsidRPr="00C1054E" w:rsidRDefault="00143F1C" w:rsidP="00F21766">
            <w:pPr>
              <w:ind w:right="43"/>
              <w:jc w:val="both"/>
              <w:rPr>
                <w:sz w:val="24"/>
                <w:szCs w:val="24"/>
              </w:rPr>
            </w:pPr>
            <w:r w:rsidRPr="00C1054E">
              <w:rPr>
                <w:sz w:val="24"/>
                <w:szCs w:val="24"/>
              </w:rPr>
              <w:t>7.6.1</w:t>
            </w:r>
          </w:p>
        </w:tc>
        <w:tc>
          <w:tcPr>
            <w:tcW w:w="8287" w:type="dxa"/>
          </w:tcPr>
          <w:p w14:paraId="4EFA9833" w14:textId="36C588AE" w:rsidR="00143F1C" w:rsidRPr="00C1054E" w:rsidRDefault="00143F1C" w:rsidP="00D77227">
            <w:pPr>
              <w:spacing w:after="120"/>
              <w:ind w:right="43"/>
              <w:jc w:val="both"/>
              <w:rPr>
                <w:sz w:val="24"/>
                <w:szCs w:val="24"/>
              </w:rPr>
            </w:pPr>
            <w:r w:rsidRPr="00C1054E">
              <w:rPr>
                <w:sz w:val="24"/>
                <w:szCs w:val="24"/>
              </w:rPr>
              <w:t>Nonobstant toute obligation d’entreprendre les formalités d’exportation dans le cade du Marché, toute restriction d’exportation imputable au</w:t>
            </w:r>
            <w:r>
              <w:rPr>
                <w:sz w:val="24"/>
                <w:szCs w:val="24"/>
              </w:rPr>
              <w:t xml:space="preserve"> Maître de l’Ouvrage,</w:t>
            </w:r>
            <w:r w:rsidRPr="00C1054E">
              <w:rPr>
                <w:sz w:val="24"/>
                <w:szCs w:val="24"/>
              </w:rPr>
              <w:t xml:space="preserve"> vers le pays </w:t>
            </w:r>
            <w:r>
              <w:rPr>
                <w:sz w:val="24"/>
                <w:szCs w:val="24"/>
              </w:rPr>
              <w:t>du Maître de l’Ouvrage,</w:t>
            </w:r>
            <w:r w:rsidRPr="00C1054E">
              <w:rPr>
                <w:sz w:val="24"/>
                <w:szCs w:val="24"/>
              </w:rPr>
              <w:t xml:space="preserve"> ou à l’usage des Equipements et Services de montage à fournir, lorsque de telles restrictions d’exportation résultent de l’application de la réglementation du commerce d’un pays qui fournit ces Equipements et Services de montage, et si une telle restriction fait entrave </w:t>
            </w:r>
            <w:r w:rsidR="00F21766">
              <w:rPr>
                <w:sz w:val="24"/>
                <w:szCs w:val="24"/>
              </w:rPr>
              <w:t>au Constructeur</w:t>
            </w:r>
            <w:r w:rsidRPr="00C1054E">
              <w:rPr>
                <w:sz w:val="24"/>
                <w:szCs w:val="24"/>
              </w:rPr>
              <w:t xml:space="preserve"> dans l’accomplissement de ses obligations contractuelles </w:t>
            </w:r>
            <w:r w:rsidR="00F21766">
              <w:rPr>
                <w:sz w:val="24"/>
                <w:szCs w:val="24"/>
              </w:rPr>
              <w:t>le Constructeur</w:t>
            </w:r>
            <w:r w:rsidRPr="00C1054E">
              <w:rPr>
                <w:sz w:val="24"/>
                <w:szCs w:val="24"/>
              </w:rPr>
              <w:t xml:space="preserve"> ne sera pas tenu de satisfaire à ses obligations de fournir les Equipements ou Services de montage. Cependant ceci est à la condition expresse que </w:t>
            </w:r>
            <w:r w:rsidR="00F21766">
              <w:rPr>
                <w:sz w:val="24"/>
                <w:szCs w:val="24"/>
              </w:rPr>
              <w:t>le Constructeur</w:t>
            </w:r>
            <w:r w:rsidRPr="00C1054E">
              <w:rPr>
                <w:sz w:val="24"/>
                <w:szCs w:val="24"/>
              </w:rPr>
              <w:t xml:space="preserve"> soit en mesure de démontrer, à la satisfaction </w:t>
            </w:r>
            <w:r>
              <w:rPr>
                <w:sz w:val="24"/>
                <w:szCs w:val="24"/>
              </w:rPr>
              <w:t>du Maître de l’Ouvrage</w:t>
            </w:r>
            <w:r w:rsidRPr="00C1054E">
              <w:rPr>
                <w:sz w:val="24"/>
                <w:szCs w:val="24"/>
              </w:rPr>
              <w:t xml:space="preserve"> et de la </w:t>
            </w:r>
            <w:r w:rsidR="00476520">
              <w:rPr>
                <w:sz w:val="24"/>
                <w:szCs w:val="24"/>
              </w:rPr>
              <w:t>BIsD</w:t>
            </w:r>
            <w:r w:rsidRPr="00C1054E">
              <w:rPr>
                <w:sz w:val="24"/>
                <w:szCs w:val="24"/>
              </w:rPr>
              <w:t xml:space="preserve">, qu’il a accompli toutes les formalités requises avec diligence, y compris la demande de tout permis, autorisation(s) et licence(s) nécessaires à la livraison des Equipements et Services de montage dans le cadre du Marché. La résiliation du Marché à ce titre sera réputé être à la convenance </w:t>
            </w:r>
            <w:r>
              <w:rPr>
                <w:sz w:val="24"/>
                <w:szCs w:val="24"/>
              </w:rPr>
              <w:t>du Maître de l’Ouvrage,</w:t>
            </w:r>
            <w:r w:rsidRPr="00C1054E">
              <w:rPr>
                <w:sz w:val="24"/>
                <w:szCs w:val="24"/>
              </w:rPr>
              <w:t xml:space="preserve"> en application de la Clause 7.4.1 du CCAG.</w:t>
            </w:r>
          </w:p>
        </w:tc>
      </w:tr>
    </w:tbl>
    <w:p w14:paraId="6987A254" w14:textId="77777777" w:rsidR="00143F1C" w:rsidRPr="00C1054E" w:rsidRDefault="00143F1C" w:rsidP="002D30E3">
      <w:pPr>
        <w:pStyle w:val="Style22"/>
      </w:pPr>
      <w:bookmarkStart w:id="1024" w:name="_Toc274225588"/>
      <w:bookmarkStart w:id="1025" w:name="_Toc274226479"/>
      <w:bookmarkStart w:id="1026" w:name="_Toc2270876"/>
      <w:r w:rsidRPr="00C1054E">
        <w:t>8. Réclamations, litiges et arbitrage</w:t>
      </w:r>
      <w:bookmarkEnd w:id="1024"/>
      <w:bookmarkEnd w:id="1025"/>
      <w:bookmarkEnd w:id="1026"/>
    </w:p>
    <w:tbl>
      <w:tblPr>
        <w:tblW w:w="9257" w:type="dxa"/>
        <w:tblLayout w:type="fixed"/>
        <w:tblLook w:val="0000" w:firstRow="0" w:lastRow="0" w:firstColumn="0" w:lastColumn="0" w:noHBand="0" w:noVBand="0"/>
      </w:tblPr>
      <w:tblGrid>
        <w:gridCol w:w="1035"/>
        <w:gridCol w:w="8222"/>
      </w:tblGrid>
      <w:tr w:rsidR="002D30E3" w:rsidRPr="00C1054E" w14:paraId="2E1430B5" w14:textId="77777777" w:rsidTr="002D30E3">
        <w:tc>
          <w:tcPr>
            <w:tcW w:w="9257" w:type="dxa"/>
            <w:gridSpan w:val="2"/>
          </w:tcPr>
          <w:p w14:paraId="5C83244B" w14:textId="08BE8DB4" w:rsidR="002D30E3" w:rsidRPr="00C1054E" w:rsidRDefault="002D30E3" w:rsidP="002D30E3">
            <w:pPr>
              <w:pStyle w:val="Style23"/>
            </w:pPr>
            <w:bookmarkStart w:id="1027" w:name="_Toc274225589"/>
            <w:bookmarkStart w:id="1028" w:name="_Toc274226480"/>
            <w:bookmarkStart w:id="1029" w:name="_Toc2270877"/>
            <w:r w:rsidRPr="00C1054E">
              <w:t>8.1</w:t>
            </w:r>
            <w:bookmarkEnd w:id="1027"/>
            <w:bookmarkEnd w:id="1028"/>
            <w:r>
              <w:t xml:space="preserve"> </w:t>
            </w:r>
            <w:r w:rsidRPr="00C1054E">
              <w:t xml:space="preserve">Réclamations </w:t>
            </w:r>
            <w:r>
              <w:t>du Constructeur</w:t>
            </w:r>
            <w:bookmarkEnd w:id="1029"/>
          </w:p>
        </w:tc>
      </w:tr>
      <w:tr w:rsidR="00143F1C" w:rsidRPr="00C1054E" w14:paraId="6B2E6B2A" w14:textId="77777777" w:rsidTr="00F21766">
        <w:tc>
          <w:tcPr>
            <w:tcW w:w="1035" w:type="dxa"/>
          </w:tcPr>
          <w:p w14:paraId="579D52F7" w14:textId="77777777" w:rsidR="00143F1C" w:rsidRPr="00C1054E" w:rsidRDefault="00143F1C" w:rsidP="00D77227">
            <w:pPr>
              <w:spacing w:after="120"/>
              <w:ind w:right="43"/>
              <w:jc w:val="both"/>
              <w:rPr>
                <w:sz w:val="24"/>
                <w:szCs w:val="24"/>
              </w:rPr>
            </w:pPr>
            <w:r w:rsidRPr="00C1054E">
              <w:rPr>
                <w:sz w:val="24"/>
                <w:szCs w:val="24"/>
              </w:rPr>
              <w:t>8.1.1</w:t>
            </w:r>
          </w:p>
        </w:tc>
        <w:tc>
          <w:tcPr>
            <w:tcW w:w="8222" w:type="dxa"/>
          </w:tcPr>
          <w:p w14:paraId="4984A4F2" w14:textId="6F962FB6" w:rsidR="00143F1C" w:rsidRPr="00C1054E" w:rsidRDefault="00143F1C" w:rsidP="00D77227">
            <w:pPr>
              <w:spacing w:after="120"/>
              <w:ind w:right="43"/>
              <w:jc w:val="both"/>
              <w:rPr>
                <w:sz w:val="24"/>
                <w:szCs w:val="24"/>
              </w:rPr>
            </w:pPr>
            <w:r w:rsidRPr="00C1054E">
              <w:rPr>
                <w:sz w:val="24"/>
                <w:szCs w:val="24"/>
              </w:rPr>
              <w:t xml:space="preserve">Si </w:t>
            </w:r>
            <w:r w:rsidR="00F21766">
              <w:rPr>
                <w:sz w:val="24"/>
                <w:szCs w:val="24"/>
              </w:rPr>
              <w:t>le Constructeur</w:t>
            </w:r>
            <w:r w:rsidRPr="00C1054E">
              <w:rPr>
                <w:sz w:val="24"/>
                <w:szCs w:val="24"/>
              </w:rPr>
              <w:t xml:space="preserve"> considère qu'il a droit à une prolongation du Délai d'achèvement et/ou à un paiement supplémentaire, selon l'une des Clauses du CCAG ou autrement en relation avec le Marché, </w:t>
            </w:r>
            <w:r w:rsidR="00F21766">
              <w:rPr>
                <w:sz w:val="24"/>
                <w:szCs w:val="24"/>
              </w:rPr>
              <w:t>le Constructeur</w:t>
            </w:r>
            <w:r w:rsidRPr="00C1054E">
              <w:rPr>
                <w:sz w:val="24"/>
                <w:szCs w:val="24"/>
              </w:rPr>
              <w:t xml:space="preserve"> doit en aviser le Chef de Projet par notification, en décrivant l'évènement ou la circonstance donnant lieu à la réclamation. La notification doit être faite le plus tôt possible, et au plus tard 28 jours après que </w:t>
            </w:r>
            <w:r w:rsidR="00F21766">
              <w:rPr>
                <w:sz w:val="24"/>
                <w:szCs w:val="24"/>
              </w:rPr>
              <w:t>le Constructeur</w:t>
            </w:r>
            <w:r w:rsidRPr="00C1054E">
              <w:rPr>
                <w:sz w:val="24"/>
                <w:szCs w:val="24"/>
              </w:rPr>
              <w:t xml:space="preserve"> ait pris ou aurait dû prendre connaissance de cet évènement ou de cette circonstance. </w:t>
            </w:r>
          </w:p>
          <w:p w14:paraId="4B006E55" w14:textId="1D9ED425" w:rsidR="00143F1C" w:rsidRPr="00C1054E" w:rsidRDefault="00143F1C" w:rsidP="00D77227">
            <w:pPr>
              <w:spacing w:after="120"/>
              <w:ind w:right="43"/>
              <w:jc w:val="both"/>
              <w:rPr>
                <w:sz w:val="24"/>
                <w:szCs w:val="24"/>
              </w:rPr>
            </w:pPr>
            <w:r w:rsidRPr="00C1054E">
              <w:rPr>
                <w:sz w:val="24"/>
                <w:szCs w:val="24"/>
              </w:rPr>
              <w:t xml:space="preserve">Si </w:t>
            </w:r>
            <w:r w:rsidR="00F21766">
              <w:rPr>
                <w:sz w:val="24"/>
                <w:szCs w:val="24"/>
              </w:rPr>
              <w:t>le Constructeur</w:t>
            </w:r>
            <w:r w:rsidR="00071BCE">
              <w:rPr>
                <w:sz w:val="24"/>
                <w:szCs w:val="24"/>
              </w:rPr>
              <w:t xml:space="preserve"> n'avise pas l</w:t>
            </w:r>
            <w:r w:rsidRPr="00C1054E">
              <w:rPr>
                <w:sz w:val="24"/>
                <w:szCs w:val="24"/>
              </w:rPr>
              <w:t xml:space="preserve">e Maître de l’Ouvrage de sa réclamation dans un délai de 28 jours, le Délai d'achèvement ne sera pas prolongé, </w:t>
            </w:r>
            <w:r w:rsidR="00F21766">
              <w:rPr>
                <w:sz w:val="24"/>
                <w:szCs w:val="24"/>
              </w:rPr>
              <w:t>le Constructeur</w:t>
            </w:r>
            <w:r w:rsidRPr="00C1054E">
              <w:rPr>
                <w:sz w:val="24"/>
                <w:szCs w:val="24"/>
              </w:rPr>
              <w:t xml:space="preserve"> n'aura pas droit à un paiement supplémentaire, et </w:t>
            </w:r>
            <w:r w:rsidR="00071BCE">
              <w:rPr>
                <w:sz w:val="24"/>
                <w:szCs w:val="24"/>
              </w:rPr>
              <w:t>l</w:t>
            </w:r>
            <w:r w:rsidRPr="00C1054E">
              <w:rPr>
                <w:sz w:val="24"/>
                <w:szCs w:val="24"/>
              </w:rPr>
              <w:t xml:space="preserve">e Maître de l’Ouvrage sera libéré de toute obligation en relation avec la réclamation. Sinon, les dispositions suivantes de la présente Clause sont applicables. </w:t>
            </w:r>
          </w:p>
          <w:p w14:paraId="084F7472" w14:textId="443959F5" w:rsidR="00143F1C" w:rsidRPr="00C1054E" w:rsidRDefault="00F21766" w:rsidP="00D77227">
            <w:pPr>
              <w:spacing w:after="120"/>
              <w:ind w:right="43"/>
              <w:jc w:val="both"/>
              <w:rPr>
                <w:sz w:val="24"/>
                <w:szCs w:val="24"/>
              </w:rPr>
            </w:pPr>
            <w:r>
              <w:rPr>
                <w:sz w:val="24"/>
                <w:szCs w:val="24"/>
              </w:rPr>
              <w:t>Le Constructeur</w:t>
            </w:r>
            <w:r w:rsidR="00143F1C" w:rsidRPr="00C1054E">
              <w:rPr>
                <w:sz w:val="24"/>
                <w:szCs w:val="24"/>
              </w:rPr>
              <w:t xml:space="preserve"> doit également soumettre toutes les autres notifications requises par le Marché, et tous les détails pertinents en rapport avec la réclamation en ce qui concerne un tel évènement ou une telle circonstance. </w:t>
            </w:r>
          </w:p>
          <w:p w14:paraId="1D07095F" w14:textId="4B2115CF" w:rsidR="00143F1C" w:rsidRPr="00C1054E" w:rsidRDefault="00F21766" w:rsidP="00D77227">
            <w:pPr>
              <w:spacing w:after="120"/>
              <w:ind w:right="43"/>
              <w:jc w:val="both"/>
              <w:rPr>
                <w:sz w:val="24"/>
                <w:szCs w:val="24"/>
              </w:rPr>
            </w:pPr>
            <w:r>
              <w:rPr>
                <w:sz w:val="24"/>
                <w:szCs w:val="24"/>
              </w:rPr>
              <w:t>Le Constructeur</w:t>
            </w:r>
            <w:r w:rsidR="00143F1C" w:rsidRPr="00C1054E">
              <w:rPr>
                <w:sz w:val="24"/>
                <w:szCs w:val="24"/>
              </w:rPr>
              <w:t xml:space="preserve"> doit conserver tous documents relatifs à un tel évènement ou une telle circonstance qui seraient nécessaires pour justifier du bien-fondé de sa réclamation, sur le Site ou dans un autre endroit acceptable au Chef de Projet. Sans admettre la responsabilité </w:t>
            </w:r>
            <w:r w:rsidR="00143F1C">
              <w:rPr>
                <w:sz w:val="24"/>
                <w:szCs w:val="24"/>
              </w:rPr>
              <w:t>du Maître de l’Ouvrage,</w:t>
            </w:r>
            <w:r w:rsidR="00143F1C" w:rsidRPr="00C1054E">
              <w:rPr>
                <w:sz w:val="24"/>
                <w:szCs w:val="24"/>
              </w:rPr>
              <w:t xml:space="preserve"> le Chef de Projet peut, après avoir reçu notification en application de la présente Clause, contrôler la tenue de ces documents et/ou ordonner </w:t>
            </w:r>
            <w:r>
              <w:rPr>
                <w:sz w:val="24"/>
                <w:szCs w:val="24"/>
              </w:rPr>
              <w:t>au Constructeur</w:t>
            </w:r>
            <w:r w:rsidR="00143F1C" w:rsidRPr="00C1054E">
              <w:rPr>
                <w:sz w:val="24"/>
                <w:szCs w:val="24"/>
              </w:rPr>
              <w:t xml:space="preserve"> de constituer des documents supplémentaires. </w:t>
            </w:r>
            <w:r>
              <w:rPr>
                <w:sz w:val="24"/>
                <w:szCs w:val="24"/>
              </w:rPr>
              <w:t>Le Constructeur</w:t>
            </w:r>
            <w:r w:rsidR="00143F1C" w:rsidRPr="00C1054E">
              <w:rPr>
                <w:sz w:val="24"/>
                <w:szCs w:val="24"/>
              </w:rPr>
              <w:t xml:space="preserve"> doit permettre au Chef de Projet de contrôler tous ces documents, et doit en (si cela est ordonné) soumettre des copies au Chef de Projet. </w:t>
            </w:r>
          </w:p>
          <w:p w14:paraId="290D83A6" w14:textId="5AFDF793" w:rsidR="00143F1C" w:rsidRPr="00C1054E" w:rsidRDefault="00143F1C" w:rsidP="00D77227">
            <w:pPr>
              <w:spacing w:after="120"/>
              <w:ind w:right="43"/>
              <w:jc w:val="both"/>
              <w:rPr>
                <w:sz w:val="24"/>
                <w:szCs w:val="24"/>
              </w:rPr>
            </w:pPr>
            <w:r w:rsidRPr="00C1054E">
              <w:rPr>
                <w:sz w:val="24"/>
                <w:szCs w:val="24"/>
              </w:rPr>
              <w:t xml:space="preserve">Dans un délai de 42 jours après que </w:t>
            </w:r>
            <w:r w:rsidR="00F21766">
              <w:rPr>
                <w:sz w:val="24"/>
                <w:szCs w:val="24"/>
              </w:rPr>
              <w:t>le Constructeur</w:t>
            </w:r>
            <w:r w:rsidRPr="00C1054E">
              <w:rPr>
                <w:sz w:val="24"/>
                <w:szCs w:val="24"/>
              </w:rPr>
              <w:t xml:space="preserve"> a pris ou aurait dû prendre connaissance de l'évènement ou de la circonstance donnant lieu à la réclamation, ou pendant une période proposée par </w:t>
            </w:r>
            <w:r w:rsidR="00F21766">
              <w:rPr>
                <w:sz w:val="24"/>
                <w:szCs w:val="24"/>
              </w:rPr>
              <w:t>le Constructeur</w:t>
            </w:r>
            <w:r w:rsidRPr="00C1054E">
              <w:rPr>
                <w:sz w:val="24"/>
                <w:szCs w:val="24"/>
              </w:rPr>
              <w:t xml:space="preserve"> et approuvée par le Chef de Projet, </w:t>
            </w:r>
            <w:r w:rsidR="00F21766">
              <w:rPr>
                <w:sz w:val="24"/>
                <w:szCs w:val="24"/>
              </w:rPr>
              <w:t>le Constructeur</w:t>
            </w:r>
            <w:r w:rsidRPr="00C1054E">
              <w:rPr>
                <w:sz w:val="24"/>
                <w:szCs w:val="24"/>
              </w:rPr>
              <w:t xml:space="preserve"> doit soumettre au Chef de Projet une réclamation pleinement détaillée qui comporte tous les renseignements et justificatifs sur lesquels se base cette réclamation et la demande de prolongation du délai et/ ou du paiement supplémentaire réclamé. Si la conséquence de l'événement ou la circonstance donnant lieu à la réclamation se poursuit: </w:t>
            </w:r>
          </w:p>
          <w:p w14:paraId="02799858" w14:textId="77777777" w:rsidR="00143F1C" w:rsidRPr="00C1054E" w:rsidRDefault="00143F1C" w:rsidP="00D77227">
            <w:pPr>
              <w:spacing w:after="120"/>
              <w:ind w:right="43"/>
              <w:jc w:val="both"/>
              <w:rPr>
                <w:sz w:val="24"/>
                <w:szCs w:val="24"/>
              </w:rPr>
            </w:pPr>
            <w:r w:rsidRPr="00C1054E">
              <w:rPr>
                <w:sz w:val="24"/>
                <w:szCs w:val="24"/>
              </w:rPr>
              <w:t xml:space="preserve">(a) cette réclamation complète et détaillée sera considérée comme provisoire; </w:t>
            </w:r>
          </w:p>
          <w:p w14:paraId="68C84305" w14:textId="60764AD6" w:rsidR="00143F1C" w:rsidRPr="00C1054E" w:rsidRDefault="00143F1C" w:rsidP="00D77227">
            <w:pPr>
              <w:spacing w:after="120"/>
              <w:ind w:right="43"/>
              <w:jc w:val="both"/>
              <w:rPr>
                <w:sz w:val="24"/>
                <w:szCs w:val="24"/>
              </w:rPr>
            </w:pPr>
            <w:r w:rsidRPr="00C1054E">
              <w:rPr>
                <w:sz w:val="24"/>
                <w:szCs w:val="24"/>
              </w:rPr>
              <w:t xml:space="preserve">(b) </w:t>
            </w:r>
            <w:r w:rsidR="00F21766">
              <w:rPr>
                <w:sz w:val="24"/>
                <w:szCs w:val="24"/>
              </w:rPr>
              <w:t>le Constructeur</w:t>
            </w:r>
            <w:r w:rsidRPr="00C1054E">
              <w:rPr>
                <w:sz w:val="24"/>
                <w:szCs w:val="24"/>
              </w:rPr>
              <w:t xml:space="preserve"> doit soumettre d'autres réclamations provisoires mensuellement, qui mentionnent le retard accumulé et/ou le montant réclamé, ainsi que tous les autres détails que le Chef de Projet peut raisonnablement exiger; et </w:t>
            </w:r>
          </w:p>
          <w:p w14:paraId="1165F8DA" w14:textId="315E762B" w:rsidR="00143F1C" w:rsidRPr="00C1054E" w:rsidRDefault="00143F1C" w:rsidP="00D77227">
            <w:pPr>
              <w:spacing w:after="120"/>
              <w:ind w:right="43"/>
              <w:jc w:val="both"/>
              <w:rPr>
                <w:sz w:val="24"/>
                <w:szCs w:val="24"/>
              </w:rPr>
            </w:pPr>
            <w:r w:rsidRPr="00C1054E">
              <w:rPr>
                <w:sz w:val="24"/>
                <w:szCs w:val="24"/>
              </w:rPr>
              <w:t xml:space="preserve">(c) </w:t>
            </w:r>
            <w:r w:rsidR="00F21766">
              <w:rPr>
                <w:sz w:val="24"/>
                <w:szCs w:val="24"/>
              </w:rPr>
              <w:t>le Constructeur</w:t>
            </w:r>
            <w:r w:rsidRPr="00C1054E">
              <w:rPr>
                <w:sz w:val="24"/>
                <w:szCs w:val="24"/>
              </w:rPr>
              <w:t xml:space="preserve"> doit envoyer une réclamation finale dans un délai de 28 jours après la fin des effets résultant de l'évènement ou de la circonstance ou dans un délai proposé par </w:t>
            </w:r>
            <w:r w:rsidR="00F21766">
              <w:rPr>
                <w:sz w:val="24"/>
                <w:szCs w:val="24"/>
              </w:rPr>
              <w:t>le Constructeur</w:t>
            </w:r>
            <w:r w:rsidRPr="00C1054E">
              <w:rPr>
                <w:sz w:val="24"/>
                <w:szCs w:val="24"/>
              </w:rPr>
              <w:t xml:space="preserve"> et approuvé par le Chef de Projet. </w:t>
            </w:r>
          </w:p>
          <w:p w14:paraId="2EC92126" w14:textId="54557609" w:rsidR="00143F1C" w:rsidRPr="00C1054E" w:rsidRDefault="00143F1C" w:rsidP="00D77227">
            <w:pPr>
              <w:spacing w:after="120"/>
              <w:ind w:right="43"/>
              <w:jc w:val="both"/>
              <w:rPr>
                <w:sz w:val="24"/>
                <w:szCs w:val="24"/>
              </w:rPr>
            </w:pPr>
            <w:r w:rsidRPr="00C1054E">
              <w:rPr>
                <w:sz w:val="24"/>
                <w:szCs w:val="24"/>
              </w:rPr>
              <w:t xml:space="preserve">Dans un délai de 42 jours après la réception d'une réclamation ou d'autres détails supplémentaires justifiant une réclamation antérieure, ou dans un délai proposé par le Chef de Projet et approuvée par </w:t>
            </w:r>
            <w:r w:rsidR="00F21766">
              <w:rPr>
                <w:sz w:val="24"/>
                <w:szCs w:val="24"/>
              </w:rPr>
              <w:t>le Constructeur</w:t>
            </w:r>
            <w:r w:rsidRPr="00C1054E">
              <w:rPr>
                <w:sz w:val="24"/>
                <w:szCs w:val="24"/>
              </w:rPr>
              <w:t xml:space="preserve">, le Chef de Projet doit donner une réponse, avec des commentaires détaillés, approuvant ou rejetant la réclamation. Il peut également exiger des détails supplémentaires, mais doit toutefois donner sa réponse sur le principe de cette réclamation dans le délai susmentionné. </w:t>
            </w:r>
          </w:p>
          <w:p w14:paraId="0A7B4BBA" w14:textId="6592BEDE" w:rsidR="00143F1C" w:rsidRPr="00C1054E" w:rsidRDefault="00143F1C" w:rsidP="00D77227">
            <w:pPr>
              <w:spacing w:after="120"/>
              <w:ind w:right="43"/>
              <w:jc w:val="both"/>
              <w:rPr>
                <w:sz w:val="24"/>
                <w:szCs w:val="24"/>
              </w:rPr>
            </w:pPr>
            <w:r w:rsidRPr="00C1054E">
              <w:rPr>
                <w:sz w:val="24"/>
                <w:szCs w:val="24"/>
              </w:rPr>
              <w:t xml:space="preserve">Chaque Certificat de Paiement doit inclure les montants des réclamations pour lesquels des justificatifs acceptables ont été fournis afin de prouver leur bien-fondé conformément aux dispositions du Marché. A moins que et jusqu'à ce que les détails communiqués soient jugés suffisants pour justifier l'intégralité de la réclamation, </w:t>
            </w:r>
            <w:r w:rsidR="00F21766">
              <w:rPr>
                <w:sz w:val="24"/>
                <w:szCs w:val="24"/>
              </w:rPr>
              <w:t>le Constructeur</w:t>
            </w:r>
            <w:r w:rsidRPr="00C1054E">
              <w:rPr>
                <w:sz w:val="24"/>
                <w:szCs w:val="24"/>
              </w:rPr>
              <w:t xml:space="preserve"> n'aura droit qu'au paiement de la partie de la réclamation dont il aura pu justifier le bien-fondé, le cas échéant. </w:t>
            </w:r>
          </w:p>
          <w:p w14:paraId="374ECB10" w14:textId="7D1D001F" w:rsidR="00143F1C" w:rsidRPr="00C1054E" w:rsidRDefault="00143F1C" w:rsidP="00D77227">
            <w:pPr>
              <w:spacing w:after="120"/>
              <w:ind w:right="43"/>
              <w:jc w:val="both"/>
              <w:rPr>
                <w:sz w:val="24"/>
                <w:szCs w:val="24"/>
              </w:rPr>
            </w:pPr>
            <w:r w:rsidRPr="00C1054E">
              <w:rPr>
                <w:sz w:val="24"/>
                <w:szCs w:val="24"/>
              </w:rPr>
              <w:t xml:space="preserve">Le Chef de Projet doit s’accorder avec </w:t>
            </w:r>
            <w:r w:rsidR="00F21766">
              <w:rPr>
                <w:sz w:val="24"/>
                <w:szCs w:val="24"/>
              </w:rPr>
              <w:t>le Constructeur</w:t>
            </w:r>
            <w:r w:rsidRPr="00C1054E">
              <w:rPr>
                <w:sz w:val="24"/>
                <w:szCs w:val="24"/>
              </w:rPr>
              <w:t xml:space="preserve"> sur, ou estimer : (i) la prolongation (le cas échéant) du Délai d'achèvement (avant ou après son expiration) conformément à la Clause 7.2 du CCAG, et/ou (ii) le paiement supplémentaire (s'il y en a) auquel </w:t>
            </w:r>
            <w:r w:rsidR="00F21766">
              <w:rPr>
                <w:sz w:val="24"/>
                <w:szCs w:val="24"/>
              </w:rPr>
              <w:t>le Constructeur</w:t>
            </w:r>
            <w:r w:rsidRPr="00C1054E">
              <w:rPr>
                <w:sz w:val="24"/>
                <w:szCs w:val="24"/>
              </w:rPr>
              <w:t xml:space="preserve"> a droit selon le Marché. </w:t>
            </w:r>
          </w:p>
          <w:p w14:paraId="4058E341" w14:textId="33185FFF" w:rsidR="00143F1C" w:rsidRPr="00C1054E" w:rsidRDefault="00143F1C" w:rsidP="00D77227">
            <w:pPr>
              <w:spacing w:after="120"/>
              <w:ind w:right="43"/>
              <w:jc w:val="both"/>
              <w:rPr>
                <w:sz w:val="24"/>
                <w:szCs w:val="24"/>
              </w:rPr>
            </w:pPr>
            <w:r w:rsidRPr="00C1054E">
              <w:rPr>
                <w:sz w:val="24"/>
                <w:szCs w:val="24"/>
              </w:rPr>
              <w:t xml:space="preserve">Les exigences de la présente Clause s'ajoutent à celles de toute autre Clause qui peut être applicable à une réclamation. Si </w:t>
            </w:r>
            <w:r w:rsidR="00F21766">
              <w:rPr>
                <w:sz w:val="24"/>
                <w:szCs w:val="24"/>
              </w:rPr>
              <w:t>le Constructeur</w:t>
            </w:r>
            <w:r w:rsidRPr="00C1054E">
              <w:rPr>
                <w:sz w:val="24"/>
                <w:szCs w:val="24"/>
              </w:rPr>
              <w:t xml:space="preserve"> ne se conforme pas à la présente Clause ou une autre Clause relative à la réclamation, une prolongation des délais et/ou un paiement supplémentaire doit prendre en compte la mesure (le cas échéant) dans laquelle le manquement </w:t>
            </w:r>
            <w:r w:rsidR="00F21766">
              <w:rPr>
                <w:sz w:val="24"/>
                <w:szCs w:val="24"/>
              </w:rPr>
              <w:t>du Constructeur</w:t>
            </w:r>
            <w:r w:rsidRPr="00C1054E">
              <w:rPr>
                <w:sz w:val="24"/>
                <w:szCs w:val="24"/>
              </w:rPr>
              <w:t xml:space="preserve"> a empêché ou a compromis l'examen correct de la réclamation, à moins que la réclamation ne soit irrecevable en vertu du second paragraphe de la présente Clause. </w:t>
            </w:r>
          </w:p>
          <w:p w14:paraId="59E96E04" w14:textId="1D23921E" w:rsidR="00143F1C" w:rsidRPr="00C1054E" w:rsidRDefault="00143F1C" w:rsidP="00D77227">
            <w:pPr>
              <w:spacing w:after="120"/>
              <w:ind w:right="43"/>
              <w:jc w:val="both"/>
              <w:rPr>
                <w:sz w:val="24"/>
                <w:szCs w:val="24"/>
              </w:rPr>
            </w:pPr>
            <w:r w:rsidRPr="00C1054E">
              <w:rPr>
                <w:sz w:val="24"/>
                <w:szCs w:val="24"/>
              </w:rPr>
              <w:t>Dans le cas où les Parties ne peuvent trouver un accord sur le traitement de la réclamation, l’un ou l’autre Partie peut saisir le Bureau de Conciliation, en application de la Clause 8.2 du CCAG.</w:t>
            </w:r>
          </w:p>
        </w:tc>
      </w:tr>
      <w:tr w:rsidR="002D30E3" w:rsidRPr="00C1054E" w14:paraId="3873C3EA" w14:textId="77777777" w:rsidTr="002D30E3">
        <w:tc>
          <w:tcPr>
            <w:tcW w:w="9257" w:type="dxa"/>
            <w:gridSpan w:val="2"/>
          </w:tcPr>
          <w:p w14:paraId="4F9F9714" w14:textId="20DB3C77" w:rsidR="002D30E3" w:rsidRPr="00C1054E" w:rsidRDefault="002D30E3" w:rsidP="002D30E3">
            <w:pPr>
              <w:pStyle w:val="Style23"/>
            </w:pPr>
            <w:bookmarkStart w:id="1030" w:name="_Toc274225591"/>
            <w:bookmarkStart w:id="1031" w:name="_Toc274226482"/>
            <w:bookmarkStart w:id="1032" w:name="_Toc2270878"/>
            <w:r w:rsidRPr="00C1054E">
              <w:t>8.2</w:t>
            </w:r>
            <w:r>
              <w:t xml:space="preserve"> </w:t>
            </w:r>
            <w:bookmarkEnd w:id="1030"/>
            <w:bookmarkEnd w:id="1031"/>
            <w:r w:rsidRPr="00C1054E">
              <w:t>Litiges et Arbitrage</w:t>
            </w:r>
            <w:bookmarkEnd w:id="1032"/>
          </w:p>
        </w:tc>
      </w:tr>
      <w:tr w:rsidR="00143F1C" w:rsidRPr="00C1054E" w14:paraId="0EFB35AD" w14:textId="77777777" w:rsidTr="00F21766">
        <w:tc>
          <w:tcPr>
            <w:tcW w:w="1035" w:type="dxa"/>
          </w:tcPr>
          <w:p w14:paraId="4C2FC631" w14:textId="77777777" w:rsidR="00143F1C" w:rsidRPr="00C1054E" w:rsidRDefault="00143F1C" w:rsidP="00F21766">
            <w:pPr>
              <w:ind w:right="43"/>
              <w:jc w:val="both"/>
              <w:rPr>
                <w:sz w:val="24"/>
                <w:szCs w:val="24"/>
              </w:rPr>
            </w:pPr>
            <w:r w:rsidRPr="00C1054E">
              <w:rPr>
                <w:sz w:val="24"/>
                <w:szCs w:val="24"/>
              </w:rPr>
              <w:t>8.2.1</w:t>
            </w:r>
          </w:p>
        </w:tc>
        <w:tc>
          <w:tcPr>
            <w:tcW w:w="8222" w:type="dxa"/>
          </w:tcPr>
          <w:p w14:paraId="5FD32C00" w14:textId="77777777" w:rsidR="00143F1C" w:rsidRPr="00C1054E" w:rsidRDefault="00143F1C" w:rsidP="00D77227">
            <w:pPr>
              <w:spacing w:after="120"/>
              <w:jc w:val="both"/>
              <w:rPr>
                <w:sz w:val="24"/>
                <w:szCs w:val="24"/>
                <w:u w:val="single"/>
                <w:lang w:eastAsia="en-US"/>
              </w:rPr>
            </w:pPr>
            <w:r w:rsidRPr="00C1054E">
              <w:rPr>
                <w:sz w:val="24"/>
                <w:szCs w:val="24"/>
                <w:u w:val="single"/>
                <w:lang w:eastAsia="en-US"/>
              </w:rPr>
              <w:t>Désignation et Constitution du Comité de Règlement des Différends</w:t>
            </w:r>
          </w:p>
          <w:p w14:paraId="53B2B899" w14:textId="77777777" w:rsidR="00143F1C" w:rsidRPr="00C1054E" w:rsidRDefault="00143F1C" w:rsidP="00D77227">
            <w:pPr>
              <w:spacing w:after="120"/>
              <w:jc w:val="both"/>
              <w:rPr>
                <w:sz w:val="24"/>
                <w:szCs w:val="24"/>
                <w:lang w:eastAsia="en-US"/>
              </w:rPr>
            </w:pPr>
            <w:r w:rsidRPr="00C1054E">
              <w:rPr>
                <w:sz w:val="24"/>
                <w:szCs w:val="24"/>
                <w:lang w:eastAsia="en-US"/>
              </w:rPr>
              <w:t>Les différends seront soumis à un Comité de Règlement des Différends (</w:t>
            </w:r>
            <w:smartTag w:uri="urn:schemas-microsoft-com:office:smarttags" w:element="stockticker">
              <w:r w:rsidRPr="00C1054E">
                <w:rPr>
                  <w:sz w:val="24"/>
                  <w:szCs w:val="24"/>
                  <w:lang w:eastAsia="en-US"/>
                </w:rPr>
                <w:t>CRD</w:t>
              </w:r>
            </w:smartTag>
            <w:r w:rsidRPr="00C1054E">
              <w:rPr>
                <w:sz w:val="24"/>
                <w:szCs w:val="24"/>
                <w:lang w:eastAsia="en-US"/>
              </w:rPr>
              <w:t>) conformément aux dispositions de l’Article 8.2.3 du CCAG. Les Parties nommeront le ou les membres du CRD au plus tard à la date figurant au CCAP.</w:t>
            </w:r>
          </w:p>
          <w:p w14:paraId="3996EF79" w14:textId="77777777" w:rsidR="00143F1C" w:rsidRPr="00C1054E" w:rsidRDefault="00143F1C" w:rsidP="00D77227">
            <w:pPr>
              <w:spacing w:after="120"/>
              <w:jc w:val="both"/>
              <w:rPr>
                <w:sz w:val="24"/>
                <w:szCs w:val="24"/>
                <w:lang w:eastAsia="en-US"/>
              </w:rPr>
            </w:pPr>
            <w:r w:rsidRPr="00C1054E">
              <w:rPr>
                <w:sz w:val="24"/>
                <w:szCs w:val="24"/>
                <w:lang w:eastAsia="en-US"/>
              </w:rPr>
              <w:t xml:space="preserve">Conformément aux dispositions du </w:t>
            </w:r>
            <w:r w:rsidRPr="00D77227">
              <w:rPr>
                <w:b/>
                <w:sz w:val="24"/>
                <w:szCs w:val="24"/>
                <w:lang w:eastAsia="en-US"/>
              </w:rPr>
              <w:t>CCAP</w:t>
            </w:r>
            <w:r w:rsidRPr="00C1054E">
              <w:rPr>
                <w:sz w:val="24"/>
                <w:szCs w:val="24"/>
                <w:lang w:eastAsia="en-US"/>
              </w:rPr>
              <w:t>, le CRD comprendra soit une, soit trois personnes qualifiées (les « membres »ou « les membres du Comité»), qui devront parler couramment la langue de communication définie au Marché et posséder une expérience professionnelle dans le domaine des activités exécutées au titre du Marché et dans l’interprétation des documents du Marché. Si le nombre des personnes constituant le Comité n’est pas défini au CCAP et que les Parties n’en conviennent autrement, le Comité sera constitué de trois personnes dont une exercera les fonctions de président du Comité.</w:t>
            </w:r>
          </w:p>
          <w:p w14:paraId="05BA38C0" w14:textId="77777777" w:rsidR="00143F1C" w:rsidRPr="00C1054E" w:rsidRDefault="00143F1C" w:rsidP="00D77227">
            <w:pPr>
              <w:spacing w:after="120"/>
              <w:jc w:val="both"/>
              <w:rPr>
                <w:sz w:val="24"/>
                <w:szCs w:val="24"/>
                <w:lang w:eastAsia="en-US"/>
              </w:rPr>
            </w:pPr>
            <w:r w:rsidRPr="00C1054E">
              <w:rPr>
                <w:sz w:val="24"/>
                <w:szCs w:val="24"/>
                <w:lang w:eastAsia="en-US"/>
              </w:rPr>
              <w:t xml:space="preserve">Si les Parties n’ont pas conjointement nommé les membres du Comité dans les 21 jours précédant la date stipulée au </w:t>
            </w:r>
            <w:r w:rsidRPr="00D77227">
              <w:rPr>
                <w:b/>
                <w:sz w:val="24"/>
                <w:szCs w:val="24"/>
                <w:lang w:eastAsia="en-US"/>
              </w:rPr>
              <w:t>CCAP</w:t>
            </w:r>
            <w:r w:rsidRPr="00C1054E">
              <w:rPr>
                <w:sz w:val="24"/>
                <w:szCs w:val="24"/>
                <w:lang w:eastAsia="en-US"/>
              </w:rPr>
              <w:t>, et si le CRD doit comprendre trois personnes, chacune des Parties désignera un membre du Comité, dont la nomination devra être approuvée par l’autre Partie. Les deux membres ainsi nommés devront en proposer un troisième qui sera nommé conjointement par les Parties et remplira les fonctions de président du Comité.</w:t>
            </w:r>
          </w:p>
          <w:p w14:paraId="64682734" w14:textId="77777777" w:rsidR="00143F1C" w:rsidRPr="00C1054E" w:rsidRDefault="00143F1C" w:rsidP="00D77227">
            <w:pPr>
              <w:spacing w:after="120"/>
              <w:jc w:val="both"/>
              <w:rPr>
                <w:sz w:val="24"/>
                <w:szCs w:val="24"/>
                <w:lang w:eastAsia="en-US"/>
              </w:rPr>
            </w:pPr>
            <w:r w:rsidRPr="00C1054E">
              <w:rPr>
                <w:sz w:val="24"/>
                <w:szCs w:val="24"/>
                <w:lang w:eastAsia="en-US"/>
              </w:rPr>
              <w:t xml:space="preserve">Toutefois, si le </w:t>
            </w:r>
            <w:r w:rsidRPr="00D77227">
              <w:rPr>
                <w:b/>
                <w:sz w:val="24"/>
                <w:szCs w:val="24"/>
                <w:lang w:eastAsia="en-US"/>
              </w:rPr>
              <w:t>CCAP</w:t>
            </w:r>
            <w:r w:rsidRPr="00C1054E">
              <w:rPr>
                <w:sz w:val="24"/>
                <w:szCs w:val="24"/>
                <w:lang w:eastAsia="en-US"/>
              </w:rPr>
              <w:t xml:space="preserve"> contient une liste de membres éventuels du Comité, les membres du </w:t>
            </w:r>
            <w:smartTag w:uri="urn:schemas-microsoft-com:office:smarttags" w:element="stockticker">
              <w:r w:rsidRPr="00C1054E">
                <w:rPr>
                  <w:sz w:val="24"/>
                  <w:szCs w:val="24"/>
                  <w:lang w:eastAsia="en-US"/>
                </w:rPr>
                <w:t>CRD</w:t>
              </w:r>
            </w:smartTag>
            <w:r w:rsidRPr="00C1054E">
              <w:rPr>
                <w:sz w:val="24"/>
                <w:szCs w:val="24"/>
                <w:lang w:eastAsia="en-US"/>
              </w:rPr>
              <w:t xml:space="preserve"> seront choisis sur cette liste, à l’exception des personnes qui se trouveraient dans l’impossibilité d’accepter leur désignation ou n’y consentiraient pas.</w:t>
            </w:r>
          </w:p>
          <w:p w14:paraId="5ABC4F1D" w14:textId="77777777" w:rsidR="00143F1C" w:rsidRPr="00C1054E" w:rsidRDefault="00143F1C" w:rsidP="00D77227">
            <w:pPr>
              <w:spacing w:after="120"/>
              <w:jc w:val="both"/>
              <w:rPr>
                <w:sz w:val="24"/>
                <w:szCs w:val="24"/>
                <w:lang w:eastAsia="en-US"/>
              </w:rPr>
            </w:pPr>
            <w:r w:rsidRPr="00C1054E">
              <w:rPr>
                <w:sz w:val="24"/>
                <w:szCs w:val="24"/>
                <w:lang w:eastAsia="en-US"/>
              </w:rPr>
              <w:t xml:space="preserve">L’accord passé entre les Parties et le ou les membres du CRD incorporera par référence les Conditions Générales du </w:t>
            </w:r>
            <w:smartTag w:uri="urn:schemas-microsoft-com:office:smarttags" w:element="stockticker">
              <w:r w:rsidRPr="00C1054E">
                <w:rPr>
                  <w:sz w:val="24"/>
                  <w:szCs w:val="24"/>
                  <w:lang w:eastAsia="en-US"/>
                </w:rPr>
                <w:t>CRD</w:t>
              </w:r>
            </w:smartTag>
            <w:r w:rsidRPr="00C1054E">
              <w:rPr>
                <w:sz w:val="24"/>
                <w:szCs w:val="24"/>
                <w:lang w:eastAsia="en-US"/>
              </w:rPr>
              <w:t xml:space="preserve"> figurant en annexe A au CCAG, modifiées comme convenu entre les Parties et le ou les membres du Comité.</w:t>
            </w:r>
          </w:p>
          <w:p w14:paraId="36407F87" w14:textId="77777777" w:rsidR="00143F1C" w:rsidRPr="00C1054E" w:rsidRDefault="00143F1C" w:rsidP="00D77227">
            <w:pPr>
              <w:spacing w:after="120"/>
              <w:jc w:val="both"/>
              <w:rPr>
                <w:sz w:val="24"/>
                <w:szCs w:val="24"/>
                <w:lang w:eastAsia="en-US"/>
              </w:rPr>
            </w:pPr>
            <w:r w:rsidRPr="00C1054E">
              <w:rPr>
                <w:sz w:val="24"/>
                <w:szCs w:val="24"/>
                <w:lang w:eastAsia="en-US"/>
              </w:rPr>
              <w:t xml:space="preserve">Les conditions de rémunération du ou des membres du Comité ainsi que celle de tout expert que le </w:t>
            </w:r>
            <w:smartTag w:uri="urn:schemas-microsoft-com:office:smarttags" w:element="stockticker">
              <w:r w:rsidRPr="00C1054E">
                <w:rPr>
                  <w:sz w:val="24"/>
                  <w:szCs w:val="24"/>
                  <w:lang w:eastAsia="en-US"/>
                </w:rPr>
                <w:t>CRD</w:t>
              </w:r>
            </w:smartTag>
            <w:r w:rsidRPr="00C1054E">
              <w:rPr>
                <w:sz w:val="24"/>
                <w:szCs w:val="24"/>
                <w:lang w:eastAsia="en-US"/>
              </w:rPr>
              <w:t xml:space="preserve"> consultera le cas échéant seront déterminé conjointement par les Parties dans l’accord passé avec le ou les membres du </w:t>
            </w:r>
            <w:smartTag w:uri="urn:schemas-microsoft-com:office:smarttags" w:element="stockticker">
              <w:r w:rsidRPr="00C1054E">
                <w:rPr>
                  <w:sz w:val="24"/>
                  <w:szCs w:val="24"/>
                  <w:lang w:eastAsia="en-US"/>
                </w:rPr>
                <w:t>CRD</w:t>
              </w:r>
            </w:smartTag>
            <w:r w:rsidRPr="00C1054E">
              <w:rPr>
                <w:sz w:val="24"/>
                <w:szCs w:val="24"/>
                <w:lang w:eastAsia="en-US"/>
              </w:rPr>
              <w:t xml:space="preserve"> ou, le cas échéant, les experts. Chacune des Parties sera responsable du règlement de la moitié de la rémunération.</w:t>
            </w:r>
          </w:p>
          <w:p w14:paraId="5327D216" w14:textId="77777777" w:rsidR="00143F1C" w:rsidRPr="00C1054E" w:rsidRDefault="00143F1C" w:rsidP="00D77227">
            <w:pPr>
              <w:spacing w:after="120"/>
              <w:jc w:val="both"/>
              <w:rPr>
                <w:sz w:val="24"/>
                <w:szCs w:val="24"/>
                <w:lang w:eastAsia="en-US"/>
              </w:rPr>
            </w:pPr>
            <w:r w:rsidRPr="00C1054E">
              <w:rPr>
                <w:sz w:val="24"/>
                <w:szCs w:val="24"/>
                <w:lang w:eastAsia="en-US"/>
              </w:rPr>
              <w:t xml:space="preserve">Si un membre du Comité refuse de remplir ses fonctions ou ne peut le faire par suite de décès, maladie ou incapacité, ou s’il a donné sa démission, ou s’il a été mis fin à ses fonctions, son remplaçant sera nommé dans les mêmes conditions que celles ayant régi sa propre nomination, telles qu’elles figurent au présent article. </w:t>
            </w:r>
          </w:p>
          <w:p w14:paraId="5CF71C08" w14:textId="141E4B45" w:rsidR="00143F1C" w:rsidRPr="00C1054E" w:rsidRDefault="00143F1C" w:rsidP="00D77227">
            <w:pPr>
              <w:spacing w:after="120"/>
              <w:jc w:val="both"/>
              <w:rPr>
                <w:sz w:val="24"/>
                <w:szCs w:val="24"/>
                <w:lang w:eastAsia="en-US"/>
              </w:rPr>
            </w:pPr>
            <w:r w:rsidRPr="00C1054E">
              <w:rPr>
                <w:sz w:val="24"/>
                <w:szCs w:val="24"/>
                <w:lang w:eastAsia="en-US"/>
              </w:rPr>
              <w:t xml:space="preserve">Il peut être mis fin aux fonctions du ou des membres du Comité par accord entre les Parties, et non par décision unilatérale du Maître de l’Ouvrage ou </w:t>
            </w:r>
            <w:r w:rsidR="00F21766">
              <w:rPr>
                <w:sz w:val="24"/>
                <w:szCs w:val="24"/>
                <w:lang w:eastAsia="en-US"/>
              </w:rPr>
              <w:t>du Constructeur</w:t>
            </w:r>
            <w:r w:rsidRPr="00C1054E">
              <w:rPr>
                <w:sz w:val="24"/>
                <w:szCs w:val="24"/>
                <w:lang w:eastAsia="en-US"/>
              </w:rPr>
              <w:t>. A moins qu’il n’en soit convenu autrement entre les Parties, la constitution du Comité (et la nomination de chacun de ses membres) prendra fin lorsque le Certificat de Réception Opérationnelle aura été établi conformément à l’Article 4.9.6 du CCAG.</w:t>
            </w:r>
          </w:p>
        </w:tc>
      </w:tr>
      <w:tr w:rsidR="00143F1C" w:rsidRPr="00C1054E" w14:paraId="1745700F" w14:textId="77777777" w:rsidTr="00F21766">
        <w:tc>
          <w:tcPr>
            <w:tcW w:w="1035" w:type="dxa"/>
          </w:tcPr>
          <w:p w14:paraId="5646EE5C" w14:textId="77777777" w:rsidR="00143F1C" w:rsidRPr="00C1054E" w:rsidRDefault="00143F1C" w:rsidP="00F21766">
            <w:pPr>
              <w:ind w:right="43"/>
              <w:jc w:val="both"/>
              <w:rPr>
                <w:sz w:val="24"/>
                <w:szCs w:val="24"/>
              </w:rPr>
            </w:pPr>
            <w:r w:rsidRPr="00C1054E">
              <w:rPr>
                <w:sz w:val="24"/>
                <w:szCs w:val="24"/>
              </w:rPr>
              <w:t>8.2.2</w:t>
            </w:r>
          </w:p>
        </w:tc>
        <w:tc>
          <w:tcPr>
            <w:tcW w:w="8222" w:type="dxa"/>
          </w:tcPr>
          <w:p w14:paraId="7A332851" w14:textId="77777777" w:rsidR="00143F1C" w:rsidRPr="00C1054E" w:rsidRDefault="00143F1C" w:rsidP="00D77227">
            <w:pPr>
              <w:spacing w:after="120"/>
              <w:rPr>
                <w:sz w:val="24"/>
                <w:szCs w:val="24"/>
                <w:u w:val="single"/>
                <w:lang w:eastAsia="en-US"/>
              </w:rPr>
            </w:pPr>
            <w:r w:rsidRPr="00C1054E">
              <w:rPr>
                <w:sz w:val="24"/>
                <w:szCs w:val="24"/>
                <w:u w:val="single"/>
                <w:lang w:eastAsia="en-US"/>
              </w:rPr>
              <w:t xml:space="preserve">Absence d’accord sur la composition du </w:t>
            </w:r>
            <w:smartTag w:uri="urn:schemas-microsoft-com:office:smarttags" w:element="stockticker">
              <w:r w:rsidRPr="00C1054E">
                <w:rPr>
                  <w:sz w:val="24"/>
                  <w:szCs w:val="24"/>
                  <w:u w:val="single"/>
                  <w:lang w:eastAsia="en-US"/>
                </w:rPr>
                <w:t>CRD</w:t>
              </w:r>
            </w:smartTag>
          </w:p>
          <w:p w14:paraId="3EDFFD94" w14:textId="77777777" w:rsidR="00143F1C" w:rsidRPr="00C1054E" w:rsidRDefault="00143F1C" w:rsidP="00D77227">
            <w:pPr>
              <w:spacing w:after="120"/>
              <w:jc w:val="both"/>
              <w:rPr>
                <w:sz w:val="24"/>
                <w:szCs w:val="24"/>
                <w:lang w:eastAsia="en-US"/>
              </w:rPr>
            </w:pPr>
            <w:r w:rsidRPr="00C1054E">
              <w:rPr>
                <w:sz w:val="24"/>
                <w:szCs w:val="24"/>
                <w:lang w:eastAsia="en-US"/>
              </w:rPr>
              <w:t>Dans les circonstances suivantes :</w:t>
            </w:r>
          </w:p>
          <w:p w14:paraId="27A56675" w14:textId="77777777" w:rsidR="00143F1C" w:rsidRPr="00C1054E" w:rsidRDefault="00143F1C" w:rsidP="00AD081C">
            <w:pPr>
              <w:numPr>
                <w:ilvl w:val="0"/>
                <w:numId w:val="17"/>
              </w:numPr>
              <w:tabs>
                <w:tab w:val="num" w:pos="1440"/>
              </w:tabs>
              <w:spacing w:after="120"/>
              <w:ind w:left="0" w:firstLine="0"/>
              <w:jc w:val="both"/>
              <w:rPr>
                <w:sz w:val="24"/>
                <w:szCs w:val="24"/>
                <w:lang w:eastAsia="en-US"/>
              </w:rPr>
            </w:pPr>
            <w:r w:rsidRPr="00C1054E">
              <w:rPr>
                <w:sz w:val="24"/>
                <w:szCs w:val="24"/>
                <w:lang w:eastAsia="en-US"/>
              </w:rPr>
              <w:t xml:space="preserve">si les Parties ne parviennent pas à s’entendre sur la nomination du membre unique du </w:t>
            </w:r>
            <w:smartTag w:uri="urn:schemas-microsoft-com:office:smarttags" w:element="stockticker">
              <w:r w:rsidRPr="00C1054E">
                <w:rPr>
                  <w:sz w:val="24"/>
                  <w:szCs w:val="24"/>
                  <w:lang w:eastAsia="en-US"/>
                </w:rPr>
                <w:t>CRD</w:t>
              </w:r>
            </w:smartTag>
            <w:r w:rsidRPr="00C1054E">
              <w:rPr>
                <w:sz w:val="24"/>
                <w:szCs w:val="24"/>
                <w:lang w:eastAsia="en-US"/>
              </w:rPr>
              <w:t xml:space="preserve"> au plus tard à la date figurant à l’article 8.2.1 du CCAG ; ou </w:t>
            </w:r>
          </w:p>
          <w:p w14:paraId="4D11A634" w14:textId="77777777" w:rsidR="00143F1C" w:rsidRPr="00C1054E" w:rsidRDefault="00143F1C" w:rsidP="00AD081C">
            <w:pPr>
              <w:numPr>
                <w:ilvl w:val="0"/>
                <w:numId w:val="17"/>
              </w:numPr>
              <w:tabs>
                <w:tab w:val="num" w:pos="1440"/>
              </w:tabs>
              <w:spacing w:after="120"/>
              <w:ind w:left="0" w:firstLine="0"/>
              <w:jc w:val="both"/>
              <w:rPr>
                <w:sz w:val="24"/>
                <w:szCs w:val="24"/>
                <w:lang w:eastAsia="en-US"/>
              </w:rPr>
            </w:pPr>
            <w:r w:rsidRPr="00C1054E">
              <w:rPr>
                <w:sz w:val="24"/>
                <w:szCs w:val="24"/>
                <w:lang w:eastAsia="en-US"/>
              </w:rPr>
              <w:t xml:space="preserve">si l’une des deux Parties s’abstient de désigner un des membres du CRD (pour approbation par l’autre Partie) au plus tard à cette date ; ou </w:t>
            </w:r>
          </w:p>
          <w:p w14:paraId="66CE5D14" w14:textId="77777777" w:rsidR="00143F1C" w:rsidRPr="00C1054E" w:rsidRDefault="00143F1C" w:rsidP="00AD081C">
            <w:pPr>
              <w:numPr>
                <w:ilvl w:val="0"/>
                <w:numId w:val="17"/>
              </w:numPr>
              <w:tabs>
                <w:tab w:val="num" w:pos="1440"/>
              </w:tabs>
              <w:spacing w:after="120"/>
              <w:ind w:left="0" w:firstLine="0"/>
              <w:jc w:val="both"/>
              <w:rPr>
                <w:sz w:val="24"/>
                <w:szCs w:val="24"/>
                <w:lang w:eastAsia="en-US"/>
              </w:rPr>
            </w:pPr>
            <w:r w:rsidRPr="00C1054E">
              <w:rPr>
                <w:sz w:val="24"/>
                <w:szCs w:val="24"/>
                <w:lang w:eastAsia="en-US"/>
              </w:rPr>
              <w:t xml:space="preserve">si les Parties ne parviennent pas à s’entendre sur la nomination du troisième membre du </w:t>
            </w:r>
            <w:smartTag w:uri="urn:schemas-microsoft-com:office:smarttags" w:element="stockticker">
              <w:r w:rsidRPr="00C1054E">
                <w:rPr>
                  <w:sz w:val="24"/>
                  <w:szCs w:val="24"/>
                  <w:lang w:eastAsia="en-US"/>
                </w:rPr>
                <w:t>CRD</w:t>
              </w:r>
            </w:smartTag>
            <w:r w:rsidRPr="00C1054E">
              <w:rPr>
                <w:sz w:val="24"/>
                <w:szCs w:val="24"/>
                <w:lang w:eastAsia="en-US"/>
              </w:rPr>
              <w:t xml:space="preserve"> au plus tard à cette date; ou </w:t>
            </w:r>
          </w:p>
          <w:p w14:paraId="41090859" w14:textId="77777777" w:rsidR="00143F1C" w:rsidRPr="00C1054E" w:rsidRDefault="00143F1C" w:rsidP="00AD081C">
            <w:pPr>
              <w:numPr>
                <w:ilvl w:val="0"/>
                <w:numId w:val="17"/>
              </w:numPr>
              <w:tabs>
                <w:tab w:val="num" w:pos="1440"/>
              </w:tabs>
              <w:spacing w:after="120"/>
              <w:ind w:left="0" w:firstLine="0"/>
              <w:jc w:val="both"/>
              <w:rPr>
                <w:sz w:val="24"/>
                <w:szCs w:val="24"/>
                <w:lang w:eastAsia="en-US"/>
              </w:rPr>
            </w:pPr>
            <w:r w:rsidRPr="00C1054E">
              <w:rPr>
                <w:sz w:val="24"/>
                <w:szCs w:val="24"/>
                <w:lang w:eastAsia="en-US"/>
              </w:rPr>
              <w:t xml:space="preserve">si les Parties ne parviennent pas à s’entendre sur la nomination d’une personne en remplacement du membre unique ou d’un des trois membres du Comité dans les 42 jours suivant la date à laquelle le membre en question refuse de remplir ses fonctions ou se trouve dans l’impossibilité de le faire par suite de décès, maladie, incapacité ou démission, ou s’il a été mis fin à ses fonctions, </w:t>
            </w:r>
          </w:p>
          <w:p w14:paraId="4858F1EA" w14:textId="693A3F33" w:rsidR="00143F1C" w:rsidRPr="00C1054E" w:rsidRDefault="00143F1C" w:rsidP="00D77227">
            <w:pPr>
              <w:spacing w:after="120"/>
              <w:ind w:right="43"/>
              <w:jc w:val="both"/>
              <w:rPr>
                <w:sz w:val="24"/>
                <w:szCs w:val="24"/>
              </w:rPr>
            </w:pPr>
            <w:r w:rsidRPr="00C1054E">
              <w:rPr>
                <w:sz w:val="24"/>
                <w:szCs w:val="24"/>
                <w:lang w:eastAsia="en-US"/>
              </w:rPr>
              <w:t xml:space="preserve">l’Autorité de Nomination ou la personne désignée au CCAP, à la demande de l’une ou des deux Parties nommera le nouveau membre du </w:t>
            </w:r>
            <w:smartTag w:uri="urn:schemas-microsoft-com:office:smarttags" w:element="stockticker">
              <w:r w:rsidRPr="00C1054E">
                <w:rPr>
                  <w:sz w:val="24"/>
                  <w:szCs w:val="24"/>
                  <w:lang w:eastAsia="en-US"/>
                </w:rPr>
                <w:t>CRD</w:t>
              </w:r>
            </w:smartTag>
            <w:r w:rsidRPr="00C1054E">
              <w:rPr>
                <w:sz w:val="24"/>
                <w:szCs w:val="24"/>
                <w:lang w:eastAsia="en-US"/>
              </w:rPr>
              <w:t>, après consultation de chacune d’entre elles. Chaque Partie sera responsable du règlement de la moitié de la rémunération de l’Autorité de Nomination ou de la personne désignée au CCAP.</w:t>
            </w:r>
          </w:p>
        </w:tc>
      </w:tr>
      <w:tr w:rsidR="00143F1C" w:rsidRPr="00C1054E" w14:paraId="2CA4C484" w14:textId="77777777" w:rsidTr="00F21766">
        <w:tc>
          <w:tcPr>
            <w:tcW w:w="1035" w:type="dxa"/>
          </w:tcPr>
          <w:p w14:paraId="5DE89EF4" w14:textId="77777777" w:rsidR="00143F1C" w:rsidRPr="00C1054E" w:rsidRDefault="00143F1C" w:rsidP="00F21766">
            <w:pPr>
              <w:ind w:right="43"/>
              <w:jc w:val="both"/>
              <w:rPr>
                <w:sz w:val="24"/>
                <w:szCs w:val="24"/>
              </w:rPr>
            </w:pPr>
            <w:r w:rsidRPr="00C1054E">
              <w:rPr>
                <w:sz w:val="24"/>
                <w:szCs w:val="24"/>
              </w:rPr>
              <w:t>8.2.3</w:t>
            </w:r>
          </w:p>
        </w:tc>
        <w:tc>
          <w:tcPr>
            <w:tcW w:w="8222" w:type="dxa"/>
          </w:tcPr>
          <w:p w14:paraId="4026D6A0" w14:textId="77777777" w:rsidR="00143F1C" w:rsidRPr="00C1054E" w:rsidRDefault="00143F1C" w:rsidP="00D77227">
            <w:pPr>
              <w:spacing w:after="120"/>
              <w:jc w:val="both"/>
              <w:rPr>
                <w:sz w:val="24"/>
                <w:szCs w:val="24"/>
                <w:u w:val="single"/>
                <w:lang w:eastAsia="en-US"/>
              </w:rPr>
            </w:pPr>
            <w:r w:rsidRPr="00C1054E">
              <w:rPr>
                <w:sz w:val="24"/>
                <w:szCs w:val="24"/>
                <w:u w:val="single"/>
                <w:lang w:eastAsia="en-US"/>
              </w:rPr>
              <w:t>Décision du Comité de Règlement des Différends</w:t>
            </w:r>
          </w:p>
          <w:p w14:paraId="218BF77C" w14:textId="77777777" w:rsidR="00143F1C" w:rsidRPr="00C1054E" w:rsidRDefault="00143F1C" w:rsidP="00D77227">
            <w:pPr>
              <w:spacing w:after="120"/>
              <w:jc w:val="both"/>
              <w:rPr>
                <w:sz w:val="24"/>
                <w:szCs w:val="24"/>
                <w:lang w:eastAsia="en-US"/>
              </w:rPr>
            </w:pPr>
            <w:r w:rsidRPr="00C1054E">
              <w:rPr>
                <w:sz w:val="24"/>
                <w:szCs w:val="24"/>
                <w:lang w:eastAsia="en-US"/>
              </w:rPr>
              <w:t xml:space="preserve">Si un différend, de quelque nature que ce soit, s’élève entre les Parties en relation avec l’exécution du Marché, qu’il s’agisse d’un différend relatif à un certificat, une constatation, instruction, opinion ou évaluation, ou tout autre différend, chacune des Parties peut référer au </w:t>
            </w:r>
            <w:smartTag w:uri="urn:schemas-microsoft-com:office:smarttags" w:element="stockticker">
              <w:r w:rsidRPr="00C1054E">
                <w:rPr>
                  <w:sz w:val="24"/>
                  <w:szCs w:val="24"/>
                  <w:lang w:eastAsia="en-US"/>
                </w:rPr>
                <w:t>CRD</w:t>
              </w:r>
            </w:smartTag>
            <w:r w:rsidRPr="00C1054E">
              <w:rPr>
                <w:sz w:val="24"/>
                <w:szCs w:val="24"/>
                <w:lang w:eastAsia="en-US"/>
              </w:rPr>
              <w:t xml:space="preserve"> le différend par écrit avec copie à l’autre Partie et au Chef de Projet, et ce par référence expresse au présent article.</w:t>
            </w:r>
          </w:p>
          <w:p w14:paraId="124AFC60" w14:textId="77777777" w:rsidR="00143F1C" w:rsidRPr="00C1054E" w:rsidRDefault="00143F1C" w:rsidP="00D77227">
            <w:pPr>
              <w:spacing w:after="120"/>
              <w:jc w:val="both"/>
              <w:rPr>
                <w:sz w:val="24"/>
                <w:szCs w:val="24"/>
                <w:lang w:eastAsia="en-US"/>
              </w:rPr>
            </w:pPr>
            <w:r w:rsidRPr="00C1054E">
              <w:rPr>
                <w:sz w:val="24"/>
                <w:szCs w:val="24"/>
                <w:lang w:eastAsia="en-US"/>
              </w:rPr>
              <w:t xml:space="preserve">Si le </w:t>
            </w:r>
            <w:smartTag w:uri="urn:schemas-microsoft-com:office:smarttags" w:element="stockticker">
              <w:r w:rsidRPr="00C1054E">
                <w:rPr>
                  <w:sz w:val="24"/>
                  <w:szCs w:val="24"/>
                  <w:lang w:eastAsia="en-US"/>
                </w:rPr>
                <w:t>CRD</w:t>
              </w:r>
            </w:smartTag>
            <w:r w:rsidRPr="00C1054E">
              <w:rPr>
                <w:sz w:val="24"/>
                <w:szCs w:val="24"/>
                <w:lang w:eastAsia="en-US"/>
              </w:rPr>
              <w:t xml:space="preserve"> comprend trois membres, la date de réception de cette demande sera considérée comme étant celle où elle est parvenue au président du </w:t>
            </w:r>
            <w:smartTag w:uri="urn:schemas-microsoft-com:office:smarttags" w:element="stockticker">
              <w:r w:rsidRPr="00C1054E">
                <w:rPr>
                  <w:sz w:val="24"/>
                  <w:szCs w:val="24"/>
                  <w:lang w:eastAsia="en-US"/>
                </w:rPr>
                <w:t>CRD</w:t>
              </w:r>
            </w:smartTag>
            <w:r w:rsidRPr="00C1054E">
              <w:rPr>
                <w:sz w:val="24"/>
                <w:szCs w:val="24"/>
                <w:lang w:eastAsia="en-US"/>
              </w:rPr>
              <w:t xml:space="preserve">. </w:t>
            </w:r>
          </w:p>
          <w:p w14:paraId="61C0B934" w14:textId="77777777" w:rsidR="00143F1C" w:rsidRPr="00C1054E" w:rsidRDefault="00143F1C" w:rsidP="00D77227">
            <w:pPr>
              <w:spacing w:after="120"/>
              <w:jc w:val="both"/>
              <w:rPr>
                <w:sz w:val="24"/>
                <w:szCs w:val="24"/>
                <w:lang w:eastAsia="en-US"/>
              </w:rPr>
            </w:pPr>
            <w:r w:rsidRPr="00C1054E">
              <w:rPr>
                <w:sz w:val="24"/>
                <w:szCs w:val="24"/>
                <w:lang w:eastAsia="en-US"/>
              </w:rPr>
              <w:t xml:space="preserve">Chacune des Parties mettra à la disposition du </w:t>
            </w:r>
            <w:smartTag w:uri="urn:schemas-microsoft-com:office:smarttags" w:element="stockticker">
              <w:r w:rsidRPr="00C1054E">
                <w:rPr>
                  <w:sz w:val="24"/>
                  <w:szCs w:val="24"/>
                  <w:lang w:eastAsia="en-US"/>
                </w:rPr>
                <w:t>CRD</w:t>
              </w:r>
            </w:smartTag>
            <w:r w:rsidRPr="00C1054E">
              <w:rPr>
                <w:sz w:val="24"/>
                <w:szCs w:val="24"/>
                <w:lang w:eastAsia="en-US"/>
              </w:rPr>
              <w:t xml:space="preserve"> toute information complémentaire, donnera accès au Site, et mettra à la disposition du </w:t>
            </w:r>
            <w:smartTag w:uri="urn:schemas-microsoft-com:office:smarttags" w:element="stockticker">
              <w:r w:rsidRPr="00C1054E">
                <w:rPr>
                  <w:sz w:val="24"/>
                  <w:szCs w:val="24"/>
                  <w:lang w:eastAsia="en-US"/>
                </w:rPr>
                <w:t>CRD</w:t>
              </w:r>
            </w:smartTag>
            <w:r w:rsidRPr="00C1054E">
              <w:rPr>
                <w:sz w:val="24"/>
                <w:szCs w:val="24"/>
                <w:lang w:eastAsia="en-US"/>
              </w:rPr>
              <w:t xml:space="preserve"> les moyens que celui-ci pourra requérir afin de régler le différend en question. Le </w:t>
            </w:r>
            <w:smartTag w:uri="urn:schemas-microsoft-com:office:smarttags" w:element="stockticker">
              <w:r w:rsidRPr="00C1054E">
                <w:rPr>
                  <w:sz w:val="24"/>
                  <w:szCs w:val="24"/>
                  <w:lang w:eastAsia="en-US"/>
                </w:rPr>
                <w:t>CRD</w:t>
              </w:r>
            </w:smartTag>
            <w:r w:rsidRPr="00C1054E">
              <w:rPr>
                <w:sz w:val="24"/>
                <w:szCs w:val="24"/>
                <w:lang w:eastAsia="en-US"/>
              </w:rPr>
              <w:t xml:space="preserve"> ne sera pas considéré comme intervenant en tant qu’arbitre.</w:t>
            </w:r>
          </w:p>
          <w:p w14:paraId="12FAA031" w14:textId="77777777" w:rsidR="00143F1C" w:rsidRPr="00C1054E" w:rsidRDefault="00143F1C" w:rsidP="00D77227">
            <w:pPr>
              <w:tabs>
                <w:tab w:val="left" w:pos="720"/>
              </w:tabs>
              <w:spacing w:after="120"/>
              <w:jc w:val="both"/>
              <w:rPr>
                <w:sz w:val="24"/>
                <w:szCs w:val="24"/>
                <w:lang w:eastAsia="en-US"/>
              </w:rPr>
            </w:pPr>
            <w:r w:rsidRPr="00C1054E">
              <w:rPr>
                <w:sz w:val="24"/>
                <w:szCs w:val="24"/>
                <w:lang w:eastAsia="en-US"/>
              </w:rPr>
              <w:t xml:space="preserve">Dans les 84 jours suivant la date de la demande présentée au </w:t>
            </w:r>
            <w:smartTag w:uri="urn:schemas-microsoft-com:office:smarttags" w:element="stockticker">
              <w:r w:rsidRPr="00C1054E">
                <w:rPr>
                  <w:sz w:val="24"/>
                  <w:szCs w:val="24"/>
                  <w:lang w:eastAsia="en-US"/>
                </w:rPr>
                <w:t>CRD</w:t>
              </w:r>
            </w:smartTag>
            <w:r w:rsidRPr="00C1054E">
              <w:rPr>
                <w:sz w:val="24"/>
                <w:szCs w:val="24"/>
                <w:lang w:eastAsia="en-US"/>
              </w:rPr>
              <w:t xml:space="preserve">, ou dans tout autre délai proposé par le </w:t>
            </w:r>
            <w:smartTag w:uri="urn:schemas-microsoft-com:office:smarttags" w:element="stockticker">
              <w:r w:rsidRPr="00C1054E">
                <w:rPr>
                  <w:sz w:val="24"/>
                  <w:szCs w:val="24"/>
                  <w:lang w:eastAsia="en-US"/>
                </w:rPr>
                <w:t>CRD</w:t>
              </w:r>
            </w:smartTag>
            <w:r w:rsidRPr="00C1054E">
              <w:rPr>
                <w:sz w:val="24"/>
                <w:szCs w:val="24"/>
                <w:lang w:eastAsia="en-US"/>
              </w:rPr>
              <w:t xml:space="preserve"> et accepté par les deux Parties, le </w:t>
            </w:r>
            <w:smartTag w:uri="urn:schemas-microsoft-com:office:smarttags" w:element="stockticker">
              <w:r w:rsidRPr="00C1054E">
                <w:rPr>
                  <w:sz w:val="24"/>
                  <w:szCs w:val="24"/>
                  <w:lang w:eastAsia="en-US"/>
                </w:rPr>
                <w:t>CRD</w:t>
              </w:r>
            </w:smartTag>
            <w:r w:rsidRPr="00C1054E">
              <w:rPr>
                <w:sz w:val="24"/>
                <w:szCs w:val="24"/>
                <w:lang w:eastAsia="en-US"/>
              </w:rPr>
              <w:t xml:space="preserve"> formulera sa décision, qui sera motivée et fera expressément référence au présent article. Cette décision engagera les Parties, qui la mettront sur le champ à exécution moins qu’elle ne soit modifiée par accord amiable ou décision arbitrale ainsi qu’indiqué ci-après. A moins que le Marché n’ait été dissout ou résilié, l’entrepreneur devra poursuivre l’exécution des Installations conformément aux termes du Marché.</w:t>
            </w:r>
          </w:p>
          <w:p w14:paraId="3DCBA7B8" w14:textId="77777777" w:rsidR="00143F1C" w:rsidRPr="00C1054E" w:rsidRDefault="00143F1C" w:rsidP="00D77227">
            <w:pPr>
              <w:tabs>
                <w:tab w:val="left" w:pos="720"/>
              </w:tabs>
              <w:spacing w:after="120"/>
              <w:jc w:val="both"/>
              <w:rPr>
                <w:sz w:val="24"/>
                <w:szCs w:val="24"/>
                <w:lang w:eastAsia="en-US"/>
              </w:rPr>
            </w:pPr>
            <w:r w:rsidRPr="00C1054E">
              <w:rPr>
                <w:sz w:val="24"/>
                <w:szCs w:val="24"/>
                <w:lang w:eastAsia="en-US"/>
              </w:rPr>
              <w:t>Si l’une des Partie n’est pas satisfaite de la décision du CRD</w:t>
            </w:r>
            <w:r>
              <w:rPr>
                <w:sz w:val="24"/>
                <w:szCs w:val="24"/>
                <w:lang w:eastAsia="en-US"/>
              </w:rPr>
              <w:t>,</w:t>
            </w:r>
            <w:r w:rsidRPr="00C1054E">
              <w:rPr>
                <w:sz w:val="24"/>
                <w:szCs w:val="24"/>
                <w:lang w:eastAsia="en-US"/>
              </w:rPr>
              <w:t xml:space="preserve"> elle pourra dans les 28 jours suivant la réception de la décision en question, en informer l’autre Partie et lui notifier son intention de soumettre le différend à l’arbitrage. Si le </w:t>
            </w:r>
            <w:smartTag w:uri="urn:schemas-microsoft-com:office:smarttags" w:element="stockticker">
              <w:r w:rsidRPr="00C1054E">
                <w:rPr>
                  <w:sz w:val="24"/>
                  <w:szCs w:val="24"/>
                  <w:lang w:eastAsia="en-US"/>
                </w:rPr>
                <w:t>CRD</w:t>
              </w:r>
            </w:smartTag>
            <w:r w:rsidRPr="00C1054E">
              <w:rPr>
                <w:sz w:val="24"/>
                <w:szCs w:val="24"/>
                <w:lang w:eastAsia="en-US"/>
              </w:rPr>
              <w:t xml:space="preserve"> ne parvient pas à atteindre une décision dans les 84 jours (ou toute autre délai convenu entre les Parties) suivant sa saisine, chacune des Parties pourra, à l’issue d’une période additionnelle de 28 jours, informer l’autre Partie de son désaccord et lui notifier son intention de soumettre le différend à l’arbitrage.</w:t>
            </w:r>
          </w:p>
          <w:p w14:paraId="7006F224" w14:textId="77777777" w:rsidR="00143F1C" w:rsidRPr="00C1054E" w:rsidRDefault="00143F1C" w:rsidP="00D77227">
            <w:pPr>
              <w:tabs>
                <w:tab w:val="left" w:pos="720"/>
              </w:tabs>
              <w:spacing w:after="120"/>
              <w:jc w:val="both"/>
              <w:rPr>
                <w:sz w:val="24"/>
                <w:szCs w:val="24"/>
                <w:lang w:eastAsia="en-US"/>
              </w:rPr>
            </w:pPr>
            <w:r w:rsidRPr="00C1054E">
              <w:rPr>
                <w:sz w:val="24"/>
                <w:szCs w:val="24"/>
                <w:lang w:eastAsia="en-US"/>
              </w:rPr>
              <w:t>Dans les deux cas, la notification de ce désaccord mentionnera qu’elle est soumise conformément au présent article, et détaillera l’objet du différend ainsi que les motifs de désaccord. Excepté comme il en est disposé aux Articles 8.2.6 et 8.2.7, aucune Partie ne pourra soumettre un différend à l’arbitrage à moins que le désaccord en question notice n’ait été notifié conformément au présent article.</w:t>
            </w:r>
          </w:p>
          <w:p w14:paraId="49D2877E" w14:textId="7A977D03" w:rsidR="00143F1C" w:rsidRPr="00C1054E" w:rsidRDefault="00143F1C" w:rsidP="00D77227">
            <w:pPr>
              <w:spacing w:after="120"/>
              <w:ind w:right="43"/>
              <w:jc w:val="both"/>
              <w:rPr>
                <w:sz w:val="24"/>
                <w:szCs w:val="24"/>
              </w:rPr>
            </w:pPr>
            <w:r w:rsidRPr="00C1054E">
              <w:rPr>
                <w:sz w:val="24"/>
                <w:szCs w:val="24"/>
                <w:lang w:eastAsia="en-US"/>
              </w:rPr>
              <w:t xml:space="preserve">Si le </w:t>
            </w:r>
            <w:smartTag w:uri="urn:schemas-microsoft-com:office:smarttags" w:element="stockticker">
              <w:r w:rsidRPr="00C1054E">
                <w:rPr>
                  <w:sz w:val="24"/>
                  <w:szCs w:val="24"/>
                  <w:lang w:eastAsia="en-US"/>
                </w:rPr>
                <w:t>CRD</w:t>
              </w:r>
            </w:smartTag>
            <w:r w:rsidRPr="00C1054E">
              <w:rPr>
                <w:sz w:val="24"/>
                <w:szCs w:val="24"/>
                <w:lang w:eastAsia="en-US"/>
              </w:rPr>
              <w:t xml:space="preserve"> a atteint une décision relative à un différend et l’a soumise à chacune des Parties, et qu’aucune des deux Parties n’a notifié son désaccord dans les 28 jours suivant la réception de la décision du </w:t>
            </w:r>
            <w:smartTag w:uri="urn:schemas-microsoft-com:office:smarttags" w:element="stockticker">
              <w:r w:rsidRPr="00C1054E">
                <w:rPr>
                  <w:sz w:val="24"/>
                  <w:szCs w:val="24"/>
                  <w:lang w:eastAsia="en-US"/>
                </w:rPr>
                <w:t>CRD</w:t>
              </w:r>
            </w:smartTag>
            <w:r w:rsidRPr="00C1054E">
              <w:rPr>
                <w:sz w:val="24"/>
                <w:szCs w:val="24"/>
                <w:lang w:eastAsia="en-US"/>
              </w:rPr>
              <w:t>, cette décision deviendra définitive et engagera les Parties.</w:t>
            </w:r>
          </w:p>
        </w:tc>
      </w:tr>
      <w:tr w:rsidR="00143F1C" w:rsidRPr="00C1054E" w14:paraId="3E95F941" w14:textId="77777777" w:rsidTr="00F21766">
        <w:tc>
          <w:tcPr>
            <w:tcW w:w="1035" w:type="dxa"/>
          </w:tcPr>
          <w:p w14:paraId="4813CA54" w14:textId="77777777" w:rsidR="00143F1C" w:rsidRPr="00C1054E" w:rsidRDefault="00143F1C" w:rsidP="00F21766">
            <w:pPr>
              <w:ind w:right="43"/>
              <w:jc w:val="both"/>
              <w:rPr>
                <w:sz w:val="24"/>
                <w:szCs w:val="24"/>
              </w:rPr>
            </w:pPr>
            <w:r w:rsidRPr="00C1054E">
              <w:rPr>
                <w:sz w:val="24"/>
                <w:szCs w:val="24"/>
              </w:rPr>
              <w:t>8.2.4</w:t>
            </w:r>
          </w:p>
        </w:tc>
        <w:tc>
          <w:tcPr>
            <w:tcW w:w="8222" w:type="dxa"/>
          </w:tcPr>
          <w:p w14:paraId="3A45D235" w14:textId="77777777" w:rsidR="00143F1C" w:rsidRPr="00C1054E" w:rsidRDefault="00143F1C" w:rsidP="00D77227">
            <w:pPr>
              <w:spacing w:after="120"/>
              <w:rPr>
                <w:sz w:val="24"/>
                <w:szCs w:val="24"/>
                <w:u w:val="single"/>
                <w:lang w:eastAsia="en-US"/>
              </w:rPr>
            </w:pPr>
            <w:r w:rsidRPr="00C1054E">
              <w:rPr>
                <w:sz w:val="24"/>
                <w:szCs w:val="24"/>
                <w:u w:val="single"/>
                <w:lang w:eastAsia="en-US"/>
              </w:rPr>
              <w:t>Règlement amiable des différends</w:t>
            </w:r>
          </w:p>
          <w:p w14:paraId="2449CEF9" w14:textId="48330768" w:rsidR="00143F1C" w:rsidRPr="00C1054E" w:rsidRDefault="00143F1C" w:rsidP="00D77227">
            <w:pPr>
              <w:spacing w:after="120"/>
              <w:ind w:right="43"/>
              <w:jc w:val="both"/>
              <w:rPr>
                <w:sz w:val="24"/>
                <w:szCs w:val="24"/>
              </w:rPr>
            </w:pPr>
            <w:r w:rsidRPr="00C1054E">
              <w:rPr>
                <w:sz w:val="24"/>
                <w:szCs w:val="24"/>
                <w:lang w:eastAsia="en-US"/>
              </w:rPr>
              <w:t>Lorsqu’un désaccord a été notifié par écrit conformément aux dispositions de l’Article 8.2.3 ci-dessus, les deux Parties devront s’efforcer de régler leur différend à l’amiable avant le commencement de la procédure d’arbitrage. Toutefois, à moins que les deux Parties n’en conviennent autrement, la procédure d’arbitrage pourra commencer à partir du 56</w:t>
            </w:r>
            <w:r w:rsidRPr="00C1054E">
              <w:rPr>
                <w:sz w:val="24"/>
                <w:szCs w:val="24"/>
                <w:vertAlign w:val="superscript"/>
                <w:lang w:eastAsia="en-US"/>
              </w:rPr>
              <w:t>ième</w:t>
            </w:r>
            <w:r w:rsidRPr="00C1054E">
              <w:rPr>
                <w:sz w:val="24"/>
                <w:szCs w:val="24"/>
                <w:lang w:eastAsia="en-US"/>
              </w:rPr>
              <w:t xml:space="preserve"> jour suivant la date où le désaccord et l’intention d’engager l’arbitrage ont été notifiés, même si aucune tentative de règlement amiable n’a été effectuée</w:t>
            </w:r>
            <w:r w:rsidR="00D77227">
              <w:rPr>
                <w:sz w:val="24"/>
                <w:szCs w:val="24"/>
                <w:lang w:eastAsia="en-US"/>
              </w:rPr>
              <w:t>.</w:t>
            </w:r>
          </w:p>
        </w:tc>
      </w:tr>
      <w:tr w:rsidR="00143F1C" w:rsidRPr="00C1054E" w14:paraId="755BE35E" w14:textId="77777777" w:rsidTr="00F21766">
        <w:tc>
          <w:tcPr>
            <w:tcW w:w="1035" w:type="dxa"/>
          </w:tcPr>
          <w:p w14:paraId="1A880171" w14:textId="77777777" w:rsidR="00143F1C" w:rsidRPr="00C1054E" w:rsidRDefault="00143F1C" w:rsidP="00F21766">
            <w:pPr>
              <w:ind w:right="43"/>
              <w:jc w:val="both"/>
              <w:rPr>
                <w:sz w:val="24"/>
                <w:szCs w:val="24"/>
              </w:rPr>
            </w:pPr>
            <w:r w:rsidRPr="00C1054E">
              <w:rPr>
                <w:sz w:val="24"/>
                <w:szCs w:val="24"/>
              </w:rPr>
              <w:t>8.2.5</w:t>
            </w:r>
          </w:p>
        </w:tc>
        <w:tc>
          <w:tcPr>
            <w:tcW w:w="8222" w:type="dxa"/>
          </w:tcPr>
          <w:p w14:paraId="6EAC02D2" w14:textId="77777777" w:rsidR="00143F1C" w:rsidRPr="00C1054E" w:rsidRDefault="00143F1C" w:rsidP="00D77227">
            <w:pPr>
              <w:spacing w:after="120"/>
              <w:jc w:val="both"/>
              <w:rPr>
                <w:sz w:val="24"/>
                <w:szCs w:val="24"/>
                <w:u w:val="single"/>
                <w:lang w:eastAsia="en-US"/>
              </w:rPr>
            </w:pPr>
            <w:r w:rsidRPr="00C1054E">
              <w:rPr>
                <w:sz w:val="24"/>
                <w:szCs w:val="24"/>
                <w:u w:val="single"/>
                <w:lang w:eastAsia="en-US"/>
              </w:rPr>
              <w:t>Arbitrage</w:t>
            </w:r>
          </w:p>
          <w:p w14:paraId="735A0C0E" w14:textId="77777777" w:rsidR="00143F1C" w:rsidRPr="00C1054E" w:rsidRDefault="00143F1C" w:rsidP="00D77227">
            <w:pPr>
              <w:spacing w:after="120"/>
              <w:jc w:val="both"/>
              <w:rPr>
                <w:sz w:val="24"/>
                <w:szCs w:val="24"/>
                <w:lang w:eastAsia="en-US"/>
              </w:rPr>
            </w:pPr>
            <w:r w:rsidRPr="00C1054E">
              <w:rPr>
                <w:sz w:val="24"/>
                <w:szCs w:val="24"/>
                <w:lang w:eastAsia="en-US"/>
              </w:rPr>
              <w:t xml:space="preserve">A moins que le </w:t>
            </w:r>
            <w:r w:rsidRPr="00D77227">
              <w:rPr>
                <w:b/>
                <w:sz w:val="24"/>
                <w:szCs w:val="24"/>
                <w:lang w:eastAsia="en-US"/>
              </w:rPr>
              <w:t>CCAP</w:t>
            </w:r>
            <w:r w:rsidRPr="00C1054E">
              <w:rPr>
                <w:sz w:val="24"/>
                <w:szCs w:val="24"/>
                <w:lang w:eastAsia="en-US"/>
              </w:rPr>
              <w:t xml:space="preserve"> n’en dispose autrement, tout différend qui n’a pas été réglé à l’amiable et pour lequel la décision du </w:t>
            </w:r>
            <w:smartTag w:uri="urn:schemas-microsoft-com:office:smarttags" w:element="stockticker">
              <w:r w:rsidRPr="00C1054E">
                <w:rPr>
                  <w:sz w:val="24"/>
                  <w:szCs w:val="24"/>
                  <w:lang w:eastAsia="en-US"/>
                </w:rPr>
                <w:t>CRD</w:t>
              </w:r>
            </w:smartTag>
            <w:r w:rsidRPr="00C1054E">
              <w:rPr>
                <w:sz w:val="24"/>
                <w:szCs w:val="24"/>
                <w:lang w:eastAsia="en-US"/>
              </w:rPr>
              <w:t xml:space="preserve"> (le cas échéant) n’est pas devenue définitive et obligatoire sera tranché en dernier ressort par arbitrage. A moins qu’il n’en soit convenu autrement entre les Parties, l’arbitrage se déroulera de la façon suivante :</w:t>
            </w:r>
          </w:p>
          <w:p w14:paraId="2E944126" w14:textId="77777777" w:rsidR="00143F1C" w:rsidRPr="00C1054E" w:rsidRDefault="00143F1C" w:rsidP="00AD081C">
            <w:pPr>
              <w:numPr>
                <w:ilvl w:val="0"/>
                <w:numId w:val="18"/>
              </w:numPr>
              <w:tabs>
                <w:tab w:val="clear" w:pos="1140"/>
                <w:tab w:val="num" w:pos="525"/>
              </w:tabs>
              <w:spacing w:after="120"/>
              <w:ind w:left="0" w:firstLine="0"/>
              <w:jc w:val="both"/>
              <w:rPr>
                <w:sz w:val="24"/>
                <w:szCs w:val="24"/>
                <w:lang w:eastAsia="en-US"/>
              </w:rPr>
            </w:pPr>
            <w:r w:rsidRPr="00C1054E">
              <w:rPr>
                <w:sz w:val="24"/>
                <w:szCs w:val="24"/>
                <w:lang w:eastAsia="en-US"/>
              </w:rPr>
              <w:t xml:space="preserve"> Marchés passés avec un Entrepreneur étranger: </w:t>
            </w:r>
          </w:p>
          <w:p w14:paraId="36F0B33A" w14:textId="77777777" w:rsidR="00143F1C" w:rsidRPr="00C1054E" w:rsidRDefault="00143F1C" w:rsidP="00AD081C">
            <w:pPr>
              <w:numPr>
                <w:ilvl w:val="1"/>
                <w:numId w:val="18"/>
              </w:numPr>
              <w:tabs>
                <w:tab w:val="clear" w:pos="4260"/>
                <w:tab w:val="num" w:pos="241"/>
              </w:tabs>
              <w:spacing w:after="120"/>
              <w:ind w:left="1092" w:hanging="141"/>
              <w:jc w:val="both"/>
              <w:rPr>
                <w:sz w:val="24"/>
                <w:szCs w:val="24"/>
                <w:lang w:eastAsia="en-US"/>
              </w:rPr>
            </w:pPr>
            <w:r w:rsidRPr="00C1054E">
              <w:rPr>
                <w:sz w:val="24"/>
                <w:szCs w:val="24"/>
                <w:lang w:eastAsia="en-US"/>
              </w:rPr>
              <w:t xml:space="preserve">Le différend sera soumis à l’arbitrage international selon une procédure administrée par l’institution d’arbitrage international désignée dans le </w:t>
            </w:r>
            <w:r w:rsidRPr="00D77227">
              <w:rPr>
                <w:b/>
                <w:sz w:val="24"/>
                <w:szCs w:val="24"/>
                <w:lang w:eastAsia="en-US"/>
              </w:rPr>
              <w:t>CCAP</w:t>
            </w:r>
            <w:r w:rsidRPr="00C1054E">
              <w:rPr>
                <w:sz w:val="24"/>
                <w:szCs w:val="24"/>
                <w:lang w:eastAsia="en-US"/>
              </w:rPr>
              <w:t>, et selon le règlement d’arbitrage de cette institution;</w:t>
            </w:r>
          </w:p>
          <w:p w14:paraId="06B6DF6F" w14:textId="77777777" w:rsidR="00143F1C" w:rsidRPr="00C1054E" w:rsidRDefault="00143F1C" w:rsidP="00AD081C">
            <w:pPr>
              <w:numPr>
                <w:ilvl w:val="1"/>
                <w:numId w:val="18"/>
              </w:numPr>
              <w:tabs>
                <w:tab w:val="clear" w:pos="4260"/>
                <w:tab w:val="num" w:pos="241"/>
              </w:tabs>
              <w:spacing w:after="120"/>
              <w:ind w:left="1092" w:hanging="141"/>
              <w:jc w:val="both"/>
              <w:rPr>
                <w:sz w:val="24"/>
                <w:szCs w:val="24"/>
                <w:lang w:eastAsia="en-US"/>
              </w:rPr>
            </w:pPr>
            <w:r w:rsidRPr="00C1054E">
              <w:rPr>
                <w:sz w:val="24"/>
                <w:szCs w:val="24"/>
                <w:lang w:eastAsia="en-US"/>
              </w:rPr>
              <w:t>Le lieu de l’arbitrage sera la ville où l’institution d’arbitrage désignée a son siège, ou tout autre lieu retenu conformément au règlement d’arbitrage de cette institution désignée;</w:t>
            </w:r>
          </w:p>
          <w:p w14:paraId="7AB78A79" w14:textId="77777777" w:rsidR="00143F1C" w:rsidRPr="00C1054E" w:rsidRDefault="00143F1C" w:rsidP="00AD081C">
            <w:pPr>
              <w:numPr>
                <w:ilvl w:val="1"/>
                <w:numId w:val="18"/>
              </w:numPr>
              <w:tabs>
                <w:tab w:val="clear" w:pos="4260"/>
                <w:tab w:val="num" w:pos="241"/>
              </w:tabs>
              <w:spacing w:after="120"/>
              <w:ind w:left="1092" w:hanging="141"/>
              <w:jc w:val="both"/>
              <w:rPr>
                <w:sz w:val="24"/>
                <w:szCs w:val="24"/>
                <w:lang w:eastAsia="en-US"/>
              </w:rPr>
            </w:pPr>
            <w:r w:rsidRPr="00C1054E">
              <w:rPr>
                <w:sz w:val="24"/>
                <w:szCs w:val="24"/>
                <w:lang w:eastAsia="en-US"/>
              </w:rPr>
              <w:t>L’arbitrage sera conduit dans la langue de communication stipulée à l’Article 1.4 du CCAP.</w:t>
            </w:r>
          </w:p>
          <w:p w14:paraId="675174B5" w14:textId="77777777" w:rsidR="00143F1C" w:rsidRPr="00C1054E" w:rsidRDefault="00143F1C" w:rsidP="00AD081C">
            <w:pPr>
              <w:numPr>
                <w:ilvl w:val="0"/>
                <w:numId w:val="18"/>
              </w:numPr>
              <w:tabs>
                <w:tab w:val="clear" w:pos="1140"/>
                <w:tab w:val="num" w:pos="666"/>
              </w:tabs>
              <w:spacing w:after="120"/>
              <w:ind w:left="0" w:firstLine="0"/>
              <w:jc w:val="both"/>
              <w:rPr>
                <w:sz w:val="24"/>
                <w:szCs w:val="24"/>
                <w:lang w:eastAsia="en-US"/>
              </w:rPr>
            </w:pPr>
            <w:r w:rsidRPr="00C1054E">
              <w:rPr>
                <w:sz w:val="24"/>
                <w:szCs w:val="24"/>
                <w:lang w:eastAsia="en-US"/>
              </w:rPr>
              <w:t>Marchés passés avec un Entrepreneur national:</w:t>
            </w:r>
          </w:p>
          <w:p w14:paraId="3A056A8A" w14:textId="77777777" w:rsidR="00143F1C" w:rsidRPr="00C1054E" w:rsidRDefault="00143F1C" w:rsidP="00D77227">
            <w:pPr>
              <w:spacing w:after="120"/>
              <w:jc w:val="both"/>
              <w:rPr>
                <w:sz w:val="24"/>
                <w:szCs w:val="24"/>
                <w:lang w:eastAsia="en-US"/>
              </w:rPr>
            </w:pPr>
            <w:r w:rsidRPr="00C1054E">
              <w:rPr>
                <w:sz w:val="24"/>
                <w:szCs w:val="24"/>
                <w:lang w:eastAsia="en-US"/>
              </w:rPr>
              <w:t>La procédure d’arbitrage sera conduite conformément au droit applicable dans le pays du Maître de l’Ouvrage.</w:t>
            </w:r>
          </w:p>
          <w:p w14:paraId="13FDA65B" w14:textId="44F4777D" w:rsidR="00143F1C" w:rsidRPr="00C1054E" w:rsidRDefault="00143F1C" w:rsidP="00D77227">
            <w:pPr>
              <w:spacing w:after="120"/>
              <w:jc w:val="both"/>
              <w:rPr>
                <w:sz w:val="24"/>
                <w:szCs w:val="24"/>
                <w:lang w:eastAsia="en-US"/>
              </w:rPr>
            </w:pPr>
            <w:r w:rsidRPr="00C1054E">
              <w:rPr>
                <w:sz w:val="24"/>
                <w:szCs w:val="24"/>
                <w:lang w:eastAsia="en-US"/>
              </w:rPr>
              <w:t>L’arbitre (</w:t>
            </w:r>
            <w:r w:rsidR="00D77227">
              <w:rPr>
                <w:sz w:val="24"/>
                <w:szCs w:val="24"/>
                <w:lang w:eastAsia="en-US"/>
              </w:rPr>
              <w:t>ou les arbitre</w:t>
            </w:r>
            <w:r w:rsidRPr="00C1054E">
              <w:rPr>
                <w:sz w:val="24"/>
                <w:szCs w:val="24"/>
                <w:lang w:eastAsia="en-US"/>
              </w:rPr>
              <w:t>s) aura</w:t>
            </w:r>
            <w:r w:rsidR="00D77227">
              <w:rPr>
                <w:sz w:val="24"/>
                <w:szCs w:val="24"/>
                <w:lang w:eastAsia="en-US"/>
              </w:rPr>
              <w:t>(ont)</w:t>
            </w:r>
            <w:r w:rsidRPr="00C1054E">
              <w:rPr>
                <w:sz w:val="24"/>
                <w:szCs w:val="24"/>
                <w:lang w:eastAsia="en-US"/>
              </w:rPr>
              <w:t xml:space="preserve"> tout pouvoir pour considérer, examiner ou modifier tout certificat, constatation, instruction, opinion, ou évaluation du Chef de Projet ainsi que toute décision du </w:t>
            </w:r>
            <w:smartTag w:uri="urn:schemas-microsoft-com:office:smarttags" w:element="stockticker">
              <w:r w:rsidRPr="00C1054E">
                <w:rPr>
                  <w:sz w:val="24"/>
                  <w:szCs w:val="24"/>
                  <w:lang w:eastAsia="en-US"/>
                </w:rPr>
                <w:t>CRD</w:t>
              </w:r>
            </w:smartTag>
            <w:r w:rsidRPr="00C1054E">
              <w:rPr>
                <w:sz w:val="24"/>
                <w:szCs w:val="24"/>
                <w:lang w:eastAsia="en-US"/>
              </w:rPr>
              <w:t xml:space="preserve"> afférents au différend. Rien ne pourra disqualifier le Chef de Projet d’être appelé ou entendu comme témoin devant le tribunal arbitral sur quelque point que ce soit ayant trait au différend.</w:t>
            </w:r>
          </w:p>
          <w:p w14:paraId="2E25D6AE" w14:textId="77777777" w:rsidR="00143F1C" w:rsidRPr="00C1054E" w:rsidRDefault="00143F1C" w:rsidP="00D77227">
            <w:pPr>
              <w:spacing w:after="120"/>
              <w:jc w:val="both"/>
              <w:rPr>
                <w:sz w:val="24"/>
                <w:szCs w:val="24"/>
                <w:lang w:eastAsia="en-US"/>
              </w:rPr>
            </w:pPr>
            <w:r w:rsidRPr="00C1054E">
              <w:rPr>
                <w:sz w:val="24"/>
                <w:szCs w:val="24"/>
                <w:lang w:eastAsia="en-US"/>
              </w:rPr>
              <w:t xml:space="preserve">Au cours de la procédure arbitrale, aucune des Parties ne sera limitée aux preuves et aux arguments précédemment invoqués devant le </w:t>
            </w:r>
            <w:smartTag w:uri="urn:schemas-microsoft-com:office:smarttags" w:element="stockticker">
              <w:r w:rsidRPr="00C1054E">
                <w:rPr>
                  <w:sz w:val="24"/>
                  <w:szCs w:val="24"/>
                  <w:lang w:eastAsia="en-US"/>
                </w:rPr>
                <w:t>CRD</w:t>
              </w:r>
            </w:smartTag>
            <w:r w:rsidRPr="00C1054E">
              <w:rPr>
                <w:sz w:val="24"/>
                <w:szCs w:val="24"/>
                <w:lang w:eastAsia="en-US"/>
              </w:rPr>
              <w:t xml:space="preserve"> lorsque celui a été invité à statuer, ou aux motifs qu’elle a soulevés lorsqu’elle a notifié son désaccord. Les décisions du </w:t>
            </w:r>
            <w:smartTag w:uri="urn:schemas-microsoft-com:office:smarttags" w:element="stockticker">
              <w:r w:rsidRPr="00C1054E">
                <w:rPr>
                  <w:sz w:val="24"/>
                  <w:szCs w:val="24"/>
                  <w:lang w:eastAsia="en-US"/>
                </w:rPr>
                <w:t>CRD</w:t>
              </w:r>
            </w:smartTag>
            <w:r w:rsidRPr="00C1054E">
              <w:rPr>
                <w:sz w:val="24"/>
                <w:szCs w:val="24"/>
                <w:lang w:eastAsia="en-US"/>
              </w:rPr>
              <w:t xml:space="preserve"> constitueront un élément recevable au cours de la procédure d’arbitrage.</w:t>
            </w:r>
          </w:p>
          <w:p w14:paraId="7194D27C" w14:textId="7198E1B4" w:rsidR="00143F1C" w:rsidRPr="00C1054E" w:rsidRDefault="00143F1C" w:rsidP="00D77227">
            <w:pPr>
              <w:spacing w:after="120"/>
              <w:jc w:val="both"/>
              <w:rPr>
                <w:sz w:val="24"/>
                <w:szCs w:val="24"/>
              </w:rPr>
            </w:pPr>
            <w:r w:rsidRPr="00C1054E">
              <w:rPr>
                <w:sz w:val="24"/>
                <w:szCs w:val="24"/>
                <w:lang w:eastAsia="en-US"/>
              </w:rPr>
              <w:t xml:space="preserve">La procédure d’arbitrage pourra être engagée avant, pendant ou après l’achèvement des Installations. Les obligations des Parties, du PM et du </w:t>
            </w:r>
            <w:smartTag w:uri="urn:schemas-microsoft-com:office:smarttags" w:element="stockticker">
              <w:r w:rsidRPr="00C1054E">
                <w:rPr>
                  <w:sz w:val="24"/>
                  <w:szCs w:val="24"/>
                  <w:lang w:eastAsia="en-US"/>
                </w:rPr>
                <w:t>CRD</w:t>
              </w:r>
            </w:smartTag>
            <w:r w:rsidRPr="00C1054E">
              <w:rPr>
                <w:sz w:val="24"/>
                <w:szCs w:val="24"/>
                <w:lang w:eastAsia="en-US"/>
              </w:rPr>
              <w:t xml:space="preserve"> ne seront pas modifiées en raison de l’arbitrage conduit en cours d’exécution des Installations.</w:t>
            </w:r>
          </w:p>
        </w:tc>
      </w:tr>
      <w:tr w:rsidR="00143F1C" w:rsidRPr="00C1054E" w14:paraId="3B85F55C" w14:textId="77777777" w:rsidTr="00F21766">
        <w:tc>
          <w:tcPr>
            <w:tcW w:w="1035" w:type="dxa"/>
          </w:tcPr>
          <w:p w14:paraId="612E84CF" w14:textId="77777777" w:rsidR="00143F1C" w:rsidRPr="00C1054E" w:rsidRDefault="00143F1C" w:rsidP="00F21766">
            <w:pPr>
              <w:ind w:right="43"/>
              <w:jc w:val="both"/>
              <w:rPr>
                <w:sz w:val="24"/>
                <w:szCs w:val="24"/>
              </w:rPr>
            </w:pPr>
            <w:r w:rsidRPr="00C1054E">
              <w:rPr>
                <w:sz w:val="24"/>
                <w:szCs w:val="24"/>
              </w:rPr>
              <w:t>8.2.6</w:t>
            </w:r>
          </w:p>
        </w:tc>
        <w:tc>
          <w:tcPr>
            <w:tcW w:w="8222" w:type="dxa"/>
          </w:tcPr>
          <w:p w14:paraId="50A9D62F" w14:textId="77777777" w:rsidR="00143F1C" w:rsidRPr="00C1054E" w:rsidRDefault="00143F1C" w:rsidP="00D77227">
            <w:pPr>
              <w:spacing w:after="120"/>
              <w:ind w:right="43"/>
              <w:jc w:val="both"/>
              <w:rPr>
                <w:sz w:val="24"/>
                <w:szCs w:val="24"/>
                <w:u w:val="single"/>
              </w:rPr>
            </w:pPr>
            <w:r w:rsidRPr="00C1054E">
              <w:rPr>
                <w:sz w:val="24"/>
                <w:szCs w:val="24"/>
                <w:u w:val="single"/>
              </w:rPr>
              <w:t>Carence à exécuter une décision du Comité de Règlement des Différends</w:t>
            </w:r>
          </w:p>
          <w:p w14:paraId="0A215351" w14:textId="1117BACB" w:rsidR="00143F1C" w:rsidRPr="00C1054E" w:rsidRDefault="00143F1C" w:rsidP="00D77227">
            <w:pPr>
              <w:spacing w:after="120"/>
              <w:ind w:right="43"/>
              <w:jc w:val="both"/>
              <w:rPr>
                <w:sz w:val="24"/>
                <w:szCs w:val="24"/>
              </w:rPr>
            </w:pPr>
            <w:r w:rsidRPr="00C1054E">
              <w:rPr>
                <w:sz w:val="24"/>
                <w:szCs w:val="24"/>
              </w:rPr>
              <w:t xml:space="preserve">S’il s’avère qu’une des Parties ne se conforme pas à une décision à caractère définitif et obligatoire du </w:t>
            </w:r>
            <w:smartTag w:uri="urn:schemas-microsoft-com:office:smarttags" w:element="stockticker">
              <w:r w:rsidRPr="00C1054E">
                <w:rPr>
                  <w:sz w:val="24"/>
                  <w:szCs w:val="24"/>
                </w:rPr>
                <w:t>CRD</w:t>
              </w:r>
            </w:smartTag>
            <w:r w:rsidRPr="00C1054E">
              <w:rPr>
                <w:sz w:val="24"/>
                <w:szCs w:val="24"/>
              </w:rPr>
              <w:t>, sans préjudice de tout autre droit qui lui est imparti, l’autre Partie pourra, soumettre cette carence à l’arbitrage conformément à l’Article 8.2.5 du CCAG</w:t>
            </w:r>
            <w:r>
              <w:rPr>
                <w:sz w:val="24"/>
                <w:szCs w:val="24"/>
              </w:rPr>
              <w:t>,</w:t>
            </w:r>
            <w:r w:rsidRPr="00C1054E">
              <w:rPr>
                <w:sz w:val="24"/>
                <w:szCs w:val="24"/>
              </w:rPr>
              <w:t xml:space="preserve"> auquel cas les dispositions des Articles 8.2.3 et 8.2.4 du CCAG s’appliqueront pas.</w:t>
            </w:r>
          </w:p>
        </w:tc>
      </w:tr>
      <w:tr w:rsidR="00143F1C" w:rsidRPr="00C1054E" w14:paraId="65C58491" w14:textId="77777777" w:rsidTr="00F21766">
        <w:tc>
          <w:tcPr>
            <w:tcW w:w="1035" w:type="dxa"/>
          </w:tcPr>
          <w:p w14:paraId="1D22A756" w14:textId="77777777" w:rsidR="00143F1C" w:rsidRPr="00C1054E" w:rsidRDefault="00143F1C" w:rsidP="00F21766">
            <w:pPr>
              <w:ind w:right="43"/>
              <w:jc w:val="both"/>
              <w:rPr>
                <w:sz w:val="24"/>
                <w:szCs w:val="24"/>
              </w:rPr>
            </w:pPr>
            <w:r w:rsidRPr="00C1054E">
              <w:rPr>
                <w:sz w:val="24"/>
                <w:szCs w:val="24"/>
              </w:rPr>
              <w:t>8.2.7</w:t>
            </w:r>
          </w:p>
        </w:tc>
        <w:tc>
          <w:tcPr>
            <w:tcW w:w="8222" w:type="dxa"/>
          </w:tcPr>
          <w:p w14:paraId="557A4AB5" w14:textId="77777777" w:rsidR="00143F1C" w:rsidRPr="00C1054E" w:rsidRDefault="00143F1C" w:rsidP="00D77227">
            <w:pPr>
              <w:spacing w:after="120"/>
              <w:ind w:right="43"/>
              <w:jc w:val="both"/>
              <w:rPr>
                <w:sz w:val="24"/>
                <w:szCs w:val="24"/>
                <w:u w:val="single"/>
              </w:rPr>
            </w:pPr>
            <w:r w:rsidRPr="00C1054E">
              <w:rPr>
                <w:sz w:val="24"/>
                <w:szCs w:val="24"/>
                <w:u w:val="single"/>
              </w:rPr>
              <w:t>Fin du mandat du Comité de Règlement des Différends</w:t>
            </w:r>
          </w:p>
          <w:p w14:paraId="06A0A13A" w14:textId="77777777" w:rsidR="00143F1C" w:rsidRPr="00C1054E" w:rsidRDefault="00143F1C" w:rsidP="00D77227">
            <w:pPr>
              <w:spacing w:after="120"/>
              <w:ind w:right="43"/>
              <w:jc w:val="both"/>
              <w:rPr>
                <w:sz w:val="24"/>
                <w:szCs w:val="24"/>
              </w:rPr>
            </w:pPr>
            <w:r w:rsidRPr="00C1054E">
              <w:rPr>
                <w:sz w:val="24"/>
                <w:szCs w:val="24"/>
              </w:rPr>
              <w:t xml:space="preserve">Si un différend s’élève entre les Parties en relation avec l’exécution du marché, et qu’aucun </w:t>
            </w:r>
            <w:smartTag w:uri="urn:schemas-microsoft-com:office:smarttags" w:element="stockticker">
              <w:r w:rsidRPr="00C1054E">
                <w:rPr>
                  <w:sz w:val="24"/>
                  <w:szCs w:val="24"/>
                </w:rPr>
                <w:t>CRD</w:t>
              </w:r>
            </w:smartTag>
            <w:r w:rsidRPr="00C1054E">
              <w:rPr>
                <w:sz w:val="24"/>
                <w:szCs w:val="24"/>
              </w:rPr>
              <w:t xml:space="preserve"> n’est alors constitué, soit que le mandat du CRD soit arrivé à expiration, ou bien pour toute raison,</w:t>
            </w:r>
          </w:p>
          <w:p w14:paraId="07F9F233" w14:textId="77777777" w:rsidR="00143F1C" w:rsidRPr="00C1054E" w:rsidRDefault="00143F1C" w:rsidP="00AD081C">
            <w:pPr>
              <w:numPr>
                <w:ilvl w:val="0"/>
                <w:numId w:val="19"/>
              </w:numPr>
              <w:spacing w:after="120"/>
              <w:ind w:right="43"/>
              <w:jc w:val="both"/>
              <w:rPr>
                <w:sz w:val="24"/>
                <w:szCs w:val="24"/>
              </w:rPr>
            </w:pPr>
            <w:r w:rsidRPr="00C1054E">
              <w:rPr>
                <w:sz w:val="24"/>
                <w:szCs w:val="24"/>
              </w:rPr>
              <w:t>les Articles 8.2.3 et 8.2.4 du CCAG ne s’appliqueront pas;</w:t>
            </w:r>
          </w:p>
          <w:p w14:paraId="63E510E1" w14:textId="04CD6501" w:rsidR="00143F1C" w:rsidRPr="00C1054E" w:rsidRDefault="00143F1C" w:rsidP="00AD081C">
            <w:pPr>
              <w:numPr>
                <w:ilvl w:val="0"/>
                <w:numId w:val="19"/>
              </w:numPr>
              <w:spacing w:after="120"/>
              <w:ind w:right="43"/>
              <w:jc w:val="both"/>
              <w:rPr>
                <w:sz w:val="24"/>
                <w:szCs w:val="24"/>
              </w:rPr>
            </w:pPr>
            <w:r w:rsidRPr="00D77227">
              <w:rPr>
                <w:sz w:val="24"/>
                <w:szCs w:val="24"/>
              </w:rPr>
              <w:t>le différend sera directement soumis à arbitrage conformément à l’Article 8.2.5 du CCAG.</w:t>
            </w:r>
          </w:p>
        </w:tc>
      </w:tr>
    </w:tbl>
    <w:p w14:paraId="657BA00A" w14:textId="52AD0670" w:rsidR="00143F1C" w:rsidRPr="00C1054E" w:rsidRDefault="00143F1C" w:rsidP="00143F1C">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C1054E">
        <w:rPr>
          <w:b/>
          <w:sz w:val="24"/>
          <w:szCs w:val="24"/>
          <w:lang w:eastAsia="en-US"/>
        </w:rPr>
        <w:br w:type="page"/>
      </w:r>
    </w:p>
    <w:p w14:paraId="52B79904" w14:textId="77777777" w:rsidR="00143F1C" w:rsidRPr="00C1054E" w:rsidRDefault="00143F1C" w:rsidP="00143F1C">
      <w:pPr>
        <w:ind w:left="360"/>
        <w:jc w:val="center"/>
        <w:rPr>
          <w:b/>
          <w:sz w:val="24"/>
          <w:szCs w:val="24"/>
          <w:lang w:eastAsia="en-US"/>
        </w:rPr>
      </w:pPr>
    </w:p>
    <w:p w14:paraId="6876122E" w14:textId="7FE1B28D" w:rsidR="00143F1C" w:rsidRPr="00C1054E" w:rsidRDefault="002D30E3" w:rsidP="002D30E3">
      <w:pPr>
        <w:pStyle w:val="Style24"/>
      </w:pPr>
      <w:bookmarkStart w:id="1033" w:name="_Toc2270879"/>
      <w:r>
        <w:t xml:space="preserve">ANNEXE A - </w:t>
      </w:r>
      <w:r w:rsidR="00143F1C" w:rsidRPr="00C1054E">
        <w:t>Conditions générales applicables à l’Accord Constitutif</w:t>
      </w:r>
      <w:bookmarkEnd w:id="1033"/>
      <w:r w:rsidR="00143F1C" w:rsidRPr="00C1054E">
        <w:t xml:space="preserve"> </w:t>
      </w:r>
    </w:p>
    <w:p w14:paraId="14A465DA" w14:textId="77777777" w:rsidR="00143F1C" w:rsidRPr="00C1054E" w:rsidRDefault="00143F1C" w:rsidP="00143F1C">
      <w:pPr>
        <w:ind w:left="360"/>
        <w:jc w:val="center"/>
        <w:rPr>
          <w:b/>
          <w:sz w:val="24"/>
          <w:szCs w:val="24"/>
          <w:lang w:eastAsia="en-US"/>
        </w:rPr>
      </w:pPr>
      <w:r w:rsidRPr="00C1054E">
        <w:rPr>
          <w:b/>
          <w:sz w:val="24"/>
          <w:szCs w:val="24"/>
          <w:lang w:eastAsia="en-US"/>
        </w:rPr>
        <w:t>du Comité de Règlement des Différends</w:t>
      </w:r>
    </w:p>
    <w:p w14:paraId="01E40855" w14:textId="77777777" w:rsidR="00143F1C" w:rsidRPr="00C1054E" w:rsidRDefault="00143F1C" w:rsidP="00143F1C">
      <w:pPr>
        <w:ind w:left="360"/>
        <w:jc w:val="center"/>
        <w:rPr>
          <w:sz w:val="24"/>
          <w:szCs w:val="24"/>
          <w:lang w:eastAsia="en-US"/>
        </w:rPr>
      </w:pPr>
    </w:p>
    <w:p w14:paraId="242057D5" w14:textId="77777777" w:rsidR="00143F1C" w:rsidRPr="00C1054E" w:rsidRDefault="00143F1C" w:rsidP="006E61B4">
      <w:pPr>
        <w:spacing w:after="120"/>
        <w:jc w:val="both"/>
        <w:rPr>
          <w:b/>
          <w:sz w:val="24"/>
          <w:szCs w:val="24"/>
          <w:lang w:eastAsia="en-US"/>
        </w:rPr>
      </w:pPr>
      <w:r w:rsidRPr="00C1054E">
        <w:rPr>
          <w:b/>
          <w:sz w:val="24"/>
          <w:szCs w:val="24"/>
          <w:lang w:eastAsia="en-US"/>
        </w:rPr>
        <w:t>1.</w:t>
      </w:r>
      <w:r w:rsidRPr="00C1054E">
        <w:rPr>
          <w:b/>
          <w:sz w:val="24"/>
          <w:szCs w:val="24"/>
          <w:lang w:eastAsia="en-US"/>
        </w:rPr>
        <w:tab/>
        <w:t>Définitions</w:t>
      </w:r>
    </w:p>
    <w:p w14:paraId="436D4D17" w14:textId="77777777" w:rsidR="00143F1C" w:rsidRPr="00C1054E" w:rsidRDefault="00143F1C" w:rsidP="006E61B4">
      <w:pPr>
        <w:spacing w:after="120"/>
        <w:jc w:val="both"/>
        <w:rPr>
          <w:sz w:val="24"/>
          <w:szCs w:val="24"/>
          <w:lang w:eastAsia="en-US"/>
        </w:rPr>
      </w:pPr>
      <w:r w:rsidRPr="00C1054E">
        <w:rPr>
          <w:sz w:val="24"/>
          <w:szCs w:val="24"/>
          <w:lang w:eastAsia="en-US"/>
        </w:rPr>
        <w:t>L’ « Accord constitutif du Comité de Règlement des Différends » (« l’Accord ») est un accord tripartite passé entre:</w:t>
      </w:r>
    </w:p>
    <w:p w14:paraId="733426D7" w14:textId="77777777" w:rsidR="00143F1C" w:rsidRPr="00C1054E" w:rsidRDefault="00143F1C" w:rsidP="006E61B4">
      <w:pPr>
        <w:spacing w:after="120"/>
        <w:ind w:left="708"/>
        <w:jc w:val="both"/>
        <w:rPr>
          <w:sz w:val="24"/>
          <w:szCs w:val="24"/>
          <w:lang w:eastAsia="en-US"/>
        </w:rPr>
      </w:pPr>
      <w:r w:rsidRPr="00C1054E">
        <w:rPr>
          <w:sz w:val="24"/>
          <w:szCs w:val="24"/>
          <w:lang w:eastAsia="en-US"/>
        </w:rPr>
        <w:t>le « Maître de l’Ouvrage » ;</w:t>
      </w:r>
    </w:p>
    <w:p w14:paraId="7B5D9E54" w14:textId="77777777" w:rsidR="00143F1C" w:rsidRPr="00C1054E" w:rsidRDefault="00143F1C" w:rsidP="006E61B4">
      <w:pPr>
        <w:spacing w:after="120"/>
        <w:ind w:left="708"/>
        <w:jc w:val="both"/>
        <w:rPr>
          <w:sz w:val="24"/>
          <w:szCs w:val="24"/>
          <w:lang w:eastAsia="en-US"/>
        </w:rPr>
      </w:pPr>
      <w:r w:rsidRPr="00C1054E">
        <w:rPr>
          <w:sz w:val="24"/>
          <w:szCs w:val="24"/>
          <w:lang w:eastAsia="en-US"/>
        </w:rPr>
        <w:t>l’ « Entrepreneur » ; et</w:t>
      </w:r>
    </w:p>
    <w:p w14:paraId="1CEA447E" w14:textId="77777777" w:rsidR="00143F1C" w:rsidRPr="00C1054E" w:rsidRDefault="00143F1C" w:rsidP="006E61B4">
      <w:pPr>
        <w:spacing w:after="120"/>
        <w:ind w:left="708"/>
        <w:jc w:val="both"/>
        <w:rPr>
          <w:sz w:val="24"/>
          <w:szCs w:val="24"/>
          <w:lang w:eastAsia="en-US"/>
        </w:rPr>
      </w:pPr>
      <w:r w:rsidRPr="00C1054E">
        <w:rPr>
          <w:sz w:val="24"/>
          <w:szCs w:val="24"/>
          <w:lang w:eastAsia="en-US"/>
        </w:rPr>
        <w:t xml:space="preserve">le « Membre du Comité», terme qui se réfère dans cet accord </w:t>
      </w:r>
    </w:p>
    <w:p w14:paraId="09CE0E0E" w14:textId="77777777" w:rsidR="00143F1C" w:rsidRPr="00C1054E" w:rsidRDefault="00143F1C" w:rsidP="006E61B4">
      <w:pPr>
        <w:spacing w:after="120"/>
        <w:jc w:val="both"/>
        <w:rPr>
          <w:sz w:val="24"/>
          <w:szCs w:val="24"/>
          <w:lang w:eastAsia="en-US"/>
        </w:rPr>
      </w:pPr>
      <w:r w:rsidRPr="00C1054E">
        <w:rPr>
          <w:sz w:val="24"/>
          <w:szCs w:val="24"/>
          <w:lang w:eastAsia="en-US"/>
        </w:rPr>
        <w:t xml:space="preserve">(i) </w:t>
      </w:r>
      <w:r w:rsidRPr="00C1054E">
        <w:rPr>
          <w:sz w:val="24"/>
          <w:szCs w:val="24"/>
          <w:lang w:eastAsia="en-US"/>
        </w:rPr>
        <w:tab/>
        <w:t>soi au membre unique du Comité, auquel cas toute référence à « Autre Membres » sera sans objet, ou bien</w:t>
      </w:r>
    </w:p>
    <w:p w14:paraId="677659A5" w14:textId="77777777" w:rsidR="00143F1C" w:rsidRPr="00C1054E" w:rsidRDefault="00143F1C" w:rsidP="006E61B4">
      <w:pPr>
        <w:spacing w:after="120"/>
        <w:jc w:val="both"/>
        <w:rPr>
          <w:sz w:val="24"/>
          <w:szCs w:val="24"/>
          <w:lang w:eastAsia="en-US"/>
        </w:rPr>
      </w:pPr>
      <w:r w:rsidRPr="00C1054E">
        <w:rPr>
          <w:sz w:val="24"/>
          <w:szCs w:val="24"/>
          <w:lang w:eastAsia="en-US"/>
        </w:rPr>
        <w:t>(ii)</w:t>
      </w:r>
      <w:r w:rsidRPr="00C1054E">
        <w:rPr>
          <w:sz w:val="24"/>
          <w:szCs w:val="24"/>
          <w:lang w:eastAsia="en-US"/>
        </w:rPr>
        <w:tab/>
        <w:t xml:space="preserve"> soit à une des trois personnes auxquelles il est fait conjointement référence dans l’expression « </w:t>
      </w:r>
      <w:smartTag w:uri="urn:schemas-microsoft-com:office:smarttags" w:element="stockticker">
        <w:r w:rsidRPr="00C1054E">
          <w:rPr>
            <w:sz w:val="24"/>
            <w:szCs w:val="24"/>
            <w:lang w:eastAsia="en-US"/>
          </w:rPr>
          <w:t>CRD</w:t>
        </w:r>
      </w:smartTag>
      <w:r w:rsidRPr="00C1054E">
        <w:rPr>
          <w:sz w:val="24"/>
          <w:szCs w:val="24"/>
          <w:lang w:eastAsia="en-US"/>
        </w:rPr>
        <w:t> » (ou « Comité de règlement des Différends ») auquel cas il sera fait référence aux deux autres personnes constituant le Comité par l’expression « Autre Membres ».</w:t>
      </w:r>
    </w:p>
    <w:p w14:paraId="126E825A" w14:textId="0D576C3F" w:rsidR="00143F1C" w:rsidRPr="00C1054E" w:rsidRDefault="00143F1C" w:rsidP="006E61B4">
      <w:pPr>
        <w:spacing w:after="120"/>
        <w:jc w:val="both"/>
        <w:rPr>
          <w:sz w:val="24"/>
          <w:szCs w:val="24"/>
          <w:lang w:eastAsia="en-US"/>
        </w:rPr>
      </w:pPr>
      <w:r w:rsidRPr="00C1054E">
        <w:rPr>
          <w:sz w:val="24"/>
          <w:szCs w:val="24"/>
          <w:lang w:eastAsia="en-US"/>
        </w:rPr>
        <w:t xml:space="preserve">Le Maître de l’Ouvrage et </w:t>
      </w:r>
      <w:r w:rsidR="00F21766">
        <w:rPr>
          <w:sz w:val="24"/>
          <w:szCs w:val="24"/>
          <w:lang w:eastAsia="en-US"/>
        </w:rPr>
        <w:t>le Constructeur</w:t>
      </w:r>
      <w:r w:rsidRPr="00C1054E">
        <w:rPr>
          <w:sz w:val="24"/>
          <w:szCs w:val="24"/>
          <w:lang w:eastAsia="en-US"/>
        </w:rPr>
        <w:t xml:space="preserve"> ont conclu (ou ont l’intention de conclure) un marché, auquel il est fait référence ci-après sous le terme « Marché » et qui est défini dans l’Accord portant constitution du Comité de Règlement des Différends (« l’Accord ») dont font part les présentes Conditions générales. Dans le présent Accord, les termes et expressions qui ne sont pas définis par ailleurs auront la même signification que dans le Marché.</w:t>
      </w:r>
    </w:p>
    <w:p w14:paraId="643B42BB" w14:textId="77777777" w:rsidR="00143F1C" w:rsidRPr="00C1054E" w:rsidRDefault="00143F1C" w:rsidP="006E61B4">
      <w:pPr>
        <w:spacing w:after="120"/>
        <w:jc w:val="both"/>
        <w:rPr>
          <w:b/>
          <w:sz w:val="24"/>
          <w:szCs w:val="24"/>
          <w:lang w:eastAsia="en-US"/>
        </w:rPr>
      </w:pPr>
      <w:r w:rsidRPr="00C1054E">
        <w:rPr>
          <w:b/>
          <w:sz w:val="24"/>
          <w:szCs w:val="24"/>
          <w:lang w:eastAsia="en-US"/>
        </w:rPr>
        <w:t>2.</w:t>
      </w:r>
      <w:r w:rsidRPr="00C1054E">
        <w:rPr>
          <w:b/>
          <w:sz w:val="24"/>
          <w:szCs w:val="24"/>
          <w:lang w:eastAsia="en-US"/>
        </w:rPr>
        <w:tab/>
        <w:t>Conditions Générales</w:t>
      </w:r>
    </w:p>
    <w:p w14:paraId="3DAE4C73" w14:textId="77777777" w:rsidR="00143F1C" w:rsidRPr="00C1054E" w:rsidRDefault="00143F1C" w:rsidP="006E61B4">
      <w:pPr>
        <w:spacing w:after="120"/>
        <w:jc w:val="both"/>
        <w:rPr>
          <w:sz w:val="24"/>
          <w:szCs w:val="24"/>
          <w:lang w:eastAsia="en-US"/>
        </w:rPr>
      </w:pPr>
      <w:r w:rsidRPr="00C1054E">
        <w:rPr>
          <w:sz w:val="24"/>
          <w:szCs w:val="24"/>
          <w:lang w:eastAsia="en-US"/>
        </w:rPr>
        <w:t>A moins qu’il n’en soit convenu autrement dans l’Accord, l’Accord prendra effet à la plus tardive des dates suivantes:</w:t>
      </w:r>
    </w:p>
    <w:p w14:paraId="3DDD9849" w14:textId="77777777" w:rsidR="00143F1C" w:rsidRPr="00C1054E" w:rsidRDefault="00143F1C" w:rsidP="006E61B4">
      <w:pPr>
        <w:spacing w:after="120"/>
        <w:jc w:val="both"/>
        <w:rPr>
          <w:sz w:val="24"/>
          <w:szCs w:val="24"/>
          <w:lang w:eastAsia="en-US"/>
        </w:rPr>
      </w:pPr>
      <w:r w:rsidRPr="00C1054E">
        <w:rPr>
          <w:sz w:val="24"/>
          <w:szCs w:val="24"/>
          <w:lang w:eastAsia="en-US"/>
        </w:rPr>
        <w:t xml:space="preserve">(a) </w:t>
      </w:r>
      <w:r w:rsidRPr="00C1054E">
        <w:rPr>
          <w:sz w:val="24"/>
          <w:szCs w:val="24"/>
          <w:lang w:eastAsia="en-US"/>
        </w:rPr>
        <w:tab/>
        <w:t>la date de Démarrage figurant au Marché,</w:t>
      </w:r>
    </w:p>
    <w:p w14:paraId="0C5D12B6" w14:textId="55C92B57" w:rsidR="00143F1C" w:rsidRPr="00C1054E" w:rsidRDefault="00143F1C" w:rsidP="006E61B4">
      <w:pPr>
        <w:spacing w:after="120"/>
        <w:jc w:val="both"/>
        <w:rPr>
          <w:sz w:val="24"/>
          <w:szCs w:val="24"/>
          <w:lang w:eastAsia="en-US"/>
        </w:rPr>
      </w:pPr>
      <w:r w:rsidRPr="00C1054E">
        <w:rPr>
          <w:sz w:val="24"/>
          <w:szCs w:val="24"/>
          <w:lang w:eastAsia="en-US"/>
        </w:rPr>
        <w:t>(b)</w:t>
      </w:r>
      <w:r w:rsidRPr="00C1054E">
        <w:rPr>
          <w:sz w:val="24"/>
          <w:szCs w:val="24"/>
          <w:lang w:eastAsia="en-US"/>
        </w:rPr>
        <w:tab/>
        <w:t xml:space="preserve"> la date à laquelle le Maître de l’Ouvrage, </w:t>
      </w:r>
      <w:r w:rsidR="00F21766">
        <w:rPr>
          <w:sz w:val="24"/>
          <w:szCs w:val="24"/>
          <w:lang w:eastAsia="en-US"/>
        </w:rPr>
        <w:t>le Constructeur</w:t>
      </w:r>
      <w:r w:rsidRPr="00C1054E">
        <w:rPr>
          <w:sz w:val="24"/>
          <w:szCs w:val="24"/>
          <w:lang w:eastAsia="en-US"/>
        </w:rPr>
        <w:t xml:space="preserve"> et le Membre du Comité ont chacun pour sa part signé l’Accord, ou bien</w:t>
      </w:r>
    </w:p>
    <w:p w14:paraId="446048D6" w14:textId="437B37F6" w:rsidR="00143F1C" w:rsidRPr="00C1054E" w:rsidRDefault="00143F1C" w:rsidP="006E61B4">
      <w:pPr>
        <w:spacing w:after="120"/>
        <w:jc w:val="both"/>
        <w:rPr>
          <w:sz w:val="24"/>
          <w:szCs w:val="24"/>
          <w:lang w:eastAsia="en-US"/>
        </w:rPr>
      </w:pPr>
      <w:r w:rsidRPr="00C1054E">
        <w:rPr>
          <w:sz w:val="24"/>
          <w:szCs w:val="24"/>
          <w:lang w:eastAsia="en-US"/>
        </w:rPr>
        <w:t xml:space="preserve">(c) </w:t>
      </w:r>
      <w:r w:rsidRPr="00C1054E">
        <w:rPr>
          <w:sz w:val="24"/>
          <w:szCs w:val="24"/>
          <w:lang w:eastAsia="en-US"/>
        </w:rPr>
        <w:tab/>
        <w:t xml:space="preserve">la date à laquelle le Maître de l’Ouvrage, </w:t>
      </w:r>
      <w:r w:rsidR="00F21766">
        <w:rPr>
          <w:sz w:val="24"/>
          <w:szCs w:val="24"/>
          <w:lang w:eastAsia="en-US"/>
        </w:rPr>
        <w:t>le Constructeur</w:t>
      </w:r>
      <w:r w:rsidRPr="00C1054E">
        <w:rPr>
          <w:sz w:val="24"/>
          <w:szCs w:val="24"/>
          <w:lang w:eastAsia="en-US"/>
        </w:rPr>
        <w:t xml:space="preserve"> et les Autres Membres du Comité (le cas échéant) ont chacun pour sa part signé l’Accord.</w:t>
      </w:r>
    </w:p>
    <w:p w14:paraId="1F7C2ACF" w14:textId="77777777" w:rsidR="00143F1C" w:rsidRPr="00C1054E" w:rsidRDefault="00143F1C" w:rsidP="006E61B4">
      <w:pPr>
        <w:spacing w:after="120"/>
        <w:jc w:val="both"/>
        <w:rPr>
          <w:sz w:val="24"/>
          <w:szCs w:val="24"/>
          <w:lang w:eastAsia="en-US"/>
        </w:rPr>
      </w:pPr>
      <w:r w:rsidRPr="00C1054E">
        <w:rPr>
          <w:sz w:val="24"/>
          <w:szCs w:val="24"/>
          <w:lang w:eastAsia="en-US"/>
        </w:rPr>
        <w:t>Le Membre du Comité est recruté à titre personnel. Il peut à tout moment présenter sa démission qui prendra effet au plus tôt à l’issue d’une période de 70 jours, et l’Accord prendra fin à l’issue de cette même période.</w:t>
      </w:r>
    </w:p>
    <w:p w14:paraId="082910BD" w14:textId="77777777" w:rsidR="00143F1C" w:rsidRPr="00C1054E" w:rsidRDefault="00143F1C" w:rsidP="00AD081C">
      <w:pPr>
        <w:numPr>
          <w:ilvl w:val="0"/>
          <w:numId w:val="20"/>
        </w:numPr>
        <w:tabs>
          <w:tab w:val="num" w:pos="0"/>
        </w:tabs>
        <w:spacing w:after="120"/>
        <w:ind w:left="0" w:firstLine="0"/>
        <w:jc w:val="both"/>
        <w:rPr>
          <w:b/>
          <w:sz w:val="24"/>
          <w:szCs w:val="24"/>
          <w:lang w:eastAsia="en-US"/>
        </w:rPr>
      </w:pPr>
      <w:r w:rsidRPr="00C1054E">
        <w:rPr>
          <w:b/>
          <w:sz w:val="24"/>
          <w:szCs w:val="24"/>
          <w:lang w:eastAsia="en-US"/>
        </w:rPr>
        <w:t>Garanties</w:t>
      </w:r>
    </w:p>
    <w:p w14:paraId="3A57DDF7" w14:textId="28D0D16F" w:rsidR="00143F1C" w:rsidRPr="00C1054E" w:rsidRDefault="00143F1C" w:rsidP="006E61B4">
      <w:pPr>
        <w:spacing w:after="120"/>
        <w:jc w:val="both"/>
        <w:rPr>
          <w:sz w:val="24"/>
          <w:szCs w:val="24"/>
          <w:lang w:eastAsia="en-US"/>
        </w:rPr>
      </w:pPr>
      <w:r w:rsidRPr="00C1054E">
        <w:rPr>
          <w:sz w:val="24"/>
          <w:szCs w:val="24"/>
          <w:lang w:eastAsia="en-US"/>
        </w:rPr>
        <w:t xml:space="preserve">Le Membre du Comité garantit qu’il est et entend demeurer impartial et indépendant du Maître de l’Ouvrage, </w:t>
      </w:r>
      <w:r w:rsidR="00F21766">
        <w:rPr>
          <w:sz w:val="24"/>
          <w:szCs w:val="24"/>
          <w:lang w:eastAsia="en-US"/>
        </w:rPr>
        <w:t>du Constructeur</w:t>
      </w:r>
      <w:r w:rsidRPr="00C1054E">
        <w:rPr>
          <w:sz w:val="24"/>
          <w:szCs w:val="24"/>
          <w:lang w:eastAsia="en-US"/>
        </w:rPr>
        <w:t xml:space="preserve"> et du Chef de Projet. Le Membre du Comité fera part sur le champ à ces derniers ainsi qu’aux Autres Membres du Comité de tout fait ou toute circonstance qui pourrait paraître entrer en conflit avec la garantie et l’engagement d’impartialité et d’indépendance auxquels il a souscrits.</w:t>
      </w:r>
    </w:p>
    <w:p w14:paraId="6F708C08" w14:textId="58AA784E" w:rsidR="00143F1C" w:rsidRPr="00C1054E" w:rsidRDefault="00143F1C" w:rsidP="006E61B4">
      <w:pPr>
        <w:spacing w:after="120"/>
        <w:jc w:val="both"/>
        <w:rPr>
          <w:sz w:val="24"/>
          <w:szCs w:val="24"/>
          <w:lang w:eastAsia="en-US"/>
        </w:rPr>
      </w:pPr>
      <w:r w:rsidRPr="00C1054E">
        <w:rPr>
          <w:sz w:val="24"/>
          <w:szCs w:val="24"/>
          <w:lang w:eastAsia="en-US"/>
        </w:rPr>
        <w:t xml:space="preserve">Au moment de la nomination du Membre du Comité, le Maître de l’Ouvrage et </w:t>
      </w:r>
      <w:r w:rsidR="00F21766">
        <w:rPr>
          <w:sz w:val="24"/>
          <w:szCs w:val="24"/>
          <w:lang w:eastAsia="en-US"/>
        </w:rPr>
        <w:t>le Constructeur</w:t>
      </w:r>
      <w:r w:rsidRPr="00C1054E">
        <w:rPr>
          <w:sz w:val="24"/>
          <w:szCs w:val="24"/>
          <w:lang w:eastAsia="en-US"/>
        </w:rPr>
        <w:t xml:space="preserve"> se sont fondés sur la déclaration </w:t>
      </w:r>
    </w:p>
    <w:p w14:paraId="15601887" w14:textId="77777777" w:rsidR="00143F1C" w:rsidRPr="00C1054E" w:rsidRDefault="00143F1C" w:rsidP="00AD081C">
      <w:pPr>
        <w:numPr>
          <w:ilvl w:val="1"/>
          <w:numId w:val="20"/>
        </w:numPr>
        <w:spacing w:after="120"/>
        <w:ind w:left="0" w:firstLine="0"/>
        <w:jc w:val="both"/>
        <w:rPr>
          <w:sz w:val="24"/>
          <w:szCs w:val="24"/>
          <w:lang w:eastAsia="en-US"/>
        </w:rPr>
      </w:pPr>
      <w:r w:rsidRPr="00C1054E">
        <w:rPr>
          <w:sz w:val="24"/>
          <w:szCs w:val="24"/>
          <w:lang w:eastAsia="en-US"/>
        </w:rPr>
        <w:t>que celui-ci a l’expérience des travaux qui seront exécutés au titre du Marché;</w:t>
      </w:r>
    </w:p>
    <w:p w14:paraId="7DCC5482" w14:textId="77777777" w:rsidR="00143F1C" w:rsidRPr="00C1054E" w:rsidRDefault="00143F1C" w:rsidP="00AD081C">
      <w:pPr>
        <w:numPr>
          <w:ilvl w:val="1"/>
          <w:numId w:val="20"/>
        </w:numPr>
        <w:spacing w:after="120"/>
        <w:ind w:left="0" w:firstLine="0"/>
        <w:jc w:val="both"/>
        <w:rPr>
          <w:sz w:val="24"/>
          <w:szCs w:val="24"/>
          <w:lang w:eastAsia="en-US"/>
        </w:rPr>
      </w:pPr>
      <w:r w:rsidRPr="00C1054E">
        <w:rPr>
          <w:sz w:val="24"/>
          <w:szCs w:val="24"/>
          <w:lang w:eastAsia="en-US"/>
        </w:rPr>
        <w:t xml:space="preserve">qu’il a l’expérience de l’interprétation des documents du Marché, et </w:t>
      </w:r>
    </w:p>
    <w:p w14:paraId="129E1C25" w14:textId="77777777" w:rsidR="00143F1C" w:rsidRPr="00C1054E" w:rsidRDefault="00143F1C" w:rsidP="00AD081C">
      <w:pPr>
        <w:numPr>
          <w:ilvl w:val="1"/>
          <w:numId w:val="20"/>
        </w:numPr>
        <w:spacing w:after="120"/>
        <w:ind w:left="0" w:firstLine="0"/>
        <w:jc w:val="both"/>
        <w:rPr>
          <w:sz w:val="24"/>
          <w:szCs w:val="24"/>
          <w:lang w:eastAsia="en-US"/>
        </w:rPr>
      </w:pPr>
      <w:r w:rsidRPr="00C1054E">
        <w:rPr>
          <w:sz w:val="24"/>
          <w:szCs w:val="24"/>
          <w:lang w:eastAsia="en-US"/>
        </w:rPr>
        <w:t>qu’il parle couramment la langue de communication stipulée au Marché.</w:t>
      </w:r>
    </w:p>
    <w:p w14:paraId="65FC46B3" w14:textId="77777777" w:rsidR="00143F1C" w:rsidRPr="00C1054E" w:rsidRDefault="00143F1C" w:rsidP="006E61B4">
      <w:pPr>
        <w:spacing w:after="120"/>
        <w:jc w:val="both"/>
        <w:rPr>
          <w:b/>
          <w:sz w:val="24"/>
          <w:szCs w:val="24"/>
          <w:lang w:eastAsia="en-US"/>
        </w:rPr>
      </w:pPr>
      <w:r w:rsidRPr="00C1054E">
        <w:rPr>
          <w:b/>
          <w:sz w:val="24"/>
          <w:szCs w:val="24"/>
          <w:lang w:eastAsia="en-US"/>
        </w:rPr>
        <w:t>4.</w:t>
      </w:r>
      <w:r w:rsidRPr="00C1054E">
        <w:rPr>
          <w:b/>
          <w:sz w:val="24"/>
          <w:szCs w:val="24"/>
          <w:lang w:eastAsia="en-US"/>
        </w:rPr>
        <w:tab/>
        <w:t>Obligations générales du Membre du Comité</w:t>
      </w:r>
    </w:p>
    <w:p w14:paraId="6D7DF32A" w14:textId="77777777" w:rsidR="00143F1C" w:rsidRPr="00C1054E" w:rsidRDefault="00143F1C" w:rsidP="006E61B4">
      <w:pPr>
        <w:spacing w:after="120"/>
        <w:jc w:val="both"/>
        <w:rPr>
          <w:sz w:val="24"/>
          <w:szCs w:val="24"/>
          <w:lang w:eastAsia="en-US"/>
        </w:rPr>
      </w:pPr>
      <w:r w:rsidRPr="00C1054E">
        <w:rPr>
          <w:sz w:val="24"/>
          <w:szCs w:val="24"/>
          <w:lang w:eastAsia="en-US"/>
        </w:rPr>
        <w:t>Le Membre du Comité s’engage à:</w:t>
      </w:r>
    </w:p>
    <w:p w14:paraId="0E9EF547" w14:textId="7639728E"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ne détenir aucun intérêt financier ou autre auprès du Maître de l’Ouvrage, </w:t>
      </w:r>
      <w:r w:rsidR="00F21766">
        <w:rPr>
          <w:sz w:val="24"/>
          <w:szCs w:val="24"/>
          <w:lang w:eastAsia="en-US"/>
        </w:rPr>
        <w:t>du Constructeur</w:t>
      </w:r>
      <w:r w:rsidRPr="00C1054E">
        <w:rPr>
          <w:sz w:val="24"/>
          <w:szCs w:val="24"/>
          <w:lang w:eastAsia="en-US"/>
        </w:rPr>
        <w:t>, du Chef de Projet, ni aucun autre intérêt financier en rapport avec le Marché, exception faite de la rémunération qui lui sera versée au titre de sa participation au Comité de Règlement des Différends ;</w:t>
      </w:r>
    </w:p>
    <w:p w14:paraId="099E4714" w14:textId="1A738CCB"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ne pas avoir été précédemment employé en tant que consultant ou de toute autre manière par le Maître de l’Ouvrage, </w:t>
      </w:r>
      <w:r w:rsidR="00F21766">
        <w:rPr>
          <w:sz w:val="24"/>
          <w:szCs w:val="24"/>
          <w:lang w:eastAsia="en-US"/>
        </w:rPr>
        <w:t>le Constructeur</w:t>
      </w:r>
      <w:r w:rsidRPr="00C1054E">
        <w:rPr>
          <w:sz w:val="24"/>
          <w:szCs w:val="24"/>
          <w:lang w:eastAsia="en-US"/>
        </w:rPr>
        <w:t xml:space="preserve">, ou le Chef de Projet, excepté dans les circonstances dont il aura fait état par écrit au Maître de l’Ouvrage et </w:t>
      </w:r>
      <w:r w:rsidR="00F21766">
        <w:rPr>
          <w:sz w:val="24"/>
          <w:szCs w:val="24"/>
          <w:lang w:eastAsia="en-US"/>
        </w:rPr>
        <w:t>au Constructeur</w:t>
      </w:r>
      <w:r w:rsidRPr="00C1054E">
        <w:rPr>
          <w:sz w:val="24"/>
          <w:szCs w:val="24"/>
          <w:lang w:eastAsia="en-US"/>
        </w:rPr>
        <w:t xml:space="preserve"> avant la signature de l’Accord de Règlement des Différends ;</w:t>
      </w:r>
    </w:p>
    <w:p w14:paraId="266C9A02" w14:textId="59371DA3"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avoir fait part par écrit au Maître de l’Ouvrage, </w:t>
      </w:r>
      <w:r w:rsidR="00F21766">
        <w:rPr>
          <w:sz w:val="24"/>
          <w:szCs w:val="24"/>
          <w:lang w:eastAsia="en-US"/>
        </w:rPr>
        <w:t>au Constructeur</w:t>
      </w:r>
      <w:r w:rsidRPr="00C1054E">
        <w:rPr>
          <w:sz w:val="24"/>
          <w:szCs w:val="24"/>
          <w:lang w:eastAsia="en-US"/>
        </w:rPr>
        <w:t xml:space="preserve">, au Chef de Projet ainsi, le cas échéant, qu’aux autres Membres du Comité, avant la signature de l’Accord-- pour autant qu’il en ait connaissance--de toute relation professionnelle ou personnelle avec les directeurs, cades ou employés du Maître de l’Ouvrage, </w:t>
      </w:r>
      <w:r w:rsidR="00F21766">
        <w:rPr>
          <w:sz w:val="24"/>
          <w:szCs w:val="24"/>
          <w:lang w:eastAsia="en-US"/>
        </w:rPr>
        <w:t>du Constructeur</w:t>
      </w:r>
      <w:r w:rsidRPr="00C1054E">
        <w:rPr>
          <w:sz w:val="24"/>
          <w:szCs w:val="24"/>
          <w:lang w:eastAsia="en-US"/>
        </w:rPr>
        <w:t>, ou du Chef de Projet, et de toute participation dans le projet dont le présent marché fait partie;</w:t>
      </w:r>
    </w:p>
    <w:p w14:paraId="1EA015A7" w14:textId="3C8FB599"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ne pas être employé pendant la durée de l’Accord, en tant que consultant ou à tout autre titre par le Maître de l’Ouvrage, </w:t>
      </w:r>
      <w:r w:rsidR="00F21766">
        <w:rPr>
          <w:sz w:val="24"/>
          <w:szCs w:val="24"/>
          <w:lang w:eastAsia="en-US"/>
        </w:rPr>
        <w:t>le Constructeur</w:t>
      </w:r>
      <w:r w:rsidRPr="00C1054E">
        <w:rPr>
          <w:sz w:val="24"/>
          <w:szCs w:val="24"/>
          <w:lang w:eastAsia="en-US"/>
        </w:rPr>
        <w:t xml:space="preserve">, ou le Chef de Projet, excepté de la manière dont il en aura été convenu par écrit entre le Maître de l’Ouvrage, </w:t>
      </w:r>
      <w:r w:rsidR="00F21766">
        <w:rPr>
          <w:sz w:val="24"/>
          <w:szCs w:val="24"/>
          <w:lang w:eastAsia="en-US"/>
        </w:rPr>
        <w:t>le Constructeur</w:t>
      </w:r>
      <w:r w:rsidRPr="00C1054E">
        <w:rPr>
          <w:sz w:val="24"/>
          <w:szCs w:val="24"/>
          <w:lang w:eastAsia="en-US"/>
        </w:rPr>
        <w:t xml:space="preserve"> et le ou les autres Membres du Comité (le cas échéant);</w:t>
      </w:r>
    </w:p>
    <w:p w14:paraId="78705237" w14:textId="77777777"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se conformer aux règles de procédure annexées ci-après ainsi qu’aux dispositions de l’Article 8.2.3 du CCAG;</w:t>
      </w:r>
    </w:p>
    <w:p w14:paraId="454672F9" w14:textId="6302D607"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ne donner d’avis sur l’exécution du Marché au Maître de l’Ouvrage, </w:t>
      </w:r>
      <w:r w:rsidR="00F21766">
        <w:rPr>
          <w:sz w:val="24"/>
          <w:szCs w:val="24"/>
          <w:lang w:eastAsia="en-US"/>
        </w:rPr>
        <w:t>au Constructeur</w:t>
      </w:r>
      <w:r w:rsidRPr="00C1054E">
        <w:rPr>
          <w:sz w:val="24"/>
          <w:szCs w:val="24"/>
          <w:lang w:eastAsia="en-US"/>
        </w:rPr>
        <w:t xml:space="preserve"> ou à leurs employés que conformément aux règles de procédure annexées ci-après;</w:t>
      </w:r>
    </w:p>
    <w:p w14:paraId="6503C263" w14:textId="73A9F09B"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aussi longtemps qu’il sera membre du Comité, s’abstenir de participer à des discussions ou de s’entendre avec le Maître de l’Ouvrage, </w:t>
      </w:r>
      <w:r w:rsidR="00F21766">
        <w:rPr>
          <w:sz w:val="24"/>
          <w:szCs w:val="24"/>
          <w:lang w:eastAsia="en-US"/>
        </w:rPr>
        <w:t>le Constructeur</w:t>
      </w:r>
      <w:r w:rsidRPr="00C1054E">
        <w:rPr>
          <w:sz w:val="24"/>
          <w:szCs w:val="24"/>
          <w:lang w:eastAsia="en-US"/>
        </w:rPr>
        <w:t>, ou le Chef de Projet sur son recrutement éventuel à l’issue de son mandat en tant que consultant ou à tout autre titre;</w:t>
      </w:r>
    </w:p>
    <w:p w14:paraId="69FBF4F9" w14:textId="77777777"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se tenir disponible pour se rendre sur le site des Installations ou assister aux audiences ainsi qu’il pourrait s’avérer nécessaire;</w:t>
      </w:r>
    </w:p>
    <w:p w14:paraId="36BA51CE" w14:textId="77777777"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se familiariser avec les dispositions du Marché et le déroulement des travaux (et avec tout autre élément du projet dont le présent Marché fait partie) en étudiant tous les documents qu’il recevra et en les organisant dans des dossiers qui seront tenus à jour;</w:t>
      </w:r>
    </w:p>
    <w:p w14:paraId="6B6F7208" w14:textId="00AB4DF6"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traiter les points relatifs au Marché et toutes les activités du Comité de Règlement des Différends de manière confidentielle et s’abstenir de les publier ou les divulguer sans en avoir préalablement obtenu par écrit l’accord du Maître de l’Ouvrage, </w:t>
      </w:r>
      <w:r w:rsidR="00F21766">
        <w:rPr>
          <w:sz w:val="24"/>
          <w:szCs w:val="24"/>
          <w:lang w:eastAsia="en-US"/>
        </w:rPr>
        <w:t>du Constructeur</w:t>
      </w:r>
      <w:r w:rsidRPr="00C1054E">
        <w:rPr>
          <w:sz w:val="24"/>
          <w:szCs w:val="24"/>
          <w:lang w:eastAsia="en-US"/>
        </w:rPr>
        <w:t xml:space="preserve"> ou des Autres Membres du Comité (le cas échéant);</w:t>
      </w:r>
    </w:p>
    <w:p w14:paraId="36823A71" w14:textId="2E54F768" w:rsidR="00143F1C" w:rsidRPr="00C1054E" w:rsidRDefault="00143F1C" w:rsidP="00AD081C">
      <w:pPr>
        <w:numPr>
          <w:ilvl w:val="0"/>
          <w:numId w:val="71"/>
        </w:numPr>
        <w:tabs>
          <w:tab w:val="num" w:pos="1440"/>
        </w:tabs>
        <w:spacing w:after="120"/>
        <w:ind w:left="0" w:firstLine="0"/>
        <w:jc w:val="both"/>
        <w:rPr>
          <w:sz w:val="24"/>
          <w:szCs w:val="24"/>
          <w:lang w:eastAsia="en-US"/>
        </w:rPr>
      </w:pPr>
      <w:r w:rsidRPr="00C1054E">
        <w:rPr>
          <w:sz w:val="24"/>
          <w:szCs w:val="24"/>
          <w:lang w:eastAsia="en-US"/>
        </w:rPr>
        <w:t xml:space="preserve">être prêt à formuler un avis et ou une opinion sur tout point relatif au Marché s’il en est requis conjointement par le Maître de l’Ouvrage et par </w:t>
      </w:r>
      <w:r w:rsidR="00F21766">
        <w:rPr>
          <w:sz w:val="24"/>
          <w:szCs w:val="24"/>
          <w:lang w:eastAsia="en-US"/>
        </w:rPr>
        <w:t>le Constructeur</w:t>
      </w:r>
      <w:r w:rsidRPr="00C1054E">
        <w:rPr>
          <w:sz w:val="24"/>
          <w:szCs w:val="24"/>
          <w:lang w:eastAsia="en-US"/>
        </w:rPr>
        <w:t>, sous réserve de l’accord préalable des autres Membres du Comité, le cas échéant.</w:t>
      </w:r>
    </w:p>
    <w:p w14:paraId="17A84FAB" w14:textId="47F2A022" w:rsidR="00143F1C" w:rsidRPr="00C1054E" w:rsidRDefault="00143F1C" w:rsidP="006E61B4">
      <w:pPr>
        <w:spacing w:after="120"/>
        <w:jc w:val="both"/>
        <w:rPr>
          <w:b/>
          <w:sz w:val="24"/>
          <w:szCs w:val="24"/>
          <w:lang w:eastAsia="en-US"/>
        </w:rPr>
      </w:pPr>
      <w:r w:rsidRPr="00C1054E">
        <w:rPr>
          <w:b/>
          <w:sz w:val="24"/>
          <w:szCs w:val="24"/>
          <w:lang w:eastAsia="en-US"/>
        </w:rPr>
        <w:t>5.</w:t>
      </w:r>
      <w:r w:rsidRPr="00C1054E">
        <w:rPr>
          <w:b/>
          <w:sz w:val="24"/>
          <w:szCs w:val="24"/>
          <w:lang w:eastAsia="en-US"/>
        </w:rPr>
        <w:tab/>
        <w:t xml:space="preserve">Obligations Générales du Maître de l’Ouvrage et </w:t>
      </w:r>
      <w:r w:rsidR="00F21766">
        <w:rPr>
          <w:b/>
          <w:sz w:val="24"/>
          <w:szCs w:val="24"/>
          <w:lang w:eastAsia="en-US"/>
        </w:rPr>
        <w:t>du Constructeur</w:t>
      </w:r>
    </w:p>
    <w:p w14:paraId="6E98D03A" w14:textId="2FBD6D26" w:rsidR="00143F1C" w:rsidRPr="00C1054E" w:rsidRDefault="00143F1C" w:rsidP="006E61B4">
      <w:pPr>
        <w:spacing w:after="120"/>
        <w:jc w:val="both"/>
        <w:rPr>
          <w:sz w:val="24"/>
          <w:szCs w:val="24"/>
          <w:lang w:eastAsia="en-US"/>
        </w:rPr>
      </w:pPr>
      <w:r w:rsidRPr="00C1054E">
        <w:rPr>
          <w:sz w:val="24"/>
          <w:szCs w:val="24"/>
          <w:lang w:eastAsia="en-US"/>
        </w:rPr>
        <w:t xml:space="preserve">Le Maître de l’Ouvrage, </w:t>
      </w:r>
      <w:r w:rsidR="00F21766">
        <w:rPr>
          <w:sz w:val="24"/>
          <w:szCs w:val="24"/>
          <w:lang w:eastAsia="en-US"/>
        </w:rPr>
        <w:t>le Constructeur</w:t>
      </w:r>
      <w:r w:rsidRPr="00C1054E">
        <w:rPr>
          <w:sz w:val="24"/>
          <w:szCs w:val="24"/>
          <w:lang w:eastAsia="en-US"/>
        </w:rPr>
        <w:t xml:space="preserve"> et leurs employés ne solliciteront, en relation avec le Marché, aucun avis ou conseil du Membre du Comité, excepté en rapport avec le déroulement des activités du </w:t>
      </w:r>
      <w:smartTag w:uri="urn:schemas-microsoft-com:office:smarttags" w:element="stockticker">
        <w:r w:rsidRPr="00C1054E">
          <w:rPr>
            <w:sz w:val="24"/>
            <w:szCs w:val="24"/>
            <w:lang w:eastAsia="en-US"/>
          </w:rPr>
          <w:t>CRD</w:t>
        </w:r>
      </w:smartTag>
      <w:r w:rsidRPr="00C1054E">
        <w:rPr>
          <w:sz w:val="24"/>
          <w:szCs w:val="24"/>
          <w:lang w:eastAsia="en-US"/>
        </w:rPr>
        <w:t xml:space="preserve"> relatives au Marché et à l’Accord. Le Maître de l’Ouvrage et </w:t>
      </w:r>
      <w:r w:rsidR="00F21766">
        <w:rPr>
          <w:sz w:val="24"/>
          <w:szCs w:val="24"/>
          <w:lang w:eastAsia="en-US"/>
        </w:rPr>
        <w:t>le Constructeur</w:t>
      </w:r>
      <w:r w:rsidRPr="00C1054E">
        <w:rPr>
          <w:sz w:val="24"/>
          <w:szCs w:val="24"/>
          <w:lang w:eastAsia="en-US"/>
        </w:rPr>
        <w:t xml:space="preserve"> seront tenus responsables de l’exécution de la présente obligation par leurs employés respectifs.</w:t>
      </w:r>
    </w:p>
    <w:p w14:paraId="7EADAFEC" w14:textId="58F14889" w:rsidR="00143F1C" w:rsidRPr="00C1054E" w:rsidRDefault="00143F1C" w:rsidP="006E61B4">
      <w:pPr>
        <w:spacing w:after="120"/>
        <w:jc w:val="both"/>
        <w:rPr>
          <w:sz w:val="24"/>
          <w:szCs w:val="24"/>
          <w:lang w:eastAsia="en-US"/>
        </w:rPr>
      </w:pPr>
      <w:r w:rsidRPr="00C1054E">
        <w:rPr>
          <w:sz w:val="24"/>
          <w:szCs w:val="24"/>
          <w:lang w:eastAsia="en-US"/>
        </w:rPr>
        <w:t xml:space="preserve">Le Maître de l’Ouvrage et </w:t>
      </w:r>
      <w:r w:rsidR="00F21766">
        <w:rPr>
          <w:sz w:val="24"/>
          <w:szCs w:val="24"/>
          <w:lang w:eastAsia="en-US"/>
        </w:rPr>
        <w:t>le Constructeur</w:t>
      </w:r>
      <w:r w:rsidRPr="00C1054E">
        <w:rPr>
          <w:sz w:val="24"/>
          <w:szCs w:val="24"/>
          <w:lang w:eastAsia="en-US"/>
        </w:rPr>
        <w:t xml:space="preserve"> s’engagent réciproquement, ainsi que vis-à-vis du Membre du Comité, à ce qu’en l’absence d’un accord écrit entre eux et avec les Membres du Comité (le cas échéant), ce dernier </w:t>
      </w:r>
    </w:p>
    <w:p w14:paraId="69AC49BF" w14:textId="77777777" w:rsidR="00143F1C" w:rsidRPr="00C1054E" w:rsidRDefault="00143F1C" w:rsidP="006E61B4">
      <w:pPr>
        <w:spacing w:after="120"/>
        <w:jc w:val="both"/>
        <w:rPr>
          <w:sz w:val="24"/>
          <w:szCs w:val="24"/>
          <w:lang w:eastAsia="en-US"/>
        </w:rPr>
      </w:pPr>
      <w:r w:rsidRPr="00C1054E">
        <w:rPr>
          <w:sz w:val="24"/>
          <w:szCs w:val="24"/>
          <w:lang w:eastAsia="en-US"/>
        </w:rPr>
        <w:t xml:space="preserve">(a) </w:t>
      </w:r>
      <w:r w:rsidRPr="00C1054E">
        <w:rPr>
          <w:sz w:val="24"/>
          <w:szCs w:val="24"/>
          <w:lang w:eastAsia="en-US"/>
        </w:rPr>
        <w:tab/>
        <w:t xml:space="preserve">ne soit nommé arbitre au titre du Marché; </w:t>
      </w:r>
    </w:p>
    <w:p w14:paraId="430D1FD2" w14:textId="77777777" w:rsidR="00143F1C" w:rsidRPr="00C1054E" w:rsidRDefault="00143F1C" w:rsidP="006E61B4">
      <w:pPr>
        <w:spacing w:after="120"/>
        <w:jc w:val="both"/>
        <w:rPr>
          <w:sz w:val="24"/>
          <w:szCs w:val="24"/>
          <w:lang w:eastAsia="en-US"/>
        </w:rPr>
      </w:pPr>
      <w:r w:rsidRPr="00C1054E">
        <w:rPr>
          <w:sz w:val="24"/>
          <w:szCs w:val="24"/>
          <w:lang w:eastAsia="en-US"/>
        </w:rPr>
        <w:t xml:space="preserve">(b) </w:t>
      </w:r>
      <w:r w:rsidRPr="00C1054E">
        <w:rPr>
          <w:sz w:val="24"/>
          <w:szCs w:val="24"/>
          <w:lang w:eastAsia="en-US"/>
        </w:rPr>
        <w:tab/>
        <w:t>ne soit appelé à déposer devant l’arbitre ou les arbitres nommés au titre du Marché;</w:t>
      </w:r>
    </w:p>
    <w:p w14:paraId="021820BA" w14:textId="77777777" w:rsidR="00143F1C" w:rsidRPr="00C1054E" w:rsidRDefault="00143F1C" w:rsidP="006E61B4">
      <w:pPr>
        <w:spacing w:after="120"/>
        <w:jc w:val="both"/>
        <w:rPr>
          <w:sz w:val="24"/>
          <w:szCs w:val="24"/>
          <w:lang w:eastAsia="en-US"/>
        </w:rPr>
      </w:pPr>
      <w:r w:rsidRPr="00C1054E">
        <w:rPr>
          <w:sz w:val="24"/>
          <w:szCs w:val="24"/>
          <w:lang w:eastAsia="en-US"/>
        </w:rPr>
        <w:t xml:space="preserve">(c) </w:t>
      </w:r>
      <w:r w:rsidRPr="00C1054E">
        <w:rPr>
          <w:sz w:val="24"/>
          <w:szCs w:val="24"/>
          <w:lang w:eastAsia="en-US"/>
        </w:rPr>
        <w:tab/>
        <w:t>ne soit tenu responsable en cas de réclamation s’élevant en raison d’une action ou d’une omission relative à ses fonctions réelles ou supposées, à moins qu’une telle action ou omission ne s’avère avoir été commise de mauvaise foi.</w:t>
      </w:r>
    </w:p>
    <w:p w14:paraId="54E6F13F" w14:textId="1C913CD6" w:rsidR="00143F1C" w:rsidRPr="00C1054E" w:rsidRDefault="00143F1C" w:rsidP="006E61B4">
      <w:pPr>
        <w:spacing w:after="120"/>
        <w:jc w:val="both"/>
        <w:rPr>
          <w:sz w:val="24"/>
          <w:szCs w:val="24"/>
          <w:lang w:eastAsia="en-US"/>
        </w:rPr>
      </w:pPr>
      <w:r w:rsidRPr="00C1054E">
        <w:rPr>
          <w:sz w:val="24"/>
          <w:szCs w:val="24"/>
          <w:lang w:eastAsia="en-US"/>
        </w:rPr>
        <w:t xml:space="preserve">Le Maître de l’Ouvrage et </w:t>
      </w:r>
      <w:r w:rsidR="00F21766">
        <w:rPr>
          <w:sz w:val="24"/>
          <w:szCs w:val="24"/>
          <w:lang w:eastAsia="en-US"/>
        </w:rPr>
        <w:t>le Constructeur</w:t>
      </w:r>
      <w:r w:rsidRPr="00C1054E">
        <w:rPr>
          <w:sz w:val="24"/>
          <w:szCs w:val="24"/>
          <w:lang w:eastAsia="en-US"/>
        </w:rPr>
        <w:t xml:space="preserve"> s’engagent conjointement et solidairement à protéger et compenser le membre du Comité en cas de réclamations dont il ne devrait pas être tenu pour responsable en vertu de l’alinéa précédent. </w:t>
      </w:r>
    </w:p>
    <w:p w14:paraId="3A5E0228" w14:textId="0ABA0538" w:rsidR="00143F1C" w:rsidRPr="00C1054E" w:rsidRDefault="00143F1C" w:rsidP="006E61B4">
      <w:pPr>
        <w:spacing w:after="120"/>
        <w:jc w:val="both"/>
        <w:rPr>
          <w:sz w:val="24"/>
          <w:szCs w:val="24"/>
          <w:lang w:eastAsia="en-US"/>
        </w:rPr>
      </w:pPr>
      <w:r w:rsidRPr="00C1054E">
        <w:rPr>
          <w:sz w:val="24"/>
          <w:szCs w:val="24"/>
          <w:lang w:eastAsia="en-US"/>
        </w:rPr>
        <w:t xml:space="preserve">Dans tous les cas où ils soumettent au Comité au titre de l’Article 8.2.3 du CCAG un différend qui nécessite un déplacement sur le site des Installations ou la tenue d’une audience, le Maître de l’Ouvrage ou </w:t>
      </w:r>
      <w:r w:rsidR="00F21766">
        <w:rPr>
          <w:sz w:val="24"/>
          <w:szCs w:val="24"/>
          <w:lang w:eastAsia="en-US"/>
        </w:rPr>
        <w:t>le Constructeur</w:t>
      </w:r>
      <w:r w:rsidRPr="00C1054E">
        <w:rPr>
          <w:sz w:val="24"/>
          <w:szCs w:val="24"/>
          <w:lang w:eastAsia="en-US"/>
        </w:rPr>
        <w:t xml:space="preserve"> consigneront à titre de provision la somme nécessaire pour couvrir les dépenses encourues de ce fait par le Membre du Comité. Il ne sera tenu compte d’aucun autre règlement dû ou à verser au Membre du Comité.</w:t>
      </w:r>
    </w:p>
    <w:p w14:paraId="740E320C" w14:textId="77777777" w:rsidR="00143F1C" w:rsidRPr="00C1054E" w:rsidRDefault="00143F1C" w:rsidP="006E61B4">
      <w:pPr>
        <w:tabs>
          <w:tab w:val="left" w:pos="720"/>
        </w:tabs>
        <w:spacing w:after="120"/>
        <w:jc w:val="both"/>
        <w:rPr>
          <w:b/>
          <w:sz w:val="24"/>
          <w:szCs w:val="24"/>
          <w:lang w:eastAsia="en-US"/>
        </w:rPr>
      </w:pPr>
      <w:r w:rsidRPr="00C1054E">
        <w:rPr>
          <w:b/>
          <w:sz w:val="24"/>
          <w:szCs w:val="24"/>
          <w:lang w:eastAsia="en-US"/>
        </w:rPr>
        <w:t>6.</w:t>
      </w:r>
      <w:r w:rsidRPr="00C1054E">
        <w:rPr>
          <w:b/>
          <w:sz w:val="24"/>
          <w:szCs w:val="24"/>
          <w:lang w:eastAsia="en-US"/>
        </w:rPr>
        <w:tab/>
        <w:t xml:space="preserve">Règlement </w:t>
      </w:r>
    </w:p>
    <w:p w14:paraId="06D1A6FB" w14:textId="77777777" w:rsidR="00143F1C" w:rsidRPr="00C1054E" w:rsidRDefault="00143F1C" w:rsidP="006E61B4">
      <w:pPr>
        <w:spacing w:after="120"/>
        <w:jc w:val="both"/>
        <w:rPr>
          <w:sz w:val="24"/>
          <w:szCs w:val="24"/>
          <w:lang w:eastAsia="en-US"/>
        </w:rPr>
      </w:pPr>
      <w:r w:rsidRPr="00C1054E">
        <w:rPr>
          <w:sz w:val="24"/>
          <w:szCs w:val="24"/>
          <w:lang w:eastAsia="en-US"/>
        </w:rPr>
        <w:t>Le Membre du Comité sera rémunéré dans la monnaie de règlement stipulée dans l’Accord comme suit:</w:t>
      </w:r>
    </w:p>
    <w:p w14:paraId="71765F8E" w14:textId="77777777" w:rsidR="00143F1C" w:rsidRPr="00C1054E" w:rsidRDefault="00143F1C" w:rsidP="00AD081C">
      <w:pPr>
        <w:numPr>
          <w:ilvl w:val="0"/>
          <w:numId w:val="21"/>
        </w:numPr>
        <w:tabs>
          <w:tab w:val="clear" w:pos="720"/>
          <w:tab w:val="num" w:pos="1080"/>
          <w:tab w:val="num" w:pos="1440"/>
        </w:tabs>
        <w:spacing w:after="120"/>
        <w:ind w:left="0" w:firstLine="0"/>
        <w:jc w:val="both"/>
        <w:rPr>
          <w:sz w:val="24"/>
          <w:szCs w:val="24"/>
          <w:lang w:eastAsia="en-US"/>
        </w:rPr>
      </w:pPr>
      <w:r w:rsidRPr="00C1054E">
        <w:rPr>
          <w:sz w:val="24"/>
          <w:szCs w:val="24"/>
          <w:lang w:eastAsia="en-US"/>
        </w:rPr>
        <w:t>une commission forfaitaire mensuelle, qui constituera un paiement libératoire au titre de:</w:t>
      </w:r>
    </w:p>
    <w:p w14:paraId="64F23EF2"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sa disponibilité à se rendre sur le site des Installations et assister aux audiences, sous réserve d’être informé 28 jours à l’avance,;</w:t>
      </w:r>
    </w:p>
    <w:p w14:paraId="24F13623"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l’obligation de se familiariser, et se tenir en permanence de l’état de l’avancement du projet et de maintenir à jour les dossiers correspondants;</w:t>
      </w:r>
    </w:p>
    <w:p w14:paraId="7DD1766C"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les frais de secrétariat et frais généraux, y compris les frais de reproduction et fournitures de bureau encourus du fait de ses fonctions;</w:t>
      </w:r>
    </w:p>
    <w:p w14:paraId="40903B82"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les services rendus au titre du présent article, à l’exception des services mentionnés aux alinéas (b) et (c) du présent article.</w:t>
      </w:r>
    </w:p>
    <w:p w14:paraId="72D24203" w14:textId="77777777" w:rsidR="00143F1C" w:rsidRPr="00C1054E" w:rsidRDefault="00143F1C" w:rsidP="006E61B4">
      <w:pPr>
        <w:spacing w:after="120"/>
        <w:jc w:val="both"/>
        <w:rPr>
          <w:sz w:val="24"/>
          <w:szCs w:val="24"/>
          <w:lang w:eastAsia="en-US"/>
        </w:rPr>
      </w:pPr>
      <w:r w:rsidRPr="00C1054E">
        <w:rPr>
          <w:sz w:val="24"/>
          <w:szCs w:val="24"/>
          <w:lang w:eastAsia="en-US"/>
        </w:rPr>
        <w:t>Cette commission forfaitaire mensuelle sera payée à partir du dernier jour du mois calendaire au cours duquel l’Accord prend effet, et ce jusqu’au dernier jour du mois calendaire au cours duquel le Certificat d’Achèvement est émis pour l’ensemble des Installations.</w:t>
      </w:r>
    </w:p>
    <w:p w14:paraId="0A840E89" w14:textId="77777777" w:rsidR="00143F1C" w:rsidRPr="00C1054E" w:rsidRDefault="00143F1C" w:rsidP="006E61B4">
      <w:pPr>
        <w:spacing w:after="120"/>
        <w:jc w:val="both"/>
        <w:rPr>
          <w:sz w:val="24"/>
          <w:szCs w:val="24"/>
          <w:lang w:eastAsia="en-US"/>
        </w:rPr>
      </w:pPr>
      <w:r w:rsidRPr="00C1054E">
        <w:rPr>
          <w:sz w:val="24"/>
          <w:szCs w:val="24"/>
          <w:lang w:eastAsia="en-US"/>
        </w:rPr>
        <w:t xml:space="preserve">A partir du jour suivant, l’avance forfaitaire sera réduite d’un tiers et sera payable jusqu’ ‘au premier jour du mois au cours duquel le Membre présenterait sa démission ou au cours duquel il serait mis fin à l’Accord. </w:t>
      </w:r>
    </w:p>
    <w:p w14:paraId="17FB0389" w14:textId="77777777" w:rsidR="00143F1C" w:rsidRPr="00C1054E" w:rsidRDefault="00143F1C" w:rsidP="00AD081C">
      <w:pPr>
        <w:numPr>
          <w:ilvl w:val="0"/>
          <w:numId w:val="21"/>
        </w:numPr>
        <w:tabs>
          <w:tab w:val="left" w:pos="720"/>
          <w:tab w:val="num" w:pos="1080"/>
          <w:tab w:val="num" w:pos="1440"/>
        </w:tabs>
        <w:spacing w:after="120"/>
        <w:ind w:left="0" w:firstLine="0"/>
        <w:jc w:val="both"/>
        <w:rPr>
          <w:sz w:val="24"/>
          <w:szCs w:val="24"/>
          <w:lang w:eastAsia="en-US"/>
        </w:rPr>
      </w:pPr>
      <w:r w:rsidRPr="00C1054E">
        <w:rPr>
          <w:sz w:val="24"/>
          <w:szCs w:val="24"/>
          <w:lang w:eastAsia="en-US"/>
        </w:rPr>
        <w:t>une rémunération journalière qui constituera un paiement libératoire:</w:t>
      </w:r>
    </w:p>
    <w:p w14:paraId="47342CB0"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dans un plafond de deux jours par déplacement (aller ou retour), pour chaque journée entièrement ou partiellement consacrée à se rendre de sa résidence au site des Installations ou à toute destination retenue, le cas échéant, pour une réunion avec les autres Membres du Comité;</w:t>
      </w:r>
    </w:p>
    <w:p w14:paraId="0BDFBEA2"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pour chaque journée consacrée à une visite du site des Installations, à la tenue d’une audience ou à la préparation d’une décision du Comité;</w:t>
      </w:r>
    </w:p>
    <w:p w14:paraId="37011A6C" w14:textId="77777777" w:rsidR="00143F1C" w:rsidRPr="00C1054E" w:rsidRDefault="00143F1C" w:rsidP="00AD081C">
      <w:pPr>
        <w:numPr>
          <w:ilvl w:val="1"/>
          <w:numId w:val="21"/>
        </w:numPr>
        <w:tabs>
          <w:tab w:val="clear" w:pos="1440"/>
          <w:tab w:val="num" w:pos="1800"/>
        </w:tabs>
        <w:spacing w:after="120"/>
        <w:ind w:left="0" w:firstLine="0"/>
        <w:jc w:val="both"/>
        <w:rPr>
          <w:sz w:val="24"/>
          <w:szCs w:val="24"/>
          <w:lang w:eastAsia="en-US"/>
        </w:rPr>
      </w:pPr>
      <w:r w:rsidRPr="00C1054E">
        <w:rPr>
          <w:sz w:val="24"/>
          <w:szCs w:val="24"/>
          <w:lang w:eastAsia="en-US"/>
        </w:rPr>
        <w:t>pour chaque journée consacrée à la lecture des documents soumis dans le cadre de la préparation d’une audience.</w:t>
      </w:r>
    </w:p>
    <w:p w14:paraId="2AC7B0A7" w14:textId="77777777" w:rsidR="00143F1C" w:rsidRPr="00C1054E" w:rsidRDefault="00143F1C" w:rsidP="00AD081C">
      <w:pPr>
        <w:numPr>
          <w:ilvl w:val="0"/>
          <w:numId w:val="21"/>
        </w:numPr>
        <w:tabs>
          <w:tab w:val="clear" w:pos="720"/>
          <w:tab w:val="num" w:pos="1080"/>
        </w:tabs>
        <w:spacing w:after="120"/>
        <w:ind w:left="0" w:firstLine="0"/>
        <w:jc w:val="both"/>
        <w:rPr>
          <w:sz w:val="24"/>
          <w:szCs w:val="24"/>
          <w:lang w:eastAsia="en-US"/>
        </w:rPr>
      </w:pPr>
      <w:r w:rsidRPr="00C1054E">
        <w:rPr>
          <w:sz w:val="24"/>
          <w:szCs w:val="24"/>
          <w:lang w:eastAsia="en-US"/>
        </w:rPr>
        <w:t xml:space="preserve"> Toute dépense justifiée, 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 un reçu sera exigé pour toute dépense supérieure à cinq pour cent de la rémunération journalière à laquelle il est fait référence à l’alinéa (b) du présent article;</w:t>
      </w:r>
    </w:p>
    <w:p w14:paraId="686C18F6" w14:textId="77777777" w:rsidR="00143F1C" w:rsidRPr="00C1054E" w:rsidRDefault="00143F1C" w:rsidP="00AD081C">
      <w:pPr>
        <w:numPr>
          <w:ilvl w:val="0"/>
          <w:numId w:val="21"/>
        </w:numPr>
        <w:tabs>
          <w:tab w:val="clear" w:pos="720"/>
          <w:tab w:val="num" w:pos="1080"/>
        </w:tabs>
        <w:spacing w:after="120"/>
        <w:ind w:left="0" w:firstLine="0"/>
        <w:jc w:val="both"/>
        <w:rPr>
          <w:sz w:val="24"/>
          <w:szCs w:val="24"/>
          <w:lang w:eastAsia="en-US"/>
        </w:rPr>
      </w:pPr>
      <w:r w:rsidRPr="00C1054E">
        <w:rPr>
          <w:sz w:val="24"/>
          <w:szCs w:val="24"/>
          <w:lang w:eastAsia="en-US"/>
        </w:rPr>
        <w:t xml:space="preserve"> Les impôts et taxes sur les paiements effectués au titre du présent article payables dans le pays où sont situées les Installations, à moins que le Membre n’en soit un ressortissant ou un résident permanent.</w:t>
      </w:r>
    </w:p>
    <w:p w14:paraId="119CE224" w14:textId="0EED7E40" w:rsidR="00143F1C" w:rsidRPr="00C1054E" w:rsidRDefault="00143F1C" w:rsidP="006E61B4">
      <w:pPr>
        <w:spacing w:after="120"/>
        <w:jc w:val="both"/>
        <w:rPr>
          <w:sz w:val="24"/>
          <w:szCs w:val="24"/>
          <w:lang w:eastAsia="en-US"/>
        </w:rPr>
      </w:pPr>
      <w:r w:rsidRPr="00C1054E">
        <w:rPr>
          <w:sz w:val="24"/>
          <w:szCs w:val="24"/>
          <w:lang w:eastAsia="en-US"/>
        </w:rPr>
        <w:t xml:space="preserve">La commission forfaitaire et la rémunération journalière seront stipulées dans l’Accord. A moins que l’Accord n’en dispose autrement, ces montants seront non révisables pour les premiers 24 mois et seront ensuite révisables par accord entre le Maître de l’Ouvrage, </w:t>
      </w:r>
      <w:r w:rsidR="00F21766">
        <w:rPr>
          <w:sz w:val="24"/>
          <w:szCs w:val="24"/>
          <w:lang w:eastAsia="en-US"/>
        </w:rPr>
        <w:t>le Constructeur</w:t>
      </w:r>
      <w:r w:rsidRPr="00C1054E">
        <w:rPr>
          <w:sz w:val="24"/>
          <w:szCs w:val="24"/>
          <w:lang w:eastAsia="en-US"/>
        </w:rPr>
        <w:t xml:space="preserve"> et le Membre du Comité à chaque date anniversaire de la date où l’Accord est entré en vigueur.</w:t>
      </w:r>
    </w:p>
    <w:p w14:paraId="6879BEA8" w14:textId="77777777" w:rsidR="00143F1C" w:rsidRPr="00C1054E" w:rsidRDefault="00143F1C" w:rsidP="006E61B4">
      <w:pPr>
        <w:spacing w:after="120"/>
        <w:jc w:val="both"/>
        <w:rPr>
          <w:sz w:val="24"/>
          <w:szCs w:val="24"/>
          <w:lang w:eastAsia="en-US"/>
        </w:rPr>
      </w:pPr>
      <w:r w:rsidRPr="00C1054E">
        <w:rPr>
          <w:sz w:val="24"/>
          <w:szCs w:val="24"/>
          <w:lang w:eastAsia="en-US"/>
        </w:rPr>
        <w:t>Si les parties ne peuvent s’entendre sur ces montants, l’Autorité de Nomination ou la personne désignée au CCAP à cette fin déterminera le montant applicable avant la signature de l’Accord.</w:t>
      </w:r>
    </w:p>
    <w:p w14:paraId="2194236D" w14:textId="77777777" w:rsidR="00143F1C" w:rsidRPr="00C1054E" w:rsidRDefault="00143F1C" w:rsidP="00143F1C">
      <w:pPr>
        <w:jc w:val="both"/>
        <w:rPr>
          <w:sz w:val="24"/>
          <w:szCs w:val="24"/>
          <w:lang w:eastAsia="en-US"/>
        </w:rPr>
      </w:pPr>
    </w:p>
    <w:p w14:paraId="4B1FD1C2" w14:textId="01473577" w:rsidR="00143F1C" w:rsidRPr="00C1054E" w:rsidRDefault="00143F1C" w:rsidP="006E61B4">
      <w:pPr>
        <w:spacing w:after="120"/>
        <w:jc w:val="both"/>
        <w:rPr>
          <w:sz w:val="24"/>
          <w:szCs w:val="24"/>
          <w:lang w:eastAsia="en-US"/>
        </w:rPr>
      </w:pPr>
      <w:r w:rsidRPr="00C1054E">
        <w:rPr>
          <w:sz w:val="24"/>
          <w:szCs w:val="24"/>
          <w:lang w:eastAsia="en-US"/>
        </w:rPr>
        <w:t xml:space="preserve">Le membre du Comité présentera une facture trimestrielle couvrant la commission forfaitaire et ses frais de déplacement. Les factures afférentes à 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sidR="00F21766">
        <w:rPr>
          <w:sz w:val="24"/>
          <w:szCs w:val="24"/>
          <w:lang w:eastAsia="en-US"/>
        </w:rPr>
        <w:t>au Constructeur</w:t>
      </w:r>
      <w:r w:rsidRPr="00C1054E">
        <w:rPr>
          <w:sz w:val="24"/>
          <w:szCs w:val="24"/>
          <w:lang w:eastAsia="en-US"/>
        </w:rPr>
        <w:t>.</w:t>
      </w:r>
    </w:p>
    <w:p w14:paraId="18A700FE" w14:textId="02C080C2" w:rsidR="00143F1C" w:rsidRPr="00C1054E" w:rsidRDefault="00F21766" w:rsidP="006E61B4">
      <w:pPr>
        <w:spacing w:after="120"/>
        <w:jc w:val="both"/>
        <w:rPr>
          <w:sz w:val="24"/>
          <w:szCs w:val="24"/>
          <w:lang w:eastAsia="en-US"/>
        </w:rPr>
      </w:pPr>
      <w:r>
        <w:rPr>
          <w:sz w:val="24"/>
          <w:szCs w:val="24"/>
          <w:lang w:eastAsia="en-US"/>
        </w:rPr>
        <w:t>Le Constructeur</w:t>
      </w:r>
      <w:r w:rsidR="00143F1C" w:rsidRPr="00C1054E">
        <w:rPr>
          <w:sz w:val="24"/>
          <w:szCs w:val="24"/>
          <w:lang w:eastAsia="en-US"/>
        </w:rPr>
        <w:t xml:space="preserve"> règlera en totalité les factures du Membre du Comité dans les 56 jours suivant leur réception et en présentera la moitié au Maître de l’Ouvrage pour remboursement dans les certificats de paiement relatifs au Marché. Le Maître de l’ouvrage en effectuera le règlement conformément aux dispositions du Marché.</w:t>
      </w:r>
    </w:p>
    <w:p w14:paraId="2BAE4E4B" w14:textId="52D81470" w:rsidR="00143F1C" w:rsidRPr="00C1054E" w:rsidRDefault="00143F1C" w:rsidP="006E61B4">
      <w:pPr>
        <w:spacing w:after="120"/>
        <w:jc w:val="both"/>
        <w:rPr>
          <w:sz w:val="24"/>
          <w:szCs w:val="24"/>
          <w:lang w:eastAsia="en-US"/>
        </w:rPr>
      </w:pPr>
      <w:r w:rsidRPr="00C1054E">
        <w:rPr>
          <w:sz w:val="24"/>
          <w:szCs w:val="24"/>
          <w:lang w:eastAsia="en-US"/>
        </w:rPr>
        <w:t xml:space="preserve">Si </w:t>
      </w:r>
      <w:r w:rsidR="00F21766">
        <w:rPr>
          <w:sz w:val="24"/>
          <w:szCs w:val="24"/>
          <w:lang w:eastAsia="en-US"/>
        </w:rPr>
        <w:t>le Constructeur</w:t>
      </w:r>
      <w:r w:rsidRPr="00C1054E">
        <w:rPr>
          <w:sz w:val="24"/>
          <w:szCs w:val="24"/>
          <w:lang w:eastAsia="en-US"/>
        </w:rPr>
        <w:t xml:space="preserve"> ne règle pas au Membre du Comité le montant qui lui est dû au titre de l’Accord, le Maître de l’Ouvrage règlera ce montant ainsi que toute autre somme nécessaire à la poursuite des activités du Comité de Règlement des Différends, sans préjudice des droits et recours dont il dispose. Sans préjudice des droits résultant du manquement </w:t>
      </w:r>
      <w:r w:rsidR="00F21766">
        <w:rPr>
          <w:sz w:val="24"/>
          <w:szCs w:val="24"/>
          <w:lang w:eastAsia="en-US"/>
        </w:rPr>
        <w:t>du Constructeur</w:t>
      </w:r>
      <w:r w:rsidRPr="00C1054E">
        <w:rPr>
          <w:sz w:val="24"/>
          <w:szCs w:val="24"/>
          <w:lang w:eastAsia="en-US"/>
        </w:rPr>
        <w:t>, le Maître de l’Ouvrage aura droit au remboursement de tout montant excédant la moitié des paiements effectués au Membre du Comité, et de toute somme nécessaire au recouvrement de ces montants et frais financiers y afférant au taux d’intérêt stipulé à l’Article 3.2.2 du CCAG.</w:t>
      </w:r>
    </w:p>
    <w:p w14:paraId="32FC5E8E" w14:textId="5791217B" w:rsidR="00143F1C" w:rsidRPr="00C1054E" w:rsidRDefault="00143F1C" w:rsidP="006E61B4">
      <w:pPr>
        <w:spacing w:after="120"/>
        <w:jc w:val="both"/>
        <w:rPr>
          <w:sz w:val="24"/>
          <w:szCs w:val="24"/>
          <w:lang w:eastAsia="en-US"/>
        </w:rPr>
      </w:pPr>
      <w:r w:rsidRPr="00C1054E">
        <w:rPr>
          <w:sz w:val="24"/>
          <w:szCs w:val="24"/>
          <w:lang w:eastAsia="en-US"/>
        </w:rPr>
        <w:t>Si dans les 70 jours suivant la présentation d’une facture, le Membre du Comité n’en reçoit pas le règlement, il peut suspendre ses fonctions sans préavis ou présenter sa démission conformément aux disposition</w:t>
      </w:r>
      <w:r w:rsidR="006E61B4">
        <w:rPr>
          <w:sz w:val="24"/>
          <w:szCs w:val="24"/>
          <w:lang w:eastAsia="en-US"/>
        </w:rPr>
        <w:t>s de l’Article 7</w:t>
      </w:r>
      <w:r w:rsidRPr="00C1054E">
        <w:rPr>
          <w:sz w:val="24"/>
          <w:szCs w:val="24"/>
          <w:lang w:eastAsia="en-US"/>
        </w:rPr>
        <w:t>.</w:t>
      </w:r>
    </w:p>
    <w:p w14:paraId="005170AA" w14:textId="77777777" w:rsidR="00143F1C" w:rsidRPr="00C1054E" w:rsidRDefault="00143F1C" w:rsidP="00AD081C">
      <w:pPr>
        <w:numPr>
          <w:ilvl w:val="0"/>
          <w:numId w:val="22"/>
        </w:numPr>
        <w:tabs>
          <w:tab w:val="left" w:pos="720"/>
          <w:tab w:val="num" w:pos="900"/>
        </w:tabs>
        <w:spacing w:after="120"/>
        <w:ind w:left="0" w:firstLine="0"/>
        <w:jc w:val="both"/>
        <w:rPr>
          <w:b/>
          <w:sz w:val="24"/>
          <w:szCs w:val="24"/>
          <w:lang w:eastAsia="en-US"/>
        </w:rPr>
      </w:pPr>
      <w:r w:rsidRPr="00C1054E">
        <w:rPr>
          <w:b/>
          <w:sz w:val="24"/>
          <w:szCs w:val="24"/>
          <w:lang w:eastAsia="en-US"/>
        </w:rPr>
        <w:t>Résiliation</w:t>
      </w:r>
    </w:p>
    <w:p w14:paraId="13992915" w14:textId="5B64E34E" w:rsidR="00143F1C" w:rsidRPr="00C1054E" w:rsidRDefault="00143F1C" w:rsidP="006E61B4">
      <w:pPr>
        <w:spacing w:after="120"/>
        <w:jc w:val="both"/>
        <w:rPr>
          <w:sz w:val="24"/>
          <w:szCs w:val="24"/>
          <w:lang w:eastAsia="en-US"/>
        </w:rPr>
      </w:pPr>
      <w:r w:rsidRPr="00C1054E">
        <w:rPr>
          <w:sz w:val="24"/>
          <w:szCs w:val="24"/>
          <w:lang w:eastAsia="en-US"/>
        </w:rPr>
        <w:t xml:space="preserve">A tout moment, le Maître de l’Ouvrage et </w:t>
      </w:r>
      <w:r w:rsidR="00F21766">
        <w:rPr>
          <w:sz w:val="24"/>
          <w:szCs w:val="24"/>
          <w:lang w:eastAsia="en-US"/>
        </w:rPr>
        <w:t>le Constructeur</w:t>
      </w:r>
      <w:r w:rsidRPr="00C1054E">
        <w:rPr>
          <w:sz w:val="24"/>
          <w:szCs w:val="24"/>
          <w:lang w:eastAsia="en-US"/>
        </w:rPr>
        <w:t xml:space="preserve"> peuvent conjointement mettre fin à l’Accord sous réserve d’un préavis de 42 jours et les Membres du Comité donner leur démission conformément aux dispositions de l’Article 2.</w:t>
      </w:r>
    </w:p>
    <w:p w14:paraId="5AE49D12" w14:textId="3568E8F0" w:rsidR="00143F1C" w:rsidRPr="00C1054E" w:rsidRDefault="00143F1C" w:rsidP="006E61B4">
      <w:pPr>
        <w:spacing w:after="120"/>
        <w:jc w:val="both"/>
        <w:rPr>
          <w:sz w:val="24"/>
          <w:szCs w:val="24"/>
          <w:lang w:eastAsia="en-US"/>
        </w:rPr>
      </w:pPr>
      <w:r w:rsidRPr="00C1054E">
        <w:rPr>
          <w:sz w:val="24"/>
          <w:szCs w:val="24"/>
          <w:lang w:eastAsia="en-US"/>
        </w:rPr>
        <w:t xml:space="preserve">Si le Membre du Comité ne se conforme pas aux dispositions de l’Accord, le Maître de l’Ouvrage et </w:t>
      </w:r>
      <w:r w:rsidR="00F21766">
        <w:rPr>
          <w:sz w:val="24"/>
          <w:szCs w:val="24"/>
          <w:lang w:eastAsia="en-US"/>
        </w:rPr>
        <w:t>le Constructeur</w:t>
      </w:r>
      <w:r w:rsidRPr="00C1054E">
        <w:rPr>
          <w:sz w:val="24"/>
          <w:szCs w:val="24"/>
          <w:lang w:eastAsia="en-US"/>
        </w:rPr>
        <w:t xml:space="preserve"> pourront, sans préjudice des autres droits qu’ils détiennent, lui notifier la résiliation de l’Accord. </w:t>
      </w:r>
    </w:p>
    <w:p w14:paraId="076FF639" w14:textId="0BE00291" w:rsidR="00143F1C" w:rsidRPr="00C1054E" w:rsidRDefault="00143F1C" w:rsidP="006E61B4">
      <w:pPr>
        <w:spacing w:after="120"/>
        <w:jc w:val="both"/>
        <w:rPr>
          <w:sz w:val="24"/>
          <w:szCs w:val="24"/>
          <w:lang w:eastAsia="en-US"/>
        </w:rPr>
      </w:pPr>
      <w:r w:rsidRPr="00C1054E">
        <w:rPr>
          <w:sz w:val="24"/>
          <w:szCs w:val="24"/>
          <w:lang w:eastAsia="en-US"/>
        </w:rPr>
        <w:t xml:space="preserve">Si le Maître de l’Ouvrage ou </w:t>
      </w:r>
      <w:r w:rsidR="00F21766">
        <w:rPr>
          <w:sz w:val="24"/>
          <w:szCs w:val="24"/>
          <w:lang w:eastAsia="en-US"/>
        </w:rPr>
        <w:t>le Constructeur</w:t>
      </w:r>
      <w:r w:rsidRPr="00C1054E">
        <w:rPr>
          <w:sz w:val="24"/>
          <w:szCs w:val="24"/>
          <w:lang w:eastAsia="en-US"/>
        </w:rPr>
        <w:t xml:space="preserve"> ne se conforment pas aux dispositions de l’Accord, le Membre du Comité pourra, sans préjudice des autres droits qu’il détient, notifier au Maître de l’Ouvrage et </w:t>
      </w:r>
      <w:r w:rsidR="00F21766">
        <w:rPr>
          <w:sz w:val="24"/>
          <w:szCs w:val="24"/>
          <w:lang w:eastAsia="en-US"/>
        </w:rPr>
        <w:t>au Constructeur</w:t>
      </w:r>
      <w:r w:rsidRPr="00C1054E">
        <w:rPr>
          <w:sz w:val="24"/>
          <w:szCs w:val="24"/>
          <w:lang w:eastAsia="en-US"/>
        </w:rPr>
        <w:t xml:space="preserve"> la résiliation de l’Accord. Cette notification prendra effet lorsqu’elle aura été reçue par le Maître de l’Ouvrage et </w:t>
      </w:r>
      <w:r w:rsidR="00F21766">
        <w:rPr>
          <w:sz w:val="24"/>
          <w:szCs w:val="24"/>
          <w:lang w:eastAsia="en-US"/>
        </w:rPr>
        <w:t>le Constructeur</w:t>
      </w:r>
      <w:r w:rsidRPr="00C1054E">
        <w:rPr>
          <w:sz w:val="24"/>
          <w:szCs w:val="24"/>
          <w:lang w:eastAsia="en-US"/>
        </w:rPr>
        <w:t>.</w:t>
      </w:r>
    </w:p>
    <w:p w14:paraId="2406B76B" w14:textId="44279EA5" w:rsidR="00143F1C" w:rsidRPr="00C1054E" w:rsidRDefault="00143F1C" w:rsidP="006E61B4">
      <w:pPr>
        <w:spacing w:after="120"/>
        <w:jc w:val="both"/>
        <w:rPr>
          <w:sz w:val="24"/>
          <w:szCs w:val="24"/>
          <w:lang w:eastAsia="en-US"/>
        </w:rPr>
      </w:pPr>
      <w:r w:rsidRPr="00C1054E">
        <w:rPr>
          <w:sz w:val="24"/>
          <w:szCs w:val="24"/>
          <w:lang w:eastAsia="en-US"/>
        </w:rPr>
        <w:t xml:space="preserve">Une telle notification, démission ou résiliation sera définitive et engagera le Maître de l’Ouvrage, </w:t>
      </w:r>
      <w:r w:rsidR="00F21766">
        <w:rPr>
          <w:sz w:val="24"/>
          <w:szCs w:val="24"/>
          <w:lang w:eastAsia="en-US"/>
        </w:rPr>
        <w:t>le Constructeur</w:t>
      </w:r>
      <w:r w:rsidRPr="00C1054E">
        <w:rPr>
          <w:sz w:val="24"/>
          <w:szCs w:val="24"/>
          <w:lang w:eastAsia="en-US"/>
        </w:rPr>
        <w:t xml:space="preserve"> et le Membre du Comité. Néanmoins, une notification qui n’aurait pas été effectuée à la fois au Maître de l’Ouvrage et </w:t>
      </w:r>
      <w:r w:rsidR="00F21766">
        <w:rPr>
          <w:sz w:val="24"/>
          <w:szCs w:val="24"/>
          <w:lang w:eastAsia="en-US"/>
        </w:rPr>
        <w:t>au Constructeur</w:t>
      </w:r>
      <w:r w:rsidRPr="00C1054E">
        <w:rPr>
          <w:sz w:val="24"/>
          <w:szCs w:val="24"/>
          <w:lang w:eastAsia="en-US"/>
        </w:rPr>
        <w:t xml:space="preserve"> demeurerait sans effet.</w:t>
      </w:r>
    </w:p>
    <w:p w14:paraId="033CFBB1" w14:textId="77777777" w:rsidR="00143F1C" w:rsidRPr="00C1054E" w:rsidRDefault="00143F1C" w:rsidP="006E61B4">
      <w:pPr>
        <w:spacing w:after="120"/>
        <w:jc w:val="both"/>
        <w:rPr>
          <w:b/>
          <w:sz w:val="24"/>
          <w:szCs w:val="24"/>
          <w:lang w:eastAsia="en-US"/>
        </w:rPr>
      </w:pPr>
      <w:r w:rsidRPr="00C1054E">
        <w:rPr>
          <w:b/>
          <w:sz w:val="24"/>
          <w:szCs w:val="24"/>
          <w:lang w:eastAsia="en-US"/>
        </w:rPr>
        <w:t>8.</w:t>
      </w:r>
      <w:r w:rsidRPr="00C1054E">
        <w:rPr>
          <w:b/>
          <w:sz w:val="24"/>
          <w:szCs w:val="24"/>
          <w:lang w:eastAsia="en-US"/>
        </w:rPr>
        <w:tab/>
        <w:t xml:space="preserve">Manquement du Membre du Comité à ses engagements </w:t>
      </w:r>
    </w:p>
    <w:p w14:paraId="6BCD2489" w14:textId="75BE53E8" w:rsidR="00143F1C" w:rsidRPr="00C1054E" w:rsidRDefault="00143F1C" w:rsidP="006E61B4">
      <w:pPr>
        <w:spacing w:after="120"/>
        <w:jc w:val="both"/>
        <w:rPr>
          <w:sz w:val="24"/>
          <w:szCs w:val="24"/>
          <w:lang w:eastAsia="en-US"/>
        </w:rPr>
      </w:pPr>
      <w:r w:rsidRPr="00C1054E">
        <w:rPr>
          <w:sz w:val="24"/>
          <w:szCs w:val="24"/>
          <w:lang w:eastAsia="en-US"/>
        </w:rPr>
        <w:t xml:space="preserve">Si un Membre du Comité ne se conforme pas à ses obligations d’impartialité ou d’indépendance vis-à-vis du Maître de l’Ouvrage ou </w:t>
      </w:r>
      <w:r w:rsidR="00F21766">
        <w:rPr>
          <w:sz w:val="24"/>
          <w:szCs w:val="24"/>
          <w:lang w:eastAsia="en-US"/>
        </w:rPr>
        <w:t>du Constructeur</w:t>
      </w:r>
      <w:r w:rsidRPr="00C1054E">
        <w:rPr>
          <w:sz w:val="24"/>
          <w:szCs w:val="24"/>
          <w:lang w:eastAsia="en-US"/>
        </w:rPr>
        <w:t xml:space="preserve"> telles que stipulées à l’Article 4, il n’aura pas droit à être rémunéré ou être remboursé des dépenses qu’il aura encourues et, sans préjudice des autres droits qu’ils détiennent, devra rembourser au Maître de l’Ouvrage et </w:t>
      </w:r>
      <w:r w:rsidR="00F21766">
        <w:rPr>
          <w:sz w:val="24"/>
          <w:szCs w:val="24"/>
          <w:lang w:eastAsia="en-US"/>
        </w:rPr>
        <w:t>au Constructeur</w:t>
      </w:r>
      <w:r w:rsidRPr="00C1054E">
        <w:rPr>
          <w:sz w:val="24"/>
          <w:szCs w:val="24"/>
          <w:lang w:eastAsia="en-US"/>
        </w:rPr>
        <w:t xml:space="preserve"> la rémunération et les autres sommes qu’il aura perçues ou qui auraient été versées aux autres Membres du Comité, le cas échéant, au titre de la procédure conduite par le Comité ou des décisions qu’il aura rendues, et qui seront annulées ou rendues sans effet en raison du manquement du Membre du Comité à ses obligations. </w:t>
      </w:r>
    </w:p>
    <w:p w14:paraId="37FF7A41" w14:textId="77777777" w:rsidR="00143F1C" w:rsidRPr="00C1054E" w:rsidRDefault="00143F1C" w:rsidP="006E61B4">
      <w:pPr>
        <w:spacing w:after="120"/>
        <w:jc w:val="both"/>
        <w:rPr>
          <w:b/>
          <w:sz w:val="24"/>
          <w:szCs w:val="24"/>
          <w:lang w:eastAsia="en-US"/>
        </w:rPr>
      </w:pPr>
      <w:r w:rsidRPr="00C1054E">
        <w:rPr>
          <w:b/>
          <w:sz w:val="24"/>
          <w:szCs w:val="24"/>
          <w:lang w:eastAsia="en-US"/>
        </w:rPr>
        <w:t>9.</w:t>
      </w:r>
      <w:r w:rsidRPr="00C1054E">
        <w:rPr>
          <w:b/>
          <w:sz w:val="24"/>
          <w:szCs w:val="24"/>
          <w:lang w:eastAsia="en-US"/>
        </w:rPr>
        <w:tab/>
        <w:t>Différends</w:t>
      </w:r>
    </w:p>
    <w:p w14:paraId="7C623E1B" w14:textId="21A5DE86" w:rsidR="00143F1C" w:rsidRPr="00C1054E" w:rsidRDefault="00143F1C" w:rsidP="006E61B4">
      <w:pPr>
        <w:spacing w:after="120"/>
        <w:jc w:val="both"/>
      </w:pPr>
      <w:r w:rsidRPr="00C1054E">
        <w:rPr>
          <w:sz w:val="24"/>
          <w:szCs w:val="24"/>
          <w:lang w:eastAsia="en-US"/>
        </w:rPr>
        <w:t xml:space="preserve">Tout différend ou réclamation découlant du présent Accord ou en relation avec celui-ci ainsi que de tout manquement à cet Accord, résiliation ou validité de l’Accord sera tranché définitivement par voie arbitrage institutionnel. Si aucune institution d’arbitrage n’a été convenue, l’arbitrage sera conduit </w:t>
      </w:r>
      <w:r w:rsidRPr="00C1054E">
        <w:rPr>
          <w:iCs/>
          <w:sz w:val="24"/>
          <w:szCs w:val="24"/>
          <w:lang w:eastAsia="en-US"/>
        </w:rPr>
        <w:t>suivant le Règlement d'arbitrage de la Chambre de commerce internationale par un ou plusieurs arbitres nommés conformément à ce Règlement.</w:t>
      </w:r>
    </w:p>
    <w:p w14:paraId="5FF59023" w14:textId="77777777" w:rsidR="00143F1C" w:rsidRPr="00C1054E" w:rsidRDefault="00143F1C" w:rsidP="00143F1C">
      <w:pPr>
        <w:ind w:right="43"/>
        <w:jc w:val="both"/>
      </w:pPr>
      <w:r w:rsidRPr="00C1054E">
        <w:br w:type="page"/>
      </w:r>
    </w:p>
    <w:p w14:paraId="3A109897" w14:textId="77777777" w:rsidR="00143F1C" w:rsidRPr="00C1054E" w:rsidRDefault="00143F1C" w:rsidP="00143F1C">
      <w:pPr>
        <w:ind w:left="360"/>
        <w:jc w:val="center"/>
        <w:rPr>
          <w:b/>
          <w:sz w:val="24"/>
          <w:szCs w:val="24"/>
          <w:lang w:eastAsia="en-US"/>
        </w:rPr>
      </w:pPr>
    </w:p>
    <w:p w14:paraId="79FBCD1E" w14:textId="459E587B" w:rsidR="00143F1C" w:rsidRPr="00C1054E" w:rsidRDefault="002D30E3" w:rsidP="002D30E3">
      <w:pPr>
        <w:pStyle w:val="Style24"/>
      </w:pPr>
      <w:bookmarkStart w:id="1034" w:name="_Toc2270880"/>
      <w:r>
        <w:t>ANNEXE B -</w:t>
      </w:r>
      <w:r w:rsidR="00143F1C" w:rsidRPr="00C1054E">
        <w:t>Annexe aux Conditions générales de l’accord constitutif du Comité de Règlement des Différends (« CRD »)</w:t>
      </w:r>
      <w:bookmarkEnd w:id="1034"/>
    </w:p>
    <w:p w14:paraId="291C3193" w14:textId="77777777" w:rsidR="00143F1C" w:rsidRPr="00C1054E" w:rsidRDefault="00143F1C" w:rsidP="006E61B4">
      <w:pPr>
        <w:spacing w:after="120"/>
      </w:pPr>
    </w:p>
    <w:p w14:paraId="39A6AF5E" w14:textId="3F96E55F" w:rsidR="00143F1C" w:rsidRPr="00C1054E" w:rsidRDefault="00143F1C" w:rsidP="006E61B4">
      <w:pPr>
        <w:spacing w:after="120"/>
        <w:jc w:val="both"/>
        <w:rPr>
          <w:sz w:val="24"/>
          <w:szCs w:val="24"/>
        </w:rPr>
      </w:pPr>
      <w:r w:rsidRPr="00C1054E">
        <w:rPr>
          <w:sz w:val="24"/>
          <w:szCs w:val="24"/>
        </w:rPr>
        <w:t>1.</w:t>
      </w:r>
      <w:r w:rsidRPr="00C1054E">
        <w:rPr>
          <w:sz w:val="24"/>
          <w:szCs w:val="24"/>
        </w:rPr>
        <w:tab/>
        <w:t xml:space="preserve">A moins que le Maître de l’Ouvrage et </w:t>
      </w:r>
      <w:r w:rsidR="00F21766">
        <w:rPr>
          <w:sz w:val="24"/>
          <w:szCs w:val="24"/>
        </w:rPr>
        <w:t>le Constructeur</w:t>
      </w:r>
      <w:r w:rsidRPr="00C1054E">
        <w:rPr>
          <w:sz w:val="24"/>
          <w:szCs w:val="24"/>
        </w:rPr>
        <w:t xml:space="preserve"> n’en conviennent autrement, le CRD se rendra sur le site des Installations à la demande du Maître de l’Ouvrage ou </w:t>
      </w:r>
      <w:r w:rsidR="00F21766">
        <w:rPr>
          <w:sz w:val="24"/>
          <w:szCs w:val="24"/>
        </w:rPr>
        <w:t>du Constructeur</w:t>
      </w:r>
      <w:r w:rsidRPr="00C1054E">
        <w:rPr>
          <w:sz w:val="24"/>
          <w:szCs w:val="24"/>
        </w:rPr>
        <w:t xml:space="preserve"> au minimum tous les 140 jours, y compris lorsque se déroulent des activités-clé de construction. A moins que le Maître de l’Ouvrage </w:t>
      </w:r>
      <w:r w:rsidR="00F21766">
        <w:rPr>
          <w:sz w:val="24"/>
          <w:szCs w:val="24"/>
        </w:rPr>
        <w:t>le Constructeur</w:t>
      </w:r>
      <w:r w:rsidRPr="00C1054E">
        <w:rPr>
          <w:sz w:val="24"/>
          <w:szCs w:val="24"/>
        </w:rPr>
        <w:t xml:space="preserve">, et le CRD n’en conviennent autrement, les visites du site des Installations se succéderont au maximum tous les 70 jours, à l’exception des déplacements nécessités par la tenue d’une audience comme indiqué ci-après. </w:t>
      </w:r>
    </w:p>
    <w:p w14:paraId="54B955EA" w14:textId="2AC58217" w:rsidR="00143F1C" w:rsidRPr="00C1054E" w:rsidRDefault="00143F1C" w:rsidP="006E61B4">
      <w:pPr>
        <w:spacing w:after="120"/>
        <w:jc w:val="both"/>
        <w:rPr>
          <w:sz w:val="24"/>
          <w:szCs w:val="24"/>
        </w:rPr>
      </w:pPr>
      <w:r w:rsidRPr="00C1054E">
        <w:rPr>
          <w:sz w:val="24"/>
          <w:szCs w:val="24"/>
        </w:rPr>
        <w:t>2.</w:t>
      </w:r>
      <w:r w:rsidRPr="00C1054E">
        <w:rPr>
          <w:sz w:val="24"/>
          <w:szCs w:val="24"/>
        </w:rPr>
        <w:tab/>
        <w:t xml:space="preserve"> La date et le programme de chaque visite seront ceux qui auront été convenus par le Maître de l’Ouvrage, </w:t>
      </w:r>
      <w:r w:rsidR="00F21766">
        <w:rPr>
          <w:sz w:val="24"/>
          <w:szCs w:val="24"/>
        </w:rPr>
        <w:t>le Constructeur</w:t>
      </w:r>
      <w:r w:rsidRPr="00C1054E">
        <w:rPr>
          <w:sz w:val="24"/>
          <w:szCs w:val="24"/>
        </w:rPr>
        <w:t xml:space="preserve"> et le CRD ou, à défaut, par le CRD. L’objectif de ces déplacements sur le site des Installations est de permettre au CRD de se familiariser et se maintenir au courant du déroulement de la construction des Installations et de toute difficulté ou réclamation qui pourrait en résulter et, dans la mesure du possible, d’éviter que celles-ci ne donnent lieu à un différend.</w:t>
      </w:r>
    </w:p>
    <w:p w14:paraId="5BB01FD9" w14:textId="3D5554DB" w:rsidR="00143F1C" w:rsidRPr="00C1054E" w:rsidRDefault="00143F1C" w:rsidP="006E61B4">
      <w:pPr>
        <w:spacing w:after="120"/>
        <w:jc w:val="both"/>
        <w:rPr>
          <w:sz w:val="24"/>
          <w:szCs w:val="24"/>
        </w:rPr>
      </w:pPr>
      <w:r w:rsidRPr="00C1054E">
        <w:rPr>
          <w:sz w:val="24"/>
          <w:szCs w:val="24"/>
        </w:rPr>
        <w:t>3.</w:t>
      </w:r>
      <w:r w:rsidRPr="00C1054E">
        <w:rPr>
          <w:sz w:val="24"/>
          <w:szCs w:val="24"/>
        </w:rPr>
        <w:tab/>
        <w:t xml:space="preserve">Le Maître de l’Ouvrage, </w:t>
      </w:r>
      <w:r w:rsidR="00F21766">
        <w:rPr>
          <w:sz w:val="24"/>
          <w:szCs w:val="24"/>
        </w:rPr>
        <w:t>le Constructeur</w:t>
      </w:r>
      <w:r w:rsidRPr="00C1054E">
        <w:rPr>
          <w:sz w:val="24"/>
          <w:szCs w:val="24"/>
        </w:rPr>
        <w:t xml:space="preserve"> et le Chef de Projet participeront aux visites du site des Installations, qui seront cordonnés par le Maître de l’Ouvrage et ce avec le concours </w:t>
      </w:r>
      <w:r w:rsidR="00F21766">
        <w:rPr>
          <w:sz w:val="24"/>
          <w:szCs w:val="24"/>
        </w:rPr>
        <w:t>du Constructeur</w:t>
      </w:r>
      <w:r w:rsidRPr="00C1054E">
        <w:rPr>
          <w:sz w:val="24"/>
          <w:szCs w:val="24"/>
        </w:rPr>
        <w:t xml:space="preserve">. Le Maître de l’Ouvrage fournira l’appui nécessaire en matière de secrétariat, reproduction et lieux de réunion. A l’issue de chaque visite sur le site des Installations, et avant de quitter les lieux, le CRD préparera un rapport sur les activités relatives à la visite en question et en transmettra un exemplaire au Maître de l’Ouvrage et </w:t>
      </w:r>
      <w:r w:rsidR="00F21766">
        <w:rPr>
          <w:sz w:val="24"/>
          <w:szCs w:val="24"/>
        </w:rPr>
        <w:t>au Constructeur</w:t>
      </w:r>
      <w:r w:rsidRPr="00C1054E">
        <w:rPr>
          <w:sz w:val="24"/>
          <w:szCs w:val="24"/>
        </w:rPr>
        <w:t>.</w:t>
      </w:r>
    </w:p>
    <w:p w14:paraId="5F19AE9E" w14:textId="41CA6132" w:rsidR="00143F1C" w:rsidRPr="00C1054E" w:rsidRDefault="00143F1C" w:rsidP="006E61B4">
      <w:pPr>
        <w:spacing w:after="120"/>
        <w:jc w:val="both"/>
        <w:rPr>
          <w:sz w:val="24"/>
          <w:szCs w:val="24"/>
        </w:rPr>
      </w:pPr>
      <w:r w:rsidRPr="00C1054E">
        <w:rPr>
          <w:sz w:val="24"/>
          <w:szCs w:val="24"/>
        </w:rPr>
        <w:t>4.</w:t>
      </w:r>
      <w:r w:rsidRPr="00C1054E">
        <w:rPr>
          <w:sz w:val="24"/>
          <w:szCs w:val="24"/>
        </w:rPr>
        <w:tab/>
        <w:t xml:space="preserve">Le Maître de l’Ouvrage et </w:t>
      </w:r>
      <w:r w:rsidR="00F21766">
        <w:rPr>
          <w:sz w:val="24"/>
          <w:szCs w:val="24"/>
        </w:rPr>
        <w:t>le Constructeur</w:t>
      </w:r>
      <w:r w:rsidRPr="00C1054E">
        <w:rPr>
          <w:sz w:val="24"/>
          <w:szCs w:val="24"/>
        </w:rPr>
        <w:t xml:space="preserve"> fourniront au CRD un exemplaire de tous les documents que le CRD pourrait requérir, y compris les documents du Marché, les rapports d’avancement, ordres de service de modification, certificats ou tout autre document relatif à l’exécution du Marché que le CRD pourrait requérir. Toutes les communications entre le CRD et le Maître de l’Ouvrage ou </w:t>
      </w:r>
      <w:r w:rsidR="00F21766">
        <w:rPr>
          <w:sz w:val="24"/>
          <w:szCs w:val="24"/>
        </w:rPr>
        <w:t>le Constructeur</w:t>
      </w:r>
      <w:r w:rsidRPr="00C1054E">
        <w:rPr>
          <w:sz w:val="24"/>
          <w:szCs w:val="24"/>
        </w:rPr>
        <w:t xml:space="preserve"> seront copiées à l’autre Partie. Si le CRD est composé de trois membres, le Maître de l’Ouvrage et </w:t>
      </w:r>
      <w:r w:rsidR="00F21766">
        <w:rPr>
          <w:sz w:val="24"/>
          <w:szCs w:val="24"/>
        </w:rPr>
        <w:t>le Constructeur</w:t>
      </w:r>
      <w:r w:rsidRPr="00C1054E">
        <w:rPr>
          <w:sz w:val="24"/>
          <w:szCs w:val="24"/>
        </w:rPr>
        <w:t xml:space="preserve"> enverront un exemplaire de ces documents ou communications à chacun des trois membres du CRD.</w:t>
      </w:r>
    </w:p>
    <w:p w14:paraId="55E22062" w14:textId="77777777" w:rsidR="00143F1C" w:rsidRPr="00C1054E" w:rsidRDefault="00143F1C" w:rsidP="006E61B4">
      <w:pPr>
        <w:spacing w:after="120"/>
        <w:jc w:val="both"/>
        <w:rPr>
          <w:sz w:val="24"/>
          <w:szCs w:val="24"/>
        </w:rPr>
      </w:pPr>
      <w:r w:rsidRPr="00C1054E">
        <w:rPr>
          <w:sz w:val="24"/>
          <w:szCs w:val="24"/>
        </w:rPr>
        <w:t>5.</w:t>
      </w:r>
      <w:r w:rsidRPr="00C1054E">
        <w:rPr>
          <w:sz w:val="24"/>
          <w:szCs w:val="24"/>
        </w:rPr>
        <w:tab/>
        <w:t>Lorsqu’un différend est soumis au CRD conformément à la Clause 8.2.3 du CCAG, le CRD procédera conformément à la Clause 8.2.3 du CCAG et aux présentes Directives. Sous réserve du délai qui lui est imparti pour communiquer sa décision et de tout autre élément pertinent, le CRD sera tenu:</w:t>
      </w:r>
    </w:p>
    <w:p w14:paraId="4C37D35C" w14:textId="32221C96" w:rsidR="00143F1C" w:rsidRPr="00C1054E" w:rsidRDefault="00143F1C" w:rsidP="00AD081C">
      <w:pPr>
        <w:numPr>
          <w:ilvl w:val="0"/>
          <w:numId w:val="23"/>
        </w:numPr>
        <w:spacing w:after="120"/>
        <w:rPr>
          <w:sz w:val="24"/>
          <w:szCs w:val="24"/>
        </w:rPr>
      </w:pPr>
      <w:r w:rsidRPr="00C1054E">
        <w:rPr>
          <w:sz w:val="24"/>
          <w:szCs w:val="24"/>
        </w:rPr>
        <w:t xml:space="preserve">d’agir équitablement et impartialement à l’égard du Maître de l’Ouvrage et </w:t>
      </w:r>
      <w:r w:rsidR="00F21766">
        <w:rPr>
          <w:sz w:val="24"/>
          <w:szCs w:val="24"/>
        </w:rPr>
        <w:t>du Constructeur</w:t>
      </w:r>
      <w:r w:rsidRPr="00C1054E">
        <w:rPr>
          <w:sz w:val="24"/>
          <w:szCs w:val="24"/>
        </w:rPr>
        <w:t>, donnant à chacun d’entre eux la possibilité de présenter son point de vue et répondre à celui de l’autre;</w:t>
      </w:r>
    </w:p>
    <w:p w14:paraId="620ACF99" w14:textId="77777777" w:rsidR="00143F1C" w:rsidRPr="00C1054E" w:rsidRDefault="00143F1C" w:rsidP="00AD081C">
      <w:pPr>
        <w:numPr>
          <w:ilvl w:val="0"/>
          <w:numId w:val="23"/>
        </w:numPr>
        <w:spacing w:after="120"/>
        <w:rPr>
          <w:sz w:val="24"/>
          <w:szCs w:val="24"/>
        </w:rPr>
      </w:pPr>
      <w:r w:rsidRPr="00C1054E">
        <w:rPr>
          <w:sz w:val="24"/>
          <w:szCs w:val="24"/>
        </w:rPr>
        <w:t>d’adopter une procédure adaptée au différend, en évitant tout délai ou dépense inutiles.</w:t>
      </w:r>
    </w:p>
    <w:p w14:paraId="30656B55" w14:textId="23C15B3A" w:rsidR="00143F1C" w:rsidRPr="00C1054E" w:rsidRDefault="00143F1C" w:rsidP="006E61B4">
      <w:pPr>
        <w:spacing w:after="120"/>
        <w:jc w:val="both"/>
        <w:rPr>
          <w:sz w:val="24"/>
          <w:szCs w:val="24"/>
        </w:rPr>
      </w:pPr>
      <w:r w:rsidRPr="00C1054E">
        <w:rPr>
          <w:sz w:val="24"/>
          <w:szCs w:val="24"/>
        </w:rPr>
        <w:t>6.</w:t>
      </w:r>
      <w:r w:rsidRPr="00C1054E">
        <w:rPr>
          <w:sz w:val="24"/>
          <w:szCs w:val="24"/>
        </w:rPr>
        <w:tab/>
        <w:t xml:space="preserve"> Le CRD pourra tenir une audience sur le différend en question, audience dont il fixera la date et le lieu, et pourra requérir du Maître de l’Ouvrage et </w:t>
      </w:r>
      <w:r w:rsidR="00F21766">
        <w:rPr>
          <w:sz w:val="24"/>
          <w:szCs w:val="24"/>
        </w:rPr>
        <w:t>du Constructeur</w:t>
      </w:r>
      <w:r w:rsidRPr="00C1054E">
        <w:rPr>
          <w:sz w:val="24"/>
          <w:szCs w:val="24"/>
        </w:rPr>
        <w:t xml:space="preserve"> qu’ils soumettent les documents et les arguments relatifs à ce différend avant la tenue de l’audience.</w:t>
      </w:r>
    </w:p>
    <w:p w14:paraId="75045DC1" w14:textId="668B5E77" w:rsidR="00143F1C" w:rsidRPr="00C1054E" w:rsidRDefault="00143F1C" w:rsidP="006E61B4">
      <w:pPr>
        <w:spacing w:after="120"/>
        <w:jc w:val="both"/>
        <w:rPr>
          <w:sz w:val="24"/>
          <w:szCs w:val="24"/>
        </w:rPr>
      </w:pPr>
      <w:r w:rsidRPr="00C1054E">
        <w:rPr>
          <w:sz w:val="24"/>
          <w:szCs w:val="24"/>
        </w:rPr>
        <w:t>7,</w:t>
      </w:r>
      <w:r w:rsidRPr="00C1054E">
        <w:rPr>
          <w:sz w:val="24"/>
          <w:szCs w:val="24"/>
        </w:rPr>
        <w:tab/>
        <w:t xml:space="preserve">A moins qu’il n’en soit convenu autrement par écrit entre le Maître de l’Ouvrage et </w:t>
      </w:r>
      <w:r w:rsidR="00F21766">
        <w:rPr>
          <w:sz w:val="24"/>
          <w:szCs w:val="24"/>
        </w:rPr>
        <w:t>le Constructeur</w:t>
      </w:r>
      <w:r w:rsidRPr="00C1054E">
        <w:rPr>
          <w:sz w:val="24"/>
          <w:szCs w:val="24"/>
        </w:rPr>
        <w:t xml:space="preserve">, le CRD pourra adopter une procédure inquisitoire, refuser accès à l’audience à toute personne autre que les représentants du Maître de l’Ouvrage, </w:t>
      </w:r>
      <w:r w:rsidR="00F21766">
        <w:rPr>
          <w:sz w:val="24"/>
          <w:szCs w:val="24"/>
        </w:rPr>
        <w:t>du Constructeur</w:t>
      </w:r>
      <w:r w:rsidRPr="00C1054E">
        <w:rPr>
          <w:sz w:val="24"/>
          <w:szCs w:val="24"/>
        </w:rPr>
        <w:t xml:space="preserve"> ou du Chef de Projet, et poursuivre ses travaux en l’absence d’une des Partie dont le CRD s’est assuré qu’elle a été dûment convoquée à l’audience, et ce tout en conservant la possibilité de décider si et dans quelle mesure il veut exercer un tel droit.</w:t>
      </w:r>
    </w:p>
    <w:p w14:paraId="2BD11470" w14:textId="0FE1C41B" w:rsidR="00143F1C" w:rsidRPr="00C1054E" w:rsidRDefault="00143F1C" w:rsidP="006E61B4">
      <w:pPr>
        <w:spacing w:after="120"/>
        <w:jc w:val="both"/>
        <w:rPr>
          <w:sz w:val="24"/>
          <w:szCs w:val="24"/>
        </w:rPr>
      </w:pPr>
      <w:r w:rsidRPr="00C1054E">
        <w:rPr>
          <w:sz w:val="24"/>
          <w:szCs w:val="24"/>
        </w:rPr>
        <w:t>8.</w:t>
      </w:r>
      <w:r w:rsidRPr="00C1054E">
        <w:rPr>
          <w:sz w:val="24"/>
          <w:szCs w:val="24"/>
        </w:rPr>
        <w:tab/>
        <w:t xml:space="preserve">Le Maître de l’Ouvrage et </w:t>
      </w:r>
      <w:r w:rsidR="00F21766">
        <w:rPr>
          <w:sz w:val="24"/>
          <w:szCs w:val="24"/>
        </w:rPr>
        <w:t>le Constructeur</w:t>
      </w:r>
      <w:r w:rsidRPr="00C1054E">
        <w:rPr>
          <w:sz w:val="24"/>
          <w:szCs w:val="24"/>
        </w:rPr>
        <w:t xml:space="preserve"> confèrent au CRD la capacité:</w:t>
      </w:r>
    </w:p>
    <w:p w14:paraId="05E128A1" w14:textId="77777777" w:rsidR="00143F1C" w:rsidRPr="00C1054E" w:rsidRDefault="00143F1C" w:rsidP="006E61B4">
      <w:pPr>
        <w:spacing w:after="120"/>
        <w:ind w:left="1440" w:hanging="720"/>
        <w:rPr>
          <w:sz w:val="24"/>
          <w:szCs w:val="24"/>
        </w:rPr>
      </w:pPr>
      <w:r w:rsidRPr="00C1054E">
        <w:rPr>
          <w:sz w:val="24"/>
          <w:szCs w:val="24"/>
        </w:rPr>
        <w:t>(a)</w:t>
      </w:r>
      <w:r w:rsidRPr="00C1054E">
        <w:tab/>
      </w:r>
      <w:r w:rsidRPr="00C1054E">
        <w:rPr>
          <w:sz w:val="24"/>
          <w:szCs w:val="24"/>
        </w:rPr>
        <w:t>de déterminer la procédure à appliquer au règlement du différend;</w:t>
      </w:r>
    </w:p>
    <w:p w14:paraId="1FE9FC42" w14:textId="77777777" w:rsidR="00143F1C" w:rsidRPr="00C1054E" w:rsidRDefault="00143F1C" w:rsidP="006E61B4">
      <w:pPr>
        <w:spacing w:after="120"/>
        <w:ind w:left="1440" w:hanging="720"/>
        <w:rPr>
          <w:sz w:val="24"/>
          <w:szCs w:val="24"/>
        </w:rPr>
      </w:pPr>
      <w:r w:rsidRPr="00C1054E">
        <w:rPr>
          <w:sz w:val="24"/>
          <w:szCs w:val="24"/>
        </w:rPr>
        <w:t>(b)</w:t>
      </w:r>
      <w:r w:rsidRPr="00C1054E">
        <w:rPr>
          <w:sz w:val="24"/>
          <w:szCs w:val="24"/>
        </w:rPr>
        <w:tab/>
        <w:t>de décider de la compétence propre au CRD et de la portée du différend qui lui est soumis;</w:t>
      </w:r>
    </w:p>
    <w:p w14:paraId="1FC4BC33" w14:textId="77777777" w:rsidR="00143F1C" w:rsidRPr="00C1054E" w:rsidRDefault="00143F1C" w:rsidP="006E61B4">
      <w:pPr>
        <w:spacing w:after="120"/>
        <w:ind w:left="1440" w:hanging="720"/>
        <w:rPr>
          <w:sz w:val="24"/>
          <w:szCs w:val="24"/>
        </w:rPr>
      </w:pPr>
      <w:r w:rsidRPr="00C1054E">
        <w:rPr>
          <w:sz w:val="24"/>
          <w:szCs w:val="24"/>
        </w:rPr>
        <w:t>(c)</w:t>
      </w:r>
      <w:r w:rsidRPr="00C1054E">
        <w:rPr>
          <w:sz w:val="24"/>
          <w:szCs w:val="24"/>
        </w:rPr>
        <w:tab/>
        <w:t xml:space="preserve"> de tenir les audiences qu’il estime appropriées, sans autre règle de procédure que celles définies par le Marché et les présentes Directives;</w:t>
      </w:r>
    </w:p>
    <w:p w14:paraId="6FA9D3A5" w14:textId="77777777" w:rsidR="00143F1C" w:rsidRPr="00C1054E" w:rsidRDefault="00143F1C" w:rsidP="006E61B4">
      <w:pPr>
        <w:spacing w:after="120"/>
        <w:ind w:left="1440" w:hanging="720"/>
        <w:rPr>
          <w:sz w:val="24"/>
          <w:szCs w:val="24"/>
        </w:rPr>
      </w:pPr>
      <w:r w:rsidRPr="00C1054E">
        <w:rPr>
          <w:sz w:val="24"/>
          <w:szCs w:val="24"/>
        </w:rPr>
        <w:t>(d)</w:t>
      </w:r>
      <w:r w:rsidRPr="00C1054E">
        <w:rPr>
          <w:sz w:val="24"/>
          <w:szCs w:val="24"/>
        </w:rPr>
        <w:tab/>
        <w:t>de prendre les initiatives nécessaires à la détermination des faits et autres éléments qu’une décision nécessite;</w:t>
      </w:r>
    </w:p>
    <w:p w14:paraId="0C60D01B" w14:textId="77777777" w:rsidR="00143F1C" w:rsidRPr="00C1054E" w:rsidRDefault="00143F1C" w:rsidP="006E61B4">
      <w:pPr>
        <w:spacing w:after="120"/>
        <w:ind w:left="1440" w:hanging="720"/>
        <w:rPr>
          <w:sz w:val="24"/>
          <w:szCs w:val="24"/>
        </w:rPr>
      </w:pPr>
      <w:r w:rsidRPr="00C1054E">
        <w:rPr>
          <w:sz w:val="24"/>
          <w:szCs w:val="24"/>
        </w:rPr>
        <w:t>(e)</w:t>
      </w:r>
      <w:r w:rsidRPr="00C1054E">
        <w:rPr>
          <w:sz w:val="24"/>
          <w:szCs w:val="24"/>
        </w:rPr>
        <w:tab/>
        <w:t>d’utiliser ses propres connaissances de spécialiste en la matière;</w:t>
      </w:r>
    </w:p>
    <w:p w14:paraId="4CE6E307" w14:textId="77777777" w:rsidR="00143F1C" w:rsidRPr="00C1054E" w:rsidRDefault="00143F1C" w:rsidP="006E61B4">
      <w:pPr>
        <w:spacing w:after="120"/>
        <w:ind w:left="1440" w:hanging="720"/>
        <w:rPr>
          <w:sz w:val="24"/>
          <w:szCs w:val="24"/>
        </w:rPr>
      </w:pPr>
      <w:r w:rsidRPr="00C1054E">
        <w:rPr>
          <w:sz w:val="24"/>
          <w:szCs w:val="24"/>
        </w:rPr>
        <w:t>(f)</w:t>
      </w:r>
      <w:r w:rsidRPr="00C1054E">
        <w:rPr>
          <w:sz w:val="24"/>
          <w:szCs w:val="24"/>
        </w:rPr>
        <w:tab/>
        <w:t>de décider du paiement de charges financières conformément aux dispositions du Marché;</w:t>
      </w:r>
    </w:p>
    <w:p w14:paraId="35F42A34" w14:textId="77777777" w:rsidR="00143F1C" w:rsidRPr="00C1054E" w:rsidRDefault="00143F1C" w:rsidP="006E61B4">
      <w:pPr>
        <w:spacing w:after="120"/>
        <w:ind w:left="1440" w:hanging="720"/>
        <w:rPr>
          <w:sz w:val="24"/>
          <w:szCs w:val="24"/>
        </w:rPr>
      </w:pPr>
      <w:r w:rsidRPr="00C1054E">
        <w:rPr>
          <w:sz w:val="24"/>
          <w:szCs w:val="24"/>
        </w:rPr>
        <w:t>(g)</w:t>
      </w:r>
      <w:r w:rsidRPr="00C1054E">
        <w:rPr>
          <w:sz w:val="24"/>
          <w:szCs w:val="24"/>
        </w:rPr>
        <w:tab/>
        <w:t>de décider de toute mesure temporaire, transitoire ou conservatoire;</w:t>
      </w:r>
    </w:p>
    <w:p w14:paraId="73F750CC" w14:textId="77777777" w:rsidR="00143F1C" w:rsidRPr="00C1054E" w:rsidRDefault="00143F1C" w:rsidP="006E61B4">
      <w:pPr>
        <w:spacing w:after="120"/>
        <w:ind w:left="1440" w:hanging="720"/>
        <w:rPr>
          <w:sz w:val="24"/>
          <w:szCs w:val="24"/>
        </w:rPr>
      </w:pPr>
      <w:r w:rsidRPr="00C1054E">
        <w:rPr>
          <w:sz w:val="24"/>
          <w:szCs w:val="24"/>
        </w:rPr>
        <w:t>(h)</w:t>
      </w:r>
      <w:r w:rsidRPr="00C1054E">
        <w:rPr>
          <w:sz w:val="24"/>
          <w:szCs w:val="24"/>
        </w:rPr>
        <w:tab/>
        <w:t>de considérer, examiner ou modifier tout certificat, constatation, instruction, opinion, ou évaluation du Chef de Projet afférents au différend;</w:t>
      </w:r>
    </w:p>
    <w:p w14:paraId="4413319A" w14:textId="77777777" w:rsidR="00143F1C" w:rsidRPr="00C1054E" w:rsidRDefault="00143F1C" w:rsidP="006E61B4">
      <w:pPr>
        <w:spacing w:after="120"/>
        <w:ind w:left="1440" w:hanging="720"/>
        <w:rPr>
          <w:sz w:val="24"/>
          <w:szCs w:val="24"/>
        </w:rPr>
      </w:pPr>
      <w:r w:rsidRPr="00C1054E">
        <w:rPr>
          <w:sz w:val="24"/>
          <w:szCs w:val="24"/>
        </w:rPr>
        <w:t>(i)</w:t>
      </w:r>
      <w:r w:rsidRPr="00C1054E">
        <w:rPr>
          <w:sz w:val="24"/>
          <w:szCs w:val="24"/>
        </w:rPr>
        <w:tab/>
        <w:t xml:space="preserve">de désigner un expert compétent pour émettre un avis sur un point particulier relatif au différend, si le CRD le considère nécessaire et les Parties en conviennent, et ce aux frais des Parties. </w:t>
      </w:r>
    </w:p>
    <w:p w14:paraId="52538703" w14:textId="514CA8DC" w:rsidR="00143F1C" w:rsidRPr="00C1054E" w:rsidRDefault="00143F1C" w:rsidP="006E61B4">
      <w:pPr>
        <w:spacing w:after="120"/>
        <w:jc w:val="both"/>
        <w:rPr>
          <w:sz w:val="24"/>
          <w:szCs w:val="24"/>
        </w:rPr>
      </w:pPr>
      <w:r w:rsidRPr="00C1054E">
        <w:rPr>
          <w:sz w:val="24"/>
          <w:szCs w:val="24"/>
        </w:rPr>
        <w:t>9.</w:t>
      </w:r>
      <w:r w:rsidRPr="00C1054E">
        <w:rPr>
          <w:sz w:val="24"/>
          <w:szCs w:val="24"/>
        </w:rPr>
        <w:tab/>
        <w:t xml:space="preserve">En cours d’audience, le CRD n’émettra pas d’avis sur le bien-fondé des arguments présentés par les Parties. Par la suite, le CRD prendra sa décision conformément à la Clause 8.2.3 du CCAG, ou de toute autre manière dont il a été convenu par écrit entre le Maître de l’Ouvrage et </w:t>
      </w:r>
      <w:r w:rsidR="00F21766">
        <w:rPr>
          <w:sz w:val="24"/>
          <w:szCs w:val="24"/>
        </w:rPr>
        <w:t>le Constructeur</w:t>
      </w:r>
      <w:r w:rsidRPr="00C1054E">
        <w:rPr>
          <w:sz w:val="24"/>
          <w:szCs w:val="24"/>
        </w:rPr>
        <w:t>. Si le CRD est composé de trois membres, il devra</w:t>
      </w:r>
    </w:p>
    <w:p w14:paraId="7005D1B3" w14:textId="77777777" w:rsidR="00143F1C" w:rsidRPr="00C1054E" w:rsidRDefault="00143F1C" w:rsidP="006E61B4">
      <w:pPr>
        <w:spacing w:after="120"/>
        <w:ind w:left="1440" w:hanging="720"/>
        <w:rPr>
          <w:sz w:val="24"/>
          <w:szCs w:val="24"/>
        </w:rPr>
      </w:pPr>
      <w:r w:rsidRPr="00C1054E">
        <w:rPr>
          <w:sz w:val="24"/>
          <w:szCs w:val="24"/>
        </w:rPr>
        <w:t>(a)</w:t>
      </w:r>
      <w:r w:rsidRPr="00C1054E">
        <w:tab/>
      </w:r>
      <w:r w:rsidRPr="00C1054E">
        <w:rPr>
          <w:sz w:val="24"/>
          <w:szCs w:val="24"/>
        </w:rPr>
        <w:t>se réunir après l’audience de manière à débattre de sa décision et la préparer;</w:t>
      </w:r>
    </w:p>
    <w:p w14:paraId="0DBB0BD8" w14:textId="3C20FAF2" w:rsidR="00143F1C" w:rsidRPr="00C1054E" w:rsidRDefault="00143F1C" w:rsidP="006E61B4">
      <w:pPr>
        <w:spacing w:after="120"/>
        <w:ind w:left="1440" w:hanging="720"/>
        <w:rPr>
          <w:sz w:val="24"/>
          <w:szCs w:val="24"/>
        </w:rPr>
      </w:pPr>
      <w:r w:rsidRPr="00C1054E">
        <w:rPr>
          <w:sz w:val="24"/>
          <w:szCs w:val="24"/>
        </w:rPr>
        <w:t xml:space="preserve">(b) </w:t>
      </w:r>
      <w:r w:rsidRPr="00C1054E">
        <w:rPr>
          <w:sz w:val="24"/>
          <w:szCs w:val="24"/>
        </w:rPr>
        <w:tab/>
        <w:t xml:space="preserve">s’efforcer d’atteindre une décision à l’unanimité; si cela s’avère impossible, sa décision sera prise à la majorité des Membres, qui pourront demander au Membre du Comité en minorité de préparer par écrit un rapport qui sera soumis au Maître de l’Ouvrage et </w:t>
      </w:r>
      <w:r w:rsidR="00F21766">
        <w:rPr>
          <w:sz w:val="24"/>
          <w:szCs w:val="24"/>
        </w:rPr>
        <w:t>au Constructeur</w:t>
      </w:r>
      <w:r w:rsidRPr="00C1054E">
        <w:rPr>
          <w:sz w:val="24"/>
          <w:szCs w:val="24"/>
        </w:rPr>
        <w:t xml:space="preserve">; </w:t>
      </w:r>
    </w:p>
    <w:p w14:paraId="3ED4884D" w14:textId="77777777" w:rsidR="00143F1C" w:rsidRPr="00C1054E" w:rsidRDefault="00143F1C" w:rsidP="006E61B4">
      <w:pPr>
        <w:spacing w:after="120"/>
        <w:ind w:left="1440" w:hanging="720"/>
        <w:rPr>
          <w:sz w:val="24"/>
          <w:szCs w:val="24"/>
        </w:rPr>
      </w:pPr>
      <w:r w:rsidRPr="00C1054E">
        <w:rPr>
          <w:sz w:val="24"/>
          <w:szCs w:val="24"/>
        </w:rPr>
        <w:t>(c)</w:t>
      </w:r>
      <w:r w:rsidRPr="00C1054E">
        <w:rPr>
          <w:sz w:val="24"/>
          <w:szCs w:val="24"/>
        </w:rPr>
        <w:tab/>
        <w:t>si un des Membres du Comité ne se rend pas à une réunion ou une audience, ou ne remplit pas une fonction qui lui est impartie, les deux autres Membres du Comité pourront néanmoins prendre une décision, à moins que:</w:t>
      </w:r>
    </w:p>
    <w:p w14:paraId="48680C12" w14:textId="0DD056B9" w:rsidR="00143F1C" w:rsidRPr="00C1054E" w:rsidRDefault="00143F1C" w:rsidP="00AD081C">
      <w:pPr>
        <w:numPr>
          <w:ilvl w:val="0"/>
          <w:numId w:val="24"/>
        </w:numPr>
        <w:spacing w:after="120"/>
        <w:rPr>
          <w:sz w:val="24"/>
          <w:szCs w:val="24"/>
        </w:rPr>
      </w:pPr>
      <w:r w:rsidRPr="00C1054E">
        <w:rPr>
          <w:sz w:val="24"/>
          <w:szCs w:val="24"/>
        </w:rPr>
        <w:t xml:space="preserve">le Maître de l’Ouvrage ou </w:t>
      </w:r>
      <w:r w:rsidR="00F21766">
        <w:rPr>
          <w:sz w:val="24"/>
          <w:szCs w:val="24"/>
        </w:rPr>
        <w:t>le Constructeur</w:t>
      </w:r>
      <w:r w:rsidRPr="00C1054E">
        <w:rPr>
          <w:sz w:val="24"/>
          <w:szCs w:val="24"/>
        </w:rPr>
        <w:t xml:space="preserve"> ne s’y opposent, ou que </w:t>
      </w:r>
    </w:p>
    <w:p w14:paraId="5A92BFE1" w14:textId="77777777" w:rsidR="00143F1C" w:rsidRDefault="00143F1C" w:rsidP="00AD081C">
      <w:pPr>
        <w:numPr>
          <w:ilvl w:val="0"/>
          <w:numId w:val="24"/>
        </w:numPr>
        <w:spacing w:after="120"/>
        <w:rPr>
          <w:sz w:val="24"/>
          <w:szCs w:val="24"/>
        </w:rPr>
      </w:pPr>
      <w:r w:rsidRPr="00C1054E">
        <w:rPr>
          <w:sz w:val="24"/>
          <w:szCs w:val="24"/>
        </w:rPr>
        <w:t xml:space="preserve">le Membre du Comité qui est absent est le Président du Comité, et qu’il ne requiert des autres Membres du Comité qu’ils s’abstiennent de prendre une décision en son absence. </w:t>
      </w:r>
    </w:p>
    <w:p w14:paraId="57E36E26" w14:textId="29D5FF68" w:rsidR="00B17985" w:rsidRDefault="00B17985">
      <w:pPr>
        <w:rPr>
          <w:sz w:val="24"/>
          <w:szCs w:val="24"/>
        </w:rPr>
      </w:pPr>
      <w:r>
        <w:rPr>
          <w:sz w:val="24"/>
          <w:szCs w:val="24"/>
        </w:rPr>
        <w:br w:type="page"/>
      </w:r>
    </w:p>
    <w:p w14:paraId="411C1363" w14:textId="77777777" w:rsidR="00B17985" w:rsidRPr="001B7B51" w:rsidRDefault="00B17985" w:rsidP="002D30E3">
      <w:pPr>
        <w:pStyle w:val="Style24"/>
      </w:pPr>
      <w:bookmarkStart w:id="1035" w:name="_Toc2270881"/>
      <w:r w:rsidRPr="001B7B51">
        <w:t>Annexe 1 au Cahier des Clauses Administratives Générales : Règles de la BIsD - Pratiques de Fraude et Corruption</w:t>
      </w:r>
      <w:bookmarkEnd w:id="1035"/>
    </w:p>
    <w:p w14:paraId="6D20911B" w14:textId="77777777" w:rsidR="00B17985" w:rsidRPr="001B7B51" w:rsidRDefault="00B17985" w:rsidP="001B7B51">
      <w:pPr>
        <w:spacing w:before="360" w:after="120"/>
        <w:jc w:val="both"/>
        <w:rPr>
          <w:i/>
          <w:sz w:val="24"/>
          <w:szCs w:val="24"/>
        </w:rPr>
      </w:pPr>
      <w:r w:rsidRPr="001B7B51">
        <w:rPr>
          <w:i/>
          <w:iCs/>
          <w:sz w:val="24"/>
          <w:szCs w:val="24"/>
        </w:rPr>
        <w:t>[</w:t>
      </w:r>
      <w:r w:rsidRPr="001B7B51">
        <w:rPr>
          <w:i/>
          <w:sz w:val="24"/>
          <w:szCs w:val="24"/>
        </w:rPr>
        <w:t>Ne pas modifier le texte de cette Annexe.]</w:t>
      </w:r>
    </w:p>
    <w:p w14:paraId="156BB857" w14:textId="77777777" w:rsidR="00B17985" w:rsidRPr="001B7B51" w:rsidRDefault="00B17985" w:rsidP="001B7B51">
      <w:pPr>
        <w:jc w:val="both"/>
        <w:rPr>
          <w:sz w:val="24"/>
          <w:szCs w:val="24"/>
        </w:rPr>
      </w:pPr>
    </w:p>
    <w:p w14:paraId="608B9AED" w14:textId="77777777" w:rsidR="00B17985" w:rsidRPr="00B11EF7" w:rsidRDefault="00B17985" w:rsidP="00B17985">
      <w:pPr>
        <w:pStyle w:val="Heading4"/>
        <w:numPr>
          <w:ilvl w:val="0"/>
          <w:numId w:val="0"/>
        </w:numPr>
        <w:tabs>
          <w:tab w:val="left" w:pos="90"/>
        </w:tabs>
        <w:rPr>
          <w:szCs w:val="24"/>
          <w:lang w:val="fr-FR"/>
        </w:rPr>
      </w:pPr>
      <w:r w:rsidRPr="00B17985">
        <w:rPr>
          <w:szCs w:val="24"/>
          <w:lang w:val="fr-FR"/>
        </w:rPr>
        <w:t>Directives pour l’acquisition de Biens, Travaux et services connexes financés dans le cadre des Projets financés par la Banque Islamique de Développement - Septembre 2018</w:t>
      </w:r>
      <w:r w:rsidRPr="00B11EF7">
        <w:rPr>
          <w:szCs w:val="24"/>
          <w:lang w:val="fr-FR"/>
        </w:rPr>
        <w:t>:</w:t>
      </w:r>
    </w:p>
    <w:p w14:paraId="66C34E36" w14:textId="77777777" w:rsidR="00B17985" w:rsidRPr="001B7B51" w:rsidRDefault="00B17985" w:rsidP="00B17985">
      <w:pPr>
        <w:pStyle w:val="Default"/>
        <w:rPr>
          <w:b/>
          <w:lang w:val="fr-FR"/>
        </w:rPr>
      </w:pPr>
      <w:r w:rsidRPr="001B7B51">
        <w:rPr>
          <w:b/>
          <w:lang w:val="fr-FR"/>
        </w:rPr>
        <w:t>Fraude et Corruption</w:t>
      </w:r>
    </w:p>
    <w:p w14:paraId="22EEFCD4" w14:textId="77777777" w:rsidR="00B17985" w:rsidRPr="001B7B51" w:rsidRDefault="00B17985" w:rsidP="001B7B51">
      <w:pPr>
        <w:spacing w:after="240"/>
        <w:jc w:val="both"/>
        <w:rPr>
          <w:color w:val="000000"/>
          <w:sz w:val="24"/>
          <w:szCs w:val="24"/>
        </w:rPr>
      </w:pPr>
      <w:r w:rsidRPr="001B7B51">
        <w:rPr>
          <w:color w:val="000000"/>
          <w:sz w:val="24"/>
          <w:szCs w:val="24"/>
        </w:rPr>
        <w:t>1.39. Les règles de la BIsD exigent que les Bénéficiaires ainsi que les Firmes ,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Pr="001B7B51">
        <w:rPr>
          <w:rStyle w:val="FootnoteReference"/>
          <w:color w:val="000000"/>
          <w:sz w:val="24"/>
          <w:szCs w:val="24"/>
        </w:rPr>
        <w:footnoteReference w:id="40"/>
      </w:r>
      <w:r w:rsidRPr="001B7B51">
        <w:rPr>
          <w:sz w:val="24"/>
          <w:szCs w:val="24"/>
        </w:rPr>
        <w:t xml:space="preserve">.  </w:t>
      </w:r>
      <w:r w:rsidRPr="001B7B51">
        <w:rPr>
          <w:color w:val="000000"/>
          <w:sz w:val="24"/>
          <w:szCs w:val="24"/>
        </w:rPr>
        <w:t xml:space="preserve">En vertu de ce principe, les exigences des </w:t>
      </w:r>
      <w:r w:rsidRPr="001B7B51">
        <w:rPr>
          <w:i/>
          <w:color w:val="000000"/>
          <w:sz w:val="24"/>
          <w:szCs w:val="24"/>
        </w:rPr>
        <w:t xml:space="preserve">Directives Anti-Corruption du Groupe de la BIsD pour la Prévention et la Lutte contre la Fraude et la Corruption dans les Projets Financés par la BIsD </w:t>
      </w:r>
      <w:r w:rsidRPr="001B7B51">
        <w:rPr>
          <w:color w:val="000000"/>
          <w:sz w:val="24"/>
          <w:szCs w:val="24"/>
        </w:rPr>
        <w:t>et les procédures de sanctions doivent être appliquées en tous instants.  En application de cette politique, la BIsD:</w:t>
      </w:r>
    </w:p>
    <w:p w14:paraId="787EC825" w14:textId="77777777" w:rsidR="00B17985" w:rsidRPr="001B7B51" w:rsidRDefault="00B17985" w:rsidP="00AD081C">
      <w:pPr>
        <w:pStyle w:val="ListParagraph"/>
        <w:numPr>
          <w:ilvl w:val="0"/>
          <w:numId w:val="73"/>
        </w:numPr>
        <w:autoSpaceDE w:val="0"/>
        <w:autoSpaceDN w:val="0"/>
        <w:adjustRightInd w:val="0"/>
        <w:spacing w:before="120" w:after="40"/>
        <w:jc w:val="both"/>
        <w:rPr>
          <w:color w:val="000000"/>
          <w:sz w:val="24"/>
          <w:szCs w:val="24"/>
        </w:rPr>
      </w:pPr>
      <w:r w:rsidRPr="001B7B51">
        <w:rPr>
          <w:sz w:val="24"/>
          <w:szCs w:val="24"/>
        </w:rPr>
        <w:t>définit comme suit, pour les besoins de la présente disposition, les expressions suivantes</w:t>
      </w:r>
      <w:r w:rsidRPr="001B7B51">
        <w:rPr>
          <w:color w:val="000000"/>
          <w:sz w:val="24"/>
          <w:szCs w:val="24"/>
        </w:rPr>
        <w:t>:</w:t>
      </w:r>
    </w:p>
    <w:p w14:paraId="32D13358" w14:textId="77777777" w:rsidR="00B17985" w:rsidRPr="001B7B51" w:rsidRDefault="00B17985" w:rsidP="00AD081C">
      <w:pPr>
        <w:pStyle w:val="ListParagraph"/>
        <w:numPr>
          <w:ilvl w:val="0"/>
          <w:numId w:val="74"/>
        </w:numPr>
        <w:autoSpaceDE w:val="0"/>
        <w:autoSpaceDN w:val="0"/>
        <w:adjustRightInd w:val="0"/>
        <w:spacing w:after="60"/>
        <w:ind w:left="1494"/>
        <w:jc w:val="both"/>
        <w:rPr>
          <w:color w:val="000000"/>
          <w:sz w:val="24"/>
          <w:szCs w:val="24"/>
        </w:rPr>
      </w:pPr>
      <w:r w:rsidRPr="001B7B51">
        <w:rPr>
          <w:sz w:val="24"/>
          <w:szCs w:val="24"/>
        </w:rPr>
        <w:t>«Pratique de corruption » signifie l’offre, le don, la sollicitation ou l’acceptation, directement ou indirectement, d’un quelconque avantage en vue d’influer indûment l’action d’une autre personne ou entité;</w:t>
      </w:r>
    </w:p>
    <w:p w14:paraId="1EAB9335" w14:textId="77777777" w:rsidR="00B17985" w:rsidRPr="001B7B51" w:rsidRDefault="00B17985" w:rsidP="00AD081C">
      <w:pPr>
        <w:pStyle w:val="ListParagraph"/>
        <w:numPr>
          <w:ilvl w:val="0"/>
          <w:numId w:val="74"/>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Pratique frauduleus</w:t>
      </w:r>
      <w:r w:rsidRPr="001B7B51">
        <w:rPr>
          <w:color w:val="000000"/>
          <w:sz w:val="24"/>
          <w:szCs w:val="24"/>
        </w:rPr>
        <w:t xml:space="preserve">e” signifie tout acte ou omission, ou </w:t>
      </w:r>
      <w:r w:rsidRPr="001B7B51">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1B7B51">
        <w:rPr>
          <w:color w:val="000000"/>
          <w:sz w:val="24"/>
          <w:szCs w:val="24"/>
        </w:rPr>
        <w:t>;</w:t>
      </w:r>
    </w:p>
    <w:p w14:paraId="373B22BC" w14:textId="77777777" w:rsidR="00B17985" w:rsidRPr="001B7B51" w:rsidRDefault="00B17985" w:rsidP="00AD081C">
      <w:pPr>
        <w:pStyle w:val="ListParagraph"/>
        <w:numPr>
          <w:ilvl w:val="0"/>
          <w:numId w:val="74"/>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collusoire” signifie un arrangement entre deux ou plusieurs parties </w:t>
      </w:r>
      <w:r w:rsidRPr="001B7B51">
        <w:rPr>
          <w:sz w:val="24"/>
          <w:szCs w:val="24"/>
        </w:rPr>
        <w:t>qui s’entendent afin d’atteindre un objectif illicite, notamment en influant indûment sur les actions d’une autre partie</w:t>
      </w:r>
      <w:r w:rsidRPr="001B7B51">
        <w:rPr>
          <w:color w:val="000000"/>
          <w:sz w:val="24"/>
          <w:szCs w:val="24"/>
        </w:rPr>
        <w:t>;</w:t>
      </w:r>
    </w:p>
    <w:p w14:paraId="72B04EE6" w14:textId="77777777" w:rsidR="00B17985" w:rsidRPr="001B7B51" w:rsidRDefault="00B17985" w:rsidP="00AD081C">
      <w:pPr>
        <w:pStyle w:val="ListParagraph"/>
        <w:numPr>
          <w:ilvl w:val="0"/>
          <w:numId w:val="74"/>
        </w:numPr>
        <w:autoSpaceDE w:val="0"/>
        <w:autoSpaceDN w:val="0"/>
        <w:adjustRightInd w:val="0"/>
        <w:spacing w:after="60"/>
        <w:ind w:left="1494"/>
        <w:jc w:val="both"/>
        <w:rPr>
          <w:color w:val="000000"/>
          <w:sz w:val="24"/>
          <w:szCs w:val="24"/>
        </w:rPr>
      </w:pPr>
      <w:r w:rsidRPr="001B7B51">
        <w:rPr>
          <w:color w:val="000000"/>
          <w:sz w:val="24"/>
          <w:szCs w:val="24"/>
        </w:rPr>
        <w:t>“</w:t>
      </w:r>
      <w:r w:rsidRPr="001B7B51">
        <w:rPr>
          <w:sz w:val="24"/>
          <w:szCs w:val="24"/>
        </w:rPr>
        <w:t xml:space="preserve">Pratique </w:t>
      </w:r>
      <w:r w:rsidRPr="001B7B51">
        <w:rPr>
          <w:color w:val="000000"/>
          <w:sz w:val="24"/>
          <w:szCs w:val="24"/>
        </w:rPr>
        <w:t xml:space="preserve">coercitive” signifie tout acte visant à </w:t>
      </w:r>
      <w:r w:rsidRPr="001B7B51">
        <w:rPr>
          <w:sz w:val="24"/>
          <w:szCs w:val="24"/>
        </w:rPr>
        <w:t>nuire ou porter préjudice, ou menacer de nuire ou de porter préjudice, directement ou indirectement, à une partie ou à ses biens en vue d’en influer indûment les actions</w:t>
      </w:r>
      <w:r w:rsidRPr="001B7B51">
        <w:rPr>
          <w:color w:val="000000"/>
          <w:sz w:val="24"/>
          <w:szCs w:val="24"/>
        </w:rPr>
        <w:t>; et</w:t>
      </w:r>
    </w:p>
    <w:p w14:paraId="70CFCE21" w14:textId="7C1B03B1" w:rsidR="00B17985" w:rsidRPr="001B7B51" w:rsidRDefault="00B17985" w:rsidP="00AD081C">
      <w:pPr>
        <w:pStyle w:val="ListParagraph"/>
        <w:numPr>
          <w:ilvl w:val="0"/>
          <w:numId w:val="74"/>
        </w:numPr>
        <w:autoSpaceDE w:val="0"/>
        <w:autoSpaceDN w:val="0"/>
        <w:adjustRightInd w:val="0"/>
        <w:spacing w:after="60"/>
        <w:ind w:left="1494"/>
        <w:jc w:val="both"/>
        <w:rPr>
          <w:color w:val="000000"/>
          <w:sz w:val="24"/>
          <w:szCs w:val="24"/>
        </w:rPr>
      </w:pPr>
      <w:r w:rsidRPr="001B7B51">
        <w:rPr>
          <w:color w:val="000000"/>
          <w:sz w:val="24"/>
          <w:szCs w:val="24"/>
        </w:rPr>
        <w:t xml:space="preserve">“Pratique </w:t>
      </w:r>
      <w:r w:rsidRPr="001B7B51">
        <w:rPr>
          <w:sz w:val="24"/>
          <w:szCs w:val="24"/>
        </w:rPr>
        <w:t>obstructive</w:t>
      </w:r>
      <w:r w:rsidRPr="001B7B51">
        <w:rPr>
          <w:color w:val="000000"/>
          <w:sz w:val="24"/>
          <w:szCs w:val="24"/>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w:t>
      </w:r>
      <w:r w:rsidR="002D30E3">
        <w:rPr>
          <w:color w:val="000000"/>
          <w:sz w:val="24"/>
          <w:szCs w:val="24"/>
        </w:rPr>
        <w:t>tel que prévu au paragraphe 1.39</w:t>
      </w:r>
      <w:r w:rsidRPr="001B7B51">
        <w:rPr>
          <w:color w:val="000000"/>
          <w:sz w:val="24"/>
          <w:szCs w:val="24"/>
        </w:rPr>
        <w:t xml:space="preserve"> (e) ci-dessous. </w:t>
      </w:r>
    </w:p>
    <w:p w14:paraId="6F23BC80" w14:textId="77777777" w:rsidR="00B17985" w:rsidRPr="001B7B51" w:rsidRDefault="00B17985" w:rsidP="00AD081C">
      <w:pPr>
        <w:pStyle w:val="ListParagraph"/>
        <w:numPr>
          <w:ilvl w:val="0"/>
          <w:numId w:val="73"/>
        </w:numPr>
        <w:autoSpaceDE w:val="0"/>
        <w:autoSpaceDN w:val="0"/>
        <w:adjustRightInd w:val="0"/>
        <w:spacing w:before="120" w:after="40"/>
        <w:ind w:left="927"/>
        <w:jc w:val="both"/>
        <w:rPr>
          <w:color w:val="000000"/>
          <w:sz w:val="24"/>
          <w:szCs w:val="24"/>
        </w:rPr>
      </w:pPr>
      <w:r w:rsidRPr="001B7B51">
        <w:rPr>
          <w:sz w:val="24"/>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1B7B51">
        <w:rPr>
          <w:color w:val="000000"/>
          <w:sz w:val="24"/>
          <w:szCs w:val="24"/>
        </w:rPr>
        <w:t>;</w:t>
      </w:r>
    </w:p>
    <w:p w14:paraId="490365B9" w14:textId="77777777" w:rsidR="00B17985" w:rsidRPr="001B7B51" w:rsidRDefault="00B17985" w:rsidP="00AD081C">
      <w:pPr>
        <w:pStyle w:val="ListParagraph"/>
        <w:numPr>
          <w:ilvl w:val="0"/>
          <w:numId w:val="73"/>
        </w:numPr>
        <w:autoSpaceDE w:val="0"/>
        <w:autoSpaceDN w:val="0"/>
        <w:adjustRightInd w:val="0"/>
        <w:spacing w:before="120" w:after="40"/>
        <w:ind w:left="927"/>
        <w:jc w:val="both"/>
        <w:rPr>
          <w:color w:val="000000"/>
          <w:sz w:val="24"/>
          <w:szCs w:val="24"/>
        </w:rPr>
      </w:pPr>
      <w:r w:rsidRPr="001B7B51">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1B7B51">
        <w:rPr>
          <w:color w:val="000000"/>
          <w:sz w:val="24"/>
          <w:szCs w:val="24"/>
        </w:rPr>
        <w:t>;</w:t>
      </w:r>
    </w:p>
    <w:p w14:paraId="2262415A" w14:textId="77777777" w:rsidR="00B17985" w:rsidRPr="001B7B51" w:rsidRDefault="00B17985" w:rsidP="00AD081C">
      <w:pPr>
        <w:pStyle w:val="ListParagraph"/>
        <w:numPr>
          <w:ilvl w:val="0"/>
          <w:numId w:val="73"/>
        </w:numPr>
        <w:autoSpaceDE w:val="0"/>
        <w:autoSpaceDN w:val="0"/>
        <w:adjustRightInd w:val="0"/>
        <w:spacing w:before="120" w:after="40"/>
        <w:ind w:left="927"/>
        <w:jc w:val="both"/>
        <w:rPr>
          <w:color w:val="000000"/>
          <w:sz w:val="24"/>
          <w:szCs w:val="24"/>
        </w:rPr>
      </w:pPr>
      <w:r w:rsidRPr="001B7B51">
        <w:rPr>
          <w:sz w:val="24"/>
          <w:szCs w:val="24"/>
        </w:rPr>
        <w:t>sanctionnera à tout moment une Firme ou un individu, en application des procédures de sanctions de la BIsD</w:t>
      </w:r>
      <w:r w:rsidRPr="001B7B51">
        <w:rPr>
          <w:rStyle w:val="FootnoteReference"/>
          <w:sz w:val="24"/>
          <w:szCs w:val="24"/>
        </w:rPr>
        <w:footnoteReference w:id="41"/>
      </w:r>
      <w:r w:rsidRPr="001B7B51">
        <w:rPr>
          <w:sz w:val="24"/>
          <w:szCs w:val="24"/>
        </w:rPr>
        <w:t>, y compris en déclarant publiquement cette Firme ou cet individu exclu indéfiniment ou pour une période déterminée :</w:t>
      </w:r>
    </w:p>
    <w:p w14:paraId="2E71D6B0" w14:textId="77777777" w:rsidR="00B17985" w:rsidRPr="001B7B51" w:rsidRDefault="00B17985" w:rsidP="00AD081C">
      <w:pPr>
        <w:pStyle w:val="ListParagraph"/>
        <w:numPr>
          <w:ilvl w:val="0"/>
          <w:numId w:val="72"/>
        </w:numPr>
        <w:autoSpaceDE w:val="0"/>
        <w:autoSpaceDN w:val="0"/>
        <w:adjustRightInd w:val="0"/>
        <w:spacing w:after="60"/>
        <w:ind w:left="1777"/>
        <w:jc w:val="both"/>
        <w:rPr>
          <w:color w:val="000000"/>
          <w:sz w:val="24"/>
          <w:szCs w:val="24"/>
        </w:rPr>
      </w:pPr>
      <w:r w:rsidRPr="001B7B51">
        <w:rPr>
          <w:sz w:val="24"/>
          <w:szCs w:val="24"/>
        </w:rPr>
        <w:t>de toute attribution de marché financé par la BIsD</w:t>
      </w:r>
      <w:r w:rsidRPr="001B7B51">
        <w:rPr>
          <w:color w:val="000000"/>
          <w:sz w:val="24"/>
          <w:szCs w:val="24"/>
        </w:rPr>
        <w:t>; et</w:t>
      </w:r>
    </w:p>
    <w:p w14:paraId="6045F23B" w14:textId="77777777" w:rsidR="00B17985" w:rsidRPr="001B7B51" w:rsidRDefault="00B17985" w:rsidP="00AD081C">
      <w:pPr>
        <w:pStyle w:val="ListParagraph"/>
        <w:numPr>
          <w:ilvl w:val="0"/>
          <w:numId w:val="72"/>
        </w:numPr>
        <w:autoSpaceDE w:val="0"/>
        <w:autoSpaceDN w:val="0"/>
        <w:adjustRightInd w:val="0"/>
        <w:spacing w:after="60"/>
        <w:ind w:left="1777"/>
        <w:jc w:val="both"/>
        <w:rPr>
          <w:color w:val="000000"/>
          <w:sz w:val="24"/>
          <w:szCs w:val="24"/>
        </w:rPr>
      </w:pPr>
      <w:r w:rsidRPr="001B7B51">
        <w:rPr>
          <w:sz w:val="24"/>
          <w:szCs w:val="24"/>
        </w:rPr>
        <w:t>de la possibilité d’être retenu comme sous-traitant, Consultant, fournisseur, ou prestataire de service au profit d’une Firme par ailleurs susceptible de se voir attribuer un contrat financé par la BIsD</w:t>
      </w:r>
      <w:r w:rsidRPr="001B7B51">
        <w:rPr>
          <w:rFonts w:cstheme="minorBidi"/>
          <w:sz w:val="24"/>
          <w:szCs w:val="24"/>
        </w:rPr>
        <w:t xml:space="preserve">; </w:t>
      </w:r>
      <w:r w:rsidRPr="001B7B51">
        <w:rPr>
          <w:sz w:val="24"/>
          <w:szCs w:val="24"/>
        </w:rPr>
        <w:t>et</w:t>
      </w:r>
    </w:p>
    <w:p w14:paraId="766AA888" w14:textId="77777777" w:rsidR="00B17985" w:rsidRPr="001B7B51" w:rsidRDefault="00B17985" w:rsidP="00AD081C">
      <w:pPr>
        <w:pStyle w:val="ListParagraph"/>
        <w:numPr>
          <w:ilvl w:val="0"/>
          <w:numId w:val="73"/>
        </w:numPr>
        <w:autoSpaceDE w:val="0"/>
        <w:autoSpaceDN w:val="0"/>
        <w:adjustRightInd w:val="0"/>
        <w:spacing w:before="120" w:after="40"/>
        <w:ind w:left="927"/>
        <w:jc w:val="both"/>
        <w:rPr>
          <w:color w:val="000000"/>
          <w:sz w:val="24"/>
          <w:szCs w:val="24"/>
        </w:rPr>
      </w:pPr>
      <w:r w:rsidRPr="001B7B51">
        <w:rPr>
          <w:sz w:val="24"/>
          <w:szCs w:val="24"/>
        </w:rPr>
        <w:t xml:space="preserve">exigera que les Dossiers d’Appel d’Offres et les marchés financés par la BIsD contiennent une disposition requérant des Soumissionnaires, </w:t>
      </w:r>
      <w:r w:rsidRPr="001B7B51">
        <w:rPr>
          <w:color w:val="000000"/>
          <w:sz w:val="24"/>
          <w:szCs w:val="24"/>
        </w:rPr>
        <w:t xml:space="preserve">y compris leurs agents, leurs personnels, leurs sous-traitants, leurs prestataires de services ou </w:t>
      </w:r>
      <w:r w:rsidRPr="001B7B51">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1B7B51">
        <w:rPr>
          <w:color w:val="000000"/>
          <w:sz w:val="24"/>
          <w:szCs w:val="24"/>
        </w:rPr>
        <w:t>.</w:t>
      </w:r>
    </w:p>
    <w:p w14:paraId="11B3FDCB" w14:textId="77777777" w:rsidR="006E61B4" w:rsidRPr="00C1054E" w:rsidRDefault="006E61B4" w:rsidP="006E61B4">
      <w:pPr>
        <w:spacing w:after="120"/>
        <w:ind w:left="2160"/>
        <w:rPr>
          <w:sz w:val="24"/>
          <w:szCs w:val="24"/>
        </w:rPr>
      </w:pPr>
    </w:p>
    <w:p w14:paraId="4AD7F686" w14:textId="77777777" w:rsidR="00143F1C" w:rsidRPr="00C1054E" w:rsidRDefault="00143F1C" w:rsidP="00143F1C">
      <w:pPr>
        <w:ind w:right="43"/>
        <w:jc w:val="both"/>
        <w:sectPr w:rsidR="00143F1C" w:rsidRPr="00C1054E" w:rsidSect="00F21766">
          <w:headerReference w:type="even" r:id="rId53"/>
          <w:headerReference w:type="default" r:id="rId54"/>
          <w:footerReference w:type="even" r:id="rId55"/>
          <w:footerReference w:type="default" r:id="rId56"/>
          <w:headerReference w:type="first" r:id="rId57"/>
          <w:footerReference w:type="first" r:id="rId58"/>
          <w:pgSz w:w="12240" w:h="15840" w:code="1"/>
          <w:pgMar w:top="1239" w:right="1041" w:bottom="1440" w:left="1800" w:header="706" w:footer="706" w:gutter="0"/>
          <w:cols w:space="720"/>
          <w:titlePg/>
        </w:sectPr>
      </w:pPr>
    </w:p>
    <w:p w14:paraId="5A196013" w14:textId="11E2FC01" w:rsidR="00143F1C" w:rsidRPr="00C1054E" w:rsidRDefault="00143F1C" w:rsidP="00C33A80">
      <w:pPr>
        <w:pStyle w:val="Style15"/>
      </w:pPr>
      <w:bookmarkStart w:id="1036" w:name="_Toc268774290"/>
      <w:bookmarkStart w:id="1037" w:name="_Toc2267596"/>
      <w:r w:rsidRPr="00C1054E">
        <w:t>Section I</w:t>
      </w:r>
      <w:r w:rsidR="00B17985">
        <w:t>X</w:t>
      </w:r>
      <w:r w:rsidRPr="00C1054E">
        <w:t xml:space="preserve">. Cahier </w:t>
      </w:r>
      <w:smartTag w:uri="urn:schemas-microsoft-com:office:smarttags" w:element="stockticker">
        <w:r w:rsidRPr="00C1054E">
          <w:t>des</w:t>
        </w:r>
      </w:smartTag>
      <w:r w:rsidRPr="00C1054E">
        <w:t xml:space="preserve"> clauses administratives particulières</w:t>
      </w:r>
      <w:bookmarkEnd w:id="1036"/>
      <w:bookmarkEnd w:id="1037"/>
    </w:p>
    <w:p w14:paraId="1A879A3D" w14:textId="77777777" w:rsidR="00143F1C" w:rsidRPr="00C1054E" w:rsidRDefault="00143F1C" w:rsidP="00143F1C">
      <w:pPr>
        <w:pStyle w:val="Subtitle"/>
        <w:ind w:right="43"/>
        <w:jc w:val="both"/>
        <w:rPr>
          <w:lang w:val="fr-FR"/>
        </w:rPr>
      </w:pPr>
    </w:p>
    <w:p w14:paraId="5F34C7C3" w14:textId="77777777" w:rsidR="00143F1C" w:rsidRPr="00C1054E" w:rsidRDefault="00143F1C" w:rsidP="00143F1C">
      <w:pPr>
        <w:ind w:right="43"/>
        <w:jc w:val="both"/>
        <w:rPr>
          <w:sz w:val="24"/>
          <w:szCs w:val="24"/>
        </w:rPr>
      </w:pPr>
      <w:r w:rsidRPr="00C1054E">
        <w:rPr>
          <w:sz w:val="24"/>
          <w:szCs w:val="24"/>
        </w:rPr>
        <w:t xml:space="preserve">Le Cahier des clauses administratives particulières (CCAP) qui suit précise le Cahier des clauses administratives générales (CCAG). Lorsqu’il y a contradiction, les clauses ci-après prévalent par rapport aux clauses du CCAG. </w:t>
      </w:r>
    </w:p>
    <w:p w14:paraId="06E06720" w14:textId="77777777" w:rsidR="00143F1C" w:rsidRPr="00C1054E" w:rsidRDefault="00143F1C" w:rsidP="00143F1C">
      <w:pPr>
        <w:ind w:right="43"/>
        <w:jc w:val="both"/>
        <w:rPr>
          <w:sz w:val="24"/>
          <w:szCs w:val="24"/>
        </w:rPr>
      </w:pPr>
    </w:p>
    <w:p w14:paraId="69E0DD96" w14:textId="635CD24C" w:rsidR="00143F1C" w:rsidRPr="00EC2896" w:rsidRDefault="00143F1C" w:rsidP="00143F1C">
      <w:pPr>
        <w:ind w:right="43"/>
        <w:jc w:val="both"/>
        <w:rPr>
          <w:sz w:val="24"/>
          <w:szCs w:val="24"/>
        </w:rPr>
      </w:pPr>
      <w:r w:rsidRPr="00EC2896">
        <w:rPr>
          <w:sz w:val="24"/>
          <w:szCs w:val="24"/>
        </w:rPr>
        <w:t xml:space="preserve">[Des instructions pour mettre au point le Cahier des clauses administratives particulières sont fournies, en tant que de besoin, dans les notes en italiques se rapportant aux clauses administratives particulières concernées. Lorsque des clauses types sont indiquées, elles ne sont que des illustrations des clauses que Le Maître de l’Ouvrage doit écrire spécifiquement pour chaque Appel d’offres. Plusieurs clauses ainsi que les informations qui s’y rapportent seront ou bien complétées, ou bien modifiées en prenant en compte les informations fournies par le Soumissionnaire dont l’offre a été retenue </w:t>
      </w:r>
      <w:r w:rsidR="00D77227" w:rsidRPr="00EC2896">
        <w:rPr>
          <w:sz w:val="24"/>
          <w:szCs w:val="24"/>
        </w:rPr>
        <w:t>par le</w:t>
      </w:r>
      <w:r w:rsidRPr="00EC2896">
        <w:rPr>
          <w:sz w:val="24"/>
          <w:szCs w:val="24"/>
        </w:rPr>
        <w:t xml:space="preserve"> Maître de l’Ouvrage, ou négociée entre le Soumissionnaire et Le Maître de l’Ouvrage.]</w:t>
      </w:r>
    </w:p>
    <w:p w14:paraId="72A1AEB6" w14:textId="77777777" w:rsidR="00143F1C" w:rsidRPr="00C1054E" w:rsidRDefault="00143F1C" w:rsidP="00143F1C">
      <w:pPr>
        <w:tabs>
          <w:tab w:val="left" w:leader="dot" w:pos="8820"/>
          <w:tab w:val="right" w:pos="9270"/>
        </w:tabs>
        <w:ind w:right="43"/>
        <w:jc w:val="both"/>
      </w:pPr>
    </w:p>
    <w:p w14:paraId="3FB8798C" w14:textId="77777777" w:rsidR="00143F1C" w:rsidRPr="00C1054E" w:rsidRDefault="00143F1C" w:rsidP="00143F1C">
      <w:pPr>
        <w:ind w:right="43"/>
        <w:jc w:val="both"/>
      </w:pPr>
    </w:p>
    <w:tbl>
      <w:tblPr>
        <w:tblW w:w="955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46"/>
        <w:gridCol w:w="58"/>
        <w:gridCol w:w="38"/>
        <w:gridCol w:w="34"/>
        <w:gridCol w:w="16"/>
        <w:gridCol w:w="1654"/>
        <w:gridCol w:w="58"/>
        <w:gridCol w:w="7529"/>
        <w:gridCol w:w="65"/>
        <w:gridCol w:w="50"/>
        <w:gridCol w:w="6"/>
      </w:tblGrid>
      <w:tr w:rsidR="00143F1C" w:rsidRPr="00C1054E" w14:paraId="7C77654C" w14:textId="77777777" w:rsidTr="00F21766">
        <w:trPr>
          <w:gridBefore w:val="4"/>
          <w:gridAfter w:val="3"/>
          <w:wBefore w:w="176" w:type="dxa"/>
          <w:wAfter w:w="121" w:type="dxa"/>
          <w:cantSplit/>
        </w:trPr>
        <w:tc>
          <w:tcPr>
            <w:tcW w:w="9257" w:type="dxa"/>
            <w:gridSpan w:val="4"/>
            <w:tcBorders>
              <w:top w:val="single" w:sz="12" w:space="0" w:color="auto"/>
              <w:bottom w:val="single" w:sz="6" w:space="0" w:color="auto"/>
            </w:tcBorders>
          </w:tcPr>
          <w:p w14:paraId="231BCC40" w14:textId="77777777" w:rsidR="00143F1C" w:rsidRPr="00C1054E" w:rsidRDefault="00143F1C" w:rsidP="00F21766">
            <w:pPr>
              <w:tabs>
                <w:tab w:val="right" w:pos="7164"/>
              </w:tabs>
              <w:spacing w:before="120" w:after="200"/>
              <w:ind w:right="43"/>
              <w:rPr>
                <w:b/>
                <w:sz w:val="24"/>
                <w:szCs w:val="24"/>
              </w:rPr>
            </w:pPr>
            <w:r w:rsidRPr="00C1054E">
              <w:rPr>
                <w:b/>
                <w:sz w:val="24"/>
                <w:szCs w:val="24"/>
              </w:rPr>
              <w:t>1. Dispositions générales</w:t>
            </w:r>
          </w:p>
        </w:tc>
      </w:tr>
      <w:tr w:rsidR="00143F1C" w:rsidRPr="00C1054E" w14:paraId="316A7941" w14:textId="77777777" w:rsidTr="00F21766">
        <w:trPr>
          <w:gridBefore w:val="4"/>
          <w:gridAfter w:val="3"/>
          <w:wBefore w:w="176" w:type="dxa"/>
          <w:wAfter w:w="121" w:type="dxa"/>
          <w:cantSplit/>
        </w:trPr>
        <w:tc>
          <w:tcPr>
            <w:tcW w:w="1728" w:type="dxa"/>
            <w:gridSpan w:val="3"/>
            <w:tcBorders>
              <w:top w:val="single" w:sz="12" w:space="0" w:color="auto"/>
              <w:bottom w:val="single" w:sz="6" w:space="0" w:color="auto"/>
            </w:tcBorders>
          </w:tcPr>
          <w:p w14:paraId="0B7621B4" w14:textId="77777777" w:rsidR="00143F1C" w:rsidRPr="00C1054E" w:rsidRDefault="00143F1C" w:rsidP="00F21766">
            <w:pPr>
              <w:spacing w:before="120"/>
              <w:ind w:right="43"/>
              <w:jc w:val="both"/>
              <w:rPr>
                <w:sz w:val="24"/>
                <w:szCs w:val="24"/>
              </w:rPr>
            </w:pPr>
            <w:r w:rsidRPr="00C1054E">
              <w:rPr>
                <w:sz w:val="24"/>
                <w:szCs w:val="24"/>
              </w:rPr>
              <w:t>CG</w:t>
            </w:r>
            <w:r w:rsidRPr="00C1054E">
              <w:rPr>
                <w:b/>
                <w:sz w:val="24"/>
                <w:szCs w:val="24"/>
              </w:rPr>
              <w:t xml:space="preserve"> 1.1.2.2</w:t>
            </w:r>
          </w:p>
        </w:tc>
        <w:tc>
          <w:tcPr>
            <w:tcW w:w="7529" w:type="dxa"/>
            <w:tcBorders>
              <w:top w:val="single" w:sz="12" w:space="0" w:color="auto"/>
              <w:bottom w:val="single" w:sz="6" w:space="0" w:color="auto"/>
            </w:tcBorders>
          </w:tcPr>
          <w:p w14:paraId="4DF7AB11"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 Maître de l’Ouvrage est : </w:t>
            </w:r>
            <w:r w:rsidRPr="00C1054E">
              <w:rPr>
                <w:b/>
                <w:i/>
                <w:sz w:val="24"/>
                <w:szCs w:val="24"/>
              </w:rPr>
              <w:t>[insérer le nom, l’adresse complète et le point de contact]</w:t>
            </w:r>
          </w:p>
        </w:tc>
      </w:tr>
      <w:tr w:rsidR="00143F1C" w:rsidRPr="00C1054E" w14:paraId="51ABC4D8" w14:textId="77777777" w:rsidTr="00F21766">
        <w:trPr>
          <w:gridBefore w:val="4"/>
          <w:gridAfter w:val="3"/>
          <w:wBefore w:w="176" w:type="dxa"/>
          <w:wAfter w:w="121" w:type="dxa"/>
          <w:cantSplit/>
        </w:trPr>
        <w:tc>
          <w:tcPr>
            <w:tcW w:w="1728" w:type="dxa"/>
            <w:gridSpan w:val="3"/>
            <w:tcBorders>
              <w:top w:val="single" w:sz="12" w:space="0" w:color="auto"/>
              <w:bottom w:val="single" w:sz="6" w:space="0" w:color="auto"/>
            </w:tcBorders>
          </w:tcPr>
          <w:p w14:paraId="5CBA706D" w14:textId="77777777" w:rsidR="00143F1C" w:rsidRPr="00C1054E" w:rsidRDefault="00143F1C" w:rsidP="00F21766">
            <w:pPr>
              <w:spacing w:before="120"/>
              <w:ind w:right="43"/>
              <w:jc w:val="both"/>
              <w:rPr>
                <w:sz w:val="24"/>
                <w:szCs w:val="24"/>
              </w:rPr>
            </w:pPr>
            <w:r w:rsidRPr="00C1054E">
              <w:rPr>
                <w:sz w:val="24"/>
                <w:szCs w:val="24"/>
              </w:rPr>
              <w:t xml:space="preserve">CG </w:t>
            </w:r>
            <w:r w:rsidRPr="00C1054E">
              <w:rPr>
                <w:b/>
                <w:sz w:val="24"/>
                <w:szCs w:val="24"/>
              </w:rPr>
              <w:t>1.1.2.4</w:t>
            </w:r>
          </w:p>
        </w:tc>
        <w:tc>
          <w:tcPr>
            <w:tcW w:w="7529" w:type="dxa"/>
            <w:tcBorders>
              <w:top w:val="single" w:sz="12" w:space="0" w:color="auto"/>
              <w:bottom w:val="single" w:sz="6" w:space="0" w:color="auto"/>
            </w:tcBorders>
          </w:tcPr>
          <w:p w14:paraId="7778002D" w14:textId="77777777" w:rsidR="00143F1C" w:rsidRPr="00C1054E" w:rsidRDefault="00143F1C" w:rsidP="00F21766">
            <w:pPr>
              <w:tabs>
                <w:tab w:val="right" w:pos="7164"/>
              </w:tabs>
              <w:spacing w:before="120" w:after="200"/>
              <w:ind w:right="43"/>
              <w:jc w:val="both"/>
              <w:rPr>
                <w:b/>
                <w:i/>
                <w:sz w:val="24"/>
                <w:szCs w:val="24"/>
              </w:rPr>
            </w:pPr>
            <w:r w:rsidRPr="00C1054E">
              <w:rPr>
                <w:sz w:val="24"/>
                <w:szCs w:val="24"/>
              </w:rPr>
              <w:t xml:space="preserve">Le Chef de Projet est : </w:t>
            </w:r>
            <w:r w:rsidRPr="00C1054E">
              <w:rPr>
                <w:b/>
                <w:i/>
                <w:sz w:val="24"/>
                <w:szCs w:val="24"/>
              </w:rPr>
              <w:t>[insérer le nom, l’adresse, le téléphone, télécopie et courriel]</w:t>
            </w:r>
          </w:p>
        </w:tc>
      </w:tr>
      <w:tr w:rsidR="00143F1C" w:rsidRPr="00C1054E" w14:paraId="67689602" w14:textId="77777777" w:rsidTr="00F21766">
        <w:trPr>
          <w:gridBefore w:val="4"/>
          <w:gridAfter w:val="3"/>
          <w:wBefore w:w="176" w:type="dxa"/>
          <w:wAfter w:w="121" w:type="dxa"/>
          <w:cantSplit/>
        </w:trPr>
        <w:tc>
          <w:tcPr>
            <w:tcW w:w="1728" w:type="dxa"/>
            <w:gridSpan w:val="3"/>
            <w:tcBorders>
              <w:top w:val="single" w:sz="12" w:space="0" w:color="auto"/>
              <w:bottom w:val="single" w:sz="6" w:space="0" w:color="auto"/>
            </w:tcBorders>
          </w:tcPr>
          <w:p w14:paraId="45AB6E1B" w14:textId="77777777" w:rsidR="00143F1C" w:rsidRPr="00C1054E" w:rsidRDefault="00143F1C" w:rsidP="00F21766">
            <w:pPr>
              <w:spacing w:before="120"/>
              <w:ind w:right="43"/>
              <w:jc w:val="both"/>
              <w:rPr>
                <w:sz w:val="24"/>
                <w:szCs w:val="24"/>
              </w:rPr>
            </w:pPr>
            <w:r w:rsidRPr="00C1054E">
              <w:rPr>
                <w:sz w:val="24"/>
                <w:szCs w:val="24"/>
              </w:rPr>
              <w:t xml:space="preserve">CG </w:t>
            </w:r>
            <w:r w:rsidRPr="00C1054E">
              <w:rPr>
                <w:b/>
                <w:sz w:val="24"/>
                <w:szCs w:val="24"/>
              </w:rPr>
              <w:t>1.1.2.7</w:t>
            </w:r>
          </w:p>
        </w:tc>
        <w:tc>
          <w:tcPr>
            <w:tcW w:w="7529" w:type="dxa"/>
            <w:tcBorders>
              <w:top w:val="single" w:sz="12" w:space="0" w:color="auto"/>
              <w:bottom w:val="single" w:sz="6" w:space="0" w:color="auto"/>
            </w:tcBorders>
          </w:tcPr>
          <w:p w14:paraId="5CABE144"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Comité de Règlement des Différends (</w:t>
            </w:r>
            <w:smartTag w:uri="urn:schemas-microsoft-com:office:smarttags" w:element="stockticker">
              <w:r w:rsidRPr="00C1054E">
                <w:rPr>
                  <w:sz w:val="24"/>
                  <w:szCs w:val="24"/>
                </w:rPr>
                <w:t>CRD</w:t>
              </w:r>
            </w:smartTag>
            <w:r w:rsidRPr="00C1054E">
              <w:rPr>
                <w:sz w:val="24"/>
                <w:szCs w:val="24"/>
              </w:rPr>
              <w:t>) sera composé de [un seul membre] ou [un comité de trois membres].</w:t>
            </w:r>
          </w:p>
          <w:p w14:paraId="48EDD747"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Nom du (des) membres du CRD : </w:t>
            </w:r>
            <w:r w:rsidRPr="00C1054E">
              <w:rPr>
                <w:b/>
                <w:i/>
                <w:sz w:val="24"/>
                <w:szCs w:val="24"/>
              </w:rPr>
              <w:t>[insérer le(s) nom(s)]</w:t>
            </w:r>
          </w:p>
        </w:tc>
      </w:tr>
      <w:tr w:rsidR="00143F1C" w:rsidRPr="00C1054E" w14:paraId="048DCFAC" w14:textId="77777777" w:rsidTr="00F21766">
        <w:trPr>
          <w:gridBefore w:val="4"/>
          <w:gridAfter w:val="3"/>
          <w:wBefore w:w="176" w:type="dxa"/>
          <w:wAfter w:w="121" w:type="dxa"/>
          <w:cantSplit/>
        </w:trPr>
        <w:tc>
          <w:tcPr>
            <w:tcW w:w="1728" w:type="dxa"/>
            <w:gridSpan w:val="3"/>
            <w:tcBorders>
              <w:top w:val="single" w:sz="12" w:space="0" w:color="auto"/>
              <w:bottom w:val="single" w:sz="6" w:space="0" w:color="auto"/>
            </w:tcBorders>
          </w:tcPr>
          <w:p w14:paraId="324FB50D" w14:textId="77777777" w:rsidR="00143F1C" w:rsidRPr="00C1054E" w:rsidRDefault="00143F1C" w:rsidP="00F21766">
            <w:pPr>
              <w:spacing w:before="120"/>
              <w:ind w:right="43"/>
              <w:jc w:val="both"/>
              <w:rPr>
                <w:sz w:val="24"/>
                <w:szCs w:val="24"/>
              </w:rPr>
            </w:pPr>
            <w:r w:rsidRPr="00C1054E">
              <w:rPr>
                <w:sz w:val="24"/>
                <w:szCs w:val="24"/>
              </w:rPr>
              <w:t>CG</w:t>
            </w:r>
            <w:r w:rsidRPr="00C1054E">
              <w:rPr>
                <w:b/>
                <w:sz w:val="24"/>
                <w:szCs w:val="24"/>
              </w:rPr>
              <w:t xml:space="preserve"> 1.1.2.8</w:t>
            </w:r>
          </w:p>
        </w:tc>
        <w:tc>
          <w:tcPr>
            <w:tcW w:w="7529" w:type="dxa"/>
            <w:tcBorders>
              <w:top w:val="single" w:sz="12" w:space="0" w:color="auto"/>
              <w:bottom w:val="single" w:sz="6" w:space="0" w:color="auto"/>
            </w:tcBorders>
          </w:tcPr>
          <w:p w14:paraId="36E183E6" w14:textId="07D16788" w:rsidR="00143F1C" w:rsidRPr="00C1054E" w:rsidRDefault="00143F1C" w:rsidP="00B17985">
            <w:pPr>
              <w:tabs>
                <w:tab w:val="right" w:pos="7164"/>
              </w:tabs>
              <w:spacing w:before="120" w:after="200"/>
              <w:ind w:right="43"/>
              <w:jc w:val="both"/>
              <w:rPr>
                <w:sz w:val="24"/>
                <w:szCs w:val="24"/>
              </w:rPr>
            </w:pPr>
            <w:r w:rsidRPr="00C1054E">
              <w:rPr>
                <w:sz w:val="24"/>
                <w:szCs w:val="24"/>
              </w:rPr>
              <w:t xml:space="preserve">La Banque est : </w:t>
            </w:r>
            <w:r w:rsidRPr="00C1054E">
              <w:rPr>
                <w:b/>
                <w:i/>
                <w:sz w:val="24"/>
                <w:szCs w:val="24"/>
              </w:rPr>
              <w:t>[insérer le nom de l’institution financière</w:t>
            </w:r>
            <w:r w:rsidR="00B17985">
              <w:rPr>
                <w:b/>
                <w:i/>
                <w:sz w:val="24"/>
                <w:szCs w:val="24"/>
              </w:rPr>
              <w:t>, en principe la BIsD</w:t>
            </w:r>
            <w:r w:rsidRPr="00C1054E">
              <w:rPr>
                <w:b/>
                <w:i/>
                <w:sz w:val="24"/>
                <w:szCs w:val="24"/>
              </w:rPr>
              <w:t>]</w:t>
            </w:r>
            <w:r w:rsidRPr="00C1054E">
              <w:rPr>
                <w:sz w:val="24"/>
                <w:szCs w:val="24"/>
              </w:rPr>
              <w:t xml:space="preserve"> </w:t>
            </w:r>
          </w:p>
        </w:tc>
      </w:tr>
      <w:tr w:rsidR="00143F1C" w:rsidRPr="00C1054E" w14:paraId="51614AA9" w14:textId="77777777" w:rsidTr="00F21766">
        <w:trPr>
          <w:gridBefore w:val="4"/>
          <w:gridAfter w:val="3"/>
          <w:wBefore w:w="176" w:type="dxa"/>
          <w:wAfter w:w="121" w:type="dxa"/>
          <w:cantSplit/>
        </w:trPr>
        <w:tc>
          <w:tcPr>
            <w:tcW w:w="1728" w:type="dxa"/>
            <w:gridSpan w:val="3"/>
            <w:tcBorders>
              <w:top w:val="single" w:sz="12" w:space="0" w:color="auto"/>
              <w:bottom w:val="single" w:sz="6" w:space="0" w:color="auto"/>
            </w:tcBorders>
          </w:tcPr>
          <w:p w14:paraId="4F64A70A"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1.1.2.9</w:t>
            </w:r>
          </w:p>
        </w:tc>
        <w:tc>
          <w:tcPr>
            <w:tcW w:w="7529" w:type="dxa"/>
            <w:tcBorders>
              <w:top w:val="single" w:sz="12" w:space="0" w:color="auto"/>
              <w:bottom w:val="single" w:sz="6" w:space="0" w:color="auto"/>
            </w:tcBorders>
          </w:tcPr>
          <w:p w14:paraId="63691541" w14:textId="33EE0A71" w:rsidR="00143F1C" w:rsidRPr="00C1054E" w:rsidRDefault="00F21766" w:rsidP="00F21766">
            <w:pPr>
              <w:tabs>
                <w:tab w:val="right" w:pos="7164"/>
              </w:tabs>
              <w:spacing w:before="120" w:after="200"/>
              <w:ind w:right="43"/>
              <w:jc w:val="both"/>
              <w:rPr>
                <w:sz w:val="24"/>
                <w:szCs w:val="24"/>
              </w:rPr>
            </w:pPr>
            <w:r>
              <w:rPr>
                <w:sz w:val="24"/>
                <w:szCs w:val="24"/>
              </w:rPr>
              <w:t>Le Bénéficiaire</w:t>
            </w:r>
            <w:r w:rsidR="00143F1C" w:rsidRPr="00C1054E">
              <w:rPr>
                <w:sz w:val="24"/>
                <w:szCs w:val="24"/>
              </w:rPr>
              <w:t xml:space="preserve"> est: </w:t>
            </w:r>
            <w:r w:rsidR="00143F1C" w:rsidRPr="00C1054E">
              <w:rPr>
                <w:spacing w:val="-4"/>
                <w:sz w:val="24"/>
                <w:szCs w:val="24"/>
              </w:rPr>
              <w:t>[</w:t>
            </w:r>
            <w:r w:rsidR="00B17985">
              <w:rPr>
                <w:b/>
                <w:i/>
                <w:iCs/>
                <w:spacing w:val="-4"/>
                <w:sz w:val="24"/>
                <w:szCs w:val="24"/>
              </w:rPr>
              <w:t>insérer le nom du</w:t>
            </w:r>
            <w:r>
              <w:rPr>
                <w:b/>
                <w:i/>
                <w:iCs/>
                <w:spacing w:val="-4"/>
                <w:sz w:val="24"/>
                <w:szCs w:val="24"/>
              </w:rPr>
              <w:t xml:space="preserve"> Bénéficiaire</w:t>
            </w:r>
            <w:r w:rsidR="00143F1C" w:rsidRPr="00C1054E">
              <w:rPr>
                <w:b/>
                <w:i/>
                <w:sz w:val="24"/>
                <w:szCs w:val="24"/>
              </w:rPr>
              <w:t>]</w:t>
            </w:r>
          </w:p>
        </w:tc>
      </w:tr>
      <w:tr w:rsidR="00143F1C" w:rsidRPr="00C1054E" w14:paraId="7A3A1723" w14:textId="77777777" w:rsidTr="00F21766">
        <w:trPr>
          <w:gridBefore w:val="4"/>
          <w:gridAfter w:val="3"/>
          <w:wBefore w:w="176" w:type="dxa"/>
          <w:wAfter w:w="121" w:type="dxa"/>
          <w:cantSplit/>
          <w:trHeight w:val="632"/>
        </w:trPr>
        <w:tc>
          <w:tcPr>
            <w:tcW w:w="1728" w:type="dxa"/>
            <w:gridSpan w:val="3"/>
            <w:tcBorders>
              <w:top w:val="single" w:sz="12" w:space="0" w:color="auto"/>
              <w:bottom w:val="single" w:sz="6" w:space="0" w:color="auto"/>
            </w:tcBorders>
          </w:tcPr>
          <w:p w14:paraId="1C7A0C64"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1.1.6.6</w:t>
            </w:r>
          </w:p>
        </w:tc>
        <w:tc>
          <w:tcPr>
            <w:tcW w:w="7529" w:type="dxa"/>
            <w:tcBorders>
              <w:top w:val="single" w:sz="12" w:space="0" w:color="auto"/>
              <w:bottom w:val="single" w:sz="6" w:space="0" w:color="auto"/>
            </w:tcBorders>
          </w:tcPr>
          <w:p w14:paraId="113A0763"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 Site du Projet est: </w:t>
            </w:r>
            <w:r w:rsidRPr="00C1054E">
              <w:rPr>
                <w:i/>
                <w:iCs/>
                <w:sz w:val="24"/>
                <w:szCs w:val="24"/>
              </w:rPr>
              <w:t>[</w:t>
            </w:r>
            <w:r w:rsidRPr="00C1054E">
              <w:rPr>
                <w:b/>
                <w:i/>
                <w:iCs/>
                <w:sz w:val="24"/>
                <w:szCs w:val="24"/>
              </w:rPr>
              <w:t>insérer les coordonnées ou la description, en tant que de besoin</w:t>
            </w:r>
            <w:r w:rsidRPr="00C1054E">
              <w:rPr>
                <w:i/>
                <w:iCs/>
                <w:sz w:val="24"/>
                <w:szCs w:val="24"/>
              </w:rPr>
              <w:t>]</w:t>
            </w:r>
            <w:r w:rsidRPr="00C1054E">
              <w:rPr>
                <w:iCs/>
                <w:sz w:val="24"/>
                <w:szCs w:val="24"/>
              </w:rPr>
              <w:t>et est défini dans le(s) Plan(s) No </w:t>
            </w:r>
            <w:r w:rsidRPr="00C1054E">
              <w:rPr>
                <w:b/>
                <w:i/>
                <w:iCs/>
                <w:sz w:val="24"/>
                <w:szCs w:val="24"/>
              </w:rPr>
              <w:t>[insérer les numéros]</w:t>
            </w:r>
            <w:r w:rsidRPr="00C1054E">
              <w:rPr>
                <w:iCs/>
                <w:sz w:val="24"/>
                <w:szCs w:val="24"/>
              </w:rPr>
              <w:t>.</w:t>
            </w:r>
          </w:p>
        </w:tc>
      </w:tr>
      <w:tr w:rsidR="00143F1C" w:rsidRPr="00C1054E" w14:paraId="3526311C" w14:textId="77777777" w:rsidTr="00F21766">
        <w:trPr>
          <w:gridBefore w:val="4"/>
          <w:gridAfter w:val="3"/>
          <w:wBefore w:w="176" w:type="dxa"/>
          <w:wAfter w:w="121" w:type="dxa"/>
          <w:cantSplit/>
          <w:trHeight w:val="632"/>
        </w:trPr>
        <w:tc>
          <w:tcPr>
            <w:tcW w:w="1728" w:type="dxa"/>
            <w:gridSpan w:val="3"/>
            <w:tcBorders>
              <w:top w:val="single" w:sz="12" w:space="0" w:color="auto"/>
              <w:bottom w:val="single" w:sz="6" w:space="0" w:color="auto"/>
            </w:tcBorders>
          </w:tcPr>
          <w:p w14:paraId="21968012"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1.3.1(a) </w:t>
            </w:r>
          </w:p>
        </w:tc>
        <w:tc>
          <w:tcPr>
            <w:tcW w:w="7529" w:type="dxa"/>
            <w:tcBorders>
              <w:top w:val="single" w:sz="12" w:space="0" w:color="auto"/>
              <w:bottom w:val="single" w:sz="6" w:space="0" w:color="auto"/>
            </w:tcBorders>
          </w:tcPr>
          <w:p w14:paraId="25BBEAAA"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 système de communications est: </w:t>
            </w:r>
            <w:r w:rsidRPr="00C1054E">
              <w:rPr>
                <w:b/>
                <w:i/>
                <w:sz w:val="24"/>
                <w:szCs w:val="24"/>
              </w:rPr>
              <w:t>[</w:t>
            </w:r>
            <w:r w:rsidRPr="00C1054E">
              <w:rPr>
                <w:b/>
                <w:i/>
                <w:iCs/>
                <w:sz w:val="24"/>
                <w:szCs w:val="24"/>
              </w:rPr>
              <w:t>insérer le type de système</w:t>
            </w:r>
            <w:r w:rsidRPr="00C1054E">
              <w:rPr>
                <w:b/>
                <w:i/>
                <w:sz w:val="24"/>
                <w:szCs w:val="24"/>
              </w:rPr>
              <w:t>]</w:t>
            </w:r>
          </w:p>
        </w:tc>
      </w:tr>
      <w:tr w:rsidR="00143F1C" w:rsidRPr="00C1054E" w14:paraId="2CB70AFC" w14:textId="77777777" w:rsidTr="00F21766">
        <w:trPr>
          <w:gridBefore w:val="4"/>
          <w:gridAfter w:val="3"/>
          <w:wBefore w:w="176" w:type="dxa"/>
          <w:wAfter w:w="121" w:type="dxa"/>
          <w:cantSplit/>
          <w:trHeight w:val="632"/>
        </w:trPr>
        <w:tc>
          <w:tcPr>
            <w:tcW w:w="1728" w:type="dxa"/>
            <w:gridSpan w:val="3"/>
            <w:tcBorders>
              <w:top w:val="single" w:sz="12" w:space="0" w:color="auto"/>
              <w:bottom w:val="single" w:sz="6" w:space="0" w:color="auto"/>
            </w:tcBorders>
          </w:tcPr>
          <w:p w14:paraId="1536BF3D"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1.3.1(b)</w:t>
            </w:r>
          </w:p>
        </w:tc>
        <w:tc>
          <w:tcPr>
            <w:tcW w:w="7529" w:type="dxa"/>
            <w:tcBorders>
              <w:top w:val="single" w:sz="12" w:space="0" w:color="auto"/>
              <w:bottom w:val="single" w:sz="6" w:space="0" w:color="auto"/>
            </w:tcBorders>
          </w:tcPr>
          <w:p w14:paraId="7053463F" w14:textId="77777777" w:rsidR="00143F1C" w:rsidRPr="00C1054E" w:rsidRDefault="00143F1C" w:rsidP="00F21766">
            <w:pPr>
              <w:tabs>
                <w:tab w:val="right" w:pos="7164"/>
              </w:tabs>
              <w:spacing w:after="200"/>
              <w:ind w:right="43"/>
              <w:jc w:val="both"/>
              <w:rPr>
                <w:sz w:val="24"/>
                <w:szCs w:val="24"/>
              </w:rPr>
            </w:pPr>
            <w:r w:rsidRPr="00C1054E">
              <w:rPr>
                <w:sz w:val="24"/>
                <w:szCs w:val="24"/>
              </w:rPr>
              <w:t xml:space="preserve">Aux fins de </w:t>
            </w:r>
            <w:r w:rsidRPr="00C1054E">
              <w:rPr>
                <w:b/>
                <w:sz w:val="24"/>
                <w:szCs w:val="24"/>
                <w:u w:val="single"/>
              </w:rPr>
              <w:t>notification</w:t>
            </w:r>
            <w:r w:rsidRPr="00C1054E">
              <w:rPr>
                <w:sz w:val="24"/>
                <w:szCs w:val="24"/>
              </w:rPr>
              <w:t xml:space="preserve">, l’adresse </w:t>
            </w:r>
            <w:r>
              <w:rPr>
                <w:sz w:val="24"/>
                <w:szCs w:val="24"/>
              </w:rPr>
              <w:t>du Maître de l’Ouvrage</w:t>
            </w:r>
            <w:r w:rsidRPr="00C1054E">
              <w:rPr>
                <w:sz w:val="24"/>
                <w:szCs w:val="24"/>
              </w:rPr>
              <w:t xml:space="preserve"> est : [</w:t>
            </w:r>
            <w:r w:rsidRPr="00C1054E">
              <w:rPr>
                <w:b/>
                <w:i/>
                <w:sz w:val="24"/>
                <w:szCs w:val="24"/>
              </w:rPr>
              <w:t>insérer l’adresse complète, téléphone, télécopie et courriel</w:t>
            </w:r>
            <w:r w:rsidRPr="00C1054E">
              <w:rPr>
                <w:sz w:val="24"/>
                <w:szCs w:val="24"/>
              </w:rPr>
              <w:t>]</w:t>
            </w:r>
          </w:p>
          <w:p w14:paraId="45BADCD7" w14:textId="46B492DD" w:rsidR="00143F1C" w:rsidRPr="00C1054E" w:rsidRDefault="00143F1C" w:rsidP="00F21766">
            <w:pPr>
              <w:tabs>
                <w:tab w:val="right" w:pos="7164"/>
              </w:tabs>
              <w:spacing w:after="200"/>
              <w:ind w:right="43"/>
              <w:jc w:val="both"/>
              <w:rPr>
                <w:sz w:val="24"/>
                <w:szCs w:val="24"/>
              </w:rPr>
            </w:pPr>
            <w:r w:rsidRPr="00C1054E">
              <w:rPr>
                <w:sz w:val="24"/>
                <w:szCs w:val="24"/>
              </w:rPr>
              <w:t xml:space="preserve">Aux fins de </w:t>
            </w:r>
            <w:r w:rsidRPr="00C1054E">
              <w:rPr>
                <w:b/>
                <w:sz w:val="24"/>
                <w:szCs w:val="24"/>
                <w:u w:val="single"/>
              </w:rPr>
              <w:t>notification</w:t>
            </w:r>
            <w:r w:rsidRPr="00C1054E">
              <w:rPr>
                <w:sz w:val="24"/>
                <w:szCs w:val="24"/>
              </w:rPr>
              <w:t xml:space="preserve">, l’adresse </w:t>
            </w:r>
            <w:r w:rsidR="00F21766">
              <w:rPr>
                <w:sz w:val="24"/>
                <w:szCs w:val="24"/>
              </w:rPr>
              <w:t>du Constructeur</w:t>
            </w:r>
            <w:r w:rsidRPr="00C1054E">
              <w:rPr>
                <w:sz w:val="24"/>
                <w:szCs w:val="24"/>
              </w:rPr>
              <w:t xml:space="preserve"> est: [</w:t>
            </w:r>
            <w:r w:rsidRPr="00C1054E">
              <w:rPr>
                <w:b/>
                <w:i/>
                <w:sz w:val="24"/>
                <w:szCs w:val="24"/>
              </w:rPr>
              <w:t>insérer l’adresse complète, téléphone, télécopie et courriel</w:t>
            </w:r>
            <w:r w:rsidRPr="00C1054E">
              <w:rPr>
                <w:sz w:val="24"/>
                <w:szCs w:val="24"/>
              </w:rPr>
              <w:t>]</w:t>
            </w:r>
          </w:p>
        </w:tc>
      </w:tr>
      <w:tr w:rsidR="00143F1C" w:rsidRPr="00C1054E" w14:paraId="67403FC3" w14:textId="77777777" w:rsidTr="00F21766">
        <w:trPr>
          <w:gridBefore w:val="4"/>
          <w:gridAfter w:val="3"/>
          <w:wBefore w:w="176" w:type="dxa"/>
          <w:wAfter w:w="121" w:type="dxa"/>
          <w:cantSplit/>
          <w:trHeight w:val="632"/>
        </w:trPr>
        <w:tc>
          <w:tcPr>
            <w:tcW w:w="1728" w:type="dxa"/>
            <w:gridSpan w:val="3"/>
            <w:tcBorders>
              <w:top w:val="single" w:sz="12" w:space="0" w:color="auto"/>
              <w:bottom w:val="single" w:sz="6" w:space="0" w:color="auto"/>
            </w:tcBorders>
          </w:tcPr>
          <w:p w14:paraId="052D2816" w14:textId="77777777" w:rsidR="00143F1C" w:rsidRPr="00C1054E" w:rsidRDefault="00143F1C" w:rsidP="00F21766">
            <w:pPr>
              <w:spacing w:before="120"/>
              <w:ind w:right="43"/>
              <w:jc w:val="both"/>
              <w:rPr>
                <w:b/>
                <w:i/>
                <w:sz w:val="24"/>
                <w:szCs w:val="24"/>
              </w:rPr>
            </w:pPr>
            <w:r w:rsidRPr="00C1054E">
              <w:rPr>
                <w:sz w:val="24"/>
                <w:szCs w:val="24"/>
              </w:rPr>
              <w:t>CG</w:t>
            </w:r>
            <w:r w:rsidRPr="00C1054E">
              <w:rPr>
                <w:b/>
                <w:i/>
                <w:sz w:val="24"/>
                <w:szCs w:val="24"/>
              </w:rPr>
              <w:t xml:space="preserve"> </w:t>
            </w:r>
            <w:r w:rsidRPr="00C1054E">
              <w:rPr>
                <w:b/>
                <w:sz w:val="24"/>
                <w:szCs w:val="24"/>
              </w:rPr>
              <w:t>1</w:t>
            </w:r>
            <w:r w:rsidRPr="00C1054E">
              <w:rPr>
                <w:b/>
                <w:i/>
                <w:sz w:val="24"/>
                <w:szCs w:val="24"/>
              </w:rPr>
              <w:t>.</w:t>
            </w:r>
            <w:r w:rsidRPr="00C1054E">
              <w:rPr>
                <w:b/>
                <w:sz w:val="24"/>
                <w:szCs w:val="24"/>
              </w:rPr>
              <w:t>4.1</w:t>
            </w:r>
          </w:p>
        </w:tc>
        <w:tc>
          <w:tcPr>
            <w:tcW w:w="7529" w:type="dxa"/>
            <w:tcBorders>
              <w:top w:val="single" w:sz="12" w:space="0" w:color="auto"/>
              <w:bottom w:val="single" w:sz="6" w:space="0" w:color="auto"/>
            </w:tcBorders>
          </w:tcPr>
          <w:p w14:paraId="306792DC"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 droit applicable est celui de : </w:t>
            </w:r>
            <w:r w:rsidRPr="00C1054E">
              <w:rPr>
                <w:i/>
                <w:iCs/>
                <w:sz w:val="24"/>
                <w:szCs w:val="24"/>
              </w:rPr>
              <w:t>[</w:t>
            </w:r>
            <w:r w:rsidRPr="00C1054E">
              <w:rPr>
                <w:b/>
                <w:i/>
                <w:iCs/>
                <w:sz w:val="24"/>
                <w:szCs w:val="24"/>
              </w:rPr>
              <w:t>insérer le nom du pays</w:t>
            </w:r>
            <w:r w:rsidRPr="00C1054E">
              <w:rPr>
                <w:i/>
                <w:iCs/>
                <w:sz w:val="24"/>
                <w:szCs w:val="24"/>
              </w:rPr>
              <w:t>]</w:t>
            </w:r>
          </w:p>
          <w:p w14:paraId="1079C49C"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La langue du Marché est: </w:t>
            </w:r>
            <w:r w:rsidRPr="00C1054E">
              <w:rPr>
                <w:i/>
                <w:iCs/>
                <w:sz w:val="24"/>
                <w:szCs w:val="24"/>
              </w:rPr>
              <w:t>[</w:t>
            </w:r>
            <w:r w:rsidRPr="00C1054E">
              <w:rPr>
                <w:b/>
                <w:i/>
                <w:iCs/>
                <w:sz w:val="24"/>
                <w:szCs w:val="24"/>
              </w:rPr>
              <w:t>insérer le nom de la langue</w:t>
            </w:r>
            <w:r w:rsidRPr="00C1054E">
              <w:rPr>
                <w:i/>
                <w:iCs/>
                <w:sz w:val="24"/>
                <w:szCs w:val="24"/>
              </w:rPr>
              <w:t>].</w:t>
            </w:r>
          </w:p>
          <w:p w14:paraId="2A78617A" w14:textId="77777777"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La langue de communication est: </w:t>
            </w:r>
            <w:r w:rsidRPr="00C1054E">
              <w:rPr>
                <w:i/>
                <w:iCs/>
                <w:sz w:val="24"/>
                <w:szCs w:val="24"/>
              </w:rPr>
              <w:t>[</w:t>
            </w:r>
            <w:r w:rsidRPr="00C1054E">
              <w:rPr>
                <w:b/>
                <w:i/>
                <w:iCs/>
                <w:sz w:val="24"/>
                <w:szCs w:val="24"/>
              </w:rPr>
              <w:t>insérer le nom de la langue de communication, seulement si elle est différente de la langue du Marché</w:t>
            </w:r>
            <w:r w:rsidRPr="00C1054E">
              <w:rPr>
                <w:i/>
                <w:iCs/>
                <w:sz w:val="24"/>
                <w:szCs w:val="24"/>
              </w:rPr>
              <w:t>].</w:t>
            </w:r>
          </w:p>
        </w:tc>
      </w:tr>
      <w:tr w:rsidR="00143F1C" w:rsidRPr="00C1054E" w14:paraId="19AADA72" w14:textId="77777777" w:rsidTr="00F21766">
        <w:trPr>
          <w:gridBefore w:val="4"/>
          <w:gridAfter w:val="3"/>
          <w:wBefore w:w="176" w:type="dxa"/>
          <w:wAfter w:w="121" w:type="dxa"/>
          <w:cantSplit/>
        </w:trPr>
        <w:tc>
          <w:tcPr>
            <w:tcW w:w="1728" w:type="dxa"/>
            <w:gridSpan w:val="3"/>
          </w:tcPr>
          <w:p w14:paraId="26DB0FC1"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1.6.1</w:t>
            </w:r>
          </w:p>
        </w:tc>
        <w:tc>
          <w:tcPr>
            <w:tcW w:w="7529" w:type="dxa"/>
          </w:tcPr>
          <w:p w14:paraId="3CF838E1" w14:textId="491E2232"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 délai maximal pour signer l’Acte d’engagement, après que </w:t>
            </w:r>
            <w:r w:rsidR="00F21766">
              <w:rPr>
                <w:sz w:val="24"/>
                <w:szCs w:val="24"/>
              </w:rPr>
              <w:t>le Constructeur</w:t>
            </w:r>
            <w:r w:rsidRPr="00C1054E">
              <w:rPr>
                <w:sz w:val="24"/>
                <w:szCs w:val="24"/>
              </w:rPr>
              <w:t xml:space="preserve"> aura reçu la Lettre de Notification sera de: </w:t>
            </w:r>
            <w:r w:rsidRPr="00C1054E">
              <w:rPr>
                <w:b/>
                <w:i/>
                <w:sz w:val="24"/>
                <w:szCs w:val="24"/>
              </w:rPr>
              <w:t>[si différent de ce qui est indiqué au CCAG, indiquer le nombre de jours et à partir de quand ; sinon indiquer « sans changement »]</w:t>
            </w:r>
          </w:p>
        </w:tc>
      </w:tr>
      <w:tr w:rsidR="00143F1C" w:rsidRPr="00C1054E" w14:paraId="37C42288" w14:textId="77777777" w:rsidTr="00F21766">
        <w:trPr>
          <w:gridBefore w:val="4"/>
          <w:gridAfter w:val="3"/>
          <w:wBefore w:w="176" w:type="dxa"/>
          <w:wAfter w:w="121" w:type="dxa"/>
          <w:cantSplit/>
        </w:trPr>
        <w:tc>
          <w:tcPr>
            <w:tcW w:w="1728" w:type="dxa"/>
            <w:gridSpan w:val="3"/>
          </w:tcPr>
          <w:p w14:paraId="4A8AFE90"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1.11.2(a)</w:t>
            </w:r>
          </w:p>
        </w:tc>
        <w:tc>
          <w:tcPr>
            <w:tcW w:w="7529" w:type="dxa"/>
          </w:tcPr>
          <w:p w14:paraId="5154A82A" w14:textId="465AC7A3" w:rsidR="00143F1C" w:rsidRPr="00C1054E" w:rsidRDefault="00143F1C" w:rsidP="00F21766">
            <w:pPr>
              <w:tabs>
                <w:tab w:val="right" w:pos="7164"/>
              </w:tabs>
              <w:spacing w:before="120" w:after="200"/>
              <w:ind w:right="43"/>
              <w:jc w:val="both"/>
              <w:rPr>
                <w:sz w:val="24"/>
                <w:szCs w:val="24"/>
                <w:u w:val="single"/>
              </w:rPr>
            </w:pPr>
            <w:r w:rsidRPr="00C1054E">
              <w:rPr>
                <w:sz w:val="24"/>
                <w:szCs w:val="24"/>
              </w:rPr>
              <w:t xml:space="preserve">Les permis et autorisations à obtenir </w:t>
            </w:r>
            <w:r w:rsidR="00D77227">
              <w:rPr>
                <w:sz w:val="24"/>
                <w:szCs w:val="24"/>
              </w:rPr>
              <w:t>par le</w:t>
            </w:r>
            <w:r w:rsidRPr="00C1054E">
              <w:rPr>
                <w:sz w:val="24"/>
                <w:szCs w:val="24"/>
              </w:rPr>
              <w:t xml:space="preserve"> Maître de l’Ouvrage sont: </w:t>
            </w:r>
            <w:r w:rsidRPr="00C1054E">
              <w:rPr>
                <w:b/>
                <w:i/>
                <w:sz w:val="24"/>
                <w:szCs w:val="24"/>
              </w:rPr>
              <w:t>[indiquer en détail les éléments en question]</w:t>
            </w:r>
          </w:p>
        </w:tc>
      </w:tr>
      <w:tr w:rsidR="00143F1C" w:rsidRPr="00C1054E" w14:paraId="36D07880" w14:textId="77777777" w:rsidTr="00F21766">
        <w:trPr>
          <w:gridBefore w:val="4"/>
          <w:gridAfter w:val="3"/>
          <w:wBefore w:w="176" w:type="dxa"/>
          <w:wAfter w:w="121" w:type="dxa"/>
          <w:cantSplit/>
        </w:trPr>
        <w:tc>
          <w:tcPr>
            <w:tcW w:w="1728" w:type="dxa"/>
            <w:gridSpan w:val="3"/>
          </w:tcPr>
          <w:p w14:paraId="7A6D9BFC"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1.11.2(b)</w:t>
            </w:r>
          </w:p>
        </w:tc>
        <w:tc>
          <w:tcPr>
            <w:tcW w:w="7529" w:type="dxa"/>
          </w:tcPr>
          <w:p w14:paraId="5A0617EB" w14:textId="7E82882B" w:rsidR="00143F1C" w:rsidRPr="00C1054E" w:rsidRDefault="00143F1C" w:rsidP="00F21766">
            <w:pPr>
              <w:tabs>
                <w:tab w:val="right" w:pos="7164"/>
              </w:tabs>
              <w:spacing w:before="120" w:after="200"/>
              <w:ind w:right="43"/>
              <w:jc w:val="both"/>
              <w:rPr>
                <w:sz w:val="24"/>
                <w:szCs w:val="24"/>
              </w:rPr>
            </w:pPr>
            <w:r w:rsidRPr="00C1054E">
              <w:rPr>
                <w:sz w:val="24"/>
                <w:szCs w:val="24"/>
              </w:rPr>
              <w:t xml:space="preserve">Les autres permis, autorisations licences à obtenir par </w:t>
            </w:r>
            <w:r w:rsidR="00F21766">
              <w:rPr>
                <w:sz w:val="24"/>
                <w:szCs w:val="24"/>
              </w:rPr>
              <w:t>le Constructeur</w:t>
            </w:r>
            <w:r w:rsidRPr="00C1054E">
              <w:rPr>
                <w:sz w:val="24"/>
                <w:szCs w:val="24"/>
              </w:rPr>
              <w:t xml:space="preserve"> à ses frais sont: </w:t>
            </w:r>
            <w:r w:rsidRPr="00C1054E">
              <w:rPr>
                <w:b/>
                <w:i/>
                <w:sz w:val="24"/>
                <w:szCs w:val="24"/>
              </w:rPr>
              <w:t xml:space="preserve">[indiquer en détail les éléments en question] </w:t>
            </w:r>
          </w:p>
        </w:tc>
      </w:tr>
      <w:tr w:rsidR="00143F1C" w:rsidRPr="00C1054E" w14:paraId="122EE9FD" w14:textId="77777777" w:rsidTr="00F21766">
        <w:trPr>
          <w:gridBefore w:val="4"/>
          <w:gridAfter w:val="3"/>
          <w:wBefore w:w="176" w:type="dxa"/>
          <w:wAfter w:w="121" w:type="dxa"/>
          <w:cantSplit/>
        </w:trPr>
        <w:tc>
          <w:tcPr>
            <w:tcW w:w="1728" w:type="dxa"/>
            <w:gridSpan w:val="3"/>
          </w:tcPr>
          <w:p w14:paraId="76AB9014" w14:textId="77777777" w:rsidR="00143F1C" w:rsidRPr="00C1054E" w:rsidRDefault="00143F1C" w:rsidP="00F21766">
            <w:pPr>
              <w:spacing w:before="120"/>
              <w:ind w:right="43"/>
              <w:jc w:val="both"/>
              <w:rPr>
                <w:b/>
                <w:sz w:val="24"/>
                <w:szCs w:val="24"/>
              </w:rPr>
            </w:pPr>
            <w:r w:rsidRPr="00C1054E">
              <w:rPr>
                <w:sz w:val="24"/>
                <w:szCs w:val="24"/>
              </w:rPr>
              <w:t>CG</w:t>
            </w:r>
            <w:r w:rsidRPr="00C1054E">
              <w:rPr>
                <w:b/>
                <w:sz w:val="24"/>
                <w:szCs w:val="24"/>
              </w:rPr>
              <w:t xml:space="preserve"> 1.12.1</w:t>
            </w:r>
          </w:p>
        </w:tc>
        <w:tc>
          <w:tcPr>
            <w:tcW w:w="7529" w:type="dxa"/>
          </w:tcPr>
          <w:p w14:paraId="2EC33758" w14:textId="04F640B0" w:rsidR="00143F1C" w:rsidRPr="00C1054E" w:rsidRDefault="00143F1C" w:rsidP="00B17985">
            <w:pPr>
              <w:tabs>
                <w:tab w:val="right" w:pos="7164"/>
              </w:tabs>
              <w:spacing w:before="120" w:after="200"/>
              <w:ind w:right="43"/>
              <w:jc w:val="both"/>
              <w:rPr>
                <w:sz w:val="24"/>
                <w:szCs w:val="24"/>
                <w:u w:val="single"/>
              </w:rPr>
            </w:pPr>
            <w:r w:rsidRPr="00C1054E">
              <w:rPr>
                <w:sz w:val="24"/>
                <w:szCs w:val="24"/>
              </w:rPr>
              <w:t>Les partenaires</w:t>
            </w:r>
            <w:r w:rsidR="00B17985">
              <w:rPr>
                <w:sz w:val="24"/>
                <w:szCs w:val="24"/>
              </w:rPr>
              <w:t xml:space="preserve"> d’un groupement d’entreprises </w:t>
            </w:r>
            <w:r w:rsidRPr="00C1054E">
              <w:rPr>
                <w:b/>
                <w:i/>
                <w:sz w:val="24"/>
                <w:szCs w:val="24"/>
              </w:rPr>
              <w:t>[insérer « seront » ou « ne seront pas »]</w:t>
            </w:r>
            <w:r w:rsidRPr="00C1054E">
              <w:rPr>
                <w:sz w:val="24"/>
                <w:szCs w:val="24"/>
              </w:rPr>
              <w:t xml:space="preserve"> conjointement et solidairement responsables. </w:t>
            </w:r>
          </w:p>
        </w:tc>
      </w:tr>
      <w:tr w:rsidR="00143F1C" w:rsidRPr="00C1054E" w14:paraId="3E45118B" w14:textId="77777777" w:rsidTr="00F21766">
        <w:trPr>
          <w:gridBefore w:val="4"/>
          <w:gridAfter w:val="3"/>
          <w:wBefore w:w="176" w:type="dxa"/>
          <w:wAfter w:w="121" w:type="dxa"/>
          <w:cantSplit/>
        </w:trPr>
        <w:tc>
          <w:tcPr>
            <w:tcW w:w="9257" w:type="dxa"/>
            <w:gridSpan w:val="4"/>
          </w:tcPr>
          <w:p w14:paraId="2CD3392C" w14:textId="77777777" w:rsidR="00143F1C" w:rsidRPr="00C1054E" w:rsidRDefault="00143F1C" w:rsidP="00F21766">
            <w:pPr>
              <w:tabs>
                <w:tab w:val="right" w:pos="7164"/>
              </w:tabs>
              <w:spacing w:before="120" w:after="200"/>
              <w:ind w:right="43"/>
              <w:rPr>
                <w:b/>
                <w:sz w:val="24"/>
                <w:szCs w:val="24"/>
              </w:rPr>
            </w:pPr>
            <w:r w:rsidRPr="00C1054E">
              <w:rPr>
                <w:b/>
                <w:sz w:val="24"/>
                <w:szCs w:val="24"/>
              </w:rPr>
              <w:t>2.1 Etendue des prestations (pièces de rechange)</w:t>
            </w:r>
          </w:p>
        </w:tc>
      </w:tr>
      <w:tr w:rsidR="00143F1C" w:rsidRPr="00C1054E" w14:paraId="7ADBD908"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5"/>
          <w:gridAfter w:val="1"/>
          <w:wBefore w:w="192" w:type="dxa"/>
          <w:wAfter w:w="6" w:type="dxa"/>
        </w:trPr>
        <w:tc>
          <w:tcPr>
            <w:tcW w:w="1712" w:type="dxa"/>
            <w:gridSpan w:val="2"/>
          </w:tcPr>
          <w:p w14:paraId="7ABEE30D" w14:textId="77777777" w:rsidR="00143F1C" w:rsidRPr="00C1054E" w:rsidRDefault="00143F1C" w:rsidP="00F21766">
            <w:pPr>
              <w:spacing w:before="120"/>
              <w:ind w:right="43"/>
              <w:jc w:val="both"/>
              <w:rPr>
                <w:sz w:val="24"/>
                <w:szCs w:val="24"/>
              </w:rPr>
            </w:pPr>
            <w:r w:rsidRPr="00C1054E">
              <w:rPr>
                <w:sz w:val="24"/>
                <w:szCs w:val="24"/>
              </w:rPr>
              <w:t>CG</w:t>
            </w:r>
            <w:r w:rsidRPr="00C1054E">
              <w:rPr>
                <w:b/>
                <w:sz w:val="24"/>
                <w:szCs w:val="24"/>
              </w:rPr>
              <w:t xml:space="preserve"> 2.1.3 :</w:t>
            </w:r>
          </w:p>
        </w:tc>
        <w:tc>
          <w:tcPr>
            <w:tcW w:w="7644" w:type="dxa"/>
            <w:gridSpan w:val="3"/>
          </w:tcPr>
          <w:p w14:paraId="4F1BDC36" w14:textId="3224F7F9" w:rsidR="00143F1C" w:rsidRPr="00C1054E" w:rsidRDefault="00F21766" w:rsidP="00B17985">
            <w:pPr>
              <w:tabs>
                <w:tab w:val="right" w:pos="7164"/>
              </w:tabs>
              <w:spacing w:after="200"/>
              <w:ind w:right="43"/>
              <w:jc w:val="both"/>
              <w:rPr>
                <w:sz w:val="24"/>
                <w:szCs w:val="24"/>
              </w:rPr>
            </w:pPr>
            <w:r>
              <w:rPr>
                <w:rFonts w:ascii="CG Times" w:hAnsi="CG Times"/>
                <w:spacing w:val="-3"/>
                <w:sz w:val="24"/>
                <w:szCs w:val="24"/>
              </w:rPr>
              <w:t>Le Constructeur</w:t>
            </w:r>
            <w:r w:rsidR="00143F1C" w:rsidRPr="00C1054E">
              <w:rPr>
                <w:rFonts w:ascii="CG Times" w:hAnsi="CG Times"/>
                <w:spacing w:val="-3"/>
                <w:sz w:val="24"/>
                <w:szCs w:val="24"/>
              </w:rPr>
              <w:t xml:space="preserve"> convient de fournir des pièces de rechange pendant une période (exprimée en années) de : </w:t>
            </w:r>
            <w:r w:rsidR="00B17985" w:rsidRPr="00C1054E">
              <w:rPr>
                <w:b/>
                <w:i/>
                <w:sz w:val="24"/>
                <w:szCs w:val="24"/>
              </w:rPr>
              <w:t xml:space="preserve">[indiquer </w:t>
            </w:r>
            <w:r w:rsidR="00B17985">
              <w:rPr>
                <w:b/>
                <w:i/>
                <w:sz w:val="24"/>
                <w:szCs w:val="24"/>
              </w:rPr>
              <w:t>les</w:t>
            </w:r>
            <w:r w:rsidR="00B17985" w:rsidRPr="00C1054E">
              <w:rPr>
                <w:b/>
                <w:i/>
                <w:sz w:val="24"/>
                <w:szCs w:val="24"/>
              </w:rPr>
              <w:t xml:space="preserve"> détail</w:t>
            </w:r>
            <w:r w:rsidR="00B17985">
              <w:rPr>
                <w:b/>
                <w:i/>
                <w:sz w:val="24"/>
                <w:szCs w:val="24"/>
              </w:rPr>
              <w:t>s</w:t>
            </w:r>
            <w:r w:rsidR="00B17985" w:rsidRPr="00C1054E">
              <w:rPr>
                <w:b/>
                <w:i/>
                <w:sz w:val="24"/>
                <w:szCs w:val="24"/>
              </w:rPr>
              <w:t xml:space="preserve"> </w:t>
            </w:r>
            <w:r w:rsidR="00B17985">
              <w:rPr>
                <w:b/>
                <w:i/>
                <w:sz w:val="24"/>
                <w:szCs w:val="24"/>
              </w:rPr>
              <w:t>ou insérer « sans objet »</w:t>
            </w:r>
            <w:r w:rsidR="00B17985" w:rsidRPr="00C1054E">
              <w:rPr>
                <w:b/>
                <w:i/>
                <w:sz w:val="24"/>
                <w:szCs w:val="24"/>
              </w:rPr>
              <w:t>]</w:t>
            </w:r>
          </w:p>
        </w:tc>
      </w:tr>
      <w:tr w:rsidR="00143F1C" w:rsidRPr="00C1054E" w14:paraId="38056744"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5"/>
          <w:gridAfter w:val="1"/>
          <w:wBefore w:w="192" w:type="dxa"/>
          <w:wAfter w:w="6" w:type="dxa"/>
        </w:trPr>
        <w:tc>
          <w:tcPr>
            <w:tcW w:w="9356" w:type="dxa"/>
            <w:gridSpan w:val="5"/>
          </w:tcPr>
          <w:p w14:paraId="5F220ACE" w14:textId="77777777" w:rsidR="00143F1C" w:rsidRPr="00C1054E" w:rsidRDefault="00143F1C" w:rsidP="00F21766">
            <w:pPr>
              <w:tabs>
                <w:tab w:val="right" w:pos="7164"/>
              </w:tabs>
              <w:spacing w:before="120" w:after="200"/>
              <w:ind w:right="43"/>
              <w:rPr>
                <w:b/>
                <w:sz w:val="24"/>
                <w:szCs w:val="24"/>
              </w:rPr>
            </w:pPr>
            <w:bookmarkStart w:id="1038" w:name="_Toc263609796"/>
            <w:r w:rsidRPr="00C1054E">
              <w:rPr>
                <w:b/>
                <w:sz w:val="24"/>
                <w:szCs w:val="24"/>
              </w:rPr>
              <w:t>2.2 Dates de commencement et d’achèvement</w:t>
            </w:r>
            <w:bookmarkEnd w:id="1038"/>
          </w:p>
        </w:tc>
      </w:tr>
      <w:tr w:rsidR="00143F1C" w:rsidRPr="00C1054E" w14:paraId="41DC46ED"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2"/>
          <w:wBefore w:w="104" w:type="dxa"/>
          <w:wAfter w:w="56" w:type="dxa"/>
        </w:trPr>
        <w:tc>
          <w:tcPr>
            <w:tcW w:w="1800" w:type="dxa"/>
            <w:gridSpan w:val="5"/>
          </w:tcPr>
          <w:p w14:paraId="42575ACB"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2.2.1</w:t>
            </w:r>
          </w:p>
        </w:tc>
        <w:tc>
          <w:tcPr>
            <w:tcW w:w="7594" w:type="dxa"/>
            <w:gridSpan w:val="2"/>
          </w:tcPr>
          <w:p w14:paraId="1FCACB0C" w14:textId="4F49CDFE" w:rsidR="00143F1C" w:rsidRPr="00C1054E" w:rsidRDefault="00F21766" w:rsidP="00B17985">
            <w:pPr>
              <w:spacing w:before="120" w:after="120"/>
              <w:ind w:right="43"/>
              <w:jc w:val="both"/>
              <w:rPr>
                <w:sz w:val="24"/>
                <w:szCs w:val="24"/>
              </w:rPr>
            </w:pPr>
            <w:r>
              <w:rPr>
                <w:sz w:val="24"/>
                <w:szCs w:val="24"/>
              </w:rPr>
              <w:t>Le Constructeur</w:t>
            </w:r>
            <w:r w:rsidR="00143F1C" w:rsidRPr="00C1054E">
              <w:rPr>
                <w:sz w:val="24"/>
                <w:szCs w:val="24"/>
              </w:rPr>
              <w:t xml:space="preserve"> commencera les fabrications et travaux concernant les Installations dans un délai de </w:t>
            </w:r>
            <w:r w:rsidR="00143F1C" w:rsidRPr="00C1054E">
              <w:rPr>
                <w:b/>
                <w:sz w:val="24"/>
                <w:szCs w:val="24"/>
              </w:rPr>
              <w:t>[insérer nombre de jours]</w:t>
            </w:r>
            <w:r w:rsidR="00143F1C" w:rsidRPr="00C1054E">
              <w:rPr>
                <w:sz w:val="24"/>
                <w:szCs w:val="24"/>
              </w:rPr>
              <w:t xml:space="preserve"> jours à partir de la date d’entrée en vigueur servant à déterminer la date d’achèvement précisée dans l’Acte d’engagement.</w:t>
            </w:r>
          </w:p>
        </w:tc>
      </w:tr>
      <w:tr w:rsidR="00143F1C" w:rsidRPr="00C1054E" w14:paraId="4F4F9249"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2"/>
          <w:wBefore w:w="104" w:type="dxa"/>
          <w:wAfter w:w="56" w:type="dxa"/>
        </w:trPr>
        <w:tc>
          <w:tcPr>
            <w:tcW w:w="1800" w:type="dxa"/>
            <w:gridSpan w:val="5"/>
          </w:tcPr>
          <w:p w14:paraId="3A99DB73"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2.2.2</w:t>
            </w:r>
          </w:p>
        </w:tc>
        <w:tc>
          <w:tcPr>
            <w:tcW w:w="7594" w:type="dxa"/>
            <w:gridSpan w:val="2"/>
          </w:tcPr>
          <w:p w14:paraId="67257BAD" w14:textId="5D706E80" w:rsidR="00143F1C" w:rsidRPr="00C1054E" w:rsidRDefault="00143F1C" w:rsidP="00B17985">
            <w:pPr>
              <w:spacing w:before="120" w:after="120"/>
              <w:ind w:right="43"/>
              <w:jc w:val="both"/>
              <w:rPr>
                <w:sz w:val="24"/>
                <w:szCs w:val="24"/>
              </w:rPr>
            </w:pPr>
            <w:r w:rsidRPr="00C1054E">
              <w:rPr>
                <w:sz w:val="24"/>
                <w:szCs w:val="24"/>
              </w:rPr>
              <w:t xml:space="preserve">Les ouvrages seront terminés dans le Délai d’achèvement de </w:t>
            </w:r>
            <w:r w:rsidRPr="00C1054E">
              <w:rPr>
                <w:b/>
                <w:sz w:val="24"/>
                <w:szCs w:val="24"/>
              </w:rPr>
              <w:t>[insérer nombre de jours]</w:t>
            </w:r>
            <w:r w:rsidRPr="00C1054E">
              <w:rPr>
                <w:sz w:val="24"/>
                <w:szCs w:val="24"/>
              </w:rPr>
              <w:t xml:space="preserve"> jours à partir de la date d’entrée en vigueur servant à déterminer la date d’achèvement précisée dans l’Acte d’engagement.</w:t>
            </w:r>
          </w:p>
          <w:p w14:paraId="24069143" w14:textId="77777777" w:rsidR="00143F1C" w:rsidRPr="00C1054E" w:rsidRDefault="00143F1C" w:rsidP="00B17985">
            <w:pPr>
              <w:spacing w:before="120" w:after="120"/>
              <w:ind w:right="43"/>
              <w:jc w:val="both"/>
              <w:rPr>
                <w:sz w:val="24"/>
                <w:szCs w:val="24"/>
              </w:rPr>
            </w:pPr>
            <w:r w:rsidRPr="00C1054E">
              <w:rPr>
                <w:sz w:val="24"/>
                <w:szCs w:val="24"/>
              </w:rPr>
              <w:t>[</w:t>
            </w:r>
            <w:r w:rsidRPr="00C1054E">
              <w:rPr>
                <w:b/>
                <w:sz w:val="24"/>
                <w:szCs w:val="24"/>
              </w:rPr>
              <w:t>et le cas échéant</w:t>
            </w:r>
            <w:r w:rsidRPr="00C1054E">
              <w:rPr>
                <w:sz w:val="24"/>
                <w:szCs w:val="24"/>
              </w:rPr>
              <w:t>]</w:t>
            </w:r>
          </w:p>
          <w:p w14:paraId="27521BD4" w14:textId="77777777" w:rsidR="00143F1C" w:rsidRPr="00C1054E" w:rsidRDefault="00143F1C" w:rsidP="00B17985">
            <w:pPr>
              <w:spacing w:before="120" w:after="120"/>
              <w:ind w:right="43"/>
              <w:jc w:val="both"/>
              <w:rPr>
                <w:b/>
                <w:sz w:val="24"/>
                <w:szCs w:val="24"/>
              </w:rPr>
            </w:pPr>
            <w:r w:rsidRPr="00C1054E">
              <w:rPr>
                <w:b/>
                <w:sz w:val="24"/>
                <w:szCs w:val="24"/>
              </w:rPr>
              <w:t>Texte modèle :</w:t>
            </w:r>
          </w:p>
          <w:p w14:paraId="3829CB2D" w14:textId="77777777" w:rsidR="00143F1C" w:rsidRPr="00C1054E" w:rsidRDefault="00143F1C" w:rsidP="00B17985">
            <w:pPr>
              <w:spacing w:before="120" w:after="120"/>
              <w:ind w:right="43"/>
              <w:jc w:val="both"/>
              <w:rPr>
                <w:sz w:val="24"/>
                <w:szCs w:val="24"/>
              </w:rPr>
            </w:pPr>
            <w:r w:rsidRPr="00C1054E">
              <w:rPr>
                <w:sz w:val="24"/>
                <w:szCs w:val="24"/>
              </w:rPr>
              <w:t>Le délai d’achèvement des parties suivantes des installations sera de :</w:t>
            </w:r>
          </w:p>
          <w:p w14:paraId="4257BF46" w14:textId="77777777" w:rsidR="00143F1C" w:rsidRPr="00C1054E" w:rsidRDefault="00143F1C" w:rsidP="00B17985">
            <w:pPr>
              <w:spacing w:before="120" w:after="120"/>
              <w:ind w:right="43"/>
              <w:jc w:val="both"/>
              <w:rPr>
                <w:sz w:val="24"/>
                <w:szCs w:val="24"/>
              </w:rPr>
            </w:pPr>
            <w:r w:rsidRPr="00C1054E">
              <w:rPr>
                <w:b/>
                <w:sz w:val="24"/>
                <w:szCs w:val="24"/>
                <w:u w:val="single"/>
              </w:rPr>
              <w:t>Description</w:t>
            </w:r>
            <w:r w:rsidRPr="00C1054E">
              <w:rPr>
                <w:sz w:val="24"/>
                <w:szCs w:val="24"/>
              </w:rPr>
              <w:tab/>
            </w:r>
            <w:r w:rsidRPr="00C1054E">
              <w:rPr>
                <w:sz w:val="24"/>
                <w:szCs w:val="24"/>
              </w:rPr>
              <w:tab/>
            </w:r>
            <w:r w:rsidRPr="00C1054E">
              <w:rPr>
                <w:sz w:val="24"/>
                <w:szCs w:val="24"/>
              </w:rPr>
              <w:tab/>
            </w:r>
            <w:r w:rsidRPr="00C1054E">
              <w:rPr>
                <w:sz w:val="24"/>
                <w:szCs w:val="24"/>
              </w:rPr>
              <w:tab/>
            </w:r>
            <w:r w:rsidRPr="00C1054E">
              <w:rPr>
                <w:sz w:val="24"/>
                <w:szCs w:val="24"/>
              </w:rPr>
              <w:tab/>
            </w:r>
            <w:r w:rsidRPr="00C1054E">
              <w:rPr>
                <w:b/>
                <w:sz w:val="24"/>
                <w:szCs w:val="24"/>
                <w:u w:val="single"/>
              </w:rPr>
              <w:t>Délai d’achèvement</w:t>
            </w:r>
          </w:p>
          <w:p w14:paraId="29AC3A91" w14:textId="3D4C0D8D" w:rsidR="00143F1C" w:rsidRPr="00C1054E" w:rsidRDefault="00143F1C" w:rsidP="00B17985">
            <w:pPr>
              <w:spacing w:before="120" w:after="120"/>
              <w:ind w:right="43"/>
              <w:jc w:val="both"/>
              <w:rPr>
                <w:sz w:val="24"/>
                <w:szCs w:val="24"/>
              </w:rPr>
            </w:pPr>
            <w:r w:rsidRPr="00C1054E">
              <w:rPr>
                <w:sz w:val="24"/>
                <w:szCs w:val="24"/>
              </w:rPr>
              <w:t>[</w:t>
            </w:r>
            <w:r w:rsidRPr="00C1054E">
              <w:rPr>
                <w:b/>
                <w:sz w:val="24"/>
                <w:szCs w:val="24"/>
              </w:rPr>
              <w:t>chaque partie des installations faisant l’objet d’un délai d’achèvement spécifique doit être listée et décrite brièvement, et le délai d’achèvement correspondant doit être mentionné en jours, en chiffes et en lettres]</w:t>
            </w:r>
          </w:p>
        </w:tc>
      </w:tr>
      <w:tr w:rsidR="00143F1C" w:rsidRPr="00C1054E" w14:paraId="6B861008"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2"/>
          <w:wBefore w:w="104" w:type="dxa"/>
          <w:wAfter w:w="56" w:type="dxa"/>
        </w:trPr>
        <w:tc>
          <w:tcPr>
            <w:tcW w:w="9394" w:type="dxa"/>
            <w:gridSpan w:val="7"/>
          </w:tcPr>
          <w:p w14:paraId="3AABCA8B" w14:textId="116FBCEB" w:rsidR="00143F1C" w:rsidRPr="00C1054E" w:rsidRDefault="00143F1C" w:rsidP="00F21766">
            <w:pPr>
              <w:tabs>
                <w:tab w:val="right" w:pos="7164"/>
              </w:tabs>
              <w:spacing w:before="120" w:after="200"/>
              <w:ind w:right="43"/>
              <w:rPr>
                <w:b/>
                <w:sz w:val="24"/>
                <w:szCs w:val="24"/>
              </w:rPr>
            </w:pPr>
            <w:r w:rsidRPr="00C1054E">
              <w:rPr>
                <w:b/>
                <w:sz w:val="24"/>
                <w:szCs w:val="24"/>
              </w:rPr>
              <w:t xml:space="preserve">2.3 Responsabilité </w:t>
            </w:r>
            <w:r w:rsidR="00F21766">
              <w:rPr>
                <w:b/>
                <w:sz w:val="24"/>
                <w:szCs w:val="24"/>
              </w:rPr>
              <w:t>du Constructeur</w:t>
            </w:r>
          </w:p>
        </w:tc>
      </w:tr>
      <w:tr w:rsidR="00143F1C" w:rsidRPr="00C1054E" w14:paraId="1E3F7C79" w14:textId="77777777" w:rsidTr="00F21766">
        <w:trPr>
          <w:gridAfter w:val="2"/>
          <w:wAfter w:w="56" w:type="dxa"/>
          <w:cantSplit/>
        </w:trPr>
        <w:tc>
          <w:tcPr>
            <w:tcW w:w="1904" w:type="dxa"/>
            <w:gridSpan w:val="7"/>
          </w:tcPr>
          <w:p w14:paraId="1122056F" w14:textId="77777777" w:rsidR="00143F1C" w:rsidRPr="00B17985" w:rsidRDefault="00143F1C" w:rsidP="00F21766">
            <w:pPr>
              <w:tabs>
                <w:tab w:val="right" w:pos="7164"/>
              </w:tabs>
              <w:spacing w:before="120" w:after="200"/>
              <w:ind w:right="43"/>
              <w:jc w:val="both"/>
              <w:rPr>
                <w:sz w:val="24"/>
                <w:szCs w:val="24"/>
              </w:rPr>
            </w:pPr>
            <w:r w:rsidRPr="00B17985">
              <w:rPr>
                <w:sz w:val="24"/>
                <w:szCs w:val="24"/>
              </w:rPr>
              <w:t>CG 2.3.7</w:t>
            </w:r>
          </w:p>
        </w:tc>
        <w:tc>
          <w:tcPr>
            <w:tcW w:w="7594" w:type="dxa"/>
            <w:gridSpan w:val="2"/>
          </w:tcPr>
          <w:p w14:paraId="613736D5" w14:textId="77777777" w:rsidR="00143F1C" w:rsidRPr="00B17985" w:rsidRDefault="00143F1C" w:rsidP="00F21766">
            <w:pPr>
              <w:tabs>
                <w:tab w:val="right" w:pos="7164"/>
              </w:tabs>
              <w:spacing w:before="120" w:after="200"/>
              <w:ind w:right="43"/>
              <w:jc w:val="both"/>
              <w:rPr>
                <w:sz w:val="24"/>
                <w:szCs w:val="24"/>
              </w:rPr>
            </w:pPr>
            <w:r w:rsidRPr="00B17985">
              <w:rPr>
                <w:sz w:val="24"/>
                <w:szCs w:val="24"/>
              </w:rPr>
              <w:t xml:space="preserve">Les partenaires d’un groupement d’entreprises, consortium ou association [insérer « seront » ou « ne seront pas »] conjointement et solidairement responsables. </w:t>
            </w:r>
          </w:p>
        </w:tc>
      </w:tr>
      <w:tr w:rsidR="00B17985" w:rsidRPr="00EC2896" w14:paraId="77E35322" w14:textId="77777777" w:rsidTr="00EC2896">
        <w:trPr>
          <w:gridAfter w:val="2"/>
          <w:wAfter w:w="56" w:type="dxa"/>
          <w:cantSplit/>
        </w:trPr>
        <w:tc>
          <w:tcPr>
            <w:tcW w:w="1904" w:type="dxa"/>
            <w:gridSpan w:val="7"/>
          </w:tcPr>
          <w:p w14:paraId="4ABA3D6D" w14:textId="00EB94A6" w:rsidR="00B17985" w:rsidRPr="00B17985" w:rsidRDefault="00B17985" w:rsidP="00F21766">
            <w:pPr>
              <w:tabs>
                <w:tab w:val="right" w:pos="7164"/>
              </w:tabs>
              <w:spacing w:before="120" w:after="200"/>
              <w:ind w:right="43"/>
              <w:jc w:val="both"/>
              <w:rPr>
                <w:sz w:val="24"/>
                <w:szCs w:val="24"/>
              </w:rPr>
            </w:pPr>
            <w:r>
              <w:rPr>
                <w:sz w:val="24"/>
                <w:szCs w:val="24"/>
              </w:rPr>
              <w:t>GCC 2.3.8</w:t>
            </w:r>
          </w:p>
        </w:tc>
        <w:tc>
          <w:tcPr>
            <w:tcW w:w="7594" w:type="dxa"/>
            <w:gridSpan w:val="2"/>
            <w:shd w:val="clear" w:color="auto" w:fill="auto"/>
          </w:tcPr>
          <w:p w14:paraId="1217DE18" w14:textId="507516F5" w:rsidR="00EC2896" w:rsidRPr="001459D3" w:rsidRDefault="00EC2896" w:rsidP="00EC2896">
            <w:pPr>
              <w:spacing w:before="120" w:after="120"/>
              <w:ind w:right="-14"/>
              <w:jc w:val="both"/>
              <w:rPr>
                <w:i/>
                <w:iCs/>
              </w:rPr>
            </w:pPr>
            <w:r w:rsidRPr="001459D3">
              <w:rPr>
                <w:i/>
                <w:iCs/>
                <w:sz w:val="24"/>
                <w:lang w:eastAsia="en-US"/>
              </w:rPr>
              <w:t>[Supprimer si non applicable] Insérer toute disposition contractuelle concernant les acquisi</w:t>
            </w:r>
            <w:r>
              <w:rPr>
                <w:i/>
                <w:iCs/>
                <w:sz w:val="24"/>
                <w:lang w:eastAsia="en-US"/>
              </w:rPr>
              <w:t>tions durables, le cas échéant.</w:t>
            </w:r>
          </w:p>
          <w:p w14:paraId="65D357FC" w14:textId="38AFFB7D" w:rsidR="00B17985" w:rsidRPr="00EC2896" w:rsidRDefault="00EC2896" w:rsidP="00EC2896">
            <w:pPr>
              <w:tabs>
                <w:tab w:val="right" w:pos="7164"/>
              </w:tabs>
              <w:spacing w:before="120" w:after="120"/>
              <w:ind w:right="43"/>
              <w:jc w:val="both"/>
              <w:rPr>
                <w:sz w:val="24"/>
                <w:szCs w:val="24"/>
              </w:rPr>
            </w:pPr>
            <w:r w:rsidRPr="001459D3">
              <w:rPr>
                <w:sz w:val="24"/>
                <w:lang w:eastAsia="en-US"/>
              </w:rPr>
              <w:t>Les dispositions suivantes concernant les acquisitions durables sont applicables : _____________________</w:t>
            </w:r>
          </w:p>
        </w:tc>
      </w:tr>
      <w:tr w:rsidR="00143F1C" w:rsidRPr="00C1054E" w14:paraId="2B5330FF" w14:textId="77777777" w:rsidTr="00F21766">
        <w:trPr>
          <w:gridAfter w:val="2"/>
          <w:wAfter w:w="56" w:type="dxa"/>
          <w:cantSplit/>
        </w:trPr>
        <w:tc>
          <w:tcPr>
            <w:tcW w:w="9498" w:type="dxa"/>
            <w:gridSpan w:val="9"/>
          </w:tcPr>
          <w:p w14:paraId="0496E170" w14:textId="77777777" w:rsidR="00143F1C" w:rsidRPr="00C1054E" w:rsidRDefault="00143F1C" w:rsidP="00F21766">
            <w:pPr>
              <w:tabs>
                <w:tab w:val="right" w:pos="7164"/>
              </w:tabs>
              <w:spacing w:before="120" w:after="200"/>
              <w:ind w:right="43"/>
              <w:jc w:val="both"/>
              <w:rPr>
                <w:b/>
                <w:sz w:val="24"/>
                <w:szCs w:val="24"/>
              </w:rPr>
            </w:pPr>
            <w:bookmarkStart w:id="1039" w:name="_Toc263609797"/>
            <w:r w:rsidRPr="00C1054E">
              <w:rPr>
                <w:b/>
                <w:sz w:val="24"/>
                <w:szCs w:val="24"/>
              </w:rPr>
              <w:t>3.1 Montant du Marché</w:t>
            </w:r>
            <w:bookmarkEnd w:id="1039"/>
          </w:p>
        </w:tc>
      </w:tr>
      <w:tr w:rsidR="00143F1C" w:rsidRPr="00C1054E" w14:paraId="530A2CC4"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318B8007"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3.1.2</w:t>
            </w:r>
          </w:p>
        </w:tc>
        <w:tc>
          <w:tcPr>
            <w:tcW w:w="7708" w:type="dxa"/>
            <w:gridSpan w:val="5"/>
          </w:tcPr>
          <w:p w14:paraId="4FBB5AC4" w14:textId="62D6A78B" w:rsidR="00143F1C" w:rsidRPr="00C1054E" w:rsidRDefault="00143F1C" w:rsidP="001B7B51">
            <w:pPr>
              <w:spacing w:before="120" w:after="120"/>
              <w:ind w:right="43"/>
              <w:jc w:val="both"/>
              <w:rPr>
                <w:b/>
                <w:sz w:val="24"/>
                <w:szCs w:val="24"/>
              </w:rPr>
            </w:pPr>
            <w:r w:rsidRPr="00C1054E">
              <w:rPr>
                <w:b/>
                <w:sz w:val="24"/>
                <w:szCs w:val="24"/>
              </w:rPr>
              <w:t>[à insérer seulement si le Montant du Marché fait l’objet de révision]</w:t>
            </w:r>
          </w:p>
          <w:p w14:paraId="61960351" w14:textId="77777777" w:rsidR="00143F1C" w:rsidRPr="00C1054E" w:rsidRDefault="00143F1C" w:rsidP="001B7B51">
            <w:pPr>
              <w:spacing w:before="120" w:after="120"/>
              <w:ind w:right="43"/>
              <w:jc w:val="both"/>
              <w:rPr>
                <w:sz w:val="24"/>
                <w:szCs w:val="24"/>
              </w:rPr>
            </w:pPr>
            <w:r w:rsidRPr="00C1054E">
              <w:rPr>
                <w:sz w:val="24"/>
                <w:szCs w:val="24"/>
              </w:rPr>
              <w:t>Le montant du Marché sera révisé conformément aux clauses de l’annexe correspondante (Révision de prix) de l’Acte d’engagement.</w:t>
            </w:r>
          </w:p>
        </w:tc>
      </w:tr>
      <w:tr w:rsidR="00143F1C" w:rsidRPr="00C1054E" w14:paraId="4861EC83"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Height w:val="657"/>
        </w:trPr>
        <w:tc>
          <w:tcPr>
            <w:tcW w:w="9508" w:type="dxa"/>
            <w:gridSpan w:val="10"/>
          </w:tcPr>
          <w:p w14:paraId="48643C16" w14:textId="77777777" w:rsidR="00143F1C" w:rsidRPr="00C1054E" w:rsidRDefault="00143F1C" w:rsidP="00F21766">
            <w:pPr>
              <w:tabs>
                <w:tab w:val="right" w:pos="7164"/>
              </w:tabs>
              <w:spacing w:before="120" w:after="200"/>
              <w:ind w:right="43"/>
              <w:rPr>
                <w:b/>
                <w:sz w:val="24"/>
                <w:szCs w:val="24"/>
              </w:rPr>
            </w:pPr>
            <w:bookmarkStart w:id="1040" w:name="_Toc263609798"/>
            <w:r w:rsidRPr="00C1054E">
              <w:rPr>
                <w:b/>
                <w:sz w:val="24"/>
                <w:szCs w:val="24"/>
              </w:rPr>
              <w:t xml:space="preserve"> 3.3 Garanties</w:t>
            </w:r>
            <w:bookmarkEnd w:id="1040"/>
          </w:p>
        </w:tc>
      </w:tr>
      <w:tr w:rsidR="00143F1C" w:rsidRPr="00C1054E" w14:paraId="671BB577"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6FBB333B" w14:textId="07B6D0C6"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3.3.3</w:t>
            </w:r>
            <w:r w:rsidR="007469D3">
              <w:rPr>
                <w:b/>
                <w:sz w:val="24"/>
                <w:szCs w:val="24"/>
              </w:rPr>
              <w:t xml:space="preserve"> et 3.3.4</w:t>
            </w:r>
          </w:p>
        </w:tc>
        <w:tc>
          <w:tcPr>
            <w:tcW w:w="7708" w:type="dxa"/>
            <w:gridSpan w:val="5"/>
          </w:tcPr>
          <w:p w14:paraId="294BAB1F" w14:textId="77777777" w:rsidR="007469D3" w:rsidRDefault="007469D3" w:rsidP="007469D3">
            <w:pPr>
              <w:spacing w:before="120" w:after="120"/>
              <w:ind w:right="43"/>
              <w:jc w:val="both"/>
              <w:rPr>
                <w:sz w:val="24"/>
                <w:szCs w:val="24"/>
              </w:rPr>
            </w:pPr>
            <w:r>
              <w:rPr>
                <w:sz w:val="24"/>
                <w:szCs w:val="24"/>
              </w:rPr>
              <w:t xml:space="preserve">Remplacer les clauses </w:t>
            </w:r>
            <w:r w:rsidRPr="00865C62">
              <w:rPr>
                <w:sz w:val="24"/>
                <w:szCs w:val="24"/>
              </w:rPr>
              <w:t>3.3.3 et 3.3.4</w:t>
            </w:r>
            <w:r>
              <w:rPr>
                <w:sz w:val="24"/>
                <w:szCs w:val="24"/>
              </w:rPr>
              <w:t xml:space="preserve"> dans leur totalité par le texte ci-après :</w:t>
            </w:r>
          </w:p>
          <w:p w14:paraId="56F08B38" w14:textId="77777777" w:rsidR="007469D3" w:rsidRPr="00C1054E" w:rsidRDefault="007469D3" w:rsidP="007469D3">
            <w:pPr>
              <w:spacing w:after="120"/>
              <w:ind w:left="720" w:right="43" w:hanging="720"/>
              <w:jc w:val="both"/>
              <w:rPr>
                <w:sz w:val="24"/>
                <w:szCs w:val="24"/>
              </w:rPr>
            </w:pPr>
            <w:r>
              <w:rPr>
                <w:sz w:val="24"/>
                <w:szCs w:val="24"/>
              </w:rPr>
              <w:t xml:space="preserve">3.3.3 </w:t>
            </w:r>
            <w:r w:rsidRPr="00C1054E">
              <w:rPr>
                <w:sz w:val="24"/>
                <w:szCs w:val="24"/>
                <w:u w:val="single"/>
              </w:rPr>
              <w:t>Garantie de bonne exécution</w:t>
            </w:r>
            <w:r>
              <w:rPr>
                <w:sz w:val="24"/>
                <w:szCs w:val="24"/>
                <w:u w:val="single"/>
              </w:rPr>
              <w:t xml:space="preserve"> et garantie de performance ESHS</w:t>
            </w:r>
          </w:p>
          <w:p w14:paraId="6519C935" w14:textId="77777777" w:rsidR="007469D3" w:rsidRDefault="007469D3" w:rsidP="007469D3">
            <w:pPr>
              <w:spacing w:before="120" w:after="120"/>
              <w:ind w:right="43"/>
              <w:jc w:val="both"/>
              <w:rPr>
                <w:sz w:val="24"/>
                <w:szCs w:val="24"/>
              </w:rPr>
            </w:pPr>
            <w:r>
              <w:rPr>
                <w:sz w:val="24"/>
                <w:szCs w:val="24"/>
              </w:rPr>
              <w:t>Le Constructeur devra fournir, d</w:t>
            </w:r>
            <w:r w:rsidRPr="00C1054E">
              <w:rPr>
                <w:sz w:val="24"/>
                <w:szCs w:val="24"/>
              </w:rPr>
              <w:t>ans les vingt-huit (28) jours à compter de la notification du Marché</w:t>
            </w:r>
            <w:r>
              <w:rPr>
                <w:sz w:val="24"/>
                <w:szCs w:val="24"/>
              </w:rPr>
              <w:t>, une garantie de bonne exécution, et si cela est demandé, une garantie de performance environnementale, sociale, d’hygiène et de sécurité (ESHS) en vue d’assurer la conformité aux obligations ESHS du Constructeur, dans le(s) montant(s) ci-après :</w:t>
            </w:r>
          </w:p>
          <w:p w14:paraId="2948E107" w14:textId="77777777" w:rsidR="007469D3" w:rsidRDefault="007469D3" w:rsidP="007469D3">
            <w:pPr>
              <w:spacing w:before="120" w:after="120"/>
              <w:ind w:right="43"/>
              <w:jc w:val="both"/>
              <w:rPr>
                <w:b/>
                <w:sz w:val="24"/>
                <w:szCs w:val="24"/>
              </w:rPr>
            </w:pPr>
            <w:r>
              <w:rPr>
                <w:sz w:val="24"/>
                <w:szCs w:val="24"/>
              </w:rPr>
              <w:t xml:space="preserve">(a) </w:t>
            </w:r>
            <w:r w:rsidRPr="00C1054E">
              <w:rPr>
                <w:sz w:val="24"/>
                <w:szCs w:val="24"/>
              </w:rPr>
              <w:t xml:space="preserve">Le montant de la garantie de bonne exécution pour les Installations ou pour la partie des Installations pour laquelle une Date d’achèvement différente a été spécifiée est de : </w:t>
            </w:r>
            <w:r w:rsidRPr="00C1054E">
              <w:rPr>
                <w:b/>
                <w:sz w:val="24"/>
                <w:szCs w:val="24"/>
              </w:rPr>
              <w:t>[</w:t>
            </w:r>
            <w:r>
              <w:rPr>
                <w:b/>
                <w:sz w:val="24"/>
                <w:szCs w:val="24"/>
              </w:rPr>
              <w:t xml:space="preserve">insérer </w:t>
            </w:r>
            <w:r w:rsidRPr="00C1054E">
              <w:rPr>
                <w:b/>
                <w:sz w:val="24"/>
                <w:szCs w:val="24"/>
              </w:rPr>
              <w:t xml:space="preserve">le montant </w:t>
            </w:r>
            <w:r>
              <w:rPr>
                <w:b/>
                <w:sz w:val="24"/>
                <w:szCs w:val="24"/>
              </w:rPr>
              <w:t xml:space="preserve">qui </w:t>
            </w:r>
            <w:r w:rsidRPr="00C1054E">
              <w:rPr>
                <w:b/>
                <w:sz w:val="24"/>
                <w:szCs w:val="24"/>
              </w:rPr>
              <w:t>ne doit pas excéder dix (10) %]</w:t>
            </w:r>
            <w:r>
              <w:rPr>
                <w:b/>
                <w:sz w:val="24"/>
                <w:szCs w:val="24"/>
              </w:rPr>
              <w:t> ;</w:t>
            </w:r>
          </w:p>
          <w:p w14:paraId="6BED9D29" w14:textId="77777777" w:rsidR="007469D3" w:rsidRDefault="007469D3" w:rsidP="007469D3">
            <w:pPr>
              <w:spacing w:before="120" w:after="120"/>
              <w:ind w:right="43"/>
              <w:jc w:val="both"/>
              <w:rPr>
                <w:b/>
                <w:sz w:val="24"/>
                <w:szCs w:val="24"/>
              </w:rPr>
            </w:pPr>
            <w:r>
              <w:rPr>
                <w:sz w:val="24"/>
                <w:szCs w:val="24"/>
              </w:rPr>
              <w:t xml:space="preserve">(b) le </w:t>
            </w:r>
            <w:r w:rsidRPr="00C1054E">
              <w:rPr>
                <w:sz w:val="24"/>
                <w:szCs w:val="24"/>
              </w:rPr>
              <w:t xml:space="preserve">montant de la garantie de </w:t>
            </w:r>
            <w:r>
              <w:rPr>
                <w:sz w:val="24"/>
                <w:szCs w:val="24"/>
              </w:rPr>
              <w:t>performance ESHS</w:t>
            </w:r>
            <w:r w:rsidRPr="00C1054E">
              <w:rPr>
                <w:sz w:val="24"/>
                <w:szCs w:val="24"/>
              </w:rPr>
              <w:t xml:space="preserve"> est de : </w:t>
            </w:r>
            <w:r w:rsidRPr="00C1054E">
              <w:rPr>
                <w:b/>
                <w:sz w:val="24"/>
                <w:szCs w:val="24"/>
              </w:rPr>
              <w:t>[</w:t>
            </w:r>
            <w:r>
              <w:rPr>
                <w:b/>
                <w:sz w:val="24"/>
                <w:szCs w:val="24"/>
              </w:rPr>
              <w:t xml:space="preserve">insérer </w:t>
            </w:r>
            <w:r w:rsidRPr="00C1054E">
              <w:rPr>
                <w:b/>
                <w:sz w:val="24"/>
                <w:szCs w:val="24"/>
              </w:rPr>
              <w:t xml:space="preserve">le montant </w:t>
            </w:r>
            <w:r>
              <w:rPr>
                <w:b/>
                <w:sz w:val="24"/>
                <w:szCs w:val="24"/>
              </w:rPr>
              <w:t>qui serait de un (1) à</w:t>
            </w:r>
            <w:r w:rsidRPr="00C1054E">
              <w:rPr>
                <w:b/>
                <w:sz w:val="24"/>
                <w:szCs w:val="24"/>
              </w:rPr>
              <w:t xml:space="preserve"> </w:t>
            </w:r>
            <w:r>
              <w:rPr>
                <w:b/>
                <w:sz w:val="24"/>
                <w:szCs w:val="24"/>
              </w:rPr>
              <w:t>trois</w:t>
            </w:r>
            <w:r w:rsidRPr="00C1054E">
              <w:rPr>
                <w:b/>
                <w:sz w:val="24"/>
                <w:szCs w:val="24"/>
              </w:rPr>
              <w:t xml:space="preserve"> (</w:t>
            </w:r>
            <w:r>
              <w:rPr>
                <w:b/>
                <w:sz w:val="24"/>
                <w:szCs w:val="24"/>
              </w:rPr>
              <w:t>3</w:t>
            </w:r>
            <w:r w:rsidRPr="00C1054E">
              <w:rPr>
                <w:b/>
                <w:sz w:val="24"/>
                <w:szCs w:val="24"/>
              </w:rPr>
              <w:t>) %]</w:t>
            </w:r>
            <w:r>
              <w:rPr>
                <w:b/>
                <w:sz w:val="24"/>
                <w:szCs w:val="24"/>
              </w:rPr>
              <w:t> du montant du Marché]</w:t>
            </w:r>
          </w:p>
          <w:p w14:paraId="296A1E5E" w14:textId="497B20BF" w:rsidR="00143F1C" w:rsidRPr="00C1054E" w:rsidRDefault="007469D3" w:rsidP="007469D3">
            <w:pPr>
              <w:spacing w:before="120" w:after="120"/>
              <w:ind w:right="43"/>
              <w:jc w:val="both"/>
              <w:rPr>
                <w:sz w:val="24"/>
                <w:szCs w:val="24"/>
              </w:rPr>
            </w:pPr>
            <w:r w:rsidRPr="00865C62">
              <w:rPr>
                <w:rFonts w:asciiTheme="majorBidi" w:hAnsiTheme="majorBidi" w:cstheme="majorBidi"/>
                <w:b/>
                <w:i/>
                <w:sz w:val="24"/>
                <w:szCs w:val="24"/>
              </w:rPr>
              <w:t>[La somme des garanties bancaires (garantie de bonne exécution et garantie de performance ESHS) ne devra normalement pas excéder 10% du Prix du Marché.]</w:t>
            </w:r>
          </w:p>
        </w:tc>
      </w:tr>
      <w:tr w:rsidR="00143F1C" w:rsidRPr="00C1054E" w14:paraId="3A99AF1B"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2D0D94B6" w14:textId="186E82FF" w:rsidR="00143F1C" w:rsidRPr="00C1054E" w:rsidRDefault="00143F1C" w:rsidP="00F21766">
            <w:pPr>
              <w:ind w:right="43"/>
              <w:jc w:val="both"/>
              <w:rPr>
                <w:sz w:val="24"/>
                <w:szCs w:val="24"/>
              </w:rPr>
            </w:pPr>
          </w:p>
        </w:tc>
        <w:tc>
          <w:tcPr>
            <w:tcW w:w="7708" w:type="dxa"/>
            <w:gridSpan w:val="5"/>
          </w:tcPr>
          <w:p w14:paraId="26185E52" w14:textId="77777777" w:rsidR="007469D3" w:rsidRDefault="007469D3" w:rsidP="007469D3">
            <w:pPr>
              <w:spacing w:before="120" w:after="120"/>
              <w:ind w:right="43"/>
              <w:jc w:val="both"/>
              <w:rPr>
                <w:sz w:val="24"/>
                <w:szCs w:val="24"/>
              </w:rPr>
            </w:pPr>
            <w:r>
              <w:rPr>
                <w:sz w:val="24"/>
                <w:szCs w:val="24"/>
              </w:rPr>
              <w:t xml:space="preserve">3.3.4 </w:t>
            </w:r>
            <w:r w:rsidRPr="00C1054E">
              <w:rPr>
                <w:sz w:val="24"/>
                <w:szCs w:val="24"/>
              </w:rPr>
              <w:t xml:space="preserve">La garantie de bonne exécution sera libellée dans la ou les monnaie(s) du Marché, ou dans une monnaie librement convertible satisfaisant </w:t>
            </w:r>
            <w:r>
              <w:rPr>
                <w:sz w:val="24"/>
                <w:szCs w:val="24"/>
              </w:rPr>
              <w:t>l</w:t>
            </w:r>
            <w:r w:rsidRPr="00C1054E">
              <w:rPr>
                <w:sz w:val="24"/>
                <w:szCs w:val="24"/>
              </w:rPr>
              <w:t xml:space="preserve">e </w:t>
            </w:r>
            <w:r>
              <w:rPr>
                <w:sz w:val="24"/>
                <w:szCs w:val="24"/>
              </w:rPr>
              <w:t>Maître de l’Ouvrage,</w:t>
            </w:r>
            <w:r w:rsidRPr="00C1054E">
              <w:rPr>
                <w:sz w:val="24"/>
                <w:szCs w:val="24"/>
              </w:rPr>
              <w:t xml:space="preserve"> </w:t>
            </w:r>
            <w:r>
              <w:rPr>
                <w:sz w:val="24"/>
                <w:szCs w:val="24"/>
              </w:rPr>
              <w:t xml:space="preserve">sera émise par une banque ou une institution financière de bonne réputation au choix du Constructeur </w:t>
            </w:r>
            <w:r w:rsidRPr="00C1054E">
              <w:rPr>
                <w:sz w:val="24"/>
                <w:szCs w:val="24"/>
              </w:rPr>
              <w:t xml:space="preserve">et </w:t>
            </w:r>
            <w:r>
              <w:rPr>
                <w:sz w:val="24"/>
                <w:szCs w:val="24"/>
              </w:rPr>
              <w:t>se</w:t>
            </w:r>
            <w:r w:rsidRPr="00C1054E">
              <w:rPr>
                <w:sz w:val="24"/>
                <w:szCs w:val="24"/>
              </w:rPr>
              <w:t xml:space="preserve">ra fournie sous la forme d’une </w:t>
            </w:r>
            <w:r w:rsidRPr="00C1054E">
              <w:rPr>
                <w:b/>
                <w:sz w:val="24"/>
                <w:szCs w:val="24"/>
              </w:rPr>
              <w:t>[insérer Garantie bancaire ou cautionnement]</w:t>
            </w:r>
            <w:r w:rsidRPr="00C1054E">
              <w:rPr>
                <w:sz w:val="24"/>
                <w:szCs w:val="24"/>
              </w:rPr>
              <w:t>, dont le modèle figure dans ce Dossier d’appel d’offres dans la Section X Formulaires du Marché.</w:t>
            </w:r>
          </w:p>
          <w:p w14:paraId="3D0D198B" w14:textId="53792AD7" w:rsidR="00143F1C" w:rsidRPr="00C1054E" w:rsidRDefault="007469D3" w:rsidP="007469D3">
            <w:pPr>
              <w:spacing w:before="120" w:after="120"/>
              <w:ind w:right="43"/>
              <w:jc w:val="both"/>
              <w:rPr>
                <w:sz w:val="24"/>
                <w:szCs w:val="24"/>
              </w:rPr>
            </w:pPr>
            <w:r w:rsidRPr="008B7524">
              <w:rPr>
                <w:b/>
                <w:sz w:val="24"/>
                <w:szCs w:val="24"/>
              </w:rPr>
              <w:t>[</w:t>
            </w:r>
            <w:r>
              <w:rPr>
                <w:b/>
                <w:sz w:val="24"/>
                <w:szCs w:val="24"/>
              </w:rPr>
              <w:t>L</w:t>
            </w:r>
            <w:r w:rsidRPr="00865C62">
              <w:rPr>
                <w:b/>
                <w:sz w:val="24"/>
                <w:szCs w:val="24"/>
              </w:rPr>
              <w:t>e cas échéant insérer ce qui suit ; sinon omettre </w:t>
            </w:r>
            <w:r w:rsidRPr="008B7524">
              <w:rPr>
                <w:sz w:val="24"/>
                <w:szCs w:val="24"/>
              </w:rPr>
              <w:t>:</w:t>
            </w:r>
            <w:r>
              <w:rPr>
                <w:sz w:val="24"/>
                <w:szCs w:val="24"/>
              </w:rPr>
              <w:t>]</w:t>
            </w:r>
            <w:r w:rsidRPr="008B7524">
              <w:rPr>
                <w:sz w:val="24"/>
                <w:szCs w:val="24"/>
              </w:rPr>
              <w:t xml:space="preserve"> </w:t>
            </w:r>
            <w:r w:rsidRPr="00865C62">
              <w:rPr>
                <w:rFonts w:asciiTheme="majorBidi" w:hAnsiTheme="majorBidi" w:cstheme="majorBidi"/>
                <w:sz w:val="24"/>
                <w:szCs w:val="24"/>
              </w:rPr>
              <w:t xml:space="preserve">La garantie de performance ESHS </w:t>
            </w:r>
            <w:r>
              <w:rPr>
                <w:rFonts w:asciiTheme="majorBidi" w:hAnsiTheme="majorBidi" w:cstheme="majorBidi"/>
                <w:sz w:val="24"/>
                <w:szCs w:val="24"/>
              </w:rPr>
              <w:t xml:space="preserve">sera </w:t>
            </w:r>
            <w:r w:rsidRPr="00C1054E">
              <w:rPr>
                <w:sz w:val="24"/>
                <w:szCs w:val="24"/>
              </w:rPr>
              <w:t xml:space="preserve">libellée dans la ou les monnaie(s) du Marché, ou dans une monnaie librement convertible satisfaisant </w:t>
            </w:r>
            <w:r>
              <w:rPr>
                <w:sz w:val="24"/>
                <w:szCs w:val="24"/>
              </w:rPr>
              <w:t>l</w:t>
            </w:r>
            <w:r w:rsidRPr="00C1054E">
              <w:rPr>
                <w:sz w:val="24"/>
                <w:szCs w:val="24"/>
              </w:rPr>
              <w:t xml:space="preserve">e </w:t>
            </w:r>
            <w:r>
              <w:rPr>
                <w:sz w:val="24"/>
                <w:szCs w:val="24"/>
              </w:rPr>
              <w:t>Maître de l’Ouvrage,</w:t>
            </w:r>
            <w:r w:rsidRPr="00C1054E">
              <w:rPr>
                <w:sz w:val="24"/>
                <w:szCs w:val="24"/>
              </w:rPr>
              <w:t xml:space="preserve"> </w:t>
            </w:r>
            <w:r>
              <w:rPr>
                <w:sz w:val="24"/>
                <w:szCs w:val="24"/>
              </w:rPr>
              <w:t xml:space="preserve">sera émise par une banque de bonne réputation au choix du Constructeur </w:t>
            </w:r>
            <w:r w:rsidRPr="00C1054E">
              <w:rPr>
                <w:sz w:val="24"/>
                <w:szCs w:val="24"/>
              </w:rPr>
              <w:t>et</w:t>
            </w:r>
            <w:r w:rsidRPr="00865C62">
              <w:rPr>
                <w:rFonts w:asciiTheme="majorBidi" w:hAnsiTheme="majorBidi" w:cstheme="majorBidi"/>
                <w:sz w:val="24"/>
                <w:szCs w:val="24"/>
              </w:rPr>
              <w:t xml:space="preserve">sera une garantie inconditionnelle </w:t>
            </w:r>
            <w:r w:rsidRPr="00C1054E">
              <w:rPr>
                <w:sz w:val="24"/>
                <w:szCs w:val="24"/>
              </w:rPr>
              <w:t>dont le modèle figure dans ce Dossier d’appel d’offres dans la</w:t>
            </w:r>
            <w:r w:rsidRPr="008B7524">
              <w:rPr>
                <w:rFonts w:asciiTheme="majorBidi" w:hAnsiTheme="majorBidi" w:cstheme="majorBidi"/>
                <w:sz w:val="24"/>
                <w:szCs w:val="24"/>
              </w:rPr>
              <w:t xml:space="preserve"> </w:t>
            </w:r>
            <w:r w:rsidRPr="00865C62">
              <w:rPr>
                <w:rFonts w:asciiTheme="majorBidi" w:hAnsiTheme="majorBidi" w:cstheme="majorBidi"/>
                <w:sz w:val="24"/>
                <w:szCs w:val="24"/>
              </w:rPr>
              <w:t>Section X, Formulaires du Marché</w:t>
            </w:r>
            <w:r>
              <w:rPr>
                <w:rFonts w:asciiTheme="majorBidi" w:hAnsiTheme="majorBidi" w:cstheme="majorBidi"/>
                <w:sz w:val="24"/>
                <w:szCs w:val="24"/>
              </w:rPr>
              <w:t>.</w:t>
            </w:r>
          </w:p>
        </w:tc>
      </w:tr>
      <w:tr w:rsidR="00143F1C" w:rsidRPr="00C1054E" w14:paraId="267AD019"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34DF6ED5"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3.3.5</w:t>
            </w:r>
          </w:p>
        </w:tc>
        <w:tc>
          <w:tcPr>
            <w:tcW w:w="7708" w:type="dxa"/>
            <w:gridSpan w:val="5"/>
          </w:tcPr>
          <w:p w14:paraId="7AABBAEA" w14:textId="77777777" w:rsidR="00143F1C" w:rsidRPr="00C1054E" w:rsidRDefault="00143F1C" w:rsidP="001B7B51">
            <w:pPr>
              <w:spacing w:before="120" w:after="120"/>
              <w:ind w:right="43"/>
              <w:jc w:val="both"/>
              <w:rPr>
                <w:sz w:val="24"/>
                <w:szCs w:val="24"/>
              </w:rPr>
            </w:pPr>
            <w:r w:rsidRPr="00C1054E">
              <w:rPr>
                <w:sz w:val="24"/>
                <w:szCs w:val="24"/>
              </w:rPr>
              <w:t>La garantie de bonne exécution ne sera pas réduite à la date de réception opérationnelle.</w:t>
            </w:r>
          </w:p>
          <w:p w14:paraId="7D913C47" w14:textId="77777777" w:rsidR="00143F1C" w:rsidRPr="00C1054E" w:rsidRDefault="00143F1C" w:rsidP="001B7B51">
            <w:pPr>
              <w:spacing w:before="120" w:after="120"/>
              <w:ind w:right="43"/>
              <w:jc w:val="both"/>
              <w:rPr>
                <w:b/>
                <w:sz w:val="24"/>
                <w:szCs w:val="24"/>
              </w:rPr>
            </w:pPr>
            <w:r w:rsidRPr="00C1054E">
              <w:rPr>
                <w:b/>
                <w:sz w:val="24"/>
                <w:szCs w:val="24"/>
              </w:rPr>
              <w:t>[la disposition suivante devrait être utilisée lorsque les Installations font l’objet d’une garantie s’étendant au-delà de la Période de garantie, en application du CCAP et de la Clause 3.3.5 du CCAG]</w:t>
            </w:r>
          </w:p>
          <w:p w14:paraId="624C5C39" w14:textId="23D5A037" w:rsidR="00143F1C" w:rsidRPr="00C1054E" w:rsidRDefault="00143F1C" w:rsidP="001B7B51">
            <w:pPr>
              <w:spacing w:before="120" w:after="120"/>
              <w:ind w:right="43"/>
              <w:jc w:val="both"/>
              <w:rPr>
                <w:sz w:val="24"/>
                <w:szCs w:val="24"/>
              </w:rPr>
            </w:pPr>
            <w:r w:rsidRPr="00C1054E">
              <w:rPr>
                <w:sz w:val="24"/>
                <w:szCs w:val="24"/>
              </w:rPr>
              <w:t xml:space="preserve">La garantie de bonne exécution sera réduite à dix pour cent (10 %) de la valeur de la partie couverte par la garantie étendue, pour couvrir la garantie étendue </w:t>
            </w:r>
            <w:r w:rsidR="00F21766">
              <w:rPr>
                <w:sz w:val="24"/>
                <w:szCs w:val="24"/>
              </w:rPr>
              <w:t>du Constructeur</w:t>
            </w:r>
            <w:r w:rsidRPr="00C1054E">
              <w:rPr>
                <w:sz w:val="24"/>
                <w:szCs w:val="24"/>
              </w:rPr>
              <w:t xml:space="preserve">, en accord avec les dispositions du CCAP, et conformément à la Clause 5.2.10 du CCAG. </w:t>
            </w:r>
            <w:r w:rsidRPr="00C1054E">
              <w:rPr>
                <w:b/>
                <w:sz w:val="24"/>
                <w:szCs w:val="24"/>
              </w:rPr>
              <w:t>[à insérer seulement si une garantie étendue est demandée]</w:t>
            </w:r>
          </w:p>
        </w:tc>
      </w:tr>
      <w:tr w:rsidR="007469D3" w:rsidRPr="00C1054E" w14:paraId="16E319B1"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5FCF8103" w14:textId="41FDCE84" w:rsidR="007469D3" w:rsidRPr="00C1054E" w:rsidRDefault="007469D3" w:rsidP="00F21766">
            <w:pPr>
              <w:ind w:right="43"/>
              <w:jc w:val="both"/>
              <w:rPr>
                <w:sz w:val="24"/>
                <w:szCs w:val="24"/>
              </w:rPr>
            </w:pPr>
            <w:r>
              <w:rPr>
                <w:sz w:val="24"/>
                <w:szCs w:val="24"/>
              </w:rPr>
              <w:t xml:space="preserve">CG </w:t>
            </w:r>
            <w:r w:rsidRPr="00865C62">
              <w:rPr>
                <w:b/>
                <w:sz w:val="24"/>
                <w:szCs w:val="24"/>
              </w:rPr>
              <w:t>3.3.6</w:t>
            </w:r>
          </w:p>
        </w:tc>
        <w:tc>
          <w:tcPr>
            <w:tcW w:w="7708" w:type="dxa"/>
            <w:gridSpan w:val="5"/>
          </w:tcPr>
          <w:p w14:paraId="369540C8" w14:textId="40E87B2A" w:rsidR="007469D3" w:rsidRPr="00C1054E" w:rsidRDefault="007469D3" w:rsidP="001B7B51">
            <w:pPr>
              <w:spacing w:before="120" w:after="120"/>
              <w:ind w:right="43"/>
              <w:jc w:val="both"/>
              <w:rPr>
                <w:sz w:val="24"/>
                <w:szCs w:val="24"/>
              </w:rPr>
            </w:pPr>
            <w:r>
              <w:rPr>
                <w:sz w:val="24"/>
                <w:szCs w:val="24"/>
              </w:rPr>
              <w:t>Dans le Clause CG 3.3.6, toute référence à la garantie de bonne exécution s’applique également à la garantie de performance ESHS, qui sera retournée au Constructeur dans les meilleurs délais après son expiration.</w:t>
            </w:r>
          </w:p>
        </w:tc>
      </w:tr>
      <w:tr w:rsidR="00143F1C" w:rsidRPr="00C1054E" w14:paraId="77072B73"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9508" w:type="dxa"/>
            <w:gridSpan w:val="10"/>
          </w:tcPr>
          <w:p w14:paraId="508E1D4E" w14:textId="77777777" w:rsidR="00143F1C" w:rsidRPr="00C1054E" w:rsidRDefault="00143F1C" w:rsidP="00F21766">
            <w:pPr>
              <w:tabs>
                <w:tab w:val="right" w:pos="7164"/>
              </w:tabs>
              <w:spacing w:before="120" w:after="200"/>
              <w:ind w:right="43"/>
              <w:jc w:val="both"/>
              <w:rPr>
                <w:b/>
                <w:sz w:val="24"/>
                <w:szCs w:val="24"/>
              </w:rPr>
            </w:pPr>
            <w:r w:rsidRPr="00C1054E">
              <w:rPr>
                <w:b/>
                <w:sz w:val="24"/>
                <w:szCs w:val="24"/>
              </w:rPr>
              <w:t>4.6 Montage</w:t>
            </w:r>
          </w:p>
        </w:tc>
      </w:tr>
      <w:tr w:rsidR="00143F1C" w:rsidRPr="00C1054E" w14:paraId="23BCA9B0"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691ACD1E"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4.6.7</w:t>
            </w:r>
          </w:p>
        </w:tc>
        <w:tc>
          <w:tcPr>
            <w:tcW w:w="7708" w:type="dxa"/>
            <w:gridSpan w:val="5"/>
          </w:tcPr>
          <w:p w14:paraId="443BD8C8" w14:textId="77777777" w:rsidR="00143F1C" w:rsidRPr="00C1054E" w:rsidRDefault="00143F1C" w:rsidP="00B11EF7">
            <w:pPr>
              <w:spacing w:before="120" w:after="120"/>
              <w:ind w:right="43"/>
              <w:jc w:val="both"/>
              <w:rPr>
                <w:sz w:val="24"/>
                <w:szCs w:val="24"/>
              </w:rPr>
            </w:pPr>
            <w:r w:rsidRPr="00C1054E">
              <w:rPr>
                <w:sz w:val="24"/>
                <w:szCs w:val="24"/>
              </w:rPr>
              <w:t>Horaire de travail :</w:t>
            </w:r>
          </w:p>
          <w:p w14:paraId="58006F5A" w14:textId="55703532" w:rsidR="00143F1C" w:rsidRPr="00C1054E" w:rsidRDefault="00143F1C" w:rsidP="00B11EF7">
            <w:pPr>
              <w:spacing w:before="120" w:after="120"/>
              <w:ind w:right="43"/>
              <w:jc w:val="both"/>
              <w:rPr>
                <w:sz w:val="24"/>
                <w:szCs w:val="24"/>
              </w:rPr>
            </w:pPr>
            <w:r w:rsidRPr="00C1054E">
              <w:rPr>
                <w:sz w:val="24"/>
                <w:szCs w:val="24"/>
              </w:rPr>
              <w:t>Les heures normales de travail sont :</w:t>
            </w:r>
            <w:r w:rsidRPr="00C1054E">
              <w:rPr>
                <w:b/>
                <w:sz w:val="24"/>
                <w:szCs w:val="24"/>
              </w:rPr>
              <w:t xml:space="preserve"> [insérer les heures normales de travail] </w:t>
            </w:r>
          </w:p>
        </w:tc>
      </w:tr>
      <w:tr w:rsidR="007469D3" w:rsidRPr="00C1054E" w14:paraId="5D7FB2BA"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0D0943B1" w14:textId="574A907E" w:rsidR="007469D3" w:rsidRPr="00C1054E" w:rsidRDefault="007469D3" w:rsidP="00F21766">
            <w:pPr>
              <w:ind w:right="43"/>
              <w:jc w:val="both"/>
              <w:rPr>
                <w:sz w:val="24"/>
                <w:szCs w:val="24"/>
              </w:rPr>
            </w:pPr>
            <w:r>
              <w:rPr>
                <w:sz w:val="24"/>
                <w:szCs w:val="24"/>
              </w:rPr>
              <w:t>CG 4.6.9</w:t>
            </w:r>
          </w:p>
        </w:tc>
        <w:tc>
          <w:tcPr>
            <w:tcW w:w="7708" w:type="dxa"/>
            <w:gridSpan w:val="5"/>
          </w:tcPr>
          <w:p w14:paraId="62961726" w14:textId="77777777" w:rsidR="007469D3" w:rsidRPr="00865C62" w:rsidRDefault="007469D3" w:rsidP="00865C62">
            <w:pPr>
              <w:spacing w:after="120"/>
              <w:jc w:val="both"/>
              <w:rPr>
                <w:rFonts w:asciiTheme="majorBidi" w:hAnsiTheme="majorBidi" w:cstheme="majorBidi"/>
                <w:sz w:val="24"/>
                <w:szCs w:val="24"/>
              </w:rPr>
            </w:pPr>
            <w:r w:rsidRPr="008B7524">
              <w:rPr>
                <w:rFonts w:asciiTheme="majorBidi" w:hAnsiTheme="majorBidi" w:cstheme="majorBidi"/>
                <w:sz w:val="24"/>
                <w:szCs w:val="24"/>
              </w:rPr>
              <w:t>L</w:t>
            </w:r>
            <w:r>
              <w:rPr>
                <w:rFonts w:asciiTheme="majorBidi" w:hAnsiTheme="majorBidi" w:cstheme="majorBidi"/>
                <w:sz w:val="24"/>
                <w:szCs w:val="24"/>
              </w:rPr>
              <w:t>e Construct</w:t>
            </w:r>
            <w:r w:rsidRPr="00865C62">
              <w:rPr>
                <w:rFonts w:asciiTheme="majorBidi" w:hAnsiTheme="majorBidi" w:cstheme="majorBidi"/>
                <w:sz w:val="24"/>
                <w:szCs w:val="24"/>
              </w:rPr>
              <w:t xml:space="preserve">eur devra notifier immédiatement au </w:t>
            </w:r>
            <w:r>
              <w:rPr>
                <w:rFonts w:asciiTheme="majorBidi" w:hAnsiTheme="majorBidi" w:cstheme="majorBidi"/>
                <w:sz w:val="24"/>
                <w:szCs w:val="24"/>
              </w:rPr>
              <w:t>Chef de Projet</w:t>
            </w:r>
            <w:r w:rsidRPr="00865C62">
              <w:rPr>
                <w:rFonts w:asciiTheme="majorBidi" w:hAnsiTheme="majorBidi" w:cstheme="majorBidi"/>
                <w:sz w:val="24"/>
                <w:szCs w:val="24"/>
              </w:rPr>
              <w:t xml:space="preserve"> tout incident des catégories ci-après. Les détails complets concernant ces incidents seront fournis au </w:t>
            </w:r>
            <w:r>
              <w:rPr>
                <w:rFonts w:asciiTheme="majorBidi" w:hAnsiTheme="majorBidi" w:cstheme="majorBidi"/>
                <w:sz w:val="24"/>
                <w:szCs w:val="24"/>
              </w:rPr>
              <w:t>Chef de Projet</w:t>
            </w:r>
            <w:r w:rsidRPr="00865C62">
              <w:rPr>
                <w:rFonts w:asciiTheme="majorBidi" w:hAnsiTheme="majorBidi" w:cstheme="majorBidi"/>
                <w:sz w:val="24"/>
                <w:szCs w:val="24"/>
              </w:rPr>
              <w:t xml:space="preserve"> dans les délais convenus avec lui, à savoir :</w:t>
            </w:r>
          </w:p>
          <w:p w14:paraId="330303CB" w14:textId="77777777" w:rsidR="007469D3" w:rsidRPr="00865C62" w:rsidRDefault="007469D3" w:rsidP="00DC6EB2">
            <w:pPr>
              <w:numPr>
                <w:ilvl w:val="0"/>
                <w:numId w:val="89"/>
              </w:numPr>
              <w:spacing w:after="120"/>
              <w:jc w:val="both"/>
              <w:rPr>
                <w:rFonts w:asciiTheme="majorBidi" w:hAnsiTheme="majorBidi" w:cstheme="majorBidi"/>
                <w:sz w:val="24"/>
                <w:szCs w:val="24"/>
              </w:rPr>
            </w:pPr>
            <w:r w:rsidRPr="00865C62">
              <w:rPr>
                <w:rFonts w:asciiTheme="majorBidi" w:hAnsiTheme="majorBidi" w:cstheme="majorBidi"/>
                <w:sz w:val="24"/>
                <w:szCs w:val="24"/>
              </w:rPr>
              <w:t>violation avérée ou possible d’une loi ou d’un accord international ;</w:t>
            </w:r>
          </w:p>
          <w:p w14:paraId="15B5474F" w14:textId="77777777" w:rsidR="007469D3" w:rsidRPr="00865C62" w:rsidRDefault="007469D3" w:rsidP="00DC6EB2">
            <w:pPr>
              <w:numPr>
                <w:ilvl w:val="0"/>
                <w:numId w:val="89"/>
              </w:numPr>
              <w:spacing w:after="120"/>
              <w:jc w:val="both"/>
              <w:rPr>
                <w:rFonts w:asciiTheme="majorBidi" w:hAnsiTheme="majorBidi" w:cstheme="majorBidi"/>
                <w:sz w:val="24"/>
                <w:szCs w:val="24"/>
              </w:rPr>
            </w:pPr>
            <w:r w:rsidRPr="00865C62">
              <w:rPr>
                <w:rFonts w:asciiTheme="majorBidi" w:hAnsiTheme="majorBidi" w:cstheme="majorBidi"/>
                <w:sz w:val="24"/>
                <w:szCs w:val="24"/>
              </w:rPr>
              <w:t>blessure sérieuse (entrainant une incapacité de travail) ou décès ;</w:t>
            </w:r>
          </w:p>
          <w:p w14:paraId="667D5CE4" w14:textId="77777777" w:rsidR="007469D3" w:rsidRPr="00865C62" w:rsidRDefault="007469D3" w:rsidP="00DC6EB2">
            <w:pPr>
              <w:numPr>
                <w:ilvl w:val="0"/>
                <w:numId w:val="89"/>
              </w:numPr>
              <w:spacing w:after="120"/>
              <w:jc w:val="both"/>
              <w:rPr>
                <w:rFonts w:asciiTheme="majorBidi" w:hAnsiTheme="majorBidi" w:cstheme="majorBidi"/>
                <w:sz w:val="24"/>
                <w:szCs w:val="24"/>
              </w:rPr>
            </w:pPr>
            <w:r w:rsidRPr="00865C62">
              <w:rPr>
                <w:rFonts w:asciiTheme="majorBidi" w:hAnsiTheme="majorBidi" w:cstheme="majorBidi"/>
                <w:sz w:val="24"/>
                <w:szCs w:val="24"/>
              </w:rPr>
              <w:t>dommage ou effet négatif significatif à la propriété privée (par ex. accident automobile, dommage résultant de chutes de pierres, travaux hors limites) ;</w:t>
            </w:r>
          </w:p>
          <w:p w14:paraId="726183B2" w14:textId="77777777" w:rsidR="007469D3" w:rsidRPr="00865C62" w:rsidRDefault="007469D3" w:rsidP="00DC6EB2">
            <w:pPr>
              <w:numPr>
                <w:ilvl w:val="0"/>
                <w:numId w:val="89"/>
              </w:numPr>
              <w:spacing w:after="120"/>
              <w:jc w:val="both"/>
              <w:rPr>
                <w:rFonts w:asciiTheme="majorBidi" w:hAnsiTheme="majorBidi" w:cstheme="majorBidi"/>
                <w:sz w:val="24"/>
                <w:szCs w:val="24"/>
              </w:rPr>
            </w:pPr>
            <w:r w:rsidRPr="00865C62">
              <w:rPr>
                <w:rFonts w:asciiTheme="majorBidi" w:hAnsiTheme="majorBidi" w:cstheme="majorBidi"/>
                <w:sz w:val="24"/>
                <w:szCs w:val="24"/>
              </w:rPr>
              <w:t>pollution importance d’un aquifère utilisé pour l’eau potable ou endommagement ou destruction d’espèces ou d’habitats rares ou menacés (y compris les zones protégées) ; ou</w:t>
            </w:r>
          </w:p>
          <w:p w14:paraId="3776A409" w14:textId="220640F2" w:rsidR="007469D3" w:rsidRPr="00C1054E" w:rsidRDefault="007469D3" w:rsidP="00DC6EB2">
            <w:pPr>
              <w:numPr>
                <w:ilvl w:val="0"/>
                <w:numId w:val="89"/>
              </w:numPr>
              <w:spacing w:after="120"/>
              <w:jc w:val="both"/>
              <w:rPr>
                <w:sz w:val="24"/>
                <w:szCs w:val="24"/>
              </w:rPr>
            </w:pPr>
            <w:r w:rsidRPr="00865C62">
              <w:rPr>
                <w:rFonts w:asciiTheme="majorBidi" w:hAnsiTheme="majorBidi" w:cstheme="majorBidi"/>
                <w:sz w:val="24"/>
                <w:szCs w:val="24"/>
              </w:rPr>
              <w:t>toute accusation de violence à caractère sexiste (VCS), exploitation ou abus sexuel (EAS), harcèlement sexuel ou d’inconduite à caractère sexuel, viol, agression sexuelle, maltraitance d’enfant, agression sexuelle ou autre infraction impliquant des enfants.</w:t>
            </w:r>
          </w:p>
        </w:tc>
      </w:tr>
      <w:tr w:rsidR="00143F1C" w:rsidRPr="00C1054E" w14:paraId="10728549"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1800" w:type="dxa"/>
            <w:gridSpan w:val="5"/>
          </w:tcPr>
          <w:p w14:paraId="17C67E2F"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4.6.10</w:t>
            </w:r>
          </w:p>
        </w:tc>
        <w:tc>
          <w:tcPr>
            <w:tcW w:w="7708" w:type="dxa"/>
            <w:gridSpan w:val="5"/>
          </w:tcPr>
          <w:p w14:paraId="34E3A239" w14:textId="77777777" w:rsidR="00143F1C" w:rsidRPr="00C1054E" w:rsidRDefault="00143F1C" w:rsidP="00B11EF7">
            <w:pPr>
              <w:spacing w:before="120" w:after="120"/>
              <w:ind w:right="43"/>
              <w:jc w:val="both"/>
              <w:rPr>
                <w:sz w:val="24"/>
                <w:szCs w:val="24"/>
              </w:rPr>
            </w:pPr>
            <w:r w:rsidRPr="00C1054E">
              <w:rPr>
                <w:sz w:val="24"/>
                <w:szCs w:val="24"/>
              </w:rPr>
              <w:t>Funérailles :</w:t>
            </w:r>
          </w:p>
          <w:p w14:paraId="1BD333AF" w14:textId="77777777" w:rsidR="00143F1C" w:rsidRPr="00C1054E" w:rsidRDefault="00143F1C" w:rsidP="00B11EF7">
            <w:pPr>
              <w:spacing w:before="120" w:after="120"/>
              <w:ind w:right="43"/>
              <w:jc w:val="both"/>
              <w:rPr>
                <w:b/>
                <w:sz w:val="24"/>
                <w:szCs w:val="24"/>
              </w:rPr>
            </w:pPr>
            <w:r w:rsidRPr="00C1054E">
              <w:rPr>
                <w:b/>
                <w:sz w:val="24"/>
                <w:szCs w:val="24"/>
              </w:rPr>
              <w:t>[insérer les dispositions applicables, le cas échéant]</w:t>
            </w:r>
          </w:p>
        </w:tc>
      </w:tr>
      <w:tr w:rsidR="00143F1C" w:rsidRPr="00C1054E" w14:paraId="295566EF"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46" w:type="dxa"/>
        </w:trPr>
        <w:tc>
          <w:tcPr>
            <w:tcW w:w="9508" w:type="dxa"/>
            <w:gridSpan w:val="10"/>
          </w:tcPr>
          <w:p w14:paraId="14700AA7" w14:textId="77777777" w:rsidR="00143F1C" w:rsidRPr="00C1054E" w:rsidRDefault="00143F1C" w:rsidP="00B11EF7">
            <w:pPr>
              <w:tabs>
                <w:tab w:val="right" w:pos="7164"/>
              </w:tabs>
              <w:spacing w:before="120" w:after="120"/>
              <w:ind w:right="43"/>
              <w:rPr>
                <w:b/>
                <w:sz w:val="24"/>
                <w:szCs w:val="24"/>
              </w:rPr>
            </w:pPr>
            <w:bookmarkStart w:id="1041" w:name="_Toc263609799"/>
            <w:r w:rsidRPr="00C1054E">
              <w:rPr>
                <w:b/>
                <w:sz w:val="24"/>
                <w:szCs w:val="24"/>
              </w:rPr>
              <w:t>4.9 Mise en service et réception opérationnelles</w:t>
            </w:r>
            <w:bookmarkEnd w:id="1041"/>
          </w:p>
        </w:tc>
      </w:tr>
      <w:tr w:rsidR="00143F1C" w:rsidRPr="00C1054E" w14:paraId="10B911CA"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04" w:type="dxa"/>
        </w:trPr>
        <w:tc>
          <w:tcPr>
            <w:tcW w:w="1800" w:type="dxa"/>
            <w:gridSpan w:val="5"/>
          </w:tcPr>
          <w:p w14:paraId="4C5AB67D" w14:textId="77777777" w:rsidR="00143F1C" w:rsidRPr="00C1054E" w:rsidRDefault="00143F1C" w:rsidP="00B11EF7">
            <w:pPr>
              <w:spacing w:before="120" w:after="120"/>
              <w:ind w:right="43"/>
              <w:jc w:val="both"/>
              <w:rPr>
                <w:sz w:val="24"/>
                <w:szCs w:val="24"/>
              </w:rPr>
            </w:pPr>
            <w:r w:rsidRPr="00C1054E">
              <w:rPr>
                <w:sz w:val="24"/>
                <w:szCs w:val="24"/>
              </w:rPr>
              <w:t xml:space="preserve">CG </w:t>
            </w:r>
            <w:r w:rsidRPr="00C1054E">
              <w:rPr>
                <w:b/>
                <w:sz w:val="24"/>
                <w:szCs w:val="24"/>
              </w:rPr>
              <w:t>4.9.5</w:t>
            </w:r>
          </w:p>
        </w:tc>
        <w:tc>
          <w:tcPr>
            <w:tcW w:w="7650" w:type="dxa"/>
            <w:gridSpan w:val="4"/>
          </w:tcPr>
          <w:p w14:paraId="4F17C72E" w14:textId="77777777" w:rsidR="00143F1C" w:rsidRPr="00C1054E" w:rsidRDefault="00143F1C" w:rsidP="00B11EF7">
            <w:pPr>
              <w:spacing w:before="120" w:after="120"/>
              <w:ind w:right="43"/>
              <w:jc w:val="both"/>
              <w:rPr>
                <w:sz w:val="24"/>
                <w:szCs w:val="24"/>
              </w:rPr>
            </w:pPr>
            <w:r w:rsidRPr="00C1054E">
              <w:rPr>
                <w:sz w:val="24"/>
                <w:szCs w:val="24"/>
              </w:rPr>
              <w:t xml:space="preserve">L’essai de garantie des Installations devra être réalisé avec succès dans les </w:t>
            </w:r>
            <w:r w:rsidRPr="00C1054E">
              <w:rPr>
                <w:b/>
                <w:sz w:val="24"/>
                <w:szCs w:val="24"/>
              </w:rPr>
              <w:t xml:space="preserve">[insérer le nombre de jours en chiffres et en lettres] </w:t>
            </w:r>
            <w:r w:rsidRPr="00C1054E">
              <w:rPr>
                <w:sz w:val="24"/>
                <w:szCs w:val="24"/>
              </w:rPr>
              <w:t>jours suivant la Date d’achèvement.</w:t>
            </w:r>
          </w:p>
          <w:p w14:paraId="00B0910B" w14:textId="77777777" w:rsidR="00143F1C" w:rsidRPr="00C1054E" w:rsidRDefault="00143F1C" w:rsidP="00B11EF7">
            <w:pPr>
              <w:spacing w:before="120" w:after="120"/>
              <w:ind w:right="43"/>
              <w:jc w:val="both"/>
              <w:rPr>
                <w:b/>
                <w:sz w:val="24"/>
                <w:szCs w:val="24"/>
              </w:rPr>
            </w:pPr>
            <w:r w:rsidRPr="00C1054E">
              <w:rPr>
                <w:b/>
                <w:sz w:val="24"/>
                <w:szCs w:val="24"/>
              </w:rPr>
              <w:t>[Les parties des installations et les délais spécifiques pour les essais de garantie respectifs seront indiqués, le cas échéant]</w:t>
            </w:r>
          </w:p>
        </w:tc>
      </w:tr>
      <w:tr w:rsidR="00143F1C" w:rsidRPr="00C1054E" w14:paraId="4DB177DE"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04" w:type="dxa"/>
        </w:trPr>
        <w:tc>
          <w:tcPr>
            <w:tcW w:w="9450" w:type="dxa"/>
            <w:gridSpan w:val="9"/>
          </w:tcPr>
          <w:p w14:paraId="26EC2E1B" w14:textId="77777777" w:rsidR="00143F1C" w:rsidRPr="00C1054E" w:rsidRDefault="00143F1C" w:rsidP="00B11EF7">
            <w:pPr>
              <w:tabs>
                <w:tab w:val="right" w:pos="7164"/>
              </w:tabs>
              <w:spacing w:before="120" w:after="120"/>
              <w:ind w:right="43"/>
              <w:rPr>
                <w:b/>
                <w:sz w:val="24"/>
                <w:szCs w:val="24"/>
              </w:rPr>
            </w:pPr>
            <w:bookmarkStart w:id="1042" w:name="_Toc263609800"/>
            <w:r w:rsidRPr="00C1054E">
              <w:rPr>
                <w:b/>
                <w:sz w:val="24"/>
                <w:szCs w:val="24"/>
              </w:rPr>
              <w:t>5.1 Garantie du délai d’achèvement</w:t>
            </w:r>
            <w:bookmarkEnd w:id="1042"/>
          </w:p>
        </w:tc>
      </w:tr>
      <w:tr w:rsidR="00143F1C" w:rsidRPr="00C1054E" w14:paraId="68919227"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04" w:type="dxa"/>
        </w:trPr>
        <w:tc>
          <w:tcPr>
            <w:tcW w:w="1800" w:type="dxa"/>
            <w:gridSpan w:val="5"/>
          </w:tcPr>
          <w:p w14:paraId="2C506EBB" w14:textId="77777777" w:rsidR="00143F1C" w:rsidRPr="00C1054E" w:rsidRDefault="00143F1C" w:rsidP="00B11EF7">
            <w:pPr>
              <w:keepNext/>
              <w:keepLines/>
              <w:spacing w:before="120" w:after="120"/>
              <w:ind w:right="43"/>
              <w:jc w:val="both"/>
              <w:rPr>
                <w:sz w:val="24"/>
                <w:szCs w:val="24"/>
              </w:rPr>
            </w:pPr>
            <w:r w:rsidRPr="00C1054E">
              <w:rPr>
                <w:sz w:val="24"/>
                <w:szCs w:val="24"/>
              </w:rPr>
              <w:t xml:space="preserve">CG </w:t>
            </w:r>
            <w:r w:rsidRPr="00C1054E">
              <w:rPr>
                <w:b/>
                <w:sz w:val="24"/>
                <w:szCs w:val="24"/>
              </w:rPr>
              <w:t>5.1.2</w:t>
            </w:r>
          </w:p>
        </w:tc>
        <w:tc>
          <w:tcPr>
            <w:tcW w:w="7650" w:type="dxa"/>
            <w:gridSpan w:val="4"/>
          </w:tcPr>
          <w:p w14:paraId="24B4CD75" w14:textId="77777777" w:rsidR="00143F1C" w:rsidRPr="00C1054E" w:rsidRDefault="00143F1C" w:rsidP="00B11EF7">
            <w:pPr>
              <w:keepNext/>
              <w:keepLines/>
              <w:spacing w:before="120" w:after="120"/>
              <w:ind w:right="43"/>
              <w:jc w:val="both"/>
              <w:rPr>
                <w:b/>
                <w:sz w:val="24"/>
                <w:szCs w:val="24"/>
              </w:rPr>
            </w:pPr>
            <w:r w:rsidRPr="00C1054E">
              <w:rPr>
                <w:sz w:val="24"/>
                <w:szCs w:val="24"/>
              </w:rPr>
              <w:t xml:space="preserve">Pénalité de retard applicable : </w:t>
            </w:r>
            <w:r w:rsidRPr="00C1054E">
              <w:rPr>
                <w:b/>
                <w:sz w:val="24"/>
                <w:szCs w:val="24"/>
              </w:rPr>
              <w:t>[insérer un pourcentage]</w:t>
            </w:r>
          </w:p>
          <w:p w14:paraId="35D5A979" w14:textId="77777777" w:rsidR="00143F1C" w:rsidRPr="00C1054E" w:rsidRDefault="00143F1C" w:rsidP="00B11EF7">
            <w:pPr>
              <w:keepNext/>
              <w:keepLines/>
              <w:spacing w:before="120" w:after="120"/>
              <w:ind w:right="43"/>
              <w:jc w:val="both"/>
              <w:rPr>
                <w:b/>
                <w:sz w:val="24"/>
                <w:szCs w:val="24"/>
              </w:rPr>
            </w:pPr>
            <w:r w:rsidRPr="00C1054E">
              <w:rPr>
                <w:b/>
                <w:sz w:val="24"/>
                <w:szCs w:val="24"/>
              </w:rPr>
              <w:t xml:space="preserve">[Le pourcentage devra être au minimum celui utilisé sous la rubrique « Calendrier de réalisation » dans la Section </w:t>
            </w:r>
            <w:smartTag w:uri="urn:schemas-microsoft-com:office:smarttags" w:element="stockticker">
              <w:r w:rsidRPr="00C1054E">
                <w:rPr>
                  <w:b/>
                  <w:sz w:val="24"/>
                  <w:szCs w:val="24"/>
                </w:rPr>
                <w:t>III</w:t>
              </w:r>
            </w:smartTag>
            <w:r w:rsidRPr="00C1054E">
              <w:rPr>
                <w:b/>
                <w:sz w:val="24"/>
                <w:szCs w:val="24"/>
              </w:rPr>
              <w:t>, Critères d’évaluation et de qualification. Le taux ne devrait pas excéder un demi-pourcent (0,5%) par semaine]</w:t>
            </w:r>
          </w:p>
          <w:p w14:paraId="25FC1D64" w14:textId="77777777" w:rsidR="00143F1C" w:rsidRPr="00C1054E" w:rsidRDefault="00143F1C" w:rsidP="00B11EF7">
            <w:pPr>
              <w:keepNext/>
              <w:keepLines/>
              <w:spacing w:before="120" w:after="120"/>
              <w:ind w:right="43"/>
              <w:jc w:val="both"/>
              <w:rPr>
                <w:b/>
                <w:sz w:val="24"/>
                <w:szCs w:val="24"/>
              </w:rPr>
            </w:pPr>
            <w:r w:rsidRPr="00C1054E">
              <w:rPr>
                <w:b/>
                <w:sz w:val="24"/>
                <w:szCs w:val="24"/>
              </w:rPr>
              <w:t>Clause type :</w:t>
            </w:r>
          </w:p>
          <w:p w14:paraId="540042B2" w14:textId="77777777" w:rsidR="00143F1C" w:rsidRPr="00C1054E" w:rsidRDefault="00143F1C" w:rsidP="00B11EF7">
            <w:pPr>
              <w:keepNext/>
              <w:keepLines/>
              <w:spacing w:before="120" w:after="120"/>
              <w:ind w:right="43"/>
              <w:jc w:val="both"/>
              <w:rPr>
                <w:b/>
                <w:sz w:val="24"/>
                <w:szCs w:val="24"/>
              </w:rPr>
            </w:pPr>
            <w:r w:rsidRPr="00C1054E">
              <w:rPr>
                <w:b/>
                <w:sz w:val="24"/>
                <w:szCs w:val="24"/>
              </w:rPr>
              <w:t>[La disposition suivante pourra être utilisée lorsque des délais d’achèvement différents sont indiqués pour les différentes parties des installations]</w:t>
            </w:r>
          </w:p>
          <w:p w14:paraId="290B7770" w14:textId="7C0D263F" w:rsidR="00143F1C" w:rsidRPr="00C1054E" w:rsidRDefault="00143F1C" w:rsidP="00B11EF7">
            <w:pPr>
              <w:keepNext/>
              <w:keepLines/>
              <w:spacing w:before="120" w:after="120"/>
              <w:ind w:right="43"/>
              <w:jc w:val="both"/>
              <w:rPr>
                <w:sz w:val="24"/>
                <w:szCs w:val="24"/>
              </w:rPr>
            </w:pPr>
            <w:r w:rsidRPr="00C1054E">
              <w:rPr>
                <w:sz w:val="24"/>
                <w:szCs w:val="24"/>
              </w:rPr>
              <w:t xml:space="preserve">Le taux de pénalité ci avant sera appliqué au prix de la partie des installations, tel que figurant dans le Bordereau des Prix correspondant, pour la partie des installations que </w:t>
            </w:r>
            <w:r w:rsidR="00F21766">
              <w:rPr>
                <w:sz w:val="24"/>
                <w:szCs w:val="24"/>
              </w:rPr>
              <w:t>le Constructeur</w:t>
            </w:r>
            <w:r w:rsidRPr="00C1054E">
              <w:rPr>
                <w:sz w:val="24"/>
                <w:szCs w:val="24"/>
              </w:rPr>
              <w:t xml:space="preserve"> n’achève pas dans les délais spécifiés correspondants.</w:t>
            </w:r>
          </w:p>
          <w:p w14:paraId="53B2A263" w14:textId="77777777" w:rsidR="00143F1C" w:rsidRPr="00C1054E" w:rsidRDefault="00143F1C" w:rsidP="00B11EF7">
            <w:pPr>
              <w:keepNext/>
              <w:keepLines/>
              <w:spacing w:before="120" w:after="120"/>
              <w:ind w:right="43"/>
              <w:jc w:val="both"/>
              <w:rPr>
                <w:b/>
                <w:sz w:val="24"/>
                <w:szCs w:val="24"/>
              </w:rPr>
            </w:pPr>
            <w:r w:rsidRPr="00C1054E">
              <w:rPr>
                <w:sz w:val="24"/>
                <w:szCs w:val="24"/>
              </w:rPr>
              <w:t>Montant maximum de la pénalité de retard. :</w:t>
            </w:r>
            <w:r w:rsidRPr="00C1054E">
              <w:rPr>
                <w:b/>
                <w:sz w:val="24"/>
                <w:szCs w:val="24"/>
              </w:rPr>
              <w:t xml:space="preserve"> [insérer un pourcentage]</w:t>
            </w:r>
          </w:p>
          <w:p w14:paraId="2FB908C1" w14:textId="4CB5A97D" w:rsidR="00143F1C" w:rsidRPr="00C1054E" w:rsidRDefault="00143F1C" w:rsidP="00B11EF7">
            <w:pPr>
              <w:keepNext/>
              <w:keepLines/>
              <w:spacing w:before="120" w:after="120"/>
              <w:ind w:right="43"/>
              <w:jc w:val="both"/>
              <w:rPr>
                <w:sz w:val="24"/>
                <w:szCs w:val="24"/>
              </w:rPr>
            </w:pPr>
            <w:r w:rsidRPr="00C1054E">
              <w:rPr>
                <w:b/>
                <w:sz w:val="24"/>
                <w:szCs w:val="24"/>
              </w:rPr>
              <w:t>[Le plafond de pénalités de retard ne devrait pas dépasser dix pourcent (10%) du montant du Marché]</w:t>
            </w:r>
          </w:p>
        </w:tc>
      </w:tr>
      <w:tr w:rsidR="00143F1C" w:rsidRPr="00C1054E" w14:paraId="6DF842A2"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04" w:type="dxa"/>
        </w:trPr>
        <w:tc>
          <w:tcPr>
            <w:tcW w:w="1800" w:type="dxa"/>
            <w:gridSpan w:val="5"/>
          </w:tcPr>
          <w:p w14:paraId="33A0CB4B" w14:textId="77777777" w:rsidR="00143F1C" w:rsidRPr="00B11EF7" w:rsidRDefault="00143F1C" w:rsidP="00B11EF7">
            <w:pPr>
              <w:spacing w:before="120" w:after="120"/>
              <w:ind w:right="43"/>
              <w:jc w:val="both"/>
              <w:rPr>
                <w:sz w:val="24"/>
                <w:szCs w:val="24"/>
              </w:rPr>
            </w:pPr>
            <w:r w:rsidRPr="00B11EF7">
              <w:rPr>
                <w:sz w:val="24"/>
                <w:szCs w:val="24"/>
              </w:rPr>
              <w:t xml:space="preserve">CG </w:t>
            </w:r>
            <w:r w:rsidRPr="00B11EF7">
              <w:rPr>
                <w:b/>
                <w:sz w:val="24"/>
                <w:szCs w:val="24"/>
              </w:rPr>
              <w:t>5.1.3</w:t>
            </w:r>
          </w:p>
        </w:tc>
        <w:tc>
          <w:tcPr>
            <w:tcW w:w="7650" w:type="dxa"/>
            <w:gridSpan w:val="4"/>
          </w:tcPr>
          <w:p w14:paraId="3AA3D004" w14:textId="77777777" w:rsidR="00143F1C" w:rsidRPr="00B11EF7" w:rsidRDefault="00143F1C" w:rsidP="00B11EF7">
            <w:pPr>
              <w:spacing w:before="120" w:after="120"/>
              <w:ind w:right="43"/>
              <w:jc w:val="both"/>
              <w:rPr>
                <w:sz w:val="24"/>
                <w:szCs w:val="24"/>
              </w:rPr>
            </w:pPr>
            <w:r w:rsidRPr="00B11EF7">
              <w:rPr>
                <w:sz w:val="24"/>
                <w:szCs w:val="24"/>
              </w:rPr>
              <w:t>Taux [ou montant] applicable pour la prime versée en cas d’achèvement des Installations avant la date contractuelle :</w:t>
            </w:r>
          </w:p>
          <w:p w14:paraId="19A86102" w14:textId="77777777" w:rsidR="00143F1C" w:rsidRPr="00B11EF7" w:rsidRDefault="00143F1C" w:rsidP="00B11EF7">
            <w:pPr>
              <w:spacing w:before="120" w:after="120"/>
              <w:ind w:right="43"/>
              <w:jc w:val="both"/>
              <w:rPr>
                <w:sz w:val="24"/>
                <w:szCs w:val="24"/>
              </w:rPr>
            </w:pPr>
            <w:r w:rsidRPr="00B11EF7">
              <w:rPr>
                <w:sz w:val="24"/>
                <w:szCs w:val="24"/>
              </w:rPr>
              <w:t xml:space="preserve">Prime maximum : </w:t>
            </w:r>
          </w:p>
          <w:p w14:paraId="6B9E399A" w14:textId="3E232999" w:rsidR="00143F1C" w:rsidRPr="00B11EF7" w:rsidRDefault="00143F1C" w:rsidP="00B11EF7">
            <w:pPr>
              <w:spacing w:before="120" w:after="120"/>
              <w:ind w:right="43"/>
              <w:jc w:val="both"/>
              <w:rPr>
                <w:b/>
                <w:sz w:val="24"/>
                <w:szCs w:val="24"/>
              </w:rPr>
            </w:pPr>
            <w:r w:rsidRPr="00B11EF7">
              <w:rPr>
                <w:b/>
                <w:sz w:val="24"/>
                <w:szCs w:val="24"/>
              </w:rPr>
              <w:t xml:space="preserve">[Lorsqu’une prime est applicable, indiquer le montant applicable ou le taux exprimé en pourcentage du Montant du Marché, ou d’une partie de celui-ci, en chiffres et en toutes lettres, par semaine avant la date contractuelle, en prenant en compte le délai d’achèvement indiqué dans le CCAP, et en se référant à la Clause 2.2 du CCAG. Le montant de la prime et la prime maximum devraient être en rapport avec l’avantage que </w:t>
            </w:r>
            <w:r w:rsidR="00B11EF7">
              <w:rPr>
                <w:b/>
                <w:sz w:val="24"/>
                <w:szCs w:val="24"/>
              </w:rPr>
              <w:t>l</w:t>
            </w:r>
            <w:r w:rsidRPr="00B11EF7">
              <w:rPr>
                <w:b/>
                <w:sz w:val="24"/>
                <w:szCs w:val="24"/>
              </w:rPr>
              <w:t>e Maître de l’Ouvrage retirera d’une mise en service anticipée de l’Installation, ou de parties de l’Installation.]</w:t>
            </w:r>
          </w:p>
          <w:p w14:paraId="28DA23F4" w14:textId="77777777" w:rsidR="00143F1C" w:rsidRPr="00B11EF7" w:rsidRDefault="00143F1C" w:rsidP="00B11EF7">
            <w:pPr>
              <w:spacing w:before="120" w:after="120"/>
              <w:ind w:right="43"/>
              <w:jc w:val="both"/>
              <w:rPr>
                <w:b/>
                <w:sz w:val="24"/>
                <w:szCs w:val="24"/>
              </w:rPr>
            </w:pPr>
            <w:r w:rsidRPr="00B11EF7">
              <w:rPr>
                <w:b/>
                <w:sz w:val="24"/>
                <w:szCs w:val="24"/>
              </w:rPr>
              <w:t>[Pour un contrat où il n’est pas prévu de prime, utiliser la clause suivante]</w:t>
            </w:r>
          </w:p>
          <w:p w14:paraId="097BD071" w14:textId="77777777" w:rsidR="00143F1C" w:rsidRPr="00B11EF7" w:rsidRDefault="00143F1C" w:rsidP="00B11EF7">
            <w:pPr>
              <w:spacing w:before="120" w:after="120"/>
              <w:ind w:right="43"/>
              <w:jc w:val="both"/>
              <w:rPr>
                <w:sz w:val="24"/>
                <w:szCs w:val="24"/>
              </w:rPr>
            </w:pPr>
            <w:r w:rsidRPr="00B11EF7">
              <w:rPr>
                <w:sz w:val="24"/>
                <w:szCs w:val="24"/>
              </w:rPr>
              <w:t>CG 5.1.3 Aucune prime ne sera accordée en cas d’achèvement des Installations ou parties de celles-ci avant la date contractuelle.</w:t>
            </w:r>
          </w:p>
        </w:tc>
      </w:tr>
      <w:tr w:rsidR="00143F1C" w:rsidRPr="00C1054E" w14:paraId="5DDDD270"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104" w:type="dxa"/>
        </w:trPr>
        <w:tc>
          <w:tcPr>
            <w:tcW w:w="9450" w:type="dxa"/>
            <w:gridSpan w:val="9"/>
          </w:tcPr>
          <w:p w14:paraId="68213AE8" w14:textId="77777777" w:rsidR="00143F1C" w:rsidRPr="00B11EF7" w:rsidRDefault="00143F1C" w:rsidP="00B11EF7">
            <w:pPr>
              <w:tabs>
                <w:tab w:val="right" w:pos="7164"/>
              </w:tabs>
              <w:spacing w:before="120" w:after="120"/>
              <w:ind w:right="43"/>
              <w:jc w:val="both"/>
              <w:rPr>
                <w:b/>
                <w:sz w:val="24"/>
                <w:szCs w:val="24"/>
              </w:rPr>
            </w:pPr>
            <w:bookmarkStart w:id="1043" w:name="_Toc263609801"/>
            <w:r w:rsidRPr="00B11EF7">
              <w:rPr>
                <w:b/>
                <w:sz w:val="24"/>
                <w:szCs w:val="24"/>
              </w:rPr>
              <w:t>5.2 Garantie</w:t>
            </w:r>
            <w:bookmarkEnd w:id="1043"/>
          </w:p>
        </w:tc>
      </w:tr>
      <w:tr w:rsidR="00143F1C" w:rsidRPr="00C1054E" w14:paraId="5EE0FA16"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1704" w:type="dxa"/>
            <w:gridSpan w:val="3"/>
          </w:tcPr>
          <w:p w14:paraId="21DEEBB4"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5.2.2</w:t>
            </w:r>
          </w:p>
        </w:tc>
        <w:tc>
          <w:tcPr>
            <w:tcW w:w="7708" w:type="dxa"/>
            <w:gridSpan w:val="5"/>
          </w:tcPr>
          <w:p w14:paraId="00052A24" w14:textId="77777777" w:rsidR="00143F1C" w:rsidRPr="00B11EF7" w:rsidRDefault="00143F1C" w:rsidP="00B11EF7">
            <w:pPr>
              <w:spacing w:before="120" w:after="120"/>
              <w:ind w:right="43"/>
              <w:jc w:val="both"/>
              <w:rPr>
                <w:b/>
                <w:sz w:val="24"/>
                <w:szCs w:val="24"/>
              </w:rPr>
            </w:pPr>
            <w:r w:rsidRPr="00B11EF7">
              <w:rPr>
                <w:b/>
                <w:sz w:val="24"/>
                <w:szCs w:val="24"/>
              </w:rPr>
              <w:t>[Le Maître de l’Ouvrage ne devra pas étendre la période de garantie au-delà de la période stipulée dans la Clause 5.2.2 du CCAG, sauf lorsque c’est la pratique commerciale pour ce type d’Installations ; dans ce cas, la période correspondante sera indiquée dans les CCAP en référence à la Clause 5.2.10 du CCAG.]</w:t>
            </w:r>
          </w:p>
          <w:p w14:paraId="2BF486B8" w14:textId="65FF9AF6" w:rsidR="00143F1C" w:rsidRPr="00B11EF7" w:rsidRDefault="00143F1C" w:rsidP="00B11EF7">
            <w:pPr>
              <w:spacing w:before="120" w:after="120"/>
              <w:ind w:right="43"/>
              <w:jc w:val="both"/>
              <w:rPr>
                <w:sz w:val="24"/>
                <w:szCs w:val="24"/>
              </w:rPr>
            </w:pPr>
            <w:r w:rsidRPr="00B11EF7">
              <w:rPr>
                <w:sz w:val="24"/>
                <w:szCs w:val="24"/>
              </w:rPr>
              <w:t xml:space="preserve">CG 5.2.2 Les parties couvertes par la garantie étendue sont </w:t>
            </w:r>
            <w:r w:rsidRPr="00B11EF7">
              <w:rPr>
                <w:b/>
                <w:sz w:val="24"/>
                <w:szCs w:val="24"/>
              </w:rPr>
              <w:t>[ces parties devront soit être mentionnées ici, soit correspondre à un paragraphe cité en référence des Spécifications]</w:t>
            </w:r>
            <w:r w:rsidRPr="00B11EF7">
              <w:rPr>
                <w:sz w:val="24"/>
                <w:szCs w:val="24"/>
              </w:rPr>
              <w:t xml:space="preserve">, et la période de garantie étendue sera de </w:t>
            </w:r>
            <w:r w:rsidRPr="00B11EF7">
              <w:rPr>
                <w:b/>
                <w:sz w:val="24"/>
                <w:szCs w:val="24"/>
              </w:rPr>
              <w:t>[nombre d’années, qui ne dépassera pas cinq (5) ans]</w:t>
            </w:r>
            <w:r w:rsidRPr="00B11EF7">
              <w:rPr>
                <w:sz w:val="24"/>
                <w:szCs w:val="24"/>
              </w:rPr>
              <w:t xml:space="preserve">. [A insérer dans le </w:t>
            </w:r>
            <w:r w:rsidRPr="00B11EF7">
              <w:rPr>
                <w:b/>
                <w:sz w:val="24"/>
                <w:szCs w:val="24"/>
              </w:rPr>
              <w:t>seul cas</w:t>
            </w:r>
            <w:r w:rsidRPr="00B11EF7">
              <w:rPr>
                <w:sz w:val="24"/>
                <w:szCs w:val="24"/>
              </w:rPr>
              <w:t xml:space="preserve"> où une garantie étendue est demandée.]</w:t>
            </w:r>
          </w:p>
        </w:tc>
      </w:tr>
      <w:tr w:rsidR="00143F1C" w:rsidRPr="00C1054E" w14:paraId="79E98B21"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1704" w:type="dxa"/>
            <w:gridSpan w:val="3"/>
          </w:tcPr>
          <w:p w14:paraId="77E71580"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5.2.10</w:t>
            </w:r>
          </w:p>
        </w:tc>
        <w:tc>
          <w:tcPr>
            <w:tcW w:w="7708" w:type="dxa"/>
            <w:gridSpan w:val="5"/>
          </w:tcPr>
          <w:p w14:paraId="24FC30D1" w14:textId="19E8BB0B" w:rsidR="00143F1C" w:rsidRPr="00C1054E" w:rsidRDefault="00143F1C" w:rsidP="00B11EF7">
            <w:pPr>
              <w:spacing w:before="120" w:after="120"/>
              <w:ind w:right="43"/>
              <w:jc w:val="both"/>
              <w:rPr>
                <w:sz w:val="24"/>
                <w:szCs w:val="24"/>
              </w:rPr>
            </w:pPr>
            <w:r w:rsidRPr="00C1054E">
              <w:rPr>
                <w:sz w:val="24"/>
                <w:szCs w:val="24"/>
              </w:rPr>
              <w:t xml:space="preserve">Les parties couvertes par la garantie étendue sont </w:t>
            </w:r>
            <w:r w:rsidRPr="00C1054E">
              <w:rPr>
                <w:b/>
                <w:sz w:val="24"/>
                <w:szCs w:val="24"/>
              </w:rPr>
              <w:t>[ces parties devront soit être mentionnées ici, soit correspondre à un paragraphe cité en référence des Spécifications]</w:t>
            </w:r>
            <w:r w:rsidRPr="00C1054E">
              <w:rPr>
                <w:sz w:val="24"/>
                <w:szCs w:val="24"/>
              </w:rPr>
              <w:t xml:space="preserve">, et la période de garantie étendue sera de </w:t>
            </w:r>
            <w:r w:rsidRPr="00C1054E">
              <w:rPr>
                <w:b/>
                <w:sz w:val="24"/>
                <w:szCs w:val="24"/>
              </w:rPr>
              <w:t>[nombre d’années, qui ne dépassera pas cinq (5) ans]</w:t>
            </w:r>
            <w:r w:rsidRPr="00C1054E">
              <w:rPr>
                <w:sz w:val="24"/>
                <w:szCs w:val="24"/>
              </w:rPr>
              <w:t xml:space="preserve">. [A insérer dans le </w:t>
            </w:r>
            <w:r w:rsidRPr="00C1054E">
              <w:rPr>
                <w:b/>
                <w:sz w:val="24"/>
                <w:szCs w:val="24"/>
              </w:rPr>
              <w:t>seul cas</w:t>
            </w:r>
            <w:r w:rsidRPr="00C1054E">
              <w:rPr>
                <w:sz w:val="24"/>
                <w:szCs w:val="24"/>
              </w:rPr>
              <w:t xml:space="preserve"> où une garantie étendue est demandée.]</w:t>
            </w:r>
          </w:p>
        </w:tc>
      </w:tr>
      <w:tr w:rsidR="00143F1C" w:rsidRPr="00C1054E" w14:paraId="706BBA09"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9412" w:type="dxa"/>
            <w:gridSpan w:val="8"/>
          </w:tcPr>
          <w:p w14:paraId="0F8B5C97" w14:textId="77777777" w:rsidR="00143F1C" w:rsidRPr="00C1054E" w:rsidRDefault="00143F1C" w:rsidP="00F21766">
            <w:pPr>
              <w:tabs>
                <w:tab w:val="right" w:pos="7164"/>
              </w:tabs>
              <w:spacing w:before="120" w:after="200"/>
              <w:ind w:right="43"/>
              <w:jc w:val="both"/>
              <w:rPr>
                <w:b/>
                <w:sz w:val="24"/>
                <w:szCs w:val="24"/>
              </w:rPr>
            </w:pPr>
            <w:r w:rsidRPr="00C1054E">
              <w:rPr>
                <w:b/>
                <w:sz w:val="24"/>
                <w:szCs w:val="24"/>
              </w:rPr>
              <w:t>5.5 Limite de responsabilité</w:t>
            </w:r>
          </w:p>
        </w:tc>
      </w:tr>
      <w:tr w:rsidR="00143F1C" w:rsidRPr="00C1054E" w14:paraId="7B4423C5"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1704" w:type="dxa"/>
            <w:gridSpan w:val="3"/>
          </w:tcPr>
          <w:p w14:paraId="6FCCD969"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5.5.1</w:t>
            </w:r>
          </w:p>
        </w:tc>
        <w:tc>
          <w:tcPr>
            <w:tcW w:w="7708" w:type="dxa"/>
            <w:gridSpan w:val="5"/>
          </w:tcPr>
          <w:p w14:paraId="20BD91CC" w14:textId="77777777" w:rsidR="00143F1C" w:rsidRPr="00C1054E" w:rsidRDefault="00143F1C" w:rsidP="00B11EF7">
            <w:pPr>
              <w:spacing w:before="120" w:after="120"/>
              <w:ind w:right="43"/>
              <w:jc w:val="both"/>
              <w:rPr>
                <w:sz w:val="24"/>
                <w:szCs w:val="24"/>
              </w:rPr>
            </w:pPr>
            <w:r w:rsidRPr="00C1054E">
              <w:rPr>
                <w:sz w:val="24"/>
                <w:szCs w:val="24"/>
              </w:rPr>
              <w:t xml:space="preserve">Clause type </w:t>
            </w:r>
            <w:r w:rsidRPr="00C1054E">
              <w:rPr>
                <w:b/>
                <w:sz w:val="24"/>
                <w:szCs w:val="24"/>
              </w:rPr>
              <w:t>[insérer la disposition suivante s’il est prévu de fixer la limite de responsabilité à un niveau supérieur au Montant du Marché.]</w:t>
            </w:r>
          </w:p>
          <w:p w14:paraId="0DD9E573" w14:textId="105C4926" w:rsidR="00143F1C" w:rsidRPr="00C1054E" w:rsidRDefault="00143F1C" w:rsidP="00B11EF7">
            <w:pPr>
              <w:spacing w:before="120" w:after="120"/>
              <w:ind w:right="43"/>
              <w:jc w:val="both"/>
              <w:rPr>
                <w:sz w:val="24"/>
                <w:szCs w:val="24"/>
              </w:rPr>
            </w:pPr>
            <w:r w:rsidRPr="00C1054E">
              <w:rPr>
                <w:sz w:val="24"/>
                <w:szCs w:val="24"/>
              </w:rPr>
              <w:t xml:space="preserve">CG 5.5.1 (b) Le multiplicateur applicable au Montant du Marché est de </w:t>
            </w:r>
            <w:r w:rsidRPr="00C1054E">
              <w:rPr>
                <w:b/>
                <w:sz w:val="24"/>
                <w:szCs w:val="24"/>
              </w:rPr>
              <w:t>[insérer le multiplicateur</w:t>
            </w:r>
            <w:r w:rsidRPr="00C1054E">
              <w:rPr>
                <w:sz w:val="24"/>
                <w:szCs w:val="24"/>
              </w:rPr>
              <w:t>]</w:t>
            </w:r>
          </w:p>
        </w:tc>
      </w:tr>
      <w:tr w:rsidR="00B11EF7" w:rsidRPr="00C1054E" w14:paraId="4EDA432E"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1704" w:type="dxa"/>
            <w:gridSpan w:val="3"/>
          </w:tcPr>
          <w:p w14:paraId="4602FFCA" w14:textId="506C9C4A" w:rsidR="00B11EF7" w:rsidRPr="00C1054E" w:rsidRDefault="00B11EF7" w:rsidP="00F21766">
            <w:pPr>
              <w:ind w:right="43"/>
              <w:jc w:val="both"/>
              <w:rPr>
                <w:sz w:val="24"/>
                <w:szCs w:val="24"/>
              </w:rPr>
            </w:pPr>
            <w:bookmarkStart w:id="1044" w:name="_Toc263609802"/>
            <w:r>
              <w:rPr>
                <w:sz w:val="24"/>
                <w:szCs w:val="24"/>
              </w:rPr>
              <w:t xml:space="preserve">CG </w:t>
            </w:r>
            <w:r w:rsidRPr="001B7B51">
              <w:rPr>
                <w:b/>
                <w:sz w:val="24"/>
                <w:szCs w:val="24"/>
              </w:rPr>
              <w:t>7.1.2</w:t>
            </w:r>
          </w:p>
        </w:tc>
        <w:tc>
          <w:tcPr>
            <w:tcW w:w="7708" w:type="dxa"/>
            <w:gridSpan w:val="5"/>
          </w:tcPr>
          <w:p w14:paraId="7C1BBACD" w14:textId="375DA8DB" w:rsidR="00B11EF7" w:rsidRPr="00C1054E" w:rsidRDefault="00B11EF7" w:rsidP="00B11EF7">
            <w:pPr>
              <w:spacing w:before="120" w:after="120"/>
              <w:ind w:right="43"/>
              <w:jc w:val="both"/>
              <w:rPr>
                <w:sz w:val="24"/>
                <w:szCs w:val="24"/>
              </w:rPr>
            </w:pPr>
            <w:r w:rsidRPr="001459D3">
              <w:rPr>
                <w:sz w:val="24"/>
                <w:lang w:eastAsia="en-US"/>
              </w:rPr>
              <w:t>Lorsque la proposition concernant l’analyse de la valeur est approuvée par le Maître de l’Ouvrage, le montant à payer au Constructeur sera de ___% (insérer un pourcentage qui sera normalement de 50% au maximum) de la réduction correspondante du Montant du Marché.</w:t>
            </w:r>
          </w:p>
        </w:tc>
      </w:tr>
      <w:tr w:rsidR="00143F1C" w:rsidRPr="00C1054E" w14:paraId="7E8E4DD7"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wBefore w:w="142" w:type="dxa"/>
        </w:trPr>
        <w:tc>
          <w:tcPr>
            <w:tcW w:w="9412" w:type="dxa"/>
            <w:gridSpan w:val="8"/>
          </w:tcPr>
          <w:p w14:paraId="001D4936" w14:textId="77777777" w:rsidR="00143F1C" w:rsidRPr="00C1054E" w:rsidRDefault="00143F1C" w:rsidP="00B11EF7">
            <w:pPr>
              <w:tabs>
                <w:tab w:val="right" w:pos="7164"/>
              </w:tabs>
              <w:spacing w:before="120" w:after="120"/>
              <w:ind w:right="43"/>
              <w:jc w:val="both"/>
              <w:rPr>
                <w:b/>
                <w:sz w:val="24"/>
                <w:szCs w:val="24"/>
              </w:rPr>
            </w:pPr>
            <w:r w:rsidRPr="00C1054E">
              <w:rPr>
                <w:b/>
                <w:sz w:val="24"/>
                <w:szCs w:val="24"/>
              </w:rPr>
              <w:t xml:space="preserve">8.2 Litiges </w:t>
            </w:r>
            <w:bookmarkEnd w:id="1044"/>
            <w:r w:rsidRPr="00C1054E">
              <w:rPr>
                <w:b/>
                <w:sz w:val="24"/>
                <w:szCs w:val="24"/>
              </w:rPr>
              <w:t>et arbitrage</w:t>
            </w:r>
          </w:p>
        </w:tc>
      </w:tr>
      <w:tr w:rsidR="00143F1C" w:rsidRPr="00C1054E" w14:paraId="388F02A8"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000" w:firstRow="0" w:lastRow="0" w:firstColumn="0" w:lastColumn="0" w:noHBand="0" w:noVBand="0"/>
        </w:tblPrEx>
        <w:trPr>
          <w:gridBefore w:val="3"/>
          <w:wBefore w:w="142" w:type="dxa"/>
        </w:trPr>
        <w:tc>
          <w:tcPr>
            <w:tcW w:w="1704" w:type="dxa"/>
            <w:gridSpan w:val="3"/>
          </w:tcPr>
          <w:p w14:paraId="344D3E46"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8.2.1</w:t>
            </w:r>
          </w:p>
        </w:tc>
        <w:tc>
          <w:tcPr>
            <w:tcW w:w="7708" w:type="dxa"/>
            <w:gridSpan w:val="5"/>
          </w:tcPr>
          <w:p w14:paraId="125ACD63" w14:textId="77777777" w:rsidR="00143F1C" w:rsidRPr="00C1054E" w:rsidRDefault="00143F1C" w:rsidP="00B11EF7">
            <w:pPr>
              <w:spacing w:before="120" w:after="120"/>
              <w:ind w:right="43"/>
              <w:jc w:val="both"/>
              <w:rPr>
                <w:sz w:val="24"/>
                <w:szCs w:val="24"/>
              </w:rPr>
            </w:pPr>
            <w:r w:rsidRPr="00C1054E">
              <w:rPr>
                <w:sz w:val="24"/>
                <w:szCs w:val="24"/>
              </w:rPr>
              <w:t>CG 8.2.1</w:t>
            </w:r>
            <w:r w:rsidRPr="00C1054E">
              <w:rPr>
                <w:sz w:val="24"/>
                <w:szCs w:val="24"/>
              </w:rPr>
              <w:tab/>
              <w:t>Le Bureau de Conciliation sera désigné dans un délai de [28 jours] de la Date de mise en vigueur du Marché.</w:t>
            </w:r>
          </w:p>
          <w:p w14:paraId="71B3883A" w14:textId="77777777" w:rsidR="00143F1C" w:rsidRPr="00C1054E" w:rsidRDefault="00143F1C" w:rsidP="00B11EF7">
            <w:pPr>
              <w:spacing w:before="120" w:after="120"/>
              <w:ind w:right="43"/>
              <w:jc w:val="both"/>
              <w:rPr>
                <w:sz w:val="24"/>
                <w:szCs w:val="24"/>
              </w:rPr>
            </w:pPr>
            <w:r w:rsidRPr="00C1054E">
              <w:rPr>
                <w:sz w:val="24"/>
                <w:szCs w:val="24"/>
              </w:rPr>
              <w:t>CG 8.2.1</w:t>
            </w:r>
            <w:r w:rsidRPr="00C1054E">
              <w:rPr>
                <w:sz w:val="24"/>
                <w:szCs w:val="24"/>
              </w:rPr>
              <w:tab/>
              <w:t xml:space="preserve">Le Bureau de Conciliation sera composé de </w:t>
            </w:r>
          </w:p>
          <w:p w14:paraId="0F7E0AF7" w14:textId="77777777" w:rsidR="00143F1C" w:rsidRPr="00C1054E" w:rsidRDefault="00143F1C" w:rsidP="00B11EF7">
            <w:pPr>
              <w:spacing w:before="120" w:after="120"/>
              <w:ind w:right="43"/>
              <w:jc w:val="both"/>
              <w:rPr>
                <w:sz w:val="24"/>
                <w:szCs w:val="24"/>
              </w:rPr>
            </w:pPr>
            <w:r w:rsidRPr="00C1054E">
              <w:rPr>
                <w:sz w:val="24"/>
                <w:szCs w:val="24"/>
              </w:rPr>
              <w:t>[un seul membre]</w:t>
            </w:r>
          </w:p>
          <w:p w14:paraId="71775CCD" w14:textId="77777777" w:rsidR="00143F1C" w:rsidRPr="00C1054E" w:rsidRDefault="00143F1C" w:rsidP="00B11EF7">
            <w:pPr>
              <w:spacing w:before="120" w:after="120"/>
              <w:ind w:right="43"/>
              <w:jc w:val="both"/>
              <w:rPr>
                <w:sz w:val="24"/>
                <w:szCs w:val="24"/>
              </w:rPr>
            </w:pPr>
            <w:r w:rsidRPr="00C1054E">
              <w:rPr>
                <w:sz w:val="24"/>
                <w:szCs w:val="24"/>
              </w:rPr>
              <w:t xml:space="preserve">Ou </w:t>
            </w:r>
          </w:p>
          <w:p w14:paraId="0B3011B9" w14:textId="77777777" w:rsidR="00143F1C" w:rsidRPr="00C1054E" w:rsidRDefault="00143F1C" w:rsidP="00B11EF7">
            <w:pPr>
              <w:spacing w:before="120" w:after="120"/>
              <w:ind w:right="43"/>
              <w:jc w:val="both"/>
              <w:rPr>
                <w:sz w:val="24"/>
                <w:szCs w:val="24"/>
              </w:rPr>
            </w:pPr>
            <w:r w:rsidRPr="00C1054E">
              <w:rPr>
                <w:sz w:val="24"/>
                <w:szCs w:val="24"/>
              </w:rPr>
              <w:t>[un comité de trois membres]</w:t>
            </w:r>
          </w:p>
          <w:p w14:paraId="3EF0D7AE" w14:textId="1F23B067" w:rsidR="00143F1C" w:rsidRPr="00C1054E" w:rsidRDefault="00143F1C" w:rsidP="00B11EF7">
            <w:pPr>
              <w:spacing w:before="120" w:after="120"/>
              <w:ind w:right="43"/>
              <w:jc w:val="both"/>
              <w:rPr>
                <w:sz w:val="24"/>
                <w:szCs w:val="24"/>
              </w:rPr>
            </w:pPr>
            <w:r w:rsidRPr="00C1054E">
              <w:rPr>
                <w:sz w:val="24"/>
                <w:szCs w:val="24"/>
              </w:rPr>
              <w:t>CG 8.2.1</w:t>
            </w:r>
            <w:r w:rsidRPr="00C1054E">
              <w:rPr>
                <w:sz w:val="24"/>
                <w:szCs w:val="24"/>
              </w:rPr>
              <w:tab/>
              <w:t xml:space="preserve">Liste des membres possibles du Bureau de Conciliation : </w:t>
            </w:r>
            <w:r w:rsidRPr="00C1054E">
              <w:rPr>
                <w:b/>
                <w:sz w:val="24"/>
                <w:szCs w:val="24"/>
              </w:rPr>
              <w:t>[seulement si le Bureau de Conciliation doit être composé d’un seul membre, donner une liste de membres possibles ; si une telle liste n’est pas disponible, indiquer « aucun »]</w:t>
            </w:r>
          </w:p>
        </w:tc>
      </w:tr>
      <w:tr w:rsidR="00143F1C" w:rsidRPr="00C1054E" w14:paraId="3C3A89BE"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000" w:firstRow="0" w:lastRow="0" w:firstColumn="0" w:lastColumn="0" w:noHBand="0" w:noVBand="0"/>
        </w:tblPrEx>
        <w:trPr>
          <w:gridBefore w:val="3"/>
          <w:wBefore w:w="142" w:type="dxa"/>
        </w:trPr>
        <w:tc>
          <w:tcPr>
            <w:tcW w:w="1704" w:type="dxa"/>
            <w:gridSpan w:val="3"/>
          </w:tcPr>
          <w:p w14:paraId="6165B5B4" w14:textId="77777777" w:rsidR="00143F1C" w:rsidRPr="00C1054E" w:rsidRDefault="00143F1C" w:rsidP="00F21766">
            <w:pPr>
              <w:ind w:right="43"/>
              <w:jc w:val="both"/>
              <w:rPr>
                <w:sz w:val="24"/>
                <w:szCs w:val="24"/>
              </w:rPr>
            </w:pPr>
            <w:r w:rsidRPr="00C1054E">
              <w:rPr>
                <w:sz w:val="24"/>
                <w:szCs w:val="24"/>
              </w:rPr>
              <w:t xml:space="preserve">CG </w:t>
            </w:r>
            <w:r w:rsidRPr="00C1054E">
              <w:rPr>
                <w:b/>
                <w:sz w:val="24"/>
                <w:szCs w:val="24"/>
              </w:rPr>
              <w:t>8.2.2</w:t>
            </w:r>
          </w:p>
        </w:tc>
        <w:tc>
          <w:tcPr>
            <w:tcW w:w="7708" w:type="dxa"/>
            <w:gridSpan w:val="5"/>
          </w:tcPr>
          <w:p w14:paraId="0082FD42" w14:textId="0AC8763A" w:rsidR="00143F1C" w:rsidRPr="00C1054E" w:rsidRDefault="00143F1C" w:rsidP="00B11EF7">
            <w:pPr>
              <w:spacing w:before="120" w:after="120"/>
              <w:ind w:right="43"/>
              <w:jc w:val="both"/>
              <w:rPr>
                <w:sz w:val="24"/>
                <w:szCs w:val="24"/>
              </w:rPr>
            </w:pPr>
            <w:r w:rsidRPr="00C1054E">
              <w:rPr>
                <w:sz w:val="24"/>
                <w:szCs w:val="24"/>
              </w:rPr>
              <w:t xml:space="preserve">Autorité de nomination (en cas d’absence d’accord) : </w:t>
            </w:r>
            <w:r w:rsidR="00B11EF7" w:rsidRPr="00C1054E">
              <w:rPr>
                <w:b/>
                <w:sz w:val="24"/>
                <w:szCs w:val="24"/>
              </w:rPr>
              <w:t>[</w:t>
            </w:r>
            <w:r w:rsidR="00B11EF7">
              <w:rPr>
                <w:b/>
                <w:sz w:val="24"/>
                <w:szCs w:val="24"/>
              </w:rPr>
              <w:t>insérer le nom de l’Autorité de nomination</w:t>
            </w:r>
            <w:r w:rsidR="00B11EF7" w:rsidRPr="00C1054E">
              <w:rPr>
                <w:b/>
                <w:sz w:val="24"/>
                <w:szCs w:val="24"/>
              </w:rPr>
              <w:t>]</w:t>
            </w:r>
          </w:p>
        </w:tc>
      </w:tr>
      <w:tr w:rsidR="00143F1C" w:rsidRPr="00C1054E" w14:paraId="47164212" w14:textId="77777777" w:rsidTr="00F217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144" w:type="dxa"/>
          </w:tblCellMar>
          <w:tblLook w:val="0000" w:firstRow="0" w:lastRow="0" w:firstColumn="0" w:lastColumn="0" w:noHBand="0" w:noVBand="0"/>
        </w:tblPrEx>
        <w:trPr>
          <w:gridBefore w:val="3"/>
          <w:wBefore w:w="142" w:type="dxa"/>
        </w:trPr>
        <w:tc>
          <w:tcPr>
            <w:tcW w:w="1704" w:type="dxa"/>
            <w:gridSpan w:val="3"/>
          </w:tcPr>
          <w:p w14:paraId="2CC323C7" w14:textId="77777777" w:rsidR="00143F1C" w:rsidRPr="00C1054E" w:rsidRDefault="00143F1C" w:rsidP="00F21766">
            <w:pPr>
              <w:pStyle w:val="BankNormal"/>
              <w:spacing w:after="0"/>
              <w:ind w:right="43"/>
              <w:jc w:val="both"/>
              <w:rPr>
                <w:szCs w:val="24"/>
                <w:lang w:val="fr-FR"/>
              </w:rPr>
            </w:pPr>
            <w:r w:rsidRPr="00C1054E">
              <w:rPr>
                <w:szCs w:val="24"/>
                <w:lang w:val="fr-FR"/>
              </w:rPr>
              <w:t xml:space="preserve">CG </w:t>
            </w:r>
            <w:r w:rsidRPr="00C1054E">
              <w:rPr>
                <w:b/>
                <w:szCs w:val="24"/>
                <w:lang w:val="fr-FR"/>
              </w:rPr>
              <w:t>8.2.5</w:t>
            </w:r>
          </w:p>
        </w:tc>
        <w:tc>
          <w:tcPr>
            <w:tcW w:w="7708" w:type="dxa"/>
            <w:gridSpan w:val="5"/>
          </w:tcPr>
          <w:p w14:paraId="554061DB" w14:textId="77777777" w:rsidR="00143F1C" w:rsidRPr="00C1054E" w:rsidRDefault="00143F1C" w:rsidP="00B11EF7">
            <w:pPr>
              <w:spacing w:before="120" w:after="120"/>
              <w:ind w:right="43"/>
              <w:jc w:val="both"/>
              <w:rPr>
                <w:b/>
                <w:sz w:val="24"/>
                <w:szCs w:val="24"/>
              </w:rPr>
            </w:pPr>
            <w:r w:rsidRPr="00C1054E">
              <w:rPr>
                <w:sz w:val="24"/>
                <w:szCs w:val="24"/>
              </w:rPr>
              <w:t xml:space="preserve">Règle de procédure pour l’arbitrage : </w:t>
            </w:r>
            <w:r w:rsidRPr="00C1054E">
              <w:rPr>
                <w:b/>
                <w:sz w:val="24"/>
                <w:szCs w:val="24"/>
              </w:rPr>
              <w:t>[seulement si l’arbitrage international n’a pas été retenu]</w:t>
            </w:r>
          </w:p>
          <w:p w14:paraId="1C43746E" w14:textId="77777777" w:rsidR="00143F1C" w:rsidRPr="00C1054E" w:rsidRDefault="00143F1C" w:rsidP="00B11EF7">
            <w:pPr>
              <w:spacing w:before="120" w:after="120"/>
              <w:ind w:right="43"/>
              <w:jc w:val="both"/>
              <w:rPr>
                <w:sz w:val="24"/>
                <w:szCs w:val="24"/>
              </w:rPr>
            </w:pPr>
            <w:r w:rsidRPr="00C1054E">
              <w:rPr>
                <w:sz w:val="24"/>
                <w:szCs w:val="24"/>
              </w:rPr>
              <w:t>(a) Institution d’arbitrage désignée :</w:t>
            </w:r>
          </w:p>
          <w:p w14:paraId="56599E2F" w14:textId="5E85FEDD" w:rsidR="00143F1C" w:rsidRPr="00C1054E" w:rsidRDefault="00143F1C" w:rsidP="00B11EF7">
            <w:pPr>
              <w:spacing w:before="120" w:after="120"/>
              <w:ind w:right="43"/>
              <w:jc w:val="both"/>
              <w:rPr>
                <w:b/>
                <w:sz w:val="24"/>
                <w:szCs w:val="24"/>
              </w:rPr>
            </w:pPr>
            <w:r w:rsidRPr="00C1054E">
              <w:rPr>
                <w:b/>
                <w:sz w:val="24"/>
                <w:szCs w:val="24"/>
              </w:rPr>
              <w:t>[La B</w:t>
            </w:r>
            <w:r w:rsidR="00B11EF7">
              <w:rPr>
                <w:b/>
                <w:sz w:val="24"/>
                <w:szCs w:val="24"/>
              </w:rPr>
              <w:t>IsD</w:t>
            </w:r>
            <w:r w:rsidRPr="00C1054E">
              <w:rPr>
                <w:b/>
                <w:sz w:val="24"/>
                <w:szCs w:val="24"/>
              </w:rPr>
              <w:t xml:space="preserve"> ne doit pas être désignée comme arbitre, et ne saurait être requise afin de nommer un arbitre]</w:t>
            </w:r>
          </w:p>
        </w:tc>
      </w:tr>
    </w:tbl>
    <w:p w14:paraId="65C5C0A2" w14:textId="77777777" w:rsidR="00303A5B" w:rsidRPr="001459D3" w:rsidRDefault="00303A5B" w:rsidP="00303A5B">
      <w:pPr>
        <w:spacing w:after="200"/>
        <w:ind w:right="-14"/>
        <w:jc w:val="both"/>
        <w:rPr>
          <w:sz w:val="24"/>
          <w:lang w:eastAsia="en-US"/>
        </w:rPr>
      </w:pPr>
    </w:p>
    <w:p w14:paraId="545BC21E" w14:textId="77777777" w:rsidR="00DB6730" w:rsidRPr="001459D3" w:rsidRDefault="00DB6730" w:rsidP="00D60812">
      <w:pPr>
        <w:spacing w:before="60" w:after="60"/>
        <w:ind w:left="720"/>
      </w:pPr>
    </w:p>
    <w:p w14:paraId="5F32E0AC" w14:textId="77777777" w:rsidR="00DB6730" w:rsidRPr="001459D3" w:rsidRDefault="00DB6730" w:rsidP="00127E17">
      <w:pPr>
        <w:spacing w:before="120" w:after="120"/>
        <w:sectPr w:rsidR="00DB6730" w:rsidRPr="001459D3" w:rsidSect="00784633">
          <w:headerReference w:type="even" r:id="rId59"/>
          <w:headerReference w:type="default" r:id="rId60"/>
          <w:type w:val="oddPage"/>
          <w:pgSz w:w="12240" w:h="15840"/>
          <w:pgMar w:top="1440" w:right="1440" w:bottom="1440" w:left="1440" w:header="720" w:footer="720" w:gutter="0"/>
          <w:cols w:space="720"/>
          <w:titlePg/>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rsidRPr="001459D3" w14:paraId="5A084701" w14:textId="77777777">
        <w:trPr>
          <w:trHeight w:val="1840"/>
        </w:trPr>
        <w:tc>
          <w:tcPr>
            <w:tcW w:w="9198" w:type="dxa"/>
            <w:tcBorders>
              <w:top w:val="nil"/>
              <w:left w:val="nil"/>
              <w:bottom w:val="nil"/>
              <w:right w:val="nil"/>
            </w:tcBorders>
            <w:vAlign w:val="center"/>
          </w:tcPr>
          <w:p w14:paraId="257D7BEF" w14:textId="77777777" w:rsidR="00AF135B" w:rsidRPr="001459D3" w:rsidRDefault="00AF135B" w:rsidP="00C33A80">
            <w:pPr>
              <w:pStyle w:val="Style15"/>
            </w:pPr>
            <w:bookmarkStart w:id="1045" w:name="_Toc213669845"/>
            <w:bookmarkStart w:id="1046" w:name="_Toc449960756"/>
            <w:bookmarkStart w:id="1047" w:name="_Toc2267597"/>
            <w:r w:rsidRPr="001459D3">
              <w:t>Section</w:t>
            </w:r>
            <w:r w:rsidR="0053039D" w:rsidRPr="001459D3">
              <w:t xml:space="preserve"> </w:t>
            </w:r>
            <w:r w:rsidR="003B122F" w:rsidRPr="001459D3">
              <w:t>X</w:t>
            </w:r>
            <w:r w:rsidRPr="001459D3">
              <w:t>. Formulaires du Marché</w:t>
            </w:r>
            <w:bookmarkEnd w:id="1045"/>
            <w:bookmarkEnd w:id="1046"/>
            <w:bookmarkEnd w:id="1047"/>
          </w:p>
        </w:tc>
      </w:tr>
    </w:tbl>
    <w:p w14:paraId="1B457A66" w14:textId="021046FA" w:rsidR="005A3027" w:rsidRPr="001459D3" w:rsidRDefault="005A3027" w:rsidP="005A3027">
      <w:pPr>
        <w:tabs>
          <w:tab w:val="right" w:leader="underscore" w:pos="9504"/>
        </w:tabs>
        <w:spacing w:before="120" w:after="120"/>
        <w:jc w:val="center"/>
        <w:outlineLvl w:val="1"/>
        <w:rPr>
          <w:b/>
          <w:sz w:val="32"/>
        </w:rPr>
      </w:pPr>
      <w:r w:rsidRPr="001459D3">
        <w:rPr>
          <w:b/>
          <w:sz w:val="32"/>
        </w:rPr>
        <w:t xml:space="preserve">Table </w:t>
      </w:r>
      <w:r w:rsidR="0017459A">
        <w:rPr>
          <w:b/>
          <w:sz w:val="32"/>
        </w:rPr>
        <w:t>des formulaire</w:t>
      </w:r>
      <w:r w:rsidR="00C33A80">
        <w:rPr>
          <w:b/>
          <w:sz w:val="32"/>
        </w:rPr>
        <w:t>s</w:t>
      </w:r>
    </w:p>
    <w:p w14:paraId="26B67255" w14:textId="77777777" w:rsidR="000A1FC1" w:rsidRDefault="002D30E3">
      <w:pPr>
        <w:pStyle w:val="TOC1"/>
        <w:rPr>
          <w:rFonts w:asciiTheme="minorHAnsi" w:eastAsiaTheme="minorEastAsia" w:hAnsiTheme="minorHAnsi" w:cstheme="minorBidi"/>
          <w:b w:val="0"/>
          <w:sz w:val="22"/>
          <w:szCs w:val="22"/>
          <w:lang w:val="en-US" w:eastAsia="en-US"/>
        </w:rPr>
      </w:pPr>
      <w:r>
        <w:rPr>
          <w:iCs/>
          <w:szCs w:val="28"/>
        </w:rPr>
        <w:fldChar w:fldCharType="begin"/>
      </w:r>
      <w:r>
        <w:rPr>
          <w:iCs/>
          <w:szCs w:val="28"/>
        </w:rPr>
        <w:instrText xml:space="preserve"> TOC \h \z \t "Style25;1;Style26;2" </w:instrText>
      </w:r>
      <w:r>
        <w:rPr>
          <w:iCs/>
          <w:szCs w:val="28"/>
        </w:rPr>
        <w:fldChar w:fldCharType="separate"/>
      </w:r>
      <w:hyperlink w:anchor="_Toc4175052" w:history="1">
        <w:r w:rsidR="000A1FC1" w:rsidRPr="005B2239">
          <w:rPr>
            <w:rStyle w:val="Hyperlink"/>
          </w:rPr>
          <w:t>Modèle de Notification d’intention d’attribution</w:t>
        </w:r>
        <w:r w:rsidR="000A1FC1">
          <w:rPr>
            <w:webHidden/>
          </w:rPr>
          <w:tab/>
        </w:r>
        <w:r w:rsidR="000A1FC1">
          <w:rPr>
            <w:webHidden/>
          </w:rPr>
          <w:fldChar w:fldCharType="begin"/>
        </w:r>
        <w:r w:rsidR="000A1FC1">
          <w:rPr>
            <w:webHidden/>
          </w:rPr>
          <w:instrText xml:space="preserve"> PAGEREF _Toc4175052 \h </w:instrText>
        </w:r>
        <w:r w:rsidR="000A1FC1">
          <w:rPr>
            <w:webHidden/>
          </w:rPr>
        </w:r>
        <w:r w:rsidR="000A1FC1">
          <w:rPr>
            <w:webHidden/>
          </w:rPr>
          <w:fldChar w:fldCharType="separate"/>
        </w:r>
        <w:r w:rsidR="000A1FC1">
          <w:rPr>
            <w:webHidden/>
          </w:rPr>
          <w:t>259</w:t>
        </w:r>
        <w:r w:rsidR="000A1FC1">
          <w:rPr>
            <w:webHidden/>
          </w:rPr>
          <w:fldChar w:fldCharType="end"/>
        </w:r>
      </w:hyperlink>
    </w:p>
    <w:p w14:paraId="404CE0A6" w14:textId="77777777" w:rsidR="000A1FC1" w:rsidRDefault="00FF19D0">
      <w:pPr>
        <w:pStyle w:val="TOC1"/>
        <w:rPr>
          <w:rFonts w:asciiTheme="minorHAnsi" w:eastAsiaTheme="minorEastAsia" w:hAnsiTheme="minorHAnsi" w:cstheme="minorBidi"/>
          <w:b w:val="0"/>
          <w:sz w:val="22"/>
          <w:szCs w:val="22"/>
          <w:lang w:val="en-US" w:eastAsia="en-US"/>
        </w:rPr>
      </w:pPr>
      <w:hyperlink w:anchor="_Toc4175053" w:history="1">
        <w:r w:rsidR="000A1FC1" w:rsidRPr="005B2239">
          <w:rPr>
            <w:rStyle w:val="Hyperlink"/>
          </w:rPr>
          <w:t>Lettre de Notification de l’Attribution Lettre de Marché</w:t>
        </w:r>
        <w:r w:rsidR="000A1FC1">
          <w:rPr>
            <w:webHidden/>
          </w:rPr>
          <w:tab/>
        </w:r>
        <w:r w:rsidR="000A1FC1">
          <w:rPr>
            <w:webHidden/>
          </w:rPr>
          <w:fldChar w:fldCharType="begin"/>
        </w:r>
        <w:r w:rsidR="000A1FC1">
          <w:rPr>
            <w:webHidden/>
          </w:rPr>
          <w:instrText xml:space="preserve"> PAGEREF _Toc4175053 \h </w:instrText>
        </w:r>
        <w:r w:rsidR="000A1FC1">
          <w:rPr>
            <w:webHidden/>
          </w:rPr>
        </w:r>
        <w:r w:rsidR="000A1FC1">
          <w:rPr>
            <w:webHidden/>
          </w:rPr>
          <w:fldChar w:fldCharType="separate"/>
        </w:r>
        <w:r w:rsidR="000A1FC1">
          <w:rPr>
            <w:webHidden/>
          </w:rPr>
          <w:t>263</w:t>
        </w:r>
        <w:r w:rsidR="000A1FC1">
          <w:rPr>
            <w:webHidden/>
          </w:rPr>
          <w:fldChar w:fldCharType="end"/>
        </w:r>
      </w:hyperlink>
    </w:p>
    <w:p w14:paraId="60531BDE" w14:textId="77777777" w:rsidR="000A1FC1" w:rsidRDefault="00FF19D0">
      <w:pPr>
        <w:pStyle w:val="TOC1"/>
        <w:rPr>
          <w:rFonts w:asciiTheme="minorHAnsi" w:eastAsiaTheme="minorEastAsia" w:hAnsiTheme="minorHAnsi" w:cstheme="minorBidi"/>
          <w:b w:val="0"/>
          <w:sz w:val="22"/>
          <w:szCs w:val="22"/>
          <w:lang w:val="en-US" w:eastAsia="en-US"/>
        </w:rPr>
      </w:pPr>
      <w:hyperlink w:anchor="_Toc4175054" w:history="1">
        <w:r w:rsidR="000A1FC1" w:rsidRPr="005B2239">
          <w:rPr>
            <w:rStyle w:val="Hyperlink"/>
          </w:rPr>
          <w:t>Acte d’Engagement</w:t>
        </w:r>
        <w:r w:rsidR="000A1FC1">
          <w:rPr>
            <w:webHidden/>
          </w:rPr>
          <w:tab/>
        </w:r>
        <w:r w:rsidR="000A1FC1">
          <w:rPr>
            <w:webHidden/>
          </w:rPr>
          <w:fldChar w:fldCharType="begin"/>
        </w:r>
        <w:r w:rsidR="000A1FC1">
          <w:rPr>
            <w:webHidden/>
          </w:rPr>
          <w:instrText xml:space="preserve"> PAGEREF _Toc4175054 \h </w:instrText>
        </w:r>
        <w:r w:rsidR="000A1FC1">
          <w:rPr>
            <w:webHidden/>
          </w:rPr>
        </w:r>
        <w:r w:rsidR="000A1FC1">
          <w:rPr>
            <w:webHidden/>
          </w:rPr>
          <w:fldChar w:fldCharType="separate"/>
        </w:r>
        <w:r w:rsidR="000A1FC1">
          <w:rPr>
            <w:webHidden/>
          </w:rPr>
          <w:t>264</w:t>
        </w:r>
        <w:r w:rsidR="000A1FC1">
          <w:rPr>
            <w:webHidden/>
          </w:rPr>
          <w:fldChar w:fldCharType="end"/>
        </w:r>
      </w:hyperlink>
    </w:p>
    <w:p w14:paraId="6F60EC23"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55" w:history="1">
        <w:r w:rsidR="000A1FC1" w:rsidRPr="005B2239">
          <w:rPr>
            <w:rStyle w:val="Hyperlink"/>
          </w:rPr>
          <w:t>Annexe 1. Conditions et procédures de paiement</w:t>
        </w:r>
        <w:r w:rsidR="000A1FC1">
          <w:rPr>
            <w:webHidden/>
          </w:rPr>
          <w:tab/>
        </w:r>
        <w:r w:rsidR="000A1FC1">
          <w:rPr>
            <w:webHidden/>
          </w:rPr>
          <w:fldChar w:fldCharType="begin"/>
        </w:r>
        <w:r w:rsidR="000A1FC1">
          <w:rPr>
            <w:webHidden/>
          </w:rPr>
          <w:instrText xml:space="preserve"> PAGEREF _Toc4175055 \h </w:instrText>
        </w:r>
        <w:r w:rsidR="000A1FC1">
          <w:rPr>
            <w:webHidden/>
          </w:rPr>
        </w:r>
        <w:r w:rsidR="000A1FC1">
          <w:rPr>
            <w:webHidden/>
          </w:rPr>
          <w:fldChar w:fldCharType="separate"/>
        </w:r>
        <w:r w:rsidR="000A1FC1">
          <w:rPr>
            <w:webHidden/>
          </w:rPr>
          <w:t>268</w:t>
        </w:r>
        <w:r w:rsidR="000A1FC1">
          <w:rPr>
            <w:webHidden/>
          </w:rPr>
          <w:fldChar w:fldCharType="end"/>
        </w:r>
      </w:hyperlink>
    </w:p>
    <w:p w14:paraId="744FE868"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56" w:history="1">
        <w:r w:rsidR="000A1FC1" w:rsidRPr="005B2239">
          <w:rPr>
            <w:rStyle w:val="Hyperlink"/>
          </w:rPr>
          <w:t>Annexe 2. Révision de prix</w:t>
        </w:r>
        <w:r w:rsidR="000A1FC1">
          <w:rPr>
            <w:webHidden/>
          </w:rPr>
          <w:tab/>
        </w:r>
        <w:r w:rsidR="000A1FC1">
          <w:rPr>
            <w:webHidden/>
          </w:rPr>
          <w:fldChar w:fldCharType="begin"/>
        </w:r>
        <w:r w:rsidR="000A1FC1">
          <w:rPr>
            <w:webHidden/>
          </w:rPr>
          <w:instrText xml:space="preserve"> PAGEREF _Toc4175056 \h </w:instrText>
        </w:r>
        <w:r w:rsidR="000A1FC1">
          <w:rPr>
            <w:webHidden/>
          </w:rPr>
        </w:r>
        <w:r w:rsidR="000A1FC1">
          <w:rPr>
            <w:webHidden/>
          </w:rPr>
          <w:fldChar w:fldCharType="separate"/>
        </w:r>
        <w:r w:rsidR="000A1FC1">
          <w:rPr>
            <w:webHidden/>
          </w:rPr>
          <w:t>271</w:t>
        </w:r>
        <w:r w:rsidR="000A1FC1">
          <w:rPr>
            <w:webHidden/>
          </w:rPr>
          <w:fldChar w:fldCharType="end"/>
        </w:r>
      </w:hyperlink>
    </w:p>
    <w:p w14:paraId="3893DAFD"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57" w:history="1">
        <w:r w:rsidR="000A1FC1" w:rsidRPr="005B2239">
          <w:rPr>
            <w:rStyle w:val="Hyperlink"/>
          </w:rPr>
          <w:t>Annexe 3. Assurances obligatoires</w:t>
        </w:r>
        <w:r w:rsidR="000A1FC1">
          <w:rPr>
            <w:webHidden/>
          </w:rPr>
          <w:tab/>
        </w:r>
        <w:r w:rsidR="000A1FC1">
          <w:rPr>
            <w:webHidden/>
          </w:rPr>
          <w:fldChar w:fldCharType="begin"/>
        </w:r>
        <w:r w:rsidR="000A1FC1">
          <w:rPr>
            <w:webHidden/>
          </w:rPr>
          <w:instrText xml:space="preserve"> PAGEREF _Toc4175057 \h </w:instrText>
        </w:r>
        <w:r w:rsidR="000A1FC1">
          <w:rPr>
            <w:webHidden/>
          </w:rPr>
        </w:r>
        <w:r w:rsidR="000A1FC1">
          <w:rPr>
            <w:webHidden/>
          </w:rPr>
          <w:fldChar w:fldCharType="separate"/>
        </w:r>
        <w:r w:rsidR="000A1FC1">
          <w:rPr>
            <w:webHidden/>
          </w:rPr>
          <w:t>273</w:t>
        </w:r>
        <w:r w:rsidR="000A1FC1">
          <w:rPr>
            <w:webHidden/>
          </w:rPr>
          <w:fldChar w:fldCharType="end"/>
        </w:r>
      </w:hyperlink>
    </w:p>
    <w:p w14:paraId="1B44E378"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58" w:history="1">
        <w:r w:rsidR="000A1FC1" w:rsidRPr="005B2239">
          <w:rPr>
            <w:rStyle w:val="Hyperlink"/>
          </w:rPr>
          <w:t>Annexe 4. Calendrier d’exécution</w:t>
        </w:r>
        <w:r w:rsidR="000A1FC1">
          <w:rPr>
            <w:webHidden/>
          </w:rPr>
          <w:tab/>
        </w:r>
        <w:r w:rsidR="000A1FC1">
          <w:rPr>
            <w:webHidden/>
          </w:rPr>
          <w:fldChar w:fldCharType="begin"/>
        </w:r>
        <w:r w:rsidR="000A1FC1">
          <w:rPr>
            <w:webHidden/>
          </w:rPr>
          <w:instrText xml:space="preserve"> PAGEREF _Toc4175058 \h </w:instrText>
        </w:r>
        <w:r w:rsidR="000A1FC1">
          <w:rPr>
            <w:webHidden/>
          </w:rPr>
        </w:r>
        <w:r w:rsidR="000A1FC1">
          <w:rPr>
            <w:webHidden/>
          </w:rPr>
          <w:fldChar w:fldCharType="separate"/>
        </w:r>
        <w:r w:rsidR="000A1FC1">
          <w:rPr>
            <w:webHidden/>
          </w:rPr>
          <w:t>276</w:t>
        </w:r>
        <w:r w:rsidR="000A1FC1">
          <w:rPr>
            <w:webHidden/>
          </w:rPr>
          <w:fldChar w:fldCharType="end"/>
        </w:r>
      </w:hyperlink>
    </w:p>
    <w:p w14:paraId="3CD737FA"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59" w:history="1">
        <w:r w:rsidR="000A1FC1" w:rsidRPr="005B2239">
          <w:rPr>
            <w:rStyle w:val="Hyperlink"/>
          </w:rPr>
          <w:t>Annexe 5. Liste des composants importants et liste des sous-traitants approuvés</w:t>
        </w:r>
        <w:r w:rsidR="000A1FC1">
          <w:rPr>
            <w:webHidden/>
          </w:rPr>
          <w:tab/>
        </w:r>
        <w:r w:rsidR="000A1FC1">
          <w:rPr>
            <w:webHidden/>
          </w:rPr>
          <w:fldChar w:fldCharType="begin"/>
        </w:r>
        <w:r w:rsidR="000A1FC1">
          <w:rPr>
            <w:webHidden/>
          </w:rPr>
          <w:instrText xml:space="preserve"> PAGEREF _Toc4175059 \h </w:instrText>
        </w:r>
        <w:r w:rsidR="000A1FC1">
          <w:rPr>
            <w:webHidden/>
          </w:rPr>
        </w:r>
        <w:r w:rsidR="000A1FC1">
          <w:rPr>
            <w:webHidden/>
          </w:rPr>
          <w:fldChar w:fldCharType="separate"/>
        </w:r>
        <w:r w:rsidR="000A1FC1">
          <w:rPr>
            <w:webHidden/>
          </w:rPr>
          <w:t>277</w:t>
        </w:r>
        <w:r w:rsidR="000A1FC1">
          <w:rPr>
            <w:webHidden/>
          </w:rPr>
          <w:fldChar w:fldCharType="end"/>
        </w:r>
      </w:hyperlink>
    </w:p>
    <w:p w14:paraId="278B534E"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60" w:history="1">
        <w:r w:rsidR="000A1FC1" w:rsidRPr="005B2239">
          <w:rPr>
            <w:rStyle w:val="Hyperlink"/>
          </w:rPr>
          <w:t>Annexe 6. Etendue des travaux et fournitures du Maître de l’Ouvrage</w:t>
        </w:r>
        <w:r w:rsidR="000A1FC1">
          <w:rPr>
            <w:webHidden/>
          </w:rPr>
          <w:tab/>
        </w:r>
        <w:r w:rsidR="000A1FC1">
          <w:rPr>
            <w:webHidden/>
          </w:rPr>
          <w:fldChar w:fldCharType="begin"/>
        </w:r>
        <w:r w:rsidR="000A1FC1">
          <w:rPr>
            <w:webHidden/>
          </w:rPr>
          <w:instrText xml:space="preserve"> PAGEREF _Toc4175060 \h </w:instrText>
        </w:r>
        <w:r w:rsidR="000A1FC1">
          <w:rPr>
            <w:webHidden/>
          </w:rPr>
        </w:r>
        <w:r w:rsidR="000A1FC1">
          <w:rPr>
            <w:webHidden/>
          </w:rPr>
          <w:fldChar w:fldCharType="separate"/>
        </w:r>
        <w:r w:rsidR="000A1FC1">
          <w:rPr>
            <w:webHidden/>
          </w:rPr>
          <w:t>278</w:t>
        </w:r>
        <w:r w:rsidR="000A1FC1">
          <w:rPr>
            <w:webHidden/>
          </w:rPr>
          <w:fldChar w:fldCharType="end"/>
        </w:r>
      </w:hyperlink>
    </w:p>
    <w:p w14:paraId="270796E1"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61" w:history="1">
        <w:r w:rsidR="000A1FC1" w:rsidRPr="005B2239">
          <w:rPr>
            <w:rStyle w:val="Hyperlink"/>
          </w:rPr>
          <w:t>Annexe 7. Liste des documents soumis à approbation ou examen</w:t>
        </w:r>
        <w:r w:rsidR="000A1FC1">
          <w:rPr>
            <w:webHidden/>
          </w:rPr>
          <w:tab/>
        </w:r>
        <w:r w:rsidR="000A1FC1">
          <w:rPr>
            <w:webHidden/>
          </w:rPr>
          <w:fldChar w:fldCharType="begin"/>
        </w:r>
        <w:r w:rsidR="000A1FC1">
          <w:rPr>
            <w:webHidden/>
          </w:rPr>
          <w:instrText xml:space="preserve"> PAGEREF _Toc4175061 \h </w:instrText>
        </w:r>
        <w:r w:rsidR="000A1FC1">
          <w:rPr>
            <w:webHidden/>
          </w:rPr>
        </w:r>
        <w:r w:rsidR="000A1FC1">
          <w:rPr>
            <w:webHidden/>
          </w:rPr>
          <w:fldChar w:fldCharType="separate"/>
        </w:r>
        <w:r w:rsidR="000A1FC1">
          <w:rPr>
            <w:webHidden/>
          </w:rPr>
          <w:t>279</w:t>
        </w:r>
        <w:r w:rsidR="000A1FC1">
          <w:rPr>
            <w:webHidden/>
          </w:rPr>
          <w:fldChar w:fldCharType="end"/>
        </w:r>
      </w:hyperlink>
    </w:p>
    <w:p w14:paraId="6933EA69" w14:textId="77777777" w:rsidR="000A1FC1" w:rsidRDefault="00FF19D0">
      <w:pPr>
        <w:pStyle w:val="TOC2"/>
        <w:rPr>
          <w:rFonts w:asciiTheme="minorHAnsi" w:eastAsiaTheme="minorEastAsia" w:hAnsiTheme="minorHAnsi" w:cstheme="minorBidi"/>
          <w:bCs w:val="0"/>
          <w:sz w:val="22"/>
          <w:szCs w:val="22"/>
          <w:lang w:val="en-US" w:eastAsia="en-US"/>
        </w:rPr>
      </w:pPr>
      <w:hyperlink w:anchor="_Toc4175062" w:history="1">
        <w:r w:rsidR="000A1FC1" w:rsidRPr="005B2239">
          <w:rPr>
            <w:rStyle w:val="Hyperlink"/>
          </w:rPr>
          <w:t>Annexe 8. Garanties opérationnelles</w:t>
        </w:r>
        <w:r w:rsidR="000A1FC1">
          <w:rPr>
            <w:webHidden/>
          </w:rPr>
          <w:tab/>
        </w:r>
        <w:r w:rsidR="000A1FC1">
          <w:rPr>
            <w:webHidden/>
          </w:rPr>
          <w:fldChar w:fldCharType="begin"/>
        </w:r>
        <w:r w:rsidR="000A1FC1">
          <w:rPr>
            <w:webHidden/>
          </w:rPr>
          <w:instrText xml:space="preserve"> PAGEREF _Toc4175062 \h </w:instrText>
        </w:r>
        <w:r w:rsidR="000A1FC1">
          <w:rPr>
            <w:webHidden/>
          </w:rPr>
        </w:r>
        <w:r w:rsidR="000A1FC1">
          <w:rPr>
            <w:webHidden/>
          </w:rPr>
          <w:fldChar w:fldCharType="separate"/>
        </w:r>
        <w:r w:rsidR="000A1FC1">
          <w:rPr>
            <w:webHidden/>
          </w:rPr>
          <w:t>280</w:t>
        </w:r>
        <w:r w:rsidR="000A1FC1">
          <w:rPr>
            <w:webHidden/>
          </w:rPr>
          <w:fldChar w:fldCharType="end"/>
        </w:r>
      </w:hyperlink>
    </w:p>
    <w:p w14:paraId="07B4B296" w14:textId="77777777" w:rsidR="000A1FC1" w:rsidRDefault="00FF19D0">
      <w:pPr>
        <w:pStyle w:val="TOC1"/>
        <w:rPr>
          <w:rFonts w:asciiTheme="minorHAnsi" w:eastAsiaTheme="minorEastAsia" w:hAnsiTheme="minorHAnsi" w:cstheme="minorBidi"/>
          <w:b w:val="0"/>
          <w:sz w:val="22"/>
          <w:szCs w:val="22"/>
          <w:lang w:val="en-US" w:eastAsia="en-US"/>
        </w:rPr>
      </w:pPr>
      <w:hyperlink w:anchor="_Toc4175063" w:history="1">
        <w:r w:rsidR="000A1FC1" w:rsidRPr="005B2239">
          <w:rPr>
            <w:rStyle w:val="Hyperlink"/>
          </w:rPr>
          <w:t>Modèle de garantie de bonne exécution</w:t>
        </w:r>
        <w:r w:rsidR="000A1FC1">
          <w:rPr>
            <w:webHidden/>
          </w:rPr>
          <w:tab/>
        </w:r>
        <w:r w:rsidR="000A1FC1">
          <w:rPr>
            <w:webHidden/>
          </w:rPr>
          <w:fldChar w:fldCharType="begin"/>
        </w:r>
        <w:r w:rsidR="000A1FC1">
          <w:rPr>
            <w:webHidden/>
          </w:rPr>
          <w:instrText xml:space="preserve"> PAGEREF _Toc4175063 \h </w:instrText>
        </w:r>
        <w:r w:rsidR="000A1FC1">
          <w:rPr>
            <w:webHidden/>
          </w:rPr>
        </w:r>
        <w:r w:rsidR="000A1FC1">
          <w:rPr>
            <w:webHidden/>
          </w:rPr>
          <w:fldChar w:fldCharType="separate"/>
        </w:r>
        <w:r w:rsidR="000A1FC1">
          <w:rPr>
            <w:webHidden/>
          </w:rPr>
          <w:t>282</w:t>
        </w:r>
        <w:r w:rsidR="000A1FC1">
          <w:rPr>
            <w:webHidden/>
          </w:rPr>
          <w:fldChar w:fldCharType="end"/>
        </w:r>
      </w:hyperlink>
    </w:p>
    <w:p w14:paraId="3A33E24F" w14:textId="77777777" w:rsidR="000A1FC1" w:rsidRDefault="00FF19D0">
      <w:pPr>
        <w:pStyle w:val="TOC1"/>
        <w:rPr>
          <w:rFonts w:asciiTheme="minorHAnsi" w:eastAsiaTheme="minorEastAsia" w:hAnsiTheme="minorHAnsi" w:cstheme="minorBidi"/>
          <w:b w:val="0"/>
          <w:sz w:val="22"/>
          <w:szCs w:val="22"/>
          <w:lang w:val="en-US" w:eastAsia="en-US"/>
        </w:rPr>
      </w:pPr>
      <w:hyperlink w:anchor="_Toc4175064" w:history="1">
        <w:r w:rsidR="000A1FC1" w:rsidRPr="005B2239">
          <w:rPr>
            <w:rStyle w:val="Hyperlink"/>
          </w:rPr>
          <w:t>Modèle de garantie de performance environnementale, sociale, hygiène et sécurité</w:t>
        </w:r>
        <w:r w:rsidR="000A1FC1">
          <w:rPr>
            <w:webHidden/>
          </w:rPr>
          <w:tab/>
        </w:r>
        <w:r w:rsidR="000A1FC1">
          <w:rPr>
            <w:webHidden/>
          </w:rPr>
          <w:fldChar w:fldCharType="begin"/>
        </w:r>
        <w:r w:rsidR="000A1FC1">
          <w:rPr>
            <w:webHidden/>
          </w:rPr>
          <w:instrText xml:space="preserve"> PAGEREF _Toc4175064 \h </w:instrText>
        </w:r>
        <w:r w:rsidR="000A1FC1">
          <w:rPr>
            <w:webHidden/>
          </w:rPr>
        </w:r>
        <w:r w:rsidR="000A1FC1">
          <w:rPr>
            <w:webHidden/>
          </w:rPr>
          <w:fldChar w:fldCharType="separate"/>
        </w:r>
        <w:r w:rsidR="000A1FC1">
          <w:rPr>
            <w:webHidden/>
          </w:rPr>
          <w:t>286</w:t>
        </w:r>
        <w:r w:rsidR="000A1FC1">
          <w:rPr>
            <w:webHidden/>
          </w:rPr>
          <w:fldChar w:fldCharType="end"/>
        </w:r>
      </w:hyperlink>
    </w:p>
    <w:p w14:paraId="737DC4EA" w14:textId="77777777" w:rsidR="000A1FC1" w:rsidRDefault="00FF19D0">
      <w:pPr>
        <w:pStyle w:val="TOC1"/>
        <w:rPr>
          <w:rFonts w:asciiTheme="minorHAnsi" w:eastAsiaTheme="minorEastAsia" w:hAnsiTheme="minorHAnsi" w:cstheme="minorBidi"/>
          <w:b w:val="0"/>
          <w:sz w:val="22"/>
          <w:szCs w:val="22"/>
          <w:lang w:val="en-US" w:eastAsia="en-US"/>
        </w:rPr>
      </w:pPr>
      <w:hyperlink w:anchor="_Toc4175065" w:history="1">
        <w:r w:rsidR="000A1FC1" w:rsidRPr="005B2239">
          <w:rPr>
            <w:rStyle w:val="Hyperlink"/>
          </w:rPr>
          <w:t>Modèle de garantie de restitution d’avance</w:t>
        </w:r>
        <w:r w:rsidR="000A1FC1">
          <w:rPr>
            <w:webHidden/>
          </w:rPr>
          <w:tab/>
        </w:r>
        <w:r w:rsidR="000A1FC1">
          <w:rPr>
            <w:webHidden/>
          </w:rPr>
          <w:fldChar w:fldCharType="begin"/>
        </w:r>
        <w:r w:rsidR="000A1FC1">
          <w:rPr>
            <w:webHidden/>
          </w:rPr>
          <w:instrText xml:space="preserve"> PAGEREF _Toc4175065 \h </w:instrText>
        </w:r>
        <w:r w:rsidR="000A1FC1">
          <w:rPr>
            <w:webHidden/>
          </w:rPr>
        </w:r>
        <w:r w:rsidR="000A1FC1">
          <w:rPr>
            <w:webHidden/>
          </w:rPr>
          <w:fldChar w:fldCharType="separate"/>
        </w:r>
        <w:r w:rsidR="000A1FC1">
          <w:rPr>
            <w:webHidden/>
          </w:rPr>
          <w:t>288</w:t>
        </w:r>
        <w:r w:rsidR="000A1FC1">
          <w:rPr>
            <w:webHidden/>
          </w:rPr>
          <w:fldChar w:fldCharType="end"/>
        </w:r>
      </w:hyperlink>
    </w:p>
    <w:p w14:paraId="0A98E0A3" w14:textId="297C342C" w:rsidR="00AF135B" w:rsidRPr="001459D3" w:rsidRDefault="002D30E3" w:rsidP="005A3027">
      <w:pPr>
        <w:spacing w:before="120" w:after="120"/>
      </w:pPr>
      <w:r>
        <w:rPr>
          <w:iCs/>
          <w:szCs w:val="28"/>
        </w:rPr>
        <w:fldChar w:fldCharType="end"/>
      </w:r>
    </w:p>
    <w:p w14:paraId="25EE7694" w14:textId="77777777" w:rsidR="00AF135B" w:rsidRPr="001459D3" w:rsidRDefault="00AF135B" w:rsidP="00127E17">
      <w:pPr>
        <w:spacing w:before="120" w:after="120"/>
      </w:pPr>
    </w:p>
    <w:p w14:paraId="4847C96E" w14:textId="77777777" w:rsidR="00DB6730" w:rsidRPr="001459D3" w:rsidRDefault="00DB6730" w:rsidP="00127E17">
      <w:pPr>
        <w:spacing w:before="120" w:after="120"/>
        <w:sectPr w:rsidR="00DB6730" w:rsidRPr="001459D3" w:rsidSect="005055EC">
          <w:headerReference w:type="even" r:id="rId61"/>
          <w:headerReference w:type="default" r:id="rId62"/>
          <w:headerReference w:type="first" r:id="rId63"/>
          <w:pgSz w:w="12240" w:h="15840"/>
          <w:pgMar w:top="1440" w:right="1440" w:bottom="1440" w:left="1440" w:header="720" w:footer="720" w:gutter="0"/>
          <w:cols w:space="720"/>
          <w:titlePg/>
          <w:docGrid w:linePitch="272"/>
        </w:sectPr>
      </w:pPr>
    </w:p>
    <w:p w14:paraId="2D62D49E" w14:textId="77777777" w:rsidR="00E2630B" w:rsidRPr="001459D3" w:rsidRDefault="00E2630B" w:rsidP="00C33A80">
      <w:pPr>
        <w:pStyle w:val="Style25"/>
      </w:pPr>
      <w:bookmarkStart w:id="1048" w:name="_Toc478115496"/>
      <w:bookmarkStart w:id="1049" w:name="_Toc479457996"/>
      <w:bookmarkStart w:id="1050" w:name="_Toc4175052"/>
      <w:bookmarkStart w:id="1051" w:name="_Toc213669846"/>
      <w:r w:rsidRPr="001459D3">
        <w:t>Modèle de Notification d’intention d’attribution</w:t>
      </w:r>
      <w:bookmarkEnd w:id="1048"/>
      <w:bookmarkEnd w:id="1049"/>
      <w:bookmarkEnd w:id="1050"/>
    </w:p>
    <w:p w14:paraId="43836B65" w14:textId="77777777" w:rsidR="009F0733" w:rsidRPr="001459D3" w:rsidRDefault="009F0733" w:rsidP="006741B3">
      <w:pPr>
        <w:spacing w:before="240" w:after="240"/>
        <w:ind w:right="-14"/>
        <w:jc w:val="center"/>
        <w:rPr>
          <w:i/>
          <w:sz w:val="24"/>
          <w:lang w:eastAsia="en-US"/>
        </w:rPr>
      </w:pPr>
    </w:p>
    <w:p w14:paraId="23BBCBCC" w14:textId="77777777" w:rsidR="00E2630B" w:rsidRPr="001459D3" w:rsidRDefault="00E2630B" w:rsidP="006741B3">
      <w:pPr>
        <w:spacing w:before="240" w:after="134"/>
        <w:ind w:right="-14"/>
        <w:jc w:val="both"/>
        <w:rPr>
          <w:b/>
          <w:i/>
          <w:sz w:val="24"/>
          <w:lang w:eastAsia="en-US"/>
        </w:rPr>
      </w:pPr>
      <w:r w:rsidRPr="001459D3">
        <w:rPr>
          <w:b/>
          <w:i/>
          <w:sz w:val="24"/>
          <w:lang w:eastAsia="en-US"/>
        </w:rPr>
        <w:t>[La Notification d’intention d’attribution doit être adressée à chacun des Soumissionnaires ayant remis une offre. Le destinataire doit être le représentant autorisé du Soumissionnaire].</w:t>
      </w:r>
    </w:p>
    <w:p w14:paraId="76861D3C" w14:textId="77777777" w:rsidR="00E2630B" w:rsidRPr="001459D3" w:rsidRDefault="00E2630B" w:rsidP="006741B3">
      <w:pPr>
        <w:pStyle w:val="Outline"/>
        <w:suppressAutoHyphens/>
        <w:spacing w:before="60" w:after="60"/>
        <w:ind w:right="-14"/>
      </w:pPr>
      <w:r w:rsidRPr="001459D3">
        <w:t xml:space="preserve">à </w:t>
      </w:r>
      <w:r w:rsidRPr="001459D3">
        <w:rPr>
          <w:lang w:eastAsia="en-US"/>
        </w:rPr>
        <w:t>l’attention</w:t>
      </w:r>
      <w:r w:rsidRPr="001459D3">
        <w:t xml:space="preserve"> du représentant autorisé du Soumissionnaire</w:t>
      </w:r>
    </w:p>
    <w:p w14:paraId="121C759E" w14:textId="2EF2BFAC" w:rsidR="00E2630B" w:rsidRPr="001459D3" w:rsidRDefault="00E2630B" w:rsidP="006741B3">
      <w:pPr>
        <w:pStyle w:val="Outline"/>
        <w:suppressAutoHyphens/>
        <w:spacing w:before="60" w:after="60"/>
        <w:ind w:right="-14"/>
      </w:pPr>
      <w:r w:rsidRPr="001459D3">
        <w:rPr>
          <w:lang w:eastAsia="en-US"/>
        </w:rPr>
        <w:t>Nom</w:t>
      </w:r>
      <w:r w:rsidR="004E28EF" w:rsidRPr="001459D3">
        <w:t> :</w:t>
      </w:r>
      <w:r w:rsidRPr="001459D3">
        <w:t xml:space="preserve"> </w:t>
      </w:r>
      <w:r w:rsidRPr="001459D3">
        <w:rPr>
          <w:i/>
        </w:rPr>
        <w:t>[insérer le nom du représentant autorisé du Soumissionnaire]</w:t>
      </w:r>
    </w:p>
    <w:p w14:paraId="68D8FAC0" w14:textId="44494931" w:rsidR="00E2630B" w:rsidRPr="001459D3" w:rsidRDefault="00E2630B" w:rsidP="006741B3">
      <w:pPr>
        <w:pStyle w:val="Outline"/>
        <w:suppressAutoHyphens/>
        <w:spacing w:before="60" w:after="60"/>
        <w:ind w:right="-14"/>
      </w:pPr>
      <w:r w:rsidRPr="001459D3">
        <w:rPr>
          <w:lang w:eastAsia="en-US"/>
        </w:rPr>
        <w:t>Adresse</w:t>
      </w:r>
      <w:r w:rsidR="004E28EF" w:rsidRPr="001459D3">
        <w:t> :</w:t>
      </w:r>
      <w:r w:rsidRPr="001459D3">
        <w:t xml:space="preserve"> </w:t>
      </w:r>
      <w:r w:rsidRPr="001459D3">
        <w:rPr>
          <w:i/>
        </w:rPr>
        <w:t>[insérer l’adresse du représentant autorisé du Soumissionnaire]</w:t>
      </w:r>
    </w:p>
    <w:p w14:paraId="6718751C" w14:textId="2121F864" w:rsidR="00E2630B" w:rsidRPr="001459D3" w:rsidRDefault="00E2630B" w:rsidP="006741B3">
      <w:pPr>
        <w:pStyle w:val="Outline"/>
        <w:suppressAutoHyphens/>
        <w:spacing w:before="60" w:after="60"/>
        <w:ind w:right="-14"/>
      </w:pPr>
      <w:r w:rsidRPr="001459D3">
        <w:rPr>
          <w:lang w:eastAsia="en-US"/>
        </w:rPr>
        <w:t>Téléphone</w:t>
      </w:r>
      <w:r w:rsidRPr="001459D3">
        <w:t>/télécopie</w:t>
      </w:r>
      <w:r w:rsidR="004E28EF" w:rsidRPr="001459D3">
        <w:t> :</w:t>
      </w:r>
      <w:r w:rsidRPr="001459D3">
        <w:t xml:space="preserve"> </w:t>
      </w:r>
      <w:r w:rsidRPr="001459D3">
        <w:rPr>
          <w:i/>
        </w:rPr>
        <w:t>[insérer téléphone/télécopie du représentant autorisé du Soumissionnaire]</w:t>
      </w:r>
    </w:p>
    <w:p w14:paraId="30519973" w14:textId="2FC43DD6" w:rsidR="00E2630B" w:rsidRPr="001459D3" w:rsidRDefault="00E2630B" w:rsidP="006741B3">
      <w:pPr>
        <w:pStyle w:val="Outline"/>
        <w:suppressAutoHyphens/>
        <w:spacing w:before="60" w:after="120"/>
        <w:ind w:right="-14"/>
        <w:rPr>
          <w:i/>
        </w:rPr>
      </w:pPr>
      <w:r w:rsidRPr="001459D3">
        <w:rPr>
          <w:lang w:eastAsia="en-US"/>
        </w:rPr>
        <w:t>Adresse</w:t>
      </w:r>
      <w:r w:rsidRPr="001459D3">
        <w:t xml:space="preserve"> courriel</w:t>
      </w:r>
      <w:r w:rsidR="004E28EF" w:rsidRPr="001459D3">
        <w:t> :</w:t>
      </w:r>
      <w:r w:rsidRPr="001459D3">
        <w:t xml:space="preserve"> </w:t>
      </w:r>
      <w:r w:rsidRPr="001459D3">
        <w:rPr>
          <w:i/>
        </w:rPr>
        <w:t>[insérer adresse courriel du représentant autorisé du Soumissionnaire]</w:t>
      </w:r>
    </w:p>
    <w:p w14:paraId="4578A84B" w14:textId="0A006EFA" w:rsidR="00E2630B" w:rsidRPr="001459D3" w:rsidRDefault="00E2630B" w:rsidP="006741B3">
      <w:pPr>
        <w:spacing w:before="240" w:after="134"/>
        <w:ind w:right="-14"/>
        <w:jc w:val="both"/>
        <w:rPr>
          <w:b/>
          <w:i/>
          <w:sz w:val="24"/>
          <w:lang w:eastAsia="en-US"/>
        </w:rPr>
      </w:pPr>
      <w:r w:rsidRPr="001459D3">
        <w:rPr>
          <w:b/>
          <w:i/>
          <w:sz w:val="24"/>
          <w:lang w:eastAsia="en-US"/>
        </w:rPr>
        <w:t>[IMPORTANT</w:t>
      </w:r>
      <w:r w:rsidR="004E28EF" w:rsidRPr="001459D3">
        <w:rPr>
          <w:b/>
          <w:i/>
          <w:sz w:val="24"/>
          <w:lang w:eastAsia="en-US"/>
        </w:rPr>
        <w:t> :</w:t>
      </w:r>
      <w:r w:rsidRPr="001459D3">
        <w:rPr>
          <w:b/>
          <w:i/>
          <w:sz w:val="24"/>
          <w:lang w:eastAsia="en-US"/>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40DD2514" w14:textId="73F8FAB0" w:rsidR="00E2630B" w:rsidRPr="001459D3" w:rsidRDefault="00E2630B" w:rsidP="006741B3">
      <w:pPr>
        <w:spacing w:after="240"/>
        <w:ind w:right="-14"/>
        <w:jc w:val="both"/>
        <w:rPr>
          <w:b/>
          <w:sz w:val="24"/>
          <w:szCs w:val="24"/>
        </w:rPr>
      </w:pPr>
      <w:r w:rsidRPr="001459D3">
        <w:rPr>
          <w:b/>
          <w:sz w:val="24"/>
          <w:szCs w:val="24"/>
        </w:rPr>
        <w:t>DATE D’ENVOI</w:t>
      </w:r>
      <w:r w:rsidR="004E28EF" w:rsidRPr="001459D3">
        <w:rPr>
          <w:b/>
          <w:sz w:val="24"/>
          <w:szCs w:val="24"/>
        </w:rPr>
        <w:t> :</w:t>
      </w:r>
      <w:r w:rsidRPr="001459D3">
        <w:rPr>
          <w:b/>
          <w:sz w:val="24"/>
          <w:szCs w:val="24"/>
        </w:rPr>
        <w:t xml:space="preserve"> </w:t>
      </w:r>
      <w:r w:rsidRPr="001459D3">
        <w:rPr>
          <w:sz w:val="24"/>
          <w:szCs w:val="24"/>
        </w:rPr>
        <w:t xml:space="preserve">La </w:t>
      </w:r>
      <w:r w:rsidRPr="001459D3">
        <w:rPr>
          <w:sz w:val="24"/>
          <w:lang w:eastAsia="en-US"/>
        </w:rPr>
        <w:t>présente</w:t>
      </w:r>
      <w:r w:rsidRPr="001459D3">
        <w:rPr>
          <w:sz w:val="24"/>
          <w:szCs w:val="24"/>
        </w:rPr>
        <w:t xml:space="preserve"> Notification est envoyée par</w:t>
      </w:r>
      <w:r w:rsidR="004E28EF" w:rsidRPr="001459D3">
        <w:rPr>
          <w:sz w:val="24"/>
          <w:szCs w:val="24"/>
        </w:rPr>
        <w:t> :</w:t>
      </w:r>
      <w:r w:rsidRPr="001459D3">
        <w:rPr>
          <w:sz w:val="24"/>
          <w:szCs w:val="24"/>
        </w:rPr>
        <w:t xml:space="preserve"> </w:t>
      </w:r>
      <w:r w:rsidRPr="001459D3">
        <w:rPr>
          <w:i/>
          <w:iCs/>
          <w:sz w:val="24"/>
          <w:szCs w:val="24"/>
        </w:rPr>
        <w:t>[courriel/télécopie]</w:t>
      </w:r>
      <w:r w:rsidRPr="001459D3">
        <w:rPr>
          <w:sz w:val="24"/>
          <w:szCs w:val="24"/>
        </w:rPr>
        <w:t xml:space="preserve"> le </w:t>
      </w:r>
      <w:r w:rsidRPr="001459D3">
        <w:rPr>
          <w:i/>
          <w:iCs/>
          <w:sz w:val="24"/>
          <w:szCs w:val="24"/>
        </w:rPr>
        <w:t>[date]</w:t>
      </w:r>
      <w:r w:rsidRPr="001459D3">
        <w:rPr>
          <w:sz w:val="24"/>
          <w:szCs w:val="24"/>
        </w:rPr>
        <w:t xml:space="preserve"> (heure locale).</w:t>
      </w:r>
    </w:p>
    <w:p w14:paraId="7EE45650" w14:textId="77777777" w:rsidR="00E2630B" w:rsidRPr="001459D3" w:rsidRDefault="00E2630B" w:rsidP="00666610">
      <w:pPr>
        <w:spacing w:after="134"/>
        <w:ind w:right="289"/>
        <w:jc w:val="both"/>
        <w:rPr>
          <w:b/>
          <w:bCs/>
          <w:sz w:val="48"/>
          <w:szCs w:val="48"/>
          <w:lang w:eastAsia="en-US"/>
        </w:rPr>
      </w:pPr>
      <w:r w:rsidRPr="001459D3">
        <w:rPr>
          <w:b/>
          <w:bCs/>
          <w:sz w:val="48"/>
          <w:szCs w:val="48"/>
          <w:lang w:eastAsia="en-US"/>
        </w:rPr>
        <w:t>Notification d’intention d’attribution</w:t>
      </w:r>
    </w:p>
    <w:p w14:paraId="18D04A67" w14:textId="3141D3C8" w:rsidR="00E2630B" w:rsidRPr="001459D3" w:rsidRDefault="00E2630B" w:rsidP="00666610">
      <w:pPr>
        <w:spacing w:after="134"/>
        <w:ind w:right="-14"/>
        <w:jc w:val="both"/>
        <w:rPr>
          <w:i/>
          <w:color w:val="000000"/>
          <w:sz w:val="24"/>
          <w:szCs w:val="24"/>
        </w:rPr>
      </w:pPr>
      <w:r w:rsidRPr="001459D3">
        <w:rPr>
          <w:b/>
          <w:color w:val="000000"/>
          <w:sz w:val="24"/>
          <w:szCs w:val="24"/>
        </w:rPr>
        <w:t xml:space="preserve">Maître </w:t>
      </w:r>
      <w:r w:rsidRPr="001459D3">
        <w:rPr>
          <w:b/>
          <w:iCs/>
          <w:color w:val="000000" w:themeColor="text1"/>
          <w:sz w:val="24"/>
          <w:lang w:eastAsia="en-US"/>
        </w:rPr>
        <w:t>d’Ouvrage</w:t>
      </w:r>
      <w:r w:rsidR="004E28EF" w:rsidRPr="001459D3">
        <w:rPr>
          <w:b/>
          <w:color w:val="000000"/>
          <w:sz w:val="24"/>
          <w:szCs w:val="24"/>
        </w:rPr>
        <w:t> :</w:t>
      </w:r>
      <w:r w:rsidRPr="001459D3">
        <w:rPr>
          <w:b/>
          <w:color w:val="000000"/>
          <w:sz w:val="24"/>
          <w:szCs w:val="24"/>
        </w:rPr>
        <w:t xml:space="preserve"> </w:t>
      </w:r>
      <w:r w:rsidRPr="001459D3">
        <w:rPr>
          <w:i/>
          <w:color w:val="000000"/>
          <w:sz w:val="24"/>
          <w:szCs w:val="24"/>
        </w:rPr>
        <w:t>[insérer le nom du</w:t>
      </w:r>
      <w:r w:rsidR="004E28EF" w:rsidRPr="001459D3">
        <w:rPr>
          <w:i/>
          <w:color w:val="000000"/>
          <w:sz w:val="24"/>
          <w:szCs w:val="24"/>
        </w:rPr>
        <w:t xml:space="preserve"> </w:t>
      </w:r>
      <w:r w:rsidRPr="001459D3">
        <w:rPr>
          <w:i/>
          <w:color w:val="000000"/>
          <w:sz w:val="24"/>
          <w:szCs w:val="24"/>
        </w:rPr>
        <w:t>Maître d’Ouvrage]</w:t>
      </w:r>
    </w:p>
    <w:p w14:paraId="09C31754" w14:textId="0467504F" w:rsidR="00E2630B" w:rsidRPr="001459D3" w:rsidRDefault="00E2630B" w:rsidP="00666610">
      <w:pPr>
        <w:spacing w:after="134"/>
        <w:ind w:right="-14"/>
        <w:jc w:val="both"/>
        <w:rPr>
          <w:i/>
          <w:color w:val="000000"/>
          <w:sz w:val="24"/>
          <w:szCs w:val="24"/>
        </w:rPr>
      </w:pPr>
      <w:r w:rsidRPr="001459D3">
        <w:rPr>
          <w:b/>
          <w:color w:val="000000"/>
          <w:sz w:val="24"/>
          <w:szCs w:val="24"/>
        </w:rPr>
        <w:t>Intitulé du Marché</w:t>
      </w:r>
      <w:r w:rsidR="004E28EF" w:rsidRPr="001459D3">
        <w:rPr>
          <w:b/>
          <w:color w:val="000000"/>
          <w:sz w:val="24"/>
          <w:szCs w:val="24"/>
        </w:rPr>
        <w:t> :</w:t>
      </w:r>
      <w:r w:rsidRPr="001459D3">
        <w:rPr>
          <w:i/>
          <w:color w:val="000000"/>
          <w:sz w:val="24"/>
          <w:szCs w:val="24"/>
        </w:rPr>
        <w:t xml:space="preserve"> [insérer l’intitulé du Marché]</w:t>
      </w:r>
    </w:p>
    <w:p w14:paraId="1C62B70D" w14:textId="0190AE91" w:rsidR="00E2630B" w:rsidRPr="001459D3" w:rsidRDefault="00E2630B" w:rsidP="00666610">
      <w:pPr>
        <w:spacing w:after="134"/>
        <w:ind w:right="-14"/>
        <w:jc w:val="both"/>
        <w:rPr>
          <w:i/>
          <w:color w:val="000000"/>
          <w:sz w:val="24"/>
          <w:szCs w:val="24"/>
        </w:rPr>
      </w:pPr>
      <w:r w:rsidRPr="001459D3">
        <w:rPr>
          <w:b/>
          <w:iCs/>
          <w:color w:val="000000" w:themeColor="text1"/>
          <w:sz w:val="24"/>
          <w:lang w:eastAsia="en-US"/>
        </w:rPr>
        <w:t>Pays</w:t>
      </w:r>
      <w:r w:rsidR="004E28EF" w:rsidRPr="001459D3">
        <w:rPr>
          <w:b/>
          <w:color w:val="000000"/>
          <w:sz w:val="24"/>
          <w:szCs w:val="24"/>
        </w:rPr>
        <w:t> :</w:t>
      </w:r>
      <w:r w:rsidRPr="001459D3">
        <w:rPr>
          <w:i/>
          <w:color w:val="000000"/>
          <w:sz w:val="24"/>
          <w:szCs w:val="24"/>
        </w:rPr>
        <w:t xml:space="preserve"> [insérer le nom du pays du Maître d’Ouvrage]</w:t>
      </w:r>
    </w:p>
    <w:p w14:paraId="121536C8" w14:textId="7167A52D" w:rsidR="00E2630B" w:rsidRPr="001459D3" w:rsidRDefault="00EC2896" w:rsidP="00666610">
      <w:pPr>
        <w:spacing w:after="134"/>
        <w:ind w:right="-14"/>
        <w:jc w:val="both"/>
        <w:rPr>
          <w:i/>
          <w:color w:val="000000"/>
          <w:sz w:val="24"/>
          <w:szCs w:val="24"/>
        </w:rPr>
      </w:pPr>
      <w:r>
        <w:rPr>
          <w:b/>
          <w:iCs/>
          <w:color w:val="000000" w:themeColor="text1"/>
          <w:sz w:val="24"/>
          <w:lang w:eastAsia="en-US"/>
        </w:rPr>
        <w:t>Financement</w:t>
      </w:r>
      <w:r w:rsidR="00E2630B" w:rsidRPr="001459D3">
        <w:rPr>
          <w:b/>
          <w:color w:val="000000"/>
          <w:sz w:val="24"/>
          <w:szCs w:val="24"/>
        </w:rPr>
        <w:t xml:space="preserve"> No.</w:t>
      </w:r>
      <w:r w:rsidR="004E28EF" w:rsidRPr="001459D3">
        <w:rPr>
          <w:b/>
          <w:color w:val="000000"/>
          <w:sz w:val="24"/>
          <w:szCs w:val="24"/>
        </w:rPr>
        <w:t> :</w:t>
      </w:r>
      <w:r w:rsidR="00E2630B" w:rsidRPr="001459D3">
        <w:rPr>
          <w:i/>
          <w:color w:val="000000"/>
          <w:sz w:val="24"/>
          <w:szCs w:val="24"/>
        </w:rPr>
        <w:t xml:space="preserve"> [insérer la </w:t>
      </w:r>
      <w:r w:rsidRPr="001459D3">
        <w:rPr>
          <w:i/>
          <w:color w:val="000000"/>
          <w:sz w:val="24"/>
          <w:szCs w:val="24"/>
        </w:rPr>
        <w:t>référence</w:t>
      </w:r>
      <w:r w:rsidR="00E2630B" w:rsidRPr="001459D3">
        <w:rPr>
          <w:i/>
          <w:color w:val="000000"/>
          <w:sz w:val="24"/>
          <w:szCs w:val="24"/>
        </w:rPr>
        <w:t xml:space="preserve"> du </w:t>
      </w:r>
      <w:r>
        <w:rPr>
          <w:i/>
          <w:color w:val="000000"/>
          <w:sz w:val="24"/>
          <w:szCs w:val="24"/>
        </w:rPr>
        <w:t>financement</w:t>
      </w:r>
      <w:r w:rsidR="00E2630B" w:rsidRPr="001459D3">
        <w:rPr>
          <w:i/>
          <w:color w:val="000000"/>
          <w:sz w:val="24"/>
          <w:szCs w:val="24"/>
        </w:rPr>
        <w:t>]</w:t>
      </w:r>
    </w:p>
    <w:p w14:paraId="52E34DF4" w14:textId="52339EED" w:rsidR="00E2630B" w:rsidRPr="001459D3" w:rsidRDefault="00E2630B" w:rsidP="00666610">
      <w:pPr>
        <w:spacing w:after="134"/>
        <w:ind w:right="-14"/>
        <w:jc w:val="both"/>
        <w:rPr>
          <w:i/>
          <w:color w:val="000000"/>
          <w:sz w:val="24"/>
          <w:szCs w:val="24"/>
        </w:rPr>
      </w:pPr>
      <w:r w:rsidRPr="001459D3">
        <w:rPr>
          <w:b/>
          <w:iCs/>
          <w:color w:val="000000" w:themeColor="text1"/>
          <w:sz w:val="24"/>
          <w:lang w:eastAsia="en-US"/>
        </w:rPr>
        <w:t>AO</w:t>
      </w:r>
      <w:r w:rsidRPr="001459D3">
        <w:rPr>
          <w:b/>
          <w:color w:val="000000"/>
          <w:sz w:val="24"/>
          <w:szCs w:val="24"/>
        </w:rPr>
        <w:t xml:space="preserve"> No</w:t>
      </w:r>
      <w:r w:rsidR="004E28EF" w:rsidRPr="001459D3">
        <w:rPr>
          <w:b/>
          <w:color w:val="000000"/>
          <w:sz w:val="24"/>
          <w:szCs w:val="24"/>
        </w:rPr>
        <w:t> :</w:t>
      </w:r>
      <w:r w:rsidRPr="001459D3">
        <w:rPr>
          <w:i/>
          <w:color w:val="000000"/>
          <w:sz w:val="24"/>
          <w:szCs w:val="24"/>
        </w:rPr>
        <w:t xml:space="preserve"> [insérer le numéro de l’appel d’offres en référence au Plan de Passation des Marchés]</w:t>
      </w:r>
    </w:p>
    <w:p w14:paraId="7532656D" w14:textId="320593A1" w:rsidR="00E2630B" w:rsidRPr="001459D3" w:rsidRDefault="00E2630B" w:rsidP="00666610">
      <w:pPr>
        <w:pStyle w:val="BodyTextIndent"/>
        <w:spacing w:before="240" w:after="240"/>
        <w:ind w:left="0" w:right="288"/>
        <w:rPr>
          <w:iCs/>
          <w:szCs w:val="24"/>
          <w:lang w:val="fr-FR"/>
        </w:rPr>
      </w:pPr>
      <w:r w:rsidRPr="001459D3">
        <w:rPr>
          <w:iCs/>
          <w:szCs w:val="24"/>
          <w:lang w:val="fr-FR"/>
        </w:rPr>
        <w:t xml:space="preserve">Par la présente Notification de l’intention d’attribution (la Notification) nous vous informons de </w:t>
      </w:r>
      <w:r w:rsidRPr="001459D3">
        <w:rPr>
          <w:iCs/>
          <w:lang w:val="fr-FR" w:eastAsia="en-US"/>
        </w:rPr>
        <w:t>notre</w:t>
      </w:r>
      <w:r w:rsidRPr="001459D3">
        <w:rPr>
          <w:iCs/>
          <w:szCs w:val="24"/>
          <w:lang w:val="fr-FR"/>
        </w:rPr>
        <w:t xml:space="preserve"> décision d’attribuer le Marché ci-dessus.</w:t>
      </w:r>
      <w:r w:rsidR="004E28EF" w:rsidRPr="001459D3">
        <w:rPr>
          <w:iCs/>
          <w:szCs w:val="24"/>
          <w:lang w:val="fr-FR"/>
        </w:rPr>
        <w:t xml:space="preserve"> </w:t>
      </w:r>
      <w:r w:rsidRPr="001459D3">
        <w:rPr>
          <w:iCs/>
          <w:szCs w:val="24"/>
          <w:lang w:val="fr-FR"/>
        </w:rPr>
        <w:t>L’envoi de la Notification marque le commencement de la Période d’attente.</w:t>
      </w:r>
      <w:r w:rsidR="004E28EF" w:rsidRPr="001459D3">
        <w:rPr>
          <w:iCs/>
          <w:szCs w:val="24"/>
          <w:lang w:val="fr-FR"/>
        </w:rPr>
        <w:t xml:space="preserve"> </w:t>
      </w:r>
      <w:r w:rsidRPr="001459D3">
        <w:rPr>
          <w:iCs/>
          <w:szCs w:val="24"/>
          <w:lang w:val="fr-FR"/>
        </w:rPr>
        <w:t>Durant ladite période, il vous est possible de</w:t>
      </w:r>
      <w:r w:rsidR="004E28EF" w:rsidRPr="001459D3">
        <w:rPr>
          <w:iCs/>
          <w:szCs w:val="24"/>
          <w:lang w:val="fr-FR"/>
        </w:rPr>
        <w:t> :</w:t>
      </w:r>
    </w:p>
    <w:p w14:paraId="2969F3FF" w14:textId="77777777" w:rsidR="00E2630B" w:rsidRPr="001459D3" w:rsidRDefault="00E2630B" w:rsidP="00AD081C">
      <w:pPr>
        <w:pStyle w:val="BodyTextIndent"/>
        <w:numPr>
          <w:ilvl w:val="0"/>
          <w:numId w:val="40"/>
        </w:numPr>
        <w:spacing w:before="240" w:after="240"/>
        <w:ind w:left="720" w:right="288"/>
        <w:rPr>
          <w:iCs/>
          <w:szCs w:val="24"/>
          <w:lang w:val="fr-FR"/>
        </w:rPr>
      </w:pPr>
      <w:r w:rsidRPr="001459D3">
        <w:rPr>
          <w:iCs/>
          <w:lang w:val="fr-FR" w:eastAsia="en-US"/>
        </w:rPr>
        <w:t>demander</w:t>
      </w:r>
      <w:r w:rsidRPr="001459D3">
        <w:rPr>
          <w:iCs/>
          <w:szCs w:val="24"/>
          <w:lang w:val="fr-FR"/>
        </w:rPr>
        <w:t xml:space="preserve"> un débriefing concernant l’évaluation de votre Proposition, et/ou</w:t>
      </w:r>
    </w:p>
    <w:p w14:paraId="60C2389B" w14:textId="42C9DA1B" w:rsidR="00E2630B" w:rsidRPr="001459D3" w:rsidRDefault="00E2630B" w:rsidP="00AD081C">
      <w:pPr>
        <w:pStyle w:val="BodyTextIndent"/>
        <w:numPr>
          <w:ilvl w:val="0"/>
          <w:numId w:val="40"/>
        </w:numPr>
        <w:spacing w:before="240" w:after="240"/>
        <w:ind w:left="720" w:right="288"/>
        <w:rPr>
          <w:iCs/>
          <w:szCs w:val="24"/>
          <w:lang w:val="fr-FR"/>
        </w:rPr>
      </w:pPr>
      <w:r w:rsidRPr="001459D3">
        <w:rPr>
          <w:iCs/>
          <w:lang w:val="fr-FR" w:eastAsia="en-US"/>
        </w:rPr>
        <w:t>soumettre</w:t>
      </w:r>
      <w:r w:rsidRPr="001459D3">
        <w:rPr>
          <w:iCs/>
          <w:szCs w:val="24"/>
          <w:lang w:val="fr-FR"/>
        </w:rPr>
        <w:t xml:space="preserve"> </w:t>
      </w:r>
      <w:r w:rsidR="00071BCE">
        <w:rPr>
          <w:iCs/>
          <w:szCs w:val="24"/>
          <w:lang w:val="fr-FR"/>
        </w:rPr>
        <w:t>un recours</w:t>
      </w:r>
      <w:r w:rsidRPr="001459D3">
        <w:rPr>
          <w:iCs/>
          <w:szCs w:val="24"/>
          <w:lang w:val="fr-FR"/>
        </w:rPr>
        <w:t xml:space="preserve"> concernant la passation du marché, portant sur la décision d’attribuer le marché.</w:t>
      </w:r>
    </w:p>
    <w:p w14:paraId="16026A47" w14:textId="77777777" w:rsidR="00E2630B" w:rsidRPr="001459D3" w:rsidRDefault="00E2630B" w:rsidP="00AD081C">
      <w:pPr>
        <w:pStyle w:val="BodyTextIndent"/>
        <w:numPr>
          <w:ilvl w:val="0"/>
          <w:numId w:val="39"/>
        </w:numPr>
        <w:spacing w:before="240" w:after="120"/>
        <w:ind w:left="284" w:right="289" w:hanging="284"/>
        <w:rPr>
          <w:b/>
          <w:iCs/>
          <w:szCs w:val="24"/>
          <w:lang w:val="fr-FR"/>
        </w:rPr>
      </w:pPr>
      <w:r w:rsidRPr="001459D3">
        <w:rPr>
          <w:b/>
          <w:iCs/>
          <w:lang w:val="fr-FR" w:eastAsia="en-US"/>
        </w:rPr>
        <w:t>Soumissionnaire</w:t>
      </w:r>
      <w:r w:rsidRPr="001459D3">
        <w:rPr>
          <w:b/>
          <w:iCs/>
          <w:szCs w:val="24"/>
          <w:lang w:val="fr-FR"/>
        </w:rPr>
        <w:t xml:space="preserve"> retenu</w:t>
      </w:r>
    </w:p>
    <w:tbl>
      <w:tblPr>
        <w:tblStyle w:val="TableGrid"/>
        <w:tblW w:w="9067" w:type="dxa"/>
        <w:tblLayout w:type="fixed"/>
        <w:tblLook w:val="04A0" w:firstRow="1" w:lastRow="0" w:firstColumn="1" w:lastColumn="0" w:noHBand="0" w:noVBand="1"/>
      </w:tblPr>
      <w:tblGrid>
        <w:gridCol w:w="2122"/>
        <w:gridCol w:w="6945"/>
      </w:tblGrid>
      <w:tr w:rsidR="00717DB7" w:rsidRPr="001459D3" w14:paraId="1300285B" w14:textId="77777777" w:rsidTr="00717DB7">
        <w:tc>
          <w:tcPr>
            <w:tcW w:w="2122" w:type="dxa"/>
            <w:shd w:val="clear" w:color="auto" w:fill="D5DCE4"/>
          </w:tcPr>
          <w:p w14:paraId="45E241D7" w14:textId="01CCC035" w:rsidR="00717DB7" w:rsidRPr="001459D3" w:rsidRDefault="00717DB7" w:rsidP="00CB2460">
            <w:pPr>
              <w:pStyle w:val="BodyTextIndent"/>
              <w:spacing w:before="120" w:after="120"/>
              <w:ind w:left="0"/>
              <w:jc w:val="left"/>
              <w:rPr>
                <w:b/>
                <w:iCs/>
                <w:lang w:val="fr-FR"/>
              </w:rPr>
            </w:pPr>
            <w:r w:rsidRPr="001459D3">
              <w:rPr>
                <w:b/>
                <w:iCs/>
                <w:lang w:val="fr-FR"/>
              </w:rPr>
              <w:t>Nom :</w:t>
            </w:r>
          </w:p>
        </w:tc>
        <w:tc>
          <w:tcPr>
            <w:tcW w:w="6945" w:type="dxa"/>
            <w:vAlign w:val="center"/>
          </w:tcPr>
          <w:p w14:paraId="1404B0D2" w14:textId="08CE4248" w:rsidR="00717DB7" w:rsidRPr="001459D3" w:rsidRDefault="00717DB7" w:rsidP="00CB2460">
            <w:pPr>
              <w:pStyle w:val="BodyTextIndent"/>
              <w:spacing w:before="120" w:after="120"/>
              <w:ind w:left="0"/>
              <w:jc w:val="left"/>
              <w:rPr>
                <w:i/>
                <w:lang w:val="fr-FR"/>
              </w:rPr>
            </w:pPr>
            <w:r w:rsidRPr="001459D3">
              <w:rPr>
                <w:i/>
                <w:lang w:val="fr-FR"/>
              </w:rPr>
              <w:t>[insérer le nom du Soumissionnaire retenu]</w:t>
            </w:r>
          </w:p>
        </w:tc>
      </w:tr>
      <w:tr w:rsidR="00717DB7" w:rsidRPr="001459D3" w14:paraId="077F887F" w14:textId="77777777" w:rsidTr="00717DB7">
        <w:tc>
          <w:tcPr>
            <w:tcW w:w="2122" w:type="dxa"/>
            <w:shd w:val="clear" w:color="auto" w:fill="D5DCE4"/>
          </w:tcPr>
          <w:p w14:paraId="0818EA27" w14:textId="766094D8" w:rsidR="00717DB7" w:rsidRPr="001459D3" w:rsidRDefault="00717DB7" w:rsidP="00CB2460">
            <w:pPr>
              <w:pStyle w:val="BodyTextIndent"/>
              <w:spacing w:before="120" w:after="120"/>
              <w:ind w:left="0"/>
              <w:jc w:val="left"/>
              <w:rPr>
                <w:b/>
                <w:iCs/>
                <w:lang w:val="fr-FR"/>
              </w:rPr>
            </w:pPr>
            <w:r w:rsidRPr="001459D3">
              <w:rPr>
                <w:b/>
                <w:iCs/>
                <w:lang w:val="fr-FR"/>
              </w:rPr>
              <w:t>Adresse :</w:t>
            </w:r>
          </w:p>
        </w:tc>
        <w:tc>
          <w:tcPr>
            <w:tcW w:w="6945" w:type="dxa"/>
            <w:vAlign w:val="center"/>
          </w:tcPr>
          <w:p w14:paraId="3EDB8B65" w14:textId="64D7A8FD" w:rsidR="00717DB7" w:rsidRPr="001459D3" w:rsidRDefault="00717DB7" w:rsidP="00CB2460">
            <w:pPr>
              <w:pStyle w:val="BodyTextIndent"/>
              <w:spacing w:before="120" w:after="120"/>
              <w:ind w:left="0"/>
              <w:jc w:val="left"/>
              <w:rPr>
                <w:i/>
                <w:lang w:val="fr-FR"/>
              </w:rPr>
            </w:pPr>
            <w:r w:rsidRPr="001459D3">
              <w:rPr>
                <w:i/>
                <w:lang w:val="fr-FR"/>
              </w:rPr>
              <w:t>[insérer l’adresse du Soumissionnaire retenu]</w:t>
            </w:r>
          </w:p>
        </w:tc>
      </w:tr>
      <w:tr w:rsidR="00717DB7" w:rsidRPr="001459D3" w14:paraId="7FD71855" w14:textId="77777777" w:rsidTr="00717DB7">
        <w:tc>
          <w:tcPr>
            <w:tcW w:w="2122" w:type="dxa"/>
            <w:shd w:val="clear" w:color="auto" w:fill="D5DCE4"/>
          </w:tcPr>
          <w:p w14:paraId="42A42BB4" w14:textId="78DDB2AD" w:rsidR="00717DB7" w:rsidRPr="001459D3" w:rsidRDefault="00717DB7" w:rsidP="00CB2460">
            <w:pPr>
              <w:pStyle w:val="BodyTextIndent"/>
              <w:spacing w:before="120" w:after="120"/>
              <w:ind w:left="0"/>
              <w:jc w:val="left"/>
              <w:rPr>
                <w:b/>
                <w:iCs/>
                <w:lang w:val="fr-FR"/>
              </w:rPr>
            </w:pPr>
            <w:r w:rsidRPr="001459D3">
              <w:rPr>
                <w:b/>
                <w:iCs/>
                <w:lang w:val="fr-FR"/>
              </w:rPr>
              <w:t>Prix du Marché :</w:t>
            </w:r>
          </w:p>
        </w:tc>
        <w:tc>
          <w:tcPr>
            <w:tcW w:w="6945" w:type="dxa"/>
            <w:vAlign w:val="center"/>
          </w:tcPr>
          <w:p w14:paraId="2F2D81BE" w14:textId="62E0C498" w:rsidR="00717DB7" w:rsidRPr="001459D3" w:rsidRDefault="00717DB7" w:rsidP="00CB2460">
            <w:pPr>
              <w:pStyle w:val="BodyTextIndent"/>
              <w:spacing w:before="120" w:after="120"/>
              <w:ind w:left="0"/>
              <w:jc w:val="left"/>
              <w:rPr>
                <w:i/>
                <w:lang w:val="fr-FR"/>
              </w:rPr>
            </w:pPr>
            <w:r w:rsidRPr="001459D3">
              <w:rPr>
                <w:i/>
                <w:lang w:val="fr-FR"/>
              </w:rPr>
              <w:t>[insérer le prix du Marché du Soumissionnaire retenu]</w:t>
            </w:r>
          </w:p>
        </w:tc>
      </w:tr>
    </w:tbl>
    <w:p w14:paraId="3CD60745" w14:textId="5E6FAD16" w:rsidR="00E2630B" w:rsidRPr="001459D3" w:rsidRDefault="00E2630B" w:rsidP="00AD081C">
      <w:pPr>
        <w:pStyle w:val="BodyTextIndent"/>
        <w:numPr>
          <w:ilvl w:val="0"/>
          <w:numId w:val="39"/>
        </w:numPr>
        <w:spacing w:before="240" w:after="120"/>
        <w:ind w:left="284" w:right="289" w:hanging="284"/>
        <w:jc w:val="left"/>
        <w:rPr>
          <w:b/>
          <w:i/>
          <w:iCs/>
          <w:szCs w:val="24"/>
          <w:lang w:val="fr-FR"/>
        </w:rPr>
      </w:pPr>
      <w:r w:rsidRPr="001459D3">
        <w:rPr>
          <w:b/>
          <w:iCs/>
          <w:szCs w:val="24"/>
          <w:lang w:val="fr-FR"/>
        </w:rPr>
        <w:t xml:space="preserve">Autres </w:t>
      </w:r>
      <w:r w:rsidRPr="001459D3">
        <w:rPr>
          <w:b/>
          <w:iCs/>
          <w:lang w:val="fr-FR" w:eastAsia="en-US"/>
        </w:rPr>
        <w:t>Soumissionnaires</w:t>
      </w:r>
      <w:r w:rsidRPr="001459D3">
        <w:rPr>
          <w:b/>
          <w:iCs/>
          <w:szCs w:val="24"/>
          <w:lang w:val="fr-FR"/>
        </w:rPr>
        <w:t xml:space="preserve"> </w:t>
      </w:r>
      <w:r w:rsidRPr="001459D3">
        <w:rPr>
          <w:b/>
          <w:i/>
          <w:iCs/>
          <w:szCs w:val="24"/>
          <w:lang w:val="fr-FR"/>
        </w:rPr>
        <w:t>[INSTRUCTIONS</w:t>
      </w:r>
      <w:r w:rsidR="004E28EF" w:rsidRPr="001459D3">
        <w:rPr>
          <w:b/>
          <w:i/>
          <w:iCs/>
          <w:szCs w:val="24"/>
          <w:lang w:val="fr-FR"/>
        </w:rPr>
        <w:t> :</w:t>
      </w:r>
      <w:r w:rsidRPr="001459D3">
        <w:rPr>
          <w:b/>
          <w:i/>
          <w:iCs/>
          <w:szCs w:val="24"/>
          <w:lang w:val="fr-FR"/>
        </w:rPr>
        <w:t xml:space="preserve"> insérer les noms de tous les Soumissionnaires ayant remis une Offre.</w:t>
      </w:r>
      <w:r w:rsidR="004E28EF" w:rsidRPr="001459D3">
        <w:rPr>
          <w:b/>
          <w:i/>
          <w:iCs/>
          <w:szCs w:val="24"/>
          <w:lang w:val="fr-FR"/>
        </w:rPr>
        <w:t xml:space="preserve"> </w:t>
      </w:r>
      <w:r w:rsidRPr="001459D3">
        <w:rPr>
          <w:b/>
          <w:i/>
          <w:iCs/>
          <w:szCs w:val="24"/>
          <w:lang w:val="fr-FR"/>
        </w:rPr>
        <w:t>Lorsque le prix de l’offre a été évalué, indiquez le prix évalué de chaque Offre, ainsi que le prix de chaque Offre tel que lu en séance d’ouverture.</w:t>
      </w:r>
      <w:r w:rsidRPr="001459D3">
        <w:rPr>
          <w:b/>
          <w:i/>
          <w:iCs/>
          <w:szCs w:val="24"/>
          <w:vertAlign w:val="subscript"/>
          <w:lang w:val="fr-FR"/>
        </w:rPr>
        <w:t>]</w:t>
      </w:r>
    </w:p>
    <w:tbl>
      <w:tblPr>
        <w:tblStyle w:val="TableGrid"/>
        <w:tblW w:w="9067" w:type="dxa"/>
        <w:tblLook w:val="04A0" w:firstRow="1" w:lastRow="0" w:firstColumn="1" w:lastColumn="0" w:noHBand="0" w:noVBand="1"/>
      </w:tblPr>
      <w:tblGrid>
        <w:gridCol w:w="4390"/>
        <w:gridCol w:w="2126"/>
        <w:gridCol w:w="2551"/>
      </w:tblGrid>
      <w:tr w:rsidR="00C34B0F" w:rsidRPr="001459D3" w14:paraId="0EDB5624" w14:textId="77777777" w:rsidTr="00C34B0F">
        <w:tc>
          <w:tcPr>
            <w:tcW w:w="4390" w:type="dxa"/>
            <w:shd w:val="clear" w:color="auto" w:fill="D5DCE4"/>
            <w:vAlign w:val="center"/>
          </w:tcPr>
          <w:p w14:paraId="299AE751" w14:textId="25569FBE" w:rsidR="00C34B0F" w:rsidRPr="001459D3" w:rsidRDefault="00C34B0F" w:rsidP="00CB2460">
            <w:pPr>
              <w:pStyle w:val="BodyTextIndent"/>
              <w:spacing w:before="60" w:after="60"/>
              <w:ind w:left="0" w:right="33"/>
              <w:jc w:val="center"/>
              <w:rPr>
                <w:b/>
                <w:iCs/>
                <w:lang w:val="fr-FR"/>
              </w:rPr>
            </w:pPr>
            <w:r w:rsidRPr="001459D3">
              <w:rPr>
                <w:b/>
                <w:iCs/>
                <w:lang w:val="fr-FR"/>
              </w:rPr>
              <w:t>Nom du Soumissionnaire</w:t>
            </w:r>
          </w:p>
        </w:tc>
        <w:tc>
          <w:tcPr>
            <w:tcW w:w="2126" w:type="dxa"/>
            <w:shd w:val="clear" w:color="auto" w:fill="D5DCE4"/>
            <w:vAlign w:val="center"/>
          </w:tcPr>
          <w:p w14:paraId="36A8E2DF" w14:textId="1F961724" w:rsidR="00C34B0F" w:rsidRPr="001459D3" w:rsidRDefault="00C34B0F" w:rsidP="00CB2460">
            <w:pPr>
              <w:pStyle w:val="BodyTextIndent"/>
              <w:ind w:left="0" w:right="29"/>
              <w:jc w:val="center"/>
              <w:rPr>
                <w:b/>
                <w:iCs/>
                <w:lang w:val="fr-FR"/>
              </w:rPr>
            </w:pPr>
            <w:r w:rsidRPr="001459D3">
              <w:rPr>
                <w:b/>
                <w:iCs/>
                <w:lang w:val="fr-FR"/>
              </w:rPr>
              <w:t>Prix de l’Offre</w:t>
            </w:r>
          </w:p>
        </w:tc>
        <w:tc>
          <w:tcPr>
            <w:tcW w:w="2551" w:type="dxa"/>
            <w:shd w:val="clear" w:color="auto" w:fill="D5DCE4"/>
            <w:vAlign w:val="center"/>
          </w:tcPr>
          <w:p w14:paraId="081453B1" w14:textId="6C47F281" w:rsidR="00C34B0F" w:rsidRPr="001459D3" w:rsidRDefault="00C34B0F" w:rsidP="00CB2460">
            <w:pPr>
              <w:pStyle w:val="BodyTextIndent"/>
              <w:ind w:left="0"/>
              <w:jc w:val="center"/>
              <w:rPr>
                <w:b/>
                <w:iCs/>
                <w:lang w:val="fr-FR"/>
              </w:rPr>
            </w:pPr>
            <w:r w:rsidRPr="001459D3">
              <w:rPr>
                <w:b/>
                <w:iCs/>
                <w:lang w:val="fr-FR"/>
              </w:rPr>
              <w:t>Prix évalué de l’Offre</w:t>
            </w:r>
          </w:p>
        </w:tc>
      </w:tr>
      <w:tr w:rsidR="00C34B0F" w:rsidRPr="001459D3" w14:paraId="7C86EBC3" w14:textId="77777777" w:rsidTr="00CB2460">
        <w:tc>
          <w:tcPr>
            <w:tcW w:w="4390" w:type="dxa"/>
            <w:vAlign w:val="center"/>
          </w:tcPr>
          <w:p w14:paraId="0F845655" w14:textId="2B57D2D1" w:rsidR="00C34B0F" w:rsidRPr="001459D3" w:rsidRDefault="00C34B0F" w:rsidP="00CB2460">
            <w:pPr>
              <w:rPr>
                <w:i/>
                <w:sz w:val="24"/>
                <w:szCs w:val="24"/>
              </w:rPr>
            </w:pPr>
            <w:r w:rsidRPr="001459D3">
              <w:rPr>
                <w:i/>
                <w:sz w:val="24"/>
                <w:szCs w:val="24"/>
              </w:rPr>
              <w:t>[insérer le nom]</w:t>
            </w:r>
          </w:p>
        </w:tc>
        <w:tc>
          <w:tcPr>
            <w:tcW w:w="2126" w:type="dxa"/>
            <w:vAlign w:val="center"/>
          </w:tcPr>
          <w:p w14:paraId="62F0B7A5" w14:textId="60DE0BB1" w:rsidR="00C34B0F" w:rsidRPr="001459D3" w:rsidRDefault="00C34B0F" w:rsidP="00CB2460">
            <w:pPr>
              <w:pStyle w:val="BodyTextIndent"/>
              <w:spacing w:before="120" w:after="120"/>
              <w:ind w:left="0" w:right="33"/>
              <w:jc w:val="center"/>
              <w:rPr>
                <w:i/>
                <w:szCs w:val="24"/>
                <w:lang w:val="fr-FR"/>
              </w:rPr>
            </w:pPr>
            <w:r w:rsidRPr="001459D3">
              <w:rPr>
                <w:i/>
                <w:szCs w:val="24"/>
                <w:lang w:val="fr-FR"/>
              </w:rPr>
              <w:t>[Prix de l’Offre]</w:t>
            </w:r>
          </w:p>
        </w:tc>
        <w:tc>
          <w:tcPr>
            <w:tcW w:w="2551" w:type="dxa"/>
            <w:vAlign w:val="center"/>
          </w:tcPr>
          <w:p w14:paraId="47C21AB2" w14:textId="2C42BF32" w:rsidR="00C34B0F" w:rsidRPr="001459D3" w:rsidRDefault="00C34B0F" w:rsidP="00CB2460">
            <w:pPr>
              <w:pStyle w:val="BodyTextIndent"/>
              <w:spacing w:before="120" w:after="120"/>
              <w:ind w:left="0"/>
              <w:jc w:val="center"/>
              <w:rPr>
                <w:i/>
                <w:szCs w:val="24"/>
                <w:lang w:val="fr-FR"/>
              </w:rPr>
            </w:pPr>
            <w:r w:rsidRPr="001459D3">
              <w:rPr>
                <w:i/>
                <w:szCs w:val="24"/>
                <w:lang w:val="fr-FR"/>
              </w:rPr>
              <w:t>[Prix évalué de l’Offre]</w:t>
            </w:r>
          </w:p>
        </w:tc>
      </w:tr>
      <w:tr w:rsidR="00C34B0F" w:rsidRPr="001459D3" w14:paraId="1A521270" w14:textId="77777777" w:rsidTr="00CB2460">
        <w:tc>
          <w:tcPr>
            <w:tcW w:w="4390" w:type="dxa"/>
            <w:vAlign w:val="center"/>
          </w:tcPr>
          <w:p w14:paraId="5F0F9485" w14:textId="2D4F9C06" w:rsidR="00C34B0F" w:rsidRPr="001459D3" w:rsidRDefault="00C34B0F" w:rsidP="00C34B0F">
            <w:pPr>
              <w:rPr>
                <w:i/>
                <w:sz w:val="24"/>
                <w:szCs w:val="24"/>
              </w:rPr>
            </w:pPr>
            <w:r w:rsidRPr="001459D3">
              <w:rPr>
                <w:i/>
                <w:sz w:val="24"/>
                <w:szCs w:val="24"/>
              </w:rPr>
              <w:t>[insérer le nom]</w:t>
            </w:r>
          </w:p>
        </w:tc>
        <w:tc>
          <w:tcPr>
            <w:tcW w:w="2126" w:type="dxa"/>
            <w:vAlign w:val="center"/>
          </w:tcPr>
          <w:p w14:paraId="73C195BE" w14:textId="60A4978A" w:rsidR="00C34B0F" w:rsidRPr="001459D3" w:rsidRDefault="00C34B0F" w:rsidP="00C34B0F">
            <w:pPr>
              <w:jc w:val="center"/>
              <w:rPr>
                <w:i/>
                <w:sz w:val="24"/>
                <w:szCs w:val="24"/>
              </w:rPr>
            </w:pPr>
            <w:r w:rsidRPr="001459D3">
              <w:rPr>
                <w:i/>
                <w:sz w:val="24"/>
                <w:szCs w:val="24"/>
              </w:rPr>
              <w:t>[Prix de l’Offre]</w:t>
            </w:r>
          </w:p>
        </w:tc>
        <w:tc>
          <w:tcPr>
            <w:tcW w:w="2551" w:type="dxa"/>
            <w:vAlign w:val="center"/>
          </w:tcPr>
          <w:p w14:paraId="649A9BA6" w14:textId="176E8429" w:rsidR="00C34B0F" w:rsidRPr="001459D3" w:rsidRDefault="00C34B0F" w:rsidP="00C34B0F">
            <w:pPr>
              <w:pStyle w:val="BodyTextIndent"/>
              <w:spacing w:before="120" w:after="120"/>
              <w:ind w:left="0"/>
              <w:jc w:val="center"/>
              <w:rPr>
                <w:i/>
                <w:szCs w:val="24"/>
                <w:lang w:val="fr-FR"/>
              </w:rPr>
            </w:pPr>
            <w:r w:rsidRPr="001459D3">
              <w:rPr>
                <w:i/>
                <w:szCs w:val="24"/>
                <w:lang w:val="fr-FR"/>
              </w:rPr>
              <w:t>[Prix évalué de l’Offre]</w:t>
            </w:r>
          </w:p>
        </w:tc>
      </w:tr>
      <w:tr w:rsidR="00C34B0F" w:rsidRPr="001459D3" w14:paraId="0403FAAA" w14:textId="77777777" w:rsidTr="00CB2460">
        <w:tc>
          <w:tcPr>
            <w:tcW w:w="4390" w:type="dxa"/>
            <w:vAlign w:val="center"/>
          </w:tcPr>
          <w:p w14:paraId="599A1213" w14:textId="4738216B" w:rsidR="00C34B0F" w:rsidRPr="001459D3" w:rsidRDefault="00C34B0F" w:rsidP="00C34B0F">
            <w:pPr>
              <w:rPr>
                <w:i/>
                <w:sz w:val="24"/>
                <w:szCs w:val="24"/>
              </w:rPr>
            </w:pPr>
            <w:r w:rsidRPr="001459D3">
              <w:rPr>
                <w:i/>
                <w:sz w:val="24"/>
                <w:szCs w:val="24"/>
              </w:rPr>
              <w:t>[insérer le nom]</w:t>
            </w:r>
          </w:p>
        </w:tc>
        <w:tc>
          <w:tcPr>
            <w:tcW w:w="2126" w:type="dxa"/>
            <w:vAlign w:val="center"/>
          </w:tcPr>
          <w:p w14:paraId="06B4565F" w14:textId="2F3DE441" w:rsidR="00C34B0F" w:rsidRPr="001459D3" w:rsidRDefault="00C34B0F" w:rsidP="00C34B0F">
            <w:pPr>
              <w:jc w:val="center"/>
              <w:rPr>
                <w:i/>
                <w:sz w:val="24"/>
                <w:szCs w:val="24"/>
              </w:rPr>
            </w:pPr>
            <w:r w:rsidRPr="001459D3">
              <w:rPr>
                <w:i/>
                <w:sz w:val="24"/>
                <w:szCs w:val="24"/>
              </w:rPr>
              <w:t>[Prix de l’Offre]</w:t>
            </w:r>
          </w:p>
        </w:tc>
        <w:tc>
          <w:tcPr>
            <w:tcW w:w="2551" w:type="dxa"/>
            <w:vAlign w:val="center"/>
          </w:tcPr>
          <w:p w14:paraId="4F622A77" w14:textId="4FBC3E22" w:rsidR="00C34B0F" w:rsidRPr="001459D3" w:rsidRDefault="00C34B0F" w:rsidP="00C34B0F">
            <w:pPr>
              <w:pStyle w:val="BodyTextIndent"/>
              <w:spacing w:before="120" w:after="120"/>
              <w:ind w:left="0"/>
              <w:jc w:val="center"/>
              <w:rPr>
                <w:i/>
                <w:szCs w:val="24"/>
                <w:lang w:val="fr-FR"/>
              </w:rPr>
            </w:pPr>
            <w:r w:rsidRPr="001459D3">
              <w:rPr>
                <w:i/>
                <w:szCs w:val="24"/>
                <w:lang w:val="fr-FR"/>
              </w:rPr>
              <w:t>[Prix évalué de l’Offre]</w:t>
            </w:r>
          </w:p>
        </w:tc>
      </w:tr>
      <w:tr w:rsidR="00C34B0F" w:rsidRPr="001459D3" w14:paraId="29360BA0" w14:textId="77777777" w:rsidTr="00CB2460">
        <w:tc>
          <w:tcPr>
            <w:tcW w:w="4390" w:type="dxa"/>
            <w:vAlign w:val="center"/>
          </w:tcPr>
          <w:p w14:paraId="27B400A9" w14:textId="6FACE777" w:rsidR="00C34B0F" w:rsidRPr="001459D3" w:rsidRDefault="00C34B0F" w:rsidP="00C34B0F">
            <w:pPr>
              <w:rPr>
                <w:i/>
                <w:sz w:val="24"/>
                <w:szCs w:val="24"/>
              </w:rPr>
            </w:pPr>
            <w:r w:rsidRPr="001459D3">
              <w:rPr>
                <w:i/>
                <w:sz w:val="24"/>
                <w:szCs w:val="24"/>
              </w:rPr>
              <w:t>[insérer le nom]</w:t>
            </w:r>
          </w:p>
        </w:tc>
        <w:tc>
          <w:tcPr>
            <w:tcW w:w="2126" w:type="dxa"/>
            <w:vAlign w:val="center"/>
          </w:tcPr>
          <w:p w14:paraId="3F8A1003" w14:textId="068CD581" w:rsidR="00C34B0F" w:rsidRPr="001459D3" w:rsidRDefault="00C34B0F" w:rsidP="00C34B0F">
            <w:pPr>
              <w:jc w:val="center"/>
              <w:rPr>
                <w:i/>
                <w:sz w:val="24"/>
                <w:szCs w:val="24"/>
              </w:rPr>
            </w:pPr>
            <w:r w:rsidRPr="001459D3">
              <w:rPr>
                <w:i/>
                <w:sz w:val="24"/>
                <w:szCs w:val="24"/>
              </w:rPr>
              <w:t>[Prix de l’Offre]</w:t>
            </w:r>
          </w:p>
        </w:tc>
        <w:tc>
          <w:tcPr>
            <w:tcW w:w="2551" w:type="dxa"/>
            <w:vAlign w:val="center"/>
          </w:tcPr>
          <w:p w14:paraId="2E951AE8" w14:textId="1E56400A" w:rsidR="00C34B0F" w:rsidRPr="001459D3" w:rsidRDefault="00C34B0F" w:rsidP="00C34B0F">
            <w:pPr>
              <w:pStyle w:val="BodyTextIndent"/>
              <w:spacing w:before="120" w:after="120"/>
              <w:ind w:left="0"/>
              <w:jc w:val="center"/>
              <w:rPr>
                <w:i/>
                <w:szCs w:val="24"/>
                <w:lang w:val="fr-FR"/>
              </w:rPr>
            </w:pPr>
            <w:r w:rsidRPr="001459D3">
              <w:rPr>
                <w:i/>
                <w:szCs w:val="24"/>
                <w:lang w:val="fr-FR"/>
              </w:rPr>
              <w:t>[Prix évalué de l’Offre]</w:t>
            </w:r>
          </w:p>
        </w:tc>
      </w:tr>
      <w:tr w:rsidR="00C34B0F" w:rsidRPr="001459D3" w14:paraId="73A176DD" w14:textId="77777777" w:rsidTr="00CB2460">
        <w:tc>
          <w:tcPr>
            <w:tcW w:w="4390" w:type="dxa"/>
            <w:vAlign w:val="center"/>
          </w:tcPr>
          <w:p w14:paraId="1968CEB2" w14:textId="3AAA4F69" w:rsidR="00C34B0F" w:rsidRPr="001459D3" w:rsidRDefault="00C34B0F" w:rsidP="00C34B0F">
            <w:pPr>
              <w:rPr>
                <w:i/>
                <w:sz w:val="24"/>
                <w:szCs w:val="24"/>
              </w:rPr>
            </w:pPr>
            <w:r w:rsidRPr="001459D3">
              <w:rPr>
                <w:i/>
                <w:sz w:val="24"/>
                <w:szCs w:val="24"/>
              </w:rPr>
              <w:t>[insérer le nom]</w:t>
            </w:r>
          </w:p>
        </w:tc>
        <w:tc>
          <w:tcPr>
            <w:tcW w:w="2126" w:type="dxa"/>
            <w:vAlign w:val="center"/>
          </w:tcPr>
          <w:p w14:paraId="64CE46C6" w14:textId="65CDEAC1" w:rsidR="00C34B0F" w:rsidRPr="001459D3" w:rsidRDefault="00C34B0F" w:rsidP="00C34B0F">
            <w:pPr>
              <w:jc w:val="center"/>
              <w:rPr>
                <w:i/>
                <w:sz w:val="24"/>
                <w:szCs w:val="24"/>
              </w:rPr>
            </w:pPr>
            <w:r w:rsidRPr="001459D3">
              <w:rPr>
                <w:i/>
                <w:sz w:val="24"/>
                <w:szCs w:val="24"/>
              </w:rPr>
              <w:t>[Prix de l’Offre]</w:t>
            </w:r>
          </w:p>
        </w:tc>
        <w:tc>
          <w:tcPr>
            <w:tcW w:w="2551" w:type="dxa"/>
            <w:vAlign w:val="center"/>
          </w:tcPr>
          <w:p w14:paraId="587DF80A" w14:textId="3663BE27" w:rsidR="00C34B0F" w:rsidRPr="001459D3" w:rsidRDefault="00C34B0F" w:rsidP="00C34B0F">
            <w:pPr>
              <w:pStyle w:val="BodyTextIndent"/>
              <w:spacing w:before="120" w:after="120"/>
              <w:ind w:left="0"/>
              <w:jc w:val="center"/>
              <w:rPr>
                <w:i/>
                <w:szCs w:val="24"/>
                <w:lang w:val="fr-FR"/>
              </w:rPr>
            </w:pPr>
            <w:r w:rsidRPr="001459D3">
              <w:rPr>
                <w:i/>
                <w:szCs w:val="24"/>
                <w:lang w:val="fr-FR"/>
              </w:rPr>
              <w:t>[Prix évalué de l’Offre]</w:t>
            </w:r>
          </w:p>
        </w:tc>
      </w:tr>
    </w:tbl>
    <w:p w14:paraId="477AD374" w14:textId="77777777" w:rsidR="00E2630B" w:rsidRPr="001459D3" w:rsidRDefault="00E2630B" w:rsidP="00AD081C">
      <w:pPr>
        <w:pStyle w:val="BodyTextIndent"/>
        <w:numPr>
          <w:ilvl w:val="0"/>
          <w:numId w:val="39"/>
        </w:numPr>
        <w:spacing w:before="240" w:after="120"/>
        <w:ind w:left="284" w:right="289" w:hanging="284"/>
        <w:rPr>
          <w:b/>
          <w:iCs/>
          <w:szCs w:val="24"/>
          <w:lang w:val="fr-FR"/>
        </w:rPr>
      </w:pPr>
      <w:r w:rsidRPr="001459D3">
        <w:rPr>
          <w:b/>
          <w:iCs/>
          <w:lang w:val="fr-FR" w:eastAsia="en-US"/>
        </w:rPr>
        <w:t>Motif</w:t>
      </w:r>
      <w:r w:rsidRPr="001459D3">
        <w:rPr>
          <w:b/>
          <w:iCs/>
          <w:szCs w:val="24"/>
          <w:lang w:val="fr-FR"/>
        </w:rPr>
        <w:t xml:space="preserve">(s) pour le(s)quel(s) votre Offre n’a pas été retenue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2630B" w:rsidRPr="001459D3" w14:paraId="2B8B4FD7" w14:textId="77777777" w:rsidTr="00C34B0F">
        <w:tc>
          <w:tcPr>
            <w:tcW w:w="9090" w:type="dxa"/>
            <w:shd w:val="clear" w:color="auto" w:fill="auto"/>
          </w:tcPr>
          <w:p w14:paraId="4E0EDEEF" w14:textId="652E1531" w:rsidR="00E2630B" w:rsidRPr="001459D3" w:rsidRDefault="00E2630B" w:rsidP="00C34B0F">
            <w:pPr>
              <w:pStyle w:val="BodyTextIndent"/>
              <w:spacing w:before="120" w:after="120"/>
              <w:ind w:left="0" w:right="289"/>
              <w:rPr>
                <w:b/>
                <w:i/>
                <w:iCs/>
                <w:szCs w:val="24"/>
                <w:lang w:val="fr-FR"/>
              </w:rPr>
            </w:pPr>
            <w:r w:rsidRPr="001459D3">
              <w:rPr>
                <w:b/>
                <w:i/>
                <w:iCs/>
                <w:szCs w:val="24"/>
                <w:lang w:val="fr-FR"/>
              </w:rPr>
              <w:t>[INSTRUCTIONS</w:t>
            </w:r>
            <w:r w:rsidR="004E28EF" w:rsidRPr="001459D3">
              <w:rPr>
                <w:b/>
                <w:i/>
                <w:iCs/>
                <w:szCs w:val="24"/>
                <w:lang w:val="fr-FR"/>
              </w:rPr>
              <w:t> :</w:t>
            </w:r>
            <w:r w:rsidRPr="001459D3">
              <w:rPr>
                <w:b/>
                <w:i/>
                <w:iCs/>
                <w:szCs w:val="24"/>
                <w:lang w:val="fr-FR"/>
              </w:rPr>
              <w:t xml:space="preserve"> indiquer le(s) motif(s) pour </w:t>
            </w:r>
            <w:r w:rsidRPr="001459D3">
              <w:rPr>
                <w:b/>
                <w:i/>
                <w:iCs/>
                <w:szCs w:val="24"/>
                <w:u w:val="single"/>
                <w:lang w:val="fr-FR"/>
              </w:rPr>
              <w:t>le(s)quell(s)</w:t>
            </w:r>
            <w:r w:rsidRPr="001459D3">
              <w:rPr>
                <w:b/>
                <w:i/>
                <w:iCs/>
                <w:szCs w:val="24"/>
                <w:lang w:val="fr-FR"/>
              </w:rPr>
              <w:t xml:space="preserve"> l’Offre du Soumissionnaire n’a pas été retenue.</w:t>
            </w:r>
            <w:r w:rsidR="004E28EF" w:rsidRPr="001459D3">
              <w:rPr>
                <w:b/>
                <w:i/>
                <w:iCs/>
                <w:szCs w:val="24"/>
                <w:lang w:val="fr-FR"/>
              </w:rPr>
              <w:t xml:space="preserve"> </w:t>
            </w:r>
            <w:r w:rsidR="00C34B0F" w:rsidRPr="001459D3">
              <w:rPr>
                <w:b/>
                <w:i/>
                <w:iCs/>
                <w:szCs w:val="24"/>
                <w:lang w:val="fr-FR"/>
              </w:rPr>
              <w:t xml:space="preserve">NE </w:t>
            </w:r>
            <w:r w:rsidRPr="001459D3">
              <w:rPr>
                <w:b/>
                <w:i/>
                <w:iCs/>
                <w:szCs w:val="24"/>
                <w:lang w:val="fr-FR"/>
              </w:rPr>
              <w:t>pas fournir</w:t>
            </w:r>
            <w:r w:rsidR="004E28EF" w:rsidRPr="001459D3">
              <w:rPr>
                <w:b/>
                <w:i/>
                <w:iCs/>
                <w:szCs w:val="24"/>
                <w:lang w:val="fr-FR"/>
              </w:rPr>
              <w:t> :</w:t>
            </w:r>
            <w:r w:rsidRPr="001459D3">
              <w:rPr>
                <w:b/>
                <w:i/>
                <w:iCs/>
                <w:szCs w:val="24"/>
                <w:lang w:val="fr-FR"/>
              </w:rPr>
              <w:t xml:space="preserve"> (a) une comparaison point par point avec une Offre concurrente, ou (b) </w:t>
            </w:r>
            <w:r w:rsidR="0017459A" w:rsidRPr="001459D3">
              <w:rPr>
                <w:b/>
                <w:i/>
                <w:iCs/>
                <w:szCs w:val="24"/>
                <w:lang w:val="fr-FR"/>
              </w:rPr>
              <w:t>des renseignements identifiés</w:t>
            </w:r>
            <w:r w:rsidRPr="001459D3">
              <w:rPr>
                <w:b/>
                <w:i/>
                <w:iCs/>
                <w:szCs w:val="24"/>
                <w:lang w:val="fr-FR"/>
              </w:rPr>
              <w:t xml:space="preserve"> comme confidentiels par le Soumissionnaire dans son Offre.]</w:t>
            </w:r>
          </w:p>
        </w:tc>
      </w:tr>
    </w:tbl>
    <w:p w14:paraId="1A82BCDB" w14:textId="77777777" w:rsidR="00E2630B" w:rsidRPr="001459D3" w:rsidRDefault="00E2630B" w:rsidP="00AD081C">
      <w:pPr>
        <w:pStyle w:val="BodyTextIndent"/>
        <w:numPr>
          <w:ilvl w:val="0"/>
          <w:numId w:val="39"/>
        </w:numPr>
        <w:spacing w:before="240" w:after="120"/>
        <w:ind w:left="284" w:right="289" w:hanging="284"/>
        <w:rPr>
          <w:b/>
          <w:i/>
          <w:iCs/>
          <w:szCs w:val="24"/>
          <w:lang w:val="fr-FR"/>
        </w:rPr>
      </w:pPr>
      <w:r w:rsidRPr="001459D3">
        <w:rPr>
          <w:b/>
          <w:iCs/>
          <w:lang w:val="fr-FR" w:eastAsia="en-US"/>
        </w:rPr>
        <w:t>Comment</w:t>
      </w:r>
      <w:r w:rsidRPr="001459D3">
        <w:rPr>
          <w:b/>
          <w:iCs/>
          <w:szCs w:val="24"/>
          <w:lang w:val="fr-FR"/>
        </w:rPr>
        <w:t xml:space="preserve"> demander un débriefing</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2630B" w:rsidRPr="001459D3" w14:paraId="1B13C921" w14:textId="77777777" w:rsidTr="00C34B0F">
        <w:tc>
          <w:tcPr>
            <w:tcW w:w="9090" w:type="dxa"/>
            <w:shd w:val="clear" w:color="auto" w:fill="auto"/>
          </w:tcPr>
          <w:p w14:paraId="2493D78E" w14:textId="25684C90" w:rsidR="00E2630B" w:rsidRPr="001459D3" w:rsidRDefault="00A56D93" w:rsidP="00A56D93">
            <w:pPr>
              <w:pStyle w:val="BodyTextIndent"/>
              <w:spacing w:before="120" w:after="120"/>
              <w:ind w:left="34" w:right="289" w:hanging="34"/>
              <w:rPr>
                <w:b/>
                <w:iCs/>
                <w:szCs w:val="24"/>
                <w:lang w:val="fr-FR"/>
              </w:rPr>
            </w:pPr>
            <w:r w:rsidRPr="001459D3">
              <w:rPr>
                <w:b/>
                <w:iCs/>
                <w:szCs w:val="24"/>
                <w:lang w:val="fr-FR"/>
              </w:rPr>
              <w:t xml:space="preserve">DATE </w:t>
            </w:r>
            <w:r w:rsidRPr="001459D3">
              <w:rPr>
                <w:b/>
                <w:iCs/>
                <w:lang w:val="fr-FR" w:eastAsia="en-US"/>
              </w:rPr>
              <w:t>ET</w:t>
            </w:r>
            <w:r w:rsidRPr="001459D3">
              <w:rPr>
                <w:b/>
                <w:iCs/>
                <w:szCs w:val="24"/>
                <w:lang w:val="fr-FR"/>
              </w:rPr>
              <w:t xml:space="preserve"> HEURE LIMITES : </w:t>
            </w:r>
            <w:r w:rsidR="00E2630B" w:rsidRPr="001459D3">
              <w:rPr>
                <w:b/>
                <w:iCs/>
                <w:szCs w:val="24"/>
                <w:lang w:val="fr-FR"/>
              </w:rPr>
              <w:t xml:space="preserve">l’heure et la date limite pour demander un débriefing est minuit le </w:t>
            </w:r>
            <w:r w:rsidR="00E2630B" w:rsidRPr="001459D3">
              <w:rPr>
                <w:b/>
                <w:i/>
                <w:szCs w:val="24"/>
                <w:lang w:val="fr-FR"/>
              </w:rPr>
              <w:t>[insérer la date]</w:t>
            </w:r>
            <w:r w:rsidR="00E2630B" w:rsidRPr="001459D3">
              <w:rPr>
                <w:b/>
                <w:iCs/>
                <w:szCs w:val="24"/>
                <w:lang w:val="fr-FR"/>
              </w:rPr>
              <w:t xml:space="preserve"> (heure local).</w:t>
            </w:r>
          </w:p>
          <w:p w14:paraId="56C12CB0" w14:textId="77777777" w:rsidR="00E2630B" w:rsidRPr="001459D3" w:rsidRDefault="00E2630B" w:rsidP="00A56D93">
            <w:pPr>
              <w:pStyle w:val="BodyTextIndent"/>
              <w:spacing w:before="120" w:after="120"/>
              <w:ind w:left="34" w:right="289" w:hanging="34"/>
              <w:rPr>
                <w:iCs/>
                <w:szCs w:val="24"/>
                <w:lang w:val="fr-FR"/>
              </w:rPr>
            </w:pPr>
            <w:r w:rsidRPr="001459D3">
              <w:rPr>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4BDC4E6D" w14:textId="2005182C" w:rsidR="00E2630B" w:rsidRPr="001459D3" w:rsidRDefault="00E2630B" w:rsidP="00A56D93">
            <w:pPr>
              <w:pStyle w:val="BodyTextIndent"/>
              <w:spacing w:before="120" w:after="120"/>
              <w:ind w:left="34" w:right="289" w:hanging="34"/>
              <w:rPr>
                <w:color w:val="000000"/>
                <w:szCs w:val="24"/>
                <w:lang w:val="fr-FR"/>
              </w:rPr>
            </w:pPr>
            <w:r w:rsidRPr="001459D3">
              <w:rPr>
                <w:color w:val="000000"/>
                <w:szCs w:val="24"/>
                <w:lang w:val="fr-FR"/>
              </w:rPr>
              <w:t xml:space="preserve">Indiquer l’intitulé du marché, le numéro de référence, le nom du </w:t>
            </w:r>
            <w:r w:rsidRPr="001459D3">
              <w:rPr>
                <w:iCs/>
                <w:lang w:val="fr-FR" w:eastAsia="en-US"/>
              </w:rPr>
              <w:t>Soumissionnaire</w:t>
            </w:r>
            <w:r w:rsidRPr="001459D3">
              <w:rPr>
                <w:color w:val="000000"/>
                <w:szCs w:val="24"/>
                <w:lang w:val="fr-FR"/>
              </w:rPr>
              <w:t>, les détails du marché et l’adresse pour la présentation de la demande de débriefing comme suit</w:t>
            </w:r>
            <w:r w:rsidR="004E28EF" w:rsidRPr="001459D3">
              <w:rPr>
                <w:color w:val="000000"/>
                <w:szCs w:val="24"/>
                <w:lang w:val="fr-FR"/>
              </w:rPr>
              <w:t> :</w:t>
            </w:r>
          </w:p>
          <w:p w14:paraId="3465C726" w14:textId="31A148A1" w:rsidR="00E2630B" w:rsidRPr="001459D3" w:rsidRDefault="00E2630B" w:rsidP="00A56D93">
            <w:pPr>
              <w:spacing w:before="120" w:after="120"/>
              <w:ind w:left="341" w:right="-14"/>
              <w:jc w:val="both"/>
              <w:rPr>
                <w:sz w:val="24"/>
                <w:szCs w:val="24"/>
              </w:rPr>
            </w:pPr>
            <w:r w:rsidRPr="001459D3">
              <w:rPr>
                <w:b/>
                <w:color w:val="000000" w:themeColor="text1"/>
                <w:sz w:val="24"/>
                <w:szCs w:val="24"/>
                <w:lang w:eastAsia="en-US"/>
              </w:rPr>
              <w:t>Nom</w:t>
            </w:r>
            <w:r w:rsidR="004E28EF" w:rsidRPr="001459D3">
              <w:rPr>
                <w:b/>
                <w:color w:val="000000"/>
                <w:sz w:val="24"/>
                <w:szCs w:val="24"/>
                <w:lang w:eastAsia="en-GB"/>
              </w:rPr>
              <w:t> :</w:t>
            </w:r>
            <w:r w:rsidRPr="001459D3">
              <w:rPr>
                <w:sz w:val="24"/>
                <w:szCs w:val="24"/>
              </w:rPr>
              <w:t xml:space="preserve"> </w:t>
            </w:r>
            <w:r w:rsidRPr="001459D3">
              <w:rPr>
                <w:i/>
                <w:sz w:val="24"/>
                <w:szCs w:val="24"/>
              </w:rPr>
              <w:t>[insérer le nom complet de la personne]</w:t>
            </w:r>
          </w:p>
          <w:p w14:paraId="3F95D333" w14:textId="361D45CF" w:rsidR="00E2630B" w:rsidRPr="001459D3" w:rsidRDefault="00E2630B" w:rsidP="00A56D93">
            <w:pPr>
              <w:spacing w:before="120" w:after="120"/>
              <w:ind w:left="341" w:right="-14"/>
              <w:jc w:val="both"/>
              <w:rPr>
                <w:i/>
                <w:sz w:val="24"/>
                <w:szCs w:val="24"/>
              </w:rPr>
            </w:pPr>
            <w:r w:rsidRPr="001459D3">
              <w:rPr>
                <w:b/>
                <w:color w:val="000000" w:themeColor="text1"/>
                <w:sz w:val="24"/>
                <w:szCs w:val="24"/>
                <w:lang w:eastAsia="en-US"/>
              </w:rPr>
              <w:t>Titre</w:t>
            </w:r>
            <w:r w:rsidRPr="001459D3">
              <w:rPr>
                <w:b/>
                <w:color w:val="000000"/>
                <w:sz w:val="24"/>
                <w:szCs w:val="24"/>
                <w:lang w:eastAsia="en-GB"/>
              </w:rPr>
              <w:t>/position</w:t>
            </w:r>
            <w:r w:rsidR="004E28EF" w:rsidRPr="001459D3">
              <w:rPr>
                <w:b/>
                <w:color w:val="000000"/>
                <w:sz w:val="24"/>
                <w:szCs w:val="24"/>
                <w:lang w:eastAsia="en-GB"/>
              </w:rPr>
              <w:t> :</w:t>
            </w:r>
            <w:r w:rsidRPr="001459D3">
              <w:rPr>
                <w:sz w:val="24"/>
                <w:szCs w:val="24"/>
              </w:rPr>
              <w:t xml:space="preserve"> </w:t>
            </w:r>
            <w:r w:rsidRPr="001459D3">
              <w:rPr>
                <w:i/>
                <w:sz w:val="24"/>
                <w:szCs w:val="24"/>
              </w:rPr>
              <w:t>[insérer le titre/la position]</w:t>
            </w:r>
          </w:p>
          <w:p w14:paraId="71D40F8F" w14:textId="10FEC191" w:rsidR="00E2630B" w:rsidRPr="001459D3" w:rsidRDefault="00E2630B" w:rsidP="00A56D93">
            <w:pPr>
              <w:spacing w:before="120" w:after="120"/>
              <w:ind w:left="341" w:right="-14"/>
              <w:jc w:val="both"/>
              <w:rPr>
                <w:i/>
                <w:sz w:val="24"/>
                <w:szCs w:val="24"/>
              </w:rPr>
            </w:pPr>
            <w:r w:rsidRPr="001459D3">
              <w:rPr>
                <w:b/>
                <w:color w:val="000000" w:themeColor="text1"/>
                <w:sz w:val="24"/>
                <w:szCs w:val="24"/>
                <w:lang w:eastAsia="en-US"/>
              </w:rPr>
              <w:t>Agence</w:t>
            </w:r>
            <w:r w:rsidR="004E28EF" w:rsidRPr="001459D3">
              <w:rPr>
                <w:b/>
                <w:color w:val="000000"/>
                <w:sz w:val="24"/>
                <w:szCs w:val="24"/>
                <w:lang w:eastAsia="en-GB"/>
              </w:rPr>
              <w:t> :</w:t>
            </w:r>
            <w:r w:rsidRPr="001459D3">
              <w:rPr>
                <w:sz w:val="24"/>
                <w:szCs w:val="24"/>
              </w:rPr>
              <w:t xml:space="preserve"> </w:t>
            </w:r>
            <w:r w:rsidRPr="001459D3">
              <w:rPr>
                <w:i/>
                <w:sz w:val="24"/>
                <w:szCs w:val="24"/>
              </w:rPr>
              <w:t>[insérer le nom du Maître d’Ouvrage]</w:t>
            </w:r>
          </w:p>
          <w:p w14:paraId="6F65DE74" w14:textId="7F961B63" w:rsidR="00E2630B" w:rsidRPr="001459D3" w:rsidRDefault="00E2630B" w:rsidP="00A56D93">
            <w:pPr>
              <w:spacing w:before="120" w:after="120"/>
              <w:ind w:left="341" w:right="-14"/>
              <w:jc w:val="both"/>
              <w:rPr>
                <w:sz w:val="24"/>
                <w:szCs w:val="24"/>
              </w:rPr>
            </w:pPr>
            <w:r w:rsidRPr="001459D3">
              <w:rPr>
                <w:b/>
                <w:color w:val="000000" w:themeColor="text1"/>
                <w:sz w:val="24"/>
                <w:szCs w:val="24"/>
                <w:lang w:eastAsia="en-US"/>
              </w:rPr>
              <w:t>Adresse</w:t>
            </w:r>
            <w:r w:rsidRPr="001459D3">
              <w:rPr>
                <w:b/>
                <w:color w:val="000000"/>
                <w:sz w:val="24"/>
                <w:szCs w:val="24"/>
                <w:lang w:eastAsia="en-GB"/>
              </w:rPr>
              <w:t xml:space="preserve"> courriel</w:t>
            </w:r>
            <w:r w:rsidR="004E28EF" w:rsidRPr="001459D3">
              <w:rPr>
                <w:b/>
                <w:color w:val="000000"/>
                <w:sz w:val="24"/>
                <w:szCs w:val="24"/>
                <w:lang w:eastAsia="en-GB"/>
              </w:rPr>
              <w:t> :</w:t>
            </w:r>
            <w:r w:rsidRPr="001459D3">
              <w:rPr>
                <w:sz w:val="24"/>
                <w:szCs w:val="24"/>
              </w:rPr>
              <w:t xml:space="preserve"> </w:t>
            </w:r>
            <w:r w:rsidRPr="001459D3">
              <w:rPr>
                <w:i/>
                <w:sz w:val="24"/>
                <w:szCs w:val="24"/>
              </w:rPr>
              <w:t>[insérer adresse courriel]</w:t>
            </w:r>
          </w:p>
          <w:p w14:paraId="3213EB92" w14:textId="565842E4" w:rsidR="00E2630B" w:rsidRPr="001459D3" w:rsidRDefault="00E2630B" w:rsidP="00B63ECE">
            <w:pPr>
              <w:spacing w:before="120" w:after="240"/>
              <w:ind w:left="341" w:right="-14"/>
              <w:jc w:val="both"/>
              <w:rPr>
                <w:sz w:val="24"/>
                <w:szCs w:val="24"/>
              </w:rPr>
            </w:pPr>
            <w:r w:rsidRPr="001459D3">
              <w:rPr>
                <w:b/>
                <w:color w:val="000000" w:themeColor="text1"/>
                <w:sz w:val="24"/>
                <w:szCs w:val="24"/>
                <w:lang w:eastAsia="en-US"/>
              </w:rPr>
              <w:t>Télécopie</w:t>
            </w:r>
            <w:r w:rsidR="004E28EF" w:rsidRPr="001459D3">
              <w:rPr>
                <w:sz w:val="24"/>
                <w:szCs w:val="24"/>
              </w:rPr>
              <w:t> :</w:t>
            </w:r>
            <w:r w:rsidRPr="001459D3">
              <w:rPr>
                <w:sz w:val="24"/>
                <w:szCs w:val="24"/>
              </w:rPr>
              <w:t xml:space="preserve"> </w:t>
            </w:r>
            <w:r w:rsidRPr="001459D3">
              <w:rPr>
                <w:i/>
                <w:sz w:val="24"/>
                <w:szCs w:val="24"/>
              </w:rPr>
              <w:t>[insérer No télécopie</w:t>
            </w:r>
            <w:r w:rsidR="00A56D93" w:rsidRPr="001459D3">
              <w:rPr>
                <w:i/>
                <w:sz w:val="24"/>
                <w:szCs w:val="24"/>
              </w:rPr>
              <w:t>]</w:t>
            </w:r>
            <w:r w:rsidRPr="001459D3">
              <w:rPr>
                <w:i/>
                <w:sz w:val="24"/>
                <w:szCs w:val="24"/>
              </w:rPr>
              <w:t xml:space="preserve"> </w:t>
            </w:r>
            <w:r w:rsidRPr="001459D3">
              <w:rPr>
                <w:b/>
                <w:i/>
                <w:sz w:val="24"/>
                <w:szCs w:val="24"/>
              </w:rPr>
              <w:t>omettre si non utilisé</w:t>
            </w:r>
          </w:p>
          <w:p w14:paraId="41411B60" w14:textId="4C4A4537" w:rsidR="00E2630B" w:rsidRPr="001459D3" w:rsidRDefault="00E2630B" w:rsidP="00A56D93">
            <w:pPr>
              <w:pStyle w:val="BodyTextIndent"/>
              <w:spacing w:before="120" w:after="120"/>
              <w:ind w:left="34" w:right="289" w:hanging="34"/>
              <w:rPr>
                <w:color w:val="000000"/>
                <w:szCs w:val="24"/>
                <w:lang w:val="fr-FR"/>
              </w:rPr>
            </w:pPr>
            <w:r w:rsidRPr="001459D3">
              <w:rPr>
                <w:color w:val="000000"/>
                <w:szCs w:val="24"/>
                <w:lang w:val="fr-FR"/>
              </w:rPr>
              <w:t xml:space="preserve">Lorsqu’une demande de débriefing aura été présentée dans le délai de 3 jours ouvrables, nous accorderons le débriefing dans le délai de cinq (5) jours ouvrables à compter de la réception de la demande. Dans le cas où il ne nous serait pas possible </w:t>
            </w:r>
            <w:r w:rsidRPr="001459D3">
              <w:rPr>
                <w:iCs/>
                <w:lang w:val="fr-FR" w:eastAsia="en-US"/>
              </w:rPr>
              <w:t>d’accorder</w:t>
            </w:r>
            <w:r w:rsidRPr="001459D3">
              <w:rPr>
                <w:color w:val="000000"/>
                <w:szCs w:val="24"/>
                <w:lang w:val="fr-FR"/>
              </w:rPr>
              <w:t xml:space="preserve"> un débriefing dans ce délai, la période d’attente sera prorogée jusqu’à cinq (5) jours ouvrables après que le débriefing aura eu lieu.</w:t>
            </w:r>
            <w:r w:rsidR="004E28EF" w:rsidRPr="001459D3">
              <w:rPr>
                <w:color w:val="000000"/>
                <w:szCs w:val="24"/>
                <w:lang w:val="fr-FR"/>
              </w:rPr>
              <w:t xml:space="preserve"> </w:t>
            </w:r>
            <w:r w:rsidRPr="001459D3">
              <w:rPr>
                <w:color w:val="000000"/>
                <w:szCs w:val="24"/>
                <w:lang w:val="fr-FR"/>
              </w:rPr>
              <w:t xml:space="preserve">Dans un tel cas, nous vous informerons par le moyen le plus rapide de la prolongation de la période d’attente et confirmerons la date à laquelle la période d’attente prorogée expirera. </w:t>
            </w:r>
          </w:p>
          <w:p w14:paraId="79C41BD2" w14:textId="47560AEC" w:rsidR="00E2630B" w:rsidRPr="001459D3" w:rsidRDefault="00E2630B" w:rsidP="00A56D93">
            <w:pPr>
              <w:pStyle w:val="BodyTextIndent"/>
              <w:spacing w:before="120" w:after="120"/>
              <w:ind w:left="34" w:right="289" w:hanging="34"/>
              <w:rPr>
                <w:color w:val="000000"/>
                <w:szCs w:val="24"/>
                <w:lang w:val="fr-FR"/>
              </w:rPr>
            </w:pPr>
            <w:r w:rsidRPr="001459D3">
              <w:rPr>
                <w:color w:val="000000"/>
                <w:szCs w:val="24"/>
                <w:lang w:val="fr-FR"/>
              </w:rPr>
              <w:t>Le débriefing peut être par écrit, par téléphone, vidéo-conférence ou en personne.</w:t>
            </w:r>
            <w:r w:rsidR="004E28EF" w:rsidRPr="001459D3">
              <w:rPr>
                <w:color w:val="000000"/>
                <w:szCs w:val="24"/>
                <w:lang w:val="fr-FR"/>
              </w:rPr>
              <w:t xml:space="preserve"> </w:t>
            </w:r>
            <w:r w:rsidRPr="001459D3">
              <w:rPr>
                <w:color w:val="000000"/>
                <w:szCs w:val="24"/>
                <w:lang w:val="fr-FR"/>
              </w:rPr>
              <w:t xml:space="preserve">Nous vous </w:t>
            </w:r>
            <w:r w:rsidRPr="001459D3">
              <w:rPr>
                <w:iCs/>
                <w:lang w:val="fr-FR" w:eastAsia="en-US"/>
              </w:rPr>
              <w:t>informerons</w:t>
            </w:r>
            <w:r w:rsidRPr="001459D3">
              <w:rPr>
                <w:color w:val="000000"/>
                <w:szCs w:val="24"/>
                <w:lang w:val="fr-FR"/>
              </w:rPr>
              <w:t xml:space="preserve"> par écrit et dans les meilleurs délais de la manière dont le débriefing aura lieu, en confirmant la date et l’heure.</w:t>
            </w:r>
          </w:p>
          <w:p w14:paraId="736C4158" w14:textId="7F558679" w:rsidR="00E2630B" w:rsidRPr="001459D3" w:rsidRDefault="00E2630B" w:rsidP="00A56D93">
            <w:pPr>
              <w:pStyle w:val="BodyTextIndent"/>
              <w:spacing w:before="120" w:after="120"/>
              <w:ind w:left="34" w:right="289" w:hanging="34"/>
              <w:rPr>
                <w:iCs/>
                <w:szCs w:val="24"/>
                <w:lang w:val="fr-FR"/>
              </w:rPr>
            </w:pPr>
            <w:r w:rsidRPr="001459D3">
              <w:rPr>
                <w:color w:val="000000"/>
                <w:szCs w:val="24"/>
                <w:lang w:val="fr-FR"/>
              </w:rPr>
              <w:t xml:space="preserve">Lorsque la date limite de demande d’un débriefing est expirée, vous pouvez cependant </w:t>
            </w:r>
            <w:r w:rsidRPr="001459D3">
              <w:rPr>
                <w:iCs/>
                <w:lang w:val="fr-FR" w:eastAsia="en-US"/>
              </w:rPr>
              <w:t>demander</w:t>
            </w:r>
            <w:r w:rsidRPr="001459D3">
              <w:rPr>
                <w:color w:val="000000"/>
                <w:szCs w:val="24"/>
                <w:lang w:val="fr-FR"/>
              </w:rPr>
              <w:t xml:space="preserve"> un débriefing.</w:t>
            </w:r>
            <w:r w:rsidR="004E28EF" w:rsidRPr="001459D3">
              <w:rPr>
                <w:color w:val="000000"/>
                <w:szCs w:val="24"/>
                <w:lang w:val="fr-FR"/>
              </w:rPr>
              <w:t xml:space="preserve"> </w:t>
            </w:r>
            <w:r w:rsidRPr="001459D3">
              <w:rPr>
                <w:color w:val="000000"/>
                <w:szCs w:val="24"/>
                <w:lang w:val="fr-FR"/>
              </w:rPr>
              <w:t>Dans un tel cas,</w:t>
            </w:r>
            <w:r w:rsidR="004E28EF" w:rsidRPr="001459D3">
              <w:rPr>
                <w:color w:val="000000"/>
                <w:szCs w:val="24"/>
                <w:lang w:val="fr-FR"/>
              </w:rPr>
              <w:t xml:space="preserve"> </w:t>
            </w:r>
            <w:r w:rsidRPr="001459D3">
              <w:rPr>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6117A9B7" w14:textId="24D59791" w:rsidR="00E2630B" w:rsidRPr="001459D3" w:rsidRDefault="00071BCE" w:rsidP="00AD081C">
      <w:pPr>
        <w:pStyle w:val="BodyTextIndent"/>
        <w:numPr>
          <w:ilvl w:val="0"/>
          <w:numId w:val="39"/>
        </w:numPr>
        <w:spacing w:before="240" w:after="120"/>
        <w:ind w:left="284" w:right="289" w:hanging="284"/>
        <w:rPr>
          <w:b/>
          <w:iCs/>
          <w:szCs w:val="24"/>
          <w:lang w:val="fr-FR"/>
        </w:rPr>
      </w:pPr>
      <w:r>
        <w:rPr>
          <w:b/>
          <w:iCs/>
          <w:szCs w:val="24"/>
          <w:lang w:val="fr-FR"/>
        </w:rPr>
        <w:t>Comment formuler un</w:t>
      </w:r>
      <w:r w:rsidR="00E2630B" w:rsidRPr="001459D3">
        <w:rPr>
          <w:b/>
          <w:iCs/>
          <w:szCs w:val="24"/>
          <w:lang w:val="fr-FR"/>
        </w:rPr>
        <w:t xml:space="preserve"> r</w:t>
      </w:r>
      <w:r>
        <w:rPr>
          <w:b/>
          <w:iCs/>
          <w:szCs w:val="24"/>
          <w:lang w:val="fr-FR"/>
        </w:rPr>
        <w:t>ecours</w:t>
      </w:r>
      <w:r w:rsidR="00E2630B" w:rsidRPr="001459D3">
        <w:rPr>
          <w:b/>
          <w:iCs/>
          <w:szCs w:val="24"/>
          <w:lang w:val="fr-FR"/>
        </w:rP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2630B" w:rsidRPr="001459D3" w14:paraId="440529D2" w14:textId="77777777" w:rsidTr="004C01E0">
        <w:tc>
          <w:tcPr>
            <w:tcW w:w="9090" w:type="dxa"/>
            <w:shd w:val="clear" w:color="auto" w:fill="auto"/>
          </w:tcPr>
          <w:p w14:paraId="63D6AA32" w14:textId="5BFCA1F6" w:rsidR="00E2630B" w:rsidRPr="001459D3" w:rsidRDefault="00E2630B" w:rsidP="002F68BF">
            <w:pPr>
              <w:pStyle w:val="BodyTextIndent"/>
              <w:spacing w:before="120" w:after="120"/>
              <w:ind w:left="0" w:right="289"/>
              <w:rPr>
                <w:b/>
                <w:iCs/>
                <w:szCs w:val="24"/>
                <w:lang w:val="fr-FR"/>
              </w:rPr>
            </w:pPr>
            <w:r w:rsidRPr="001459D3">
              <w:rPr>
                <w:b/>
                <w:iCs/>
                <w:szCs w:val="24"/>
                <w:lang w:val="fr-FR"/>
              </w:rPr>
              <w:t xml:space="preserve">Date </w:t>
            </w:r>
            <w:r w:rsidRPr="001459D3">
              <w:rPr>
                <w:b/>
                <w:iCs/>
                <w:lang w:val="fr-FR" w:eastAsia="en-US"/>
              </w:rPr>
              <w:t>et</w:t>
            </w:r>
            <w:r w:rsidRPr="001459D3">
              <w:rPr>
                <w:b/>
                <w:iCs/>
                <w:szCs w:val="24"/>
                <w:lang w:val="fr-FR"/>
              </w:rPr>
              <w:t xml:space="preserve"> heure limites</w:t>
            </w:r>
            <w:r w:rsidR="004E28EF" w:rsidRPr="001459D3">
              <w:rPr>
                <w:b/>
                <w:iCs/>
                <w:szCs w:val="24"/>
                <w:lang w:val="fr-FR"/>
              </w:rPr>
              <w:t> :</w:t>
            </w:r>
            <w:r w:rsidRPr="001459D3">
              <w:rPr>
                <w:b/>
                <w:iCs/>
                <w:szCs w:val="24"/>
                <w:lang w:val="fr-FR"/>
              </w:rPr>
              <w:t xml:space="preserve"> l’heure et la date limite pour présenter </w:t>
            </w:r>
            <w:r w:rsidR="00071BCE">
              <w:rPr>
                <w:b/>
                <w:iCs/>
                <w:szCs w:val="24"/>
                <w:lang w:val="fr-FR"/>
              </w:rPr>
              <w:t>un recours</w:t>
            </w:r>
            <w:r w:rsidRPr="001459D3">
              <w:rPr>
                <w:b/>
                <w:iCs/>
                <w:szCs w:val="24"/>
                <w:lang w:val="fr-FR"/>
              </w:rPr>
              <w:t xml:space="preserve"> est minuit le </w:t>
            </w:r>
            <w:r w:rsidRPr="001459D3">
              <w:rPr>
                <w:b/>
                <w:i/>
                <w:szCs w:val="24"/>
                <w:lang w:val="fr-FR"/>
              </w:rPr>
              <w:t>[insérer la date]</w:t>
            </w:r>
            <w:r w:rsidRPr="001459D3">
              <w:rPr>
                <w:b/>
                <w:iCs/>
                <w:szCs w:val="24"/>
                <w:lang w:val="fr-FR"/>
              </w:rPr>
              <w:t xml:space="preserve"> (heure locale).</w:t>
            </w:r>
          </w:p>
          <w:p w14:paraId="3D4C1C67" w14:textId="474FB7FA" w:rsidR="00E2630B" w:rsidRPr="001459D3" w:rsidRDefault="00E2630B" w:rsidP="002F68BF">
            <w:pPr>
              <w:spacing w:before="120" w:after="120"/>
              <w:ind w:right="-14"/>
              <w:jc w:val="both"/>
              <w:rPr>
                <w:color w:val="000000" w:themeColor="text1"/>
                <w:sz w:val="24"/>
                <w:lang w:eastAsia="en-US"/>
              </w:rPr>
            </w:pPr>
            <w:r w:rsidRPr="001459D3">
              <w:rPr>
                <w:color w:val="000000" w:themeColor="text1"/>
                <w:sz w:val="24"/>
                <w:lang w:eastAsia="en-US"/>
              </w:rPr>
              <w:t>Indiquer l’intitulé du marché, le numéro de référence, le nom du Soumissionnaire, les détails du marché et l’adresse pour la présentation de la demande de débriefing comme suit</w:t>
            </w:r>
            <w:r w:rsidR="004E28EF" w:rsidRPr="001459D3">
              <w:rPr>
                <w:color w:val="000000" w:themeColor="text1"/>
                <w:sz w:val="24"/>
                <w:lang w:eastAsia="en-US"/>
              </w:rPr>
              <w:t> :</w:t>
            </w:r>
          </w:p>
          <w:p w14:paraId="5A53F129" w14:textId="1ED253C9" w:rsidR="00E2630B" w:rsidRPr="001459D3" w:rsidRDefault="00E2630B" w:rsidP="002F68BF">
            <w:pPr>
              <w:spacing w:before="120" w:after="120"/>
              <w:ind w:left="341" w:right="-14"/>
              <w:jc w:val="both"/>
              <w:rPr>
                <w:sz w:val="24"/>
                <w:szCs w:val="24"/>
              </w:rPr>
            </w:pPr>
            <w:r w:rsidRPr="001459D3">
              <w:rPr>
                <w:b/>
                <w:color w:val="000000" w:themeColor="text1"/>
                <w:sz w:val="24"/>
                <w:szCs w:val="24"/>
                <w:lang w:eastAsia="en-US"/>
              </w:rPr>
              <w:t>Nom</w:t>
            </w:r>
            <w:r w:rsidR="004E28EF" w:rsidRPr="001459D3">
              <w:rPr>
                <w:b/>
                <w:color w:val="000000"/>
                <w:sz w:val="24"/>
                <w:szCs w:val="24"/>
                <w:lang w:eastAsia="en-GB"/>
              </w:rPr>
              <w:t> :</w:t>
            </w:r>
            <w:r w:rsidRPr="001459D3">
              <w:rPr>
                <w:sz w:val="24"/>
                <w:szCs w:val="24"/>
              </w:rPr>
              <w:t xml:space="preserve"> </w:t>
            </w:r>
            <w:r w:rsidRPr="001459D3">
              <w:rPr>
                <w:i/>
                <w:sz w:val="24"/>
                <w:szCs w:val="24"/>
              </w:rPr>
              <w:t>[insérer le nom complet de la personne]</w:t>
            </w:r>
          </w:p>
          <w:p w14:paraId="61578C1B" w14:textId="3C1930C0" w:rsidR="00E2630B" w:rsidRPr="001459D3" w:rsidRDefault="00E2630B" w:rsidP="002F68BF">
            <w:pPr>
              <w:spacing w:before="120" w:after="120"/>
              <w:ind w:left="341" w:right="-14"/>
              <w:jc w:val="both"/>
              <w:rPr>
                <w:i/>
                <w:sz w:val="24"/>
                <w:szCs w:val="24"/>
              </w:rPr>
            </w:pPr>
            <w:r w:rsidRPr="001459D3">
              <w:rPr>
                <w:b/>
                <w:color w:val="000000" w:themeColor="text1"/>
                <w:sz w:val="24"/>
                <w:szCs w:val="24"/>
                <w:lang w:eastAsia="en-US"/>
              </w:rPr>
              <w:t>Titre</w:t>
            </w:r>
            <w:r w:rsidRPr="001459D3">
              <w:rPr>
                <w:b/>
                <w:color w:val="000000"/>
                <w:sz w:val="24"/>
                <w:szCs w:val="24"/>
                <w:lang w:eastAsia="en-GB"/>
              </w:rPr>
              <w:t>/position</w:t>
            </w:r>
            <w:r w:rsidR="004E28EF" w:rsidRPr="001459D3">
              <w:rPr>
                <w:b/>
                <w:color w:val="000000"/>
                <w:sz w:val="24"/>
                <w:szCs w:val="24"/>
                <w:lang w:eastAsia="en-GB"/>
              </w:rPr>
              <w:t> :</w:t>
            </w:r>
            <w:r w:rsidRPr="001459D3">
              <w:rPr>
                <w:sz w:val="24"/>
                <w:szCs w:val="24"/>
              </w:rPr>
              <w:t xml:space="preserve"> </w:t>
            </w:r>
            <w:r w:rsidRPr="001459D3">
              <w:rPr>
                <w:i/>
                <w:sz w:val="24"/>
                <w:szCs w:val="24"/>
              </w:rPr>
              <w:t>[insérer le titre/la position]</w:t>
            </w:r>
          </w:p>
          <w:p w14:paraId="76A6DC52" w14:textId="3CC5A00A" w:rsidR="00E2630B" w:rsidRPr="001459D3" w:rsidRDefault="00E2630B" w:rsidP="002F68BF">
            <w:pPr>
              <w:spacing w:before="120" w:after="120"/>
              <w:ind w:left="341" w:right="-14"/>
              <w:jc w:val="both"/>
              <w:rPr>
                <w:i/>
                <w:sz w:val="24"/>
                <w:szCs w:val="24"/>
              </w:rPr>
            </w:pPr>
            <w:r w:rsidRPr="001459D3">
              <w:rPr>
                <w:b/>
                <w:color w:val="000000" w:themeColor="text1"/>
                <w:sz w:val="24"/>
                <w:szCs w:val="24"/>
                <w:lang w:eastAsia="en-US"/>
              </w:rPr>
              <w:t>Agence</w:t>
            </w:r>
            <w:r w:rsidR="004E28EF" w:rsidRPr="001459D3">
              <w:rPr>
                <w:b/>
                <w:color w:val="000000"/>
                <w:sz w:val="24"/>
                <w:szCs w:val="24"/>
                <w:lang w:eastAsia="en-GB"/>
              </w:rPr>
              <w:t> :</w:t>
            </w:r>
            <w:r w:rsidRPr="001459D3">
              <w:rPr>
                <w:sz w:val="24"/>
                <w:szCs w:val="24"/>
              </w:rPr>
              <w:t xml:space="preserve"> </w:t>
            </w:r>
            <w:r w:rsidRPr="001459D3">
              <w:rPr>
                <w:i/>
                <w:sz w:val="24"/>
                <w:szCs w:val="24"/>
              </w:rPr>
              <w:t>[insérer le nom du Maître d’Ouvrage]</w:t>
            </w:r>
          </w:p>
          <w:p w14:paraId="7A5F20EF" w14:textId="0EE447FC" w:rsidR="00E2630B" w:rsidRPr="001459D3" w:rsidRDefault="00E2630B" w:rsidP="002F68BF">
            <w:pPr>
              <w:spacing w:before="120" w:after="120"/>
              <w:ind w:left="341" w:right="-14"/>
              <w:jc w:val="both"/>
              <w:rPr>
                <w:sz w:val="24"/>
                <w:szCs w:val="24"/>
              </w:rPr>
            </w:pPr>
            <w:r w:rsidRPr="001459D3">
              <w:rPr>
                <w:b/>
                <w:color w:val="000000" w:themeColor="text1"/>
                <w:sz w:val="24"/>
                <w:szCs w:val="24"/>
                <w:lang w:eastAsia="en-US"/>
              </w:rPr>
              <w:t>Adresse</w:t>
            </w:r>
            <w:r w:rsidRPr="001459D3">
              <w:rPr>
                <w:b/>
                <w:color w:val="000000"/>
                <w:sz w:val="24"/>
                <w:szCs w:val="24"/>
                <w:lang w:eastAsia="en-GB"/>
              </w:rPr>
              <w:t xml:space="preserve"> courriel</w:t>
            </w:r>
            <w:r w:rsidR="004E28EF" w:rsidRPr="001459D3">
              <w:rPr>
                <w:b/>
                <w:color w:val="000000"/>
                <w:sz w:val="24"/>
                <w:szCs w:val="24"/>
                <w:lang w:eastAsia="en-GB"/>
              </w:rPr>
              <w:t> :</w:t>
            </w:r>
            <w:r w:rsidRPr="001459D3">
              <w:rPr>
                <w:sz w:val="24"/>
                <w:szCs w:val="24"/>
              </w:rPr>
              <w:t xml:space="preserve"> </w:t>
            </w:r>
            <w:r w:rsidRPr="001459D3">
              <w:rPr>
                <w:i/>
                <w:sz w:val="24"/>
                <w:szCs w:val="24"/>
              </w:rPr>
              <w:t>[insérer adresse courriel]</w:t>
            </w:r>
          </w:p>
          <w:p w14:paraId="2E7F6770" w14:textId="5FF78D83" w:rsidR="00E2630B" w:rsidRPr="001459D3" w:rsidRDefault="00E2630B" w:rsidP="002F68BF">
            <w:pPr>
              <w:spacing w:before="120" w:after="120"/>
              <w:ind w:left="341" w:right="-14"/>
              <w:jc w:val="both"/>
              <w:rPr>
                <w:sz w:val="24"/>
                <w:szCs w:val="24"/>
              </w:rPr>
            </w:pPr>
            <w:r w:rsidRPr="001459D3">
              <w:rPr>
                <w:b/>
                <w:color w:val="000000" w:themeColor="text1"/>
                <w:sz w:val="24"/>
                <w:szCs w:val="24"/>
                <w:lang w:eastAsia="en-US"/>
              </w:rPr>
              <w:t>Télécopie</w:t>
            </w:r>
            <w:r w:rsidR="004E28EF" w:rsidRPr="001459D3">
              <w:rPr>
                <w:sz w:val="24"/>
                <w:szCs w:val="24"/>
              </w:rPr>
              <w:t> :</w:t>
            </w:r>
            <w:r w:rsidRPr="001459D3">
              <w:rPr>
                <w:sz w:val="24"/>
                <w:szCs w:val="24"/>
              </w:rPr>
              <w:t xml:space="preserve"> </w:t>
            </w:r>
            <w:r w:rsidRPr="001459D3">
              <w:rPr>
                <w:i/>
                <w:sz w:val="24"/>
                <w:szCs w:val="24"/>
              </w:rPr>
              <w:t>[insérer No télécopie</w:t>
            </w:r>
            <w:r w:rsidR="002F68BF" w:rsidRPr="001459D3">
              <w:rPr>
                <w:i/>
                <w:sz w:val="24"/>
                <w:szCs w:val="24"/>
              </w:rPr>
              <w:t>]</w:t>
            </w:r>
            <w:r w:rsidRPr="001459D3">
              <w:rPr>
                <w:i/>
                <w:sz w:val="24"/>
                <w:szCs w:val="24"/>
              </w:rPr>
              <w:t xml:space="preserve"> </w:t>
            </w:r>
            <w:r w:rsidRPr="001459D3">
              <w:rPr>
                <w:b/>
                <w:i/>
                <w:sz w:val="24"/>
                <w:szCs w:val="24"/>
              </w:rPr>
              <w:t>omettre si non utilisé</w:t>
            </w:r>
          </w:p>
          <w:p w14:paraId="68AFFBD7" w14:textId="08095085" w:rsidR="00E2630B" w:rsidRPr="001459D3" w:rsidRDefault="00E2630B" w:rsidP="002F68BF">
            <w:pPr>
              <w:spacing w:before="120" w:after="120"/>
              <w:ind w:right="-14"/>
              <w:jc w:val="both"/>
              <w:rPr>
                <w:color w:val="000000" w:themeColor="text1"/>
                <w:sz w:val="24"/>
                <w:lang w:eastAsia="en-US"/>
              </w:rPr>
            </w:pPr>
            <w:r w:rsidRPr="001459D3">
              <w:rPr>
                <w:color w:val="000000" w:themeColor="text1"/>
                <w:sz w:val="24"/>
                <w:lang w:eastAsia="en-US"/>
              </w:rPr>
              <w:t xml:space="preserve">[à ce stade du processus de passation du marché] [dès réception de la présente notification] vous pouvez soumettre </w:t>
            </w:r>
            <w:r w:rsidR="00071BCE">
              <w:rPr>
                <w:color w:val="000000" w:themeColor="text1"/>
                <w:sz w:val="24"/>
                <w:lang w:eastAsia="en-US"/>
              </w:rPr>
              <w:t>un recours</w:t>
            </w:r>
            <w:r w:rsidRPr="001459D3">
              <w:rPr>
                <w:color w:val="000000" w:themeColor="text1"/>
                <w:sz w:val="24"/>
                <w:lang w:eastAsia="en-US"/>
              </w:rPr>
              <w:t xml:space="preserve"> relati</w:t>
            </w:r>
            <w:r w:rsidR="00AD081C">
              <w:rPr>
                <w:color w:val="000000" w:themeColor="text1"/>
                <w:sz w:val="24"/>
                <w:lang w:eastAsia="en-US"/>
              </w:rPr>
              <w:t>f</w:t>
            </w:r>
            <w:r w:rsidRPr="001459D3">
              <w:rPr>
                <w:color w:val="000000" w:themeColor="text1"/>
                <w:sz w:val="24"/>
                <w:lang w:eastAsia="en-US"/>
              </w:rPr>
              <w:t xml:space="preserve"> à la passation des marchés au sujet de la décision d’attribution du marché.</w:t>
            </w:r>
            <w:r w:rsidR="004E28EF" w:rsidRPr="001459D3">
              <w:rPr>
                <w:color w:val="000000" w:themeColor="text1"/>
                <w:sz w:val="24"/>
                <w:lang w:eastAsia="en-US"/>
              </w:rPr>
              <w:t xml:space="preserve"> </w:t>
            </w:r>
            <w:r w:rsidRPr="001459D3">
              <w:rPr>
                <w:color w:val="000000" w:themeColor="text1"/>
                <w:sz w:val="24"/>
                <w:lang w:eastAsia="en-US"/>
              </w:rPr>
              <w:t xml:space="preserve">Il n’est pas nécessaire que vous ayez demandé ou reçu un débriefing avant de présenter </w:t>
            </w:r>
            <w:r w:rsidR="00071BCE">
              <w:rPr>
                <w:color w:val="000000" w:themeColor="text1"/>
                <w:sz w:val="24"/>
                <w:lang w:eastAsia="en-US"/>
              </w:rPr>
              <w:t>un recours</w:t>
            </w:r>
            <w:r w:rsidRPr="001459D3">
              <w:rPr>
                <w:color w:val="000000" w:themeColor="text1"/>
                <w:sz w:val="24"/>
                <w:lang w:eastAsia="en-US"/>
              </w:rPr>
              <w:t>.</w:t>
            </w:r>
            <w:r w:rsidR="004E28EF" w:rsidRPr="001459D3">
              <w:rPr>
                <w:color w:val="000000" w:themeColor="text1"/>
                <w:sz w:val="24"/>
                <w:lang w:eastAsia="en-US"/>
              </w:rPr>
              <w:t xml:space="preserve"> </w:t>
            </w:r>
            <w:r w:rsidRPr="001459D3">
              <w:rPr>
                <w:color w:val="000000" w:themeColor="text1"/>
                <w:sz w:val="24"/>
                <w:lang w:eastAsia="en-US"/>
              </w:rPr>
              <w:t xml:space="preserve">Votre </w:t>
            </w:r>
            <w:r w:rsidR="00AD081C">
              <w:rPr>
                <w:color w:val="000000" w:themeColor="text1"/>
                <w:sz w:val="24"/>
                <w:lang w:eastAsia="en-US"/>
              </w:rPr>
              <w:t>recours</w:t>
            </w:r>
            <w:r w:rsidRPr="001459D3">
              <w:rPr>
                <w:color w:val="000000" w:themeColor="text1"/>
                <w:sz w:val="24"/>
                <w:lang w:eastAsia="en-US"/>
              </w:rPr>
              <w:t xml:space="preserve"> doit être présentée durant la Période d’attente et reçue par nous avant l’expiration de ladite Période d’attente.</w:t>
            </w:r>
          </w:p>
          <w:p w14:paraId="425D643C" w14:textId="07E3948F" w:rsidR="00E2630B" w:rsidRPr="001459D3" w:rsidRDefault="00E2630B" w:rsidP="00BB48FA">
            <w:pPr>
              <w:pStyle w:val="BodyTextIndent"/>
              <w:spacing w:before="120" w:after="120"/>
              <w:ind w:left="0" w:right="289"/>
              <w:rPr>
                <w:iCs/>
                <w:szCs w:val="24"/>
                <w:u w:val="single"/>
                <w:lang w:val="fr-FR"/>
              </w:rPr>
            </w:pPr>
            <w:r w:rsidRPr="001459D3">
              <w:rPr>
                <w:iCs/>
                <w:u w:val="single"/>
                <w:lang w:val="fr-FR" w:eastAsia="en-US"/>
              </w:rPr>
              <w:t>Informations</w:t>
            </w:r>
            <w:r w:rsidRPr="001459D3">
              <w:rPr>
                <w:iCs/>
                <w:szCs w:val="24"/>
                <w:u w:val="single"/>
                <w:lang w:val="fr-FR"/>
              </w:rPr>
              <w:t xml:space="preserve"> complémentaires</w:t>
            </w:r>
            <w:r w:rsidR="004E28EF" w:rsidRPr="001459D3">
              <w:rPr>
                <w:iCs/>
                <w:szCs w:val="24"/>
                <w:lang w:val="fr-FR"/>
              </w:rPr>
              <w:t> :</w:t>
            </w:r>
          </w:p>
          <w:p w14:paraId="13DB38AD" w14:textId="20BB8329" w:rsidR="00E2630B" w:rsidRPr="001459D3" w:rsidRDefault="00E2630B" w:rsidP="00EC2896">
            <w:pPr>
              <w:spacing w:before="120" w:after="120"/>
              <w:ind w:right="-14"/>
              <w:jc w:val="both"/>
              <w:rPr>
                <w:color w:val="000000" w:themeColor="text1"/>
                <w:sz w:val="24"/>
                <w:lang w:eastAsia="en-US"/>
              </w:rPr>
            </w:pPr>
            <w:r w:rsidRPr="001459D3">
              <w:rPr>
                <w:color w:val="000000" w:themeColor="text1"/>
                <w:sz w:val="24"/>
                <w:lang w:eastAsia="en-US"/>
              </w:rPr>
              <w:t xml:space="preserve">Pour obtenir plus d’informations, prière vous </w:t>
            </w:r>
            <w:r w:rsidRPr="00EC2896">
              <w:rPr>
                <w:color w:val="000000" w:themeColor="text1"/>
                <w:sz w:val="24"/>
                <w:szCs w:val="24"/>
                <w:lang w:eastAsia="en-US"/>
              </w:rPr>
              <w:t xml:space="preserve">référer </w:t>
            </w:r>
            <w:r w:rsidR="00EC2896" w:rsidRPr="00EC2896">
              <w:rPr>
                <w:iCs/>
                <w:sz w:val="24"/>
                <w:szCs w:val="24"/>
              </w:rPr>
              <w:t>aux Directives pour les acquisitions de Biens, Travaux et services connexes dans le cadre de Projets Financés par la BIsD (Les Directives) (Annexe C).</w:t>
            </w:r>
            <w:r w:rsidRPr="001459D3">
              <w:rPr>
                <w:color w:val="000000" w:themeColor="text1"/>
                <w:sz w:val="24"/>
                <w:lang w:eastAsia="en-US"/>
              </w:rPr>
              <w:t xml:space="preserve"> Il vous est demandé de lire ces documents avant de préparer et présenter votre </w:t>
            </w:r>
            <w:r w:rsidR="00EC2896">
              <w:rPr>
                <w:color w:val="000000" w:themeColor="text1"/>
                <w:sz w:val="24"/>
                <w:lang w:eastAsia="en-US"/>
              </w:rPr>
              <w:t>recours</w:t>
            </w:r>
            <w:r w:rsidRPr="001459D3">
              <w:rPr>
                <w:color w:val="000000" w:themeColor="text1"/>
                <w:sz w:val="24"/>
                <w:lang w:eastAsia="en-US"/>
              </w:rPr>
              <w:t xml:space="preserve">. </w:t>
            </w:r>
          </w:p>
          <w:p w14:paraId="5C1A0762" w14:textId="2BD1DBF3" w:rsidR="00E2630B" w:rsidRPr="001459D3" w:rsidRDefault="00E2630B" w:rsidP="002F68BF">
            <w:pPr>
              <w:spacing w:before="120" w:after="120"/>
              <w:ind w:right="-14"/>
              <w:jc w:val="both"/>
              <w:rPr>
                <w:color w:val="000000" w:themeColor="text1"/>
                <w:sz w:val="24"/>
                <w:lang w:eastAsia="en-US"/>
              </w:rPr>
            </w:pPr>
            <w:r w:rsidRPr="001459D3">
              <w:rPr>
                <w:color w:val="000000" w:themeColor="text1"/>
                <w:sz w:val="24"/>
                <w:lang w:eastAsia="en-US"/>
              </w:rPr>
              <w:t>En résumé, les quatre exigences ci-après sont essentielles</w:t>
            </w:r>
            <w:r w:rsidR="004E28EF" w:rsidRPr="001459D3">
              <w:rPr>
                <w:color w:val="000000" w:themeColor="text1"/>
                <w:sz w:val="24"/>
                <w:lang w:eastAsia="en-US"/>
              </w:rPr>
              <w:t> :</w:t>
            </w:r>
          </w:p>
          <w:p w14:paraId="6D9A1FD4" w14:textId="0D229F16" w:rsidR="00E2630B" w:rsidRPr="001459D3" w:rsidRDefault="00E2630B" w:rsidP="00AD081C">
            <w:pPr>
              <w:pStyle w:val="BodyTextIndent"/>
              <w:numPr>
                <w:ilvl w:val="0"/>
                <w:numId w:val="41"/>
              </w:numPr>
              <w:spacing w:before="120" w:after="120"/>
              <w:ind w:left="720" w:right="289"/>
              <w:rPr>
                <w:iCs/>
                <w:szCs w:val="24"/>
                <w:lang w:val="fr-FR"/>
              </w:rPr>
            </w:pPr>
            <w:r w:rsidRPr="001459D3">
              <w:rPr>
                <w:iCs/>
                <w:szCs w:val="24"/>
                <w:lang w:val="fr-FR"/>
              </w:rPr>
              <w:t xml:space="preserve">Vous devez être une </w:t>
            </w:r>
            <w:r w:rsidR="004E28EF" w:rsidRPr="001459D3">
              <w:rPr>
                <w:iCs/>
                <w:szCs w:val="24"/>
                <w:lang w:val="fr-FR"/>
              </w:rPr>
              <w:t>« </w:t>
            </w:r>
            <w:r w:rsidRPr="001459D3">
              <w:rPr>
                <w:iCs/>
                <w:szCs w:val="24"/>
                <w:lang w:val="fr-FR"/>
              </w:rPr>
              <w:t>partie intéressée</w:t>
            </w:r>
            <w:r w:rsidR="00071BCE">
              <w:rPr>
                <w:iCs/>
                <w:szCs w:val="24"/>
                <w:lang w:val="fr-FR"/>
              </w:rPr>
              <w:t> »</w:t>
            </w:r>
            <w:r w:rsidRPr="001459D3">
              <w:rPr>
                <w:iCs/>
                <w:szCs w:val="24"/>
                <w:lang w:val="fr-FR"/>
              </w:rPr>
              <w:t>. Dans le cas présent, cela signifie un Soumissionnaire ayant remis une Offre dans le cadre de ce processus de sélection, et destinataire d’une Notification d’intention d’attribution.</w:t>
            </w:r>
          </w:p>
          <w:p w14:paraId="4CC3F111" w14:textId="50828574" w:rsidR="00E2630B" w:rsidRPr="001459D3" w:rsidRDefault="00071BCE" w:rsidP="00AD081C">
            <w:pPr>
              <w:pStyle w:val="BodyTextIndent"/>
              <w:numPr>
                <w:ilvl w:val="0"/>
                <w:numId w:val="41"/>
              </w:numPr>
              <w:spacing w:before="120" w:after="120"/>
              <w:ind w:left="720" w:right="289"/>
              <w:rPr>
                <w:iCs/>
                <w:szCs w:val="24"/>
                <w:lang w:val="fr-FR"/>
              </w:rPr>
            </w:pPr>
            <w:r>
              <w:rPr>
                <w:iCs/>
                <w:szCs w:val="24"/>
                <w:lang w:val="fr-FR"/>
              </w:rPr>
              <w:t>Le recours</w:t>
            </w:r>
            <w:r w:rsidR="00E2630B" w:rsidRPr="001459D3">
              <w:rPr>
                <w:iCs/>
                <w:szCs w:val="24"/>
                <w:lang w:val="fr-FR"/>
              </w:rPr>
              <w:t xml:space="preserve"> peut conteste la décision d’attribution du marché </w:t>
            </w:r>
            <w:r w:rsidR="00E2630B" w:rsidRPr="001459D3">
              <w:rPr>
                <w:iCs/>
                <w:lang w:val="fr-FR" w:eastAsia="en-US"/>
              </w:rPr>
              <w:t>exclusivement</w:t>
            </w:r>
            <w:r w:rsidR="00E2630B" w:rsidRPr="001459D3">
              <w:rPr>
                <w:iCs/>
                <w:szCs w:val="24"/>
                <w:lang w:val="fr-FR"/>
              </w:rPr>
              <w:t>.</w:t>
            </w:r>
          </w:p>
          <w:p w14:paraId="1403E621" w14:textId="42642AC8" w:rsidR="00E2630B" w:rsidRPr="001459D3" w:rsidRDefault="00071BCE" w:rsidP="00AD081C">
            <w:pPr>
              <w:pStyle w:val="BodyTextIndent"/>
              <w:numPr>
                <w:ilvl w:val="0"/>
                <w:numId w:val="41"/>
              </w:numPr>
              <w:spacing w:before="120" w:after="120"/>
              <w:ind w:left="720" w:right="289"/>
              <w:rPr>
                <w:iCs/>
                <w:szCs w:val="24"/>
                <w:lang w:val="fr-FR"/>
              </w:rPr>
            </w:pPr>
            <w:r>
              <w:rPr>
                <w:iCs/>
                <w:szCs w:val="24"/>
                <w:lang w:val="fr-FR"/>
              </w:rPr>
              <w:t>Le recours</w:t>
            </w:r>
            <w:r w:rsidR="00E2630B" w:rsidRPr="001459D3">
              <w:rPr>
                <w:iCs/>
                <w:szCs w:val="24"/>
                <w:lang w:val="fr-FR"/>
              </w:rPr>
              <w:t xml:space="preserve"> doit être reçue avant la date et l’heure limites indiqués ci-avant.</w:t>
            </w:r>
          </w:p>
          <w:p w14:paraId="74A0485E" w14:textId="4080C6CA" w:rsidR="00E2630B" w:rsidRPr="001459D3" w:rsidRDefault="00E2630B" w:rsidP="00AD081C">
            <w:pPr>
              <w:pStyle w:val="BodyTextIndent"/>
              <w:numPr>
                <w:ilvl w:val="0"/>
                <w:numId w:val="41"/>
              </w:numPr>
              <w:spacing w:before="120" w:after="120"/>
              <w:ind w:left="720" w:right="289"/>
              <w:rPr>
                <w:iCs/>
                <w:szCs w:val="24"/>
                <w:lang w:val="fr-FR"/>
              </w:rPr>
            </w:pPr>
            <w:r w:rsidRPr="001459D3">
              <w:rPr>
                <w:iCs/>
                <w:lang w:val="fr-FR" w:eastAsia="en-US"/>
              </w:rPr>
              <w:t>Vous</w:t>
            </w:r>
            <w:r w:rsidRPr="001459D3">
              <w:rPr>
                <w:iCs/>
                <w:szCs w:val="24"/>
                <w:lang w:val="fr-FR"/>
              </w:rPr>
              <w:t xml:space="preserve"> devez fournir dans </w:t>
            </w:r>
            <w:r w:rsidR="00071BCE">
              <w:rPr>
                <w:iCs/>
                <w:szCs w:val="24"/>
                <w:lang w:val="fr-FR"/>
              </w:rPr>
              <w:t>le recours</w:t>
            </w:r>
            <w:r w:rsidRPr="001459D3">
              <w:rPr>
                <w:iCs/>
                <w:szCs w:val="24"/>
                <w:lang w:val="fr-FR"/>
              </w:rPr>
              <w:t>, tous les renseignements demandés par les Règles de Passation de Marchés (comme décrits à l’Annexe III).</w:t>
            </w:r>
          </w:p>
        </w:tc>
      </w:tr>
    </w:tbl>
    <w:p w14:paraId="152237E1" w14:textId="77777777" w:rsidR="00E2630B" w:rsidRPr="001459D3" w:rsidRDefault="00E2630B" w:rsidP="00AD081C">
      <w:pPr>
        <w:pStyle w:val="BodyTextIndent"/>
        <w:numPr>
          <w:ilvl w:val="0"/>
          <w:numId w:val="39"/>
        </w:numPr>
        <w:spacing w:before="240" w:after="120"/>
        <w:ind w:left="284" w:right="289" w:hanging="284"/>
        <w:rPr>
          <w:b/>
          <w:iCs/>
          <w:szCs w:val="24"/>
          <w:lang w:val="fr-FR"/>
        </w:rPr>
      </w:pPr>
      <w:r w:rsidRPr="001459D3">
        <w:rPr>
          <w:b/>
          <w:iCs/>
          <w:szCs w:val="24"/>
          <w:lang w:val="fr-FR"/>
        </w:rPr>
        <w:t xml:space="preserve">Période d’attente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E2630B" w:rsidRPr="001459D3" w14:paraId="745A0154" w14:textId="77777777" w:rsidTr="002203F5">
        <w:tc>
          <w:tcPr>
            <w:tcW w:w="9090" w:type="dxa"/>
            <w:shd w:val="clear" w:color="auto" w:fill="auto"/>
          </w:tcPr>
          <w:p w14:paraId="5CC67D5E" w14:textId="44A5D230" w:rsidR="00E2630B" w:rsidRPr="001459D3" w:rsidRDefault="002203F5" w:rsidP="002203F5">
            <w:pPr>
              <w:pStyle w:val="BodyTextIndent"/>
              <w:spacing w:before="120" w:after="120"/>
              <w:ind w:left="34" w:right="289" w:hanging="34"/>
              <w:rPr>
                <w:b/>
                <w:iCs/>
                <w:szCs w:val="24"/>
                <w:lang w:val="fr-FR"/>
              </w:rPr>
            </w:pPr>
            <w:r w:rsidRPr="001459D3">
              <w:rPr>
                <w:b/>
                <w:iCs/>
                <w:szCs w:val="24"/>
                <w:lang w:val="fr-FR"/>
              </w:rPr>
              <w:t xml:space="preserve">DATE </w:t>
            </w:r>
            <w:r w:rsidRPr="001459D3">
              <w:rPr>
                <w:b/>
                <w:iCs/>
                <w:lang w:val="fr-FR" w:eastAsia="en-US"/>
              </w:rPr>
              <w:t>ET</w:t>
            </w:r>
            <w:r w:rsidRPr="001459D3">
              <w:rPr>
                <w:b/>
                <w:iCs/>
                <w:szCs w:val="24"/>
                <w:lang w:val="fr-FR"/>
              </w:rPr>
              <w:t xml:space="preserve"> HEURE LIMITES : </w:t>
            </w:r>
            <w:r w:rsidR="00E2630B" w:rsidRPr="001459D3">
              <w:rPr>
                <w:b/>
                <w:iCs/>
                <w:szCs w:val="24"/>
                <w:lang w:val="fr-FR"/>
              </w:rPr>
              <w:t xml:space="preserve">l’heure et la date limite d’expiration de la Période d’attente est minuit le </w:t>
            </w:r>
            <w:r w:rsidR="00E2630B" w:rsidRPr="001459D3">
              <w:rPr>
                <w:b/>
                <w:i/>
                <w:szCs w:val="24"/>
                <w:lang w:val="fr-FR"/>
              </w:rPr>
              <w:t>[insérer la date]</w:t>
            </w:r>
            <w:r w:rsidR="00E2630B" w:rsidRPr="001459D3">
              <w:rPr>
                <w:b/>
                <w:iCs/>
                <w:szCs w:val="24"/>
                <w:lang w:val="fr-FR"/>
              </w:rPr>
              <w:t xml:space="preserve"> (heure locale).</w:t>
            </w:r>
          </w:p>
          <w:p w14:paraId="45C455B1" w14:textId="77777777" w:rsidR="00E2630B" w:rsidRPr="001459D3" w:rsidRDefault="00E2630B" w:rsidP="002203F5">
            <w:pPr>
              <w:pStyle w:val="BodyTextIndent"/>
              <w:spacing w:before="120" w:after="120"/>
              <w:ind w:left="34" w:right="289" w:hanging="34"/>
              <w:rPr>
                <w:szCs w:val="24"/>
                <w:lang w:val="fr-FR"/>
              </w:rPr>
            </w:pPr>
            <w:r w:rsidRPr="001459D3">
              <w:rPr>
                <w:szCs w:val="24"/>
                <w:lang w:val="fr-FR"/>
              </w:rPr>
              <w:t xml:space="preserve">La période d’attente est de dix (10) jours ouvrables à compter de la date d’envoi de la </w:t>
            </w:r>
            <w:r w:rsidRPr="001459D3">
              <w:rPr>
                <w:iCs/>
                <w:lang w:val="fr-FR" w:eastAsia="en-US"/>
              </w:rPr>
              <w:t>présente</w:t>
            </w:r>
            <w:r w:rsidRPr="001459D3">
              <w:rPr>
                <w:szCs w:val="24"/>
                <w:lang w:val="fr-FR"/>
              </w:rPr>
              <w:t xml:space="preserve"> Notification de l’intention d’attribution.</w:t>
            </w:r>
          </w:p>
          <w:p w14:paraId="18183946" w14:textId="3923B244" w:rsidR="00E2630B" w:rsidRPr="001459D3" w:rsidRDefault="00E2630B" w:rsidP="002203F5">
            <w:pPr>
              <w:pStyle w:val="BodyTextIndent"/>
              <w:spacing w:before="120" w:after="120"/>
              <w:ind w:left="34" w:right="289" w:hanging="34"/>
              <w:rPr>
                <w:iCs/>
                <w:szCs w:val="24"/>
                <w:lang w:val="fr-FR"/>
              </w:rPr>
            </w:pPr>
            <w:r w:rsidRPr="001459D3">
              <w:rPr>
                <w:szCs w:val="24"/>
                <w:lang w:val="fr-FR"/>
              </w:rPr>
              <w:t xml:space="preserve">La </w:t>
            </w:r>
            <w:r w:rsidRPr="001459D3">
              <w:rPr>
                <w:iCs/>
                <w:lang w:val="fr-FR" w:eastAsia="en-US"/>
              </w:rPr>
              <w:t>période</w:t>
            </w:r>
            <w:r w:rsidRPr="001459D3">
              <w:rPr>
                <w:szCs w:val="24"/>
                <w:lang w:val="fr-FR"/>
              </w:rPr>
              <w:t xml:space="preserve"> d’attente pourra être prorogée.</w:t>
            </w:r>
            <w:r w:rsidR="004E28EF" w:rsidRPr="001459D3">
              <w:rPr>
                <w:szCs w:val="24"/>
                <w:lang w:val="fr-FR"/>
              </w:rPr>
              <w:t xml:space="preserve"> </w:t>
            </w:r>
            <w:r w:rsidRPr="001459D3">
              <w:rPr>
                <w:szCs w:val="24"/>
                <w:lang w:val="fr-FR"/>
              </w:rPr>
              <w:t>Cela pourrait survenir lorsque nous ne sommes pas en mesure d’accorder un débriefing dans le délai de cinq (5) jours ouvrables prescrit.</w:t>
            </w:r>
            <w:r w:rsidR="004E28EF" w:rsidRPr="001459D3">
              <w:rPr>
                <w:szCs w:val="24"/>
                <w:lang w:val="fr-FR"/>
              </w:rPr>
              <w:t xml:space="preserve"> </w:t>
            </w:r>
            <w:r w:rsidRPr="001459D3">
              <w:rPr>
                <w:szCs w:val="24"/>
                <w:lang w:val="fr-FR"/>
              </w:rPr>
              <w:t>Dans un tel cas, nous vous notifierons la prorogation</w:t>
            </w:r>
            <w:r w:rsidRPr="001459D3">
              <w:rPr>
                <w:iCs/>
                <w:szCs w:val="24"/>
                <w:lang w:val="fr-FR"/>
              </w:rPr>
              <w:t xml:space="preserve"> </w:t>
            </w:r>
          </w:p>
        </w:tc>
      </w:tr>
    </w:tbl>
    <w:p w14:paraId="3BF1D79F" w14:textId="77777777" w:rsidR="00E2630B" w:rsidRPr="001459D3" w:rsidRDefault="00E2630B" w:rsidP="002203F5">
      <w:pPr>
        <w:pStyle w:val="BodyTextIndent"/>
        <w:spacing w:before="240" w:after="240"/>
        <w:ind w:left="0" w:right="288"/>
        <w:rPr>
          <w:iCs/>
          <w:szCs w:val="24"/>
          <w:lang w:val="fr-FR"/>
        </w:rPr>
      </w:pPr>
      <w:r w:rsidRPr="001459D3">
        <w:rPr>
          <w:iCs/>
          <w:szCs w:val="24"/>
          <w:lang w:val="fr-FR"/>
        </w:rPr>
        <w:t xml:space="preserve">Pour </w:t>
      </w:r>
      <w:r w:rsidRPr="001459D3">
        <w:rPr>
          <w:iCs/>
          <w:lang w:val="fr-FR" w:eastAsia="en-US"/>
        </w:rPr>
        <w:t>toute</w:t>
      </w:r>
      <w:r w:rsidRPr="001459D3">
        <w:rPr>
          <w:iCs/>
          <w:szCs w:val="24"/>
          <w:lang w:val="fr-FR"/>
        </w:rPr>
        <w:t xml:space="preserve"> question relative à la présente Notification, prière nous contacter.</w:t>
      </w:r>
    </w:p>
    <w:p w14:paraId="47E9BC03" w14:textId="681E5A80" w:rsidR="00E2630B" w:rsidRPr="001459D3" w:rsidRDefault="00E2630B" w:rsidP="002203F5">
      <w:pPr>
        <w:pStyle w:val="BodyTextIndent"/>
        <w:spacing w:before="240" w:after="240"/>
        <w:ind w:left="0" w:right="288"/>
        <w:rPr>
          <w:iCs/>
          <w:szCs w:val="24"/>
          <w:lang w:val="fr-FR"/>
        </w:rPr>
      </w:pPr>
      <w:r w:rsidRPr="001459D3">
        <w:rPr>
          <w:iCs/>
          <w:szCs w:val="24"/>
          <w:lang w:val="fr-FR"/>
        </w:rPr>
        <w:t>Au nom de</w:t>
      </w:r>
      <w:r w:rsidR="004E28EF" w:rsidRPr="001459D3">
        <w:rPr>
          <w:iCs/>
          <w:szCs w:val="24"/>
          <w:lang w:val="fr-FR"/>
        </w:rPr>
        <w:t> :</w:t>
      </w:r>
    </w:p>
    <w:p w14:paraId="6CDEA357" w14:textId="6CF69081" w:rsidR="00E2630B" w:rsidRPr="001459D3" w:rsidRDefault="00E2630B" w:rsidP="002203F5">
      <w:pPr>
        <w:tabs>
          <w:tab w:val="left" w:pos="9000"/>
        </w:tabs>
        <w:spacing w:before="240" w:after="240"/>
        <w:ind w:left="1560" w:right="-14" w:hanging="1560"/>
        <w:jc w:val="both"/>
        <w:rPr>
          <w:sz w:val="24"/>
          <w:szCs w:val="24"/>
        </w:rPr>
      </w:pPr>
      <w:r w:rsidRPr="001459D3">
        <w:rPr>
          <w:b/>
          <w:sz w:val="24"/>
          <w:lang w:eastAsia="en-US"/>
        </w:rPr>
        <w:t>Signature</w:t>
      </w:r>
      <w:r w:rsidR="004E28EF" w:rsidRPr="001459D3">
        <w:rPr>
          <w:b/>
          <w:sz w:val="24"/>
          <w:szCs w:val="24"/>
        </w:rPr>
        <w:t> :</w:t>
      </w:r>
      <w:r w:rsidRPr="001459D3">
        <w:rPr>
          <w:sz w:val="24"/>
          <w:szCs w:val="24"/>
        </w:rPr>
        <w:t xml:space="preserve"> </w:t>
      </w:r>
      <w:r w:rsidRPr="001459D3">
        <w:rPr>
          <w:sz w:val="24"/>
          <w:szCs w:val="24"/>
        </w:rPr>
        <w:tab/>
        <w:t>______________________________________________</w:t>
      </w:r>
    </w:p>
    <w:p w14:paraId="342D4228" w14:textId="46EEDEF5" w:rsidR="00E2630B" w:rsidRPr="001459D3" w:rsidRDefault="00E2630B" w:rsidP="002203F5">
      <w:pPr>
        <w:tabs>
          <w:tab w:val="left" w:pos="9000"/>
        </w:tabs>
        <w:spacing w:before="240" w:after="240"/>
        <w:ind w:left="1560" w:right="-14" w:hanging="1560"/>
        <w:jc w:val="both"/>
        <w:rPr>
          <w:sz w:val="24"/>
          <w:szCs w:val="24"/>
        </w:rPr>
      </w:pPr>
      <w:r w:rsidRPr="001459D3">
        <w:rPr>
          <w:b/>
          <w:sz w:val="24"/>
          <w:lang w:eastAsia="en-US"/>
        </w:rPr>
        <w:t>Nom</w:t>
      </w:r>
      <w:r w:rsidR="004E28EF" w:rsidRPr="001459D3">
        <w:rPr>
          <w:b/>
          <w:sz w:val="24"/>
          <w:szCs w:val="24"/>
        </w:rPr>
        <w:t> :</w:t>
      </w:r>
      <w:r w:rsidRPr="001459D3">
        <w:rPr>
          <w:sz w:val="24"/>
          <w:szCs w:val="24"/>
        </w:rPr>
        <w:tab/>
        <w:t>______________________________________________</w:t>
      </w:r>
    </w:p>
    <w:p w14:paraId="474FD49E" w14:textId="07D24DAF" w:rsidR="00E2630B" w:rsidRPr="001459D3" w:rsidRDefault="00E2630B" w:rsidP="002203F5">
      <w:pPr>
        <w:tabs>
          <w:tab w:val="left" w:pos="9000"/>
        </w:tabs>
        <w:spacing w:before="240" w:after="240"/>
        <w:ind w:left="1560" w:right="-14" w:hanging="1560"/>
        <w:jc w:val="both"/>
        <w:rPr>
          <w:sz w:val="24"/>
          <w:szCs w:val="24"/>
        </w:rPr>
      </w:pPr>
      <w:r w:rsidRPr="001459D3">
        <w:rPr>
          <w:b/>
          <w:sz w:val="24"/>
          <w:lang w:eastAsia="en-US"/>
        </w:rPr>
        <w:t>Titre</w:t>
      </w:r>
      <w:r w:rsidRPr="001459D3">
        <w:rPr>
          <w:b/>
          <w:sz w:val="24"/>
          <w:szCs w:val="24"/>
        </w:rPr>
        <w:t>/position</w:t>
      </w:r>
      <w:r w:rsidR="004E28EF" w:rsidRPr="001459D3">
        <w:rPr>
          <w:b/>
          <w:sz w:val="24"/>
          <w:szCs w:val="24"/>
        </w:rPr>
        <w:t> :</w:t>
      </w:r>
      <w:r w:rsidRPr="001459D3">
        <w:rPr>
          <w:sz w:val="24"/>
          <w:szCs w:val="24"/>
        </w:rPr>
        <w:tab/>
        <w:t>______________________________________________</w:t>
      </w:r>
    </w:p>
    <w:p w14:paraId="5C9C944D" w14:textId="197DB0B7" w:rsidR="00E2630B" w:rsidRPr="001459D3" w:rsidRDefault="00E2630B" w:rsidP="002203F5">
      <w:pPr>
        <w:tabs>
          <w:tab w:val="left" w:pos="9000"/>
        </w:tabs>
        <w:spacing w:before="240" w:after="240"/>
        <w:ind w:left="1560" w:right="-14" w:hanging="1560"/>
        <w:jc w:val="both"/>
        <w:rPr>
          <w:sz w:val="24"/>
          <w:szCs w:val="24"/>
        </w:rPr>
      </w:pPr>
      <w:r w:rsidRPr="001459D3">
        <w:rPr>
          <w:b/>
          <w:sz w:val="24"/>
          <w:lang w:eastAsia="en-US"/>
        </w:rPr>
        <w:t>Téléphone</w:t>
      </w:r>
      <w:r w:rsidR="004E28EF" w:rsidRPr="001459D3">
        <w:rPr>
          <w:b/>
          <w:sz w:val="24"/>
          <w:szCs w:val="24"/>
        </w:rPr>
        <w:t> :</w:t>
      </w:r>
      <w:r w:rsidRPr="001459D3">
        <w:rPr>
          <w:sz w:val="24"/>
          <w:szCs w:val="24"/>
        </w:rPr>
        <w:tab/>
        <w:t>______________________________________________</w:t>
      </w:r>
    </w:p>
    <w:p w14:paraId="7DF2452E" w14:textId="0F64F47E" w:rsidR="00E2630B" w:rsidRPr="001459D3" w:rsidRDefault="00E2630B" w:rsidP="002203F5">
      <w:pPr>
        <w:tabs>
          <w:tab w:val="left" w:pos="9000"/>
        </w:tabs>
        <w:spacing w:before="240" w:after="240"/>
        <w:ind w:left="1560" w:right="-14" w:hanging="1560"/>
        <w:jc w:val="both"/>
        <w:rPr>
          <w:sz w:val="24"/>
          <w:szCs w:val="24"/>
        </w:rPr>
      </w:pPr>
      <w:r w:rsidRPr="001459D3">
        <w:rPr>
          <w:b/>
          <w:sz w:val="24"/>
          <w:lang w:eastAsia="en-US"/>
        </w:rPr>
        <w:t>Courriel</w:t>
      </w:r>
      <w:r w:rsidR="004E28EF" w:rsidRPr="001459D3">
        <w:rPr>
          <w:b/>
          <w:sz w:val="24"/>
          <w:szCs w:val="24"/>
        </w:rPr>
        <w:t> :</w:t>
      </w:r>
      <w:r w:rsidRPr="001459D3">
        <w:rPr>
          <w:sz w:val="24"/>
          <w:szCs w:val="24"/>
        </w:rPr>
        <w:tab/>
        <w:t>______________________________________________</w:t>
      </w:r>
    </w:p>
    <w:p w14:paraId="5254F58A" w14:textId="77777777" w:rsidR="00E2630B" w:rsidRPr="001459D3" w:rsidRDefault="00E2630B">
      <w:pPr>
        <w:rPr>
          <w:b/>
          <w:sz w:val="28"/>
        </w:rPr>
      </w:pPr>
      <w:r w:rsidRPr="001459D3">
        <w:br w:type="page"/>
      </w:r>
    </w:p>
    <w:p w14:paraId="185311E4" w14:textId="7AC6E85D" w:rsidR="00A53589" w:rsidRPr="001459D3" w:rsidRDefault="00AF135B" w:rsidP="00C33A80">
      <w:pPr>
        <w:pStyle w:val="Style25"/>
      </w:pPr>
      <w:bookmarkStart w:id="1052" w:name="_Toc479457997"/>
      <w:bookmarkStart w:id="1053" w:name="_Toc4175053"/>
      <w:r w:rsidRPr="001459D3">
        <w:t xml:space="preserve">Lettre de </w:t>
      </w:r>
      <w:bookmarkEnd w:id="1051"/>
      <w:r w:rsidR="00CA1C6A" w:rsidRPr="001459D3">
        <w:t>Notification de l’Attribution</w:t>
      </w:r>
      <w:bookmarkEnd w:id="1052"/>
      <w:r w:rsidR="002D30E3">
        <w:t xml:space="preserve"> </w:t>
      </w:r>
      <w:r w:rsidR="00A53589" w:rsidRPr="001459D3">
        <w:t>Lettre de Marché</w:t>
      </w:r>
      <w:bookmarkEnd w:id="1053"/>
    </w:p>
    <w:p w14:paraId="4021E20D" w14:textId="77777777" w:rsidR="001F0F77" w:rsidRPr="001459D3" w:rsidRDefault="001F0F77" w:rsidP="001F0F77">
      <w:pPr>
        <w:spacing w:after="134"/>
        <w:ind w:right="-14"/>
        <w:jc w:val="right"/>
        <w:rPr>
          <w:i/>
          <w:lang w:eastAsia="en-US"/>
        </w:rPr>
      </w:pPr>
      <w:r w:rsidRPr="001459D3">
        <w:rPr>
          <w:i/>
          <w:lang w:eastAsia="en-US"/>
        </w:rPr>
        <w:t>______________________</w:t>
      </w:r>
    </w:p>
    <w:p w14:paraId="6EE9DE04" w14:textId="1A721FFF" w:rsidR="001F0F77" w:rsidRPr="001459D3" w:rsidRDefault="001F0F77" w:rsidP="001F0F77">
      <w:pPr>
        <w:spacing w:after="134"/>
        <w:ind w:right="-14"/>
        <w:jc w:val="both"/>
        <w:rPr>
          <w:sz w:val="24"/>
          <w:lang w:eastAsia="en-US"/>
        </w:rPr>
      </w:pPr>
      <w:r w:rsidRPr="001459D3">
        <w:fldChar w:fldCharType="begin"/>
      </w:r>
      <w:r w:rsidRPr="001459D3">
        <w:instrText>ADVANCE \D 4.80</w:instrText>
      </w:r>
      <w:r w:rsidRPr="001459D3">
        <w:fldChar w:fldCharType="end"/>
      </w:r>
      <w:r w:rsidRPr="001459D3">
        <w:rPr>
          <w:sz w:val="24"/>
          <w:lang w:eastAsia="en-US"/>
        </w:rPr>
        <w:t xml:space="preserve">A :  </w:t>
      </w:r>
      <w:r w:rsidRPr="001459D3">
        <w:rPr>
          <w:sz w:val="24"/>
          <w:lang w:eastAsia="en-US"/>
        </w:rPr>
        <w:fldChar w:fldCharType="begin"/>
      </w:r>
      <w:r w:rsidRPr="001459D3">
        <w:rPr>
          <w:sz w:val="24"/>
          <w:lang w:eastAsia="en-US"/>
        </w:rPr>
        <w:instrText>ADVANCE \D 1.90</w:instrText>
      </w:r>
      <w:r w:rsidRPr="001459D3">
        <w:rPr>
          <w:sz w:val="24"/>
          <w:lang w:eastAsia="en-US"/>
        </w:rPr>
        <w:fldChar w:fldCharType="end"/>
      </w:r>
      <w:r w:rsidRPr="001459D3">
        <w:rPr>
          <w:sz w:val="24"/>
          <w:lang w:eastAsia="en-US"/>
        </w:rPr>
        <w:t>____________________________</w:t>
      </w:r>
    </w:p>
    <w:p w14:paraId="274244A4" w14:textId="77777777" w:rsidR="001F0F77" w:rsidRPr="001459D3" w:rsidRDefault="001F0F77" w:rsidP="001F0F77">
      <w:pPr>
        <w:spacing w:after="134"/>
        <w:ind w:right="-14"/>
        <w:jc w:val="both"/>
        <w:rPr>
          <w:sz w:val="24"/>
          <w:lang w:eastAsia="en-US"/>
        </w:rPr>
      </w:pPr>
    </w:p>
    <w:p w14:paraId="559FB972" w14:textId="77777777" w:rsidR="00AF135B" w:rsidRPr="001459D3" w:rsidRDefault="00AF135B" w:rsidP="001F0F77">
      <w:pPr>
        <w:spacing w:after="134"/>
        <w:ind w:right="-14"/>
        <w:jc w:val="both"/>
        <w:rPr>
          <w:sz w:val="24"/>
          <w:lang w:eastAsia="en-US"/>
        </w:rPr>
      </w:pPr>
      <w:r w:rsidRPr="001459D3">
        <w:rPr>
          <w:sz w:val="24"/>
          <w:lang w:eastAsia="en-US"/>
        </w:rPr>
        <w:t>Messieurs,</w:t>
      </w:r>
    </w:p>
    <w:p w14:paraId="6B9A2526" w14:textId="2790D387" w:rsidR="00AF135B" w:rsidRPr="001459D3" w:rsidRDefault="00AF135B" w:rsidP="001F0F77">
      <w:pPr>
        <w:spacing w:after="134"/>
        <w:ind w:right="-14"/>
        <w:jc w:val="both"/>
        <w:rPr>
          <w:sz w:val="24"/>
          <w:lang w:eastAsia="en-US"/>
        </w:rPr>
      </w:pPr>
      <w:r w:rsidRPr="001459D3">
        <w:rPr>
          <w:sz w:val="24"/>
          <w:lang w:eastAsia="en-US"/>
        </w:rPr>
        <w:t xml:space="preserve">La présente a pour but de vous notifier que votre offre en date du </w:t>
      </w:r>
      <w:r w:rsidR="001F0F77" w:rsidRPr="001459D3">
        <w:rPr>
          <w:sz w:val="24"/>
          <w:lang w:eastAsia="en-US"/>
        </w:rPr>
        <w:t xml:space="preserve">____________ </w:t>
      </w:r>
      <w:r w:rsidRPr="001459D3">
        <w:rPr>
          <w:sz w:val="24"/>
          <w:lang w:eastAsia="en-US"/>
        </w:rPr>
        <w:t xml:space="preserve">pour l’exécution des Travaux de </w:t>
      </w:r>
      <w:r w:rsidR="001F0F77" w:rsidRPr="001459D3">
        <w:rPr>
          <w:sz w:val="24"/>
          <w:lang w:eastAsia="en-US"/>
        </w:rPr>
        <w:t>_________________</w:t>
      </w:r>
      <w:r w:rsidRPr="001459D3">
        <w:rPr>
          <w:sz w:val="24"/>
          <w:lang w:eastAsia="en-US"/>
        </w:rPr>
        <w:t xml:space="preserve"> pour le montant du Marché de </w:t>
      </w:r>
      <w:r w:rsidR="00FC34AB" w:rsidRPr="001459D3">
        <w:rPr>
          <w:sz w:val="24"/>
          <w:lang w:eastAsia="en-US"/>
        </w:rPr>
        <w:t>___________</w:t>
      </w:r>
      <w:r w:rsidRPr="001459D3">
        <w:rPr>
          <w:sz w:val="24"/>
          <w:lang w:eastAsia="en-US"/>
        </w:rPr>
        <w:t>, rectifié et modifié conformément aux Instructions aux soumissionnaires</w:t>
      </w:r>
      <w:r w:rsidR="00071BCE">
        <w:rPr>
          <w:sz w:val="24"/>
          <w:lang w:eastAsia="en-US"/>
        </w:rPr>
        <w:t xml:space="preserve"> </w:t>
      </w:r>
      <w:r w:rsidR="00071BCE" w:rsidRPr="00071BCE">
        <w:rPr>
          <w:i/>
          <w:sz w:val="24"/>
          <w:szCs w:val="24"/>
        </w:rPr>
        <w:t>[Supprimer « rectifié et » ou « et modifié » si seulement l’une de ce mesures s’applique. Supprimer « rectifié et modifié conformément aux Instructions aux soumissionnaires » si des rectifications ou modifications n’ont pas été effectuées]</w:t>
      </w:r>
      <w:r w:rsidRPr="00071BCE">
        <w:rPr>
          <w:sz w:val="24"/>
          <w:szCs w:val="24"/>
          <w:lang w:eastAsia="en-US"/>
        </w:rPr>
        <w:t>,</w:t>
      </w:r>
      <w:r w:rsidRPr="001459D3">
        <w:rPr>
          <w:sz w:val="24"/>
          <w:lang w:eastAsia="en-US"/>
        </w:rPr>
        <w:t xml:space="preserve"> est acceptée par nos services.</w:t>
      </w:r>
    </w:p>
    <w:p w14:paraId="7C9528FC" w14:textId="77777777" w:rsidR="001F0F77" w:rsidRPr="001459D3" w:rsidRDefault="001F0F77" w:rsidP="001F0F77">
      <w:pPr>
        <w:spacing w:after="134"/>
        <w:ind w:right="-14"/>
        <w:jc w:val="both"/>
        <w:rPr>
          <w:sz w:val="24"/>
          <w:lang w:eastAsia="en-US"/>
        </w:rPr>
      </w:pPr>
    </w:p>
    <w:p w14:paraId="139021BC" w14:textId="62EB8605" w:rsidR="00AF135B" w:rsidRPr="001459D3" w:rsidRDefault="00AF135B" w:rsidP="001F0F77">
      <w:pPr>
        <w:spacing w:after="134"/>
        <w:ind w:right="-14"/>
        <w:jc w:val="both"/>
        <w:rPr>
          <w:sz w:val="24"/>
          <w:lang w:eastAsia="en-US"/>
        </w:rPr>
      </w:pPr>
      <w:r w:rsidRPr="001459D3">
        <w:rPr>
          <w:sz w:val="24"/>
          <w:lang w:eastAsia="en-US"/>
        </w:rPr>
        <w:t xml:space="preserve">Il vous est demandé de fournir la garantie de bonne exécution </w:t>
      </w:r>
      <w:r w:rsidR="007469D3" w:rsidRPr="00865C62">
        <w:rPr>
          <w:sz w:val="24"/>
          <w:szCs w:val="24"/>
        </w:rPr>
        <w:t xml:space="preserve">et la garantie de performance environnementale, sociale, hygiène et sécurité </w:t>
      </w:r>
      <w:r w:rsidR="007469D3" w:rsidRPr="00865C62">
        <w:rPr>
          <w:b/>
          <w:i/>
          <w:sz w:val="24"/>
          <w:szCs w:val="24"/>
        </w:rPr>
        <w:t>[Omettre la garantie ESHS si elle n’est pas demandée par le Marché]</w:t>
      </w:r>
      <w:r w:rsidR="007469D3" w:rsidRPr="00865C62">
        <w:rPr>
          <w:sz w:val="24"/>
          <w:szCs w:val="24"/>
        </w:rPr>
        <w:t xml:space="preserve"> dans les 28 jours, conformément au CCAG, en utilisant le formulaire de garantie de bonne exécution et le formulaire de garantie de performance environnementale, sociale, hygiène et sécurité </w:t>
      </w:r>
      <w:r w:rsidR="007469D3" w:rsidRPr="00865C62">
        <w:rPr>
          <w:b/>
          <w:i/>
          <w:sz w:val="24"/>
          <w:szCs w:val="24"/>
        </w:rPr>
        <w:t xml:space="preserve">[Omettre la référence au formulaire de garantie ESHS si elle n’est pas demandée par le Marché] </w:t>
      </w:r>
      <w:r w:rsidR="00401B97" w:rsidRPr="001459D3">
        <w:rPr>
          <w:sz w:val="24"/>
          <w:lang w:eastAsia="en-US"/>
        </w:rPr>
        <w:t xml:space="preserve">de la Section </w:t>
      </w:r>
      <w:r w:rsidR="00156EBD" w:rsidRPr="001459D3">
        <w:rPr>
          <w:sz w:val="24"/>
          <w:lang w:eastAsia="en-US"/>
        </w:rPr>
        <w:t>X</w:t>
      </w:r>
      <w:r w:rsidRPr="001459D3">
        <w:rPr>
          <w:sz w:val="24"/>
          <w:lang w:eastAsia="en-US"/>
        </w:rPr>
        <w:t>, Formulaires du marché</w:t>
      </w:r>
      <w:r w:rsidR="009A45A3">
        <w:rPr>
          <w:sz w:val="24"/>
          <w:lang w:eastAsia="en-US"/>
        </w:rPr>
        <w:t xml:space="preserve"> du dossier d’appel d’offres</w:t>
      </w:r>
      <w:r w:rsidRPr="001459D3">
        <w:rPr>
          <w:sz w:val="24"/>
          <w:lang w:eastAsia="en-US"/>
        </w:rPr>
        <w:t>.</w:t>
      </w:r>
    </w:p>
    <w:p w14:paraId="1B6AF7C0" w14:textId="77777777" w:rsidR="00AF135B" w:rsidRPr="001459D3" w:rsidRDefault="00AF135B" w:rsidP="001F0F77">
      <w:pPr>
        <w:spacing w:after="134"/>
        <w:ind w:right="-14"/>
        <w:jc w:val="both"/>
        <w:rPr>
          <w:sz w:val="24"/>
          <w:lang w:eastAsia="en-US"/>
        </w:rPr>
      </w:pPr>
      <w:r w:rsidRPr="001459D3">
        <w:rPr>
          <w:sz w:val="24"/>
          <w:lang w:eastAsia="en-US"/>
        </w:rPr>
        <w:t>Veuillez agréer, Messieurs, l’expression de notre considération distinguée.</w:t>
      </w:r>
    </w:p>
    <w:p w14:paraId="7CB14DED" w14:textId="77777777" w:rsidR="001F0F77" w:rsidRPr="001459D3" w:rsidRDefault="001F0F77" w:rsidP="001F0F77">
      <w:pPr>
        <w:spacing w:after="134"/>
        <w:ind w:right="-14"/>
        <w:jc w:val="both"/>
        <w:rPr>
          <w:sz w:val="24"/>
          <w:lang w:eastAsia="en-US"/>
        </w:rPr>
      </w:pPr>
    </w:p>
    <w:p w14:paraId="39078398" w14:textId="77777777" w:rsidR="001F0F77" w:rsidRPr="001459D3" w:rsidRDefault="001F0F77" w:rsidP="001F0F77">
      <w:pPr>
        <w:spacing w:after="134"/>
        <w:ind w:right="-14"/>
        <w:jc w:val="both"/>
        <w:rPr>
          <w:sz w:val="24"/>
          <w:lang w:eastAsia="en-US"/>
        </w:rPr>
      </w:pPr>
    </w:p>
    <w:p w14:paraId="705039DA" w14:textId="77777777" w:rsidR="001F0F77" w:rsidRPr="001459D3" w:rsidRDefault="001F0F77" w:rsidP="001F0F77">
      <w:pPr>
        <w:spacing w:after="134"/>
        <w:ind w:right="-14"/>
        <w:jc w:val="both"/>
        <w:rPr>
          <w:sz w:val="24"/>
          <w:lang w:eastAsia="en-US"/>
        </w:rPr>
      </w:pPr>
    </w:p>
    <w:p w14:paraId="50C86604" w14:textId="47CB697F" w:rsidR="001F0F77" w:rsidRPr="001459D3" w:rsidRDefault="00ED0C30" w:rsidP="001F0F77">
      <w:pPr>
        <w:tabs>
          <w:tab w:val="left" w:leader="underscore" w:pos="9000"/>
        </w:tabs>
        <w:spacing w:after="134"/>
        <w:ind w:right="-14"/>
        <w:jc w:val="both"/>
        <w:rPr>
          <w:sz w:val="24"/>
          <w:lang w:eastAsia="en-US"/>
        </w:rPr>
      </w:pPr>
      <w:r w:rsidRPr="001459D3">
        <w:rPr>
          <w:sz w:val="24"/>
          <w:lang w:eastAsia="en-US"/>
        </w:rPr>
        <w:t xml:space="preserve">Nom et titre du signataire habilité à signer </w:t>
      </w:r>
      <w:r w:rsidR="001F0F77" w:rsidRPr="001459D3">
        <w:rPr>
          <w:sz w:val="24"/>
          <w:lang w:eastAsia="en-US"/>
        </w:rPr>
        <w:t xml:space="preserve">: </w:t>
      </w:r>
      <w:r w:rsidR="001F0F77" w:rsidRPr="001459D3">
        <w:rPr>
          <w:sz w:val="24"/>
          <w:lang w:eastAsia="en-US"/>
        </w:rPr>
        <w:tab/>
      </w:r>
    </w:p>
    <w:p w14:paraId="32FE912E" w14:textId="6421BA1C" w:rsidR="001F0F77" w:rsidRPr="001459D3" w:rsidRDefault="00ED0C30" w:rsidP="001F0F77">
      <w:pPr>
        <w:tabs>
          <w:tab w:val="left" w:leader="underscore" w:pos="9000"/>
        </w:tabs>
        <w:spacing w:after="134"/>
        <w:ind w:right="-14"/>
        <w:jc w:val="both"/>
        <w:rPr>
          <w:sz w:val="24"/>
          <w:lang w:eastAsia="en-US"/>
        </w:rPr>
      </w:pPr>
      <w:r w:rsidRPr="001459D3">
        <w:rPr>
          <w:sz w:val="24"/>
          <w:lang w:eastAsia="en-US"/>
        </w:rPr>
        <w:t xml:space="preserve">Nom et Titre du Signataire habilité </w:t>
      </w:r>
      <w:r w:rsidR="001F0F77" w:rsidRPr="001459D3">
        <w:rPr>
          <w:sz w:val="24"/>
          <w:lang w:eastAsia="en-US"/>
        </w:rPr>
        <w:t xml:space="preserve">: </w:t>
      </w:r>
      <w:r w:rsidR="001F0F77" w:rsidRPr="001459D3">
        <w:rPr>
          <w:sz w:val="24"/>
          <w:lang w:eastAsia="en-US"/>
        </w:rPr>
        <w:tab/>
      </w:r>
    </w:p>
    <w:p w14:paraId="6B145080" w14:textId="54BA1D2B" w:rsidR="001F0F77" w:rsidRPr="001459D3" w:rsidRDefault="00ED0C30" w:rsidP="001F0F77">
      <w:pPr>
        <w:tabs>
          <w:tab w:val="left" w:leader="underscore" w:pos="9000"/>
        </w:tabs>
        <w:spacing w:after="134"/>
        <w:ind w:right="-14"/>
        <w:jc w:val="both"/>
        <w:rPr>
          <w:sz w:val="24"/>
          <w:lang w:eastAsia="en-US"/>
        </w:rPr>
      </w:pPr>
      <w:r w:rsidRPr="001459D3">
        <w:rPr>
          <w:sz w:val="24"/>
          <w:lang w:eastAsia="en-US"/>
        </w:rPr>
        <w:t xml:space="preserve">Nom de l’Autorité </w:t>
      </w:r>
      <w:r w:rsidR="001F0F77" w:rsidRPr="001459D3">
        <w:rPr>
          <w:sz w:val="24"/>
          <w:lang w:eastAsia="en-US"/>
        </w:rPr>
        <w:t xml:space="preserve">: </w:t>
      </w:r>
      <w:r w:rsidR="001F0F77" w:rsidRPr="001459D3">
        <w:rPr>
          <w:sz w:val="24"/>
          <w:lang w:eastAsia="en-US"/>
        </w:rPr>
        <w:tab/>
      </w:r>
    </w:p>
    <w:p w14:paraId="05612096" w14:textId="77777777" w:rsidR="001F0F77" w:rsidRPr="001459D3" w:rsidRDefault="001F0F77" w:rsidP="001F0F77">
      <w:pPr>
        <w:spacing w:after="134"/>
        <w:ind w:right="-14"/>
        <w:jc w:val="both"/>
        <w:rPr>
          <w:bCs/>
          <w:sz w:val="24"/>
          <w:szCs w:val="24"/>
          <w:lang w:eastAsia="en-US"/>
        </w:rPr>
      </w:pPr>
    </w:p>
    <w:p w14:paraId="7A2BC520" w14:textId="6F490A2C" w:rsidR="001F0F77" w:rsidRPr="001459D3" w:rsidRDefault="00ED0C30" w:rsidP="00ED0C30">
      <w:pPr>
        <w:spacing w:after="134"/>
        <w:ind w:right="-14"/>
        <w:jc w:val="both"/>
        <w:rPr>
          <w:bCs/>
          <w:sz w:val="24"/>
          <w:szCs w:val="24"/>
          <w:lang w:eastAsia="en-US"/>
        </w:rPr>
      </w:pPr>
      <w:r w:rsidRPr="001459D3">
        <w:rPr>
          <w:bCs/>
          <w:sz w:val="24"/>
          <w:szCs w:val="24"/>
          <w:lang w:eastAsia="en-US"/>
        </w:rPr>
        <w:t xml:space="preserve">Pièce Jointe : Acte d’Engagement </w:t>
      </w:r>
    </w:p>
    <w:p w14:paraId="4C204DFB" w14:textId="60183983" w:rsidR="00AF135B" w:rsidRPr="001459D3" w:rsidRDefault="00AF135B" w:rsidP="00127E17">
      <w:pPr>
        <w:spacing w:before="120" w:after="120"/>
        <w:rPr>
          <w:sz w:val="21"/>
        </w:rPr>
      </w:pPr>
      <w:r w:rsidRPr="001459D3">
        <w:rPr>
          <w:sz w:val="21"/>
        </w:rPr>
        <w:br w:type="page"/>
      </w:r>
    </w:p>
    <w:p w14:paraId="1BC30A67" w14:textId="446514B8" w:rsidR="00800231" w:rsidRPr="001459D3" w:rsidRDefault="00800231" w:rsidP="00C33A80">
      <w:pPr>
        <w:pStyle w:val="Style25"/>
      </w:pPr>
      <w:bookmarkStart w:id="1054" w:name="_Toc4175054"/>
      <w:bookmarkStart w:id="1055" w:name="_Toc348233312"/>
      <w:r w:rsidRPr="001459D3">
        <w:t>Acte d’Engagement</w:t>
      </w:r>
      <w:bookmarkEnd w:id="1054"/>
    </w:p>
    <w:bookmarkEnd w:id="1055"/>
    <w:p w14:paraId="0D499C96" w14:textId="7474B279" w:rsidR="00FC34AB" w:rsidRPr="001459D3" w:rsidRDefault="00FC34AB" w:rsidP="00800231">
      <w:pPr>
        <w:spacing w:after="160"/>
        <w:ind w:right="-14"/>
        <w:jc w:val="both"/>
        <w:rPr>
          <w:sz w:val="24"/>
          <w:lang w:eastAsia="en-US"/>
        </w:rPr>
      </w:pPr>
      <w:r w:rsidRPr="001459D3">
        <w:rPr>
          <w:sz w:val="24"/>
          <w:lang w:eastAsia="en-US"/>
        </w:rPr>
        <w:t xml:space="preserve">MARCHE conclu le </w:t>
      </w:r>
      <w:r w:rsidR="00800231" w:rsidRPr="001459D3">
        <w:rPr>
          <w:sz w:val="24"/>
          <w:lang w:eastAsia="en-US"/>
        </w:rPr>
        <w:t>__________</w:t>
      </w:r>
      <w:r w:rsidRPr="001459D3">
        <w:rPr>
          <w:sz w:val="24"/>
          <w:lang w:eastAsia="en-US"/>
        </w:rPr>
        <w:t xml:space="preserve"> jour du </w:t>
      </w:r>
      <w:r w:rsidR="00800231" w:rsidRPr="001459D3">
        <w:rPr>
          <w:sz w:val="24"/>
          <w:lang w:eastAsia="en-US"/>
        </w:rPr>
        <w:t>____________________________, _______,</w:t>
      </w:r>
    </w:p>
    <w:p w14:paraId="0785BE0F" w14:textId="3F1970EC" w:rsidR="00FC34AB" w:rsidRPr="001459D3" w:rsidRDefault="00071BCE" w:rsidP="00071BCE">
      <w:pPr>
        <w:spacing w:after="200"/>
        <w:rPr>
          <w:sz w:val="24"/>
          <w:szCs w:val="24"/>
        </w:rPr>
      </w:pPr>
      <w:r w:rsidRPr="00071BCE">
        <w:rPr>
          <w:sz w:val="24"/>
          <w:szCs w:val="24"/>
        </w:rPr>
        <w:t xml:space="preserve">entre </w:t>
      </w:r>
      <w:r w:rsidRPr="00071BCE">
        <w:rPr>
          <w:i/>
          <w:sz w:val="24"/>
          <w:szCs w:val="24"/>
        </w:rPr>
        <w:t>[nom]</w:t>
      </w:r>
      <w:r w:rsidRPr="00071BCE">
        <w:rPr>
          <w:sz w:val="24"/>
          <w:szCs w:val="24"/>
        </w:rPr>
        <w:t xml:space="preserve">, domicilié à </w:t>
      </w:r>
      <w:r w:rsidRPr="00071BCE">
        <w:rPr>
          <w:i/>
          <w:sz w:val="24"/>
          <w:szCs w:val="24"/>
        </w:rPr>
        <w:t xml:space="preserve">[adresse] </w:t>
      </w:r>
      <w:r w:rsidRPr="00071BCE">
        <w:rPr>
          <w:sz w:val="24"/>
          <w:szCs w:val="24"/>
        </w:rPr>
        <w:t xml:space="preserve">(ci-après dénommé “le Maître de l’Ouvrage”) d’une part et </w:t>
      </w:r>
      <w:r w:rsidRPr="00071BCE">
        <w:rPr>
          <w:i/>
          <w:sz w:val="24"/>
          <w:szCs w:val="24"/>
        </w:rPr>
        <w:t>[nom de l’Entrepreneur ou du groupement d’entreprise suivi de « , solidairement, et représenté par [nom] comme mandataire commun »],</w:t>
      </w:r>
      <w:r w:rsidRPr="00071BCE">
        <w:rPr>
          <w:sz w:val="24"/>
          <w:szCs w:val="24"/>
        </w:rPr>
        <w:t xml:space="preserve"> domicilié à </w:t>
      </w:r>
      <w:r w:rsidRPr="00071BCE">
        <w:rPr>
          <w:i/>
          <w:sz w:val="24"/>
          <w:szCs w:val="24"/>
        </w:rPr>
        <w:t>[adresse]</w:t>
      </w:r>
      <w:r>
        <w:rPr>
          <w:sz w:val="24"/>
          <w:szCs w:val="24"/>
        </w:rPr>
        <w:t xml:space="preserve">  </w:t>
      </w:r>
      <w:r w:rsidR="00FC34AB" w:rsidRPr="001459D3">
        <w:rPr>
          <w:sz w:val="24"/>
          <w:szCs w:val="24"/>
        </w:rPr>
        <w:t xml:space="preserve">(ci-après dénommée </w:t>
      </w:r>
      <w:r w:rsidR="004E28EF" w:rsidRPr="001459D3">
        <w:rPr>
          <w:sz w:val="24"/>
          <w:szCs w:val="24"/>
        </w:rPr>
        <w:t>« </w:t>
      </w:r>
      <w:r w:rsidR="00FC34AB" w:rsidRPr="001459D3">
        <w:rPr>
          <w:sz w:val="24"/>
          <w:szCs w:val="24"/>
        </w:rPr>
        <w:t>le Constructeur</w:t>
      </w:r>
      <w:r w:rsidR="004E28EF" w:rsidRPr="001459D3">
        <w:rPr>
          <w:sz w:val="24"/>
          <w:szCs w:val="24"/>
        </w:rPr>
        <w:t> »)</w:t>
      </w:r>
      <w:r>
        <w:rPr>
          <w:sz w:val="24"/>
          <w:szCs w:val="24"/>
        </w:rPr>
        <w:t xml:space="preserve">, </w:t>
      </w:r>
      <w:r w:rsidRPr="00071BCE">
        <w:rPr>
          <w:sz w:val="24"/>
          <w:szCs w:val="24"/>
        </w:rPr>
        <w:t>d’autre part</w:t>
      </w:r>
    </w:p>
    <w:p w14:paraId="103C9D7A" w14:textId="0BC04FF3" w:rsidR="00FC34AB" w:rsidRPr="001459D3" w:rsidRDefault="00FC34AB" w:rsidP="00800231">
      <w:pPr>
        <w:spacing w:after="160"/>
        <w:ind w:right="-14"/>
        <w:jc w:val="both"/>
        <w:rPr>
          <w:sz w:val="24"/>
          <w:szCs w:val="24"/>
        </w:rPr>
      </w:pPr>
      <w:r w:rsidRPr="001459D3">
        <w:rPr>
          <w:sz w:val="24"/>
          <w:szCs w:val="24"/>
        </w:rPr>
        <w:t xml:space="preserve">ATTENDU que le Maître de </w:t>
      </w:r>
      <w:r w:rsidR="00C464C0" w:rsidRPr="001459D3">
        <w:rPr>
          <w:sz w:val="24"/>
          <w:szCs w:val="24"/>
        </w:rPr>
        <w:t>l’O</w:t>
      </w:r>
      <w:r w:rsidRPr="001459D3">
        <w:rPr>
          <w:sz w:val="24"/>
          <w:szCs w:val="24"/>
        </w:rPr>
        <w:t xml:space="preserve">uvrage souhaite confier au Constructeur la conception, la fabrication, les tests, la </w:t>
      </w:r>
      <w:r w:rsidRPr="001459D3">
        <w:rPr>
          <w:sz w:val="24"/>
          <w:lang w:eastAsia="en-US"/>
        </w:rPr>
        <w:t>livraison</w:t>
      </w:r>
      <w:r w:rsidRPr="001459D3">
        <w:rPr>
          <w:sz w:val="24"/>
          <w:szCs w:val="24"/>
        </w:rPr>
        <w:t xml:space="preserve">, le montage, et la mise en service d’une installation, à savoir </w:t>
      </w:r>
      <w:r w:rsidR="00800231" w:rsidRPr="001459D3">
        <w:rPr>
          <w:i/>
        </w:rPr>
        <w:t>_________________</w:t>
      </w:r>
      <w:r w:rsidR="00800231" w:rsidRPr="001459D3">
        <w:rPr>
          <w:sz w:val="24"/>
          <w:szCs w:val="24"/>
        </w:rPr>
        <w:t xml:space="preserve"> </w:t>
      </w:r>
      <w:r w:rsidRPr="001459D3">
        <w:rPr>
          <w:sz w:val="24"/>
          <w:szCs w:val="24"/>
        </w:rPr>
        <w:t>(ci-aprè</w:t>
      </w:r>
      <w:r w:rsidR="00401B97" w:rsidRPr="001459D3">
        <w:rPr>
          <w:sz w:val="24"/>
          <w:szCs w:val="24"/>
        </w:rPr>
        <w:t xml:space="preserve">s dénommée </w:t>
      </w:r>
      <w:r w:rsidR="004E28EF" w:rsidRPr="001459D3">
        <w:rPr>
          <w:sz w:val="24"/>
          <w:szCs w:val="24"/>
        </w:rPr>
        <w:t>« </w:t>
      </w:r>
      <w:r w:rsidR="00401B97" w:rsidRPr="001459D3">
        <w:rPr>
          <w:sz w:val="24"/>
          <w:szCs w:val="24"/>
        </w:rPr>
        <w:t>l’Installation</w:t>
      </w:r>
      <w:r w:rsidR="004E28EF" w:rsidRPr="001459D3">
        <w:rPr>
          <w:sz w:val="24"/>
          <w:szCs w:val="24"/>
        </w:rPr>
        <w:t> »)</w:t>
      </w:r>
      <w:r w:rsidR="00401B97" w:rsidRPr="001459D3">
        <w:rPr>
          <w:sz w:val="24"/>
          <w:szCs w:val="24"/>
        </w:rPr>
        <w:t>,</w:t>
      </w:r>
      <w:r w:rsidR="00800231" w:rsidRPr="001459D3">
        <w:rPr>
          <w:sz w:val="24"/>
          <w:szCs w:val="24"/>
        </w:rPr>
        <w:t xml:space="preserve"> </w:t>
      </w:r>
      <w:r w:rsidRPr="001459D3">
        <w:rPr>
          <w:sz w:val="24"/>
          <w:szCs w:val="24"/>
        </w:rPr>
        <w:t xml:space="preserve">et que le Constructeur a </w:t>
      </w:r>
      <w:r w:rsidRPr="001459D3">
        <w:rPr>
          <w:sz w:val="24"/>
          <w:lang w:eastAsia="en-US"/>
        </w:rPr>
        <w:t>indiqué</w:t>
      </w:r>
      <w:r w:rsidRPr="001459D3">
        <w:rPr>
          <w:sz w:val="24"/>
          <w:szCs w:val="24"/>
        </w:rPr>
        <w:t xml:space="preserve"> l’accepter dans les termes et conditions ci-après précisés,</w:t>
      </w:r>
    </w:p>
    <w:p w14:paraId="6BC7D0FA" w14:textId="77777777" w:rsidR="00800231" w:rsidRPr="001459D3" w:rsidRDefault="00800231" w:rsidP="00800231">
      <w:pPr>
        <w:spacing w:after="160"/>
        <w:ind w:right="-14"/>
        <w:jc w:val="both"/>
        <w:rPr>
          <w:sz w:val="24"/>
          <w:szCs w:val="24"/>
        </w:rPr>
      </w:pPr>
    </w:p>
    <w:p w14:paraId="0072162F" w14:textId="46A2BD66" w:rsidR="00FC34AB" w:rsidRPr="001459D3" w:rsidRDefault="00FC34AB" w:rsidP="00800231">
      <w:pPr>
        <w:spacing w:after="160"/>
        <w:ind w:right="-14"/>
        <w:jc w:val="both"/>
        <w:rPr>
          <w:sz w:val="24"/>
          <w:szCs w:val="24"/>
        </w:rPr>
      </w:pPr>
      <w:r w:rsidRPr="001459D3">
        <w:rPr>
          <w:sz w:val="24"/>
          <w:szCs w:val="24"/>
        </w:rPr>
        <w:t>IL A ETE CONCLU CE QUI SUIT</w:t>
      </w:r>
      <w:r w:rsidR="004E28EF" w:rsidRPr="001459D3">
        <w:rPr>
          <w:sz w:val="24"/>
          <w:szCs w:val="24"/>
        </w:rPr>
        <w:t> :</w:t>
      </w:r>
    </w:p>
    <w:p w14:paraId="6BA8ED65" w14:textId="77777777" w:rsidR="00800231" w:rsidRPr="001459D3" w:rsidRDefault="00800231" w:rsidP="00800231">
      <w:pPr>
        <w:spacing w:after="160"/>
        <w:ind w:right="-14"/>
        <w:jc w:val="both"/>
        <w:rPr>
          <w:sz w:val="24"/>
          <w:szCs w:val="24"/>
        </w:rPr>
      </w:pPr>
    </w:p>
    <w:tbl>
      <w:tblPr>
        <w:tblW w:w="9715" w:type="dxa"/>
        <w:tblLayout w:type="fixed"/>
        <w:tblLook w:val="0000" w:firstRow="0" w:lastRow="0" w:firstColumn="0" w:lastColumn="0" w:noHBand="0" w:noVBand="0"/>
      </w:tblPr>
      <w:tblGrid>
        <w:gridCol w:w="1985"/>
        <w:gridCol w:w="7730"/>
      </w:tblGrid>
      <w:tr w:rsidR="00FC34AB" w:rsidRPr="001459D3" w14:paraId="482E28A3" w14:textId="77777777" w:rsidTr="00B51A4D">
        <w:tc>
          <w:tcPr>
            <w:tcW w:w="1985" w:type="dxa"/>
          </w:tcPr>
          <w:p w14:paraId="5CE8E3AE" w14:textId="49D1A878" w:rsidR="00FC34AB" w:rsidRPr="001459D3" w:rsidRDefault="00FC34AB" w:rsidP="00812664">
            <w:pPr>
              <w:spacing w:after="134"/>
              <w:ind w:left="360" w:right="-14" w:hanging="360"/>
              <w:rPr>
                <w:b/>
                <w:sz w:val="24"/>
                <w:szCs w:val="24"/>
              </w:rPr>
            </w:pPr>
            <w:r w:rsidRPr="001459D3">
              <w:rPr>
                <w:b/>
                <w:sz w:val="24"/>
                <w:szCs w:val="24"/>
              </w:rPr>
              <w:t>Article 1.</w:t>
            </w:r>
            <w:r w:rsidR="00812664" w:rsidRPr="001459D3">
              <w:rPr>
                <w:b/>
                <w:sz w:val="24"/>
                <w:szCs w:val="24"/>
              </w:rPr>
              <w:t xml:space="preserve"> </w:t>
            </w:r>
            <w:r w:rsidRPr="001459D3">
              <w:rPr>
                <w:b/>
                <w:sz w:val="24"/>
                <w:lang w:eastAsia="en-US"/>
              </w:rPr>
              <w:t>Documents</w:t>
            </w:r>
            <w:r w:rsidRPr="001459D3">
              <w:rPr>
                <w:b/>
                <w:sz w:val="24"/>
                <w:szCs w:val="24"/>
              </w:rPr>
              <w:t xml:space="preserve"> contractuels</w:t>
            </w:r>
          </w:p>
        </w:tc>
        <w:tc>
          <w:tcPr>
            <w:tcW w:w="7730" w:type="dxa"/>
          </w:tcPr>
          <w:p w14:paraId="6D736E20" w14:textId="01679B68" w:rsidR="00FC34AB" w:rsidRPr="001459D3" w:rsidRDefault="00FC34AB" w:rsidP="00DD12D0">
            <w:pPr>
              <w:spacing w:after="120"/>
              <w:ind w:left="540" w:right="-72" w:hanging="540"/>
              <w:jc w:val="both"/>
              <w:rPr>
                <w:sz w:val="24"/>
                <w:szCs w:val="24"/>
              </w:rPr>
            </w:pPr>
            <w:r w:rsidRPr="001459D3">
              <w:rPr>
                <w:sz w:val="24"/>
                <w:szCs w:val="24"/>
              </w:rPr>
              <w:t>1.1</w:t>
            </w:r>
            <w:r w:rsidRPr="001459D3">
              <w:rPr>
                <w:sz w:val="24"/>
                <w:szCs w:val="24"/>
              </w:rPr>
              <w:tab/>
            </w:r>
            <w:r w:rsidRPr="001459D3">
              <w:rPr>
                <w:sz w:val="24"/>
                <w:szCs w:val="24"/>
                <w:u w:val="single"/>
              </w:rPr>
              <w:t>Documents contractuels</w:t>
            </w:r>
            <w:r w:rsidRPr="001459D3">
              <w:rPr>
                <w:sz w:val="24"/>
                <w:szCs w:val="24"/>
              </w:rPr>
              <w:t xml:space="preserve"> (Référence </w:t>
            </w:r>
            <w:r w:rsidR="00993144">
              <w:rPr>
                <w:sz w:val="24"/>
                <w:lang w:eastAsia="en-US"/>
              </w:rPr>
              <w:t>Articl</w:t>
            </w:r>
            <w:r w:rsidRPr="001459D3">
              <w:rPr>
                <w:sz w:val="24"/>
                <w:lang w:eastAsia="en-US"/>
              </w:rPr>
              <w:t>e</w:t>
            </w:r>
            <w:r w:rsidRPr="001459D3">
              <w:rPr>
                <w:sz w:val="24"/>
                <w:szCs w:val="24"/>
              </w:rPr>
              <w:t xml:space="preserve"> </w:t>
            </w:r>
            <w:r w:rsidR="00993144">
              <w:rPr>
                <w:sz w:val="24"/>
                <w:szCs w:val="24"/>
              </w:rPr>
              <w:t>1.5</w:t>
            </w:r>
            <w:r w:rsidRPr="001459D3">
              <w:rPr>
                <w:sz w:val="24"/>
                <w:szCs w:val="24"/>
              </w:rPr>
              <w:t xml:space="preserve"> du CCAG)</w:t>
            </w:r>
          </w:p>
          <w:p w14:paraId="0054B6F8" w14:textId="3F5B71FC" w:rsidR="00FC34AB" w:rsidRPr="001459D3" w:rsidRDefault="00FC34AB" w:rsidP="00DD12D0">
            <w:pPr>
              <w:spacing w:after="120"/>
              <w:ind w:left="540" w:right="-72"/>
              <w:jc w:val="both"/>
              <w:rPr>
                <w:sz w:val="24"/>
                <w:szCs w:val="24"/>
              </w:rPr>
            </w:pPr>
            <w:r w:rsidRPr="001459D3">
              <w:rPr>
                <w:sz w:val="24"/>
                <w:szCs w:val="24"/>
              </w:rPr>
              <w:t xml:space="preserve">Les documents suivants constitueront le Marché passé entre le Maître de </w:t>
            </w:r>
            <w:r w:rsidR="00C464C0" w:rsidRPr="001459D3">
              <w:rPr>
                <w:sz w:val="24"/>
                <w:szCs w:val="24"/>
              </w:rPr>
              <w:t>l’O</w:t>
            </w:r>
            <w:r w:rsidRPr="001459D3">
              <w:rPr>
                <w:sz w:val="24"/>
                <w:szCs w:val="24"/>
              </w:rPr>
              <w:t xml:space="preserve">uvrage et le Constructeur, et chacun de ces documents devra être </w:t>
            </w:r>
            <w:r w:rsidRPr="001459D3">
              <w:rPr>
                <w:sz w:val="24"/>
                <w:lang w:eastAsia="en-US"/>
              </w:rPr>
              <w:t>considéré</w:t>
            </w:r>
            <w:r w:rsidRPr="001459D3">
              <w:rPr>
                <w:sz w:val="24"/>
                <w:szCs w:val="24"/>
              </w:rPr>
              <w:t xml:space="preserve"> comme faisant partie intégrante du Marché</w:t>
            </w:r>
            <w:r w:rsidR="004E28EF" w:rsidRPr="001459D3">
              <w:rPr>
                <w:sz w:val="24"/>
                <w:szCs w:val="24"/>
              </w:rPr>
              <w:t> :</w:t>
            </w:r>
          </w:p>
          <w:p w14:paraId="4CFBE697" w14:textId="364303ED"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a)</w:t>
            </w:r>
            <w:r w:rsidR="00FC34AB" w:rsidRPr="001459D3">
              <w:rPr>
                <w:sz w:val="24"/>
                <w:szCs w:val="24"/>
              </w:rPr>
              <w:tab/>
              <w:t xml:space="preserve">Le </w:t>
            </w:r>
            <w:r w:rsidR="00FC34AB" w:rsidRPr="001459D3">
              <w:rPr>
                <w:sz w:val="24"/>
                <w:lang w:eastAsia="en-US"/>
              </w:rPr>
              <w:t>présent</w:t>
            </w:r>
            <w:r w:rsidR="00FC34AB" w:rsidRPr="001459D3">
              <w:rPr>
                <w:sz w:val="24"/>
                <w:szCs w:val="24"/>
              </w:rPr>
              <w:t xml:space="preserve"> Acte d’engagement et ses annexes</w:t>
            </w:r>
          </w:p>
          <w:p w14:paraId="76CA05EC" w14:textId="43FA5E02"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b)</w:t>
            </w:r>
            <w:r w:rsidR="00FC34AB" w:rsidRPr="001459D3">
              <w:rPr>
                <w:sz w:val="24"/>
                <w:szCs w:val="24"/>
              </w:rPr>
              <w:tab/>
              <w:t xml:space="preserve">La </w:t>
            </w:r>
            <w:r w:rsidR="00FC34AB" w:rsidRPr="001459D3">
              <w:rPr>
                <w:sz w:val="24"/>
                <w:lang w:eastAsia="en-US"/>
              </w:rPr>
              <w:t>Lettre</w:t>
            </w:r>
            <w:r w:rsidR="00FC34AB" w:rsidRPr="001459D3">
              <w:rPr>
                <w:sz w:val="24"/>
                <w:szCs w:val="24"/>
              </w:rPr>
              <w:t xml:space="preserve"> de </w:t>
            </w:r>
            <w:r w:rsidR="000404AB" w:rsidRPr="001459D3">
              <w:rPr>
                <w:sz w:val="24"/>
                <w:szCs w:val="24"/>
              </w:rPr>
              <w:t xml:space="preserve">notification d’attribution du </w:t>
            </w:r>
            <w:r w:rsidR="00FC34AB" w:rsidRPr="001459D3">
              <w:rPr>
                <w:sz w:val="24"/>
                <w:szCs w:val="24"/>
              </w:rPr>
              <w:t>marché</w:t>
            </w:r>
          </w:p>
          <w:p w14:paraId="3F521982" w14:textId="76F5546E"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c)</w:t>
            </w:r>
            <w:r w:rsidR="00FC34AB" w:rsidRPr="001459D3">
              <w:rPr>
                <w:sz w:val="24"/>
                <w:szCs w:val="24"/>
              </w:rPr>
              <w:tab/>
              <w:t>L</w:t>
            </w:r>
            <w:r w:rsidR="008E0793" w:rsidRPr="001459D3">
              <w:rPr>
                <w:sz w:val="24"/>
                <w:szCs w:val="24"/>
              </w:rPr>
              <w:t xml:space="preserve">e </w:t>
            </w:r>
            <w:r w:rsidR="008E0793" w:rsidRPr="001459D3">
              <w:rPr>
                <w:sz w:val="24"/>
                <w:lang w:eastAsia="en-US"/>
              </w:rPr>
              <w:t>formulaire</w:t>
            </w:r>
            <w:r w:rsidR="008E0793" w:rsidRPr="001459D3">
              <w:rPr>
                <w:sz w:val="24"/>
                <w:szCs w:val="24"/>
              </w:rPr>
              <w:t xml:space="preserve"> d’o</w:t>
            </w:r>
            <w:r w:rsidR="00FC34AB" w:rsidRPr="001459D3">
              <w:rPr>
                <w:sz w:val="24"/>
                <w:szCs w:val="24"/>
              </w:rPr>
              <w:t>ffre et les bordereaux de prix remis par le Constructeur</w:t>
            </w:r>
          </w:p>
          <w:p w14:paraId="4BA963EC" w14:textId="3CB4FAC5"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d)</w:t>
            </w:r>
            <w:r w:rsidR="00FC34AB" w:rsidRPr="001459D3">
              <w:rPr>
                <w:sz w:val="24"/>
                <w:szCs w:val="24"/>
              </w:rPr>
              <w:tab/>
              <w:t xml:space="preserve">Le </w:t>
            </w:r>
            <w:r w:rsidR="00FC34AB" w:rsidRPr="001459D3">
              <w:rPr>
                <w:sz w:val="24"/>
                <w:lang w:eastAsia="en-US"/>
              </w:rPr>
              <w:t>Cahier</w:t>
            </w:r>
            <w:r w:rsidR="00FC34AB" w:rsidRPr="001459D3">
              <w:rPr>
                <w:sz w:val="24"/>
                <w:szCs w:val="24"/>
              </w:rPr>
              <w:t xml:space="preserve"> des clauses administratives particulières</w:t>
            </w:r>
          </w:p>
          <w:p w14:paraId="3C6B2A74" w14:textId="06052652"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e)</w:t>
            </w:r>
            <w:r w:rsidR="00FC34AB" w:rsidRPr="001459D3">
              <w:rPr>
                <w:sz w:val="24"/>
                <w:szCs w:val="24"/>
              </w:rPr>
              <w:tab/>
              <w:t xml:space="preserve">Le </w:t>
            </w:r>
            <w:r w:rsidR="00FC34AB" w:rsidRPr="001459D3">
              <w:rPr>
                <w:sz w:val="24"/>
                <w:lang w:eastAsia="en-US"/>
              </w:rPr>
              <w:t>Cahier</w:t>
            </w:r>
            <w:r w:rsidR="00FC34AB" w:rsidRPr="001459D3">
              <w:rPr>
                <w:sz w:val="24"/>
                <w:szCs w:val="24"/>
              </w:rPr>
              <w:t xml:space="preserve"> des clauses administratives générales</w:t>
            </w:r>
          </w:p>
          <w:p w14:paraId="7648762F" w14:textId="0E9BC799" w:rsidR="00FC34AB" w:rsidRPr="001459D3" w:rsidRDefault="008F5D3A" w:rsidP="00DD12D0">
            <w:pPr>
              <w:spacing w:after="120"/>
              <w:ind w:left="1080" w:right="-72" w:hanging="540"/>
              <w:jc w:val="both"/>
              <w:rPr>
                <w:sz w:val="24"/>
                <w:szCs w:val="24"/>
              </w:rPr>
            </w:pPr>
            <w:r w:rsidRPr="001459D3">
              <w:rPr>
                <w:sz w:val="24"/>
                <w:szCs w:val="24"/>
              </w:rPr>
              <w:t>(</w:t>
            </w:r>
            <w:r w:rsidR="00FC34AB" w:rsidRPr="001459D3">
              <w:rPr>
                <w:sz w:val="24"/>
                <w:szCs w:val="24"/>
              </w:rPr>
              <w:t>f)</w:t>
            </w:r>
            <w:r w:rsidR="00FC34AB" w:rsidRPr="001459D3">
              <w:rPr>
                <w:sz w:val="24"/>
                <w:szCs w:val="24"/>
              </w:rPr>
              <w:tab/>
              <w:t xml:space="preserve">Les </w:t>
            </w:r>
            <w:r w:rsidR="00FC34AB" w:rsidRPr="001459D3">
              <w:rPr>
                <w:sz w:val="24"/>
                <w:lang w:eastAsia="en-US"/>
              </w:rPr>
              <w:t>Spécifications</w:t>
            </w:r>
            <w:r w:rsidR="00FC34AB" w:rsidRPr="001459D3">
              <w:rPr>
                <w:sz w:val="24"/>
                <w:szCs w:val="24"/>
              </w:rPr>
              <w:t xml:space="preserve"> </w:t>
            </w:r>
          </w:p>
          <w:p w14:paraId="54EAE54E" w14:textId="0944E7B7" w:rsidR="008E0793" w:rsidRPr="001459D3" w:rsidRDefault="008F5D3A" w:rsidP="00DD12D0">
            <w:pPr>
              <w:spacing w:after="120"/>
              <w:ind w:left="1080" w:right="-72" w:hanging="540"/>
              <w:jc w:val="both"/>
              <w:rPr>
                <w:sz w:val="24"/>
                <w:szCs w:val="24"/>
              </w:rPr>
            </w:pPr>
            <w:r w:rsidRPr="001459D3">
              <w:rPr>
                <w:sz w:val="24"/>
                <w:szCs w:val="24"/>
              </w:rPr>
              <w:t>(</w:t>
            </w:r>
            <w:r w:rsidR="008E0793" w:rsidRPr="001459D3">
              <w:rPr>
                <w:sz w:val="24"/>
                <w:szCs w:val="24"/>
              </w:rPr>
              <w:t>g)</w:t>
            </w:r>
            <w:r w:rsidR="008E0793" w:rsidRPr="001459D3">
              <w:rPr>
                <w:sz w:val="24"/>
                <w:szCs w:val="24"/>
              </w:rPr>
              <w:tab/>
              <w:t>Les plans</w:t>
            </w:r>
          </w:p>
          <w:p w14:paraId="526BC178" w14:textId="337A14A0" w:rsidR="00FC34AB" w:rsidRPr="001459D3" w:rsidRDefault="008F5D3A" w:rsidP="00DD12D0">
            <w:pPr>
              <w:spacing w:after="120"/>
              <w:ind w:left="1080" w:right="-72" w:hanging="540"/>
              <w:jc w:val="both"/>
              <w:rPr>
                <w:sz w:val="24"/>
                <w:szCs w:val="24"/>
              </w:rPr>
            </w:pPr>
            <w:r w:rsidRPr="001459D3">
              <w:rPr>
                <w:sz w:val="24"/>
                <w:szCs w:val="24"/>
              </w:rPr>
              <w:t>(</w:t>
            </w:r>
            <w:r w:rsidR="008E0793" w:rsidRPr="001459D3">
              <w:rPr>
                <w:sz w:val="24"/>
                <w:szCs w:val="24"/>
              </w:rPr>
              <w:t>h</w:t>
            </w:r>
            <w:r w:rsidR="00FC34AB" w:rsidRPr="001459D3">
              <w:rPr>
                <w:sz w:val="24"/>
                <w:szCs w:val="24"/>
              </w:rPr>
              <w:t>)</w:t>
            </w:r>
            <w:r w:rsidR="00FC34AB" w:rsidRPr="001459D3">
              <w:rPr>
                <w:sz w:val="24"/>
                <w:szCs w:val="24"/>
              </w:rPr>
              <w:tab/>
            </w:r>
            <w:r w:rsidR="008E0793" w:rsidRPr="001459D3">
              <w:rPr>
                <w:sz w:val="24"/>
                <w:szCs w:val="24"/>
              </w:rPr>
              <w:t>Les autres formulaires complété joints à l’offre du soumissionnaire</w:t>
            </w:r>
          </w:p>
          <w:p w14:paraId="0AE9F429" w14:textId="6D75F9FE" w:rsidR="008E0793" w:rsidRPr="001459D3" w:rsidRDefault="008F5D3A" w:rsidP="00DD12D0">
            <w:pPr>
              <w:spacing w:after="120"/>
              <w:ind w:left="1080" w:right="-72" w:hanging="540"/>
              <w:jc w:val="both"/>
              <w:rPr>
                <w:sz w:val="24"/>
                <w:szCs w:val="24"/>
              </w:rPr>
            </w:pPr>
            <w:r w:rsidRPr="001459D3">
              <w:rPr>
                <w:sz w:val="24"/>
                <w:szCs w:val="24"/>
              </w:rPr>
              <w:t>(</w:t>
            </w:r>
            <w:r w:rsidR="008E0793" w:rsidRPr="001459D3">
              <w:rPr>
                <w:sz w:val="24"/>
                <w:szCs w:val="24"/>
              </w:rPr>
              <w:t>i)</w:t>
            </w:r>
            <w:r w:rsidR="008E0793" w:rsidRPr="001459D3">
              <w:rPr>
                <w:sz w:val="24"/>
                <w:szCs w:val="24"/>
              </w:rPr>
              <w:tab/>
              <w:t xml:space="preserve">Les autres documents figurant </w:t>
            </w:r>
            <w:r w:rsidR="008F6511" w:rsidRPr="001459D3">
              <w:rPr>
                <w:sz w:val="24"/>
                <w:szCs w:val="24"/>
              </w:rPr>
              <w:t>parmi</w:t>
            </w:r>
            <w:r w:rsidR="008E0793" w:rsidRPr="001459D3">
              <w:rPr>
                <w:sz w:val="24"/>
                <w:szCs w:val="24"/>
              </w:rPr>
              <w:t xml:space="preserve"> les exigences du Maître d’Ouvrage</w:t>
            </w:r>
          </w:p>
          <w:p w14:paraId="4C487B05" w14:textId="62046422" w:rsidR="00FC34AB" w:rsidRPr="001459D3" w:rsidRDefault="008F5D3A" w:rsidP="008F5D3A">
            <w:pPr>
              <w:spacing w:after="600"/>
              <w:ind w:left="1080" w:right="-72" w:hanging="540"/>
              <w:jc w:val="both"/>
              <w:rPr>
                <w:sz w:val="24"/>
                <w:szCs w:val="24"/>
              </w:rPr>
            </w:pPr>
            <w:r w:rsidRPr="001459D3">
              <w:rPr>
                <w:sz w:val="24"/>
                <w:szCs w:val="24"/>
              </w:rPr>
              <w:t>(</w:t>
            </w:r>
            <w:r w:rsidR="008E0793" w:rsidRPr="001459D3">
              <w:rPr>
                <w:sz w:val="24"/>
                <w:szCs w:val="24"/>
              </w:rPr>
              <w:t>j</w:t>
            </w:r>
            <w:r w:rsidR="00FC34AB" w:rsidRPr="001459D3">
              <w:rPr>
                <w:sz w:val="24"/>
                <w:szCs w:val="24"/>
              </w:rPr>
              <w:t>)</w:t>
            </w:r>
            <w:r w:rsidR="00FC34AB" w:rsidRPr="001459D3">
              <w:rPr>
                <w:sz w:val="24"/>
                <w:szCs w:val="24"/>
              </w:rPr>
              <w:tab/>
            </w:r>
            <w:r w:rsidR="00FC34AB" w:rsidRPr="001459D3">
              <w:rPr>
                <w:sz w:val="24"/>
                <w:lang w:eastAsia="en-US"/>
              </w:rPr>
              <w:t>Tout autre document éventuel sera indiqué ici</w:t>
            </w:r>
          </w:p>
          <w:p w14:paraId="13A45C84" w14:textId="41972B42" w:rsidR="00FC34AB" w:rsidRPr="001459D3" w:rsidRDefault="00FC34AB" w:rsidP="00DD12D0">
            <w:pPr>
              <w:spacing w:after="120"/>
              <w:ind w:left="540" w:right="-72" w:hanging="540"/>
              <w:jc w:val="both"/>
              <w:rPr>
                <w:sz w:val="24"/>
                <w:szCs w:val="24"/>
              </w:rPr>
            </w:pPr>
            <w:r w:rsidRPr="001459D3">
              <w:rPr>
                <w:sz w:val="24"/>
                <w:szCs w:val="24"/>
              </w:rPr>
              <w:t>1.2</w:t>
            </w:r>
            <w:r w:rsidRPr="001459D3">
              <w:rPr>
                <w:sz w:val="24"/>
                <w:szCs w:val="24"/>
              </w:rPr>
              <w:tab/>
            </w:r>
            <w:r w:rsidRPr="001459D3">
              <w:rPr>
                <w:sz w:val="24"/>
                <w:szCs w:val="24"/>
                <w:u w:val="single"/>
              </w:rPr>
              <w:t>Ordre de Priorité</w:t>
            </w:r>
            <w:r w:rsidRPr="001459D3">
              <w:rPr>
                <w:sz w:val="24"/>
                <w:szCs w:val="24"/>
              </w:rPr>
              <w:t xml:space="preserve"> (Référence </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1.5</w:t>
            </w:r>
            <w:r w:rsidR="00993144" w:rsidRPr="001459D3">
              <w:rPr>
                <w:sz w:val="24"/>
                <w:szCs w:val="24"/>
              </w:rPr>
              <w:t xml:space="preserve"> </w:t>
            </w:r>
            <w:r w:rsidRPr="001459D3">
              <w:rPr>
                <w:sz w:val="24"/>
                <w:szCs w:val="24"/>
              </w:rPr>
              <w:t xml:space="preserve"> du CCAG)</w:t>
            </w:r>
          </w:p>
          <w:p w14:paraId="237DE46F" w14:textId="77777777" w:rsidR="00FC34AB" w:rsidRPr="001459D3" w:rsidRDefault="00FC34AB" w:rsidP="00DD12D0">
            <w:pPr>
              <w:spacing w:after="120"/>
              <w:ind w:left="540" w:right="-72"/>
              <w:jc w:val="both"/>
              <w:rPr>
                <w:sz w:val="24"/>
                <w:szCs w:val="24"/>
              </w:rPr>
            </w:pPr>
            <w:r w:rsidRPr="001459D3">
              <w:rPr>
                <w:sz w:val="24"/>
                <w:szCs w:val="24"/>
              </w:rPr>
              <w:t>En cas d’ambiguïté ou de confit entre les documents contractuels repris ci-</w:t>
            </w:r>
            <w:r w:rsidRPr="001459D3">
              <w:rPr>
                <w:sz w:val="24"/>
                <w:lang w:eastAsia="en-US"/>
              </w:rPr>
              <w:t>dessus</w:t>
            </w:r>
            <w:r w:rsidRPr="001459D3">
              <w:rPr>
                <w:sz w:val="24"/>
                <w:szCs w:val="24"/>
              </w:rPr>
              <w:t>, l’ordre de priorité sera celui dans lequel ils sont repris à l’Article 1.1 ci-dessus.</w:t>
            </w:r>
          </w:p>
          <w:p w14:paraId="2FB13DCF" w14:textId="34EEA4B8" w:rsidR="00FC34AB" w:rsidRPr="001459D3" w:rsidRDefault="00FC34AB" w:rsidP="00DD12D0">
            <w:pPr>
              <w:spacing w:after="120"/>
              <w:ind w:left="540" w:right="-72" w:hanging="540"/>
              <w:jc w:val="both"/>
              <w:rPr>
                <w:sz w:val="24"/>
                <w:szCs w:val="24"/>
              </w:rPr>
            </w:pPr>
            <w:r w:rsidRPr="001459D3">
              <w:rPr>
                <w:sz w:val="24"/>
                <w:szCs w:val="24"/>
              </w:rPr>
              <w:t>1.3</w:t>
            </w:r>
            <w:r w:rsidRPr="001459D3">
              <w:rPr>
                <w:sz w:val="24"/>
                <w:szCs w:val="24"/>
              </w:rPr>
              <w:tab/>
            </w:r>
            <w:r w:rsidRPr="001459D3">
              <w:rPr>
                <w:sz w:val="24"/>
                <w:szCs w:val="24"/>
                <w:u w:val="single"/>
              </w:rPr>
              <w:t>Définitions</w:t>
            </w:r>
            <w:r w:rsidRPr="001459D3">
              <w:rPr>
                <w:sz w:val="24"/>
                <w:szCs w:val="24"/>
              </w:rPr>
              <w:t xml:space="preserve"> (Référence </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1.1</w:t>
            </w:r>
            <w:r w:rsidR="00993144" w:rsidRPr="001459D3">
              <w:rPr>
                <w:sz w:val="24"/>
                <w:szCs w:val="24"/>
              </w:rPr>
              <w:t xml:space="preserve"> </w:t>
            </w:r>
            <w:r w:rsidRPr="001459D3">
              <w:rPr>
                <w:sz w:val="24"/>
                <w:szCs w:val="24"/>
              </w:rPr>
              <w:t xml:space="preserve"> du CCAG)</w:t>
            </w:r>
          </w:p>
          <w:p w14:paraId="3D9CEC9D" w14:textId="77777777" w:rsidR="00FC34AB" w:rsidRPr="001459D3" w:rsidRDefault="00FC34AB" w:rsidP="00DD12D0">
            <w:pPr>
              <w:spacing w:after="120"/>
              <w:ind w:left="540" w:right="-72"/>
              <w:jc w:val="both"/>
              <w:rPr>
                <w:sz w:val="24"/>
                <w:szCs w:val="24"/>
              </w:rPr>
            </w:pPr>
            <w:r w:rsidRPr="001459D3">
              <w:rPr>
                <w:sz w:val="24"/>
                <w:szCs w:val="24"/>
              </w:rPr>
              <w:t xml:space="preserve">Les mots et expressions commençant par une lettre majuscule auront la </w:t>
            </w:r>
            <w:r w:rsidRPr="001459D3">
              <w:rPr>
                <w:sz w:val="24"/>
                <w:lang w:eastAsia="en-US"/>
              </w:rPr>
              <w:t>signification</w:t>
            </w:r>
            <w:r w:rsidRPr="001459D3">
              <w:rPr>
                <w:sz w:val="24"/>
                <w:szCs w:val="24"/>
              </w:rPr>
              <w:t xml:space="preserve"> définie dans le Cahier des clauses administratives générales du Marché.</w:t>
            </w:r>
          </w:p>
        </w:tc>
      </w:tr>
      <w:tr w:rsidR="00FC34AB" w:rsidRPr="001459D3" w14:paraId="6DC0A878" w14:textId="77777777" w:rsidTr="00B51A4D">
        <w:tc>
          <w:tcPr>
            <w:tcW w:w="1985" w:type="dxa"/>
          </w:tcPr>
          <w:p w14:paraId="19A98996" w14:textId="18968A7C" w:rsidR="00FC34AB" w:rsidRPr="001459D3" w:rsidRDefault="00FC34AB" w:rsidP="00812664">
            <w:pPr>
              <w:spacing w:after="134"/>
              <w:ind w:left="360" w:right="-14" w:hanging="360"/>
              <w:rPr>
                <w:b/>
                <w:sz w:val="24"/>
                <w:szCs w:val="24"/>
              </w:rPr>
            </w:pPr>
            <w:r w:rsidRPr="001459D3">
              <w:rPr>
                <w:b/>
                <w:sz w:val="24"/>
                <w:szCs w:val="24"/>
              </w:rPr>
              <w:t>Article 2.</w:t>
            </w:r>
            <w:r w:rsidR="00812664" w:rsidRPr="001459D3">
              <w:rPr>
                <w:b/>
                <w:sz w:val="24"/>
                <w:szCs w:val="24"/>
              </w:rPr>
              <w:t xml:space="preserve"> </w:t>
            </w:r>
            <w:r w:rsidRPr="001459D3">
              <w:rPr>
                <w:b/>
                <w:sz w:val="24"/>
                <w:szCs w:val="24"/>
              </w:rPr>
              <w:t xml:space="preserve">Montant du Marché et </w:t>
            </w:r>
            <w:r w:rsidRPr="001459D3">
              <w:rPr>
                <w:b/>
                <w:sz w:val="24"/>
                <w:lang w:eastAsia="en-US"/>
              </w:rPr>
              <w:t>conditions</w:t>
            </w:r>
            <w:r w:rsidRPr="001459D3">
              <w:rPr>
                <w:b/>
                <w:sz w:val="24"/>
                <w:szCs w:val="24"/>
              </w:rPr>
              <w:t xml:space="preserve"> de paiement tels que spécifiés dans le bordereau </w:t>
            </w:r>
            <w:r w:rsidR="00812664" w:rsidRPr="001459D3">
              <w:rPr>
                <w:b/>
                <w:sz w:val="24"/>
                <w:szCs w:val="24"/>
              </w:rPr>
              <w:br/>
            </w:r>
            <w:r w:rsidRPr="001459D3">
              <w:rPr>
                <w:b/>
                <w:sz w:val="24"/>
                <w:szCs w:val="24"/>
              </w:rPr>
              <w:t>de prix</w:t>
            </w:r>
          </w:p>
        </w:tc>
        <w:tc>
          <w:tcPr>
            <w:tcW w:w="7730" w:type="dxa"/>
          </w:tcPr>
          <w:p w14:paraId="180FFBD0" w14:textId="7A3B12EF" w:rsidR="00FC34AB" w:rsidRPr="001459D3" w:rsidRDefault="00FC34AB" w:rsidP="00DD12D0">
            <w:pPr>
              <w:spacing w:after="120"/>
              <w:ind w:left="540" w:right="-72" w:hanging="540"/>
              <w:jc w:val="both"/>
              <w:rPr>
                <w:sz w:val="24"/>
                <w:szCs w:val="24"/>
              </w:rPr>
            </w:pPr>
            <w:r w:rsidRPr="001459D3">
              <w:rPr>
                <w:sz w:val="24"/>
                <w:szCs w:val="24"/>
              </w:rPr>
              <w:t>2.1</w:t>
            </w:r>
            <w:r w:rsidRPr="001459D3">
              <w:rPr>
                <w:sz w:val="24"/>
                <w:szCs w:val="24"/>
              </w:rPr>
              <w:tab/>
            </w:r>
            <w:r w:rsidRPr="001459D3">
              <w:rPr>
                <w:sz w:val="24"/>
                <w:szCs w:val="24"/>
                <w:u w:val="single"/>
              </w:rPr>
              <w:t>Montant du Marché</w:t>
            </w:r>
            <w:r w:rsidRPr="001459D3">
              <w:rPr>
                <w:sz w:val="24"/>
                <w:szCs w:val="24"/>
              </w:rPr>
              <w:t xml:space="preserve"> (</w:t>
            </w:r>
            <w:r w:rsidRPr="001459D3">
              <w:rPr>
                <w:sz w:val="24"/>
                <w:lang w:eastAsia="en-US"/>
              </w:rPr>
              <w:t>Référence</w:t>
            </w:r>
            <w:r w:rsidRPr="001459D3">
              <w:rPr>
                <w:sz w:val="24"/>
                <w:szCs w:val="24"/>
              </w:rPr>
              <w:t xml:space="preserve"> </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3.1</w:t>
            </w:r>
            <w:r w:rsidR="00993144" w:rsidRPr="001459D3">
              <w:rPr>
                <w:sz w:val="24"/>
                <w:szCs w:val="24"/>
              </w:rPr>
              <w:t xml:space="preserve"> </w:t>
            </w:r>
            <w:r w:rsidRPr="001459D3">
              <w:rPr>
                <w:sz w:val="24"/>
                <w:szCs w:val="24"/>
              </w:rPr>
              <w:t>du CCAG)</w:t>
            </w:r>
          </w:p>
          <w:p w14:paraId="383C1682" w14:textId="0E0000EB" w:rsidR="00FC34AB" w:rsidRPr="001459D3" w:rsidRDefault="00FC34AB" w:rsidP="00DD12D0">
            <w:pPr>
              <w:spacing w:after="120"/>
              <w:ind w:left="540" w:right="-72"/>
              <w:jc w:val="both"/>
              <w:rPr>
                <w:sz w:val="24"/>
                <w:szCs w:val="24"/>
              </w:rPr>
            </w:pPr>
            <w:r w:rsidRPr="001459D3">
              <w:rPr>
                <w:sz w:val="24"/>
                <w:szCs w:val="24"/>
              </w:rPr>
              <w:t xml:space="preserve">Le Maître de </w:t>
            </w:r>
            <w:r w:rsidR="00C464C0" w:rsidRPr="001459D3">
              <w:rPr>
                <w:sz w:val="24"/>
                <w:szCs w:val="24"/>
              </w:rPr>
              <w:t>l’O</w:t>
            </w:r>
            <w:r w:rsidRPr="001459D3">
              <w:rPr>
                <w:sz w:val="24"/>
                <w:szCs w:val="24"/>
              </w:rPr>
              <w:t xml:space="preserve">uvrage s’engage par les présentes à payer au </w:t>
            </w:r>
            <w:r w:rsidRPr="001459D3">
              <w:rPr>
                <w:sz w:val="24"/>
                <w:lang w:eastAsia="en-US"/>
              </w:rPr>
              <w:t>Constructeur</w:t>
            </w:r>
            <w:r w:rsidRPr="001459D3">
              <w:rPr>
                <w:sz w:val="24"/>
                <w:szCs w:val="24"/>
              </w:rPr>
              <w:t xml:space="preserve"> le montant du Marché en échange de l’exécution par le Constructeur de ses obligations au titre du Marché.</w:t>
            </w:r>
            <w:r w:rsidR="004E28EF" w:rsidRPr="001459D3">
              <w:rPr>
                <w:sz w:val="24"/>
                <w:szCs w:val="24"/>
              </w:rPr>
              <w:t xml:space="preserve"> </w:t>
            </w:r>
            <w:r w:rsidRPr="001459D3">
              <w:rPr>
                <w:sz w:val="24"/>
                <w:szCs w:val="24"/>
              </w:rPr>
              <w:t>Le montant total du Marché est de</w:t>
            </w:r>
            <w:r w:rsidR="004E28EF" w:rsidRPr="001459D3">
              <w:rPr>
                <w:sz w:val="24"/>
                <w:szCs w:val="24"/>
              </w:rPr>
              <w:t> :</w:t>
            </w:r>
            <w:r w:rsidR="008E0793" w:rsidRPr="001459D3">
              <w:rPr>
                <w:i/>
                <w:sz w:val="24"/>
                <w:szCs w:val="24"/>
              </w:rPr>
              <w:t>___________</w:t>
            </w:r>
            <w:r w:rsidRPr="001459D3">
              <w:rPr>
                <w:sz w:val="24"/>
                <w:szCs w:val="24"/>
              </w:rPr>
              <w:t>, ou toute autre somme déterminée en conformité avec les termes et conditions du Marché.</w:t>
            </w:r>
          </w:p>
          <w:p w14:paraId="743838B0" w14:textId="7A58E6E9" w:rsidR="00FC34AB" w:rsidRPr="001459D3" w:rsidRDefault="00FC34AB" w:rsidP="00DD12D0">
            <w:pPr>
              <w:spacing w:after="120"/>
              <w:ind w:left="540" w:right="-72" w:hanging="540"/>
              <w:jc w:val="both"/>
              <w:rPr>
                <w:sz w:val="24"/>
                <w:szCs w:val="24"/>
              </w:rPr>
            </w:pPr>
            <w:r w:rsidRPr="001459D3">
              <w:rPr>
                <w:sz w:val="24"/>
                <w:szCs w:val="24"/>
              </w:rPr>
              <w:t>2.2</w:t>
            </w:r>
            <w:r w:rsidRPr="001459D3">
              <w:rPr>
                <w:sz w:val="24"/>
                <w:szCs w:val="24"/>
              </w:rPr>
              <w:tab/>
            </w:r>
            <w:r w:rsidRPr="001459D3">
              <w:rPr>
                <w:sz w:val="24"/>
                <w:szCs w:val="24"/>
                <w:u w:val="single"/>
              </w:rPr>
              <w:t>Conditions de paiement</w:t>
            </w:r>
            <w:r w:rsidRPr="001459D3">
              <w:rPr>
                <w:sz w:val="24"/>
                <w:szCs w:val="24"/>
              </w:rPr>
              <w:t xml:space="preserve"> (</w:t>
            </w:r>
            <w:r w:rsidRPr="001459D3">
              <w:rPr>
                <w:sz w:val="24"/>
                <w:lang w:eastAsia="en-US"/>
              </w:rPr>
              <w:t>Référence</w:t>
            </w:r>
            <w:r w:rsidRPr="001459D3">
              <w:rPr>
                <w:sz w:val="24"/>
                <w:szCs w:val="24"/>
              </w:rPr>
              <w:t xml:space="preserve"> </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3.2</w:t>
            </w:r>
            <w:r w:rsidR="00993144" w:rsidRPr="001459D3">
              <w:rPr>
                <w:sz w:val="24"/>
                <w:szCs w:val="24"/>
              </w:rPr>
              <w:t xml:space="preserve"> </w:t>
            </w:r>
            <w:r w:rsidRPr="001459D3">
              <w:rPr>
                <w:sz w:val="24"/>
                <w:szCs w:val="24"/>
              </w:rPr>
              <w:t>du CCAG)</w:t>
            </w:r>
          </w:p>
          <w:p w14:paraId="2BE3B25F" w14:textId="77777777" w:rsidR="00FC34AB" w:rsidRPr="001459D3" w:rsidRDefault="00FC34AB" w:rsidP="00DD12D0">
            <w:pPr>
              <w:spacing w:after="120"/>
              <w:ind w:left="540" w:right="-72"/>
              <w:jc w:val="both"/>
              <w:rPr>
                <w:sz w:val="24"/>
                <w:szCs w:val="24"/>
              </w:rPr>
            </w:pPr>
            <w:r w:rsidRPr="001459D3">
              <w:rPr>
                <w:sz w:val="24"/>
                <w:szCs w:val="24"/>
              </w:rPr>
              <w:t xml:space="preserve">Les conditions et procédures de paiement du Constructeur par le Maître de </w:t>
            </w:r>
            <w:r w:rsidR="00C464C0" w:rsidRPr="001459D3">
              <w:rPr>
                <w:sz w:val="24"/>
                <w:szCs w:val="24"/>
              </w:rPr>
              <w:t>l’O</w:t>
            </w:r>
            <w:r w:rsidRPr="001459D3">
              <w:rPr>
                <w:sz w:val="24"/>
                <w:szCs w:val="24"/>
              </w:rPr>
              <w:t>uvrage font l’objet de l’annexe correspondante (Conditions et procédures de paiement).</w:t>
            </w:r>
          </w:p>
          <w:p w14:paraId="593EB8DB" w14:textId="4DBAFDB5" w:rsidR="00FC34AB" w:rsidRPr="001459D3" w:rsidRDefault="00FC34AB" w:rsidP="00DD12D0">
            <w:pPr>
              <w:spacing w:after="120"/>
              <w:ind w:left="540" w:right="-72"/>
              <w:jc w:val="both"/>
              <w:rPr>
                <w:sz w:val="24"/>
                <w:szCs w:val="24"/>
              </w:rPr>
            </w:pPr>
            <w:r w:rsidRPr="001459D3">
              <w:rPr>
                <w:sz w:val="24"/>
                <w:szCs w:val="24"/>
              </w:rPr>
              <w:t xml:space="preserve">Le Maître de </w:t>
            </w:r>
            <w:r w:rsidR="00C464C0" w:rsidRPr="001459D3">
              <w:rPr>
                <w:sz w:val="24"/>
                <w:szCs w:val="24"/>
              </w:rPr>
              <w:t>l’O</w:t>
            </w:r>
            <w:r w:rsidRPr="001459D3">
              <w:rPr>
                <w:sz w:val="24"/>
                <w:szCs w:val="24"/>
              </w:rPr>
              <w:t>uvrage donnera instruction à sa banque d’ouvrir un crédit documentaire irrévocable en faveur du Constructeur dans une banque du pays du Constructeur.</w:t>
            </w:r>
            <w:r w:rsidR="004E28EF" w:rsidRPr="001459D3">
              <w:rPr>
                <w:sz w:val="24"/>
                <w:szCs w:val="24"/>
              </w:rPr>
              <w:t xml:space="preserve"> </w:t>
            </w:r>
            <w:r w:rsidRPr="001459D3">
              <w:rPr>
                <w:sz w:val="24"/>
                <w:szCs w:val="24"/>
              </w:rPr>
              <w:t xml:space="preserve">Le crédit sera d’un montant de </w:t>
            </w:r>
            <w:r w:rsidR="008E0793" w:rsidRPr="001459D3">
              <w:rPr>
                <w:i/>
                <w:sz w:val="24"/>
                <w:szCs w:val="24"/>
              </w:rPr>
              <w:t>___________</w:t>
            </w:r>
            <w:r w:rsidRPr="001459D3">
              <w:rPr>
                <w:i/>
                <w:sz w:val="24"/>
                <w:szCs w:val="24"/>
              </w:rPr>
              <w:t xml:space="preserve">, </w:t>
            </w:r>
            <w:r w:rsidRPr="001459D3">
              <w:rPr>
                <w:sz w:val="24"/>
                <w:szCs w:val="24"/>
              </w:rPr>
              <w:t xml:space="preserve">et sera soumis aux usages et pratiques des crédits documentaires, édition révisée </w:t>
            </w:r>
            <w:r w:rsidR="005B1E9E" w:rsidRPr="001459D3">
              <w:rPr>
                <w:sz w:val="24"/>
                <w:szCs w:val="24"/>
              </w:rPr>
              <w:t>2007</w:t>
            </w:r>
            <w:r w:rsidRPr="001459D3">
              <w:rPr>
                <w:sz w:val="24"/>
                <w:szCs w:val="24"/>
              </w:rPr>
              <w:t>, ICC Publication N</w:t>
            </w:r>
            <w:r w:rsidRPr="001459D3">
              <w:rPr>
                <w:sz w:val="24"/>
                <w:szCs w:val="24"/>
                <w:vertAlign w:val="superscript"/>
              </w:rPr>
              <w:t xml:space="preserve">o </w:t>
            </w:r>
            <w:r w:rsidR="008E0793" w:rsidRPr="001459D3">
              <w:rPr>
                <w:sz w:val="24"/>
                <w:szCs w:val="24"/>
              </w:rPr>
              <w:t>6</w:t>
            </w:r>
            <w:r w:rsidRPr="001459D3">
              <w:rPr>
                <w:sz w:val="24"/>
                <w:szCs w:val="24"/>
              </w:rPr>
              <w:t>00.</w:t>
            </w:r>
          </w:p>
          <w:p w14:paraId="56469B4C" w14:textId="2A11EF14" w:rsidR="00FC34AB" w:rsidRPr="001459D3" w:rsidRDefault="00FC34AB" w:rsidP="00993144">
            <w:pPr>
              <w:spacing w:after="120"/>
              <w:ind w:left="540" w:right="-72"/>
              <w:jc w:val="both"/>
              <w:rPr>
                <w:sz w:val="24"/>
                <w:szCs w:val="24"/>
              </w:rPr>
            </w:pPr>
            <w:r w:rsidRPr="001459D3">
              <w:rPr>
                <w:sz w:val="24"/>
                <w:szCs w:val="24"/>
              </w:rPr>
              <w:t>Dans le cas où le montant payable en accord avec le Bordereau de prix N</w:t>
            </w:r>
            <w:r w:rsidRPr="001459D3">
              <w:rPr>
                <w:sz w:val="24"/>
                <w:szCs w:val="24"/>
                <w:vertAlign w:val="superscript"/>
              </w:rPr>
              <w:t>o</w:t>
            </w:r>
            <w:r w:rsidRPr="001459D3">
              <w:rPr>
                <w:sz w:val="24"/>
                <w:szCs w:val="24"/>
              </w:rPr>
              <w:t xml:space="preserve"> 1 </w:t>
            </w:r>
            <w:r w:rsidRPr="001459D3">
              <w:rPr>
                <w:sz w:val="24"/>
                <w:lang w:eastAsia="en-US"/>
              </w:rPr>
              <w:t>est</w:t>
            </w:r>
            <w:r w:rsidRPr="001459D3">
              <w:rPr>
                <w:sz w:val="24"/>
                <w:szCs w:val="24"/>
              </w:rPr>
              <w:t xml:space="preserve"> modifié conformément à </w:t>
            </w:r>
            <w:r w:rsidR="00993144">
              <w:rPr>
                <w:sz w:val="24"/>
                <w:szCs w:val="24"/>
              </w:rPr>
              <w:t>l’</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3.1.2</w:t>
            </w:r>
            <w:r w:rsidR="00993144" w:rsidRPr="001459D3">
              <w:rPr>
                <w:sz w:val="24"/>
                <w:szCs w:val="24"/>
              </w:rPr>
              <w:t xml:space="preserve"> </w:t>
            </w:r>
            <w:r w:rsidRPr="001459D3">
              <w:rPr>
                <w:sz w:val="24"/>
                <w:szCs w:val="24"/>
              </w:rPr>
              <w:t xml:space="preserve">du CCAG, ou de tout autre terme du Marché, le Maître de </w:t>
            </w:r>
            <w:r w:rsidR="00C464C0" w:rsidRPr="001459D3">
              <w:rPr>
                <w:sz w:val="24"/>
                <w:szCs w:val="24"/>
              </w:rPr>
              <w:t>l’O</w:t>
            </w:r>
            <w:r w:rsidRPr="001459D3">
              <w:rPr>
                <w:sz w:val="24"/>
                <w:szCs w:val="24"/>
              </w:rPr>
              <w:t>uvrage devra prendre les dispositions nécessaires pour amender le crédit documentaire en conséquence.</w:t>
            </w:r>
          </w:p>
        </w:tc>
      </w:tr>
      <w:tr w:rsidR="00FC34AB" w:rsidRPr="001459D3" w14:paraId="439CC5B5" w14:textId="77777777" w:rsidTr="00B51A4D">
        <w:tc>
          <w:tcPr>
            <w:tcW w:w="1985" w:type="dxa"/>
          </w:tcPr>
          <w:p w14:paraId="4D5F6D46" w14:textId="3880495F" w:rsidR="00FC34AB" w:rsidRPr="001459D3" w:rsidRDefault="00FC34AB" w:rsidP="00812664">
            <w:pPr>
              <w:spacing w:after="134"/>
              <w:ind w:left="360" w:right="-14" w:hanging="360"/>
              <w:rPr>
                <w:b/>
                <w:sz w:val="24"/>
                <w:szCs w:val="24"/>
              </w:rPr>
            </w:pPr>
            <w:r w:rsidRPr="001459D3">
              <w:rPr>
                <w:b/>
                <w:sz w:val="24"/>
                <w:szCs w:val="24"/>
              </w:rPr>
              <w:t>Article 3.</w:t>
            </w:r>
            <w:r w:rsidR="00812664" w:rsidRPr="001459D3">
              <w:rPr>
                <w:b/>
                <w:sz w:val="24"/>
                <w:szCs w:val="24"/>
              </w:rPr>
              <w:t xml:space="preserve"> </w:t>
            </w:r>
            <w:r w:rsidRPr="001459D3">
              <w:rPr>
                <w:b/>
                <w:sz w:val="24"/>
                <w:szCs w:val="24"/>
              </w:rPr>
              <w:t xml:space="preserve">Date d’entrée en </w:t>
            </w:r>
            <w:r w:rsidRPr="001459D3">
              <w:rPr>
                <w:b/>
                <w:sz w:val="24"/>
                <w:lang w:eastAsia="en-US"/>
              </w:rPr>
              <w:t>vigueur</w:t>
            </w:r>
            <w:r w:rsidRPr="001459D3">
              <w:rPr>
                <w:b/>
                <w:sz w:val="24"/>
                <w:szCs w:val="24"/>
              </w:rPr>
              <w:t xml:space="preserve"> pour la détermina</w:t>
            </w:r>
            <w:r w:rsidR="00812664" w:rsidRPr="001459D3">
              <w:rPr>
                <w:b/>
                <w:sz w:val="24"/>
                <w:szCs w:val="24"/>
              </w:rPr>
              <w:t>-</w:t>
            </w:r>
            <w:r w:rsidRPr="001459D3">
              <w:rPr>
                <w:b/>
                <w:sz w:val="24"/>
                <w:szCs w:val="24"/>
              </w:rPr>
              <w:t>tion de la Date d’achève</w:t>
            </w:r>
            <w:r w:rsidR="00812664" w:rsidRPr="001459D3">
              <w:rPr>
                <w:b/>
                <w:sz w:val="24"/>
                <w:szCs w:val="24"/>
              </w:rPr>
              <w:t>-</w:t>
            </w:r>
            <w:r w:rsidRPr="001459D3">
              <w:rPr>
                <w:b/>
                <w:sz w:val="24"/>
                <w:szCs w:val="24"/>
              </w:rPr>
              <w:t>ment</w:t>
            </w:r>
          </w:p>
        </w:tc>
        <w:tc>
          <w:tcPr>
            <w:tcW w:w="7730" w:type="dxa"/>
          </w:tcPr>
          <w:p w14:paraId="60EFFDAE" w14:textId="1E9B554A" w:rsidR="00FC34AB" w:rsidRPr="001459D3" w:rsidRDefault="00FC34AB" w:rsidP="00DD12D0">
            <w:pPr>
              <w:spacing w:after="120"/>
              <w:ind w:left="540" w:right="-72" w:hanging="540"/>
              <w:jc w:val="both"/>
              <w:rPr>
                <w:sz w:val="24"/>
                <w:lang w:eastAsia="en-US"/>
              </w:rPr>
            </w:pPr>
            <w:r w:rsidRPr="001459D3">
              <w:rPr>
                <w:sz w:val="24"/>
                <w:szCs w:val="24"/>
              </w:rPr>
              <w:t>3.1</w:t>
            </w:r>
            <w:r w:rsidRPr="001459D3">
              <w:rPr>
                <w:sz w:val="24"/>
                <w:szCs w:val="24"/>
              </w:rPr>
              <w:tab/>
            </w:r>
            <w:r w:rsidRPr="001459D3">
              <w:rPr>
                <w:sz w:val="24"/>
                <w:szCs w:val="24"/>
                <w:u w:val="single"/>
              </w:rPr>
              <w:t>Date d’entrée en vigueur</w:t>
            </w:r>
            <w:r w:rsidRPr="001459D3">
              <w:rPr>
                <w:sz w:val="24"/>
                <w:lang w:eastAsia="en-US"/>
              </w:rPr>
              <w:t xml:space="preserve"> (Référence </w:t>
            </w:r>
            <w:r w:rsidR="00993144">
              <w:rPr>
                <w:sz w:val="24"/>
                <w:lang w:eastAsia="en-US"/>
              </w:rPr>
              <w:t>Articl</w:t>
            </w:r>
            <w:r w:rsidR="00993144" w:rsidRPr="001459D3">
              <w:rPr>
                <w:sz w:val="24"/>
                <w:lang w:eastAsia="en-US"/>
              </w:rPr>
              <w:t>e</w:t>
            </w:r>
            <w:r w:rsidR="00993144" w:rsidRPr="001459D3">
              <w:rPr>
                <w:sz w:val="24"/>
                <w:szCs w:val="24"/>
              </w:rPr>
              <w:t xml:space="preserve"> </w:t>
            </w:r>
            <w:r w:rsidR="00993144">
              <w:rPr>
                <w:sz w:val="24"/>
                <w:szCs w:val="24"/>
              </w:rPr>
              <w:t>1.1</w:t>
            </w:r>
            <w:r w:rsidR="00993144" w:rsidRPr="001459D3">
              <w:rPr>
                <w:sz w:val="24"/>
                <w:szCs w:val="24"/>
              </w:rPr>
              <w:t xml:space="preserve"> </w:t>
            </w:r>
            <w:r w:rsidRPr="001459D3">
              <w:rPr>
                <w:sz w:val="24"/>
                <w:lang w:eastAsia="en-US"/>
              </w:rPr>
              <w:t xml:space="preserve"> du CCAG)</w:t>
            </w:r>
          </w:p>
          <w:p w14:paraId="71E3E196" w14:textId="182E830A" w:rsidR="00FC34AB" w:rsidRPr="001459D3" w:rsidRDefault="00FC34AB" w:rsidP="00DD12D0">
            <w:pPr>
              <w:spacing w:after="120"/>
              <w:ind w:left="540" w:right="-72"/>
              <w:jc w:val="both"/>
              <w:rPr>
                <w:sz w:val="24"/>
                <w:szCs w:val="24"/>
              </w:rPr>
            </w:pPr>
            <w:r w:rsidRPr="001459D3">
              <w:rPr>
                <w:sz w:val="24"/>
                <w:szCs w:val="24"/>
              </w:rPr>
              <w:t xml:space="preserve">La Date </w:t>
            </w:r>
            <w:r w:rsidRPr="001459D3">
              <w:rPr>
                <w:sz w:val="24"/>
                <w:lang w:eastAsia="en-US"/>
              </w:rPr>
              <w:t>d’achèvement</w:t>
            </w:r>
            <w:r w:rsidRPr="001459D3">
              <w:rPr>
                <w:sz w:val="24"/>
                <w:szCs w:val="24"/>
              </w:rPr>
              <w:t xml:space="preserve"> des Installations sera déterminée en fonction de la date à laquelle toutes les conditions suivantes auront été remplies</w:t>
            </w:r>
            <w:r w:rsidR="004E28EF" w:rsidRPr="001459D3">
              <w:rPr>
                <w:sz w:val="24"/>
                <w:szCs w:val="24"/>
              </w:rPr>
              <w:t> :</w:t>
            </w:r>
          </w:p>
          <w:p w14:paraId="4E522E7A" w14:textId="5D8244B1" w:rsidR="00FC34AB" w:rsidRPr="001459D3" w:rsidRDefault="008F5D3A" w:rsidP="008F5D3A">
            <w:pPr>
              <w:spacing w:after="120"/>
              <w:ind w:left="1080" w:right="-72" w:hanging="540"/>
              <w:jc w:val="both"/>
              <w:rPr>
                <w:sz w:val="24"/>
                <w:szCs w:val="24"/>
              </w:rPr>
            </w:pPr>
            <w:r w:rsidRPr="001459D3">
              <w:rPr>
                <w:sz w:val="24"/>
                <w:szCs w:val="24"/>
              </w:rPr>
              <w:t>(</w:t>
            </w:r>
            <w:r w:rsidR="00FC34AB" w:rsidRPr="001459D3">
              <w:rPr>
                <w:sz w:val="24"/>
                <w:szCs w:val="24"/>
              </w:rPr>
              <w:t>a)</w:t>
            </w:r>
            <w:r w:rsidR="00FC34AB" w:rsidRPr="001459D3">
              <w:rPr>
                <w:sz w:val="24"/>
                <w:szCs w:val="24"/>
              </w:rPr>
              <w:tab/>
              <w:t xml:space="preserve">le présent Acte d’engagement a été dûment signé pour le </w:t>
            </w:r>
            <w:r w:rsidR="00FC34AB" w:rsidRPr="001459D3">
              <w:rPr>
                <w:sz w:val="24"/>
                <w:lang w:eastAsia="en-US"/>
              </w:rPr>
              <w:t>compte</w:t>
            </w:r>
            <w:r w:rsidR="00FC34AB" w:rsidRPr="001459D3">
              <w:rPr>
                <w:sz w:val="24"/>
                <w:szCs w:val="24"/>
              </w:rPr>
              <w:t xml:space="preserve"> de et au nom du Maître de </w:t>
            </w:r>
            <w:r w:rsidR="00C464C0" w:rsidRPr="001459D3">
              <w:rPr>
                <w:sz w:val="24"/>
                <w:szCs w:val="24"/>
              </w:rPr>
              <w:t>l’O</w:t>
            </w:r>
            <w:r w:rsidR="00FC34AB" w:rsidRPr="001459D3">
              <w:rPr>
                <w:sz w:val="24"/>
                <w:szCs w:val="24"/>
              </w:rPr>
              <w:t>uvrage et du Constructeur</w:t>
            </w:r>
            <w:r w:rsidR="004E28EF" w:rsidRPr="001459D3">
              <w:rPr>
                <w:sz w:val="24"/>
                <w:szCs w:val="24"/>
              </w:rPr>
              <w:t> ;</w:t>
            </w:r>
          </w:p>
          <w:p w14:paraId="41CDE93E" w14:textId="69921A0F" w:rsidR="00FC34AB" w:rsidRPr="001459D3" w:rsidRDefault="008F5D3A" w:rsidP="008F5D3A">
            <w:pPr>
              <w:spacing w:after="120"/>
              <w:ind w:left="1080" w:right="-72" w:hanging="540"/>
              <w:jc w:val="both"/>
              <w:rPr>
                <w:sz w:val="24"/>
                <w:szCs w:val="24"/>
              </w:rPr>
            </w:pPr>
            <w:r w:rsidRPr="001459D3">
              <w:rPr>
                <w:sz w:val="24"/>
                <w:szCs w:val="24"/>
              </w:rPr>
              <w:t>(</w:t>
            </w:r>
            <w:r w:rsidR="00FC34AB" w:rsidRPr="001459D3">
              <w:rPr>
                <w:sz w:val="24"/>
                <w:szCs w:val="24"/>
              </w:rPr>
              <w:t>b)</w:t>
            </w:r>
            <w:r w:rsidR="00FC34AB" w:rsidRPr="001459D3">
              <w:rPr>
                <w:sz w:val="24"/>
                <w:szCs w:val="24"/>
              </w:rPr>
              <w:tab/>
              <w:t xml:space="preserve">le Constructeur a soumis à l’approbation du Maître de </w:t>
            </w:r>
            <w:r w:rsidR="00C464C0" w:rsidRPr="001459D3">
              <w:rPr>
                <w:sz w:val="24"/>
                <w:lang w:eastAsia="en-US"/>
              </w:rPr>
              <w:t>l’O</w:t>
            </w:r>
            <w:r w:rsidR="00FC34AB" w:rsidRPr="001459D3">
              <w:rPr>
                <w:sz w:val="24"/>
                <w:lang w:eastAsia="en-US"/>
              </w:rPr>
              <w:t>uvrage</w:t>
            </w:r>
            <w:r w:rsidR="00FC34AB" w:rsidRPr="001459D3">
              <w:rPr>
                <w:sz w:val="24"/>
                <w:szCs w:val="24"/>
              </w:rPr>
              <w:t xml:space="preserve"> les garanties de bonne exécution et de restitution d’acompte</w:t>
            </w:r>
            <w:r w:rsidR="004E28EF" w:rsidRPr="001459D3">
              <w:rPr>
                <w:sz w:val="24"/>
                <w:szCs w:val="24"/>
              </w:rPr>
              <w:t> ;</w:t>
            </w:r>
          </w:p>
          <w:p w14:paraId="1379D115" w14:textId="24FE9089" w:rsidR="00FC34AB" w:rsidRPr="001459D3" w:rsidRDefault="008F5D3A" w:rsidP="008F5D3A">
            <w:pPr>
              <w:spacing w:after="120"/>
              <w:ind w:left="1080" w:right="-72" w:hanging="540"/>
              <w:jc w:val="both"/>
              <w:rPr>
                <w:sz w:val="24"/>
                <w:szCs w:val="24"/>
              </w:rPr>
            </w:pPr>
            <w:r w:rsidRPr="001459D3">
              <w:rPr>
                <w:sz w:val="24"/>
                <w:szCs w:val="24"/>
              </w:rPr>
              <w:t>(</w:t>
            </w:r>
            <w:r w:rsidR="00FC34AB" w:rsidRPr="001459D3">
              <w:rPr>
                <w:sz w:val="24"/>
                <w:szCs w:val="24"/>
              </w:rPr>
              <w:t>c)</w:t>
            </w:r>
            <w:r w:rsidR="00FC34AB" w:rsidRPr="001459D3">
              <w:rPr>
                <w:sz w:val="24"/>
                <w:szCs w:val="24"/>
              </w:rPr>
              <w:tab/>
              <w:t xml:space="preserve">le Maître de </w:t>
            </w:r>
            <w:r w:rsidR="00C464C0" w:rsidRPr="001459D3">
              <w:rPr>
                <w:sz w:val="24"/>
                <w:szCs w:val="24"/>
              </w:rPr>
              <w:t>l’O</w:t>
            </w:r>
            <w:r w:rsidR="00FC34AB" w:rsidRPr="001459D3">
              <w:rPr>
                <w:sz w:val="24"/>
                <w:szCs w:val="24"/>
              </w:rPr>
              <w:t>uvrage a payé la première avance au Constructeur</w:t>
            </w:r>
            <w:r w:rsidR="004E28EF" w:rsidRPr="001459D3">
              <w:rPr>
                <w:sz w:val="24"/>
                <w:szCs w:val="24"/>
              </w:rPr>
              <w:t> ;</w:t>
            </w:r>
          </w:p>
          <w:p w14:paraId="4356D923" w14:textId="54FB9E80" w:rsidR="00FC34AB" w:rsidRPr="001459D3" w:rsidRDefault="008F5D3A" w:rsidP="00993144">
            <w:pPr>
              <w:spacing w:after="120"/>
              <w:ind w:left="1080" w:right="-72" w:hanging="540"/>
              <w:jc w:val="both"/>
              <w:rPr>
                <w:sz w:val="24"/>
                <w:szCs w:val="24"/>
              </w:rPr>
            </w:pPr>
            <w:r w:rsidRPr="001459D3">
              <w:rPr>
                <w:sz w:val="24"/>
                <w:szCs w:val="24"/>
              </w:rPr>
              <w:t>(</w:t>
            </w:r>
            <w:r w:rsidR="00FC34AB" w:rsidRPr="001459D3">
              <w:rPr>
                <w:sz w:val="24"/>
                <w:szCs w:val="24"/>
              </w:rPr>
              <w:t>d)</w:t>
            </w:r>
            <w:r w:rsidR="00FC34AB" w:rsidRPr="001459D3">
              <w:rPr>
                <w:sz w:val="24"/>
                <w:szCs w:val="24"/>
              </w:rPr>
              <w:tab/>
              <w:t>le Constructeur a été avisé que le crédit documentaire mentionné à l’Article 2.2 ci-dessus a été ouvert en sa faveur</w:t>
            </w:r>
            <w:r w:rsidR="004E28EF" w:rsidRPr="001459D3">
              <w:rPr>
                <w:sz w:val="24"/>
                <w:szCs w:val="24"/>
              </w:rPr>
              <w:t> ;</w:t>
            </w:r>
          </w:p>
          <w:p w14:paraId="75D4EAA1" w14:textId="77777777" w:rsidR="002417B7" w:rsidRPr="001459D3" w:rsidRDefault="002417B7" w:rsidP="00DD12D0">
            <w:pPr>
              <w:spacing w:after="120"/>
              <w:ind w:left="540" w:right="-72"/>
              <w:jc w:val="both"/>
              <w:rPr>
                <w:sz w:val="24"/>
                <w:szCs w:val="24"/>
              </w:rPr>
            </w:pPr>
            <w:r w:rsidRPr="001459D3">
              <w:rPr>
                <w:sz w:val="24"/>
                <w:szCs w:val="24"/>
              </w:rPr>
              <w:t>Chacune des Parties fera tout son possible afin de remplir dans les meilleurs délais les conditions ci-avant qui sont de sa responsabilité.</w:t>
            </w:r>
          </w:p>
          <w:p w14:paraId="043A174E" w14:textId="77777777" w:rsidR="00FC34AB" w:rsidRPr="001459D3" w:rsidRDefault="00FC34AB" w:rsidP="008F5D3A">
            <w:pPr>
              <w:spacing w:after="120"/>
              <w:ind w:left="540" w:right="-72" w:hanging="540"/>
              <w:jc w:val="both"/>
              <w:rPr>
                <w:sz w:val="24"/>
                <w:szCs w:val="24"/>
              </w:rPr>
            </w:pPr>
            <w:r w:rsidRPr="001459D3">
              <w:rPr>
                <w:sz w:val="24"/>
                <w:szCs w:val="24"/>
              </w:rPr>
              <w:t>3.2</w:t>
            </w:r>
            <w:r w:rsidRPr="001459D3">
              <w:rPr>
                <w:sz w:val="24"/>
                <w:szCs w:val="24"/>
              </w:rPr>
              <w:tab/>
              <w:t>Si le Marché n’est pas entré en vigueur selon les termes ci-dessus dans les deux (2) mois suivant la date de notification du présent Marché pour des raisons indépendantes du Constructeur, les parties étudieront et se mettront d’accord sur un ajustement équitable du prix du Marché, de la Date d’achèvement et de toute autre condition pertinente du Marché.</w:t>
            </w:r>
          </w:p>
        </w:tc>
      </w:tr>
      <w:tr w:rsidR="008E0793" w:rsidRPr="001459D3" w14:paraId="07E20C55" w14:textId="77777777" w:rsidTr="00B51A4D">
        <w:tc>
          <w:tcPr>
            <w:tcW w:w="1985" w:type="dxa"/>
          </w:tcPr>
          <w:p w14:paraId="70597755" w14:textId="5AA4ACFA" w:rsidR="008E0793" w:rsidRPr="001459D3" w:rsidRDefault="008E0793" w:rsidP="00812664">
            <w:pPr>
              <w:spacing w:after="134"/>
              <w:ind w:left="360" w:right="-14" w:hanging="360"/>
              <w:rPr>
                <w:b/>
                <w:sz w:val="24"/>
                <w:szCs w:val="24"/>
              </w:rPr>
            </w:pPr>
            <w:r w:rsidRPr="001459D3">
              <w:rPr>
                <w:b/>
                <w:sz w:val="24"/>
                <w:szCs w:val="24"/>
              </w:rPr>
              <w:t xml:space="preserve">Article 4. </w:t>
            </w:r>
            <w:r w:rsidRPr="001459D3">
              <w:rPr>
                <w:b/>
                <w:sz w:val="24"/>
                <w:lang w:eastAsia="en-US"/>
              </w:rPr>
              <w:t>Commu</w:t>
            </w:r>
            <w:r w:rsidR="00812664" w:rsidRPr="001459D3">
              <w:rPr>
                <w:b/>
                <w:sz w:val="24"/>
                <w:lang w:eastAsia="en-US"/>
              </w:rPr>
              <w:t>-</w:t>
            </w:r>
            <w:r w:rsidRPr="001459D3">
              <w:rPr>
                <w:b/>
                <w:sz w:val="24"/>
                <w:lang w:eastAsia="en-US"/>
              </w:rPr>
              <w:t>nications</w:t>
            </w:r>
          </w:p>
        </w:tc>
        <w:tc>
          <w:tcPr>
            <w:tcW w:w="7730" w:type="dxa"/>
          </w:tcPr>
          <w:p w14:paraId="3343FC21" w14:textId="749F082C" w:rsidR="008E0793" w:rsidRPr="001459D3" w:rsidRDefault="00156EBD" w:rsidP="008F5D3A">
            <w:pPr>
              <w:spacing w:after="120"/>
              <w:ind w:left="540" w:right="-72" w:hanging="540"/>
              <w:jc w:val="both"/>
              <w:rPr>
                <w:sz w:val="24"/>
                <w:szCs w:val="24"/>
              </w:rPr>
            </w:pPr>
            <w:r w:rsidRPr="001459D3">
              <w:rPr>
                <w:sz w:val="24"/>
                <w:szCs w:val="24"/>
              </w:rPr>
              <w:t>4.1</w:t>
            </w:r>
            <w:r w:rsidRPr="001459D3">
              <w:rPr>
                <w:sz w:val="24"/>
                <w:szCs w:val="24"/>
              </w:rPr>
              <w:tab/>
            </w:r>
            <w:r w:rsidR="008E0793" w:rsidRPr="001459D3">
              <w:rPr>
                <w:sz w:val="24"/>
                <w:lang w:eastAsia="en-US"/>
              </w:rPr>
              <w:t>Adresse</w:t>
            </w:r>
            <w:r w:rsidR="008E0793" w:rsidRPr="001459D3">
              <w:rPr>
                <w:sz w:val="24"/>
                <w:szCs w:val="24"/>
              </w:rPr>
              <w:t xml:space="preserve"> du Maître de </w:t>
            </w:r>
            <w:r w:rsidR="00C464C0" w:rsidRPr="001459D3">
              <w:rPr>
                <w:sz w:val="24"/>
                <w:szCs w:val="24"/>
              </w:rPr>
              <w:t>l’O</w:t>
            </w:r>
            <w:r w:rsidR="008E0793" w:rsidRPr="001459D3">
              <w:rPr>
                <w:sz w:val="24"/>
                <w:szCs w:val="24"/>
              </w:rPr>
              <w:t>uvrage pour les notifications</w:t>
            </w:r>
            <w:r w:rsidR="004E28EF" w:rsidRPr="001459D3">
              <w:rPr>
                <w:sz w:val="24"/>
                <w:szCs w:val="24"/>
              </w:rPr>
              <w:t> :</w:t>
            </w:r>
            <w:r w:rsidR="00993144">
              <w:rPr>
                <w:sz w:val="24"/>
                <w:szCs w:val="24"/>
              </w:rPr>
              <w:t xml:space="preserve"> </w:t>
            </w:r>
            <w:r w:rsidR="00993144" w:rsidRPr="00993144">
              <w:rPr>
                <w:b/>
                <w:i/>
                <w:sz w:val="24"/>
                <w:szCs w:val="24"/>
              </w:rPr>
              <w:t>[Insérer adresse complète, téléphone, télécopie et courriel]</w:t>
            </w:r>
          </w:p>
          <w:p w14:paraId="522C4864" w14:textId="7B694295" w:rsidR="008E0793" w:rsidRPr="001459D3" w:rsidRDefault="00156EBD" w:rsidP="008F5D3A">
            <w:pPr>
              <w:spacing w:after="120"/>
              <w:ind w:left="540" w:right="-72" w:hanging="540"/>
              <w:jc w:val="both"/>
              <w:rPr>
                <w:sz w:val="24"/>
                <w:szCs w:val="24"/>
              </w:rPr>
            </w:pPr>
            <w:r w:rsidRPr="001459D3">
              <w:rPr>
                <w:sz w:val="24"/>
                <w:szCs w:val="24"/>
              </w:rPr>
              <w:t>4.2</w:t>
            </w:r>
            <w:r w:rsidRPr="001459D3">
              <w:rPr>
                <w:sz w:val="24"/>
                <w:szCs w:val="24"/>
              </w:rPr>
              <w:tab/>
            </w:r>
            <w:r w:rsidR="008E0793" w:rsidRPr="001459D3">
              <w:rPr>
                <w:sz w:val="24"/>
                <w:lang w:eastAsia="en-US"/>
              </w:rPr>
              <w:t>Adresse</w:t>
            </w:r>
            <w:r w:rsidR="008E0793" w:rsidRPr="001459D3">
              <w:rPr>
                <w:sz w:val="24"/>
                <w:szCs w:val="24"/>
              </w:rPr>
              <w:t xml:space="preserve"> du Constructeur pour les notifications</w:t>
            </w:r>
            <w:r w:rsidR="004E28EF" w:rsidRPr="001459D3">
              <w:rPr>
                <w:sz w:val="24"/>
                <w:szCs w:val="24"/>
              </w:rPr>
              <w:t> :</w:t>
            </w:r>
            <w:r w:rsidR="008E0793" w:rsidRPr="001459D3">
              <w:rPr>
                <w:sz w:val="24"/>
                <w:szCs w:val="24"/>
              </w:rPr>
              <w:t xml:space="preserve"> </w:t>
            </w:r>
            <w:r w:rsidR="00993144" w:rsidRPr="00993144">
              <w:rPr>
                <w:b/>
                <w:i/>
                <w:sz w:val="24"/>
                <w:szCs w:val="24"/>
              </w:rPr>
              <w:t>[Insérer adresse complète, téléphone, télécopie et courriel]</w:t>
            </w:r>
          </w:p>
        </w:tc>
      </w:tr>
      <w:tr w:rsidR="00FC34AB" w:rsidRPr="001459D3" w14:paraId="3FF53C21" w14:textId="77777777" w:rsidTr="00B51A4D">
        <w:tc>
          <w:tcPr>
            <w:tcW w:w="1985" w:type="dxa"/>
          </w:tcPr>
          <w:p w14:paraId="41FC08F9" w14:textId="3C146B34" w:rsidR="00FC34AB" w:rsidRPr="001459D3" w:rsidRDefault="008E0793" w:rsidP="00812664">
            <w:pPr>
              <w:spacing w:after="134"/>
              <w:ind w:left="360" w:right="-14" w:hanging="360"/>
              <w:rPr>
                <w:b/>
                <w:sz w:val="24"/>
                <w:szCs w:val="24"/>
              </w:rPr>
            </w:pPr>
            <w:r w:rsidRPr="001459D3">
              <w:rPr>
                <w:b/>
                <w:sz w:val="24"/>
                <w:szCs w:val="24"/>
              </w:rPr>
              <w:t>Article 5</w:t>
            </w:r>
            <w:r w:rsidR="00FC34AB" w:rsidRPr="001459D3">
              <w:rPr>
                <w:b/>
                <w:sz w:val="24"/>
                <w:szCs w:val="24"/>
              </w:rPr>
              <w:t>.</w:t>
            </w:r>
            <w:r w:rsidR="00812664" w:rsidRPr="001459D3">
              <w:rPr>
                <w:b/>
                <w:sz w:val="24"/>
                <w:szCs w:val="24"/>
              </w:rPr>
              <w:t xml:space="preserve"> </w:t>
            </w:r>
            <w:r w:rsidR="00FC34AB" w:rsidRPr="001459D3">
              <w:rPr>
                <w:b/>
                <w:sz w:val="24"/>
                <w:lang w:eastAsia="en-US"/>
              </w:rPr>
              <w:t>Annexes</w:t>
            </w:r>
          </w:p>
        </w:tc>
        <w:tc>
          <w:tcPr>
            <w:tcW w:w="7730" w:type="dxa"/>
          </w:tcPr>
          <w:p w14:paraId="7CF100C2" w14:textId="77777777" w:rsidR="00FC34AB" w:rsidRPr="001459D3" w:rsidRDefault="00156EBD" w:rsidP="008F5D3A">
            <w:pPr>
              <w:spacing w:after="120"/>
              <w:ind w:left="540" w:right="-72" w:hanging="540"/>
              <w:jc w:val="both"/>
              <w:rPr>
                <w:sz w:val="24"/>
                <w:szCs w:val="24"/>
              </w:rPr>
            </w:pPr>
            <w:r w:rsidRPr="001459D3">
              <w:rPr>
                <w:sz w:val="24"/>
                <w:szCs w:val="24"/>
              </w:rPr>
              <w:t>5</w:t>
            </w:r>
            <w:r w:rsidR="00FC34AB" w:rsidRPr="001459D3">
              <w:rPr>
                <w:sz w:val="24"/>
                <w:szCs w:val="24"/>
              </w:rPr>
              <w:t>.1</w:t>
            </w:r>
            <w:r w:rsidR="00FC34AB" w:rsidRPr="001459D3">
              <w:rPr>
                <w:sz w:val="24"/>
                <w:szCs w:val="24"/>
              </w:rPr>
              <w:tab/>
              <w:t xml:space="preserve">Les annexes énumérées dans la liste des annexes jointe seront réputées faire </w:t>
            </w:r>
            <w:r w:rsidR="00FC34AB" w:rsidRPr="001459D3">
              <w:rPr>
                <w:sz w:val="24"/>
                <w:lang w:eastAsia="en-US"/>
              </w:rPr>
              <w:t>partie</w:t>
            </w:r>
            <w:r w:rsidR="00FC34AB" w:rsidRPr="001459D3">
              <w:rPr>
                <w:sz w:val="24"/>
                <w:szCs w:val="24"/>
              </w:rPr>
              <w:t xml:space="preserve"> intégrante du présent Marché.</w:t>
            </w:r>
          </w:p>
          <w:p w14:paraId="44B71D8B" w14:textId="77777777" w:rsidR="00FC34AB" w:rsidRPr="001459D3" w:rsidRDefault="00156EBD" w:rsidP="008F5D3A">
            <w:pPr>
              <w:spacing w:after="120"/>
              <w:ind w:left="540" w:right="-72" w:hanging="540"/>
              <w:jc w:val="both"/>
              <w:rPr>
                <w:sz w:val="24"/>
                <w:szCs w:val="24"/>
              </w:rPr>
            </w:pPr>
            <w:r w:rsidRPr="001459D3">
              <w:rPr>
                <w:sz w:val="24"/>
                <w:szCs w:val="24"/>
              </w:rPr>
              <w:t>5</w:t>
            </w:r>
            <w:r w:rsidR="00FC34AB" w:rsidRPr="001459D3">
              <w:rPr>
                <w:sz w:val="24"/>
                <w:szCs w:val="24"/>
              </w:rPr>
              <w:t>.2</w:t>
            </w:r>
            <w:r w:rsidR="00FC34AB" w:rsidRPr="001459D3">
              <w:rPr>
                <w:sz w:val="24"/>
                <w:szCs w:val="24"/>
              </w:rPr>
              <w:tab/>
              <w:t xml:space="preserve">Toute référence dans le Marché à une annexe concernera l’une des </w:t>
            </w:r>
            <w:r w:rsidR="00FC34AB" w:rsidRPr="001459D3">
              <w:rPr>
                <w:sz w:val="24"/>
                <w:lang w:eastAsia="en-US"/>
              </w:rPr>
              <w:t>annexes</w:t>
            </w:r>
            <w:r w:rsidR="00FC34AB" w:rsidRPr="001459D3">
              <w:rPr>
                <w:sz w:val="24"/>
                <w:szCs w:val="24"/>
              </w:rPr>
              <w:t xml:space="preserve"> jointes, et le Marché devra être compris conformément à cette disposition.</w:t>
            </w:r>
          </w:p>
        </w:tc>
      </w:tr>
    </w:tbl>
    <w:p w14:paraId="793EE07C" w14:textId="77777777" w:rsidR="008F5D3A" w:rsidRPr="001459D3" w:rsidRDefault="008F5D3A" w:rsidP="008F5D3A">
      <w:pPr>
        <w:spacing w:after="134"/>
        <w:ind w:right="-14"/>
        <w:jc w:val="both"/>
        <w:rPr>
          <w:sz w:val="24"/>
          <w:lang w:eastAsia="en-US"/>
        </w:rPr>
      </w:pPr>
    </w:p>
    <w:p w14:paraId="3E10A7A3" w14:textId="77777777" w:rsidR="00FC34AB" w:rsidRPr="001459D3" w:rsidRDefault="00FC34AB" w:rsidP="008F5D3A">
      <w:pPr>
        <w:spacing w:after="134"/>
        <w:ind w:right="-14"/>
        <w:jc w:val="both"/>
        <w:rPr>
          <w:sz w:val="24"/>
          <w:lang w:eastAsia="en-US"/>
        </w:rPr>
      </w:pPr>
      <w:r w:rsidRPr="001459D3">
        <w:rPr>
          <w:sz w:val="24"/>
          <w:lang w:eastAsia="en-US"/>
        </w:rPr>
        <w:t xml:space="preserve">EN VERTU DE QUOI le Maître de </w:t>
      </w:r>
      <w:r w:rsidR="00C464C0" w:rsidRPr="001459D3">
        <w:rPr>
          <w:sz w:val="24"/>
          <w:lang w:eastAsia="en-US"/>
        </w:rPr>
        <w:t>l’O</w:t>
      </w:r>
      <w:r w:rsidRPr="001459D3">
        <w:rPr>
          <w:sz w:val="24"/>
          <w:lang w:eastAsia="en-US"/>
        </w:rPr>
        <w:t>uvrage et le Constructeur ont autorisé leurs représentants à signer les dispositions des présentes.</w:t>
      </w:r>
    </w:p>
    <w:p w14:paraId="7C36F924" w14:textId="77777777" w:rsidR="008F5D3A" w:rsidRPr="001459D3" w:rsidRDefault="008F5D3A" w:rsidP="008F5D3A">
      <w:pPr>
        <w:spacing w:after="134"/>
        <w:ind w:right="-14"/>
        <w:jc w:val="both"/>
        <w:rPr>
          <w:sz w:val="24"/>
          <w:lang w:eastAsia="en-US"/>
        </w:rPr>
      </w:pPr>
    </w:p>
    <w:p w14:paraId="1FFBF667" w14:textId="77777777" w:rsidR="00FC34AB" w:rsidRPr="001459D3" w:rsidRDefault="00FC34AB" w:rsidP="008F5D3A">
      <w:pPr>
        <w:spacing w:after="134"/>
        <w:ind w:right="-14"/>
        <w:jc w:val="both"/>
        <w:rPr>
          <w:sz w:val="24"/>
          <w:lang w:eastAsia="en-US"/>
        </w:rPr>
      </w:pPr>
      <w:r w:rsidRPr="001459D3">
        <w:rPr>
          <w:sz w:val="24"/>
          <w:lang w:eastAsia="en-US"/>
        </w:rPr>
        <w:t xml:space="preserve">Signé pour le compte et au nom du Maître de </w:t>
      </w:r>
      <w:r w:rsidR="00C464C0" w:rsidRPr="001459D3">
        <w:rPr>
          <w:sz w:val="24"/>
          <w:lang w:eastAsia="en-US"/>
        </w:rPr>
        <w:t>l’O</w:t>
      </w:r>
      <w:r w:rsidRPr="001459D3">
        <w:rPr>
          <w:sz w:val="24"/>
          <w:lang w:eastAsia="en-US"/>
        </w:rPr>
        <w:t>uvrage par</w:t>
      </w:r>
    </w:p>
    <w:p w14:paraId="20288D42" w14:textId="77777777" w:rsidR="00FC34AB" w:rsidRPr="001459D3" w:rsidRDefault="00FC34AB" w:rsidP="008F5D3A">
      <w:pPr>
        <w:spacing w:after="134"/>
        <w:ind w:right="-14"/>
        <w:jc w:val="both"/>
        <w:rPr>
          <w:sz w:val="24"/>
          <w:lang w:eastAsia="en-US"/>
        </w:rPr>
      </w:pPr>
    </w:p>
    <w:p w14:paraId="6400E345" w14:textId="77777777" w:rsidR="008F5D3A" w:rsidRPr="001459D3" w:rsidRDefault="008F5D3A" w:rsidP="008F5D3A">
      <w:pPr>
        <w:spacing w:after="134"/>
        <w:ind w:right="-14"/>
        <w:jc w:val="both"/>
        <w:rPr>
          <w:sz w:val="24"/>
          <w:lang w:eastAsia="en-US"/>
        </w:rPr>
      </w:pPr>
    </w:p>
    <w:p w14:paraId="4EBFED86" w14:textId="77777777" w:rsidR="00FC34AB" w:rsidRPr="001459D3" w:rsidRDefault="00FC34AB" w:rsidP="008F5D3A">
      <w:pPr>
        <w:tabs>
          <w:tab w:val="left" w:pos="7200"/>
        </w:tabs>
        <w:spacing w:after="134"/>
        <w:ind w:right="-14"/>
        <w:jc w:val="both"/>
        <w:rPr>
          <w:sz w:val="24"/>
          <w:szCs w:val="24"/>
        </w:rPr>
      </w:pPr>
      <w:r w:rsidRPr="001459D3">
        <w:rPr>
          <w:sz w:val="24"/>
          <w:szCs w:val="24"/>
          <w:u w:val="single"/>
        </w:rPr>
        <w:tab/>
      </w:r>
    </w:p>
    <w:p w14:paraId="340811A3" w14:textId="77777777" w:rsidR="00FC34AB" w:rsidRPr="001459D3" w:rsidRDefault="00FC34AB" w:rsidP="008F5D3A">
      <w:pPr>
        <w:spacing w:after="134"/>
        <w:ind w:right="-14"/>
        <w:jc w:val="both"/>
        <w:rPr>
          <w:i/>
          <w:lang w:eastAsia="en-US"/>
        </w:rPr>
      </w:pPr>
      <w:r w:rsidRPr="001459D3">
        <w:rPr>
          <w:i/>
          <w:lang w:eastAsia="en-US"/>
        </w:rPr>
        <w:t>[Signature]</w:t>
      </w:r>
    </w:p>
    <w:p w14:paraId="111BBE63" w14:textId="77777777" w:rsidR="008F5D3A" w:rsidRPr="001459D3" w:rsidRDefault="008F5D3A" w:rsidP="008F5D3A">
      <w:pPr>
        <w:tabs>
          <w:tab w:val="left" w:pos="7200"/>
        </w:tabs>
        <w:spacing w:after="134"/>
        <w:ind w:right="-14"/>
        <w:jc w:val="both"/>
        <w:rPr>
          <w:sz w:val="24"/>
          <w:lang w:eastAsia="en-US"/>
        </w:rPr>
      </w:pPr>
    </w:p>
    <w:p w14:paraId="34995988" w14:textId="77777777" w:rsidR="00FC34AB" w:rsidRPr="001459D3" w:rsidRDefault="00FC34AB" w:rsidP="008F5D3A">
      <w:pPr>
        <w:tabs>
          <w:tab w:val="left" w:pos="7200"/>
        </w:tabs>
        <w:spacing w:after="134"/>
        <w:ind w:right="-14"/>
        <w:jc w:val="both"/>
        <w:rPr>
          <w:sz w:val="24"/>
          <w:szCs w:val="24"/>
        </w:rPr>
      </w:pPr>
      <w:r w:rsidRPr="001459D3">
        <w:rPr>
          <w:sz w:val="24"/>
          <w:szCs w:val="24"/>
          <w:u w:val="single"/>
        </w:rPr>
        <w:tab/>
      </w:r>
    </w:p>
    <w:p w14:paraId="70639A27" w14:textId="381DC13B" w:rsidR="008F5D3A" w:rsidRPr="001459D3" w:rsidRDefault="00FC34AB" w:rsidP="008F5D3A">
      <w:pPr>
        <w:spacing w:after="134"/>
        <w:ind w:right="-14"/>
        <w:jc w:val="both"/>
        <w:rPr>
          <w:i/>
          <w:lang w:eastAsia="en-US"/>
        </w:rPr>
      </w:pPr>
      <w:r w:rsidRPr="001459D3">
        <w:rPr>
          <w:i/>
          <w:lang w:eastAsia="en-US"/>
        </w:rPr>
        <w:t>[Titre]</w:t>
      </w:r>
    </w:p>
    <w:p w14:paraId="4C129492" w14:textId="77777777" w:rsidR="00FC34AB" w:rsidRPr="001459D3" w:rsidRDefault="00FC34AB" w:rsidP="008F5D3A">
      <w:pPr>
        <w:spacing w:after="134"/>
        <w:ind w:right="-14"/>
        <w:jc w:val="both"/>
        <w:rPr>
          <w:sz w:val="24"/>
          <w:lang w:eastAsia="en-US"/>
        </w:rPr>
      </w:pPr>
    </w:p>
    <w:p w14:paraId="7FDA882A" w14:textId="77777777" w:rsidR="00FC34AB" w:rsidRPr="001459D3" w:rsidRDefault="00FC34AB" w:rsidP="008F5D3A">
      <w:pPr>
        <w:tabs>
          <w:tab w:val="left" w:pos="7200"/>
        </w:tabs>
        <w:spacing w:after="134"/>
        <w:ind w:right="-14"/>
        <w:jc w:val="both"/>
        <w:rPr>
          <w:sz w:val="24"/>
          <w:szCs w:val="24"/>
        </w:rPr>
      </w:pPr>
      <w:r w:rsidRPr="001459D3">
        <w:rPr>
          <w:sz w:val="24"/>
          <w:szCs w:val="24"/>
        </w:rPr>
        <w:t xml:space="preserve">en présence de </w:t>
      </w:r>
      <w:r w:rsidRPr="001459D3">
        <w:rPr>
          <w:sz w:val="24"/>
          <w:szCs w:val="24"/>
          <w:u w:val="single"/>
        </w:rPr>
        <w:tab/>
      </w:r>
    </w:p>
    <w:p w14:paraId="7DA6BF5F" w14:textId="77777777" w:rsidR="00FC34AB" w:rsidRPr="001459D3" w:rsidRDefault="00FC34AB" w:rsidP="008F5D3A">
      <w:pPr>
        <w:spacing w:after="134"/>
        <w:ind w:right="-14"/>
        <w:jc w:val="both"/>
        <w:rPr>
          <w:sz w:val="24"/>
          <w:lang w:eastAsia="en-US"/>
        </w:rPr>
      </w:pPr>
    </w:p>
    <w:p w14:paraId="688AC009" w14:textId="77777777" w:rsidR="008F5D3A" w:rsidRPr="001459D3" w:rsidRDefault="008F5D3A" w:rsidP="008F5D3A">
      <w:pPr>
        <w:spacing w:after="134"/>
        <w:ind w:right="-14"/>
        <w:jc w:val="both"/>
        <w:rPr>
          <w:sz w:val="24"/>
          <w:lang w:eastAsia="en-US"/>
        </w:rPr>
      </w:pPr>
    </w:p>
    <w:p w14:paraId="01089321" w14:textId="77777777" w:rsidR="00FC34AB" w:rsidRPr="001459D3" w:rsidRDefault="00FC34AB" w:rsidP="008F5D3A">
      <w:pPr>
        <w:spacing w:after="134"/>
        <w:ind w:right="-14"/>
        <w:jc w:val="both"/>
        <w:rPr>
          <w:sz w:val="24"/>
          <w:lang w:eastAsia="en-US"/>
        </w:rPr>
      </w:pPr>
      <w:r w:rsidRPr="001459D3">
        <w:rPr>
          <w:sz w:val="24"/>
          <w:lang w:eastAsia="en-US"/>
        </w:rPr>
        <w:t>Signé pour le compte et au nom du Constructeur par</w:t>
      </w:r>
    </w:p>
    <w:p w14:paraId="410116F4" w14:textId="77777777" w:rsidR="00FC34AB" w:rsidRPr="001459D3" w:rsidRDefault="00FC34AB" w:rsidP="008F5D3A">
      <w:pPr>
        <w:spacing w:after="134"/>
        <w:ind w:right="-14"/>
        <w:jc w:val="both"/>
        <w:rPr>
          <w:sz w:val="24"/>
          <w:lang w:eastAsia="en-US"/>
        </w:rPr>
      </w:pPr>
    </w:p>
    <w:p w14:paraId="61DA70CC" w14:textId="77777777" w:rsidR="00FC34AB" w:rsidRPr="001459D3" w:rsidRDefault="00FC34AB" w:rsidP="008F5D3A">
      <w:pPr>
        <w:tabs>
          <w:tab w:val="left" w:pos="7200"/>
        </w:tabs>
        <w:spacing w:after="134"/>
        <w:ind w:right="-14"/>
        <w:jc w:val="both"/>
        <w:rPr>
          <w:sz w:val="24"/>
          <w:szCs w:val="24"/>
        </w:rPr>
      </w:pPr>
      <w:r w:rsidRPr="001459D3">
        <w:rPr>
          <w:sz w:val="24"/>
          <w:szCs w:val="24"/>
          <w:u w:val="single"/>
        </w:rPr>
        <w:tab/>
      </w:r>
    </w:p>
    <w:p w14:paraId="14262578" w14:textId="77777777" w:rsidR="00FC34AB" w:rsidRPr="001459D3" w:rsidRDefault="00FC34AB" w:rsidP="008F5D3A">
      <w:pPr>
        <w:spacing w:after="134"/>
        <w:ind w:right="-14"/>
        <w:jc w:val="both"/>
        <w:rPr>
          <w:i/>
          <w:lang w:eastAsia="en-US"/>
        </w:rPr>
      </w:pPr>
      <w:r w:rsidRPr="001459D3">
        <w:rPr>
          <w:i/>
          <w:lang w:eastAsia="en-US"/>
        </w:rPr>
        <w:t>[Signature]</w:t>
      </w:r>
    </w:p>
    <w:p w14:paraId="5306AB96" w14:textId="77777777" w:rsidR="008F5D3A" w:rsidRPr="001459D3" w:rsidRDefault="008F5D3A" w:rsidP="008F5D3A">
      <w:pPr>
        <w:spacing w:after="134"/>
        <w:ind w:right="-14"/>
        <w:jc w:val="both"/>
        <w:rPr>
          <w:sz w:val="24"/>
          <w:lang w:eastAsia="en-US"/>
        </w:rPr>
      </w:pPr>
    </w:p>
    <w:p w14:paraId="6B61CD06" w14:textId="77777777" w:rsidR="008F5D3A" w:rsidRPr="001459D3" w:rsidRDefault="008F5D3A" w:rsidP="008F5D3A">
      <w:pPr>
        <w:spacing w:after="134"/>
        <w:ind w:right="-14"/>
        <w:jc w:val="both"/>
        <w:rPr>
          <w:sz w:val="24"/>
          <w:lang w:eastAsia="en-US"/>
        </w:rPr>
      </w:pPr>
    </w:p>
    <w:p w14:paraId="16781A87" w14:textId="77777777" w:rsidR="00FC34AB" w:rsidRPr="001459D3" w:rsidRDefault="00FC34AB" w:rsidP="008F5D3A">
      <w:pPr>
        <w:tabs>
          <w:tab w:val="left" w:pos="7200"/>
        </w:tabs>
        <w:spacing w:after="134"/>
        <w:ind w:right="-14"/>
        <w:jc w:val="both"/>
        <w:rPr>
          <w:sz w:val="24"/>
          <w:szCs w:val="24"/>
        </w:rPr>
      </w:pPr>
      <w:r w:rsidRPr="001459D3">
        <w:rPr>
          <w:sz w:val="24"/>
          <w:szCs w:val="24"/>
          <w:u w:val="single"/>
        </w:rPr>
        <w:tab/>
      </w:r>
    </w:p>
    <w:p w14:paraId="189E6DC9" w14:textId="77777777" w:rsidR="00FC34AB" w:rsidRPr="001459D3" w:rsidRDefault="00FC34AB" w:rsidP="008F5D3A">
      <w:pPr>
        <w:spacing w:after="134"/>
        <w:ind w:right="-14"/>
        <w:jc w:val="both"/>
        <w:rPr>
          <w:i/>
          <w:lang w:eastAsia="en-US"/>
        </w:rPr>
      </w:pPr>
      <w:r w:rsidRPr="001459D3">
        <w:rPr>
          <w:i/>
          <w:lang w:eastAsia="en-US"/>
        </w:rPr>
        <w:t>[Titre]</w:t>
      </w:r>
    </w:p>
    <w:p w14:paraId="10E6691A" w14:textId="77777777" w:rsidR="00FC34AB" w:rsidRPr="001459D3" w:rsidRDefault="00FC34AB" w:rsidP="008F5D3A">
      <w:pPr>
        <w:spacing w:after="134"/>
        <w:ind w:right="-14"/>
        <w:jc w:val="both"/>
        <w:rPr>
          <w:sz w:val="24"/>
          <w:lang w:eastAsia="en-US"/>
        </w:rPr>
      </w:pPr>
    </w:p>
    <w:p w14:paraId="725ABCF2" w14:textId="77777777" w:rsidR="00FC34AB" w:rsidRPr="001459D3" w:rsidRDefault="00FC34AB" w:rsidP="008F5D3A">
      <w:pPr>
        <w:tabs>
          <w:tab w:val="left" w:pos="7200"/>
        </w:tabs>
        <w:spacing w:after="134"/>
        <w:ind w:right="-14"/>
        <w:jc w:val="both"/>
        <w:rPr>
          <w:sz w:val="24"/>
          <w:szCs w:val="24"/>
        </w:rPr>
      </w:pPr>
      <w:r w:rsidRPr="001459D3">
        <w:rPr>
          <w:sz w:val="24"/>
          <w:szCs w:val="24"/>
        </w:rPr>
        <w:t xml:space="preserve">en présence de </w:t>
      </w:r>
      <w:r w:rsidRPr="001459D3">
        <w:rPr>
          <w:sz w:val="24"/>
          <w:szCs w:val="24"/>
          <w:u w:val="single"/>
        </w:rPr>
        <w:tab/>
      </w:r>
    </w:p>
    <w:p w14:paraId="1E0F7A17" w14:textId="77777777" w:rsidR="00FC34AB" w:rsidRPr="001459D3" w:rsidRDefault="00FC34AB" w:rsidP="008F5D3A">
      <w:pPr>
        <w:spacing w:after="134"/>
        <w:ind w:right="-14"/>
        <w:jc w:val="both"/>
        <w:rPr>
          <w:sz w:val="24"/>
          <w:lang w:eastAsia="en-US"/>
        </w:rPr>
      </w:pPr>
    </w:p>
    <w:p w14:paraId="52CB86AB" w14:textId="77777777" w:rsidR="00FC34AB" w:rsidRPr="001459D3" w:rsidRDefault="00FC34AB" w:rsidP="00127E17">
      <w:pPr>
        <w:spacing w:before="120" w:after="120"/>
        <w:rPr>
          <w:sz w:val="24"/>
          <w:szCs w:val="24"/>
        </w:rPr>
      </w:pPr>
      <w:r w:rsidRPr="001459D3">
        <w:rPr>
          <w:sz w:val="24"/>
          <w:szCs w:val="24"/>
        </w:rPr>
        <w:t>ANNEXES</w:t>
      </w:r>
    </w:p>
    <w:p w14:paraId="22034BC1" w14:textId="77777777" w:rsidR="008F5D3A" w:rsidRPr="001459D3" w:rsidRDefault="008F5D3A" w:rsidP="00127E17">
      <w:pPr>
        <w:spacing w:before="120" w:after="120"/>
        <w:rPr>
          <w:sz w:val="24"/>
          <w:szCs w:val="24"/>
        </w:rPr>
      </w:pPr>
    </w:p>
    <w:p w14:paraId="71BD1F75" w14:textId="77777777" w:rsidR="008F5D3A" w:rsidRPr="001459D3" w:rsidRDefault="008F5D3A" w:rsidP="00127E17">
      <w:pPr>
        <w:spacing w:before="120" w:after="120"/>
        <w:rPr>
          <w:sz w:val="24"/>
          <w:szCs w:val="24"/>
        </w:rPr>
      </w:pPr>
    </w:p>
    <w:p w14:paraId="64FA1E71" w14:textId="06018972" w:rsidR="00FC34AB" w:rsidRPr="001459D3" w:rsidRDefault="00FC34AB" w:rsidP="008F5D3A">
      <w:pPr>
        <w:spacing w:after="134"/>
        <w:ind w:right="-14"/>
        <w:jc w:val="both"/>
        <w:rPr>
          <w:sz w:val="24"/>
          <w:szCs w:val="24"/>
        </w:rPr>
      </w:pPr>
      <w:r w:rsidRPr="001459D3">
        <w:rPr>
          <w:sz w:val="24"/>
          <w:szCs w:val="24"/>
        </w:rPr>
        <w:t>Annexe 1</w:t>
      </w:r>
      <w:r w:rsidR="004E28EF" w:rsidRPr="001459D3">
        <w:rPr>
          <w:sz w:val="24"/>
          <w:szCs w:val="24"/>
        </w:rPr>
        <w:t> :</w:t>
      </w:r>
      <w:r w:rsidRPr="001459D3">
        <w:rPr>
          <w:sz w:val="24"/>
          <w:szCs w:val="24"/>
        </w:rPr>
        <w:tab/>
      </w:r>
      <w:r w:rsidRPr="001459D3">
        <w:rPr>
          <w:sz w:val="24"/>
          <w:lang w:eastAsia="en-US"/>
        </w:rPr>
        <w:t>Conditions</w:t>
      </w:r>
      <w:r w:rsidRPr="001459D3">
        <w:rPr>
          <w:sz w:val="24"/>
          <w:szCs w:val="24"/>
        </w:rPr>
        <w:t xml:space="preserve"> et procédures de paiement</w:t>
      </w:r>
    </w:p>
    <w:p w14:paraId="6A6ECA76" w14:textId="718E6F8C" w:rsidR="00FC34AB" w:rsidRPr="001459D3" w:rsidRDefault="00FC34AB" w:rsidP="008F5D3A">
      <w:pPr>
        <w:spacing w:after="134"/>
        <w:ind w:right="-14"/>
        <w:jc w:val="both"/>
        <w:rPr>
          <w:sz w:val="24"/>
          <w:szCs w:val="24"/>
        </w:rPr>
      </w:pPr>
      <w:r w:rsidRPr="001459D3">
        <w:rPr>
          <w:sz w:val="24"/>
          <w:szCs w:val="24"/>
        </w:rPr>
        <w:t>Annexe 2</w:t>
      </w:r>
      <w:r w:rsidR="004E28EF" w:rsidRPr="001459D3">
        <w:rPr>
          <w:sz w:val="24"/>
          <w:szCs w:val="24"/>
        </w:rPr>
        <w:t> :</w:t>
      </w:r>
      <w:r w:rsidRPr="001459D3">
        <w:rPr>
          <w:sz w:val="24"/>
          <w:szCs w:val="24"/>
        </w:rPr>
        <w:tab/>
      </w:r>
      <w:r w:rsidRPr="001459D3">
        <w:rPr>
          <w:sz w:val="24"/>
          <w:lang w:eastAsia="en-US"/>
        </w:rPr>
        <w:t>Révision</w:t>
      </w:r>
      <w:r w:rsidRPr="001459D3">
        <w:rPr>
          <w:sz w:val="24"/>
          <w:szCs w:val="24"/>
        </w:rPr>
        <w:t xml:space="preserve"> de prix</w:t>
      </w:r>
    </w:p>
    <w:p w14:paraId="375A02E9" w14:textId="23B68A75" w:rsidR="00FC34AB" w:rsidRPr="001459D3" w:rsidRDefault="00FC34AB" w:rsidP="008F5D3A">
      <w:pPr>
        <w:spacing w:after="134"/>
        <w:ind w:right="-14"/>
        <w:jc w:val="both"/>
        <w:rPr>
          <w:sz w:val="24"/>
          <w:szCs w:val="24"/>
        </w:rPr>
      </w:pPr>
      <w:r w:rsidRPr="001459D3">
        <w:rPr>
          <w:sz w:val="24"/>
          <w:szCs w:val="24"/>
        </w:rPr>
        <w:t>Annexe 3</w:t>
      </w:r>
      <w:r w:rsidR="004E28EF" w:rsidRPr="001459D3">
        <w:rPr>
          <w:sz w:val="24"/>
          <w:szCs w:val="24"/>
        </w:rPr>
        <w:t> :</w:t>
      </w:r>
      <w:r w:rsidRPr="001459D3">
        <w:rPr>
          <w:sz w:val="24"/>
          <w:szCs w:val="24"/>
        </w:rPr>
        <w:tab/>
      </w:r>
      <w:r w:rsidRPr="001459D3">
        <w:rPr>
          <w:sz w:val="24"/>
          <w:lang w:eastAsia="en-US"/>
        </w:rPr>
        <w:t>Assurances</w:t>
      </w:r>
      <w:r w:rsidRPr="001459D3">
        <w:rPr>
          <w:sz w:val="24"/>
          <w:szCs w:val="24"/>
        </w:rPr>
        <w:t xml:space="preserve"> obligatoires</w:t>
      </w:r>
    </w:p>
    <w:p w14:paraId="132E69A8" w14:textId="398B3F0F" w:rsidR="00FC34AB" w:rsidRPr="001459D3" w:rsidRDefault="00FC34AB" w:rsidP="008F5D3A">
      <w:pPr>
        <w:spacing w:after="134"/>
        <w:ind w:right="-14"/>
        <w:jc w:val="both"/>
        <w:rPr>
          <w:sz w:val="24"/>
          <w:szCs w:val="24"/>
        </w:rPr>
      </w:pPr>
      <w:r w:rsidRPr="001459D3">
        <w:rPr>
          <w:sz w:val="24"/>
          <w:szCs w:val="24"/>
        </w:rPr>
        <w:t>Annexe 4</w:t>
      </w:r>
      <w:r w:rsidR="004E28EF" w:rsidRPr="001459D3">
        <w:rPr>
          <w:sz w:val="24"/>
          <w:szCs w:val="24"/>
        </w:rPr>
        <w:t> :</w:t>
      </w:r>
      <w:r w:rsidRPr="001459D3">
        <w:rPr>
          <w:sz w:val="24"/>
          <w:szCs w:val="24"/>
        </w:rPr>
        <w:tab/>
      </w:r>
      <w:r w:rsidRPr="001459D3">
        <w:rPr>
          <w:sz w:val="24"/>
          <w:lang w:eastAsia="en-US"/>
        </w:rPr>
        <w:t>Calendrier</w:t>
      </w:r>
      <w:r w:rsidRPr="001459D3">
        <w:rPr>
          <w:sz w:val="24"/>
          <w:szCs w:val="24"/>
        </w:rPr>
        <w:t xml:space="preserve"> d’exécution</w:t>
      </w:r>
    </w:p>
    <w:p w14:paraId="769810AB" w14:textId="263081F3" w:rsidR="00FC34AB" w:rsidRPr="001459D3" w:rsidRDefault="00FC34AB" w:rsidP="008F5D3A">
      <w:pPr>
        <w:spacing w:after="134"/>
        <w:ind w:right="-14"/>
        <w:jc w:val="both"/>
        <w:rPr>
          <w:sz w:val="24"/>
          <w:szCs w:val="24"/>
        </w:rPr>
      </w:pPr>
      <w:r w:rsidRPr="001459D3">
        <w:rPr>
          <w:sz w:val="24"/>
          <w:szCs w:val="24"/>
        </w:rPr>
        <w:t>Annexe 5</w:t>
      </w:r>
      <w:r w:rsidR="004E28EF" w:rsidRPr="001459D3">
        <w:rPr>
          <w:sz w:val="24"/>
          <w:szCs w:val="24"/>
        </w:rPr>
        <w:t> :</w:t>
      </w:r>
      <w:r w:rsidRPr="001459D3">
        <w:rPr>
          <w:sz w:val="24"/>
          <w:szCs w:val="24"/>
        </w:rPr>
        <w:tab/>
      </w:r>
      <w:r w:rsidRPr="001459D3">
        <w:rPr>
          <w:sz w:val="24"/>
          <w:lang w:eastAsia="en-US"/>
        </w:rPr>
        <w:t>Liste</w:t>
      </w:r>
      <w:r w:rsidRPr="001459D3">
        <w:rPr>
          <w:sz w:val="24"/>
          <w:szCs w:val="24"/>
        </w:rPr>
        <w:t xml:space="preserve"> des </w:t>
      </w:r>
      <w:r w:rsidR="008E0793" w:rsidRPr="001459D3">
        <w:rPr>
          <w:sz w:val="24"/>
          <w:szCs w:val="24"/>
        </w:rPr>
        <w:t xml:space="preserve">composants importants des installations et des </w:t>
      </w:r>
      <w:r w:rsidRPr="001459D3">
        <w:rPr>
          <w:sz w:val="24"/>
          <w:szCs w:val="24"/>
        </w:rPr>
        <w:t>sous-traitants</w:t>
      </w:r>
      <w:r w:rsidR="008E0793" w:rsidRPr="001459D3">
        <w:rPr>
          <w:sz w:val="24"/>
          <w:szCs w:val="24"/>
        </w:rPr>
        <w:t xml:space="preserve"> approuvés</w:t>
      </w:r>
    </w:p>
    <w:p w14:paraId="42C46AA1" w14:textId="549E01E0" w:rsidR="00FC34AB" w:rsidRPr="001459D3" w:rsidRDefault="00FC34AB" w:rsidP="008F5D3A">
      <w:pPr>
        <w:spacing w:after="134"/>
        <w:ind w:right="-14"/>
        <w:jc w:val="both"/>
        <w:rPr>
          <w:sz w:val="24"/>
          <w:szCs w:val="24"/>
        </w:rPr>
      </w:pPr>
      <w:r w:rsidRPr="001459D3">
        <w:rPr>
          <w:sz w:val="24"/>
          <w:szCs w:val="24"/>
        </w:rPr>
        <w:t>Annexe 6</w:t>
      </w:r>
      <w:r w:rsidR="004E28EF" w:rsidRPr="001459D3">
        <w:rPr>
          <w:sz w:val="24"/>
          <w:szCs w:val="24"/>
        </w:rPr>
        <w:t> :</w:t>
      </w:r>
      <w:r w:rsidRPr="001459D3">
        <w:rPr>
          <w:sz w:val="24"/>
          <w:szCs w:val="24"/>
        </w:rPr>
        <w:tab/>
      </w:r>
      <w:r w:rsidRPr="001459D3">
        <w:rPr>
          <w:sz w:val="24"/>
          <w:lang w:eastAsia="en-US"/>
        </w:rPr>
        <w:t>Etendue</w:t>
      </w:r>
      <w:r w:rsidRPr="001459D3">
        <w:rPr>
          <w:sz w:val="24"/>
          <w:szCs w:val="24"/>
        </w:rPr>
        <w:t xml:space="preserve"> des travaux et fournitures du Maître de </w:t>
      </w:r>
      <w:r w:rsidR="00C464C0" w:rsidRPr="001459D3">
        <w:rPr>
          <w:sz w:val="24"/>
          <w:szCs w:val="24"/>
        </w:rPr>
        <w:t>l’O</w:t>
      </w:r>
      <w:r w:rsidRPr="001459D3">
        <w:rPr>
          <w:sz w:val="24"/>
          <w:szCs w:val="24"/>
        </w:rPr>
        <w:t>uvrage</w:t>
      </w:r>
    </w:p>
    <w:p w14:paraId="043B7BBB" w14:textId="33C8215A" w:rsidR="00FC34AB" w:rsidRPr="001459D3" w:rsidRDefault="00FC34AB" w:rsidP="008F5D3A">
      <w:pPr>
        <w:spacing w:after="134"/>
        <w:ind w:right="-14"/>
        <w:jc w:val="both"/>
        <w:rPr>
          <w:sz w:val="24"/>
          <w:szCs w:val="24"/>
        </w:rPr>
      </w:pPr>
      <w:r w:rsidRPr="001459D3">
        <w:rPr>
          <w:sz w:val="24"/>
          <w:szCs w:val="24"/>
        </w:rPr>
        <w:t>Annexe 7</w:t>
      </w:r>
      <w:r w:rsidR="004E28EF" w:rsidRPr="001459D3">
        <w:rPr>
          <w:sz w:val="24"/>
          <w:szCs w:val="24"/>
        </w:rPr>
        <w:t> :</w:t>
      </w:r>
      <w:r w:rsidRPr="001459D3">
        <w:rPr>
          <w:sz w:val="24"/>
          <w:szCs w:val="24"/>
        </w:rPr>
        <w:tab/>
      </w:r>
      <w:r w:rsidRPr="001459D3">
        <w:rPr>
          <w:sz w:val="24"/>
          <w:lang w:eastAsia="en-US"/>
        </w:rPr>
        <w:t>Liste</w:t>
      </w:r>
      <w:r w:rsidRPr="001459D3">
        <w:rPr>
          <w:sz w:val="24"/>
          <w:szCs w:val="24"/>
        </w:rPr>
        <w:t xml:space="preserve"> des documents soumis à approbation ou examen</w:t>
      </w:r>
    </w:p>
    <w:p w14:paraId="79067538" w14:textId="64379D77" w:rsidR="00FC34AB" w:rsidRPr="001459D3" w:rsidRDefault="00FC34AB" w:rsidP="008F5D3A">
      <w:pPr>
        <w:spacing w:after="134"/>
        <w:ind w:right="-14"/>
        <w:jc w:val="both"/>
        <w:rPr>
          <w:sz w:val="24"/>
          <w:szCs w:val="24"/>
        </w:rPr>
      </w:pPr>
      <w:r w:rsidRPr="001459D3">
        <w:rPr>
          <w:sz w:val="24"/>
          <w:szCs w:val="24"/>
        </w:rPr>
        <w:t>Annexe 8</w:t>
      </w:r>
      <w:r w:rsidR="004E28EF" w:rsidRPr="001459D3">
        <w:rPr>
          <w:sz w:val="24"/>
          <w:szCs w:val="24"/>
        </w:rPr>
        <w:t> :</w:t>
      </w:r>
      <w:r w:rsidRPr="001459D3">
        <w:rPr>
          <w:sz w:val="24"/>
          <w:szCs w:val="24"/>
        </w:rPr>
        <w:tab/>
      </w:r>
      <w:r w:rsidRPr="001459D3">
        <w:rPr>
          <w:sz w:val="24"/>
          <w:lang w:eastAsia="en-US"/>
        </w:rPr>
        <w:t>Garanties</w:t>
      </w:r>
      <w:r w:rsidRPr="001459D3">
        <w:rPr>
          <w:sz w:val="24"/>
          <w:szCs w:val="24"/>
        </w:rPr>
        <w:t xml:space="preserve"> opérationnelles</w:t>
      </w:r>
    </w:p>
    <w:p w14:paraId="07CBDFB5" w14:textId="382AF030" w:rsidR="00FC34AB" w:rsidRPr="001459D3" w:rsidRDefault="00FC34AB" w:rsidP="00C33A80">
      <w:pPr>
        <w:pStyle w:val="Style26"/>
      </w:pPr>
      <w:r w:rsidRPr="001459D3">
        <w:br w:type="page"/>
      </w:r>
      <w:bookmarkStart w:id="1056" w:name="_Toc4175055"/>
      <w:r w:rsidRPr="001459D3">
        <w:t>Annexe 1.</w:t>
      </w:r>
      <w:r w:rsidR="004E28EF" w:rsidRPr="001459D3">
        <w:t xml:space="preserve"> </w:t>
      </w:r>
      <w:r w:rsidRPr="001459D3">
        <w:t>Conditions et procédures de paiement</w:t>
      </w:r>
      <w:bookmarkEnd w:id="1056"/>
    </w:p>
    <w:p w14:paraId="6366C031" w14:textId="6AC1217C" w:rsidR="00FC34AB" w:rsidRPr="001459D3" w:rsidRDefault="00FC34AB" w:rsidP="00200D08">
      <w:pPr>
        <w:spacing w:after="134"/>
        <w:ind w:right="-14"/>
        <w:jc w:val="both"/>
        <w:rPr>
          <w:sz w:val="24"/>
          <w:lang w:eastAsia="en-US"/>
        </w:rPr>
      </w:pPr>
      <w:r w:rsidRPr="001459D3">
        <w:rPr>
          <w:sz w:val="24"/>
          <w:lang w:eastAsia="en-US"/>
        </w:rPr>
        <w:t>En conformité avec</w:t>
      </w:r>
      <w:r w:rsidR="00B65D25">
        <w:rPr>
          <w:sz w:val="24"/>
          <w:lang w:eastAsia="en-US"/>
        </w:rPr>
        <w:t xml:space="preserve"> les dispositions de la Clause 3.</w:t>
      </w:r>
      <w:r w:rsidRPr="001459D3">
        <w:rPr>
          <w:sz w:val="24"/>
          <w:lang w:eastAsia="en-US"/>
        </w:rPr>
        <w:t xml:space="preserve">2 du CCAG (Conditions de paiement), le Maître de </w:t>
      </w:r>
      <w:r w:rsidR="00C464C0" w:rsidRPr="001459D3">
        <w:rPr>
          <w:sz w:val="24"/>
          <w:lang w:eastAsia="en-US"/>
        </w:rPr>
        <w:t>l’O</w:t>
      </w:r>
      <w:r w:rsidRPr="001459D3">
        <w:rPr>
          <w:sz w:val="24"/>
          <w:lang w:eastAsia="en-US"/>
        </w:rPr>
        <w:t xml:space="preserve">uvrage </w:t>
      </w:r>
      <w:r w:rsidR="00EB52D6" w:rsidRPr="001459D3">
        <w:rPr>
          <w:sz w:val="24"/>
          <w:lang w:eastAsia="en-US"/>
        </w:rPr>
        <w:t>effectuera les règlements au</w:t>
      </w:r>
      <w:r w:rsidR="004E28EF" w:rsidRPr="001459D3">
        <w:rPr>
          <w:sz w:val="24"/>
          <w:lang w:eastAsia="en-US"/>
        </w:rPr>
        <w:t xml:space="preserve"> </w:t>
      </w:r>
      <w:r w:rsidRPr="001459D3">
        <w:rPr>
          <w:sz w:val="24"/>
          <w:lang w:eastAsia="en-US"/>
        </w:rPr>
        <w:t>Constructeur de la manière et selon l’échéancier précisés ci-après, en appliquant la ventilation des prix fournie à la section des bordereaux de prix.</w:t>
      </w:r>
      <w:r w:rsidR="004E28EF" w:rsidRPr="001459D3">
        <w:rPr>
          <w:sz w:val="24"/>
          <w:lang w:eastAsia="en-US"/>
        </w:rPr>
        <w:t xml:space="preserve"> </w:t>
      </w:r>
      <w:r w:rsidRPr="001459D3">
        <w:rPr>
          <w:sz w:val="24"/>
          <w:lang w:eastAsia="en-US"/>
        </w:rPr>
        <w:t xml:space="preserve">Sauf accord contraire des parties, les règlements seront effectués dans les </w:t>
      </w:r>
      <w:r w:rsidR="00D355DD" w:rsidRPr="001459D3">
        <w:rPr>
          <w:sz w:val="24"/>
          <w:lang w:eastAsia="en-US"/>
        </w:rPr>
        <w:t>monnaie</w:t>
      </w:r>
      <w:r w:rsidRPr="001459D3">
        <w:rPr>
          <w:sz w:val="24"/>
          <w:lang w:eastAsia="en-US"/>
        </w:rPr>
        <w:t>s stipulées par le Soumissionnaire.</w:t>
      </w:r>
      <w:r w:rsidR="004E28EF" w:rsidRPr="001459D3">
        <w:rPr>
          <w:sz w:val="24"/>
          <w:lang w:eastAsia="en-US"/>
        </w:rPr>
        <w:t xml:space="preserve"> </w:t>
      </w:r>
      <w:r w:rsidRPr="001459D3">
        <w:rPr>
          <w:sz w:val="24"/>
          <w:lang w:eastAsia="en-US"/>
        </w:rPr>
        <w:t>Les demandes de règlement correspondant à des livraisons partielles pourront être formulées par le Constructeur au fur et à mesure de l’avancement des travaux.</w:t>
      </w:r>
    </w:p>
    <w:p w14:paraId="77E81168" w14:textId="77777777" w:rsidR="00FC34AB" w:rsidRPr="001459D3" w:rsidRDefault="00FC34AB" w:rsidP="00200D08">
      <w:pPr>
        <w:spacing w:after="134"/>
        <w:ind w:right="-14"/>
        <w:jc w:val="both"/>
        <w:rPr>
          <w:sz w:val="24"/>
          <w:lang w:eastAsia="en-US"/>
        </w:rPr>
      </w:pPr>
      <w:r w:rsidRPr="001459D3">
        <w:rPr>
          <w:sz w:val="24"/>
          <w:lang w:eastAsia="en-US"/>
        </w:rPr>
        <w:t>CONDITIONS DE PAIEMENT</w:t>
      </w:r>
    </w:p>
    <w:p w14:paraId="1CF0BB6B" w14:textId="67BC19F0" w:rsidR="00FC34AB" w:rsidRPr="001459D3" w:rsidRDefault="00FC34AB" w:rsidP="00200D08">
      <w:pPr>
        <w:spacing w:after="134"/>
        <w:ind w:right="-14"/>
        <w:jc w:val="both"/>
        <w:rPr>
          <w:sz w:val="24"/>
          <w:szCs w:val="24"/>
          <w:u w:val="single"/>
        </w:rPr>
      </w:pPr>
      <w:r w:rsidRPr="001459D3">
        <w:rPr>
          <w:sz w:val="24"/>
          <w:szCs w:val="24"/>
          <w:u w:val="single"/>
        </w:rPr>
        <w:t>Bordereau de prix N</w:t>
      </w:r>
      <w:r w:rsidRPr="001459D3">
        <w:rPr>
          <w:sz w:val="24"/>
          <w:szCs w:val="24"/>
          <w:u w:val="single"/>
          <w:vertAlign w:val="superscript"/>
        </w:rPr>
        <w:t>o</w:t>
      </w:r>
      <w:r w:rsidR="00B356E7" w:rsidRPr="001459D3">
        <w:rPr>
          <w:sz w:val="24"/>
          <w:szCs w:val="24"/>
          <w:u w:val="single"/>
        </w:rPr>
        <w:t xml:space="preserve"> 1</w:t>
      </w:r>
      <w:r w:rsidR="004E28EF" w:rsidRPr="001459D3">
        <w:rPr>
          <w:sz w:val="24"/>
          <w:szCs w:val="24"/>
          <w:u w:val="single"/>
        </w:rPr>
        <w:t> :</w:t>
      </w:r>
      <w:r w:rsidR="00B356E7" w:rsidRPr="001459D3">
        <w:rPr>
          <w:sz w:val="24"/>
          <w:szCs w:val="24"/>
          <w:u w:val="single"/>
        </w:rPr>
        <w:t xml:space="preserve"> </w:t>
      </w:r>
      <w:r w:rsidRPr="001459D3">
        <w:rPr>
          <w:sz w:val="24"/>
          <w:szCs w:val="24"/>
          <w:u w:val="single"/>
        </w:rPr>
        <w:t>Matériels et équipements d’origine étrangère</w:t>
      </w:r>
    </w:p>
    <w:p w14:paraId="5A52BC6E" w14:textId="35F3E9B0" w:rsidR="00FC34AB" w:rsidRPr="001459D3" w:rsidRDefault="00FC34AB" w:rsidP="00200D08">
      <w:pPr>
        <w:spacing w:after="134"/>
        <w:ind w:left="540" w:right="-14"/>
        <w:jc w:val="both"/>
        <w:rPr>
          <w:sz w:val="24"/>
          <w:lang w:eastAsia="en-US"/>
        </w:rPr>
      </w:pPr>
      <w:r w:rsidRPr="001459D3">
        <w:rPr>
          <w:sz w:val="24"/>
          <w:lang w:eastAsia="en-US"/>
        </w:rPr>
        <w:t>En ce qui concerne les matériels et équipements d’origine étrangère, les paiements</w:t>
      </w:r>
      <w:r w:rsidR="004E28EF" w:rsidRPr="001459D3">
        <w:rPr>
          <w:sz w:val="24"/>
          <w:lang w:eastAsia="en-US"/>
        </w:rPr>
        <w:t xml:space="preserve"> </w:t>
      </w:r>
      <w:r w:rsidRPr="001459D3">
        <w:rPr>
          <w:sz w:val="24"/>
          <w:lang w:eastAsia="en-US"/>
        </w:rPr>
        <w:t>seront effectués</w:t>
      </w:r>
      <w:r w:rsidR="00EB52D6" w:rsidRPr="001459D3">
        <w:rPr>
          <w:sz w:val="24"/>
          <w:lang w:eastAsia="en-US"/>
        </w:rPr>
        <w:t xml:space="preserve"> comme suit</w:t>
      </w:r>
      <w:r w:rsidR="004E28EF" w:rsidRPr="001459D3">
        <w:rPr>
          <w:sz w:val="24"/>
          <w:lang w:eastAsia="en-US"/>
        </w:rPr>
        <w:t> :</w:t>
      </w:r>
    </w:p>
    <w:p w14:paraId="3313A985" w14:textId="70512923" w:rsidR="00FC34AB" w:rsidRPr="001459D3" w:rsidRDefault="00FC34AB" w:rsidP="00200D08">
      <w:pPr>
        <w:spacing w:after="134"/>
        <w:ind w:left="540" w:right="-14"/>
        <w:jc w:val="both"/>
        <w:rPr>
          <w:sz w:val="24"/>
          <w:lang w:eastAsia="en-US"/>
        </w:rPr>
      </w:pPr>
      <w:r w:rsidRPr="001459D3">
        <w:rPr>
          <w:sz w:val="24"/>
          <w:lang w:eastAsia="en-US"/>
        </w:rPr>
        <w:t xml:space="preserve">Dix pour cent (10 %) du montant total CIP seront réglés au Constructeur sous forme d’acompte contre reçu d’une facture et d’une garantie de restitution d’acompte irrévocable au profit du Maître de </w:t>
      </w:r>
      <w:r w:rsidR="00C464C0" w:rsidRPr="001459D3">
        <w:rPr>
          <w:sz w:val="24"/>
          <w:lang w:eastAsia="en-US"/>
        </w:rPr>
        <w:t>l’O</w:t>
      </w:r>
      <w:r w:rsidRPr="001459D3">
        <w:rPr>
          <w:sz w:val="24"/>
          <w:lang w:eastAsia="en-US"/>
        </w:rPr>
        <w:t>uvrage couvrant un montant équivalent.</w:t>
      </w:r>
      <w:r w:rsidR="004E28EF" w:rsidRPr="001459D3">
        <w:rPr>
          <w:sz w:val="24"/>
          <w:lang w:eastAsia="en-US"/>
        </w:rPr>
        <w:t xml:space="preserve"> </w:t>
      </w:r>
      <w:r w:rsidRPr="001459D3">
        <w:rPr>
          <w:sz w:val="24"/>
          <w:lang w:eastAsia="en-US"/>
        </w:rPr>
        <w:t>La garantie de restitution d’acompte peut être réduite en fonction de la valeur des matériels et équipements sur le site, attestée par les documents de transport et de livraison.</w:t>
      </w:r>
    </w:p>
    <w:p w14:paraId="145B19D4" w14:textId="58253E91" w:rsidR="00FC34AB" w:rsidRPr="001459D3" w:rsidRDefault="00FC34AB" w:rsidP="00200D08">
      <w:pPr>
        <w:spacing w:after="134"/>
        <w:ind w:left="540" w:right="-14"/>
        <w:jc w:val="both"/>
        <w:rPr>
          <w:sz w:val="24"/>
          <w:lang w:eastAsia="en-US"/>
        </w:rPr>
      </w:pPr>
      <w:r w:rsidRPr="001459D3">
        <w:rPr>
          <w:sz w:val="24"/>
          <w:lang w:eastAsia="en-US"/>
        </w:rPr>
        <w:t xml:space="preserve">Quatre-vingts pour cent (80 %) du montant total </w:t>
      </w:r>
      <w:r w:rsidR="00857FB1" w:rsidRPr="001459D3">
        <w:rPr>
          <w:sz w:val="24"/>
          <w:lang w:eastAsia="en-US"/>
        </w:rPr>
        <w:t xml:space="preserve">CIP </w:t>
      </w:r>
      <w:r w:rsidRPr="001459D3">
        <w:rPr>
          <w:sz w:val="24"/>
          <w:lang w:eastAsia="en-US"/>
        </w:rPr>
        <w:t>seront réglés dans les quarante-cinq (45) jours suivant la réception de la facture et des documents d’expédition.</w:t>
      </w:r>
      <w:r w:rsidR="004E28EF" w:rsidRPr="001459D3">
        <w:rPr>
          <w:sz w:val="24"/>
          <w:lang w:eastAsia="en-US"/>
        </w:rPr>
        <w:t xml:space="preserve"> </w:t>
      </w:r>
    </w:p>
    <w:p w14:paraId="05FA8A93" w14:textId="77777777" w:rsidR="00FC34AB" w:rsidRPr="001459D3" w:rsidRDefault="00FC34AB" w:rsidP="00200D08">
      <w:pPr>
        <w:spacing w:after="134"/>
        <w:ind w:left="540" w:right="-14"/>
        <w:jc w:val="both"/>
        <w:rPr>
          <w:sz w:val="24"/>
          <w:lang w:eastAsia="en-US"/>
        </w:rPr>
      </w:pPr>
      <w:r w:rsidRPr="001459D3">
        <w:rPr>
          <w:sz w:val="24"/>
          <w:lang w:eastAsia="en-US"/>
        </w:rPr>
        <w:t xml:space="preserve"> Cinq pour cent (5 %) du montant total ou pourcentage CIP seront réglés au Constructeur à l’émission du certificat d’achèvement, dans les quarante-cinq (45) jours suivant la réception de la facture.</w:t>
      </w:r>
    </w:p>
    <w:p w14:paraId="77A2D17C" w14:textId="77777777" w:rsidR="00FC34AB" w:rsidRPr="001459D3" w:rsidRDefault="00FC34AB" w:rsidP="00200D08">
      <w:pPr>
        <w:spacing w:after="134"/>
        <w:ind w:left="540" w:right="-14"/>
        <w:jc w:val="both"/>
        <w:rPr>
          <w:sz w:val="24"/>
          <w:lang w:eastAsia="en-US"/>
        </w:rPr>
      </w:pPr>
      <w:r w:rsidRPr="001459D3">
        <w:rPr>
          <w:sz w:val="24"/>
          <w:lang w:eastAsia="en-US"/>
        </w:rPr>
        <w:t>Cinq pour cent (5 %) du montant total ou pourcentage CIP seront réglés au Constructeur à l’émission du certificat de réception opérationnelle dans les quarante-cinq (45) jours suivant la réception de la facture.</w:t>
      </w:r>
    </w:p>
    <w:p w14:paraId="3C4B8911" w14:textId="0D6AD7E1" w:rsidR="00FC34AB" w:rsidRPr="001459D3" w:rsidRDefault="00FC34AB" w:rsidP="00200D08">
      <w:pPr>
        <w:spacing w:after="134"/>
        <w:ind w:right="-14"/>
        <w:jc w:val="both"/>
        <w:rPr>
          <w:sz w:val="24"/>
          <w:szCs w:val="24"/>
          <w:u w:val="single"/>
        </w:rPr>
      </w:pPr>
      <w:r w:rsidRPr="001459D3">
        <w:rPr>
          <w:sz w:val="24"/>
          <w:szCs w:val="24"/>
          <w:u w:val="single"/>
        </w:rPr>
        <w:t xml:space="preserve">Bordereau </w:t>
      </w:r>
      <w:r w:rsidRPr="001459D3">
        <w:rPr>
          <w:sz w:val="24"/>
          <w:u w:val="single"/>
          <w:lang w:eastAsia="en-US"/>
        </w:rPr>
        <w:t>de</w:t>
      </w:r>
      <w:r w:rsidRPr="001459D3">
        <w:rPr>
          <w:sz w:val="24"/>
          <w:szCs w:val="24"/>
          <w:u w:val="single"/>
        </w:rPr>
        <w:t xml:space="preserve"> prix N</w:t>
      </w:r>
      <w:r w:rsidRPr="001459D3">
        <w:rPr>
          <w:sz w:val="24"/>
          <w:szCs w:val="24"/>
          <w:u w:val="single"/>
          <w:vertAlign w:val="superscript"/>
        </w:rPr>
        <w:t>o</w:t>
      </w:r>
      <w:r w:rsidRPr="001459D3">
        <w:rPr>
          <w:sz w:val="24"/>
          <w:szCs w:val="24"/>
          <w:u w:val="single"/>
        </w:rPr>
        <w:t xml:space="preserve"> 2</w:t>
      </w:r>
      <w:r w:rsidR="004E28EF" w:rsidRPr="001459D3">
        <w:rPr>
          <w:sz w:val="24"/>
          <w:szCs w:val="24"/>
          <w:u w:val="single"/>
        </w:rPr>
        <w:t> :</w:t>
      </w:r>
      <w:r w:rsidR="00857FB1" w:rsidRPr="001459D3">
        <w:rPr>
          <w:sz w:val="24"/>
          <w:szCs w:val="24"/>
          <w:u w:val="single"/>
        </w:rPr>
        <w:t xml:space="preserve"> Matériels</w:t>
      </w:r>
      <w:r w:rsidRPr="001459D3">
        <w:rPr>
          <w:sz w:val="24"/>
          <w:szCs w:val="24"/>
          <w:u w:val="single"/>
        </w:rPr>
        <w:t xml:space="preserve"> et équipements d’origine locale</w:t>
      </w:r>
    </w:p>
    <w:p w14:paraId="38D6374E" w14:textId="3226D582" w:rsidR="00FC34AB" w:rsidRPr="001459D3" w:rsidRDefault="00FC34AB" w:rsidP="00200D08">
      <w:pPr>
        <w:spacing w:after="134"/>
        <w:ind w:left="540" w:right="-14"/>
        <w:jc w:val="both"/>
        <w:rPr>
          <w:sz w:val="24"/>
          <w:lang w:eastAsia="en-US"/>
        </w:rPr>
      </w:pPr>
      <w:r w:rsidRPr="001459D3">
        <w:rPr>
          <w:sz w:val="24"/>
          <w:lang w:eastAsia="en-US"/>
        </w:rPr>
        <w:t>En ce qui concerne les matériels et équipements d’origine locale, les paie</w:t>
      </w:r>
      <w:r w:rsidR="00857FB1" w:rsidRPr="001459D3">
        <w:rPr>
          <w:sz w:val="24"/>
          <w:lang w:eastAsia="en-US"/>
        </w:rPr>
        <w:t>ments</w:t>
      </w:r>
      <w:r w:rsidR="004E28EF" w:rsidRPr="001459D3">
        <w:rPr>
          <w:sz w:val="24"/>
          <w:lang w:eastAsia="en-US"/>
        </w:rPr>
        <w:t xml:space="preserve"> </w:t>
      </w:r>
      <w:r w:rsidR="00857FB1" w:rsidRPr="001459D3">
        <w:rPr>
          <w:sz w:val="24"/>
          <w:lang w:eastAsia="en-US"/>
        </w:rPr>
        <w:t>seront effectués</w:t>
      </w:r>
      <w:r w:rsidR="00EB52D6" w:rsidRPr="001459D3">
        <w:rPr>
          <w:sz w:val="24"/>
          <w:lang w:eastAsia="en-US"/>
        </w:rPr>
        <w:t xml:space="preserve"> comme suit</w:t>
      </w:r>
      <w:r w:rsidR="004E28EF" w:rsidRPr="001459D3">
        <w:rPr>
          <w:sz w:val="24"/>
          <w:lang w:eastAsia="en-US"/>
        </w:rPr>
        <w:t> :</w:t>
      </w:r>
    </w:p>
    <w:p w14:paraId="0D1474EB" w14:textId="7333C2D2" w:rsidR="00FC34AB" w:rsidRPr="001459D3" w:rsidRDefault="00FC34AB" w:rsidP="00200D08">
      <w:pPr>
        <w:spacing w:after="134"/>
        <w:ind w:left="540" w:right="-14"/>
        <w:jc w:val="both"/>
        <w:rPr>
          <w:sz w:val="24"/>
          <w:lang w:eastAsia="en-US"/>
        </w:rPr>
      </w:pPr>
      <w:r w:rsidRPr="001459D3">
        <w:rPr>
          <w:sz w:val="24"/>
          <w:lang w:eastAsia="en-US"/>
        </w:rPr>
        <w:t xml:space="preserve">Dix pour cent (10 %) du montant total EXW seront réglés au Constructeur sous forme d’acompte contre reçu d’une facture et d’une garantie de restitution d’acompte irrévocable au profit du Maître de </w:t>
      </w:r>
      <w:r w:rsidR="00C464C0" w:rsidRPr="001459D3">
        <w:rPr>
          <w:sz w:val="24"/>
          <w:lang w:eastAsia="en-US"/>
        </w:rPr>
        <w:t>l’O</w:t>
      </w:r>
      <w:r w:rsidRPr="001459D3">
        <w:rPr>
          <w:sz w:val="24"/>
          <w:lang w:eastAsia="en-US"/>
        </w:rPr>
        <w:t>uvrage couvrant un montant équivalent.</w:t>
      </w:r>
      <w:r w:rsidR="004E28EF" w:rsidRPr="001459D3">
        <w:rPr>
          <w:sz w:val="24"/>
          <w:lang w:eastAsia="en-US"/>
        </w:rPr>
        <w:t xml:space="preserve"> </w:t>
      </w:r>
      <w:r w:rsidRPr="001459D3">
        <w:rPr>
          <w:sz w:val="24"/>
          <w:lang w:eastAsia="en-US"/>
        </w:rPr>
        <w:t>La garantie de restitution d’acompte peut être réduite en fonction de la valeur des matériels et équipements livrés sur le site, attestée par les documents d’expédition et de livraison.</w:t>
      </w:r>
    </w:p>
    <w:p w14:paraId="64D61D15" w14:textId="77777777" w:rsidR="00FC34AB" w:rsidRPr="001459D3" w:rsidRDefault="00FC34AB" w:rsidP="00200D08">
      <w:pPr>
        <w:spacing w:after="134"/>
        <w:ind w:left="540" w:right="-14"/>
        <w:jc w:val="both"/>
        <w:rPr>
          <w:sz w:val="24"/>
          <w:lang w:eastAsia="en-US"/>
        </w:rPr>
      </w:pPr>
      <w:r w:rsidRPr="001459D3">
        <w:rPr>
          <w:sz w:val="24"/>
          <w:lang w:eastAsia="en-US"/>
        </w:rPr>
        <w:t>Quatre-vingts pour cent (80 %) du montant total ou du pourcentage EXW après livraison sur le site, seront réglés dans les quarante-cinq (45) jours suivant la réception de la facture.</w:t>
      </w:r>
    </w:p>
    <w:p w14:paraId="052693F0" w14:textId="77777777" w:rsidR="00FC34AB" w:rsidRPr="001459D3" w:rsidRDefault="00FC34AB" w:rsidP="00200D08">
      <w:pPr>
        <w:spacing w:after="134"/>
        <w:ind w:left="540" w:right="-14"/>
        <w:jc w:val="both"/>
        <w:rPr>
          <w:sz w:val="24"/>
          <w:lang w:eastAsia="en-US"/>
        </w:rPr>
      </w:pPr>
      <w:r w:rsidRPr="001459D3">
        <w:rPr>
          <w:sz w:val="24"/>
          <w:lang w:eastAsia="en-US"/>
        </w:rPr>
        <w:t>Cinq pour cent (5 %) du montant total ou pourcentage EXW seront réglés au Constructeur à l’émission du certificat d’achèvement, dans les quarante-cinq (45) jours suivant la réception de la facture.</w:t>
      </w:r>
    </w:p>
    <w:p w14:paraId="3406017B" w14:textId="77777777" w:rsidR="00FC34AB" w:rsidRPr="001459D3" w:rsidRDefault="00FC34AB" w:rsidP="00200D08">
      <w:pPr>
        <w:spacing w:after="134"/>
        <w:ind w:left="540" w:right="-14"/>
        <w:jc w:val="both"/>
        <w:rPr>
          <w:sz w:val="24"/>
          <w:lang w:eastAsia="en-US"/>
        </w:rPr>
      </w:pPr>
      <w:r w:rsidRPr="001459D3">
        <w:rPr>
          <w:sz w:val="24"/>
          <w:lang w:eastAsia="en-US"/>
        </w:rPr>
        <w:t>Cinq pour cent (5 %) du montant total ou pourcentage EXW seront réglés au Constructeur à l’émission du certificat de réception opérationnelle dans les quarante-cinq (45) jours suivant la réception de la facture.</w:t>
      </w:r>
    </w:p>
    <w:p w14:paraId="6573945D" w14:textId="34AF8F73" w:rsidR="00FC34AB" w:rsidRPr="001459D3" w:rsidRDefault="00FC34AB" w:rsidP="00200D08">
      <w:pPr>
        <w:spacing w:after="134"/>
        <w:ind w:right="-14"/>
        <w:jc w:val="both"/>
        <w:rPr>
          <w:sz w:val="24"/>
          <w:szCs w:val="24"/>
          <w:u w:val="single"/>
        </w:rPr>
      </w:pPr>
      <w:r w:rsidRPr="001459D3">
        <w:rPr>
          <w:sz w:val="24"/>
          <w:szCs w:val="24"/>
          <w:u w:val="single"/>
        </w:rPr>
        <w:t>Bordereau de prix N</w:t>
      </w:r>
      <w:r w:rsidRPr="001459D3">
        <w:rPr>
          <w:sz w:val="24"/>
          <w:szCs w:val="24"/>
          <w:u w:val="single"/>
          <w:vertAlign w:val="superscript"/>
        </w:rPr>
        <w:t>o</w:t>
      </w:r>
      <w:r w:rsidR="00B356E7" w:rsidRPr="001459D3">
        <w:rPr>
          <w:sz w:val="24"/>
          <w:szCs w:val="24"/>
          <w:u w:val="single"/>
        </w:rPr>
        <w:t xml:space="preserve"> 3</w:t>
      </w:r>
      <w:r w:rsidR="004E28EF" w:rsidRPr="001459D3">
        <w:rPr>
          <w:sz w:val="24"/>
          <w:szCs w:val="24"/>
          <w:u w:val="single"/>
        </w:rPr>
        <w:t> :</w:t>
      </w:r>
      <w:r w:rsidR="00B356E7" w:rsidRPr="001459D3">
        <w:rPr>
          <w:sz w:val="24"/>
          <w:szCs w:val="24"/>
          <w:u w:val="single"/>
        </w:rPr>
        <w:t xml:space="preserve"> </w:t>
      </w:r>
      <w:r w:rsidR="00857FB1" w:rsidRPr="001459D3">
        <w:rPr>
          <w:sz w:val="24"/>
          <w:u w:val="single"/>
          <w:lang w:eastAsia="en-US"/>
        </w:rPr>
        <w:t>Services</w:t>
      </w:r>
      <w:r w:rsidR="00857FB1" w:rsidRPr="001459D3">
        <w:rPr>
          <w:sz w:val="24"/>
          <w:szCs w:val="24"/>
          <w:u w:val="single"/>
        </w:rPr>
        <w:t xml:space="preserve"> de conception</w:t>
      </w:r>
    </w:p>
    <w:p w14:paraId="1E0F94F8" w14:textId="16BD1108" w:rsidR="00FC34AB" w:rsidRPr="001459D3" w:rsidRDefault="00FC34AB" w:rsidP="00DF132E">
      <w:pPr>
        <w:spacing w:after="134"/>
        <w:ind w:left="540" w:right="-14"/>
        <w:jc w:val="both"/>
        <w:rPr>
          <w:sz w:val="24"/>
          <w:lang w:eastAsia="en-US"/>
        </w:rPr>
      </w:pPr>
      <w:r w:rsidRPr="001459D3">
        <w:rPr>
          <w:sz w:val="24"/>
          <w:lang w:eastAsia="en-US"/>
        </w:rPr>
        <w:t xml:space="preserve">En ce qui concerne les </w:t>
      </w:r>
      <w:r w:rsidR="00857FB1" w:rsidRPr="001459D3">
        <w:rPr>
          <w:sz w:val="24"/>
          <w:lang w:eastAsia="en-US"/>
        </w:rPr>
        <w:t>services de conception</w:t>
      </w:r>
      <w:r w:rsidRPr="001459D3">
        <w:rPr>
          <w:sz w:val="24"/>
          <w:lang w:eastAsia="en-US"/>
        </w:rPr>
        <w:t xml:space="preserve">, les paiements suivants seront effectués tant en </w:t>
      </w:r>
      <w:r w:rsidR="00857FB1" w:rsidRPr="001459D3">
        <w:rPr>
          <w:sz w:val="24"/>
          <w:lang w:eastAsia="en-US"/>
        </w:rPr>
        <w:t>monnai</w:t>
      </w:r>
      <w:r w:rsidRPr="001459D3">
        <w:rPr>
          <w:sz w:val="24"/>
          <w:lang w:eastAsia="en-US"/>
        </w:rPr>
        <w:t xml:space="preserve">e locale que, le cas échéant, en </w:t>
      </w:r>
      <w:r w:rsidR="00857FB1" w:rsidRPr="001459D3">
        <w:rPr>
          <w:sz w:val="24"/>
          <w:lang w:eastAsia="en-US"/>
        </w:rPr>
        <w:t>monnai</w:t>
      </w:r>
      <w:r w:rsidRPr="001459D3">
        <w:rPr>
          <w:sz w:val="24"/>
          <w:lang w:eastAsia="en-US"/>
        </w:rPr>
        <w:t>e étrangère</w:t>
      </w:r>
      <w:r w:rsidR="004E28EF" w:rsidRPr="001459D3">
        <w:rPr>
          <w:sz w:val="24"/>
          <w:lang w:eastAsia="en-US"/>
        </w:rPr>
        <w:t> :</w:t>
      </w:r>
    </w:p>
    <w:p w14:paraId="56D2B81F" w14:textId="14B85682" w:rsidR="00FC34AB" w:rsidRPr="001459D3" w:rsidRDefault="00FC34AB" w:rsidP="00DF132E">
      <w:pPr>
        <w:spacing w:after="134"/>
        <w:ind w:left="540" w:right="-14"/>
        <w:jc w:val="both"/>
        <w:rPr>
          <w:sz w:val="24"/>
          <w:lang w:eastAsia="en-US"/>
        </w:rPr>
      </w:pPr>
      <w:r w:rsidRPr="001459D3">
        <w:rPr>
          <w:sz w:val="24"/>
          <w:lang w:eastAsia="en-US"/>
        </w:rPr>
        <w:t xml:space="preserve">Dix pour cent (10 %) du montant total des </w:t>
      </w:r>
      <w:r w:rsidR="00857FB1" w:rsidRPr="001459D3">
        <w:rPr>
          <w:sz w:val="24"/>
          <w:lang w:eastAsia="en-US"/>
        </w:rPr>
        <w:t xml:space="preserve">services de conception </w:t>
      </w:r>
      <w:r w:rsidRPr="001459D3">
        <w:rPr>
          <w:sz w:val="24"/>
          <w:lang w:eastAsia="en-US"/>
        </w:rPr>
        <w:t xml:space="preserve">sous forme d’acompte contre reçu d’une facture et d’une garantie de restitution d’acompte irrévocable au profit du Maître de </w:t>
      </w:r>
      <w:r w:rsidR="00C464C0" w:rsidRPr="001459D3">
        <w:rPr>
          <w:sz w:val="24"/>
          <w:lang w:eastAsia="en-US"/>
        </w:rPr>
        <w:t>l’O</w:t>
      </w:r>
      <w:r w:rsidRPr="001459D3">
        <w:rPr>
          <w:sz w:val="24"/>
          <w:lang w:eastAsia="en-US"/>
        </w:rPr>
        <w:t>uvrage couvrant un montant équivalent.</w:t>
      </w:r>
      <w:r w:rsidR="004E28EF" w:rsidRPr="001459D3">
        <w:rPr>
          <w:sz w:val="24"/>
          <w:lang w:eastAsia="en-US"/>
        </w:rPr>
        <w:t xml:space="preserve"> </w:t>
      </w:r>
    </w:p>
    <w:p w14:paraId="6CEE68C8" w14:textId="77777777" w:rsidR="00FC34AB" w:rsidRPr="001459D3" w:rsidRDefault="00FC34AB" w:rsidP="00DF132E">
      <w:pPr>
        <w:spacing w:after="134"/>
        <w:ind w:left="540" w:right="-14"/>
        <w:jc w:val="both"/>
        <w:rPr>
          <w:sz w:val="24"/>
          <w:lang w:eastAsia="en-US"/>
        </w:rPr>
      </w:pPr>
      <w:r w:rsidRPr="001459D3">
        <w:rPr>
          <w:sz w:val="24"/>
          <w:lang w:eastAsia="en-US"/>
        </w:rPr>
        <w:t xml:space="preserve">Quatre-vingt-dix pour cent (90 %) du montant total ou pourcentage des </w:t>
      </w:r>
      <w:r w:rsidR="00857FB1" w:rsidRPr="001459D3">
        <w:rPr>
          <w:sz w:val="24"/>
          <w:lang w:eastAsia="en-US"/>
        </w:rPr>
        <w:t xml:space="preserve">services de conception </w:t>
      </w:r>
      <w:r w:rsidRPr="001459D3">
        <w:rPr>
          <w:sz w:val="24"/>
          <w:lang w:eastAsia="en-US"/>
        </w:rPr>
        <w:t xml:space="preserve">seront réglés </w:t>
      </w:r>
      <w:r w:rsidR="00857FB1" w:rsidRPr="001459D3">
        <w:rPr>
          <w:sz w:val="24"/>
          <w:lang w:eastAsia="en-US"/>
        </w:rPr>
        <w:t>après acceptation par le Directeur du Projet, des études de conception en conformité avec la Clause 20 du CCAG</w:t>
      </w:r>
      <w:r w:rsidRPr="001459D3">
        <w:rPr>
          <w:sz w:val="24"/>
          <w:lang w:eastAsia="en-US"/>
        </w:rPr>
        <w:t xml:space="preserve"> dans les quarante-cinq (45) jours suivant la réception de la facture correspondante.</w:t>
      </w:r>
    </w:p>
    <w:p w14:paraId="1136B399" w14:textId="1FC9B713" w:rsidR="00FC34AB" w:rsidRPr="001459D3" w:rsidRDefault="00FC34AB" w:rsidP="00200D08">
      <w:pPr>
        <w:spacing w:after="134"/>
        <w:ind w:right="-14"/>
        <w:jc w:val="both"/>
        <w:rPr>
          <w:sz w:val="24"/>
          <w:szCs w:val="24"/>
          <w:u w:val="single"/>
        </w:rPr>
      </w:pPr>
      <w:r w:rsidRPr="001459D3">
        <w:rPr>
          <w:sz w:val="24"/>
          <w:u w:val="single"/>
          <w:lang w:eastAsia="en-US"/>
        </w:rPr>
        <w:t>Bordereau</w:t>
      </w:r>
      <w:r w:rsidRPr="001459D3">
        <w:rPr>
          <w:sz w:val="24"/>
          <w:szCs w:val="24"/>
          <w:u w:val="single"/>
        </w:rPr>
        <w:t xml:space="preserve"> de prix N</w:t>
      </w:r>
      <w:r w:rsidRPr="001459D3">
        <w:rPr>
          <w:sz w:val="24"/>
          <w:szCs w:val="24"/>
          <w:u w:val="single"/>
          <w:vertAlign w:val="superscript"/>
        </w:rPr>
        <w:t>o</w:t>
      </w:r>
      <w:r w:rsidR="00857FB1" w:rsidRPr="001459D3">
        <w:rPr>
          <w:sz w:val="24"/>
          <w:szCs w:val="24"/>
          <w:u w:val="single"/>
        </w:rPr>
        <w:t xml:space="preserve"> 4</w:t>
      </w:r>
      <w:r w:rsidR="004E28EF" w:rsidRPr="001459D3">
        <w:rPr>
          <w:sz w:val="24"/>
          <w:szCs w:val="24"/>
          <w:u w:val="single"/>
        </w:rPr>
        <w:t> :</w:t>
      </w:r>
      <w:r w:rsidR="00857FB1" w:rsidRPr="001459D3">
        <w:rPr>
          <w:sz w:val="24"/>
          <w:szCs w:val="24"/>
          <w:u w:val="single"/>
        </w:rPr>
        <w:t xml:space="preserve"> </w:t>
      </w:r>
      <w:r w:rsidRPr="001459D3">
        <w:rPr>
          <w:sz w:val="24"/>
          <w:u w:val="single"/>
          <w:lang w:eastAsia="en-US"/>
        </w:rPr>
        <w:t>Services</w:t>
      </w:r>
      <w:r w:rsidRPr="001459D3">
        <w:rPr>
          <w:sz w:val="24"/>
          <w:szCs w:val="24"/>
          <w:u w:val="single"/>
        </w:rPr>
        <w:t xml:space="preserve"> de montage</w:t>
      </w:r>
    </w:p>
    <w:p w14:paraId="7A94C0A2" w14:textId="2D0FB75B" w:rsidR="00FC34AB" w:rsidRPr="001459D3" w:rsidRDefault="00FC34AB" w:rsidP="00DF132E">
      <w:pPr>
        <w:spacing w:after="134"/>
        <w:ind w:left="540" w:right="-14"/>
        <w:jc w:val="both"/>
        <w:rPr>
          <w:sz w:val="24"/>
          <w:lang w:eastAsia="en-US"/>
        </w:rPr>
      </w:pPr>
      <w:r w:rsidRPr="001459D3">
        <w:rPr>
          <w:sz w:val="24"/>
          <w:lang w:eastAsia="en-US"/>
        </w:rPr>
        <w:t xml:space="preserve">En ce qui concerne les services de montage, les paiements suivants seront effectués tant en </w:t>
      </w:r>
      <w:r w:rsidR="00D355DD" w:rsidRPr="001459D3">
        <w:rPr>
          <w:sz w:val="24"/>
          <w:lang w:eastAsia="en-US"/>
        </w:rPr>
        <w:t>monnaie</w:t>
      </w:r>
      <w:r w:rsidRPr="001459D3">
        <w:rPr>
          <w:sz w:val="24"/>
          <w:lang w:eastAsia="en-US"/>
        </w:rPr>
        <w:t xml:space="preserve"> locale qu’étrangère</w:t>
      </w:r>
      <w:r w:rsidR="004E28EF" w:rsidRPr="001459D3">
        <w:rPr>
          <w:sz w:val="24"/>
          <w:lang w:eastAsia="en-US"/>
        </w:rPr>
        <w:t> :</w:t>
      </w:r>
    </w:p>
    <w:p w14:paraId="37AEEEB4" w14:textId="45099A1D" w:rsidR="00FC34AB" w:rsidRPr="001459D3" w:rsidRDefault="00FC34AB" w:rsidP="00DF132E">
      <w:pPr>
        <w:spacing w:after="134"/>
        <w:ind w:left="540" w:right="-14"/>
        <w:jc w:val="both"/>
        <w:rPr>
          <w:sz w:val="24"/>
          <w:lang w:eastAsia="en-US"/>
        </w:rPr>
      </w:pPr>
      <w:r w:rsidRPr="001459D3">
        <w:rPr>
          <w:sz w:val="24"/>
          <w:lang w:eastAsia="en-US"/>
        </w:rPr>
        <w:t xml:space="preserve">Dix pour cent (10 %) du montant total des services de montage sous forme d’acompte contre reçu d’une facture et d’une garantie de restitution d’acompte irrévocable au profit du Maître de </w:t>
      </w:r>
      <w:r w:rsidR="00C464C0" w:rsidRPr="001459D3">
        <w:rPr>
          <w:sz w:val="24"/>
          <w:lang w:eastAsia="en-US"/>
        </w:rPr>
        <w:t>l’O</w:t>
      </w:r>
      <w:r w:rsidRPr="001459D3">
        <w:rPr>
          <w:sz w:val="24"/>
          <w:lang w:eastAsia="en-US"/>
        </w:rPr>
        <w:t>uvrage couvrant un montant équivalent.</w:t>
      </w:r>
      <w:r w:rsidR="004E28EF" w:rsidRPr="001459D3">
        <w:rPr>
          <w:sz w:val="24"/>
          <w:lang w:eastAsia="en-US"/>
        </w:rPr>
        <w:t xml:space="preserve"> </w:t>
      </w:r>
      <w:r w:rsidRPr="001459D3">
        <w:rPr>
          <w:sz w:val="24"/>
          <w:lang w:eastAsia="en-US"/>
        </w:rPr>
        <w:t>La garantie de restitution d’acompte peut être réduite en fonction de la valeur des travaux réalisés par le Constructeur, attestés par les demandes de paiement pour services de montage.</w:t>
      </w:r>
    </w:p>
    <w:p w14:paraId="5089BE24" w14:textId="77777777" w:rsidR="00FC34AB" w:rsidRPr="001459D3" w:rsidRDefault="00FC34AB" w:rsidP="00DF132E">
      <w:pPr>
        <w:spacing w:after="134"/>
        <w:ind w:left="540" w:right="-14"/>
        <w:jc w:val="both"/>
        <w:rPr>
          <w:sz w:val="24"/>
          <w:lang w:eastAsia="en-US"/>
        </w:rPr>
      </w:pPr>
      <w:r w:rsidRPr="001459D3">
        <w:rPr>
          <w:sz w:val="24"/>
          <w:lang w:eastAsia="en-US"/>
        </w:rPr>
        <w:t xml:space="preserve">Quatre-vingts pour cent (80 %) de la valeur mesurée des travaux prévus au programme d’exécution et effectués par le Constructeur au cours du mois précédent, tel qu’attesté par l’autorisation du Maître de </w:t>
      </w:r>
      <w:r w:rsidR="00C464C0" w:rsidRPr="001459D3">
        <w:rPr>
          <w:sz w:val="24"/>
          <w:lang w:eastAsia="en-US"/>
        </w:rPr>
        <w:t>l’O</w:t>
      </w:r>
      <w:r w:rsidRPr="001459D3">
        <w:rPr>
          <w:sz w:val="24"/>
          <w:lang w:eastAsia="en-US"/>
        </w:rPr>
        <w:t>uvrage de la demande de paiement formulée par le Constructeur, seront réglés mensuellement dans les quarante-cinq (45) jours suivant la réception des factures correspondantes.</w:t>
      </w:r>
    </w:p>
    <w:p w14:paraId="5736E89C" w14:textId="77777777" w:rsidR="00FC34AB" w:rsidRPr="001459D3" w:rsidRDefault="00FC34AB" w:rsidP="00DF132E">
      <w:pPr>
        <w:spacing w:after="134"/>
        <w:ind w:left="540" w:right="-14"/>
        <w:jc w:val="both"/>
        <w:rPr>
          <w:sz w:val="24"/>
          <w:lang w:eastAsia="en-US"/>
        </w:rPr>
      </w:pPr>
      <w:r w:rsidRPr="001459D3">
        <w:rPr>
          <w:sz w:val="24"/>
          <w:lang w:eastAsia="en-US"/>
        </w:rPr>
        <w:t xml:space="preserve">Cinq pour cent (5 %) de la valeur totale des services de montage effectués par le Constructeur, tel qu’attesté par l’autorisation du Maître de </w:t>
      </w:r>
      <w:r w:rsidR="00C464C0" w:rsidRPr="001459D3">
        <w:rPr>
          <w:sz w:val="24"/>
          <w:lang w:eastAsia="en-US"/>
        </w:rPr>
        <w:t>l’O</w:t>
      </w:r>
      <w:r w:rsidRPr="001459D3">
        <w:rPr>
          <w:sz w:val="24"/>
          <w:lang w:eastAsia="en-US"/>
        </w:rPr>
        <w:t>uvrage des demandes mensuelles de paiement du Constructeur, seront réglés à l’émission du certificat d’achèvement, dans les quarante-cinq (45) jours suivant la réception de la facture correspondante.</w:t>
      </w:r>
    </w:p>
    <w:p w14:paraId="7360AC39" w14:textId="77777777" w:rsidR="00FC34AB" w:rsidRPr="001459D3" w:rsidRDefault="00FC34AB" w:rsidP="00DF132E">
      <w:pPr>
        <w:spacing w:after="134"/>
        <w:ind w:left="540" w:right="-14"/>
        <w:jc w:val="both"/>
        <w:rPr>
          <w:sz w:val="24"/>
          <w:lang w:eastAsia="en-US"/>
        </w:rPr>
      </w:pPr>
      <w:r w:rsidRPr="001459D3">
        <w:rPr>
          <w:sz w:val="24"/>
          <w:lang w:eastAsia="en-US"/>
        </w:rPr>
        <w:t xml:space="preserve">Cinq pour cent (5 %) de la valeur totale des services de montage effectués par le Constructeur, tel qu’attesté par l’autorisation du Maître de </w:t>
      </w:r>
      <w:r w:rsidR="00C464C0" w:rsidRPr="001459D3">
        <w:rPr>
          <w:sz w:val="24"/>
          <w:lang w:eastAsia="en-US"/>
        </w:rPr>
        <w:t>l’O</w:t>
      </w:r>
      <w:r w:rsidRPr="001459D3">
        <w:rPr>
          <w:sz w:val="24"/>
          <w:lang w:eastAsia="en-US"/>
        </w:rPr>
        <w:t>uvrage des demandes mensuelles de paiement du Constructeur, seront réglés à l’émission du certificat de réception opérationnelle, dans les quarante-cinq (45) jours suivant la réception de la facture correspondante.</w:t>
      </w:r>
    </w:p>
    <w:p w14:paraId="6F256198" w14:textId="2B59A457" w:rsidR="00FC34AB" w:rsidRPr="001459D3" w:rsidRDefault="00FC34AB" w:rsidP="00DF132E">
      <w:pPr>
        <w:spacing w:after="134"/>
        <w:ind w:right="-14"/>
        <w:jc w:val="both"/>
        <w:rPr>
          <w:sz w:val="24"/>
          <w:szCs w:val="24"/>
        </w:rPr>
      </w:pPr>
      <w:r w:rsidRPr="001459D3">
        <w:rPr>
          <w:sz w:val="24"/>
          <w:szCs w:val="24"/>
        </w:rPr>
        <w:t xml:space="preserve">Si le Maître de </w:t>
      </w:r>
      <w:r w:rsidR="00C464C0" w:rsidRPr="001459D3">
        <w:rPr>
          <w:sz w:val="24"/>
          <w:szCs w:val="24"/>
        </w:rPr>
        <w:t>l’O</w:t>
      </w:r>
      <w:r w:rsidRPr="001459D3">
        <w:rPr>
          <w:sz w:val="24"/>
          <w:szCs w:val="24"/>
        </w:rPr>
        <w:t xml:space="preserve">uvrage manque d’effectuer l’un quelconque des paiements à la date prévue, il paiera au Constructeur des intérêts sur le montant de ce paiement tardif à raison de </w:t>
      </w:r>
      <w:r w:rsidR="00857FB1" w:rsidRPr="001459D3">
        <w:rPr>
          <w:sz w:val="24"/>
          <w:szCs w:val="24"/>
        </w:rPr>
        <w:t>____</w:t>
      </w:r>
      <w:r w:rsidR="00DF132E" w:rsidRPr="001459D3">
        <w:rPr>
          <w:sz w:val="24"/>
          <w:szCs w:val="24"/>
        </w:rPr>
        <w:t>__________________</w:t>
      </w:r>
      <w:r w:rsidR="00857FB1" w:rsidRPr="001459D3">
        <w:rPr>
          <w:sz w:val="24"/>
          <w:szCs w:val="24"/>
        </w:rPr>
        <w:t>____</w:t>
      </w:r>
      <w:r w:rsidR="0014771A" w:rsidRPr="001459D3">
        <w:rPr>
          <w:sz w:val="24"/>
          <w:szCs w:val="24"/>
        </w:rPr>
        <w:t xml:space="preserve"> pourcent (</w:t>
      </w:r>
      <w:r w:rsidR="00DF132E" w:rsidRPr="001459D3">
        <w:rPr>
          <w:sz w:val="24"/>
          <w:szCs w:val="24"/>
        </w:rPr>
        <w:t>__</w:t>
      </w:r>
      <w:r w:rsidR="0014771A" w:rsidRPr="001459D3">
        <w:rPr>
          <w:sz w:val="24"/>
          <w:szCs w:val="24"/>
        </w:rPr>
        <w:t>%)</w:t>
      </w:r>
      <w:r w:rsidR="004E28EF" w:rsidRPr="001459D3">
        <w:rPr>
          <w:sz w:val="24"/>
          <w:szCs w:val="24"/>
        </w:rPr>
        <w:t xml:space="preserve"> </w:t>
      </w:r>
      <w:r w:rsidRPr="001459D3">
        <w:rPr>
          <w:sz w:val="24"/>
          <w:szCs w:val="24"/>
        </w:rPr>
        <w:t>par mois de retard jusqu’au règlement complet de la somme due.</w:t>
      </w:r>
    </w:p>
    <w:p w14:paraId="081DFF41" w14:textId="77777777" w:rsidR="00FC34AB" w:rsidRPr="001459D3" w:rsidRDefault="00FC34AB" w:rsidP="00DF132E">
      <w:pPr>
        <w:spacing w:after="134"/>
        <w:ind w:right="-14"/>
        <w:jc w:val="both"/>
        <w:rPr>
          <w:sz w:val="24"/>
          <w:lang w:eastAsia="en-US"/>
        </w:rPr>
      </w:pPr>
    </w:p>
    <w:p w14:paraId="01D61DFC" w14:textId="77777777" w:rsidR="00FC34AB" w:rsidRPr="001459D3" w:rsidRDefault="00FC34AB" w:rsidP="00DF132E">
      <w:pPr>
        <w:spacing w:after="134"/>
        <w:ind w:right="-14"/>
        <w:jc w:val="both"/>
        <w:rPr>
          <w:sz w:val="24"/>
          <w:lang w:eastAsia="en-US"/>
        </w:rPr>
      </w:pPr>
      <w:r w:rsidRPr="001459D3">
        <w:rPr>
          <w:sz w:val="24"/>
          <w:lang w:eastAsia="en-US"/>
        </w:rPr>
        <w:t>PROCEDURE DE PAIEMENT</w:t>
      </w:r>
    </w:p>
    <w:p w14:paraId="0E48F6F6" w14:textId="77777777" w:rsidR="00FC34AB" w:rsidRPr="001459D3" w:rsidRDefault="00FC34AB" w:rsidP="00DF132E">
      <w:pPr>
        <w:spacing w:after="134"/>
        <w:ind w:right="-14"/>
        <w:jc w:val="both"/>
        <w:rPr>
          <w:sz w:val="24"/>
          <w:lang w:eastAsia="en-US"/>
        </w:rPr>
      </w:pPr>
    </w:p>
    <w:p w14:paraId="2036E781" w14:textId="62B9F17D" w:rsidR="00857FB1" w:rsidRPr="001459D3" w:rsidRDefault="00FC34AB" w:rsidP="00DF132E">
      <w:pPr>
        <w:spacing w:after="134"/>
        <w:ind w:right="-14"/>
        <w:jc w:val="both"/>
        <w:rPr>
          <w:sz w:val="24"/>
          <w:lang w:eastAsia="en-US"/>
        </w:rPr>
      </w:pPr>
      <w:r w:rsidRPr="001459D3">
        <w:rPr>
          <w:sz w:val="24"/>
          <w:lang w:eastAsia="en-US"/>
        </w:rPr>
        <w:t>Les procédures à appliquer pour certifier et effectuer les paiements seront les suivantes</w:t>
      </w:r>
      <w:r w:rsidR="004E28EF" w:rsidRPr="001459D3">
        <w:rPr>
          <w:sz w:val="24"/>
          <w:lang w:eastAsia="en-US"/>
        </w:rPr>
        <w:t> :</w:t>
      </w:r>
    </w:p>
    <w:p w14:paraId="4D7277EF" w14:textId="77777777" w:rsidR="00DF132E" w:rsidRPr="001459D3" w:rsidRDefault="00DF132E" w:rsidP="00DF132E">
      <w:pPr>
        <w:spacing w:after="134"/>
        <w:ind w:right="-14"/>
        <w:jc w:val="both"/>
        <w:rPr>
          <w:sz w:val="24"/>
          <w:lang w:eastAsia="en-US"/>
        </w:rPr>
      </w:pPr>
    </w:p>
    <w:p w14:paraId="755C09D1" w14:textId="3B6FEA3C" w:rsidR="00FC34AB" w:rsidRPr="001459D3" w:rsidRDefault="00857FB1" w:rsidP="00DF132E">
      <w:pPr>
        <w:spacing w:after="134"/>
        <w:ind w:right="-14"/>
        <w:jc w:val="both"/>
        <w:rPr>
          <w:sz w:val="24"/>
          <w:szCs w:val="24"/>
        </w:rPr>
      </w:pPr>
      <w:r w:rsidRPr="001459D3">
        <w:rPr>
          <w:sz w:val="24"/>
          <w:szCs w:val="24"/>
        </w:rPr>
        <w:t>_______________________________________________</w:t>
      </w:r>
      <w:r w:rsidR="000C14CF" w:rsidRPr="001459D3">
        <w:rPr>
          <w:sz w:val="24"/>
          <w:szCs w:val="24"/>
        </w:rPr>
        <w:t>_______________________________</w:t>
      </w:r>
    </w:p>
    <w:p w14:paraId="66F17B7A" w14:textId="77777777" w:rsidR="00FC34AB" w:rsidRPr="001459D3" w:rsidRDefault="00FC34AB" w:rsidP="00127E17">
      <w:pPr>
        <w:keepNext/>
        <w:keepLines/>
        <w:spacing w:before="120" w:after="120"/>
        <w:jc w:val="both"/>
        <w:rPr>
          <w:sz w:val="24"/>
          <w:szCs w:val="24"/>
        </w:rPr>
      </w:pPr>
    </w:p>
    <w:p w14:paraId="591AEE88" w14:textId="0FF8656C" w:rsidR="00FC34AB" w:rsidRPr="001459D3" w:rsidRDefault="00FC34AB" w:rsidP="00C33A80">
      <w:pPr>
        <w:pStyle w:val="Style26"/>
      </w:pPr>
      <w:r w:rsidRPr="001459D3">
        <w:rPr>
          <w:sz w:val="24"/>
          <w:szCs w:val="24"/>
        </w:rPr>
        <w:br w:type="page"/>
      </w:r>
      <w:bookmarkStart w:id="1057" w:name="_Toc4175056"/>
      <w:r w:rsidRPr="001459D3">
        <w:t>Annexe 2.</w:t>
      </w:r>
      <w:r w:rsidR="004E28EF" w:rsidRPr="001459D3">
        <w:t xml:space="preserve"> </w:t>
      </w:r>
      <w:r w:rsidRPr="001459D3">
        <w:t>Révision de prix</w:t>
      </w:r>
      <w:bookmarkEnd w:id="1057"/>
    </w:p>
    <w:tbl>
      <w:tblPr>
        <w:tblW w:w="0" w:type="auto"/>
        <w:tblInd w:w="115" w:type="dxa"/>
        <w:tblLayout w:type="fixed"/>
        <w:tblLook w:val="0000" w:firstRow="0" w:lastRow="0" w:firstColumn="0" w:lastColumn="0" w:noHBand="0" w:noVBand="0"/>
      </w:tblPr>
      <w:tblGrid>
        <w:gridCol w:w="9443"/>
      </w:tblGrid>
      <w:tr w:rsidR="00FC34AB" w:rsidRPr="001459D3" w14:paraId="614D38B0" w14:textId="77777777" w:rsidTr="000C14CF">
        <w:tc>
          <w:tcPr>
            <w:tcW w:w="9443" w:type="dxa"/>
            <w:tcBorders>
              <w:top w:val="single" w:sz="6" w:space="0" w:color="auto"/>
              <w:left w:val="single" w:sz="6" w:space="0" w:color="auto"/>
              <w:bottom w:val="single" w:sz="6" w:space="0" w:color="auto"/>
              <w:right w:val="single" w:sz="6" w:space="0" w:color="auto"/>
            </w:tcBorders>
          </w:tcPr>
          <w:p w14:paraId="4EB73034" w14:textId="427AE131" w:rsidR="00FC34AB" w:rsidRPr="001459D3" w:rsidRDefault="00FC34AB" w:rsidP="00B9756D">
            <w:pPr>
              <w:spacing w:after="134"/>
              <w:ind w:right="-14"/>
              <w:jc w:val="both"/>
              <w:rPr>
                <w:sz w:val="24"/>
                <w:lang w:eastAsia="en-US"/>
              </w:rPr>
            </w:pPr>
            <w:r w:rsidRPr="001459D3">
              <w:rPr>
                <w:sz w:val="24"/>
                <w:lang w:eastAsia="en-US"/>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w:t>
            </w:r>
            <w:r w:rsidR="004E28EF" w:rsidRPr="001459D3">
              <w:rPr>
                <w:sz w:val="24"/>
                <w:lang w:eastAsia="en-US"/>
              </w:rPr>
              <w:t xml:space="preserve"> </w:t>
            </w:r>
            <w:r w:rsidRPr="001459D3">
              <w:rPr>
                <w:sz w:val="24"/>
                <w:lang w:eastAsia="en-US"/>
              </w:rPr>
              <w:t xml:space="preserve">Dans de tels cas, le Dossier d’appel d’offres comprendra dans cette annexe une formule du type général ci-après, en application de la Clause </w:t>
            </w:r>
            <w:r w:rsidR="00B65D25">
              <w:rPr>
                <w:sz w:val="24"/>
                <w:lang w:eastAsia="en-US"/>
              </w:rPr>
              <w:t>3.</w:t>
            </w:r>
            <w:r w:rsidRPr="001459D3">
              <w:rPr>
                <w:sz w:val="24"/>
                <w:lang w:eastAsia="en-US"/>
              </w:rPr>
              <w:t>1.2 du CCAG.</w:t>
            </w:r>
          </w:p>
          <w:p w14:paraId="64C128F5" w14:textId="7F1DEF16" w:rsidR="00B9756D" w:rsidRPr="001459D3" w:rsidRDefault="00FC34AB" w:rsidP="00B65D25">
            <w:pPr>
              <w:spacing w:after="134"/>
              <w:ind w:right="-14"/>
              <w:jc w:val="both"/>
              <w:rPr>
                <w:sz w:val="24"/>
                <w:szCs w:val="24"/>
              </w:rPr>
            </w:pPr>
            <w:r w:rsidRPr="001459D3">
              <w:rPr>
                <w:sz w:val="24"/>
                <w:lang w:eastAsia="en-US"/>
              </w:rPr>
              <w:t>Lorsque la durée du Marché est inférieure à dix-huit (18) mois, ou quand il n’y aura pas de révision de prix, la clause suivante ne sera pas introduite.</w:t>
            </w:r>
            <w:r w:rsidR="004E28EF" w:rsidRPr="001459D3">
              <w:rPr>
                <w:sz w:val="24"/>
                <w:lang w:eastAsia="en-US"/>
              </w:rPr>
              <w:t xml:space="preserve"> </w:t>
            </w:r>
            <w:r w:rsidRPr="001459D3">
              <w:rPr>
                <w:sz w:val="24"/>
                <w:lang w:eastAsia="en-US"/>
              </w:rPr>
              <w:t>Il sera indiqué à la place dans cette annexe que les prix sont fermes et définitifs pour la durée du Marché.</w:t>
            </w:r>
          </w:p>
        </w:tc>
      </w:tr>
    </w:tbl>
    <w:p w14:paraId="31BC69CE" w14:textId="77777777" w:rsidR="00B9756D" w:rsidRPr="001459D3" w:rsidRDefault="00B9756D" w:rsidP="00127E17">
      <w:pPr>
        <w:spacing w:before="120" w:after="120"/>
        <w:rPr>
          <w:b/>
          <w:sz w:val="24"/>
          <w:szCs w:val="24"/>
        </w:rPr>
      </w:pPr>
    </w:p>
    <w:p w14:paraId="6A84912D" w14:textId="77777777" w:rsidR="00FC34AB" w:rsidRPr="001459D3" w:rsidRDefault="00FC34AB" w:rsidP="00672018">
      <w:pPr>
        <w:spacing w:after="134"/>
        <w:ind w:right="-14"/>
        <w:rPr>
          <w:b/>
          <w:sz w:val="24"/>
          <w:lang w:eastAsia="en-US"/>
        </w:rPr>
      </w:pPr>
      <w:r w:rsidRPr="001459D3">
        <w:rPr>
          <w:b/>
          <w:sz w:val="24"/>
          <w:lang w:eastAsia="en-US"/>
        </w:rPr>
        <w:t>Formule type de révision de prix</w:t>
      </w:r>
    </w:p>
    <w:p w14:paraId="7AC251FF" w14:textId="2928E606" w:rsidR="002417B7" w:rsidRPr="001459D3" w:rsidRDefault="002417B7" w:rsidP="00672018">
      <w:pPr>
        <w:spacing w:after="134"/>
        <w:ind w:right="-14"/>
        <w:jc w:val="both"/>
        <w:rPr>
          <w:sz w:val="24"/>
          <w:lang w:eastAsia="en-US"/>
        </w:rPr>
      </w:pPr>
      <w:r w:rsidRPr="001459D3">
        <w:rPr>
          <w:sz w:val="24"/>
          <w:lang w:eastAsia="en-US"/>
        </w:rPr>
        <w:t>Lorsque les prix sont révisabl</w:t>
      </w:r>
      <w:r w:rsidR="00B65D25">
        <w:rPr>
          <w:sz w:val="24"/>
          <w:lang w:eastAsia="en-US"/>
        </w:rPr>
        <w:t>es en application de la Clause 3.</w:t>
      </w:r>
      <w:r w:rsidRPr="001459D3">
        <w:rPr>
          <w:sz w:val="24"/>
          <w:lang w:eastAsia="en-US"/>
        </w:rPr>
        <w:t>1.2 du CCAG, la méthode ci-après sera utilisée pour le calcul de la révision</w:t>
      </w:r>
      <w:r w:rsidR="004E28EF" w:rsidRPr="001459D3">
        <w:rPr>
          <w:sz w:val="24"/>
          <w:lang w:eastAsia="en-US"/>
        </w:rPr>
        <w:t> :</w:t>
      </w:r>
    </w:p>
    <w:p w14:paraId="0BD09E00" w14:textId="7557E3AD" w:rsidR="00FC34AB" w:rsidRPr="001459D3" w:rsidRDefault="00FC34AB" w:rsidP="00672018">
      <w:pPr>
        <w:spacing w:after="134"/>
        <w:ind w:right="-14"/>
        <w:jc w:val="both"/>
        <w:rPr>
          <w:sz w:val="24"/>
          <w:lang w:eastAsia="en-US"/>
        </w:rPr>
      </w:pPr>
      <w:r w:rsidRPr="001459D3">
        <w:rPr>
          <w:sz w:val="24"/>
          <w:lang w:eastAsia="en-US"/>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w:t>
      </w:r>
      <w:r w:rsidR="004E28EF" w:rsidRPr="001459D3">
        <w:rPr>
          <w:sz w:val="24"/>
          <w:lang w:eastAsia="en-US"/>
        </w:rPr>
        <w:t> :</w:t>
      </w:r>
    </w:p>
    <w:p w14:paraId="5D4A0AF0" w14:textId="33FD6997" w:rsidR="00FC34AB" w:rsidRPr="001459D3" w:rsidRDefault="00672018" w:rsidP="00672018">
      <w:pPr>
        <w:spacing w:before="120" w:after="120"/>
        <w:rPr>
          <w:sz w:val="24"/>
          <w:szCs w:val="24"/>
        </w:rPr>
      </w:pPr>
      <w:r w:rsidRPr="001459D3">
        <w:rPr>
          <w:position w:val="-24"/>
          <w:sz w:val="24"/>
          <w:szCs w:val="24"/>
        </w:rPr>
        <w:object w:dxaOrig="2840" w:dyaOrig="580" w14:anchorId="1833B9D7">
          <v:shape id="_x0000_i1026" type="#_x0000_t75" style="width:172.8pt;height:35.7pt" o:ole="">
            <v:imagedata r:id="rId39" o:title=""/>
          </v:shape>
          <o:OLEObject Type="Embed" ProgID="Equation.2" ShapeID="_x0000_i1026" DrawAspect="Content" ObjectID="_1712473941" r:id="rId64"/>
        </w:object>
      </w:r>
    </w:p>
    <w:p w14:paraId="7C928814" w14:textId="21831244" w:rsidR="00FC34AB" w:rsidRPr="001459D3" w:rsidRDefault="00FC34AB" w:rsidP="00672018">
      <w:pPr>
        <w:tabs>
          <w:tab w:val="left" w:pos="1260"/>
          <w:tab w:val="left" w:pos="1620"/>
        </w:tabs>
        <w:spacing w:after="134"/>
        <w:ind w:left="540" w:right="-14"/>
        <w:jc w:val="both"/>
        <w:rPr>
          <w:sz w:val="24"/>
          <w:szCs w:val="24"/>
        </w:rPr>
      </w:pPr>
      <w:r w:rsidRPr="001459D3">
        <w:rPr>
          <w:sz w:val="24"/>
          <w:szCs w:val="24"/>
        </w:rPr>
        <w:t xml:space="preserve">dans </w:t>
      </w:r>
      <w:r w:rsidRPr="001459D3">
        <w:rPr>
          <w:sz w:val="24"/>
          <w:lang w:eastAsia="en-US"/>
        </w:rPr>
        <w:t>laquelle</w:t>
      </w:r>
      <w:r w:rsidR="004E28EF" w:rsidRPr="001459D3">
        <w:rPr>
          <w:sz w:val="24"/>
          <w:szCs w:val="24"/>
        </w:rPr>
        <w:t> :</w:t>
      </w:r>
    </w:p>
    <w:p w14:paraId="1C7B60E0" w14:textId="77777777" w:rsidR="00FC34AB" w:rsidRPr="001459D3" w:rsidRDefault="00FC34AB" w:rsidP="00672018">
      <w:pPr>
        <w:tabs>
          <w:tab w:val="left" w:pos="900"/>
          <w:tab w:val="left" w:pos="1260"/>
        </w:tabs>
        <w:spacing w:after="200"/>
        <w:ind w:left="1260" w:right="-14" w:hanging="720"/>
        <w:jc w:val="both"/>
        <w:rPr>
          <w:sz w:val="24"/>
          <w:szCs w:val="24"/>
        </w:rPr>
      </w:pPr>
      <w:r w:rsidRPr="001459D3">
        <w:rPr>
          <w:i/>
          <w:sz w:val="24"/>
          <w:szCs w:val="24"/>
        </w:rPr>
        <w:t>P</w:t>
      </w:r>
      <w:r w:rsidRPr="001459D3">
        <w:rPr>
          <w:sz w:val="24"/>
          <w:szCs w:val="24"/>
          <w:vertAlign w:val="subscript"/>
        </w:rPr>
        <w:t>1</w:t>
      </w:r>
      <w:r w:rsidRPr="001459D3">
        <w:rPr>
          <w:sz w:val="24"/>
          <w:szCs w:val="24"/>
        </w:rPr>
        <w:tab/>
        <w:t>=</w:t>
      </w:r>
      <w:r w:rsidRPr="001459D3">
        <w:rPr>
          <w:sz w:val="24"/>
          <w:szCs w:val="24"/>
        </w:rPr>
        <w:tab/>
        <w:t xml:space="preserve">prix révisé </w:t>
      </w:r>
      <w:r w:rsidRPr="001459D3">
        <w:rPr>
          <w:sz w:val="24"/>
          <w:lang w:eastAsia="en-US"/>
        </w:rPr>
        <w:t>payable</w:t>
      </w:r>
      <w:r w:rsidRPr="001459D3">
        <w:rPr>
          <w:sz w:val="24"/>
          <w:szCs w:val="24"/>
        </w:rPr>
        <w:t xml:space="preserve"> au Constructeur</w:t>
      </w:r>
    </w:p>
    <w:p w14:paraId="444043B9" w14:textId="77777777" w:rsidR="00FC34AB" w:rsidRPr="001459D3" w:rsidRDefault="00FC34AB" w:rsidP="00672018">
      <w:pPr>
        <w:tabs>
          <w:tab w:val="left" w:pos="900"/>
          <w:tab w:val="left" w:pos="1260"/>
        </w:tabs>
        <w:spacing w:after="200"/>
        <w:ind w:left="1260" w:right="-14" w:hanging="720"/>
        <w:jc w:val="both"/>
        <w:rPr>
          <w:sz w:val="24"/>
          <w:szCs w:val="24"/>
        </w:rPr>
      </w:pPr>
      <w:r w:rsidRPr="001459D3">
        <w:rPr>
          <w:i/>
          <w:sz w:val="24"/>
          <w:szCs w:val="24"/>
        </w:rPr>
        <w:t>P</w:t>
      </w:r>
      <w:r w:rsidRPr="001459D3">
        <w:rPr>
          <w:sz w:val="24"/>
          <w:szCs w:val="24"/>
          <w:vertAlign w:val="subscript"/>
        </w:rPr>
        <w:t>0</w:t>
      </w:r>
      <w:r w:rsidRPr="001459D3">
        <w:rPr>
          <w:sz w:val="24"/>
          <w:szCs w:val="24"/>
        </w:rPr>
        <w:tab/>
        <w:t>=</w:t>
      </w:r>
      <w:r w:rsidRPr="001459D3">
        <w:rPr>
          <w:sz w:val="24"/>
          <w:szCs w:val="24"/>
        </w:rPr>
        <w:tab/>
        <w:t xml:space="preserve">montant du </w:t>
      </w:r>
      <w:r w:rsidRPr="001459D3">
        <w:rPr>
          <w:sz w:val="24"/>
          <w:lang w:eastAsia="en-US"/>
        </w:rPr>
        <w:t>Marché</w:t>
      </w:r>
      <w:r w:rsidRPr="001459D3">
        <w:rPr>
          <w:sz w:val="24"/>
          <w:szCs w:val="24"/>
        </w:rPr>
        <w:t xml:space="preserve"> (montant de base)</w:t>
      </w:r>
    </w:p>
    <w:p w14:paraId="7072DB95" w14:textId="453AD57F" w:rsidR="00FC34AB" w:rsidRPr="001459D3" w:rsidRDefault="00FC34AB" w:rsidP="00672018">
      <w:pPr>
        <w:tabs>
          <w:tab w:val="left" w:pos="900"/>
          <w:tab w:val="left" w:pos="1260"/>
        </w:tabs>
        <w:spacing w:after="200"/>
        <w:ind w:left="1260" w:right="-14" w:hanging="720"/>
        <w:jc w:val="both"/>
        <w:rPr>
          <w:sz w:val="24"/>
          <w:szCs w:val="24"/>
        </w:rPr>
      </w:pPr>
      <w:r w:rsidRPr="001459D3">
        <w:rPr>
          <w:i/>
          <w:sz w:val="24"/>
          <w:szCs w:val="24"/>
        </w:rPr>
        <w:t>a</w:t>
      </w:r>
      <w:r w:rsidRPr="001459D3">
        <w:rPr>
          <w:sz w:val="24"/>
          <w:szCs w:val="24"/>
        </w:rPr>
        <w:tab/>
        <w:t>=</w:t>
      </w:r>
      <w:r w:rsidRPr="001459D3">
        <w:rPr>
          <w:sz w:val="24"/>
          <w:szCs w:val="24"/>
        </w:rPr>
        <w:tab/>
        <w:t xml:space="preserve">élément fixe </w:t>
      </w:r>
      <w:r w:rsidRPr="001459D3">
        <w:rPr>
          <w:sz w:val="24"/>
          <w:lang w:eastAsia="en-US"/>
        </w:rPr>
        <w:t>représentant</w:t>
      </w:r>
      <w:r w:rsidRPr="001459D3">
        <w:rPr>
          <w:sz w:val="24"/>
          <w:szCs w:val="24"/>
        </w:rPr>
        <w:t xml:space="preserve"> le bénéfice et les frais généraux dans le montant du Marché (</w:t>
      </w:r>
      <w:r w:rsidRPr="001459D3">
        <w:rPr>
          <w:i/>
          <w:sz w:val="24"/>
          <w:szCs w:val="24"/>
        </w:rPr>
        <w:t>a</w:t>
      </w:r>
      <w:r w:rsidR="00672018" w:rsidRPr="001459D3">
        <w:rPr>
          <w:sz w:val="24"/>
          <w:szCs w:val="24"/>
        </w:rPr>
        <w:t xml:space="preserve"> = </w:t>
      </w:r>
      <w:r w:rsidRPr="001459D3">
        <w:rPr>
          <w:sz w:val="24"/>
          <w:szCs w:val="24"/>
        </w:rPr>
        <w:t xml:space="preserve"> %)</w:t>
      </w:r>
    </w:p>
    <w:p w14:paraId="015ED8FF" w14:textId="79EAC6AA" w:rsidR="00FC34AB" w:rsidRPr="001459D3" w:rsidRDefault="00FC34AB" w:rsidP="00672018">
      <w:pPr>
        <w:tabs>
          <w:tab w:val="left" w:pos="900"/>
          <w:tab w:val="left" w:pos="1260"/>
        </w:tabs>
        <w:spacing w:after="200"/>
        <w:ind w:left="1260" w:right="-14" w:hanging="720"/>
        <w:jc w:val="both"/>
        <w:rPr>
          <w:sz w:val="24"/>
          <w:szCs w:val="24"/>
        </w:rPr>
      </w:pPr>
      <w:r w:rsidRPr="001459D3">
        <w:rPr>
          <w:i/>
          <w:sz w:val="24"/>
          <w:szCs w:val="24"/>
        </w:rPr>
        <w:t>b</w:t>
      </w:r>
      <w:r w:rsidRPr="001459D3">
        <w:rPr>
          <w:sz w:val="24"/>
          <w:szCs w:val="24"/>
        </w:rPr>
        <w:tab/>
        <w:t>=</w:t>
      </w:r>
      <w:r w:rsidRPr="001459D3">
        <w:rPr>
          <w:sz w:val="24"/>
          <w:szCs w:val="24"/>
        </w:rPr>
        <w:tab/>
        <w:t xml:space="preserve">pourcentage </w:t>
      </w:r>
      <w:r w:rsidRPr="001459D3">
        <w:rPr>
          <w:sz w:val="24"/>
          <w:lang w:eastAsia="en-US"/>
        </w:rPr>
        <w:t>estimé</w:t>
      </w:r>
      <w:r w:rsidRPr="001459D3">
        <w:rPr>
          <w:sz w:val="24"/>
          <w:szCs w:val="24"/>
        </w:rPr>
        <w:t xml:space="preserve"> du coût de la main-d’œuvre dans le montant du Marché (</w:t>
      </w:r>
      <w:r w:rsidRPr="001459D3">
        <w:rPr>
          <w:i/>
          <w:sz w:val="24"/>
          <w:szCs w:val="24"/>
        </w:rPr>
        <w:t>b </w:t>
      </w:r>
      <w:r w:rsidR="00672018" w:rsidRPr="001459D3">
        <w:rPr>
          <w:sz w:val="24"/>
          <w:szCs w:val="24"/>
        </w:rPr>
        <w:t xml:space="preserve">= </w:t>
      </w:r>
      <w:r w:rsidRPr="001459D3">
        <w:rPr>
          <w:sz w:val="24"/>
          <w:szCs w:val="24"/>
        </w:rPr>
        <w:t xml:space="preserve"> %)</w:t>
      </w:r>
    </w:p>
    <w:p w14:paraId="2EB75779" w14:textId="41DC8D7C" w:rsidR="00FC34AB" w:rsidRPr="001459D3" w:rsidRDefault="00FC34AB" w:rsidP="00672018">
      <w:pPr>
        <w:tabs>
          <w:tab w:val="left" w:pos="900"/>
          <w:tab w:val="left" w:pos="1260"/>
        </w:tabs>
        <w:spacing w:after="200"/>
        <w:ind w:left="1260" w:right="-14" w:hanging="720"/>
        <w:jc w:val="both"/>
        <w:rPr>
          <w:sz w:val="24"/>
          <w:szCs w:val="24"/>
        </w:rPr>
      </w:pPr>
      <w:r w:rsidRPr="001459D3">
        <w:rPr>
          <w:i/>
          <w:sz w:val="24"/>
          <w:szCs w:val="24"/>
        </w:rPr>
        <w:t>c</w:t>
      </w:r>
      <w:r w:rsidRPr="001459D3">
        <w:rPr>
          <w:sz w:val="24"/>
          <w:szCs w:val="24"/>
        </w:rPr>
        <w:tab/>
        <w:t>=</w:t>
      </w:r>
      <w:r w:rsidRPr="001459D3">
        <w:rPr>
          <w:sz w:val="24"/>
          <w:szCs w:val="24"/>
        </w:rPr>
        <w:tab/>
        <w:t xml:space="preserve">pourcentage </w:t>
      </w:r>
      <w:r w:rsidRPr="001459D3">
        <w:rPr>
          <w:sz w:val="24"/>
          <w:lang w:eastAsia="en-US"/>
        </w:rPr>
        <w:t>estimé</w:t>
      </w:r>
      <w:r w:rsidRPr="001459D3">
        <w:rPr>
          <w:sz w:val="24"/>
          <w:szCs w:val="24"/>
        </w:rPr>
        <w:t xml:space="preserve"> des matériels et équipements dans le montant du Marché </w:t>
      </w:r>
      <w:r w:rsidR="00672018" w:rsidRPr="001459D3">
        <w:rPr>
          <w:sz w:val="24"/>
          <w:szCs w:val="24"/>
        </w:rPr>
        <w:br/>
      </w:r>
      <w:r w:rsidRPr="001459D3">
        <w:rPr>
          <w:sz w:val="24"/>
          <w:szCs w:val="24"/>
        </w:rPr>
        <w:t>(</w:t>
      </w:r>
      <w:r w:rsidRPr="001459D3">
        <w:rPr>
          <w:i/>
          <w:sz w:val="24"/>
          <w:szCs w:val="24"/>
        </w:rPr>
        <w:t>c </w:t>
      </w:r>
      <w:r w:rsidR="00672018" w:rsidRPr="001459D3">
        <w:rPr>
          <w:sz w:val="24"/>
          <w:szCs w:val="24"/>
        </w:rPr>
        <w:t xml:space="preserve">= </w:t>
      </w:r>
      <w:r w:rsidRPr="001459D3">
        <w:rPr>
          <w:sz w:val="24"/>
          <w:szCs w:val="24"/>
        </w:rPr>
        <w:t xml:space="preserve"> %)</w:t>
      </w:r>
    </w:p>
    <w:p w14:paraId="4AA39692" w14:textId="77777777" w:rsidR="00FC34AB" w:rsidRPr="001459D3" w:rsidRDefault="00FC34AB" w:rsidP="0014458E">
      <w:pPr>
        <w:tabs>
          <w:tab w:val="left" w:pos="1260"/>
          <w:tab w:val="left" w:pos="1620"/>
        </w:tabs>
        <w:spacing w:after="200"/>
        <w:ind w:left="1620" w:right="-14" w:hanging="1080"/>
        <w:jc w:val="both"/>
        <w:rPr>
          <w:sz w:val="24"/>
          <w:szCs w:val="24"/>
        </w:rPr>
      </w:pPr>
      <w:r w:rsidRPr="001459D3">
        <w:rPr>
          <w:i/>
          <w:sz w:val="24"/>
          <w:szCs w:val="24"/>
        </w:rPr>
        <w:t>L</w:t>
      </w:r>
      <w:r w:rsidRPr="001459D3">
        <w:rPr>
          <w:sz w:val="24"/>
          <w:szCs w:val="24"/>
          <w:vertAlign w:val="subscript"/>
        </w:rPr>
        <w:t>0</w:t>
      </w:r>
      <w:r w:rsidRPr="001459D3">
        <w:rPr>
          <w:sz w:val="24"/>
          <w:szCs w:val="24"/>
        </w:rPr>
        <w:t xml:space="preserve">, </w:t>
      </w:r>
      <w:r w:rsidRPr="001459D3">
        <w:rPr>
          <w:i/>
          <w:sz w:val="24"/>
          <w:szCs w:val="24"/>
        </w:rPr>
        <w:t>L</w:t>
      </w:r>
      <w:r w:rsidRPr="001459D3">
        <w:rPr>
          <w:sz w:val="24"/>
          <w:szCs w:val="24"/>
          <w:vertAlign w:val="subscript"/>
        </w:rPr>
        <w:t>1</w:t>
      </w:r>
      <w:r w:rsidRPr="001459D3">
        <w:rPr>
          <w:sz w:val="24"/>
          <w:szCs w:val="24"/>
        </w:rPr>
        <w:tab/>
        <w:t>=</w:t>
      </w:r>
      <w:r w:rsidRPr="001459D3">
        <w:rPr>
          <w:sz w:val="24"/>
          <w:szCs w:val="24"/>
        </w:rPr>
        <w:tab/>
        <w:t xml:space="preserve">indices du coût de la main-d’œuvre applicables à l’industrie correspondante dans le pays </w:t>
      </w:r>
      <w:r w:rsidRPr="001459D3">
        <w:rPr>
          <w:sz w:val="24"/>
          <w:lang w:eastAsia="en-US"/>
        </w:rPr>
        <w:t>d’origine</w:t>
      </w:r>
      <w:r w:rsidRPr="001459D3">
        <w:rPr>
          <w:sz w:val="24"/>
          <w:szCs w:val="24"/>
        </w:rPr>
        <w:t>, respectivement à la date d’origine et à la date de révision de prix</w:t>
      </w:r>
    </w:p>
    <w:p w14:paraId="00D44DAD" w14:textId="77777777" w:rsidR="00FC34AB" w:rsidRPr="001459D3" w:rsidRDefault="00FC34AB" w:rsidP="0014458E">
      <w:pPr>
        <w:tabs>
          <w:tab w:val="left" w:pos="1260"/>
          <w:tab w:val="left" w:pos="1620"/>
        </w:tabs>
        <w:spacing w:after="200"/>
        <w:ind w:left="1620" w:right="-14" w:hanging="1080"/>
        <w:jc w:val="both"/>
        <w:rPr>
          <w:sz w:val="24"/>
          <w:szCs w:val="24"/>
        </w:rPr>
      </w:pPr>
      <w:r w:rsidRPr="001459D3">
        <w:rPr>
          <w:i/>
          <w:sz w:val="24"/>
          <w:szCs w:val="24"/>
        </w:rPr>
        <w:t>M</w:t>
      </w:r>
      <w:r w:rsidRPr="001459D3">
        <w:rPr>
          <w:sz w:val="24"/>
          <w:szCs w:val="24"/>
          <w:vertAlign w:val="subscript"/>
        </w:rPr>
        <w:t>0</w:t>
      </w:r>
      <w:r w:rsidRPr="001459D3">
        <w:rPr>
          <w:sz w:val="24"/>
          <w:szCs w:val="24"/>
        </w:rPr>
        <w:t xml:space="preserve">, </w:t>
      </w:r>
      <w:r w:rsidRPr="001459D3">
        <w:rPr>
          <w:i/>
          <w:sz w:val="24"/>
          <w:szCs w:val="24"/>
        </w:rPr>
        <w:t>M</w:t>
      </w:r>
      <w:r w:rsidRPr="001459D3">
        <w:rPr>
          <w:sz w:val="24"/>
          <w:szCs w:val="24"/>
          <w:vertAlign w:val="subscript"/>
        </w:rPr>
        <w:t>1</w:t>
      </w:r>
      <w:r w:rsidRPr="001459D3">
        <w:rPr>
          <w:sz w:val="24"/>
          <w:szCs w:val="24"/>
        </w:rPr>
        <w:tab/>
        <w:t>=</w:t>
      </w:r>
      <w:r w:rsidRPr="001459D3">
        <w:rPr>
          <w:sz w:val="24"/>
          <w:szCs w:val="24"/>
        </w:rPr>
        <w:tab/>
        <w:t>indices du coût des matières premières applicables dans le pays d’origine, respectivement à la date d’origine et à la date de révision de prix</w:t>
      </w:r>
    </w:p>
    <w:p w14:paraId="449277EB" w14:textId="53DD880B" w:rsidR="0014458E" w:rsidRPr="001459D3" w:rsidRDefault="0014458E" w:rsidP="0014458E">
      <w:pPr>
        <w:tabs>
          <w:tab w:val="left" w:pos="1260"/>
          <w:tab w:val="left" w:pos="1620"/>
        </w:tabs>
        <w:spacing w:after="200"/>
        <w:ind w:left="1620" w:right="-14" w:hanging="1080"/>
        <w:jc w:val="both"/>
        <w:rPr>
          <w:sz w:val="24"/>
          <w:szCs w:val="24"/>
        </w:rPr>
      </w:pPr>
      <w:r w:rsidRPr="001459D3">
        <w:rPr>
          <w:sz w:val="24"/>
          <w:szCs w:val="24"/>
        </w:rPr>
        <w:t>N.B.  a+b+c= 100%.</w:t>
      </w:r>
    </w:p>
    <w:p w14:paraId="08A78B22" w14:textId="77777777" w:rsidR="00FC34AB" w:rsidRPr="001459D3" w:rsidRDefault="00FC34AB" w:rsidP="0014458E">
      <w:pPr>
        <w:spacing w:after="134"/>
        <w:ind w:right="-14"/>
        <w:jc w:val="both"/>
        <w:rPr>
          <w:b/>
          <w:sz w:val="24"/>
          <w:lang w:eastAsia="en-US"/>
        </w:rPr>
      </w:pPr>
      <w:r w:rsidRPr="001459D3">
        <w:rPr>
          <w:b/>
          <w:sz w:val="24"/>
          <w:lang w:eastAsia="en-US"/>
        </w:rPr>
        <w:t>Conditions applicables aux révisions de prix</w:t>
      </w:r>
    </w:p>
    <w:p w14:paraId="1E9150D3" w14:textId="77777777" w:rsidR="00FC34AB" w:rsidRPr="001459D3" w:rsidRDefault="00FC34AB" w:rsidP="0014458E">
      <w:pPr>
        <w:spacing w:after="134"/>
        <w:ind w:right="-14"/>
        <w:jc w:val="both"/>
        <w:rPr>
          <w:sz w:val="24"/>
          <w:lang w:eastAsia="en-US"/>
        </w:rPr>
      </w:pPr>
      <w:r w:rsidRPr="001459D3">
        <w:rPr>
          <w:sz w:val="24"/>
          <w:lang w:eastAsia="en-US"/>
        </w:rPr>
        <w:t xml:space="preserve">Le Soumissionnaire indiquera les origines des indices du coût de la main-d’œuvre et des matières premières et </w:t>
      </w:r>
      <w:r w:rsidR="002417B7" w:rsidRPr="001459D3">
        <w:rPr>
          <w:sz w:val="24"/>
          <w:lang w:eastAsia="en-US"/>
        </w:rPr>
        <w:t xml:space="preserve">la source des taux de change (le cas échéant), et </w:t>
      </w:r>
      <w:r w:rsidRPr="001459D3">
        <w:rPr>
          <w:sz w:val="24"/>
          <w:lang w:eastAsia="en-US"/>
        </w:rPr>
        <w:t>la valeur des indices à l’origine dans son offre.</w:t>
      </w:r>
    </w:p>
    <w:p w14:paraId="342BC90C" w14:textId="77777777" w:rsidR="0014458E" w:rsidRPr="001459D3" w:rsidRDefault="0014458E" w:rsidP="0014458E">
      <w:pPr>
        <w:spacing w:after="134"/>
        <w:ind w:right="-14"/>
        <w:jc w:val="both"/>
        <w:rPr>
          <w:sz w:val="24"/>
          <w:lang w:eastAsia="en-US"/>
        </w:rPr>
      </w:pPr>
    </w:p>
    <w:p w14:paraId="47D66E57" w14:textId="77777777" w:rsidR="00FC34AB" w:rsidRPr="001459D3" w:rsidRDefault="00FC34AB" w:rsidP="0014458E">
      <w:pPr>
        <w:tabs>
          <w:tab w:val="left" w:pos="2880"/>
          <w:tab w:val="left" w:pos="6480"/>
        </w:tabs>
        <w:spacing w:after="134"/>
        <w:ind w:right="-14"/>
        <w:jc w:val="both"/>
        <w:rPr>
          <w:sz w:val="24"/>
          <w:szCs w:val="24"/>
        </w:rPr>
      </w:pPr>
      <w:r w:rsidRPr="001459D3">
        <w:rPr>
          <w:sz w:val="24"/>
          <w:u w:val="single"/>
          <w:lang w:eastAsia="en-US"/>
        </w:rPr>
        <w:t>Article</w:t>
      </w:r>
      <w:r w:rsidRPr="001459D3">
        <w:rPr>
          <w:sz w:val="24"/>
          <w:szCs w:val="24"/>
        </w:rPr>
        <w:tab/>
      </w:r>
      <w:r w:rsidRPr="001459D3">
        <w:rPr>
          <w:sz w:val="24"/>
          <w:szCs w:val="24"/>
          <w:u w:val="single"/>
        </w:rPr>
        <w:t>Origine des indices utilisés</w:t>
      </w:r>
      <w:r w:rsidRPr="001459D3">
        <w:rPr>
          <w:sz w:val="24"/>
          <w:szCs w:val="24"/>
        </w:rPr>
        <w:tab/>
      </w:r>
      <w:r w:rsidRPr="001459D3">
        <w:rPr>
          <w:sz w:val="24"/>
          <w:szCs w:val="24"/>
          <w:u w:val="single"/>
        </w:rPr>
        <w:t>Valeur des indices à l’origine</w:t>
      </w:r>
    </w:p>
    <w:p w14:paraId="0853E895" w14:textId="77777777" w:rsidR="006F06DB" w:rsidRPr="001459D3" w:rsidRDefault="006F06DB" w:rsidP="0014458E">
      <w:pPr>
        <w:spacing w:after="134"/>
        <w:ind w:right="-14"/>
        <w:jc w:val="both"/>
        <w:rPr>
          <w:sz w:val="24"/>
          <w:lang w:eastAsia="en-US"/>
        </w:rPr>
      </w:pPr>
    </w:p>
    <w:p w14:paraId="160E61F7" w14:textId="77777777" w:rsidR="00FC34AB" w:rsidRPr="001459D3" w:rsidRDefault="00FC34AB" w:rsidP="0014458E">
      <w:pPr>
        <w:spacing w:after="134"/>
        <w:ind w:right="-14"/>
        <w:jc w:val="both"/>
        <w:rPr>
          <w:sz w:val="24"/>
          <w:lang w:eastAsia="en-US"/>
        </w:rPr>
      </w:pPr>
      <w:r w:rsidRPr="001459D3">
        <w:rPr>
          <w:sz w:val="24"/>
          <w:lang w:eastAsia="en-US"/>
        </w:rPr>
        <w:t xml:space="preserve">La date d’origine sera la date limite de dépôt des offres moins </w:t>
      </w:r>
      <w:r w:rsidR="00857FB1" w:rsidRPr="001459D3">
        <w:rPr>
          <w:sz w:val="24"/>
          <w:lang w:eastAsia="en-US"/>
        </w:rPr>
        <w:t>vingt-huit</w:t>
      </w:r>
      <w:r w:rsidRPr="001459D3">
        <w:rPr>
          <w:sz w:val="24"/>
          <w:lang w:eastAsia="en-US"/>
        </w:rPr>
        <w:t xml:space="preserve"> (</w:t>
      </w:r>
      <w:r w:rsidR="00857FB1" w:rsidRPr="001459D3">
        <w:rPr>
          <w:sz w:val="24"/>
          <w:lang w:eastAsia="en-US"/>
        </w:rPr>
        <w:t>28</w:t>
      </w:r>
      <w:r w:rsidRPr="001459D3">
        <w:rPr>
          <w:sz w:val="24"/>
          <w:lang w:eastAsia="en-US"/>
        </w:rPr>
        <w:t>) jours.</w:t>
      </w:r>
    </w:p>
    <w:p w14:paraId="0ECC9313" w14:textId="77777777" w:rsidR="0014458E" w:rsidRPr="001459D3" w:rsidRDefault="0014458E" w:rsidP="0014458E">
      <w:pPr>
        <w:spacing w:after="134"/>
        <w:ind w:right="-14"/>
        <w:jc w:val="both"/>
        <w:rPr>
          <w:sz w:val="24"/>
          <w:lang w:eastAsia="en-US"/>
        </w:rPr>
      </w:pPr>
    </w:p>
    <w:p w14:paraId="40D0FF4C" w14:textId="77777777" w:rsidR="00FC34AB" w:rsidRPr="001459D3" w:rsidRDefault="00FC34AB" w:rsidP="0014458E">
      <w:pPr>
        <w:spacing w:after="134"/>
        <w:ind w:right="-14"/>
        <w:jc w:val="both"/>
        <w:rPr>
          <w:sz w:val="24"/>
          <w:lang w:eastAsia="en-US"/>
        </w:rPr>
      </w:pPr>
      <w:r w:rsidRPr="001459D3">
        <w:rPr>
          <w:sz w:val="24"/>
          <w:lang w:eastAsia="en-US"/>
        </w:rPr>
        <w:t>La date de révision sera la date intermédiaire entre les dates de début et d’achèvement des périodes respectives de fabrication ou le montage d’une partie ou de l’ensemble des installations.</w:t>
      </w:r>
    </w:p>
    <w:p w14:paraId="5932FED7" w14:textId="77777777" w:rsidR="0014458E" w:rsidRPr="001459D3" w:rsidRDefault="0014458E" w:rsidP="0014458E">
      <w:pPr>
        <w:spacing w:after="134"/>
        <w:ind w:right="-14"/>
        <w:jc w:val="both"/>
        <w:rPr>
          <w:sz w:val="24"/>
          <w:lang w:eastAsia="en-US"/>
        </w:rPr>
      </w:pPr>
    </w:p>
    <w:p w14:paraId="2CDED3C9" w14:textId="5A83CB7A" w:rsidR="00FC34AB" w:rsidRPr="001459D3" w:rsidRDefault="00FC34AB" w:rsidP="0014458E">
      <w:pPr>
        <w:spacing w:after="134"/>
        <w:ind w:right="-14"/>
        <w:jc w:val="both"/>
        <w:rPr>
          <w:sz w:val="24"/>
          <w:lang w:eastAsia="en-US"/>
        </w:rPr>
      </w:pPr>
      <w:r w:rsidRPr="001459D3">
        <w:rPr>
          <w:sz w:val="24"/>
          <w:lang w:eastAsia="en-US"/>
        </w:rPr>
        <w:t>Les conditions suivantes s’appliqueront</w:t>
      </w:r>
      <w:r w:rsidR="004E28EF" w:rsidRPr="001459D3">
        <w:rPr>
          <w:sz w:val="24"/>
          <w:lang w:eastAsia="en-US"/>
        </w:rPr>
        <w:t> :</w:t>
      </w:r>
    </w:p>
    <w:p w14:paraId="14676E20" w14:textId="77777777" w:rsidR="0014458E" w:rsidRPr="001459D3" w:rsidRDefault="0014458E" w:rsidP="0014458E">
      <w:pPr>
        <w:spacing w:after="134"/>
        <w:ind w:right="-14"/>
        <w:jc w:val="both"/>
        <w:rPr>
          <w:sz w:val="24"/>
          <w:lang w:eastAsia="en-US"/>
        </w:rPr>
      </w:pPr>
    </w:p>
    <w:p w14:paraId="7B6FA34D" w14:textId="1BEB1120" w:rsidR="00FC34AB" w:rsidRPr="001459D3" w:rsidRDefault="0014458E" w:rsidP="0014458E">
      <w:pPr>
        <w:pStyle w:val="ListParagraph"/>
        <w:spacing w:after="134"/>
        <w:ind w:left="720" w:right="-14" w:hanging="360"/>
        <w:contextualSpacing/>
        <w:jc w:val="both"/>
        <w:rPr>
          <w:sz w:val="24"/>
          <w:szCs w:val="24"/>
        </w:rPr>
      </w:pPr>
      <w:r w:rsidRPr="001459D3">
        <w:rPr>
          <w:sz w:val="24"/>
          <w:szCs w:val="24"/>
        </w:rPr>
        <w:t>(</w:t>
      </w:r>
      <w:r w:rsidR="00857FB1" w:rsidRPr="001459D3">
        <w:rPr>
          <w:sz w:val="24"/>
          <w:szCs w:val="24"/>
        </w:rPr>
        <w:t>a</w:t>
      </w:r>
      <w:r w:rsidR="00FC34AB" w:rsidRPr="001459D3">
        <w:rPr>
          <w:sz w:val="24"/>
          <w:szCs w:val="24"/>
        </w:rPr>
        <w:t>)</w:t>
      </w:r>
      <w:r w:rsidR="00FC34AB" w:rsidRPr="001459D3">
        <w:rPr>
          <w:sz w:val="24"/>
          <w:szCs w:val="24"/>
        </w:rPr>
        <w:tab/>
        <w:t>Aucune augment</w:t>
      </w:r>
      <w:r w:rsidR="00D45ABB" w:rsidRPr="001459D3">
        <w:rPr>
          <w:sz w:val="24"/>
          <w:szCs w:val="24"/>
        </w:rPr>
        <w:t>ation de prix ne sera admise au-</w:t>
      </w:r>
      <w:r w:rsidR="00FC34AB" w:rsidRPr="001459D3">
        <w:rPr>
          <w:sz w:val="24"/>
          <w:szCs w:val="24"/>
        </w:rPr>
        <w:t xml:space="preserve">delà de la date originale de livraison, sauf s’il y a eu prolongation des délais accordée par le Maître de </w:t>
      </w:r>
      <w:r w:rsidR="00C464C0" w:rsidRPr="001459D3">
        <w:rPr>
          <w:sz w:val="24"/>
          <w:szCs w:val="24"/>
        </w:rPr>
        <w:t>l’O</w:t>
      </w:r>
      <w:r w:rsidR="00FC34AB" w:rsidRPr="001459D3">
        <w:rPr>
          <w:sz w:val="24"/>
          <w:szCs w:val="24"/>
        </w:rPr>
        <w:t xml:space="preserve">uvrage </w:t>
      </w:r>
      <w:r w:rsidR="00FC34AB" w:rsidRPr="001459D3">
        <w:rPr>
          <w:sz w:val="24"/>
          <w:lang w:eastAsia="en-US"/>
        </w:rPr>
        <w:t>conformément</w:t>
      </w:r>
      <w:r w:rsidR="00FC34AB" w:rsidRPr="001459D3">
        <w:rPr>
          <w:sz w:val="24"/>
          <w:szCs w:val="24"/>
        </w:rPr>
        <w:t xml:space="preserve"> au Marché.</w:t>
      </w:r>
      <w:r w:rsidR="004E28EF" w:rsidRPr="001459D3">
        <w:rPr>
          <w:sz w:val="24"/>
          <w:szCs w:val="24"/>
        </w:rPr>
        <w:t xml:space="preserve"> </w:t>
      </w:r>
      <w:r w:rsidR="00FC34AB" w:rsidRPr="001459D3">
        <w:rPr>
          <w:sz w:val="24"/>
          <w:szCs w:val="24"/>
        </w:rPr>
        <w:t>Aucune augmentation de prix ne sera accordée pour des retards imputables au Constructeur.</w:t>
      </w:r>
      <w:r w:rsidR="004E28EF" w:rsidRPr="001459D3">
        <w:rPr>
          <w:sz w:val="24"/>
          <w:szCs w:val="24"/>
        </w:rPr>
        <w:t xml:space="preserve"> </w:t>
      </w:r>
      <w:r w:rsidR="00FC34AB" w:rsidRPr="001459D3">
        <w:rPr>
          <w:sz w:val="24"/>
          <w:szCs w:val="24"/>
        </w:rPr>
        <w:t xml:space="preserve">Le Maître de </w:t>
      </w:r>
      <w:r w:rsidR="00C464C0" w:rsidRPr="001459D3">
        <w:rPr>
          <w:sz w:val="24"/>
          <w:szCs w:val="24"/>
        </w:rPr>
        <w:t>l’O</w:t>
      </w:r>
      <w:r w:rsidR="00FC34AB" w:rsidRPr="001459D3">
        <w:rPr>
          <w:sz w:val="24"/>
          <w:szCs w:val="24"/>
        </w:rPr>
        <w:t>uvrage bénéficiera toutefois des diminutions de prix occasionnées par de tels retards.</w:t>
      </w:r>
    </w:p>
    <w:p w14:paraId="5EF88A4E" w14:textId="77777777" w:rsidR="0014458E" w:rsidRPr="001459D3" w:rsidRDefault="0014458E" w:rsidP="0014458E">
      <w:pPr>
        <w:spacing w:after="134"/>
        <w:ind w:right="-14"/>
        <w:jc w:val="both"/>
        <w:rPr>
          <w:sz w:val="24"/>
          <w:lang w:eastAsia="en-US"/>
        </w:rPr>
      </w:pPr>
    </w:p>
    <w:p w14:paraId="04D8C6A6" w14:textId="23FCC701" w:rsidR="002417B7" w:rsidRPr="001459D3" w:rsidRDefault="0014458E" w:rsidP="0014458E">
      <w:pPr>
        <w:pStyle w:val="ListParagraph"/>
        <w:spacing w:after="134"/>
        <w:ind w:left="720" w:right="-14" w:hanging="360"/>
        <w:contextualSpacing/>
        <w:jc w:val="both"/>
        <w:rPr>
          <w:noProof/>
          <w:sz w:val="24"/>
          <w:szCs w:val="24"/>
        </w:rPr>
      </w:pPr>
      <w:r w:rsidRPr="001459D3">
        <w:rPr>
          <w:sz w:val="24"/>
          <w:szCs w:val="24"/>
        </w:rPr>
        <w:t>(</w:t>
      </w:r>
      <w:r w:rsidR="00857FB1" w:rsidRPr="001459D3">
        <w:rPr>
          <w:sz w:val="24"/>
          <w:szCs w:val="24"/>
        </w:rPr>
        <w:t>b</w:t>
      </w:r>
      <w:r w:rsidR="00FC34AB" w:rsidRPr="001459D3">
        <w:rPr>
          <w:sz w:val="24"/>
          <w:szCs w:val="24"/>
        </w:rPr>
        <w:t>)</w:t>
      </w:r>
      <w:r w:rsidR="00FC34AB" w:rsidRPr="001459D3">
        <w:rPr>
          <w:sz w:val="24"/>
          <w:szCs w:val="24"/>
        </w:rPr>
        <w:tab/>
        <w:t xml:space="preserve">Si la monnaie dans laquelle le montant du Marché, </w:t>
      </w:r>
      <w:r w:rsidR="00FC34AB" w:rsidRPr="001459D3">
        <w:rPr>
          <w:i/>
          <w:sz w:val="24"/>
          <w:szCs w:val="24"/>
        </w:rPr>
        <w:t>P</w:t>
      </w:r>
      <w:r w:rsidR="00FC34AB" w:rsidRPr="001459D3">
        <w:rPr>
          <w:sz w:val="24"/>
          <w:szCs w:val="24"/>
          <w:vertAlign w:val="subscript"/>
        </w:rPr>
        <w:t>0</w:t>
      </w:r>
      <w:r w:rsidR="00FC34AB" w:rsidRPr="001459D3">
        <w:rPr>
          <w:sz w:val="24"/>
          <w:szCs w:val="24"/>
        </w:rPr>
        <w:t xml:space="preserve">, est exprimé est différente de la </w:t>
      </w:r>
      <w:r w:rsidR="00FC34AB" w:rsidRPr="001459D3">
        <w:rPr>
          <w:sz w:val="24"/>
          <w:lang w:eastAsia="en-US"/>
        </w:rPr>
        <w:t>monnaie</w:t>
      </w:r>
      <w:r w:rsidR="00FC34AB" w:rsidRPr="001459D3">
        <w:rPr>
          <w:sz w:val="24"/>
          <w:szCs w:val="24"/>
        </w:rPr>
        <w:t xml:space="preserve"> du pays d’origine des indices de la main-d’œuvre/ou matériaux, un facteur de correction sera appliqué pour éviter des révisions incorrectes du montant du Marché.</w:t>
      </w:r>
      <w:r w:rsidR="004E28EF" w:rsidRPr="001459D3">
        <w:rPr>
          <w:sz w:val="24"/>
          <w:szCs w:val="24"/>
        </w:rPr>
        <w:t xml:space="preserve"> </w:t>
      </w:r>
      <w:r w:rsidR="00FC34AB" w:rsidRPr="001459D3">
        <w:rPr>
          <w:sz w:val="24"/>
          <w:szCs w:val="24"/>
        </w:rPr>
        <w:t xml:space="preserve">Le facteur de correction </w:t>
      </w:r>
      <w:r w:rsidR="002417B7" w:rsidRPr="001459D3">
        <w:rPr>
          <w:sz w:val="24"/>
          <w:szCs w:val="24"/>
        </w:rPr>
        <w:t xml:space="preserve">sera </w:t>
      </w:r>
      <w:r w:rsidR="002417B7" w:rsidRPr="001459D3">
        <w:rPr>
          <w:noProof/>
          <w:sz w:val="24"/>
          <w:szCs w:val="24"/>
        </w:rPr>
        <w:t>Z0 / Z1, où,</w:t>
      </w:r>
    </w:p>
    <w:p w14:paraId="2362A1E7" w14:textId="77777777" w:rsidR="0014458E" w:rsidRPr="001459D3" w:rsidRDefault="0014458E" w:rsidP="0014458E">
      <w:pPr>
        <w:spacing w:after="134"/>
        <w:ind w:right="-14"/>
        <w:jc w:val="both"/>
        <w:rPr>
          <w:sz w:val="24"/>
          <w:lang w:eastAsia="en-US"/>
        </w:rPr>
      </w:pPr>
    </w:p>
    <w:p w14:paraId="0B498395" w14:textId="77777777" w:rsidR="002417B7" w:rsidRPr="001459D3" w:rsidRDefault="002417B7" w:rsidP="0014458E">
      <w:pPr>
        <w:suppressAutoHyphens/>
        <w:spacing w:after="134"/>
        <w:ind w:left="1701" w:right="-14" w:hanging="567"/>
        <w:jc w:val="both"/>
        <w:rPr>
          <w:sz w:val="24"/>
          <w:szCs w:val="24"/>
        </w:rPr>
      </w:pPr>
      <w:r w:rsidRPr="001459D3">
        <w:rPr>
          <w:sz w:val="24"/>
          <w:szCs w:val="24"/>
        </w:rPr>
        <w:t>Z</w:t>
      </w:r>
      <w:r w:rsidRPr="001459D3">
        <w:rPr>
          <w:sz w:val="24"/>
          <w:szCs w:val="24"/>
          <w:vertAlign w:val="subscript"/>
        </w:rPr>
        <w:t>0</w:t>
      </w:r>
      <w:r w:rsidRPr="001459D3">
        <w:rPr>
          <w:sz w:val="24"/>
          <w:szCs w:val="24"/>
        </w:rPr>
        <w:t xml:space="preserve"> </w:t>
      </w:r>
      <w:r w:rsidR="006F06DB" w:rsidRPr="001459D3">
        <w:rPr>
          <w:sz w:val="24"/>
          <w:szCs w:val="24"/>
        </w:rPr>
        <w:t>=</w:t>
      </w:r>
      <w:r w:rsidRPr="001459D3">
        <w:rPr>
          <w:sz w:val="24"/>
          <w:szCs w:val="24"/>
        </w:rPr>
        <w:t xml:space="preserve"> nombre d’unités de la monnaie d’origine de l’indice égal à l’unité de monnaie de </w:t>
      </w:r>
      <w:r w:rsidRPr="001459D3">
        <w:rPr>
          <w:sz w:val="24"/>
          <w:lang w:eastAsia="en-US"/>
        </w:rPr>
        <w:t>paiement</w:t>
      </w:r>
      <w:r w:rsidRPr="001459D3">
        <w:rPr>
          <w:sz w:val="24"/>
          <w:szCs w:val="24"/>
        </w:rPr>
        <w:t xml:space="preserve"> P</w:t>
      </w:r>
      <w:r w:rsidRPr="001459D3">
        <w:rPr>
          <w:sz w:val="24"/>
          <w:szCs w:val="24"/>
          <w:vertAlign w:val="subscript"/>
        </w:rPr>
        <w:t xml:space="preserve">0 </w:t>
      </w:r>
      <w:r w:rsidRPr="001459D3">
        <w:rPr>
          <w:sz w:val="24"/>
          <w:szCs w:val="24"/>
        </w:rPr>
        <w:t xml:space="preserve">à la date d’origine, et </w:t>
      </w:r>
    </w:p>
    <w:p w14:paraId="4A581C4F" w14:textId="77777777" w:rsidR="0014458E" w:rsidRPr="001459D3" w:rsidRDefault="0014458E" w:rsidP="0014458E">
      <w:pPr>
        <w:suppressAutoHyphens/>
        <w:spacing w:after="134"/>
        <w:ind w:left="1701" w:right="-14" w:hanging="567"/>
        <w:jc w:val="both"/>
        <w:rPr>
          <w:sz w:val="24"/>
          <w:lang w:eastAsia="en-US"/>
        </w:rPr>
      </w:pPr>
    </w:p>
    <w:p w14:paraId="1E49A43A" w14:textId="77777777" w:rsidR="00FC34AB" w:rsidRPr="001459D3" w:rsidRDefault="002417B7" w:rsidP="0014458E">
      <w:pPr>
        <w:suppressAutoHyphens/>
        <w:spacing w:after="134"/>
        <w:ind w:left="1701" w:right="-14" w:hanging="567"/>
        <w:jc w:val="both"/>
        <w:rPr>
          <w:sz w:val="24"/>
          <w:szCs w:val="24"/>
        </w:rPr>
      </w:pPr>
      <w:r w:rsidRPr="001459D3">
        <w:rPr>
          <w:sz w:val="24"/>
          <w:lang w:eastAsia="en-US"/>
        </w:rPr>
        <w:t>Z</w:t>
      </w:r>
      <w:r w:rsidRPr="001459D3">
        <w:rPr>
          <w:sz w:val="24"/>
          <w:vertAlign w:val="subscript"/>
          <w:lang w:eastAsia="en-US"/>
        </w:rPr>
        <w:t>1</w:t>
      </w:r>
      <w:r w:rsidRPr="001459D3">
        <w:rPr>
          <w:sz w:val="24"/>
          <w:lang w:eastAsia="en-US"/>
        </w:rPr>
        <w:t xml:space="preserve"> </w:t>
      </w:r>
      <w:r w:rsidR="006F06DB" w:rsidRPr="001459D3">
        <w:rPr>
          <w:sz w:val="24"/>
          <w:lang w:eastAsia="en-US"/>
        </w:rPr>
        <w:t>=</w:t>
      </w:r>
      <w:r w:rsidRPr="001459D3">
        <w:rPr>
          <w:sz w:val="24"/>
          <w:lang w:eastAsia="en-US"/>
        </w:rPr>
        <w:t xml:space="preserve"> nombre d’unités de la monnaie d’origine</w:t>
      </w:r>
      <w:r w:rsidRPr="001459D3">
        <w:rPr>
          <w:sz w:val="24"/>
          <w:szCs w:val="24"/>
        </w:rPr>
        <w:t xml:space="preserve"> de l’indice égal à l’unité de monnaie de paiement P</w:t>
      </w:r>
      <w:r w:rsidRPr="001459D3">
        <w:rPr>
          <w:sz w:val="24"/>
          <w:szCs w:val="24"/>
          <w:vertAlign w:val="subscript"/>
        </w:rPr>
        <w:t xml:space="preserve">0 </w:t>
      </w:r>
      <w:r w:rsidRPr="001459D3">
        <w:rPr>
          <w:sz w:val="24"/>
          <w:szCs w:val="24"/>
        </w:rPr>
        <w:t>à la date de révision</w:t>
      </w:r>
      <w:r w:rsidR="00FC34AB" w:rsidRPr="001459D3">
        <w:rPr>
          <w:sz w:val="24"/>
          <w:szCs w:val="24"/>
        </w:rPr>
        <w:t>.</w:t>
      </w:r>
    </w:p>
    <w:p w14:paraId="3142D007" w14:textId="77777777" w:rsidR="0014458E" w:rsidRPr="001459D3" w:rsidRDefault="0014458E" w:rsidP="00380602">
      <w:pPr>
        <w:pStyle w:val="ListParagraph"/>
        <w:tabs>
          <w:tab w:val="left" w:pos="1800"/>
        </w:tabs>
        <w:spacing w:before="120" w:after="120"/>
        <w:ind w:left="1800" w:hanging="630"/>
        <w:jc w:val="center"/>
        <w:rPr>
          <w:sz w:val="24"/>
          <w:szCs w:val="24"/>
        </w:rPr>
      </w:pPr>
    </w:p>
    <w:p w14:paraId="0A2E0849" w14:textId="336B24B1" w:rsidR="00FC34AB" w:rsidRPr="001459D3" w:rsidRDefault="0014458E" w:rsidP="0014458E">
      <w:pPr>
        <w:pStyle w:val="ListParagraph"/>
        <w:spacing w:after="134"/>
        <w:ind w:left="720" w:right="-14" w:hanging="360"/>
        <w:contextualSpacing/>
        <w:jc w:val="both"/>
        <w:rPr>
          <w:sz w:val="24"/>
          <w:szCs w:val="24"/>
        </w:rPr>
      </w:pPr>
      <w:r w:rsidRPr="001459D3">
        <w:rPr>
          <w:sz w:val="24"/>
          <w:szCs w:val="24"/>
        </w:rPr>
        <w:t>(</w:t>
      </w:r>
      <w:r w:rsidR="00857FB1" w:rsidRPr="001459D3">
        <w:rPr>
          <w:sz w:val="24"/>
          <w:szCs w:val="24"/>
        </w:rPr>
        <w:t>c</w:t>
      </w:r>
      <w:r w:rsidR="00FC34AB" w:rsidRPr="001459D3">
        <w:rPr>
          <w:sz w:val="24"/>
          <w:szCs w:val="24"/>
        </w:rPr>
        <w:t>)</w:t>
      </w:r>
      <w:r w:rsidR="00FC34AB" w:rsidRPr="001459D3">
        <w:rPr>
          <w:sz w:val="24"/>
          <w:szCs w:val="24"/>
        </w:rPr>
        <w:tab/>
        <w:t xml:space="preserve">Aucune révision de prix ne sera applicable sur la part du montant du Marché ayant fait l’objet </w:t>
      </w:r>
      <w:r w:rsidR="00FC34AB" w:rsidRPr="001459D3">
        <w:rPr>
          <w:sz w:val="24"/>
          <w:lang w:eastAsia="en-US"/>
        </w:rPr>
        <w:t>d’un</w:t>
      </w:r>
      <w:r w:rsidR="002417B7" w:rsidRPr="001459D3">
        <w:rPr>
          <w:sz w:val="24"/>
          <w:lang w:eastAsia="en-US"/>
        </w:rPr>
        <w:t>e</w:t>
      </w:r>
      <w:r w:rsidR="00FC34AB" w:rsidRPr="001459D3">
        <w:rPr>
          <w:sz w:val="24"/>
          <w:szCs w:val="24"/>
        </w:rPr>
        <w:t xml:space="preserve"> </w:t>
      </w:r>
      <w:r w:rsidR="002417B7" w:rsidRPr="001459D3">
        <w:rPr>
          <w:sz w:val="24"/>
          <w:szCs w:val="24"/>
        </w:rPr>
        <w:t xml:space="preserve">avance </w:t>
      </w:r>
      <w:r w:rsidR="00FC34AB" w:rsidRPr="001459D3">
        <w:rPr>
          <w:sz w:val="24"/>
          <w:szCs w:val="24"/>
        </w:rPr>
        <w:t>de paiement au Constructeur.</w:t>
      </w:r>
    </w:p>
    <w:p w14:paraId="23008960" w14:textId="77777777" w:rsidR="00FC34AB" w:rsidRPr="001459D3" w:rsidRDefault="00FC34AB" w:rsidP="00380602">
      <w:pPr>
        <w:spacing w:before="120" w:after="120"/>
        <w:ind w:left="720" w:hanging="720"/>
        <w:jc w:val="center"/>
        <w:rPr>
          <w:sz w:val="32"/>
          <w:szCs w:val="32"/>
        </w:rPr>
      </w:pPr>
    </w:p>
    <w:p w14:paraId="66A2EBD5" w14:textId="4C44DD75" w:rsidR="00FC34AB" w:rsidRPr="001459D3" w:rsidRDefault="00FC34AB" w:rsidP="00C33A80">
      <w:pPr>
        <w:pStyle w:val="Style26"/>
      </w:pPr>
      <w:r w:rsidRPr="001459D3">
        <w:rPr>
          <w:sz w:val="32"/>
          <w:szCs w:val="32"/>
        </w:rPr>
        <w:br w:type="page"/>
      </w:r>
      <w:bookmarkStart w:id="1058" w:name="_Toc4175057"/>
      <w:r w:rsidRPr="001459D3">
        <w:t>Annexe 3.</w:t>
      </w:r>
      <w:r w:rsidR="004E28EF" w:rsidRPr="001459D3">
        <w:t xml:space="preserve"> </w:t>
      </w:r>
      <w:r w:rsidRPr="001459D3">
        <w:t>Assurances obligatoires</w:t>
      </w:r>
      <w:bookmarkEnd w:id="1058"/>
    </w:p>
    <w:p w14:paraId="564D387C" w14:textId="77777777" w:rsidR="00FC34AB" w:rsidRPr="001459D3" w:rsidRDefault="00FC34AB" w:rsidP="00CB2460">
      <w:pPr>
        <w:spacing w:after="134"/>
        <w:ind w:right="-14"/>
        <w:jc w:val="both"/>
        <w:rPr>
          <w:b/>
          <w:sz w:val="24"/>
          <w:lang w:eastAsia="en-US"/>
        </w:rPr>
      </w:pPr>
      <w:r w:rsidRPr="001459D3">
        <w:rPr>
          <w:b/>
          <w:sz w:val="24"/>
          <w:lang w:eastAsia="en-US"/>
        </w:rPr>
        <w:t>Assurances devant être souscrites par le Constructeur</w:t>
      </w:r>
    </w:p>
    <w:p w14:paraId="3BB53813" w14:textId="77777777" w:rsidR="0014458E" w:rsidRPr="001459D3" w:rsidRDefault="0014458E" w:rsidP="00CB2460">
      <w:pPr>
        <w:spacing w:after="134"/>
        <w:ind w:right="-14"/>
        <w:jc w:val="both"/>
        <w:rPr>
          <w:sz w:val="24"/>
          <w:lang w:eastAsia="en-US"/>
        </w:rPr>
      </w:pPr>
    </w:p>
    <w:p w14:paraId="6B7CC0F7" w14:textId="7555172F" w:rsidR="00FC34AB" w:rsidRPr="001459D3" w:rsidRDefault="00FC34AB" w:rsidP="00CB2460">
      <w:pPr>
        <w:spacing w:after="134"/>
        <w:ind w:right="-14"/>
        <w:jc w:val="both"/>
        <w:rPr>
          <w:sz w:val="24"/>
          <w:lang w:eastAsia="en-US"/>
        </w:rPr>
      </w:pPr>
      <w:r w:rsidRPr="001459D3">
        <w:rPr>
          <w:sz w:val="24"/>
          <w:lang w:eastAsia="en-US"/>
        </w:rPr>
        <w:t>En conformité avec</w:t>
      </w:r>
      <w:r w:rsidR="00B65D25">
        <w:rPr>
          <w:sz w:val="24"/>
          <w:lang w:eastAsia="en-US"/>
        </w:rPr>
        <w:t xml:space="preserve"> les dispositions de la Clause 6.</w:t>
      </w:r>
      <w:r w:rsidRPr="001459D3">
        <w:rPr>
          <w:sz w:val="24"/>
          <w:lang w:eastAsia="en-US"/>
        </w:rPr>
        <w:t>4 du CCAG, le Constructeur devra à ses propres frais, contracter et maintenir en vigueur, ou faire contracter et maintenir en vigueur les assurances énumérées ci-dessous pendant toute la durée d’exécution du Marché.</w:t>
      </w:r>
      <w:r w:rsidR="004E28EF" w:rsidRPr="001459D3">
        <w:rPr>
          <w:sz w:val="24"/>
          <w:lang w:eastAsia="en-US"/>
        </w:rPr>
        <w:t xml:space="preserve"> </w:t>
      </w:r>
      <w:r w:rsidRPr="001459D3">
        <w:rPr>
          <w:sz w:val="24"/>
          <w:lang w:eastAsia="en-US"/>
        </w:rPr>
        <w:t xml:space="preserve">L’identité des assureurs ainsi que la forme, le montant et les conditions des polices seront soumis à l’approbation du Maître de </w:t>
      </w:r>
      <w:r w:rsidR="00C464C0" w:rsidRPr="001459D3">
        <w:rPr>
          <w:sz w:val="24"/>
          <w:lang w:eastAsia="en-US"/>
        </w:rPr>
        <w:t>l’O</w:t>
      </w:r>
      <w:r w:rsidRPr="001459D3">
        <w:rPr>
          <w:sz w:val="24"/>
          <w:lang w:eastAsia="en-US"/>
        </w:rPr>
        <w:t>uvrage, étant entendu que cette approbation ne pourra être refusée sans motif légitime.</w:t>
      </w:r>
    </w:p>
    <w:p w14:paraId="06DBC522" w14:textId="77777777" w:rsidR="00CB2460" w:rsidRPr="001459D3" w:rsidRDefault="00CB2460" w:rsidP="00CB2460">
      <w:pPr>
        <w:spacing w:after="134"/>
        <w:ind w:right="-14"/>
        <w:jc w:val="both"/>
        <w:rPr>
          <w:sz w:val="24"/>
          <w:lang w:eastAsia="en-US"/>
        </w:rPr>
      </w:pPr>
    </w:p>
    <w:p w14:paraId="2C03AE5B" w14:textId="66DA5336"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a)</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du fret en cours de transport</w:t>
      </w:r>
    </w:p>
    <w:p w14:paraId="24449ED2" w14:textId="77777777" w:rsidR="00FC34AB" w:rsidRPr="001459D3" w:rsidRDefault="00FC34AB" w:rsidP="00CB2460">
      <w:pPr>
        <w:spacing w:after="134"/>
        <w:ind w:left="540" w:right="-14"/>
        <w:jc w:val="both"/>
        <w:rPr>
          <w:sz w:val="24"/>
          <w:lang w:eastAsia="en-US"/>
        </w:rPr>
      </w:pPr>
      <w:r w:rsidRPr="001459D3">
        <w:rPr>
          <w:sz w:val="24"/>
          <w:lang w:eastAsia="en-US"/>
        </w:rPr>
        <w:t>Couvrant la perte ou les dommages causés aux matériels et équipements (y compris les pièces de rechange) et aux équipements de montage devant être fournis par le Constructeur ou ses sous-traitants, survenant en cours de transport entre les usines ou dépôts de leur fournisseur ou fabricant jusqu’à l’arrivée sur le site.</w:t>
      </w:r>
    </w:p>
    <w:p w14:paraId="78460EC5" w14:textId="77777777" w:rsidR="00CB2460" w:rsidRPr="001459D3" w:rsidRDefault="00CB2460" w:rsidP="00CB2460">
      <w:pPr>
        <w:spacing w:after="134"/>
        <w:ind w:left="540" w:right="-14"/>
        <w:jc w:val="both"/>
        <w:rPr>
          <w:sz w:val="24"/>
          <w:lang w:eastAsia="en-US"/>
        </w:rPr>
      </w:pPr>
    </w:p>
    <w:p w14:paraId="778D95E2" w14:textId="77777777" w:rsidR="00FC34AB" w:rsidRPr="001459D3" w:rsidRDefault="00FC34AB" w:rsidP="00CB2460">
      <w:pPr>
        <w:tabs>
          <w:tab w:val="left" w:pos="1800"/>
          <w:tab w:val="left" w:pos="3960"/>
          <w:tab w:val="left" w:pos="6480"/>
          <w:tab w:val="left" w:pos="7920"/>
        </w:tabs>
        <w:spacing w:after="134"/>
        <w:ind w:left="540" w:right="-14"/>
        <w:jc w:val="both"/>
        <w:rPr>
          <w:sz w:val="24"/>
          <w:szCs w:val="24"/>
          <w:u w:val="single"/>
        </w:rPr>
      </w:pPr>
      <w:r w:rsidRPr="001459D3">
        <w:rPr>
          <w:sz w:val="24"/>
          <w:u w:val="single"/>
          <w:lang w:eastAsia="en-US"/>
        </w:rPr>
        <w:t>Montant</w:t>
      </w:r>
      <w:r w:rsidRPr="001459D3">
        <w:rPr>
          <w:sz w:val="24"/>
          <w:szCs w:val="24"/>
        </w:rPr>
        <w:tab/>
      </w:r>
      <w:r w:rsidRPr="001459D3">
        <w:rPr>
          <w:sz w:val="24"/>
          <w:szCs w:val="24"/>
          <w:u w:val="single"/>
        </w:rPr>
        <w:t>Franchises</w:t>
      </w:r>
      <w:r w:rsidRPr="001459D3">
        <w:rPr>
          <w:sz w:val="24"/>
          <w:szCs w:val="24"/>
        </w:rPr>
        <w:tab/>
      </w:r>
      <w:r w:rsidRPr="001459D3">
        <w:rPr>
          <w:sz w:val="24"/>
          <w:szCs w:val="24"/>
          <w:u w:val="single"/>
        </w:rPr>
        <w:t>Parties assurées</w:t>
      </w:r>
      <w:r w:rsidRPr="001459D3">
        <w:rPr>
          <w:sz w:val="24"/>
          <w:szCs w:val="24"/>
        </w:rPr>
        <w:tab/>
      </w:r>
      <w:r w:rsidRPr="001459D3">
        <w:rPr>
          <w:sz w:val="24"/>
          <w:szCs w:val="24"/>
          <w:u w:val="single"/>
        </w:rPr>
        <w:t>De</w:t>
      </w:r>
      <w:r w:rsidRPr="001459D3">
        <w:rPr>
          <w:sz w:val="24"/>
          <w:szCs w:val="24"/>
        </w:rPr>
        <w:tab/>
      </w:r>
      <w:r w:rsidRPr="001459D3">
        <w:rPr>
          <w:sz w:val="24"/>
          <w:szCs w:val="24"/>
          <w:u w:val="single"/>
        </w:rPr>
        <w:t>Jusqu’à</w:t>
      </w:r>
    </w:p>
    <w:p w14:paraId="0DBBF6C4" w14:textId="77777777" w:rsidR="006F06DB" w:rsidRPr="001459D3" w:rsidRDefault="006F06DB" w:rsidP="00CB2460">
      <w:pPr>
        <w:spacing w:after="134"/>
        <w:ind w:left="540" w:right="-14"/>
        <w:jc w:val="both"/>
        <w:rPr>
          <w:sz w:val="24"/>
          <w:lang w:eastAsia="en-US"/>
        </w:rPr>
      </w:pPr>
    </w:p>
    <w:p w14:paraId="7EF673D3" w14:textId="60B723EB"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b)</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tous risques des travaux de montage</w:t>
      </w:r>
    </w:p>
    <w:p w14:paraId="4FC64F73" w14:textId="77777777" w:rsidR="00FC34AB" w:rsidRPr="001459D3" w:rsidRDefault="00FC34AB" w:rsidP="00CB2460">
      <w:pPr>
        <w:spacing w:after="134"/>
        <w:ind w:left="540" w:right="-14"/>
        <w:jc w:val="both"/>
        <w:rPr>
          <w:sz w:val="24"/>
          <w:lang w:eastAsia="en-US"/>
        </w:rPr>
      </w:pPr>
      <w:r w:rsidRPr="001459D3">
        <w:rPr>
          <w:sz w:val="24"/>
          <w:lang w:eastAsia="en-US"/>
        </w:rPr>
        <w:t>Couvrant la perte ou les dommages physiques causés aux installations sur le site, survenant avant l’achèvement des Installations, avec une extension de garantie couvrant la responsabilité du Constructeur au titre de la perte ou des dommages survenus pendant la période de garantie tant que le Constructeur demeure sur le site pour exécuter ses obligations pendant la période de garantie.</w:t>
      </w:r>
    </w:p>
    <w:p w14:paraId="32B1897D" w14:textId="77777777" w:rsidR="00CB2460" w:rsidRPr="001459D3" w:rsidRDefault="00CB2460" w:rsidP="00CB2460">
      <w:pPr>
        <w:spacing w:after="134"/>
        <w:ind w:left="540" w:right="-14"/>
        <w:jc w:val="both"/>
        <w:rPr>
          <w:sz w:val="24"/>
          <w:lang w:eastAsia="en-US"/>
        </w:rPr>
      </w:pPr>
    </w:p>
    <w:p w14:paraId="05E2DAE7" w14:textId="77777777" w:rsidR="00FC34AB" w:rsidRPr="001459D3" w:rsidRDefault="00FC34AB" w:rsidP="00CB2460">
      <w:pPr>
        <w:tabs>
          <w:tab w:val="left" w:pos="1800"/>
          <w:tab w:val="left" w:pos="3960"/>
          <w:tab w:val="left" w:pos="6480"/>
          <w:tab w:val="left" w:pos="7920"/>
        </w:tabs>
        <w:spacing w:after="134"/>
        <w:ind w:left="540" w:right="-14"/>
        <w:jc w:val="both"/>
        <w:rPr>
          <w:sz w:val="24"/>
          <w:szCs w:val="24"/>
          <w:u w:val="single"/>
        </w:rPr>
      </w:pPr>
      <w:r w:rsidRPr="001459D3">
        <w:rPr>
          <w:sz w:val="24"/>
          <w:u w:val="single"/>
          <w:lang w:eastAsia="en-US"/>
        </w:rPr>
        <w:t>Montant</w:t>
      </w:r>
      <w:r w:rsidRPr="001459D3">
        <w:rPr>
          <w:sz w:val="24"/>
          <w:szCs w:val="24"/>
        </w:rPr>
        <w:tab/>
      </w:r>
      <w:r w:rsidRPr="001459D3">
        <w:rPr>
          <w:sz w:val="24"/>
          <w:szCs w:val="24"/>
          <w:u w:val="single"/>
        </w:rPr>
        <w:t>Franchises</w:t>
      </w:r>
      <w:r w:rsidRPr="001459D3">
        <w:rPr>
          <w:sz w:val="24"/>
          <w:szCs w:val="24"/>
        </w:rPr>
        <w:tab/>
      </w:r>
      <w:r w:rsidRPr="001459D3">
        <w:rPr>
          <w:sz w:val="24"/>
          <w:szCs w:val="24"/>
          <w:u w:val="single"/>
        </w:rPr>
        <w:t>Parties assurées</w:t>
      </w:r>
      <w:r w:rsidRPr="001459D3">
        <w:rPr>
          <w:sz w:val="24"/>
          <w:szCs w:val="24"/>
        </w:rPr>
        <w:tab/>
      </w:r>
      <w:r w:rsidRPr="001459D3">
        <w:rPr>
          <w:sz w:val="24"/>
          <w:szCs w:val="24"/>
          <w:u w:val="single"/>
        </w:rPr>
        <w:t>De</w:t>
      </w:r>
      <w:r w:rsidRPr="001459D3">
        <w:rPr>
          <w:sz w:val="24"/>
          <w:szCs w:val="24"/>
        </w:rPr>
        <w:tab/>
      </w:r>
      <w:r w:rsidRPr="001459D3">
        <w:rPr>
          <w:sz w:val="24"/>
          <w:szCs w:val="24"/>
          <w:u w:val="single"/>
        </w:rPr>
        <w:t>Jusqu’à</w:t>
      </w:r>
    </w:p>
    <w:p w14:paraId="6AF48783" w14:textId="77777777" w:rsidR="006F06DB" w:rsidRPr="001459D3" w:rsidRDefault="006F06DB" w:rsidP="00CB2460">
      <w:pPr>
        <w:spacing w:after="134"/>
        <w:ind w:left="540" w:right="-14"/>
        <w:jc w:val="both"/>
        <w:rPr>
          <w:sz w:val="24"/>
          <w:lang w:eastAsia="en-US"/>
        </w:rPr>
      </w:pPr>
    </w:p>
    <w:p w14:paraId="41FFA440" w14:textId="6CE9DE63"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c)</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de responsabilité civile vis-à-vis des tiers</w:t>
      </w:r>
    </w:p>
    <w:p w14:paraId="074D083D" w14:textId="77777777" w:rsidR="00FC34AB" w:rsidRPr="001459D3" w:rsidRDefault="008F6511" w:rsidP="00CB2460">
      <w:pPr>
        <w:spacing w:after="134"/>
        <w:ind w:left="540" w:right="-14"/>
        <w:jc w:val="both"/>
        <w:rPr>
          <w:sz w:val="24"/>
          <w:lang w:eastAsia="en-US"/>
        </w:rPr>
      </w:pPr>
      <w:r w:rsidRPr="001459D3">
        <w:rPr>
          <w:sz w:val="24"/>
          <w:lang w:eastAsia="en-US"/>
        </w:rPr>
        <w:t xml:space="preserve">Couvrant les dommages corporels et le décès de tiers (y compris le personnel du Maître de </w:t>
      </w:r>
      <w:r w:rsidR="00C464C0" w:rsidRPr="001459D3">
        <w:rPr>
          <w:sz w:val="24"/>
          <w:lang w:eastAsia="en-US"/>
        </w:rPr>
        <w:t>l’O</w:t>
      </w:r>
      <w:r w:rsidRPr="001459D3">
        <w:rPr>
          <w:sz w:val="24"/>
          <w:lang w:eastAsia="en-US"/>
        </w:rPr>
        <w:t xml:space="preserve">uvrage) et la perte ou les dommages causés à des biens (y compris les biens du Maître de </w:t>
      </w:r>
      <w:r w:rsidR="00C464C0" w:rsidRPr="001459D3">
        <w:rPr>
          <w:sz w:val="24"/>
          <w:lang w:eastAsia="en-US"/>
        </w:rPr>
        <w:t>l’O</w:t>
      </w:r>
      <w:r w:rsidRPr="001459D3">
        <w:rPr>
          <w:sz w:val="24"/>
          <w:lang w:eastAsia="en-US"/>
        </w:rPr>
        <w:t xml:space="preserve">uvrage et toute partie des installations qui ont fait l’objet d’une réception par le Maître de </w:t>
      </w:r>
      <w:r w:rsidR="00C464C0" w:rsidRPr="001459D3">
        <w:rPr>
          <w:sz w:val="24"/>
          <w:lang w:eastAsia="en-US"/>
        </w:rPr>
        <w:t>l’O</w:t>
      </w:r>
      <w:r w:rsidRPr="001459D3">
        <w:rPr>
          <w:sz w:val="24"/>
          <w:lang w:eastAsia="en-US"/>
        </w:rPr>
        <w:t>uvrage), survenant en relation avec la fourniture et le montage des Installations.</w:t>
      </w:r>
    </w:p>
    <w:p w14:paraId="5FF445DE" w14:textId="77777777" w:rsidR="00CB2460" w:rsidRPr="001459D3" w:rsidRDefault="00CB2460" w:rsidP="00CB2460">
      <w:pPr>
        <w:spacing w:after="134"/>
        <w:ind w:left="540" w:right="-14"/>
        <w:jc w:val="both"/>
        <w:rPr>
          <w:sz w:val="24"/>
          <w:lang w:eastAsia="en-US"/>
        </w:rPr>
      </w:pPr>
    </w:p>
    <w:p w14:paraId="3141CF99" w14:textId="77777777" w:rsidR="00FC34AB" w:rsidRPr="001459D3" w:rsidRDefault="00FC34AB" w:rsidP="00CB2460">
      <w:pPr>
        <w:tabs>
          <w:tab w:val="left" w:pos="1800"/>
          <w:tab w:val="left" w:pos="3960"/>
          <w:tab w:val="left" w:pos="6480"/>
          <w:tab w:val="left" w:pos="7920"/>
        </w:tabs>
        <w:spacing w:after="134"/>
        <w:ind w:left="540" w:right="-14"/>
        <w:jc w:val="both"/>
        <w:rPr>
          <w:sz w:val="24"/>
          <w:szCs w:val="24"/>
        </w:rPr>
      </w:pPr>
      <w:r w:rsidRPr="001459D3">
        <w:rPr>
          <w:sz w:val="24"/>
          <w:u w:val="single"/>
          <w:lang w:eastAsia="en-US"/>
        </w:rPr>
        <w:t>Montant</w:t>
      </w:r>
      <w:r w:rsidRPr="001459D3">
        <w:rPr>
          <w:sz w:val="24"/>
          <w:szCs w:val="24"/>
        </w:rPr>
        <w:tab/>
      </w:r>
      <w:r w:rsidRPr="001459D3">
        <w:rPr>
          <w:sz w:val="24"/>
          <w:szCs w:val="24"/>
          <w:u w:val="single"/>
        </w:rPr>
        <w:t>Franchises</w:t>
      </w:r>
      <w:r w:rsidRPr="001459D3">
        <w:rPr>
          <w:sz w:val="24"/>
          <w:szCs w:val="24"/>
        </w:rPr>
        <w:tab/>
      </w:r>
      <w:r w:rsidRPr="001459D3">
        <w:rPr>
          <w:sz w:val="24"/>
          <w:szCs w:val="24"/>
          <w:u w:val="single"/>
        </w:rPr>
        <w:t>Parties assurées</w:t>
      </w:r>
      <w:r w:rsidRPr="001459D3">
        <w:rPr>
          <w:sz w:val="24"/>
          <w:szCs w:val="24"/>
        </w:rPr>
        <w:tab/>
      </w:r>
      <w:r w:rsidRPr="001459D3">
        <w:rPr>
          <w:sz w:val="24"/>
          <w:szCs w:val="24"/>
          <w:u w:val="single"/>
        </w:rPr>
        <w:t>De</w:t>
      </w:r>
      <w:r w:rsidRPr="001459D3">
        <w:rPr>
          <w:sz w:val="24"/>
          <w:szCs w:val="24"/>
        </w:rPr>
        <w:tab/>
      </w:r>
      <w:r w:rsidRPr="001459D3">
        <w:rPr>
          <w:sz w:val="24"/>
          <w:szCs w:val="24"/>
          <w:u w:val="single"/>
        </w:rPr>
        <w:t>Jusqu’à</w:t>
      </w:r>
    </w:p>
    <w:p w14:paraId="44C5E657" w14:textId="77777777" w:rsidR="00FC34AB" w:rsidRPr="001459D3" w:rsidRDefault="00FC34AB" w:rsidP="00CB2460">
      <w:pPr>
        <w:spacing w:after="134"/>
        <w:ind w:left="540" w:right="-14"/>
        <w:jc w:val="both"/>
        <w:rPr>
          <w:sz w:val="24"/>
          <w:lang w:eastAsia="en-US"/>
        </w:rPr>
      </w:pPr>
    </w:p>
    <w:p w14:paraId="77227590" w14:textId="63056B02"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d)</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de responsabilité automobile</w:t>
      </w:r>
    </w:p>
    <w:p w14:paraId="00050CFA" w14:textId="60D9ABD7" w:rsidR="00FC34AB" w:rsidRPr="001459D3" w:rsidRDefault="00FC34AB" w:rsidP="00CB2460">
      <w:pPr>
        <w:spacing w:after="134"/>
        <w:ind w:left="540" w:right="-14"/>
        <w:jc w:val="both"/>
        <w:rPr>
          <w:sz w:val="24"/>
          <w:lang w:eastAsia="en-US"/>
        </w:rPr>
      </w:pPr>
      <w:r w:rsidRPr="001459D3">
        <w:rPr>
          <w:sz w:val="24"/>
          <w:lang w:eastAsia="en-US"/>
        </w:rPr>
        <w:t>Couvrant l’usage de tous les véhicules utilisés par le Constructeur ou ses sous-traitants (qu’ils en soient ou non propriétaires), en relation avec la fourniture et le montage des Installations.</w:t>
      </w:r>
      <w:r w:rsidR="004E28EF" w:rsidRPr="001459D3">
        <w:rPr>
          <w:sz w:val="24"/>
          <w:lang w:eastAsia="en-US"/>
        </w:rPr>
        <w:t xml:space="preserve"> </w:t>
      </w:r>
      <w:r w:rsidRPr="001459D3">
        <w:rPr>
          <w:sz w:val="24"/>
          <w:lang w:eastAsia="en-US"/>
        </w:rPr>
        <w:t>Le montant de la couverture sera conforme à la réglementation en vigueur.</w:t>
      </w:r>
    </w:p>
    <w:p w14:paraId="39293E19" w14:textId="77777777" w:rsidR="00CB2460" w:rsidRPr="001459D3" w:rsidRDefault="00CB2460" w:rsidP="00CB2460">
      <w:pPr>
        <w:spacing w:after="134"/>
        <w:ind w:left="540" w:right="-14"/>
        <w:jc w:val="both"/>
        <w:rPr>
          <w:sz w:val="24"/>
          <w:lang w:eastAsia="en-US"/>
        </w:rPr>
      </w:pPr>
    </w:p>
    <w:p w14:paraId="5CCF8971" w14:textId="61E70D0F"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e)</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contre les accidents du travail</w:t>
      </w:r>
    </w:p>
    <w:p w14:paraId="20D89DDA" w14:textId="77777777" w:rsidR="00FC34AB" w:rsidRPr="001459D3" w:rsidRDefault="00FC34AB" w:rsidP="00CB2460">
      <w:pPr>
        <w:spacing w:after="134"/>
        <w:ind w:left="540" w:right="-14"/>
        <w:jc w:val="both"/>
        <w:rPr>
          <w:sz w:val="24"/>
          <w:lang w:eastAsia="en-US"/>
        </w:rPr>
      </w:pPr>
      <w:r w:rsidRPr="001459D3">
        <w:rPr>
          <w:sz w:val="24"/>
          <w:lang w:eastAsia="en-US"/>
        </w:rPr>
        <w:t>Conforme à la réglementation en vigueur dans les pays où doit être exécuté tout ou partie du Marché.</w:t>
      </w:r>
    </w:p>
    <w:p w14:paraId="7E4026DC" w14:textId="77777777" w:rsidR="00CB2460" w:rsidRPr="001459D3" w:rsidRDefault="00CB2460" w:rsidP="00CB2460">
      <w:pPr>
        <w:spacing w:after="134"/>
        <w:ind w:left="540" w:right="-14"/>
        <w:jc w:val="both"/>
        <w:rPr>
          <w:sz w:val="24"/>
          <w:lang w:eastAsia="en-US"/>
        </w:rPr>
      </w:pPr>
    </w:p>
    <w:p w14:paraId="312C87D1" w14:textId="77ECD069" w:rsidR="00FC34AB" w:rsidRPr="001459D3" w:rsidRDefault="00CB2460" w:rsidP="00CB2460">
      <w:pPr>
        <w:spacing w:after="134"/>
        <w:ind w:left="540" w:right="-14" w:hanging="540"/>
        <w:jc w:val="both"/>
        <w:rPr>
          <w:sz w:val="24"/>
          <w:szCs w:val="24"/>
        </w:rPr>
      </w:pPr>
      <w:r w:rsidRPr="001459D3">
        <w:rPr>
          <w:sz w:val="24"/>
          <w:szCs w:val="24"/>
        </w:rPr>
        <w:t>(</w:t>
      </w:r>
      <w:r w:rsidR="00FC34AB" w:rsidRPr="001459D3">
        <w:rPr>
          <w:sz w:val="24"/>
          <w:szCs w:val="24"/>
        </w:rPr>
        <w:t>f)</w:t>
      </w:r>
      <w:r w:rsidR="00FC34AB" w:rsidRPr="001459D3">
        <w:rPr>
          <w:sz w:val="24"/>
          <w:szCs w:val="24"/>
        </w:rPr>
        <w:tab/>
      </w:r>
      <w:r w:rsidR="00FC34AB" w:rsidRPr="001459D3">
        <w:rPr>
          <w:sz w:val="24"/>
          <w:u w:val="single"/>
          <w:lang w:eastAsia="en-US"/>
        </w:rPr>
        <w:t>Assurance</w:t>
      </w:r>
      <w:r w:rsidR="00FC34AB" w:rsidRPr="001459D3">
        <w:rPr>
          <w:sz w:val="24"/>
          <w:szCs w:val="24"/>
          <w:u w:val="single"/>
        </w:rPr>
        <w:t xml:space="preserve"> de responsabilité civile du Maître de </w:t>
      </w:r>
      <w:r w:rsidR="00C464C0" w:rsidRPr="001459D3">
        <w:rPr>
          <w:sz w:val="24"/>
          <w:szCs w:val="24"/>
          <w:u w:val="single"/>
        </w:rPr>
        <w:t>l’O</w:t>
      </w:r>
      <w:r w:rsidR="00FC34AB" w:rsidRPr="001459D3">
        <w:rPr>
          <w:sz w:val="24"/>
          <w:szCs w:val="24"/>
          <w:u w:val="single"/>
        </w:rPr>
        <w:t>uvrage</w:t>
      </w:r>
    </w:p>
    <w:p w14:paraId="14632BAE" w14:textId="77777777" w:rsidR="00FC34AB" w:rsidRPr="001459D3" w:rsidRDefault="00FC34AB" w:rsidP="00CB2460">
      <w:pPr>
        <w:spacing w:after="134"/>
        <w:ind w:left="540" w:right="-14"/>
        <w:jc w:val="both"/>
        <w:rPr>
          <w:sz w:val="24"/>
          <w:lang w:eastAsia="en-US"/>
        </w:rPr>
      </w:pPr>
      <w:r w:rsidRPr="001459D3">
        <w:rPr>
          <w:sz w:val="24"/>
          <w:lang w:eastAsia="en-US"/>
        </w:rPr>
        <w:t>Conforme à la réglementation en vigueur dans les pays où doit être exécuté tout ou partie des Installations.</w:t>
      </w:r>
    </w:p>
    <w:p w14:paraId="7E1FC7B2" w14:textId="77777777" w:rsidR="00CB2460" w:rsidRPr="001459D3" w:rsidRDefault="00CB2460" w:rsidP="00CB2460">
      <w:pPr>
        <w:spacing w:after="134"/>
        <w:ind w:left="540" w:right="-14"/>
        <w:jc w:val="both"/>
        <w:rPr>
          <w:sz w:val="24"/>
          <w:lang w:eastAsia="en-US"/>
        </w:rPr>
      </w:pPr>
    </w:p>
    <w:p w14:paraId="06B008F3" w14:textId="1F87950C" w:rsidR="00FC34AB" w:rsidRPr="001459D3" w:rsidRDefault="00FA3A5F" w:rsidP="00CB2460">
      <w:pPr>
        <w:spacing w:after="134"/>
        <w:ind w:left="540" w:right="-14" w:hanging="540"/>
        <w:jc w:val="both"/>
        <w:rPr>
          <w:sz w:val="24"/>
          <w:szCs w:val="24"/>
        </w:rPr>
      </w:pPr>
      <w:r w:rsidRPr="001459D3">
        <w:rPr>
          <w:sz w:val="24"/>
          <w:szCs w:val="24"/>
        </w:rPr>
        <w:t>(</w:t>
      </w:r>
      <w:r w:rsidR="00CB2460" w:rsidRPr="001459D3">
        <w:rPr>
          <w:sz w:val="24"/>
          <w:szCs w:val="24"/>
        </w:rPr>
        <w:t>g</w:t>
      </w:r>
      <w:r w:rsidRPr="001459D3">
        <w:rPr>
          <w:sz w:val="24"/>
          <w:szCs w:val="24"/>
        </w:rPr>
        <w:t>)</w:t>
      </w:r>
      <w:r w:rsidRPr="001459D3">
        <w:rPr>
          <w:sz w:val="24"/>
          <w:szCs w:val="24"/>
        </w:rPr>
        <w:tab/>
      </w:r>
      <w:r w:rsidR="00FC34AB" w:rsidRPr="001459D3">
        <w:rPr>
          <w:sz w:val="24"/>
          <w:u w:val="single"/>
          <w:lang w:eastAsia="en-US"/>
        </w:rPr>
        <w:t>Autres</w:t>
      </w:r>
      <w:r w:rsidR="00FC34AB" w:rsidRPr="001459D3">
        <w:rPr>
          <w:sz w:val="24"/>
          <w:szCs w:val="24"/>
          <w:u w:val="single"/>
        </w:rPr>
        <w:t xml:space="preserve"> assurances</w:t>
      </w:r>
    </w:p>
    <w:p w14:paraId="2A540F6C" w14:textId="692383EA" w:rsidR="00FC34AB" w:rsidRPr="001459D3" w:rsidRDefault="00FC34AB" w:rsidP="00CB2460">
      <w:pPr>
        <w:spacing w:after="134"/>
        <w:ind w:left="540" w:right="-14"/>
        <w:jc w:val="both"/>
        <w:rPr>
          <w:sz w:val="24"/>
          <w:lang w:eastAsia="en-US"/>
        </w:rPr>
      </w:pPr>
      <w:r w:rsidRPr="001459D3">
        <w:rPr>
          <w:sz w:val="24"/>
          <w:lang w:eastAsia="en-US"/>
        </w:rPr>
        <w:t>Le Constructeur a également l’obligation de contracter et maintenir en vigueur à ses propres frais les assurances suivantes</w:t>
      </w:r>
      <w:r w:rsidR="004E28EF" w:rsidRPr="001459D3">
        <w:rPr>
          <w:sz w:val="24"/>
          <w:lang w:eastAsia="en-US"/>
        </w:rPr>
        <w:t> :</w:t>
      </w:r>
    </w:p>
    <w:p w14:paraId="243CE895" w14:textId="77777777" w:rsidR="00CB2460" w:rsidRPr="001459D3" w:rsidRDefault="00CB2460" w:rsidP="00CB2460">
      <w:pPr>
        <w:spacing w:after="134"/>
        <w:ind w:left="540" w:right="-14"/>
        <w:jc w:val="both"/>
        <w:rPr>
          <w:sz w:val="24"/>
          <w:lang w:eastAsia="en-US"/>
        </w:rPr>
      </w:pPr>
    </w:p>
    <w:p w14:paraId="75E05E19" w14:textId="1F9B91F0" w:rsidR="00FC34AB" w:rsidRPr="001459D3" w:rsidRDefault="00FC34AB" w:rsidP="00CB2460">
      <w:pPr>
        <w:spacing w:after="134"/>
        <w:ind w:left="540" w:right="-14"/>
        <w:jc w:val="both"/>
        <w:rPr>
          <w:sz w:val="24"/>
          <w:szCs w:val="24"/>
        </w:rPr>
      </w:pPr>
      <w:r w:rsidRPr="001459D3">
        <w:rPr>
          <w:sz w:val="24"/>
          <w:u w:val="single"/>
          <w:lang w:eastAsia="en-US"/>
        </w:rPr>
        <w:t>Détails</w:t>
      </w:r>
      <w:r w:rsidR="004E28EF" w:rsidRPr="001459D3">
        <w:rPr>
          <w:sz w:val="24"/>
          <w:szCs w:val="24"/>
        </w:rPr>
        <w:t> :</w:t>
      </w:r>
    </w:p>
    <w:p w14:paraId="2F6DBDE9" w14:textId="77777777" w:rsidR="00CB2460" w:rsidRPr="001459D3" w:rsidRDefault="00CB2460" w:rsidP="00CB2460">
      <w:pPr>
        <w:spacing w:after="134"/>
        <w:ind w:left="540" w:right="-14"/>
        <w:jc w:val="both"/>
        <w:rPr>
          <w:sz w:val="24"/>
          <w:szCs w:val="24"/>
        </w:rPr>
      </w:pPr>
    </w:p>
    <w:p w14:paraId="3B86EA4E" w14:textId="77777777" w:rsidR="00FC34AB" w:rsidRPr="001459D3" w:rsidRDefault="00FC34AB" w:rsidP="00CB2460">
      <w:pPr>
        <w:tabs>
          <w:tab w:val="left" w:pos="1800"/>
          <w:tab w:val="left" w:pos="3960"/>
          <w:tab w:val="left" w:pos="6480"/>
          <w:tab w:val="left" w:pos="7920"/>
        </w:tabs>
        <w:spacing w:after="134"/>
        <w:ind w:left="540" w:right="-14"/>
        <w:jc w:val="both"/>
        <w:rPr>
          <w:sz w:val="24"/>
          <w:szCs w:val="24"/>
        </w:rPr>
      </w:pPr>
      <w:r w:rsidRPr="001459D3">
        <w:rPr>
          <w:sz w:val="24"/>
          <w:u w:val="single"/>
          <w:lang w:eastAsia="en-US"/>
        </w:rPr>
        <w:t>Montant</w:t>
      </w:r>
      <w:r w:rsidRPr="001459D3">
        <w:rPr>
          <w:sz w:val="24"/>
          <w:szCs w:val="24"/>
        </w:rPr>
        <w:tab/>
      </w:r>
      <w:r w:rsidRPr="001459D3">
        <w:rPr>
          <w:sz w:val="24"/>
          <w:szCs w:val="24"/>
          <w:u w:val="single"/>
        </w:rPr>
        <w:t>Franchises</w:t>
      </w:r>
      <w:r w:rsidRPr="001459D3">
        <w:rPr>
          <w:sz w:val="24"/>
          <w:szCs w:val="24"/>
        </w:rPr>
        <w:tab/>
      </w:r>
      <w:r w:rsidRPr="001459D3">
        <w:rPr>
          <w:sz w:val="24"/>
          <w:szCs w:val="24"/>
          <w:u w:val="single"/>
        </w:rPr>
        <w:t>Parties assurées</w:t>
      </w:r>
      <w:r w:rsidRPr="001459D3">
        <w:rPr>
          <w:sz w:val="24"/>
          <w:szCs w:val="24"/>
        </w:rPr>
        <w:tab/>
      </w:r>
      <w:r w:rsidRPr="001459D3">
        <w:rPr>
          <w:sz w:val="24"/>
          <w:szCs w:val="24"/>
          <w:u w:val="single"/>
        </w:rPr>
        <w:t>De</w:t>
      </w:r>
      <w:r w:rsidRPr="001459D3">
        <w:rPr>
          <w:sz w:val="24"/>
          <w:szCs w:val="24"/>
        </w:rPr>
        <w:tab/>
      </w:r>
      <w:r w:rsidRPr="001459D3">
        <w:rPr>
          <w:sz w:val="24"/>
          <w:szCs w:val="24"/>
          <w:u w:val="single"/>
        </w:rPr>
        <w:t>Jusqu’à</w:t>
      </w:r>
    </w:p>
    <w:p w14:paraId="41D78AAD" w14:textId="77777777" w:rsidR="00FC34AB" w:rsidRPr="001459D3" w:rsidRDefault="00FC34AB" w:rsidP="00CB2460">
      <w:pPr>
        <w:spacing w:after="134"/>
        <w:ind w:left="540" w:right="-14"/>
        <w:jc w:val="both"/>
        <w:rPr>
          <w:sz w:val="24"/>
          <w:szCs w:val="24"/>
        </w:rPr>
      </w:pPr>
    </w:p>
    <w:p w14:paraId="04EFEE9C" w14:textId="716C2896" w:rsidR="00FC34AB" w:rsidRPr="001459D3" w:rsidRDefault="00FC34AB" w:rsidP="00CB2460">
      <w:pPr>
        <w:spacing w:after="134"/>
        <w:ind w:right="-14"/>
        <w:jc w:val="both"/>
        <w:rPr>
          <w:sz w:val="24"/>
          <w:lang w:eastAsia="en-US"/>
        </w:rPr>
      </w:pPr>
      <w:r w:rsidRPr="001459D3">
        <w:rPr>
          <w:sz w:val="24"/>
          <w:lang w:eastAsia="en-US"/>
        </w:rPr>
        <w:t xml:space="preserve">Le Maître de </w:t>
      </w:r>
      <w:r w:rsidR="00C464C0" w:rsidRPr="001459D3">
        <w:rPr>
          <w:sz w:val="24"/>
          <w:lang w:eastAsia="en-US"/>
        </w:rPr>
        <w:t>l’O</w:t>
      </w:r>
      <w:r w:rsidRPr="001459D3">
        <w:rPr>
          <w:sz w:val="24"/>
          <w:lang w:eastAsia="en-US"/>
        </w:rPr>
        <w:t>uvrage devra être nommément désigné comme co</w:t>
      </w:r>
      <w:r w:rsidR="003B122F" w:rsidRPr="001459D3">
        <w:rPr>
          <w:sz w:val="24"/>
          <w:lang w:eastAsia="en-US"/>
        </w:rPr>
        <w:t>-</w:t>
      </w:r>
      <w:r w:rsidRPr="001459D3">
        <w:rPr>
          <w:sz w:val="24"/>
          <w:lang w:eastAsia="en-US"/>
        </w:rPr>
        <w:t>assuré dans toutes les polices d’assurance contractées par le Cons</w:t>
      </w:r>
      <w:r w:rsidR="00B65D25">
        <w:rPr>
          <w:sz w:val="24"/>
          <w:lang w:eastAsia="en-US"/>
        </w:rPr>
        <w:t>tructeur en vertu de la Clause 6.</w:t>
      </w:r>
      <w:r w:rsidRPr="001459D3">
        <w:rPr>
          <w:sz w:val="24"/>
          <w:lang w:eastAsia="en-US"/>
        </w:rPr>
        <w:t xml:space="preserve">4.1 du CCAG, exception faite de l’assurance contre les accidents du travail et de l’assurance de responsabilité civile du Maître de </w:t>
      </w:r>
      <w:r w:rsidR="00C464C0" w:rsidRPr="001459D3">
        <w:rPr>
          <w:sz w:val="24"/>
          <w:lang w:eastAsia="en-US"/>
        </w:rPr>
        <w:t>l’O</w:t>
      </w:r>
      <w:r w:rsidRPr="001459D3">
        <w:rPr>
          <w:sz w:val="24"/>
          <w:lang w:eastAsia="en-US"/>
        </w:rPr>
        <w:t>uvrage.</w:t>
      </w:r>
      <w:r w:rsidR="004E28EF" w:rsidRPr="001459D3">
        <w:rPr>
          <w:sz w:val="24"/>
          <w:lang w:eastAsia="en-US"/>
        </w:rPr>
        <w:t xml:space="preserve"> </w:t>
      </w:r>
      <w:r w:rsidRPr="001459D3">
        <w:rPr>
          <w:sz w:val="24"/>
          <w:lang w:eastAsia="en-US"/>
        </w:rPr>
        <w:t>En outre, les sous-traitants du Constructeur devront être nommément désignés comme co</w:t>
      </w:r>
      <w:r w:rsidR="003B122F" w:rsidRPr="001459D3">
        <w:rPr>
          <w:sz w:val="24"/>
          <w:lang w:eastAsia="en-US"/>
        </w:rPr>
        <w:t>-</w:t>
      </w:r>
      <w:r w:rsidRPr="001459D3">
        <w:rPr>
          <w:sz w:val="24"/>
          <w:lang w:eastAsia="en-US"/>
        </w:rPr>
        <w:t>assurés dans toutes les polices d’assurance contractées par le Cons</w:t>
      </w:r>
      <w:r w:rsidR="00B65D25">
        <w:rPr>
          <w:sz w:val="24"/>
          <w:lang w:eastAsia="en-US"/>
        </w:rPr>
        <w:t>tructeur en vertu de la Clause 6.</w:t>
      </w:r>
      <w:r w:rsidRPr="001459D3">
        <w:rPr>
          <w:sz w:val="24"/>
          <w:lang w:eastAsia="en-US"/>
        </w:rPr>
        <w:t xml:space="preserve">4.1 du CCAG, exception faite de l’assurance du fret en cours de transport, de l’assurance contre les accidents du travail et de l’assurance de responsabilité civile du Maître de </w:t>
      </w:r>
      <w:r w:rsidR="00C464C0" w:rsidRPr="001459D3">
        <w:rPr>
          <w:sz w:val="24"/>
          <w:lang w:eastAsia="en-US"/>
        </w:rPr>
        <w:t>l’O</w:t>
      </w:r>
      <w:r w:rsidRPr="001459D3">
        <w:rPr>
          <w:sz w:val="24"/>
          <w:lang w:eastAsia="en-US"/>
        </w:rPr>
        <w:t>uvrage.</w:t>
      </w:r>
      <w:r w:rsidR="004E28EF" w:rsidRPr="001459D3">
        <w:rPr>
          <w:sz w:val="24"/>
          <w:lang w:eastAsia="en-US"/>
        </w:rPr>
        <w:t xml:space="preserve"> </w:t>
      </w:r>
      <w:r w:rsidRPr="001459D3">
        <w:rPr>
          <w:sz w:val="24"/>
          <w:lang w:eastAsia="en-US"/>
        </w:rPr>
        <w:t>Par ailleurs, les assureurs devront renoncer au titre de ces polices à tous leurs droits de subrogation à l’encontre de ces co</w:t>
      </w:r>
      <w:r w:rsidR="003B122F" w:rsidRPr="001459D3">
        <w:rPr>
          <w:sz w:val="24"/>
          <w:lang w:eastAsia="en-US"/>
        </w:rPr>
        <w:t>-</w:t>
      </w:r>
      <w:r w:rsidRPr="001459D3">
        <w:rPr>
          <w:sz w:val="24"/>
          <w:lang w:eastAsia="en-US"/>
        </w:rPr>
        <w:t>assurés pour toute perte ou tous dommages résultant de l’exécution du Marché.</w:t>
      </w:r>
    </w:p>
    <w:p w14:paraId="03A18F66" w14:textId="26AB9CA3" w:rsidR="00CB2460" w:rsidRPr="001459D3" w:rsidRDefault="00CB2460" w:rsidP="00CB2460">
      <w:pPr>
        <w:spacing w:after="134"/>
        <w:ind w:right="-14"/>
        <w:jc w:val="both"/>
        <w:rPr>
          <w:sz w:val="24"/>
          <w:lang w:eastAsia="en-US"/>
        </w:rPr>
      </w:pPr>
      <w:r w:rsidRPr="001459D3">
        <w:rPr>
          <w:sz w:val="24"/>
          <w:lang w:eastAsia="en-US"/>
        </w:rPr>
        <w:br w:type="page"/>
      </w:r>
    </w:p>
    <w:p w14:paraId="6806DC6C" w14:textId="77777777" w:rsidR="00FC34AB" w:rsidRPr="001459D3" w:rsidRDefault="00FC34AB" w:rsidP="00CB2460">
      <w:pPr>
        <w:spacing w:after="134"/>
        <w:ind w:right="-14"/>
        <w:jc w:val="center"/>
        <w:rPr>
          <w:b/>
          <w:sz w:val="24"/>
          <w:lang w:eastAsia="en-US"/>
        </w:rPr>
      </w:pPr>
      <w:r w:rsidRPr="001459D3">
        <w:rPr>
          <w:b/>
          <w:sz w:val="24"/>
          <w:lang w:eastAsia="en-US"/>
        </w:rPr>
        <w:t xml:space="preserve">Assurances devant être souscrites par le Maître de </w:t>
      </w:r>
      <w:r w:rsidR="00C464C0" w:rsidRPr="001459D3">
        <w:rPr>
          <w:b/>
          <w:sz w:val="24"/>
          <w:lang w:eastAsia="en-US"/>
        </w:rPr>
        <w:t>l’O</w:t>
      </w:r>
      <w:r w:rsidRPr="001459D3">
        <w:rPr>
          <w:b/>
          <w:sz w:val="24"/>
          <w:lang w:eastAsia="en-US"/>
        </w:rPr>
        <w:t>uvrage</w:t>
      </w:r>
    </w:p>
    <w:p w14:paraId="73077203" w14:textId="77777777" w:rsidR="00CB2460" w:rsidRPr="001459D3" w:rsidRDefault="00CB2460" w:rsidP="00CB2460">
      <w:pPr>
        <w:spacing w:after="134"/>
        <w:ind w:right="-14"/>
        <w:jc w:val="both"/>
        <w:rPr>
          <w:sz w:val="24"/>
          <w:lang w:eastAsia="en-US"/>
        </w:rPr>
      </w:pPr>
    </w:p>
    <w:p w14:paraId="6A43070E" w14:textId="124723A5" w:rsidR="00FC34AB" w:rsidRPr="001459D3" w:rsidRDefault="00FC34AB" w:rsidP="00CB2460">
      <w:pPr>
        <w:spacing w:after="134"/>
        <w:ind w:right="-14"/>
        <w:jc w:val="both"/>
        <w:rPr>
          <w:sz w:val="24"/>
          <w:lang w:eastAsia="en-US"/>
        </w:rPr>
      </w:pPr>
      <w:r w:rsidRPr="001459D3">
        <w:rPr>
          <w:sz w:val="24"/>
          <w:lang w:eastAsia="en-US"/>
        </w:rPr>
        <w:t xml:space="preserve">Le Maître de </w:t>
      </w:r>
      <w:r w:rsidR="00C464C0" w:rsidRPr="001459D3">
        <w:rPr>
          <w:sz w:val="24"/>
          <w:lang w:eastAsia="en-US"/>
        </w:rPr>
        <w:t>l’O</w:t>
      </w:r>
      <w:r w:rsidRPr="001459D3">
        <w:rPr>
          <w:sz w:val="24"/>
          <w:lang w:eastAsia="en-US"/>
        </w:rPr>
        <w:t>uvrage souscrira à sa charge et maintiendra en effet durant l’exécution du Marché les assurances suivantes</w:t>
      </w:r>
      <w:r w:rsidR="004E28EF" w:rsidRPr="001459D3">
        <w:rPr>
          <w:sz w:val="24"/>
          <w:lang w:eastAsia="en-US"/>
        </w:rPr>
        <w:t> :</w:t>
      </w:r>
    </w:p>
    <w:p w14:paraId="7FADE515" w14:textId="77777777" w:rsidR="00CB2460" w:rsidRPr="001459D3" w:rsidRDefault="00CB2460" w:rsidP="00CB2460">
      <w:pPr>
        <w:spacing w:after="134"/>
        <w:ind w:right="-14"/>
        <w:jc w:val="both"/>
        <w:rPr>
          <w:sz w:val="24"/>
          <w:lang w:eastAsia="en-US"/>
        </w:rPr>
      </w:pPr>
    </w:p>
    <w:p w14:paraId="28728C8A" w14:textId="021C0878" w:rsidR="00FC34AB" w:rsidRPr="001459D3" w:rsidRDefault="00FC34AB" w:rsidP="00CB2460">
      <w:pPr>
        <w:spacing w:after="134"/>
        <w:ind w:right="-14"/>
        <w:jc w:val="both"/>
        <w:rPr>
          <w:sz w:val="24"/>
          <w:szCs w:val="24"/>
        </w:rPr>
      </w:pPr>
      <w:r w:rsidRPr="001459D3">
        <w:rPr>
          <w:sz w:val="24"/>
          <w:u w:val="single"/>
          <w:lang w:eastAsia="en-US"/>
        </w:rPr>
        <w:t>Détails</w:t>
      </w:r>
      <w:r w:rsidR="004E28EF" w:rsidRPr="001459D3">
        <w:rPr>
          <w:sz w:val="24"/>
          <w:szCs w:val="24"/>
        </w:rPr>
        <w:t> :</w:t>
      </w:r>
    </w:p>
    <w:p w14:paraId="4D3A4A8B" w14:textId="77777777" w:rsidR="00CB2460" w:rsidRPr="001459D3" w:rsidRDefault="00CB2460" w:rsidP="00CB2460">
      <w:pPr>
        <w:spacing w:after="134"/>
        <w:ind w:right="-14"/>
        <w:jc w:val="both"/>
        <w:rPr>
          <w:sz w:val="24"/>
          <w:lang w:eastAsia="en-US"/>
        </w:rPr>
      </w:pPr>
    </w:p>
    <w:p w14:paraId="4D86458D" w14:textId="77777777" w:rsidR="00FC34AB" w:rsidRPr="001459D3" w:rsidRDefault="00FC34AB" w:rsidP="00CB2460">
      <w:pPr>
        <w:tabs>
          <w:tab w:val="left" w:pos="1440"/>
          <w:tab w:val="left" w:pos="3600"/>
          <w:tab w:val="left" w:pos="6480"/>
          <w:tab w:val="left" w:pos="7920"/>
        </w:tabs>
        <w:spacing w:after="134"/>
        <w:ind w:right="-14"/>
        <w:jc w:val="both"/>
        <w:rPr>
          <w:sz w:val="24"/>
          <w:szCs w:val="24"/>
          <w:u w:val="single"/>
        </w:rPr>
      </w:pPr>
      <w:r w:rsidRPr="001459D3">
        <w:rPr>
          <w:sz w:val="24"/>
          <w:u w:val="single"/>
          <w:lang w:eastAsia="en-US"/>
        </w:rPr>
        <w:t>Montant</w:t>
      </w:r>
      <w:r w:rsidRPr="001459D3">
        <w:rPr>
          <w:sz w:val="24"/>
          <w:szCs w:val="24"/>
        </w:rPr>
        <w:tab/>
      </w:r>
      <w:r w:rsidRPr="001459D3">
        <w:rPr>
          <w:sz w:val="24"/>
          <w:szCs w:val="24"/>
          <w:u w:val="single"/>
        </w:rPr>
        <w:t>Franchises</w:t>
      </w:r>
      <w:r w:rsidRPr="001459D3">
        <w:rPr>
          <w:sz w:val="24"/>
          <w:szCs w:val="24"/>
        </w:rPr>
        <w:tab/>
      </w:r>
      <w:r w:rsidRPr="001459D3">
        <w:rPr>
          <w:sz w:val="24"/>
          <w:szCs w:val="24"/>
          <w:u w:val="single"/>
        </w:rPr>
        <w:t>Parties assurées</w:t>
      </w:r>
      <w:r w:rsidRPr="001459D3">
        <w:rPr>
          <w:sz w:val="24"/>
          <w:szCs w:val="24"/>
        </w:rPr>
        <w:tab/>
      </w:r>
      <w:r w:rsidRPr="001459D3">
        <w:rPr>
          <w:sz w:val="24"/>
          <w:szCs w:val="24"/>
          <w:u w:val="single"/>
        </w:rPr>
        <w:t>De</w:t>
      </w:r>
      <w:r w:rsidRPr="001459D3">
        <w:rPr>
          <w:sz w:val="24"/>
          <w:szCs w:val="24"/>
        </w:rPr>
        <w:tab/>
      </w:r>
      <w:r w:rsidRPr="001459D3">
        <w:rPr>
          <w:sz w:val="24"/>
          <w:szCs w:val="24"/>
          <w:u w:val="single"/>
        </w:rPr>
        <w:t>Jusqu’à</w:t>
      </w:r>
    </w:p>
    <w:p w14:paraId="504A9056" w14:textId="77777777" w:rsidR="00CB2460" w:rsidRPr="001459D3" w:rsidRDefault="00CB2460" w:rsidP="00CB2460">
      <w:pPr>
        <w:spacing w:after="134"/>
        <w:ind w:right="-14"/>
        <w:jc w:val="both"/>
        <w:rPr>
          <w:sz w:val="24"/>
          <w:lang w:eastAsia="en-US"/>
        </w:rPr>
      </w:pPr>
    </w:p>
    <w:p w14:paraId="33270DA3" w14:textId="012D914D" w:rsidR="00FC34AB" w:rsidRPr="001459D3" w:rsidRDefault="00FC34AB" w:rsidP="00C33A80">
      <w:pPr>
        <w:pStyle w:val="Style26"/>
      </w:pPr>
      <w:r w:rsidRPr="001459D3">
        <w:rPr>
          <w:sz w:val="24"/>
          <w:szCs w:val="24"/>
        </w:rPr>
        <w:br w:type="page"/>
      </w:r>
      <w:bookmarkStart w:id="1059" w:name="_Toc4175058"/>
      <w:r w:rsidRPr="001459D3">
        <w:t>Annexe 4.</w:t>
      </w:r>
      <w:r w:rsidR="004E28EF" w:rsidRPr="001459D3">
        <w:t xml:space="preserve"> </w:t>
      </w:r>
      <w:r w:rsidRPr="001459D3">
        <w:t>Calendrier d’exécution</w:t>
      </w:r>
      <w:bookmarkEnd w:id="1059"/>
    </w:p>
    <w:p w14:paraId="2F1B8524" w14:textId="77777777" w:rsidR="00FC34AB" w:rsidRPr="001459D3" w:rsidRDefault="00FC34AB" w:rsidP="00127E17">
      <w:pPr>
        <w:spacing w:before="120" w:after="120"/>
        <w:rPr>
          <w:sz w:val="24"/>
          <w:szCs w:val="24"/>
        </w:rPr>
      </w:pPr>
    </w:p>
    <w:p w14:paraId="4DCF8C52" w14:textId="3BCD3E82" w:rsidR="00FC34AB" w:rsidRPr="001459D3" w:rsidRDefault="00FC34AB" w:rsidP="00C33A80">
      <w:pPr>
        <w:pStyle w:val="Style26"/>
      </w:pPr>
      <w:r w:rsidRPr="001459D3">
        <w:rPr>
          <w:sz w:val="24"/>
          <w:szCs w:val="24"/>
        </w:rPr>
        <w:br w:type="page"/>
      </w:r>
      <w:bookmarkStart w:id="1060" w:name="_Toc4175059"/>
      <w:r w:rsidRPr="001459D3">
        <w:t>Annexe 5.</w:t>
      </w:r>
      <w:r w:rsidR="004E28EF" w:rsidRPr="001459D3">
        <w:t xml:space="preserve"> </w:t>
      </w:r>
      <w:r w:rsidRPr="001459D3">
        <w:t xml:space="preserve">Liste des </w:t>
      </w:r>
      <w:r w:rsidR="00DD16E2" w:rsidRPr="001459D3">
        <w:t xml:space="preserve">composants importants et liste des </w:t>
      </w:r>
      <w:r w:rsidRPr="001459D3">
        <w:t>sous-traitants</w:t>
      </w:r>
      <w:r w:rsidR="00DD16E2" w:rsidRPr="001459D3">
        <w:t xml:space="preserve"> approuvés</w:t>
      </w:r>
      <w:bookmarkEnd w:id="1060"/>
    </w:p>
    <w:p w14:paraId="752E30A1" w14:textId="77777777" w:rsidR="00FC34AB" w:rsidRPr="001459D3" w:rsidRDefault="00400C1E" w:rsidP="00CB2460">
      <w:pPr>
        <w:spacing w:after="134"/>
        <w:ind w:right="-14"/>
        <w:jc w:val="both"/>
        <w:rPr>
          <w:sz w:val="24"/>
          <w:lang w:eastAsia="en-US"/>
        </w:rPr>
      </w:pPr>
      <w:r w:rsidRPr="001459D3">
        <w:rPr>
          <w:sz w:val="24"/>
          <w:lang w:eastAsia="en-US"/>
        </w:rPr>
        <w:t>La liste des composants importants est fournie ci-dessous.</w:t>
      </w:r>
    </w:p>
    <w:p w14:paraId="315077B8" w14:textId="77777777" w:rsidR="00CB2460" w:rsidRPr="001459D3" w:rsidRDefault="00CB2460" w:rsidP="00CB2460">
      <w:pPr>
        <w:spacing w:after="134"/>
        <w:ind w:right="-14"/>
        <w:jc w:val="both"/>
        <w:rPr>
          <w:sz w:val="24"/>
          <w:lang w:eastAsia="en-US"/>
        </w:rPr>
      </w:pPr>
    </w:p>
    <w:p w14:paraId="080C9976" w14:textId="4EDB5B7E" w:rsidR="00FC34AB" w:rsidRPr="001459D3" w:rsidRDefault="00FC34AB" w:rsidP="00CB2460">
      <w:pPr>
        <w:spacing w:after="134"/>
        <w:ind w:right="-14"/>
        <w:jc w:val="both"/>
        <w:rPr>
          <w:sz w:val="24"/>
          <w:lang w:eastAsia="en-US"/>
        </w:rPr>
      </w:pPr>
      <w:r w:rsidRPr="001459D3">
        <w:rPr>
          <w:sz w:val="24"/>
          <w:lang w:eastAsia="en-US"/>
        </w:rPr>
        <w:t>Les sous-traitants et fournisseurs suivants sont approuvés pour l’exécution de la partie des Installations indiquée.</w:t>
      </w:r>
      <w:r w:rsidR="004E28EF" w:rsidRPr="001459D3">
        <w:rPr>
          <w:sz w:val="24"/>
          <w:lang w:eastAsia="en-US"/>
        </w:rPr>
        <w:t xml:space="preserve"> </w:t>
      </w:r>
      <w:r w:rsidRPr="001459D3">
        <w:rPr>
          <w:sz w:val="24"/>
          <w:lang w:eastAsia="en-US"/>
        </w:rPr>
        <w:t xml:space="preserve">Lorsque plusieurs sous-traitants ou fournisseurs sont mentionnés, le Constructeur est libre de retenir le sous-traitant ou le fournisseur de son choix, mais doit informer le Maître de </w:t>
      </w:r>
      <w:r w:rsidR="00C464C0" w:rsidRPr="001459D3">
        <w:rPr>
          <w:sz w:val="24"/>
          <w:lang w:eastAsia="en-US"/>
        </w:rPr>
        <w:t>l’O</w:t>
      </w:r>
      <w:r w:rsidRPr="001459D3">
        <w:rPr>
          <w:sz w:val="24"/>
          <w:lang w:eastAsia="en-US"/>
        </w:rPr>
        <w:t>uvrage de ce choix en temps opportun avant toute désignation officielle.</w:t>
      </w:r>
      <w:r w:rsidR="004E28EF" w:rsidRPr="001459D3">
        <w:rPr>
          <w:sz w:val="24"/>
          <w:lang w:eastAsia="en-US"/>
        </w:rPr>
        <w:t xml:space="preserve"> </w:t>
      </w:r>
      <w:r w:rsidRPr="001459D3">
        <w:rPr>
          <w:sz w:val="24"/>
          <w:lang w:eastAsia="en-US"/>
        </w:rPr>
        <w:t>Conformément à la Clause </w:t>
      </w:r>
      <w:r w:rsidR="00B65D25">
        <w:rPr>
          <w:sz w:val="24"/>
          <w:lang w:eastAsia="en-US"/>
        </w:rPr>
        <w:t>4.3</w:t>
      </w:r>
      <w:r w:rsidRPr="001459D3">
        <w:rPr>
          <w:sz w:val="24"/>
          <w:lang w:eastAsia="en-US"/>
        </w:rPr>
        <w:t>.1 du CCAG, le Constructeur est libre de proposer de temps à autre des sous-traitants ou fournisseurs pour des parties supplémentaires des Installations.</w:t>
      </w:r>
      <w:r w:rsidR="004E28EF" w:rsidRPr="001459D3">
        <w:rPr>
          <w:sz w:val="24"/>
          <w:lang w:eastAsia="en-US"/>
        </w:rPr>
        <w:t xml:space="preserve"> </w:t>
      </w:r>
      <w:r w:rsidRPr="001459D3">
        <w:rPr>
          <w:sz w:val="24"/>
          <w:lang w:eastAsia="en-US"/>
        </w:rPr>
        <w:t xml:space="preserve">Aucun contrat d’exécution de partie supplémentaire des Installations ne pourra être conclu avec un sous-traitant ou un fournisseur qu’après accord écrit préalable du Maître de </w:t>
      </w:r>
      <w:r w:rsidR="00C464C0" w:rsidRPr="001459D3">
        <w:rPr>
          <w:sz w:val="24"/>
          <w:lang w:eastAsia="en-US"/>
        </w:rPr>
        <w:t>l’O</w:t>
      </w:r>
      <w:r w:rsidRPr="001459D3">
        <w:rPr>
          <w:sz w:val="24"/>
          <w:lang w:eastAsia="en-US"/>
        </w:rPr>
        <w:t>uvrage afin que son nom soit ajouté dans la présente liste des sous-traitants approuvés.</w:t>
      </w:r>
    </w:p>
    <w:p w14:paraId="6667F8D7" w14:textId="77777777" w:rsidR="00FC34AB" w:rsidRPr="001459D3" w:rsidRDefault="00FC34AB" w:rsidP="00CB2460">
      <w:pPr>
        <w:spacing w:after="134"/>
        <w:ind w:right="-14"/>
        <w:jc w:val="both"/>
        <w:rPr>
          <w:sz w:val="24"/>
          <w:lang w:eastAsia="en-US"/>
        </w:rPr>
      </w:pPr>
    </w:p>
    <w:p w14:paraId="770DA1AF" w14:textId="77777777" w:rsidR="00CB2460" w:rsidRPr="001459D3" w:rsidRDefault="00CB2460" w:rsidP="00CB2460">
      <w:pPr>
        <w:spacing w:after="134"/>
        <w:ind w:right="-14"/>
        <w:jc w:val="both"/>
        <w:rPr>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860"/>
        <w:gridCol w:w="1682"/>
      </w:tblGrid>
      <w:tr w:rsidR="00400C1E" w:rsidRPr="001459D3" w14:paraId="230DCB9B" w14:textId="77777777" w:rsidTr="00BA1E33">
        <w:tc>
          <w:tcPr>
            <w:tcW w:w="2808" w:type="dxa"/>
            <w:shd w:val="clear" w:color="auto" w:fill="auto"/>
          </w:tcPr>
          <w:p w14:paraId="3DC23A0E" w14:textId="355ADF53" w:rsidR="00400C1E" w:rsidRPr="001459D3" w:rsidRDefault="00400C1E" w:rsidP="00CB2460">
            <w:pPr>
              <w:suppressAutoHyphens/>
              <w:spacing w:after="134"/>
              <w:ind w:right="-14"/>
              <w:jc w:val="center"/>
              <w:rPr>
                <w:rFonts w:ascii="Tms Rmn" w:hAnsi="Tms Rmn"/>
                <w:sz w:val="24"/>
                <w:lang w:eastAsia="en-US"/>
              </w:rPr>
            </w:pPr>
            <w:r w:rsidRPr="001459D3">
              <w:rPr>
                <w:rFonts w:ascii="Tms Rmn" w:hAnsi="Tms Rmn"/>
                <w:sz w:val="24"/>
                <w:lang w:eastAsia="en-US"/>
              </w:rPr>
              <w:t xml:space="preserve">Composants importants </w:t>
            </w:r>
            <w:r w:rsidR="00BA1E33" w:rsidRPr="001459D3">
              <w:rPr>
                <w:rFonts w:ascii="Tms Rmn" w:hAnsi="Tms Rmn"/>
                <w:sz w:val="24"/>
                <w:lang w:eastAsia="en-US"/>
              </w:rPr>
              <w:br/>
            </w:r>
            <w:r w:rsidRPr="001459D3">
              <w:rPr>
                <w:rFonts w:ascii="Tms Rmn" w:hAnsi="Tms Rmn"/>
                <w:sz w:val="24"/>
                <w:lang w:eastAsia="en-US"/>
              </w:rPr>
              <w:t>des Installations</w:t>
            </w:r>
            <w:r w:rsidR="004E28EF" w:rsidRPr="001459D3">
              <w:rPr>
                <w:rFonts w:ascii="Tms Rmn" w:hAnsi="Tms Rmn"/>
                <w:sz w:val="24"/>
                <w:lang w:eastAsia="en-US"/>
              </w:rPr>
              <w:t xml:space="preserve"> </w:t>
            </w:r>
          </w:p>
        </w:tc>
        <w:tc>
          <w:tcPr>
            <w:tcW w:w="4860" w:type="dxa"/>
            <w:shd w:val="clear" w:color="auto" w:fill="auto"/>
          </w:tcPr>
          <w:p w14:paraId="5F39FEC7" w14:textId="0B92B7F1" w:rsidR="00400C1E" w:rsidRPr="001459D3" w:rsidRDefault="00400C1E" w:rsidP="00CB2460">
            <w:pPr>
              <w:suppressAutoHyphens/>
              <w:spacing w:after="134"/>
              <w:ind w:right="-14"/>
              <w:jc w:val="center"/>
              <w:rPr>
                <w:rFonts w:ascii="Tms Rmn" w:hAnsi="Tms Rmn"/>
                <w:sz w:val="24"/>
                <w:lang w:eastAsia="en-US"/>
              </w:rPr>
            </w:pPr>
            <w:r w:rsidRPr="001459D3">
              <w:rPr>
                <w:rFonts w:ascii="Tms Rmn" w:hAnsi="Tms Rmn"/>
                <w:sz w:val="24"/>
                <w:lang w:eastAsia="en-US"/>
              </w:rPr>
              <w:t>Sous-traitants et fournisseurs approuvés</w:t>
            </w:r>
            <w:r w:rsidR="004E28EF" w:rsidRPr="001459D3">
              <w:rPr>
                <w:rFonts w:ascii="Tms Rmn" w:hAnsi="Tms Rmn"/>
                <w:sz w:val="24"/>
                <w:lang w:eastAsia="en-US"/>
              </w:rPr>
              <w:t xml:space="preserve"> </w:t>
            </w:r>
          </w:p>
        </w:tc>
        <w:tc>
          <w:tcPr>
            <w:tcW w:w="1682" w:type="dxa"/>
            <w:shd w:val="clear" w:color="auto" w:fill="auto"/>
          </w:tcPr>
          <w:p w14:paraId="6B4A78EB" w14:textId="0ABF5F62" w:rsidR="00400C1E" w:rsidRPr="001459D3" w:rsidRDefault="00400C1E" w:rsidP="00CB2460">
            <w:pPr>
              <w:tabs>
                <w:tab w:val="left" w:pos="2880"/>
                <w:tab w:val="left" w:pos="6480"/>
              </w:tabs>
              <w:suppressAutoHyphens/>
              <w:spacing w:after="134"/>
              <w:ind w:right="-14"/>
              <w:jc w:val="center"/>
              <w:rPr>
                <w:rFonts w:ascii="Tms Rmn" w:hAnsi="Tms Rmn"/>
                <w:sz w:val="24"/>
                <w:lang w:eastAsia="en-US"/>
              </w:rPr>
            </w:pPr>
            <w:r w:rsidRPr="001459D3">
              <w:rPr>
                <w:rFonts w:ascii="Tms Rmn" w:hAnsi="Tms Rmn"/>
                <w:sz w:val="24"/>
                <w:lang w:eastAsia="en-US"/>
              </w:rPr>
              <w:t>Nationalité</w:t>
            </w:r>
          </w:p>
        </w:tc>
      </w:tr>
      <w:tr w:rsidR="00400C1E" w:rsidRPr="001459D3" w14:paraId="784AF4A1" w14:textId="77777777" w:rsidTr="00BA1E33">
        <w:tc>
          <w:tcPr>
            <w:tcW w:w="2808" w:type="dxa"/>
            <w:shd w:val="clear" w:color="auto" w:fill="auto"/>
          </w:tcPr>
          <w:p w14:paraId="6348B314" w14:textId="77777777" w:rsidR="00400C1E" w:rsidRPr="001459D3" w:rsidRDefault="00400C1E" w:rsidP="00CB2460">
            <w:pPr>
              <w:suppressAutoHyphens/>
              <w:spacing w:after="134"/>
              <w:ind w:right="-14"/>
              <w:jc w:val="center"/>
              <w:rPr>
                <w:rFonts w:ascii="Tms Rmn" w:hAnsi="Tms Rmn"/>
                <w:sz w:val="24"/>
                <w:lang w:eastAsia="en-US"/>
              </w:rPr>
            </w:pPr>
          </w:p>
        </w:tc>
        <w:tc>
          <w:tcPr>
            <w:tcW w:w="4860" w:type="dxa"/>
            <w:shd w:val="clear" w:color="auto" w:fill="auto"/>
          </w:tcPr>
          <w:p w14:paraId="770AE1D3" w14:textId="77777777" w:rsidR="00400C1E" w:rsidRPr="001459D3" w:rsidRDefault="00400C1E" w:rsidP="00CB2460">
            <w:pPr>
              <w:suppressAutoHyphens/>
              <w:spacing w:after="134"/>
              <w:ind w:right="-14"/>
              <w:jc w:val="center"/>
              <w:rPr>
                <w:rFonts w:ascii="Tms Rmn" w:hAnsi="Tms Rmn"/>
                <w:sz w:val="24"/>
                <w:lang w:eastAsia="en-US"/>
              </w:rPr>
            </w:pPr>
          </w:p>
        </w:tc>
        <w:tc>
          <w:tcPr>
            <w:tcW w:w="1682" w:type="dxa"/>
            <w:shd w:val="clear" w:color="auto" w:fill="auto"/>
          </w:tcPr>
          <w:p w14:paraId="77865A81" w14:textId="77777777" w:rsidR="00400C1E" w:rsidRPr="001459D3" w:rsidRDefault="00400C1E" w:rsidP="00CB2460">
            <w:pPr>
              <w:suppressAutoHyphens/>
              <w:spacing w:after="134"/>
              <w:ind w:right="-14"/>
              <w:jc w:val="center"/>
              <w:rPr>
                <w:rFonts w:ascii="Tms Rmn" w:hAnsi="Tms Rmn"/>
                <w:sz w:val="24"/>
                <w:lang w:eastAsia="en-US"/>
              </w:rPr>
            </w:pPr>
          </w:p>
        </w:tc>
      </w:tr>
      <w:tr w:rsidR="00400C1E" w:rsidRPr="001459D3" w14:paraId="1B138FC5" w14:textId="77777777" w:rsidTr="00BA1E33">
        <w:tc>
          <w:tcPr>
            <w:tcW w:w="2808" w:type="dxa"/>
            <w:shd w:val="clear" w:color="auto" w:fill="auto"/>
          </w:tcPr>
          <w:p w14:paraId="6E97C8BC" w14:textId="77777777" w:rsidR="00400C1E" w:rsidRPr="001459D3" w:rsidRDefault="00400C1E" w:rsidP="00CB2460">
            <w:pPr>
              <w:suppressAutoHyphens/>
              <w:spacing w:after="134"/>
              <w:ind w:right="-14"/>
              <w:jc w:val="center"/>
              <w:rPr>
                <w:rFonts w:ascii="Tms Rmn" w:hAnsi="Tms Rmn"/>
                <w:sz w:val="24"/>
                <w:lang w:eastAsia="en-US"/>
              </w:rPr>
            </w:pPr>
          </w:p>
        </w:tc>
        <w:tc>
          <w:tcPr>
            <w:tcW w:w="4860" w:type="dxa"/>
            <w:shd w:val="clear" w:color="auto" w:fill="auto"/>
          </w:tcPr>
          <w:p w14:paraId="4FFCC510" w14:textId="77777777" w:rsidR="00400C1E" w:rsidRPr="001459D3" w:rsidRDefault="00400C1E" w:rsidP="00CB2460">
            <w:pPr>
              <w:suppressAutoHyphens/>
              <w:spacing w:after="134"/>
              <w:ind w:right="-14"/>
              <w:jc w:val="center"/>
              <w:rPr>
                <w:rFonts w:ascii="Tms Rmn" w:hAnsi="Tms Rmn"/>
                <w:sz w:val="24"/>
                <w:lang w:eastAsia="en-US"/>
              </w:rPr>
            </w:pPr>
          </w:p>
        </w:tc>
        <w:tc>
          <w:tcPr>
            <w:tcW w:w="1682" w:type="dxa"/>
            <w:shd w:val="clear" w:color="auto" w:fill="auto"/>
          </w:tcPr>
          <w:p w14:paraId="2F20DEE4" w14:textId="77777777" w:rsidR="00400C1E" w:rsidRPr="001459D3" w:rsidRDefault="00400C1E" w:rsidP="00CB2460">
            <w:pPr>
              <w:suppressAutoHyphens/>
              <w:spacing w:after="134"/>
              <w:ind w:right="-14"/>
              <w:jc w:val="center"/>
              <w:rPr>
                <w:rFonts w:ascii="Tms Rmn" w:hAnsi="Tms Rmn"/>
                <w:sz w:val="24"/>
                <w:lang w:eastAsia="en-US"/>
              </w:rPr>
            </w:pPr>
          </w:p>
        </w:tc>
      </w:tr>
      <w:tr w:rsidR="00400C1E" w:rsidRPr="001459D3" w14:paraId="0C5F6BD6" w14:textId="77777777" w:rsidTr="00BA1E33">
        <w:tc>
          <w:tcPr>
            <w:tcW w:w="2808" w:type="dxa"/>
            <w:shd w:val="clear" w:color="auto" w:fill="auto"/>
          </w:tcPr>
          <w:p w14:paraId="587F4238" w14:textId="77777777" w:rsidR="00400C1E" w:rsidRPr="001459D3" w:rsidRDefault="00400C1E" w:rsidP="00CB2460">
            <w:pPr>
              <w:suppressAutoHyphens/>
              <w:spacing w:after="134"/>
              <w:ind w:right="-14"/>
              <w:jc w:val="center"/>
              <w:rPr>
                <w:rFonts w:ascii="Tms Rmn" w:hAnsi="Tms Rmn"/>
                <w:sz w:val="24"/>
                <w:lang w:eastAsia="en-US"/>
              </w:rPr>
            </w:pPr>
          </w:p>
        </w:tc>
        <w:tc>
          <w:tcPr>
            <w:tcW w:w="4860" w:type="dxa"/>
            <w:shd w:val="clear" w:color="auto" w:fill="auto"/>
          </w:tcPr>
          <w:p w14:paraId="251C4D64" w14:textId="77777777" w:rsidR="00400C1E" w:rsidRPr="001459D3" w:rsidRDefault="00400C1E" w:rsidP="00CB2460">
            <w:pPr>
              <w:suppressAutoHyphens/>
              <w:spacing w:after="134"/>
              <w:ind w:right="-14"/>
              <w:jc w:val="center"/>
              <w:rPr>
                <w:rFonts w:ascii="Tms Rmn" w:hAnsi="Tms Rmn"/>
                <w:sz w:val="24"/>
                <w:lang w:eastAsia="en-US"/>
              </w:rPr>
            </w:pPr>
          </w:p>
        </w:tc>
        <w:tc>
          <w:tcPr>
            <w:tcW w:w="1682" w:type="dxa"/>
            <w:shd w:val="clear" w:color="auto" w:fill="auto"/>
          </w:tcPr>
          <w:p w14:paraId="49D1B026" w14:textId="77777777" w:rsidR="00400C1E" w:rsidRPr="001459D3" w:rsidRDefault="00400C1E" w:rsidP="00CB2460">
            <w:pPr>
              <w:suppressAutoHyphens/>
              <w:spacing w:after="134"/>
              <w:ind w:right="-14"/>
              <w:jc w:val="center"/>
              <w:rPr>
                <w:rFonts w:ascii="Tms Rmn" w:hAnsi="Tms Rmn"/>
                <w:sz w:val="24"/>
                <w:lang w:eastAsia="en-US"/>
              </w:rPr>
            </w:pPr>
          </w:p>
        </w:tc>
      </w:tr>
    </w:tbl>
    <w:p w14:paraId="43B8B5E7" w14:textId="2D4A2121" w:rsidR="00FC34AB" w:rsidRPr="001459D3" w:rsidRDefault="00FC34AB" w:rsidP="00C33A80">
      <w:pPr>
        <w:pStyle w:val="Style26"/>
      </w:pPr>
      <w:r w:rsidRPr="001459D3">
        <w:rPr>
          <w:sz w:val="24"/>
          <w:szCs w:val="24"/>
        </w:rPr>
        <w:br w:type="page"/>
      </w:r>
      <w:bookmarkStart w:id="1061" w:name="_Toc4175060"/>
      <w:r w:rsidRPr="001459D3">
        <w:t>Annexe 6.</w:t>
      </w:r>
      <w:r w:rsidR="004E28EF" w:rsidRPr="001459D3">
        <w:t xml:space="preserve"> </w:t>
      </w:r>
      <w:r w:rsidRPr="001459D3">
        <w:t xml:space="preserve">Etendue des travaux et fournitures du Maître de </w:t>
      </w:r>
      <w:r w:rsidR="00C464C0" w:rsidRPr="001459D3">
        <w:t>l’O</w:t>
      </w:r>
      <w:r w:rsidRPr="001459D3">
        <w:t>uvrage</w:t>
      </w:r>
      <w:bookmarkEnd w:id="1061"/>
    </w:p>
    <w:p w14:paraId="19BC730B" w14:textId="7A01106E" w:rsidR="00FC34AB" w:rsidRPr="001459D3" w:rsidRDefault="00FC34AB" w:rsidP="00BA1E33">
      <w:pPr>
        <w:spacing w:after="134"/>
        <w:ind w:right="-14"/>
        <w:jc w:val="both"/>
        <w:rPr>
          <w:sz w:val="24"/>
          <w:lang w:eastAsia="en-US"/>
        </w:rPr>
      </w:pPr>
      <w:r w:rsidRPr="001459D3">
        <w:rPr>
          <w:sz w:val="24"/>
          <w:lang w:eastAsia="en-US"/>
        </w:rPr>
        <w:t xml:space="preserve">Le personnel, les fournitures, les installations et les services énumérés ci-dessous seront fournis par le Maître de </w:t>
      </w:r>
      <w:r w:rsidR="00C464C0" w:rsidRPr="001459D3">
        <w:rPr>
          <w:sz w:val="24"/>
          <w:lang w:eastAsia="en-US"/>
        </w:rPr>
        <w:t>l’O</w:t>
      </w:r>
      <w:r w:rsidRPr="001459D3">
        <w:rPr>
          <w:sz w:val="24"/>
          <w:lang w:eastAsia="en-US"/>
        </w:rPr>
        <w:t xml:space="preserve">uvrage, et les dispositions des Clauses </w:t>
      </w:r>
      <w:r w:rsidR="00B65D25" w:rsidRPr="00B65D25">
        <w:rPr>
          <w:sz w:val="24"/>
          <w:lang w:eastAsia="en-US"/>
        </w:rPr>
        <w:t xml:space="preserve">3.1, 4.5 et 4.8 </w:t>
      </w:r>
      <w:r w:rsidRPr="001459D3">
        <w:rPr>
          <w:sz w:val="24"/>
          <w:lang w:eastAsia="en-US"/>
        </w:rPr>
        <w:t>du CCAG s’appliqueront en tant que de besoin.</w:t>
      </w:r>
    </w:p>
    <w:p w14:paraId="6D96208B" w14:textId="1562EB35" w:rsidR="00FC34AB" w:rsidRPr="001459D3" w:rsidRDefault="00FC34AB" w:rsidP="00BA1E33">
      <w:pPr>
        <w:spacing w:after="134"/>
        <w:ind w:right="-14"/>
        <w:jc w:val="both"/>
        <w:rPr>
          <w:sz w:val="24"/>
          <w:lang w:eastAsia="en-US"/>
        </w:rPr>
      </w:pPr>
      <w:r w:rsidRPr="001459D3">
        <w:rPr>
          <w:sz w:val="24"/>
          <w:lang w:eastAsia="en-US"/>
        </w:rPr>
        <w:t xml:space="preserve">Le personnel, les fournitures, les installations, et les services seront fournis par le Maître de </w:t>
      </w:r>
      <w:r w:rsidR="00C464C0" w:rsidRPr="001459D3">
        <w:rPr>
          <w:sz w:val="24"/>
          <w:lang w:eastAsia="en-US"/>
        </w:rPr>
        <w:t>l’O</w:t>
      </w:r>
      <w:r w:rsidRPr="001459D3">
        <w:rPr>
          <w:sz w:val="24"/>
          <w:lang w:eastAsia="en-US"/>
        </w:rPr>
        <w:t>uvrage en temps utile de façon à ne pas retarder l’exécution de ses obligations par le Constructeur dans les termes du calendrier d’exécution et du programme d’</w:t>
      </w:r>
      <w:r w:rsidR="00B65D25">
        <w:rPr>
          <w:sz w:val="24"/>
          <w:lang w:eastAsia="en-US"/>
        </w:rPr>
        <w:t>exécution décrits à la Clause 4.2</w:t>
      </w:r>
      <w:r w:rsidRPr="001459D3">
        <w:rPr>
          <w:sz w:val="24"/>
          <w:lang w:eastAsia="en-US"/>
        </w:rPr>
        <w:t>.2 du CCAG.</w:t>
      </w:r>
    </w:p>
    <w:p w14:paraId="336B7380" w14:textId="77777777" w:rsidR="00FC34AB" w:rsidRPr="001459D3" w:rsidRDefault="00FC34AB" w:rsidP="00BA1E33">
      <w:pPr>
        <w:spacing w:after="134"/>
        <w:ind w:right="-14"/>
        <w:jc w:val="both"/>
        <w:rPr>
          <w:sz w:val="24"/>
          <w:lang w:eastAsia="en-US"/>
        </w:rPr>
      </w:pPr>
      <w:r w:rsidRPr="001459D3">
        <w:rPr>
          <w:sz w:val="24"/>
          <w:lang w:eastAsia="en-US"/>
        </w:rPr>
        <w:t>Sauf mention contraire, les personnels, fournitures, installations et services seront fournis gratuitement au Constructeur.</w:t>
      </w:r>
    </w:p>
    <w:p w14:paraId="11E847AE" w14:textId="77777777" w:rsidR="00BA1E33" w:rsidRPr="001459D3" w:rsidRDefault="00BA1E33" w:rsidP="00BA1E33">
      <w:pPr>
        <w:spacing w:after="134"/>
        <w:ind w:right="-14"/>
        <w:jc w:val="both"/>
        <w:rPr>
          <w:sz w:val="24"/>
          <w:lang w:eastAsia="en-US"/>
        </w:rPr>
      </w:pPr>
    </w:p>
    <w:p w14:paraId="3C3ACAD8" w14:textId="77777777" w:rsidR="00FC34AB" w:rsidRPr="001459D3" w:rsidRDefault="00FC34AB" w:rsidP="00BA1E33">
      <w:pPr>
        <w:tabs>
          <w:tab w:val="left" w:pos="5130"/>
        </w:tabs>
        <w:spacing w:after="134"/>
        <w:ind w:right="-14"/>
        <w:jc w:val="both"/>
        <w:rPr>
          <w:sz w:val="24"/>
          <w:szCs w:val="24"/>
        </w:rPr>
      </w:pPr>
      <w:r w:rsidRPr="001459D3">
        <w:rPr>
          <w:sz w:val="24"/>
          <w:u w:val="single"/>
          <w:lang w:eastAsia="en-US"/>
        </w:rPr>
        <w:t>Personnel</w:t>
      </w:r>
      <w:r w:rsidRPr="001459D3">
        <w:rPr>
          <w:sz w:val="24"/>
          <w:szCs w:val="24"/>
        </w:rPr>
        <w:tab/>
      </w:r>
      <w:r w:rsidRPr="001459D3">
        <w:rPr>
          <w:sz w:val="24"/>
          <w:szCs w:val="24"/>
          <w:u w:val="single"/>
        </w:rPr>
        <w:t>Facturation au Constructeur (le cas échéant)</w:t>
      </w:r>
    </w:p>
    <w:p w14:paraId="3684960A" w14:textId="77777777" w:rsidR="00FC34AB" w:rsidRPr="001459D3" w:rsidRDefault="00FC34AB" w:rsidP="00BA1E33">
      <w:pPr>
        <w:spacing w:after="134"/>
        <w:ind w:right="-14"/>
        <w:jc w:val="both"/>
        <w:rPr>
          <w:sz w:val="24"/>
          <w:lang w:eastAsia="en-US"/>
        </w:rPr>
      </w:pPr>
    </w:p>
    <w:p w14:paraId="3D3CF4F9" w14:textId="77777777" w:rsidR="00BA1E33" w:rsidRPr="001459D3" w:rsidRDefault="00BA1E33" w:rsidP="00BA1E33">
      <w:pPr>
        <w:spacing w:after="134"/>
        <w:ind w:right="-14"/>
        <w:jc w:val="both"/>
        <w:rPr>
          <w:sz w:val="24"/>
          <w:lang w:eastAsia="en-US"/>
        </w:rPr>
      </w:pPr>
    </w:p>
    <w:p w14:paraId="177CC1BF" w14:textId="77777777" w:rsidR="00FC34AB" w:rsidRPr="001459D3" w:rsidRDefault="00FC34AB" w:rsidP="00BA1E33">
      <w:pPr>
        <w:tabs>
          <w:tab w:val="left" w:pos="5130"/>
        </w:tabs>
        <w:spacing w:after="134"/>
        <w:ind w:right="-14"/>
        <w:jc w:val="both"/>
        <w:rPr>
          <w:sz w:val="24"/>
          <w:szCs w:val="24"/>
        </w:rPr>
      </w:pPr>
      <w:r w:rsidRPr="001459D3">
        <w:rPr>
          <w:sz w:val="24"/>
          <w:u w:val="single"/>
          <w:lang w:eastAsia="en-US"/>
        </w:rPr>
        <w:t>Fournitures</w:t>
      </w:r>
      <w:r w:rsidRPr="001459D3">
        <w:rPr>
          <w:sz w:val="24"/>
          <w:szCs w:val="24"/>
        </w:rPr>
        <w:tab/>
      </w:r>
      <w:r w:rsidRPr="001459D3">
        <w:rPr>
          <w:sz w:val="24"/>
          <w:szCs w:val="24"/>
          <w:u w:val="single"/>
        </w:rPr>
        <w:t>Facturation au Constructeur (le cas échéant)</w:t>
      </w:r>
    </w:p>
    <w:p w14:paraId="0FCF284F" w14:textId="77777777" w:rsidR="00BA1E33" w:rsidRPr="001459D3" w:rsidRDefault="00BA1E33" w:rsidP="00BA1E33">
      <w:pPr>
        <w:spacing w:after="134"/>
        <w:ind w:right="-14"/>
        <w:jc w:val="both"/>
        <w:rPr>
          <w:sz w:val="24"/>
          <w:lang w:eastAsia="en-US"/>
        </w:rPr>
      </w:pPr>
    </w:p>
    <w:p w14:paraId="194A2609" w14:textId="77777777" w:rsidR="00BA1E33" w:rsidRPr="001459D3" w:rsidRDefault="00BA1E33" w:rsidP="00BA1E33">
      <w:pPr>
        <w:spacing w:after="134"/>
        <w:ind w:right="-14"/>
        <w:jc w:val="both"/>
        <w:rPr>
          <w:sz w:val="24"/>
          <w:lang w:eastAsia="en-US"/>
        </w:rPr>
      </w:pPr>
    </w:p>
    <w:p w14:paraId="26711B96" w14:textId="77777777" w:rsidR="00FC34AB" w:rsidRPr="001459D3" w:rsidRDefault="00FC34AB" w:rsidP="00BA1E33">
      <w:pPr>
        <w:tabs>
          <w:tab w:val="left" w:pos="5130"/>
        </w:tabs>
        <w:spacing w:after="134"/>
        <w:ind w:right="-14"/>
        <w:jc w:val="both"/>
        <w:rPr>
          <w:sz w:val="24"/>
          <w:szCs w:val="24"/>
        </w:rPr>
      </w:pPr>
      <w:r w:rsidRPr="001459D3">
        <w:rPr>
          <w:sz w:val="24"/>
          <w:u w:val="single"/>
          <w:lang w:eastAsia="en-US"/>
        </w:rPr>
        <w:t>Installations</w:t>
      </w:r>
      <w:r w:rsidRPr="001459D3">
        <w:rPr>
          <w:sz w:val="24"/>
          <w:szCs w:val="24"/>
        </w:rPr>
        <w:tab/>
      </w:r>
      <w:r w:rsidRPr="001459D3">
        <w:rPr>
          <w:sz w:val="24"/>
          <w:szCs w:val="24"/>
          <w:u w:val="single"/>
        </w:rPr>
        <w:t>Facturation au Constructeur (le cas échéant)</w:t>
      </w:r>
    </w:p>
    <w:p w14:paraId="77DEA83A" w14:textId="77777777" w:rsidR="00BA1E33" w:rsidRPr="001459D3" w:rsidRDefault="00BA1E33" w:rsidP="00BA1E33">
      <w:pPr>
        <w:spacing w:after="134"/>
        <w:ind w:right="-14"/>
        <w:jc w:val="both"/>
        <w:rPr>
          <w:sz w:val="24"/>
          <w:lang w:eastAsia="en-US"/>
        </w:rPr>
      </w:pPr>
    </w:p>
    <w:p w14:paraId="33E8C437" w14:textId="77777777" w:rsidR="00BA1E33" w:rsidRPr="001459D3" w:rsidRDefault="00BA1E33" w:rsidP="00BA1E33">
      <w:pPr>
        <w:spacing w:after="134"/>
        <w:ind w:right="-14"/>
        <w:jc w:val="both"/>
        <w:rPr>
          <w:sz w:val="24"/>
          <w:lang w:eastAsia="en-US"/>
        </w:rPr>
      </w:pPr>
    </w:p>
    <w:p w14:paraId="095DEE7A" w14:textId="77777777" w:rsidR="00FC34AB" w:rsidRPr="001459D3" w:rsidRDefault="00FC34AB" w:rsidP="00BA1E33">
      <w:pPr>
        <w:tabs>
          <w:tab w:val="left" w:pos="5130"/>
        </w:tabs>
        <w:spacing w:after="134"/>
        <w:ind w:right="-14"/>
        <w:jc w:val="both"/>
        <w:rPr>
          <w:sz w:val="24"/>
          <w:szCs w:val="24"/>
        </w:rPr>
      </w:pPr>
      <w:r w:rsidRPr="001459D3">
        <w:rPr>
          <w:sz w:val="24"/>
          <w:u w:val="single"/>
          <w:lang w:eastAsia="en-US"/>
        </w:rPr>
        <w:t>Services</w:t>
      </w:r>
      <w:r w:rsidRPr="001459D3">
        <w:rPr>
          <w:sz w:val="24"/>
          <w:szCs w:val="24"/>
        </w:rPr>
        <w:tab/>
      </w:r>
      <w:r w:rsidRPr="001459D3">
        <w:rPr>
          <w:sz w:val="24"/>
          <w:szCs w:val="24"/>
          <w:u w:val="single"/>
        </w:rPr>
        <w:t>Facturation au Constructeur (le cas échéant)</w:t>
      </w:r>
    </w:p>
    <w:p w14:paraId="73928127" w14:textId="7870F712" w:rsidR="00FC34AB" w:rsidRPr="001459D3" w:rsidRDefault="00FC34AB" w:rsidP="00C33A80">
      <w:pPr>
        <w:pStyle w:val="Style26"/>
      </w:pPr>
      <w:r w:rsidRPr="001459D3">
        <w:rPr>
          <w:sz w:val="24"/>
          <w:szCs w:val="24"/>
        </w:rPr>
        <w:br w:type="page"/>
      </w:r>
      <w:bookmarkStart w:id="1062" w:name="_Toc4175061"/>
      <w:r w:rsidRPr="001459D3">
        <w:t>Annexe 7.</w:t>
      </w:r>
      <w:r w:rsidR="004E28EF" w:rsidRPr="001459D3">
        <w:t xml:space="preserve"> </w:t>
      </w:r>
      <w:r w:rsidRPr="001459D3">
        <w:t>Liste des documents soumis à approbation ou examen</w:t>
      </w:r>
      <w:bookmarkEnd w:id="1062"/>
    </w:p>
    <w:p w14:paraId="5671B645" w14:textId="77777777" w:rsidR="00FC34AB" w:rsidRPr="001459D3" w:rsidRDefault="00FC34AB" w:rsidP="00BA1E33">
      <w:pPr>
        <w:spacing w:after="134"/>
        <w:ind w:right="-14"/>
        <w:jc w:val="both"/>
        <w:rPr>
          <w:sz w:val="24"/>
          <w:lang w:eastAsia="en-US"/>
        </w:rPr>
      </w:pPr>
    </w:p>
    <w:p w14:paraId="636A4DB4" w14:textId="0213F5F5" w:rsidR="00FC34AB" w:rsidRPr="001459D3" w:rsidRDefault="00FC34AB" w:rsidP="00BA1E33">
      <w:pPr>
        <w:spacing w:after="134"/>
        <w:ind w:right="-14"/>
        <w:jc w:val="both"/>
        <w:rPr>
          <w:sz w:val="24"/>
          <w:lang w:eastAsia="en-US"/>
        </w:rPr>
      </w:pPr>
      <w:r w:rsidRPr="001459D3">
        <w:rPr>
          <w:sz w:val="24"/>
          <w:lang w:eastAsia="en-US"/>
        </w:rPr>
        <w:t xml:space="preserve">En conformité avec la Clause </w:t>
      </w:r>
      <w:r w:rsidR="00B65D25">
        <w:rPr>
          <w:sz w:val="24"/>
          <w:lang w:eastAsia="en-US"/>
        </w:rPr>
        <w:t>4.4.4</w:t>
      </w:r>
      <w:r w:rsidRPr="001459D3">
        <w:rPr>
          <w:sz w:val="24"/>
          <w:lang w:eastAsia="en-US"/>
        </w:rPr>
        <w:t xml:space="preserve"> du CCAG, le Constructeur devra préparer ou faire préparer par un sous-traitant, et présenter au Maître de </w:t>
      </w:r>
      <w:r w:rsidR="00C464C0" w:rsidRPr="001459D3">
        <w:rPr>
          <w:sz w:val="24"/>
          <w:lang w:eastAsia="en-US"/>
        </w:rPr>
        <w:t>l’O</w:t>
      </w:r>
      <w:r w:rsidRPr="001459D3">
        <w:rPr>
          <w:sz w:val="24"/>
          <w:lang w:eastAsia="en-US"/>
        </w:rPr>
        <w:t xml:space="preserve">uvrage selon les exigences de la Clause </w:t>
      </w:r>
      <w:r w:rsidR="00B65D25">
        <w:rPr>
          <w:sz w:val="24"/>
          <w:lang w:eastAsia="en-US"/>
        </w:rPr>
        <w:t>4.4</w:t>
      </w:r>
      <w:r w:rsidRPr="001459D3">
        <w:rPr>
          <w:sz w:val="24"/>
          <w:lang w:eastAsia="en-US"/>
        </w:rPr>
        <w:t>.2 du CCAG les documents suivants pour</w:t>
      </w:r>
      <w:r w:rsidR="004E28EF" w:rsidRPr="001459D3">
        <w:rPr>
          <w:sz w:val="24"/>
          <w:lang w:eastAsia="en-US"/>
        </w:rPr>
        <w:t> :</w:t>
      </w:r>
    </w:p>
    <w:p w14:paraId="0033EE07" w14:textId="77777777" w:rsidR="00FC34AB" w:rsidRPr="001459D3" w:rsidRDefault="00FC34AB" w:rsidP="00BA1E33">
      <w:pPr>
        <w:spacing w:after="134"/>
        <w:ind w:right="-14"/>
        <w:jc w:val="both"/>
        <w:rPr>
          <w:sz w:val="24"/>
          <w:lang w:eastAsia="en-US"/>
        </w:rPr>
      </w:pPr>
    </w:p>
    <w:p w14:paraId="2CEB6BAF" w14:textId="77777777" w:rsidR="00BA1E33" w:rsidRPr="001459D3" w:rsidRDefault="00BA1E33" w:rsidP="00BA1E33">
      <w:pPr>
        <w:spacing w:after="134"/>
        <w:ind w:right="-14"/>
        <w:jc w:val="both"/>
        <w:rPr>
          <w:sz w:val="24"/>
          <w:lang w:eastAsia="en-US"/>
        </w:rPr>
      </w:pPr>
    </w:p>
    <w:p w14:paraId="633F2AC7" w14:textId="77777777" w:rsidR="00FC34AB" w:rsidRPr="001459D3" w:rsidRDefault="00FC34AB" w:rsidP="00BA1E33">
      <w:pPr>
        <w:spacing w:after="134"/>
        <w:ind w:left="540" w:right="-14" w:hanging="540"/>
        <w:jc w:val="both"/>
        <w:rPr>
          <w:sz w:val="24"/>
          <w:szCs w:val="24"/>
        </w:rPr>
      </w:pPr>
      <w:r w:rsidRPr="001459D3">
        <w:rPr>
          <w:sz w:val="24"/>
          <w:szCs w:val="24"/>
        </w:rPr>
        <w:t>A.</w:t>
      </w:r>
      <w:r w:rsidRPr="001459D3">
        <w:rPr>
          <w:sz w:val="24"/>
          <w:szCs w:val="24"/>
        </w:rPr>
        <w:tab/>
      </w:r>
      <w:r w:rsidRPr="001459D3">
        <w:rPr>
          <w:sz w:val="24"/>
          <w:u w:val="single"/>
          <w:lang w:eastAsia="en-US"/>
        </w:rPr>
        <w:t>Approbation</w:t>
      </w:r>
    </w:p>
    <w:p w14:paraId="5E8ED44A" w14:textId="77777777" w:rsidR="00BA1E33" w:rsidRPr="001459D3" w:rsidRDefault="00BA1E33" w:rsidP="00BA1E33">
      <w:pPr>
        <w:spacing w:after="134"/>
        <w:ind w:left="1080" w:right="-14" w:hanging="540"/>
        <w:jc w:val="both"/>
        <w:rPr>
          <w:sz w:val="24"/>
          <w:lang w:eastAsia="en-US"/>
        </w:rPr>
      </w:pPr>
    </w:p>
    <w:p w14:paraId="095902E4" w14:textId="77777777" w:rsidR="00FC34AB" w:rsidRPr="001459D3" w:rsidRDefault="00FC34AB" w:rsidP="00BA1E33">
      <w:pPr>
        <w:spacing w:after="134"/>
        <w:ind w:left="1080" w:right="-14" w:hanging="540"/>
        <w:jc w:val="both"/>
        <w:rPr>
          <w:sz w:val="24"/>
          <w:lang w:eastAsia="en-US"/>
        </w:rPr>
      </w:pPr>
      <w:r w:rsidRPr="001459D3">
        <w:rPr>
          <w:sz w:val="24"/>
          <w:lang w:eastAsia="en-US"/>
        </w:rPr>
        <w:t>1.</w:t>
      </w:r>
    </w:p>
    <w:p w14:paraId="2873122C" w14:textId="77777777" w:rsidR="00BA1E33" w:rsidRPr="001459D3" w:rsidRDefault="00BA1E33" w:rsidP="00BA1E33">
      <w:pPr>
        <w:spacing w:after="134"/>
        <w:ind w:left="1080" w:right="-14" w:hanging="540"/>
        <w:jc w:val="both"/>
        <w:rPr>
          <w:sz w:val="24"/>
          <w:lang w:eastAsia="en-US"/>
        </w:rPr>
      </w:pPr>
    </w:p>
    <w:p w14:paraId="36D0AA96" w14:textId="77777777" w:rsidR="00FC34AB" w:rsidRPr="001459D3" w:rsidRDefault="00FC34AB" w:rsidP="00BA1E33">
      <w:pPr>
        <w:spacing w:after="134"/>
        <w:ind w:left="1080" w:right="-14" w:hanging="540"/>
        <w:jc w:val="both"/>
        <w:rPr>
          <w:sz w:val="24"/>
          <w:lang w:eastAsia="en-US"/>
        </w:rPr>
      </w:pPr>
      <w:r w:rsidRPr="001459D3">
        <w:rPr>
          <w:sz w:val="24"/>
          <w:lang w:eastAsia="en-US"/>
        </w:rPr>
        <w:t>2.</w:t>
      </w:r>
    </w:p>
    <w:p w14:paraId="618CDC0D" w14:textId="77777777" w:rsidR="00BA1E33" w:rsidRPr="001459D3" w:rsidRDefault="00BA1E33" w:rsidP="00BA1E33">
      <w:pPr>
        <w:spacing w:after="134"/>
        <w:ind w:left="1080" w:right="-14" w:hanging="540"/>
        <w:jc w:val="both"/>
        <w:rPr>
          <w:sz w:val="24"/>
          <w:lang w:eastAsia="en-US"/>
        </w:rPr>
      </w:pPr>
    </w:p>
    <w:p w14:paraId="7E2D1A73" w14:textId="77777777" w:rsidR="00FC34AB" w:rsidRPr="001459D3" w:rsidRDefault="00FC34AB" w:rsidP="00BA1E33">
      <w:pPr>
        <w:spacing w:after="134"/>
        <w:ind w:left="1080" w:right="-14" w:hanging="540"/>
        <w:jc w:val="both"/>
        <w:rPr>
          <w:sz w:val="24"/>
          <w:lang w:eastAsia="en-US"/>
        </w:rPr>
      </w:pPr>
      <w:r w:rsidRPr="001459D3">
        <w:rPr>
          <w:sz w:val="24"/>
          <w:lang w:eastAsia="en-US"/>
        </w:rPr>
        <w:t>3.</w:t>
      </w:r>
    </w:p>
    <w:p w14:paraId="235CA571" w14:textId="77777777" w:rsidR="00FC34AB" w:rsidRPr="001459D3" w:rsidRDefault="00FC34AB" w:rsidP="00BA1E33">
      <w:pPr>
        <w:spacing w:after="134"/>
        <w:ind w:left="1080" w:right="-14" w:hanging="540"/>
        <w:jc w:val="both"/>
        <w:rPr>
          <w:sz w:val="24"/>
          <w:lang w:eastAsia="en-US"/>
        </w:rPr>
      </w:pPr>
    </w:p>
    <w:p w14:paraId="73E2D628" w14:textId="77777777" w:rsidR="00BA1E33" w:rsidRPr="001459D3" w:rsidRDefault="00BA1E33" w:rsidP="00BA1E33">
      <w:pPr>
        <w:spacing w:after="134"/>
        <w:ind w:left="1080" w:right="-14" w:hanging="540"/>
        <w:jc w:val="both"/>
        <w:rPr>
          <w:sz w:val="24"/>
          <w:lang w:eastAsia="en-US"/>
        </w:rPr>
      </w:pPr>
    </w:p>
    <w:p w14:paraId="344396AD" w14:textId="77777777" w:rsidR="00FC34AB" w:rsidRPr="001459D3" w:rsidRDefault="00FC34AB" w:rsidP="00BA1E33">
      <w:pPr>
        <w:spacing w:after="134"/>
        <w:ind w:left="540" w:right="-14" w:hanging="540"/>
        <w:jc w:val="both"/>
        <w:rPr>
          <w:sz w:val="24"/>
          <w:szCs w:val="24"/>
        </w:rPr>
      </w:pPr>
      <w:r w:rsidRPr="001459D3">
        <w:rPr>
          <w:sz w:val="24"/>
          <w:szCs w:val="24"/>
        </w:rPr>
        <w:t>B.</w:t>
      </w:r>
      <w:r w:rsidRPr="001459D3">
        <w:rPr>
          <w:sz w:val="24"/>
          <w:szCs w:val="24"/>
        </w:rPr>
        <w:tab/>
      </w:r>
      <w:r w:rsidRPr="001459D3">
        <w:rPr>
          <w:sz w:val="24"/>
          <w:u w:val="single"/>
          <w:lang w:eastAsia="en-US"/>
        </w:rPr>
        <w:t>Examen</w:t>
      </w:r>
    </w:p>
    <w:p w14:paraId="603EAAE6" w14:textId="77777777" w:rsidR="00BA1E33" w:rsidRPr="001459D3" w:rsidRDefault="00BA1E33" w:rsidP="00BA1E33">
      <w:pPr>
        <w:spacing w:after="134"/>
        <w:ind w:left="1080" w:right="-14" w:hanging="540"/>
        <w:jc w:val="both"/>
        <w:rPr>
          <w:sz w:val="24"/>
          <w:lang w:eastAsia="en-US"/>
        </w:rPr>
      </w:pPr>
    </w:p>
    <w:p w14:paraId="1FF82E49" w14:textId="77777777" w:rsidR="00FC34AB" w:rsidRPr="001459D3" w:rsidRDefault="00FC34AB" w:rsidP="00BA1E33">
      <w:pPr>
        <w:spacing w:after="134"/>
        <w:ind w:left="1080" w:right="-14" w:hanging="540"/>
        <w:jc w:val="both"/>
        <w:rPr>
          <w:sz w:val="24"/>
          <w:lang w:eastAsia="en-US"/>
        </w:rPr>
      </w:pPr>
      <w:r w:rsidRPr="001459D3">
        <w:rPr>
          <w:sz w:val="24"/>
          <w:lang w:eastAsia="en-US"/>
        </w:rPr>
        <w:t>1.</w:t>
      </w:r>
    </w:p>
    <w:p w14:paraId="5F2F28D2" w14:textId="77777777" w:rsidR="00BA1E33" w:rsidRPr="001459D3" w:rsidRDefault="00BA1E33" w:rsidP="00BA1E33">
      <w:pPr>
        <w:spacing w:after="134"/>
        <w:ind w:left="1080" w:right="-14" w:hanging="540"/>
        <w:jc w:val="both"/>
        <w:rPr>
          <w:sz w:val="24"/>
          <w:lang w:eastAsia="en-US"/>
        </w:rPr>
      </w:pPr>
    </w:p>
    <w:p w14:paraId="0F146C48" w14:textId="77777777" w:rsidR="00FC34AB" w:rsidRPr="001459D3" w:rsidRDefault="00FC34AB" w:rsidP="00BA1E33">
      <w:pPr>
        <w:spacing w:after="134"/>
        <w:ind w:left="1080" w:right="-14" w:hanging="540"/>
        <w:jc w:val="both"/>
        <w:rPr>
          <w:sz w:val="24"/>
          <w:lang w:eastAsia="en-US"/>
        </w:rPr>
      </w:pPr>
      <w:r w:rsidRPr="001459D3">
        <w:rPr>
          <w:sz w:val="24"/>
          <w:lang w:eastAsia="en-US"/>
        </w:rPr>
        <w:t>2.</w:t>
      </w:r>
    </w:p>
    <w:p w14:paraId="2F3DF661" w14:textId="77777777" w:rsidR="00BA1E33" w:rsidRPr="001459D3" w:rsidRDefault="00BA1E33" w:rsidP="00BA1E33">
      <w:pPr>
        <w:spacing w:after="134"/>
        <w:ind w:left="1080" w:right="-14" w:hanging="540"/>
        <w:jc w:val="both"/>
        <w:rPr>
          <w:sz w:val="24"/>
          <w:lang w:eastAsia="en-US"/>
        </w:rPr>
      </w:pPr>
    </w:p>
    <w:p w14:paraId="1D8ABDC1" w14:textId="77777777" w:rsidR="00FC34AB" w:rsidRPr="001459D3" w:rsidRDefault="00FC34AB" w:rsidP="00BA1E33">
      <w:pPr>
        <w:spacing w:after="134"/>
        <w:ind w:left="1080" w:right="-14" w:hanging="540"/>
        <w:jc w:val="both"/>
        <w:rPr>
          <w:sz w:val="24"/>
          <w:lang w:eastAsia="en-US"/>
        </w:rPr>
      </w:pPr>
      <w:r w:rsidRPr="001459D3">
        <w:rPr>
          <w:sz w:val="24"/>
          <w:lang w:eastAsia="en-US"/>
        </w:rPr>
        <w:t>3.</w:t>
      </w:r>
    </w:p>
    <w:p w14:paraId="6E9E6668" w14:textId="77777777" w:rsidR="00FC34AB" w:rsidRPr="001459D3" w:rsidRDefault="00FC34AB" w:rsidP="00BA1E33">
      <w:pPr>
        <w:spacing w:after="134"/>
        <w:ind w:left="1080" w:right="-14" w:hanging="540"/>
        <w:jc w:val="both"/>
        <w:rPr>
          <w:sz w:val="24"/>
          <w:lang w:eastAsia="en-US"/>
        </w:rPr>
      </w:pPr>
    </w:p>
    <w:p w14:paraId="4DCBA70E" w14:textId="48C707F4" w:rsidR="00FC34AB" w:rsidRPr="001459D3" w:rsidRDefault="00FC34AB" w:rsidP="00C33A80">
      <w:pPr>
        <w:pStyle w:val="Style26"/>
      </w:pPr>
      <w:r w:rsidRPr="001459D3">
        <w:rPr>
          <w:sz w:val="24"/>
          <w:szCs w:val="24"/>
        </w:rPr>
        <w:br w:type="page"/>
      </w:r>
      <w:bookmarkStart w:id="1063" w:name="_Toc4175062"/>
      <w:r w:rsidRPr="001459D3">
        <w:t>Annexe 8.</w:t>
      </w:r>
      <w:r w:rsidR="004E28EF" w:rsidRPr="001459D3">
        <w:t xml:space="preserve"> </w:t>
      </w:r>
      <w:r w:rsidRPr="001459D3">
        <w:t>Garanties opérationnelles</w:t>
      </w:r>
      <w:bookmarkEnd w:id="1063"/>
    </w:p>
    <w:p w14:paraId="31144F40" w14:textId="77777777" w:rsidR="00FC34AB" w:rsidRPr="001459D3" w:rsidRDefault="00FC34AB" w:rsidP="001674F6">
      <w:pPr>
        <w:spacing w:after="200"/>
        <w:ind w:left="540" w:right="-14" w:hanging="540"/>
        <w:jc w:val="both"/>
        <w:rPr>
          <w:sz w:val="24"/>
          <w:szCs w:val="24"/>
        </w:rPr>
      </w:pPr>
      <w:r w:rsidRPr="001459D3">
        <w:rPr>
          <w:sz w:val="24"/>
          <w:szCs w:val="24"/>
        </w:rPr>
        <w:t>1.</w:t>
      </w:r>
      <w:r w:rsidRPr="001459D3">
        <w:rPr>
          <w:sz w:val="24"/>
          <w:szCs w:val="24"/>
        </w:rPr>
        <w:tab/>
      </w:r>
      <w:r w:rsidRPr="001459D3">
        <w:rPr>
          <w:sz w:val="24"/>
          <w:u w:val="single"/>
          <w:lang w:eastAsia="en-US"/>
        </w:rPr>
        <w:t>Généralités</w:t>
      </w:r>
    </w:p>
    <w:p w14:paraId="733127D5" w14:textId="17B1A4F4" w:rsidR="00FC34AB" w:rsidRPr="001459D3" w:rsidRDefault="00FC34AB" w:rsidP="001674F6">
      <w:pPr>
        <w:spacing w:after="200"/>
        <w:ind w:left="1080" w:right="-14" w:hanging="540"/>
        <w:jc w:val="both"/>
        <w:rPr>
          <w:sz w:val="24"/>
          <w:szCs w:val="24"/>
        </w:rPr>
      </w:pPr>
      <w:r w:rsidRPr="001459D3">
        <w:rPr>
          <w:sz w:val="24"/>
          <w:lang w:eastAsia="en-US"/>
        </w:rPr>
        <w:t>Cette</w:t>
      </w:r>
      <w:r w:rsidRPr="001459D3">
        <w:rPr>
          <w:sz w:val="24"/>
          <w:szCs w:val="24"/>
        </w:rPr>
        <w:t xml:space="preserve"> annexe précise</w:t>
      </w:r>
      <w:r w:rsidR="004E28EF" w:rsidRPr="001459D3">
        <w:rPr>
          <w:sz w:val="24"/>
          <w:szCs w:val="24"/>
        </w:rPr>
        <w:t> :</w:t>
      </w:r>
    </w:p>
    <w:p w14:paraId="3FD21190" w14:textId="7687BF45" w:rsidR="00FC34AB" w:rsidRPr="001459D3" w:rsidRDefault="001674F6" w:rsidP="001674F6">
      <w:pPr>
        <w:spacing w:after="200"/>
        <w:ind w:left="1080" w:right="-14" w:hanging="540"/>
        <w:jc w:val="both"/>
        <w:rPr>
          <w:sz w:val="24"/>
          <w:szCs w:val="24"/>
        </w:rPr>
      </w:pPr>
      <w:r w:rsidRPr="001459D3">
        <w:rPr>
          <w:sz w:val="24"/>
          <w:szCs w:val="24"/>
        </w:rPr>
        <w:t>(</w:t>
      </w:r>
      <w:r w:rsidR="00FC34AB" w:rsidRPr="001459D3">
        <w:rPr>
          <w:sz w:val="24"/>
          <w:szCs w:val="24"/>
        </w:rPr>
        <w:t>a)</w:t>
      </w:r>
      <w:r w:rsidR="00FC34AB" w:rsidRPr="001459D3">
        <w:rPr>
          <w:sz w:val="24"/>
          <w:szCs w:val="24"/>
        </w:rPr>
        <w:tab/>
        <w:t xml:space="preserve">les </w:t>
      </w:r>
      <w:r w:rsidR="00FC34AB" w:rsidRPr="001459D3">
        <w:rPr>
          <w:sz w:val="24"/>
          <w:lang w:eastAsia="en-US"/>
        </w:rPr>
        <w:t>garanties</w:t>
      </w:r>
      <w:r w:rsidR="00FC34AB" w:rsidRPr="001459D3">
        <w:rPr>
          <w:sz w:val="24"/>
          <w:szCs w:val="24"/>
        </w:rPr>
        <w:t xml:space="preserve"> opérationnelles mentionnées dans la Clause </w:t>
      </w:r>
      <w:r w:rsidR="00B65D25">
        <w:rPr>
          <w:sz w:val="24"/>
          <w:szCs w:val="24"/>
        </w:rPr>
        <w:t>5.3</w:t>
      </w:r>
      <w:r w:rsidR="00FC34AB" w:rsidRPr="001459D3">
        <w:rPr>
          <w:sz w:val="24"/>
          <w:szCs w:val="24"/>
        </w:rPr>
        <w:t xml:space="preserve"> du CCAG</w:t>
      </w:r>
    </w:p>
    <w:p w14:paraId="78F88C76" w14:textId="4400C06D" w:rsidR="00FC34AB" w:rsidRPr="001459D3" w:rsidRDefault="001674F6" w:rsidP="001674F6">
      <w:pPr>
        <w:spacing w:after="200"/>
        <w:ind w:left="1080" w:right="-14" w:hanging="540"/>
        <w:jc w:val="both"/>
        <w:rPr>
          <w:sz w:val="24"/>
          <w:szCs w:val="24"/>
        </w:rPr>
      </w:pPr>
      <w:r w:rsidRPr="001459D3">
        <w:rPr>
          <w:sz w:val="24"/>
          <w:szCs w:val="24"/>
        </w:rPr>
        <w:t>(</w:t>
      </w:r>
      <w:r w:rsidR="00FC34AB" w:rsidRPr="001459D3">
        <w:rPr>
          <w:sz w:val="24"/>
          <w:szCs w:val="24"/>
        </w:rPr>
        <w:t>b)</w:t>
      </w:r>
      <w:r w:rsidR="00FC34AB" w:rsidRPr="001459D3">
        <w:rPr>
          <w:sz w:val="24"/>
          <w:szCs w:val="24"/>
        </w:rPr>
        <w:tab/>
        <w:t xml:space="preserve">les </w:t>
      </w:r>
      <w:r w:rsidR="00FC34AB" w:rsidRPr="001459D3">
        <w:rPr>
          <w:sz w:val="24"/>
          <w:lang w:eastAsia="en-US"/>
        </w:rPr>
        <w:t>conditions</w:t>
      </w:r>
      <w:r w:rsidR="00FC34AB" w:rsidRPr="001459D3">
        <w:rPr>
          <w:sz w:val="24"/>
          <w:szCs w:val="24"/>
        </w:rPr>
        <w:t xml:space="preserve"> préalables à la validité des garanties opérationnelles, relatives aux valeurs de production ou de consommation, indiquées ci</w:t>
      </w:r>
      <w:r w:rsidR="00FC34AB" w:rsidRPr="001459D3">
        <w:rPr>
          <w:sz w:val="24"/>
          <w:szCs w:val="24"/>
        </w:rPr>
        <w:noBreakHyphen/>
        <w:t>dessous</w:t>
      </w:r>
    </w:p>
    <w:p w14:paraId="7231922F" w14:textId="6BE2FA60" w:rsidR="00FC34AB" w:rsidRPr="001459D3" w:rsidRDefault="001674F6" w:rsidP="001674F6">
      <w:pPr>
        <w:spacing w:after="200"/>
        <w:ind w:left="1080" w:right="-14" w:hanging="540"/>
        <w:jc w:val="both"/>
        <w:rPr>
          <w:sz w:val="24"/>
          <w:szCs w:val="24"/>
        </w:rPr>
      </w:pPr>
      <w:r w:rsidRPr="001459D3">
        <w:rPr>
          <w:sz w:val="24"/>
          <w:szCs w:val="24"/>
        </w:rPr>
        <w:t>(</w:t>
      </w:r>
      <w:r w:rsidR="00FC34AB" w:rsidRPr="001459D3">
        <w:rPr>
          <w:sz w:val="24"/>
          <w:szCs w:val="24"/>
        </w:rPr>
        <w:t>c)</w:t>
      </w:r>
      <w:r w:rsidR="00FC34AB" w:rsidRPr="001459D3">
        <w:rPr>
          <w:sz w:val="24"/>
          <w:szCs w:val="24"/>
        </w:rPr>
        <w:tab/>
        <w:t xml:space="preserve">le </w:t>
      </w:r>
      <w:r w:rsidR="00FC34AB" w:rsidRPr="001459D3">
        <w:rPr>
          <w:sz w:val="24"/>
          <w:lang w:eastAsia="en-US"/>
        </w:rPr>
        <w:t>niveau</w:t>
      </w:r>
      <w:r w:rsidR="00FC34AB" w:rsidRPr="001459D3">
        <w:rPr>
          <w:sz w:val="24"/>
          <w:szCs w:val="24"/>
        </w:rPr>
        <w:t xml:space="preserve"> minimum des garanties opérationnelles</w:t>
      </w:r>
    </w:p>
    <w:p w14:paraId="72C21712" w14:textId="7DAC1A79" w:rsidR="00FC34AB" w:rsidRPr="001459D3" w:rsidRDefault="001674F6" w:rsidP="001674F6">
      <w:pPr>
        <w:spacing w:after="200"/>
        <w:ind w:left="1080" w:right="-14" w:hanging="540"/>
        <w:jc w:val="both"/>
        <w:rPr>
          <w:sz w:val="24"/>
          <w:szCs w:val="24"/>
        </w:rPr>
      </w:pPr>
      <w:r w:rsidRPr="001459D3">
        <w:rPr>
          <w:sz w:val="24"/>
          <w:szCs w:val="24"/>
        </w:rPr>
        <w:t>(</w:t>
      </w:r>
      <w:r w:rsidR="00FC34AB" w:rsidRPr="001459D3">
        <w:rPr>
          <w:sz w:val="24"/>
          <w:szCs w:val="24"/>
        </w:rPr>
        <w:t>d)</w:t>
      </w:r>
      <w:r w:rsidR="00FC34AB" w:rsidRPr="001459D3">
        <w:rPr>
          <w:sz w:val="24"/>
          <w:szCs w:val="24"/>
        </w:rPr>
        <w:tab/>
        <w:t xml:space="preserve">la formule pour calculer les pénalités en cas de non-respect des garanties </w:t>
      </w:r>
      <w:r w:rsidR="00FC34AB" w:rsidRPr="001459D3">
        <w:rPr>
          <w:sz w:val="24"/>
          <w:lang w:eastAsia="en-US"/>
        </w:rPr>
        <w:t>opérationnelles</w:t>
      </w:r>
    </w:p>
    <w:p w14:paraId="1AFC1370" w14:textId="77777777" w:rsidR="00FC34AB" w:rsidRPr="001459D3" w:rsidRDefault="00FC34AB" w:rsidP="001674F6">
      <w:pPr>
        <w:spacing w:after="200"/>
        <w:ind w:left="540" w:right="-14" w:hanging="540"/>
        <w:jc w:val="both"/>
        <w:rPr>
          <w:sz w:val="24"/>
          <w:szCs w:val="24"/>
          <w:u w:val="single"/>
        </w:rPr>
      </w:pPr>
      <w:r w:rsidRPr="001459D3">
        <w:rPr>
          <w:sz w:val="24"/>
          <w:szCs w:val="24"/>
        </w:rPr>
        <w:t>2.</w:t>
      </w:r>
      <w:r w:rsidRPr="001459D3">
        <w:rPr>
          <w:sz w:val="24"/>
          <w:szCs w:val="24"/>
        </w:rPr>
        <w:tab/>
      </w:r>
      <w:r w:rsidRPr="001459D3">
        <w:rPr>
          <w:sz w:val="24"/>
          <w:u w:val="single"/>
          <w:lang w:eastAsia="en-US"/>
        </w:rPr>
        <w:t>Conditions</w:t>
      </w:r>
      <w:r w:rsidRPr="001459D3">
        <w:rPr>
          <w:sz w:val="24"/>
          <w:szCs w:val="24"/>
          <w:u w:val="single"/>
        </w:rPr>
        <w:t xml:space="preserve"> préalables</w:t>
      </w:r>
    </w:p>
    <w:p w14:paraId="538279F1" w14:textId="6B2C2B15" w:rsidR="00FC34AB" w:rsidRPr="001459D3" w:rsidRDefault="00FC34AB" w:rsidP="001674F6">
      <w:pPr>
        <w:spacing w:after="200"/>
        <w:ind w:left="540" w:right="-14"/>
        <w:jc w:val="both"/>
        <w:rPr>
          <w:sz w:val="24"/>
          <w:szCs w:val="24"/>
        </w:rPr>
      </w:pPr>
      <w:r w:rsidRPr="001459D3">
        <w:rPr>
          <w:sz w:val="24"/>
          <w:szCs w:val="24"/>
        </w:rPr>
        <w:t>Le Constructeur s’engage sur les garanties opérationnelles (précisées dans cette annexe) pour les Installations, sous réserve que les conditions préalables suivantes soient pleinement satisfaites</w:t>
      </w:r>
      <w:r w:rsidR="004E28EF" w:rsidRPr="001459D3">
        <w:rPr>
          <w:sz w:val="24"/>
          <w:szCs w:val="24"/>
        </w:rPr>
        <w:t> :</w:t>
      </w:r>
    </w:p>
    <w:p w14:paraId="4F8CEC9D" w14:textId="6D7816F6" w:rsidR="00FC34AB" w:rsidRPr="001459D3" w:rsidRDefault="00400C1E" w:rsidP="001674F6">
      <w:pPr>
        <w:spacing w:after="200"/>
        <w:ind w:left="540" w:right="-14"/>
        <w:jc w:val="both"/>
        <w:rPr>
          <w:i/>
          <w:sz w:val="24"/>
          <w:szCs w:val="24"/>
        </w:rPr>
      </w:pPr>
      <w:r w:rsidRPr="001459D3">
        <w:rPr>
          <w:i/>
          <w:sz w:val="24"/>
          <w:szCs w:val="24"/>
        </w:rPr>
        <w:t>_</w:t>
      </w:r>
      <w:r w:rsidR="001674F6" w:rsidRPr="001459D3">
        <w:rPr>
          <w:i/>
          <w:sz w:val="24"/>
          <w:szCs w:val="24"/>
        </w:rPr>
        <w:t>_</w:t>
      </w:r>
      <w:r w:rsidRPr="001459D3">
        <w:rPr>
          <w:i/>
          <w:sz w:val="24"/>
          <w:szCs w:val="24"/>
        </w:rPr>
        <w:t>__________________________________________</w:t>
      </w:r>
      <w:r w:rsidR="000C14CF" w:rsidRPr="001459D3">
        <w:rPr>
          <w:i/>
          <w:sz w:val="24"/>
          <w:szCs w:val="24"/>
        </w:rPr>
        <w:t>_____________________________</w:t>
      </w:r>
    </w:p>
    <w:p w14:paraId="6C5E299C" w14:textId="77777777" w:rsidR="00FC34AB" w:rsidRPr="001459D3" w:rsidRDefault="00FC34AB" w:rsidP="001674F6">
      <w:pPr>
        <w:spacing w:after="200"/>
        <w:ind w:left="540" w:right="-14" w:hanging="540"/>
        <w:jc w:val="both"/>
        <w:rPr>
          <w:sz w:val="24"/>
          <w:szCs w:val="24"/>
          <w:u w:val="single"/>
        </w:rPr>
      </w:pPr>
      <w:r w:rsidRPr="001459D3">
        <w:rPr>
          <w:sz w:val="24"/>
          <w:szCs w:val="24"/>
        </w:rPr>
        <w:t>3.</w:t>
      </w:r>
      <w:r w:rsidRPr="001459D3">
        <w:rPr>
          <w:sz w:val="24"/>
          <w:szCs w:val="24"/>
        </w:rPr>
        <w:tab/>
      </w:r>
      <w:r w:rsidRPr="001459D3">
        <w:rPr>
          <w:sz w:val="24"/>
          <w:u w:val="single"/>
          <w:lang w:eastAsia="en-US"/>
        </w:rPr>
        <w:t>Garanties</w:t>
      </w:r>
      <w:r w:rsidRPr="001459D3">
        <w:rPr>
          <w:sz w:val="24"/>
          <w:szCs w:val="24"/>
          <w:u w:val="single"/>
        </w:rPr>
        <w:t xml:space="preserve"> opérationnelles</w:t>
      </w:r>
    </w:p>
    <w:p w14:paraId="736F390F" w14:textId="290F527E" w:rsidR="00FC34AB" w:rsidRPr="001459D3" w:rsidRDefault="00FC34AB" w:rsidP="001674F6">
      <w:pPr>
        <w:spacing w:after="200"/>
        <w:ind w:left="540" w:right="-14"/>
        <w:jc w:val="both"/>
        <w:rPr>
          <w:sz w:val="24"/>
          <w:szCs w:val="24"/>
        </w:rPr>
      </w:pPr>
      <w:r w:rsidRPr="001459D3">
        <w:rPr>
          <w:sz w:val="24"/>
          <w:szCs w:val="24"/>
        </w:rPr>
        <w:t>Sous réserve du respect des conditions préalables, le Constructeur garantit les éléments suivants</w:t>
      </w:r>
      <w:r w:rsidR="004E28EF" w:rsidRPr="001459D3">
        <w:rPr>
          <w:sz w:val="24"/>
          <w:szCs w:val="24"/>
        </w:rPr>
        <w:t> :</w:t>
      </w:r>
    </w:p>
    <w:p w14:paraId="0CECEA2A" w14:textId="77777777" w:rsidR="00FC34AB" w:rsidRPr="001459D3" w:rsidRDefault="00FC34AB" w:rsidP="001674F6">
      <w:pPr>
        <w:spacing w:after="200"/>
        <w:ind w:left="1080" w:right="-14" w:hanging="540"/>
        <w:jc w:val="both"/>
        <w:rPr>
          <w:sz w:val="24"/>
          <w:szCs w:val="24"/>
        </w:rPr>
      </w:pPr>
      <w:r w:rsidRPr="001459D3">
        <w:rPr>
          <w:sz w:val="24"/>
          <w:szCs w:val="24"/>
        </w:rPr>
        <w:t>3.1</w:t>
      </w:r>
      <w:r w:rsidRPr="001459D3">
        <w:rPr>
          <w:sz w:val="24"/>
          <w:szCs w:val="24"/>
        </w:rPr>
        <w:tab/>
      </w:r>
      <w:r w:rsidRPr="001459D3">
        <w:rPr>
          <w:sz w:val="24"/>
          <w:lang w:eastAsia="en-US"/>
        </w:rPr>
        <w:t>Capacité</w:t>
      </w:r>
      <w:r w:rsidRPr="001459D3">
        <w:rPr>
          <w:sz w:val="24"/>
          <w:szCs w:val="24"/>
        </w:rPr>
        <w:t xml:space="preserve"> de production</w:t>
      </w:r>
    </w:p>
    <w:p w14:paraId="59625439" w14:textId="77777777" w:rsidR="001674F6" w:rsidRPr="001459D3" w:rsidRDefault="001674F6" w:rsidP="001674F6">
      <w:pPr>
        <w:spacing w:after="200"/>
        <w:ind w:left="1080" w:right="-14"/>
        <w:jc w:val="both"/>
        <w:rPr>
          <w:i/>
          <w:sz w:val="24"/>
          <w:szCs w:val="24"/>
        </w:rPr>
      </w:pPr>
      <w:r w:rsidRPr="001459D3">
        <w:rPr>
          <w:i/>
          <w:lang w:eastAsia="en-US"/>
        </w:rPr>
        <w:t>______________</w:t>
      </w:r>
      <w:r w:rsidRPr="001459D3">
        <w:rPr>
          <w:i/>
          <w:sz w:val="24"/>
          <w:szCs w:val="24"/>
        </w:rPr>
        <w:t>_______________________________________________________</w:t>
      </w:r>
    </w:p>
    <w:p w14:paraId="6999E62C" w14:textId="77777777" w:rsidR="00FC34AB" w:rsidRPr="001459D3" w:rsidRDefault="00FC34AB" w:rsidP="001674F6">
      <w:pPr>
        <w:spacing w:after="200"/>
        <w:ind w:left="1080" w:right="-14"/>
        <w:jc w:val="both"/>
        <w:rPr>
          <w:b/>
          <w:sz w:val="24"/>
          <w:szCs w:val="24"/>
        </w:rPr>
      </w:pPr>
      <w:r w:rsidRPr="001459D3">
        <w:rPr>
          <w:b/>
          <w:sz w:val="24"/>
          <w:szCs w:val="24"/>
        </w:rPr>
        <w:t>et/ou</w:t>
      </w:r>
    </w:p>
    <w:p w14:paraId="50200884" w14:textId="77777777" w:rsidR="00FC34AB" w:rsidRPr="001459D3" w:rsidRDefault="00FC34AB" w:rsidP="001674F6">
      <w:pPr>
        <w:spacing w:after="200"/>
        <w:ind w:left="1080" w:right="-14" w:hanging="540"/>
        <w:jc w:val="both"/>
        <w:rPr>
          <w:sz w:val="24"/>
          <w:szCs w:val="24"/>
        </w:rPr>
      </w:pPr>
      <w:r w:rsidRPr="001459D3">
        <w:rPr>
          <w:sz w:val="24"/>
          <w:szCs w:val="24"/>
        </w:rPr>
        <w:t>3.2</w:t>
      </w:r>
      <w:r w:rsidRPr="001459D3">
        <w:rPr>
          <w:sz w:val="24"/>
          <w:szCs w:val="24"/>
        </w:rPr>
        <w:tab/>
      </w:r>
      <w:r w:rsidRPr="001459D3">
        <w:rPr>
          <w:sz w:val="24"/>
          <w:lang w:eastAsia="en-US"/>
        </w:rPr>
        <w:t>Consommation</w:t>
      </w:r>
      <w:r w:rsidRPr="001459D3">
        <w:rPr>
          <w:sz w:val="24"/>
          <w:szCs w:val="24"/>
        </w:rPr>
        <w:t xml:space="preserve"> de matières premières et produits énergétiques</w:t>
      </w:r>
    </w:p>
    <w:p w14:paraId="77F38452" w14:textId="1AEB763B" w:rsidR="00FC34AB" w:rsidRPr="001459D3" w:rsidRDefault="00400C1E" w:rsidP="001674F6">
      <w:pPr>
        <w:spacing w:after="200"/>
        <w:ind w:left="1080" w:right="-14"/>
        <w:jc w:val="both"/>
        <w:rPr>
          <w:i/>
          <w:sz w:val="24"/>
          <w:szCs w:val="24"/>
        </w:rPr>
      </w:pPr>
      <w:r w:rsidRPr="001459D3">
        <w:rPr>
          <w:i/>
          <w:sz w:val="24"/>
          <w:szCs w:val="24"/>
        </w:rPr>
        <w:t>_____</w:t>
      </w:r>
      <w:r w:rsidR="001674F6" w:rsidRPr="001459D3">
        <w:rPr>
          <w:i/>
          <w:sz w:val="24"/>
          <w:szCs w:val="24"/>
        </w:rPr>
        <w:t>________________________________________</w:t>
      </w:r>
      <w:r w:rsidRPr="001459D3">
        <w:rPr>
          <w:i/>
          <w:sz w:val="24"/>
          <w:szCs w:val="24"/>
        </w:rPr>
        <w:t>________________________</w:t>
      </w:r>
    </w:p>
    <w:p w14:paraId="24276A52" w14:textId="77777777" w:rsidR="00FC34AB" w:rsidRPr="001459D3" w:rsidRDefault="00FC34AB" w:rsidP="001674F6">
      <w:pPr>
        <w:spacing w:after="200"/>
        <w:ind w:left="540" w:right="-14" w:hanging="540"/>
        <w:jc w:val="both"/>
        <w:rPr>
          <w:sz w:val="24"/>
          <w:szCs w:val="24"/>
          <w:u w:val="single"/>
        </w:rPr>
      </w:pPr>
      <w:r w:rsidRPr="001459D3">
        <w:rPr>
          <w:sz w:val="24"/>
          <w:szCs w:val="24"/>
        </w:rPr>
        <w:t>4.</w:t>
      </w:r>
      <w:r w:rsidRPr="001459D3">
        <w:rPr>
          <w:sz w:val="24"/>
          <w:szCs w:val="24"/>
        </w:rPr>
        <w:tab/>
      </w:r>
      <w:r w:rsidRPr="001459D3">
        <w:rPr>
          <w:sz w:val="24"/>
          <w:u w:val="single"/>
          <w:lang w:eastAsia="en-US"/>
        </w:rPr>
        <w:t>Non-</w:t>
      </w:r>
      <w:r w:rsidRPr="001459D3">
        <w:rPr>
          <w:sz w:val="24"/>
          <w:szCs w:val="24"/>
          <w:u w:val="single"/>
        </w:rPr>
        <w:t>respect des garanties opérationnelles et pénalités</w:t>
      </w:r>
    </w:p>
    <w:p w14:paraId="172685A3" w14:textId="77777777" w:rsidR="00FC34AB" w:rsidRPr="001459D3" w:rsidRDefault="00FC34AB" w:rsidP="001674F6">
      <w:pPr>
        <w:spacing w:after="200"/>
        <w:ind w:left="1080" w:right="-14" w:hanging="540"/>
        <w:jc w:val="both"/>
        <w:rPr>
          <w:sz w:val="24"/>
          <w:szCs w:val="24"/>
        </w:rPr>
      </w:pPr>
      <w:r w:rsidRPr="001459D3">
        <w:rPr>
          <w:sz w:val="24"/>
          <w:szCs w:val="24"/>
        </w:rPr>
        <w:t>4.1</w:t>
      </w:r>
      <w:r w:rsidRPr="001459D3">
        <w:rPr>
          <w:sz w:val="24"/>
          <w:szCs w:val="24"/>
        </w:rPr>
        <w:tab/>
        <w:t>Non-respect des garanties opérationnelles relatives à la capacité de production</w:t>
      </w:r>
    </w:p>
    <w:p w14:paraId="3BE17A62" w14:textId="14A36C33" w:rsidR="00FC34AB" w:rsidRPr="001459D3" w:rsidRDefault="00FC34AB" w:rsidP="001674F6">
      <w:pPr>
        <w:spacing w:after="200"/>
        <w:ind w:left="1080" w:right="-14"/>
        <w:jc w:val="both"/>
        <w:rPr>
          <w:sz w:val="24"/>
          <w:szCs w:val="24"/>
        </w:rPr>
      </w:pPr>
      <w:r w:rsidRPr="001459D3">
        <w:rPr>
          <w:sz w:val="24"/>
          <w:szCs w:val="24"/>
        </w:rPr>
        <w:t xml:space="preserve">Si la capacité de production des Installations, obtenue dans le test de garantie, en application de la Clause </w:t>
      </w:r>
      <w:r w:rsidR="00B65D25">
        <w:rPr>
          <w:sz w:val="24"/>
          <w:szCs w:val="24"/>
        </w:rPr>
        <w:t>4.9.4</w:t>
      </w:r>
      <w:r w:rsidRPr="001459D3">
        <w:rPr>
          <w:sz w:val="24"/>
          <w:szCs w:val="24"/>
        </w:rPr>
        <w:t xml:space="preserve"> du CCAG, est inférieure au chiffre figurant au paragraphe 3.1 ci-dessus, mais que la capacité de production effective atteinte dans le test </w:t>
      </w:r>
      <w:r w:rsidRPr="001459D3">
        <w:rPr>
          <w:sz w:val="24"/>
          <w:lang w:eastAsia="en-US"/>
        </w:rPr>
        <w:t>de</w:t>
      </w:r>
      <w:r w:rsidRPr="001459D3">
        <w:rPr>
          <w:sz w:val="24"/>
          <w:szCs w:val="24"/>
        </w:rPr>
        <w:t xml:space="preserve"> garantie n’est pas inférieure au niveau minimum précisé dans le paragraphe 4.3 ci-dessous, et que le Constructeur choisit de payer des pénalités au Maître de </w:t>
      </w:r>
      <w:r w:rsidR="00C464C0" w:rsidRPr="001459D3">
        <w:rPr>
          <w:sz w:val="24"/>
          <w:szCs w:val="24"/>
        </w:rPr>
        <w:t>l’O</w:t>
      </w:r>
      <w:r w:rsidRPr="001459D3">
        <w:rPr>
          <w:sz w:val="24"/>
          <w:szCs w:val="24"/>
        </w:rPr>
        <w:t xml:space="preserve">uvrage au lieu de procéder à des changements, modifications et/ou additions aux Installations, conformément à la Clause </w:t>
      </w:r>
      <w:r w:rsidR="00B65D25">
        <w:rPr>
          <w:sz w:val="24"/>
          <w:szCs w:val="24"/>
        </w:rPr>
        <w:t>5.3</w:t>
      </w:r>
      <w:r w:rsidRPr="001459D3">
        <w:rPr>
          <w:sz w:val="24"/>
          <w:szCs w:val="24"/>
        </w:rPr>
        <w:t xml:space="preserve">.3 du CCAG, alors le Constructeur payera ces pénalités au taux de </w:t>
      </w:r>
      <w:r w:rsidR="00400C1E" w:rsidRPr="001459D3">
        <w:rPr>
          <w:i/>
          <w:sz w:val="24"/>
          <w:szCs w:val="24"/>
        </w:rPr>
        <w:t>_____________</w:t>
      </w:r>
      <w:r w:rsidRPr="001459D3">
        <w:rPr>
          <w:sz w:val="24"/>
          <w:szCs w:val="24"/>
        </w:rPr>
        <w:t xml:space="preserve"> pour chaque pour cent manquant dans la capacité de production des Installations, et au prorata pour les fractions de pour cent.</w:t>
      </w:r>
    </w:p>
    <w:p w14:paraId="5420D5F8" w14:textId="77777777" w:rsidR="00FC34AB" w:rsidRPr="001459D3" w:rsidRDefault="00FC34AB" w:rsidP="001674F6">
      <w:pPr>
        <w:spacing w:after="200"/>
        <w:ind w:left="1080" w:right="-14" w:hanging="540"/>
        <w:jc w:val="both"/>
        <w:rPr>
          <w:sz w:val="24"/>
          <w:szCs w:val="24"/>
        </w:rPr>
      </w:pPr>
      <w:r w:rsidRPr="001459D3">
        <w:rPr>
          <w:sz w:val="24"/>
          <w:szCs w:val="24"/>
        </w:rPr>
        <w:t>4.2</w:t>
      </w:r>
      <w:r w:rsidRPr="001459D3">
        <w:rPr>
          <w:sz w:val="24"/>
          <w:szCs w:val="24"/>
        </w:rPr>
        <w:tab/>
        <w:t xml:space="preserve">Consommation de matières premières et de produits énergétiques en excès par </w:t>
      </w:r>
      <w:r w:rsidRPr="001459D3">
        <w:rPr>
          <w:sz w:val="24"/>
          <w:lang w:eastAsia="en-US"/>
        </w:rPr>
        <w:t>rapport</w:t>
      </w:r>
      <w:r w:rsidRPr="001459D3">
        <w:rPr>
          <w:sz w:val="24"/>
          <w:szCs w:val="24"/>
        </w:rPr>
        <w:t xml:space="preserve"> aux niveaux garantis.</w:t>
      </w:r>
    </w:p>
    <w:p w14:paraId="0ABD792B" w14:textId="253DA1A2" w:rsidR="00FC34AB" w:rsidRPr="001459D3" w:rsidRDefault="00400C1E" w:rsidP="001674F6">
      <w:pPr>
        <w:spacing w:after="200"/>
        <w:ind w:left="1080" w:right="-14"/>
        <w:jc w:val="both"/>
        <w:rPr>
          <w:i/>
          <w:sz w:val="24"/>
          <w:szCs w:val="24"/>
        </w:rPr>
      </w:pPr>
      <w:r w:rsidRPr="001459D3">
        <w:rPr>
          <w:i/>
          <w:sz w:val="24"/>
          <w:szCs w:val="24"/>
        </w:rPr>
        <w:t>_________________________________</w:t>
      </w:r>
      <w:r w:rsidR="001674F6" w:rsidRPr="001459D3">
        <w:rPr>
          <w:i/>
          <w:sz w:val="24"/>
          <w:szCs w:val="24"/>
        </w:rPr>
        <w:t>______________________________</w:t>
      </w:r>
    </w:p>
    <w:p w14:paraId="21DE1395" w14:textId="499A15A2" w:rsidR="00FC34AB" w:rsidRPr="001459D3" w:rsidRDefault="00FC34AB" w:rsidP="001674F6">
      <w:pPr>
        <w:spacing w:after="200"/>
        <w:ind w:left="1080" w:right="-14"/>
        <w:jc w:val="both"/>
        <w:rPr>
          <w:sz w:val="24"/>
          <w:szCs w:val="24"/>
        </w:rPr>
      </w:pPr>
      <w:r w:rsidRPr="001459D3">
        <w:rPr>
          <w:sz w:val="24"/>
          <w:szCs w:val="24"/>
        </w:rPr>
        <w:t>Si le chiffre</w:t>
      </w:r>
      <w:r w:rsidR="004E28EF" w:rsidRPr="001459D3">
        <w:rPr>
          <w:sz w:val="24"/>
          <w:szCs w:val="24"/>
        </w:rPr>
        <w:t xml:space="preserve"> </w:t>
      </w:r>
      <w:r w:rsidRPr="001459D3">
        <w:rPr>
          <w:sz w:val="24"/>
          <w:szCs w:val="24"/>
        </w:rPr>
        <w:t xml:space="preserve">de consommation de matières premières et de produits énergétiques spécifiés par unité (ou le coût moyen total de ces consommations) </w:t>
      </w:r>
      <w:r w:rsidR="00EB52D6" w:rsidRPr="001459D3">
        <w:rPr>
          <w:sz w:val="24"/>
          <w:szCs w:val="24"/>
        </w:rPr>
        <w:t xml:space="preserve">tel que mesuré </w:t>
      </w:r>
      <w:r w:rsidRPr="001459D3">
        <w:rPr>
          <w:sz w:val="24"/>
          <w:szCs w:val="24"/>
        </w:rPr>
        <w:t xml:space="preserve">dépasse la valeur garantie dans le paragraphe 3.2 ci-dessus (ou le coût moyen total spécifié de </w:t>
      </w:r>
      <w:r w:rsidRPr="001459D3">
        <w:rPr>
          <w:sz w:val="24"/>
          <w:lang w:eastAsia="en-US"/>
        </w:rPr>
        <w:t>ces</w:t>
      </w:r>
      <w:r w:rsidRPr="001459D3">
        <w:rPr>
          <w:sz w:val="24"/>
          <w:szCs w:val="24"/>
        </w:rPr>
        <w:t xml:space="preserve"> consommations), mais que la consommation obtenue dans le test de garantie, en application de la Clause </w:t>
      </w:r>
      <w:r w:rsidR="00B65D25">
        <w:rPr>
          <w:sz w:val="24"/>
          <w:szCs w:val="24"/>
        </w:rPr>
        <w:t>4.9.4</w:t>
      </w:r>
      <w:r w:rsidRPr="001459D3">
        <w:rPr>
          <w:sz w:val="24"/>
          <w:szCs w:val="24"/>
        </w:rPr>
        <w:t xml:space="preserve"> du CCAG, ne dépasse pas le niveau maximum figurant dans le paragraphe 4.3 ci-dessous, et que le Constructeur choisit de payer des pénalités au Maître de </w:t>
      </w:r>
      <w:r w:rsidR="00C464C0" w:rsidRPr="001459D3">
        <w:rPr>
          <w:sz w:val="24"/>
          <w:szCs w:val="24"/>
        </w:rPr>
        <w:t>l’O</w:t>
      </w:r>
      <w:r w:rsidRPr="001459D3">
        <w:rPr>
          <w:sz w:val="24"/>
          <w:szCs w:val="24"/>
        </w:rPr>
        <w:t>uvrage au lieu de procéder à des changements, modifications et/ou additions aux Installations, conformément à la Clause </w:t>
      </w:r>
      <w:r w:rsidR="00B65D25">
        <w:rPr>
          <w:sz w:val="24"/>
          <w:szCs w:val="24"/>
        </w:rPr>
        <w:t>5.3</w:t>
      </w:r>
      <w:r w:rsidRPr="001459D3">
        <w:rPr>
          <w:sz w:val="24"/>
          <w:szCs w:val="24"/>
        </w:rPr>
        <w:t xml:space="preserve">.3 du CCAG, alors le Constructeur payera ces pénalités au taux de </w:t>
      </w:r>
      <w:r w:rsidR="00400C1E" w:rsidRPr="001459D3">
        <w:rPr>
          <w:i/>
          <w:sz w:val="24"/>
          <w:szCs w:val="24"/>
        </w:rPr>
        <w:t>____________</w:t>
      </w:r>
      <w:r w:rsidRPr="001459D3">
        <w:rPr>
          <w:sz w:val="24"/>
          <w:szCs w:val="24"/>
        </w:rPr>
        <w:t xml:space="preserve"> pour chaque pour cent de consommation en excès, ou partie de celui-ci.</w:t>
      </w:r>
    </w:p>
    <w:p w14:paraId="5FA1EE01" w14:textId="77777777" w:rsidR="00FC34AB" w:rsidRPr="001459D3" w:rsidRDefault="00FC34AB" w:rsidP="001674F6">
      <w:pPr>
        <w:spacing w:after="200"/>
        <w:ind w:left="1080" w:right="-14" w:hanging="540"/>
        <w:jc w:val="both"/>
        <w:rPr>
          <w:sz w:val="24"/>
          <w:szCs w:val="24"/>
        </w:rPr>
      </w:pPr>
      <w:r w:rsidRPr="001459D3">
        <w:rPr>
          <w:sz w:val="24"/>
          <w:szCs w:val="24"/>
        </w:rPr>
        <w:t>4.3</w:t>
      </w:r>
      <w:r w:rsidRPr="001459D3">
        <w:rPr>
          <w:sz w:val="24"/>
          <w:szCs w:val="24"/>
        </w:rPr>
        <w:tab/>
        <w:t>Niveaux minimums</w:t>
      </w:r>
    </w:p>
    <w:p w14:paraId="62348303" w14:textId="27DD7216" w:rsidR="00FC34AB" w:rsidRPr="001459D3" w:rsidRDefault="00FC34AB" w:rsidP="001674F6">
      <w:pPr>
        <w:spacing w:after="200"/>
        <w:ind w:left="1080" w:right="-14"/>
        <w:jc w:val="both"/>
        <w:rPr>
          <w:sz w:val="24"/>
          <w:szCs w:val="24"/>
        </w:rPr>
      </w:pPr>
      <w:r w:rsidRPr="001459D3">
        <w:rPr>
          <w:sz w:val="24"/>
          <w:szCs w:val="24"/>
        </w:rPr>
        <w:t xml:space="preserve">Nonobstant les dispositions de ce paragraphe, si suite au(x) résultat(s) d’(un) essai(s) de garantie, les niveaux minimums suivants de garantie opérationnelle (et de garantie de consommations) ne sont pas atteints par le Constructeur, le </w:t>
      </w:r>
      <w:r w:rsidRPr="001459D3">
        <w:rPr>
          <w:sz w:val="24"/>
          <w:lang w:eastAsia="en-US"/>
        </w:rPr>
        <w:t>Constructeur</w:t>
      </w:r>
      <w:r w:rsidRPr="001459D3">
        <w:rPr>
          <w:sz w:val="24"/>
          <w:szCs w:val="24"/>
        </w:rPr>
        <w:t xml:space="preserve"> sur ses propres deniers remédiera aux défauts jusqu’à ce que les Installations atteignent les niveaux de performance suivants, conformément à la Clause </w:t>
      </w:r>
      <w:r w:rsidR="00B65D25">
        <w:rPr>
          <w:sz w:val="24"/>
          <w:szCs w:val="24"/>
        </w:rPr>
        <w:t>5.3</w:t>
      </w:r>
      <w:r w:rsidRPr="001459D3">
        <w:rPr>
          <w:sz w:val="24"/>
          <w:szCs w:val="24"/>
        </w:rPr>
        <w:t>.2 du CCAG</w:t>
      </w:r>
      <w:r w:rsidR="004E28EF" w:rsidRPr="001459D3">
        <w:rPr>
          <w:sz w:val="24"/>
          <w:szCs w:val="24"/>
        </w:rPr>
        <w:t> :</w:t>
      </w:r>
    </w:p>
    <w:p w14:paraId="13930473" w14:textId="486E7E38" w:rsidR="00FC34AB" w:rsidRPr="001459D3" w:rsidRDefault="001674F6" w:rsidP="001674F6">
      <w:pPr>
        <w:spacing w:after="200"/>
        <w:ind w:left="1620" w:right="-14" w:hanging="540"/>
        <w:jc w:val="both"/>
        <w:rPr>
          <w:sz w:val="24"/>
          <w:szCs w:val="24"/>
        </w:rPr>
      </w:pPr>
      <w:r w:rsidRPr="001459D3">
        <w:rPr>
          <w:sz w:val="24"/>
          <w:szCs w:val="24"/>
        </w:rPr>
        <w:t>(</w:t>
      </w:r>
      <w:r w:rsidR="00FC34AB" w:rsidRPr="001459D3">
        <w:rPr>
          <w:sz w:val="24"/>
          <w:szCs w:val="24"/>
        </w:rPr>
        <w:t>a)</w:t>
      </w:r>
      <w:r w:rsidR="00FC34AB" w:rsidRPr="001459D3">
        <w:rPr>
          <w:sz w:val="24"/>
          <w:szCs w:val="24"/>
        </w:rPr>
        <w:tab/>
        <w:t xml:space="preserve">capacité de production des Installations atteinte dans les essais de </w:t>
      </w:r>
      <w:r w:rsidR="00FC34AB" w:rsidRPr="001459D3">
        <w:rPr>
          <w:sz w:val="24"/>
          <w:lang w:eastAsia="en-US"/>
        </w:rPr>
        <w:t>garantie</w:t>
      </w:r>
      <w:r w:rsidR="004E28EF" w:rsidRPr="001459D3">
        <w:rPr>
          <w:sz w:val="24"/>
          <w:szCs w:val="24"/>
        </w:rPr>
        <w:t> :</w:t>
      </w:r>
      <w:r w:rsidR="00FC34AB" w:rsidRPr="001459D3">
        <w:rPr>
          <w:sz w:val="24"/>
          <w:szCs w:val="24"/>
        </w:rPr>
        <w:t xml:space="preserve"> quatre-vingt-quinze pour cent (95 %) de la capacité de production garantie</w:t>
      </w:r>
    </w:p>
    <w:p w14:paraId="0A1E7B02" w14:textId="77777777" w:rsidR="00FC34AB" w:rsidRPr="001459D3" w:rsidRDefault="00FC34AB" w:rsidP="001674F6">
      <w:pPr>
        <w:keepNext/>
        <w:keepLines/>
        <w:spacing w:after="200"/>
        <w:ind w:left="1627" w:right="-14" w:hanging="547"/>
        <w:jc w:val="both"/>
        <w:rPr>
          <w:b/>
          <w:sz w:val="24"/>
          <w:szCs w:val="24"/>
        </w:rPr>
      </w:pPr>
      <w:r w:rsidRPr="001459D3">
        <w:rPr>
          <w:b/>
          <w:sz w:val="24"/>
          <w:szCs w:val="24"/>
        </w:rPr>
        <w:t>et/ou</w:t>
      </w:r>
    </w:p>
    <w:p w14:paraId="4E61BD4A" w14:textId="51ED174A" w:rsidR="00FC34AB" w:rsidRPr="001459D3" w:rsidRDefault="001674F6" w:rsidP="001674F6">
      <w:pPr>
        <w:spacing w:after="200"/>
        <w:ind w:left="1620" w:right="-14" w:hanging="540"/>
        <w:jc w:val="both"/>
        <w:rPr>
          <w:sz w:val="24"/>
          <w:szCs w:val="24"/>
        </w:rPr>
      </w:pPr>
      <w:r w:rsidRPr="001459D3">
        <w:rPr>
          <w:sz w:val="24"/>
          <w:szCs w:val="24"/>
        </w:rPr>
        <w:t>(</w:t>
      </w:r>
      <w:r w:rsidR="00FC34AB" w:rsidRPr="001459D3">
        <w:rPr>
          <w:sz w:val="24"/>
          <w:szCs w:val="24"/>
        </w:rPr>
        <w:t>b)</w:t>
      </w:r>
      <w:r w:rsidR="00FC34AB" w:rsidRPr="001459D3">
        <w:rPr>
          <w:sz w:val="24"/>
          <w:szCs w:val="24"/>
        </w:rPr>
        <w:tab/>
        <w:t xml:space="preserve">coût total moyen de consommation de toutes les matières premières et </w:t>
      </w:r>
      <w:r w:rsidR="00FC34AB" w:rsidRPr="001459D3">
        <w:rPr>
          <w:sz w:val="24"/>
          <w:lang w:eastAsia="en-US"/>
        </w:rPr>
        <w:t>produits</w:t>
      </w:r>
      <w:r w:rsidR="00FC34AB" w:rsidRPr="001459D3">
        <w:rPr>
          <w:sz w:val="24"/>
          <w:szCs w:val="24"/>
        </w:rPr>
        <w:t xml:space="preserve"> énergétiques de l’Installation</w:t>
      </w:r>
      <w:r w:rsidR="004E28EF" w:rsidRPr="001459D3">
        <w:rPr>
          <w:sz w:val="24"/>
          <w:szCs w:val="24"/>
        </w:rPr>
        <w:t> :</w:t>
      </w:r>
      <w:r w:rsidR="00FC34AB" w:rsidRPr="001459D3">
        <w:rPr>
          <w:sz w:val="24"/>
          <w:szCs w:val="24"/>
        </w:rPr>
        <w:t xml:space="preserve"> cent cinq pour cent (105 %) des valeurs garanties.</w:t>
      </w:r>
    </w:p>
    <w:p w14:paraId="16A79741" w14:textId="77777777" w:rsidR="00FC34AB" w:rsidRPr="001459D3" w:rsidRDefault="00FC34AB" w:rsidP="001674F6">
      <w:pPr>
        <w:spacing w:after="200"/>
        <w:ind w:left="1080" w:right="-14" w:hanging="540"/>
        <w:jc w:val="both"/>
        <w:rPr>
          <w:sz w:val="24"/>
          <w:szCs w:val="24"/>
        </w:rPr>
      </w:pPr>
      <w:r w:rsidRPr="001459D3">
        <w:rPr>
          <w:sz w:val="24"/>
          <w:szCs w:val="24"/>
        </w:rPr>
        <w:t>4.4</w:t>
      </w:r>
      <w:r w:rsidRPr="001459D3">
        <w:rPr>
          <w:sz w:val="24"/>
          <w:szCs w:val="24"/>
        </w:rPr>
        <w:tab/>
      </w:r>
      <w:r w:rsidRPr="001459D3">
        <w:rPr>
          <w:sz w:val="24"/>
          <w:lang w:eastAsia="en-US"/>
        </w:rPr>
        <w:t>Limitation</w:t>
      </w:r>
      <w:r w:rsidRPr="001459D3">
        <w:rPr>
          <w:sz w:val="24"/>
          <w:szCs w:val="24"/>
        </w:rPr>
        <w:t xml:space="preserve"> de la responsabilité</w:t>
      </w:r>
    </w:p>
    <w:p w14:paraId="36624426" w14:textId="114A4A86" w:rsidR="00FC34AB" w:rsidRPr="001459D3" w:rsidRDefault="00FC34AB" w:rsidP="001674F6">
      <w:pPr>
        <w:spacing w:after="200"/>
        <w:ind w:left="1080" w:right="-14"/>
        <w:jc w:val="both"/>
        <w:rPr>
          <w:sz w:val="24"/>
          <w:szCs w:val="24"/>
        </w:rPr>
      </w:pPr>
      <w:r w:rsidRPr="001459D3">
        <w:rPr>
          <w:sz w:val="24"/>
          <w:szCs w:val="24"/>
        </w:rPr>
        <w:t xml:space="preserve">Sous réserve du paragraphe 4.3 ci-dessus, la somme totale des pénalités qui peuvent être demandées au Constructeur pour non atteinte des garanties </w:t>
      </w:r>
      <w:r w:rsidRPr="001459D3">
        <w:rPr>
          <w:sz w:val="24"/>
          <w:lang w:eastAsia="en-US"/>
        </w:rPr>
        <w:t>opérationnelles</w:t>
      </w:r>
      <w:r w:rsidRPr="001459D3">
        <w:rPr>
          <w:sz w:val="24"/>
          <w:szCs w:val="24"/>
        </w:rPr>
        <w:t xml:space="preserve"> n’excédera pas _</w:t>
      </w:r>
      <w:r w:rsidR="001674F6" w:rsidRPr="001459D3">
        <w:rPr>
          <w:sz w:val="24"/>
          <w:szCs w:val="24"/>
        </w:rPr>
        <w:t>___</w:t>
      </w:r>
      <w:r w:rsidRPr="001459D3">
        <w:rPr>
          <w:sz w:val="24"/>
          <w:szCs w:val="24"/>
        </w:rPr>
        <w:t>__ pour cent (___ %) du montant du Marché.</w:t>
      </w:r>
    </w:p>
    <w:p w14:paraId="72DD2DBC" w14:textId="77777777" w:rsidR="00FC34AB" w:rsidRPr="001459D3" w:rsidRDefault="00FC34AB" w:rsidP="00127E17">
      <w:pPr>
        <w:spacing w:before="120" w:after="120"/>
        <w:ind w:left="1440"/>
        <w:jc w:val="center"/>
        <w:rPr>
          <w:sz w:val="24"/>
          <w:szCs w:val="24"/>
        </w:rPr>
      </w:pPr>
    </w:p>
    <w:p w14:paraId="2A306D86" w14:textId="77777777" w:rsidR="000C14CF" w:rsidRPr="001459D3" w:rsidRDefault="000C14CF" w:rsidP="00127E17">
      <w:pPr>
        <w:spacing w:before="120" w:after="120"/>
      </w:pPr>
      <w:r w:rsidRPr="001459D3">
        <w:br w:type="page"/>
      </w:r>
    </w:p>
    <w:p w14:paraId="0F8AF865" w14:textId="77777777" w:rsidR="00FA3154" w:rsidRPr="001459D3" w:rsidRDefault="00FA3154" w:rsidP="00FA3154">
      <w:pPr>
        <w:pStyle w:val="Style7"/>
        <w:spacing w:before="120" w:after="120"/>
        <w:rPr>
          <w:sz w:val="32"/>
          <w:szCs w:val="32"/>
        </w:rPr>
      </w:pPr>
      <w:bookmarkStart w:id="1064" w:name="_Toc4175063"/>
      <w:bookmarkStart w:id="1065" w:name="_Toc479627903"/>
      <w:bookmarkStart w:id="1066" w:name="_Toc479624316"/>
      <w:bookmarkStart w:id="1067" w:name="_Toc485807650"/>
      <w:bookmarkStart w:id="1068" w:name="_Toc213669848"/>
      <w:bookmarkStart w:id="1069" w:name="_Toc479457999"/>
      <w:r w:rsidRPr="00AD081C">
        <w:rPr>
          <w:rStyle w:val="Style25Char"/>
          <w:b/>
          <w:lang w:val="fr-FR"/>
        </w:rPr>
        <w:t>Modèle de garantie de bonne exécution</w:t>
      </w:r>
      <w:bookmarkEnd w:id="1064"/>
      <w:r w:rsidRPr="001459D3">
        <w:rPr>
          <w:sz w:val="32"/>
          <w:szCs w:val="32"/>
        </w:rPr>
        <w:t xml:space="preserve"> (garantie bancaire</w:t>
      </w:r>
      <w:r w:rsidRPr="001459D3">
        <w:rPr>
          <w:rStyle w:val="FootnoteReference"/>
          <w:sz w:val="24"/>
          <w:szCs w:val="24"/>
        </w:rPr>
        <w:footnoteReference w:id="42"/>
      </w:r>
      <w:r w:rsidRPr="001459D3">
        <w:rPr>
          <w:sz w:val="32"/>
          <w:szCs w:val="32"/>
        </w:rPr>
        <w:t>)</w:t>
      </w:r>
      <w:bookmarkEnd w:id="1065"/>
    </w:p>
    <w:p w14:paraId="616803BF" w14:textId="6BAA7343" w:rsidR="00FA3154" w:rsidRPr="001459D3" w:rsidRDefault="00607B2E" w:rsidP="006269E5">
      <w:pPr>
        <w:pStyle w:val="Footer"/>
        <w:tabs>
          <w:tab w:val="clear" w:pos="9504"/>
        </w:tabs>
        <w:spacing w:after="120"/>
        <w:jc w:val="center"/>
        <w:rPr>
          <w:i/>
          <w:lang w:val="fr-FR"/>
        </w:rPr>
      </w:pPr>
      <w:r w:rsidRPr="001459D3">
        <w:rPr>
          <w:i/>
          <w:lang w:val="fr-FR"/>
        </w:rPr>
        <w:t>[Papier à lettre à l’entête du Garant]</w:t>
      </w:r>
    </w:p>
    <w:p w14:paraId="6E64940B" w14:textId="77777777" w:rsidR="00FA3154" w:rsidRPr="001459D3" w:rsidRDefault="00FA3154" w:rsidP="00FA3154">
      <w:pPr>
        <w:pStyle w:val="Footer"/>
        <w:tabs>
          <w:tab w:val="clear" w:pos="9504"/>
          <w:tab w:val="right" w:pos="9000"/>
        </w:tabs>
        <w:spacing w:after="120"/>
        <w:ind w:left="5220"/>
        <w:rPr>
          <w:szCs w:val="24"/>
          <w:lang w:val="fr-FR"/>
        </w:rPr>
      </w:pPr>
      <w:r w:rsidRPr="001459D3">
        <w:rPr>
          <w:szCs w:val="24"/>
          <w:lang w:val="fr-FR"/>
        </w:rPr>
        <w:t xml:space="preserve">Date : </w:t>
      </w:r>
      <w:r w:rsidRPr="001459D3">
        <w:rPr>
          <w:szCs w:val="24"/>
          <w:lang w:val="fr-FR"/>
        </w:rPr>
        <w:tab/>
        <w:t>___________________________</w:t>
      </w:r>
    </w:p>
    <w:p w14:paraId="23906C26" w14:textId="414D1DDE" w:rsidR="00FA3154" w:rsidRPr="001459D3" w:rsidRDefault="00FA3154" w:rsidP="00FA3154">
      <w:pPr>
        <w:tabs>
          <w:tab w:val="right" w:pos="9000"/>
        </w:tabs>
        <w:spacing w:before="120" w:after="120"/>
        <w:ind w:left="5220"/>
        <w:rPr>
          <w:szCs w:val="24"/>
        </w:rPr>
      </w:pPr>
      <w:r w:rsidRPr="001459D3">
        <w:rPr>
          <w:szCs w:val="24"/>
        </w:rPr>
        <w:t xml:space="preserve">Appel </w:t>
      </w:r>
      <w:r w:rsidR="00993144">
        <w:rPr>
          <w:szCs w:val="24"/>
        </w:rPr>
        <w:t>d’offres</w:t>
      </w:r>
      <w:r w:rsidRPr="001459D3">
        <w:rPr>
          <w:szCs w:val="24"/>
        </w:rPr>
        <w:t xml:space="preserve"> n</w:t>
      </w:r>
      <w:r w:rsidRPr="001459D3">
        <w:rPr>
          <w:szCs w:val="24"/>
          <w:vertAlign w:val="superscript"/>
        </w:rPr>
        <w:t>o</w:t>
      </w:r>
      <w:r w:rsidRPr="001459D3">
        <w:rPr>
          <w:szCs w:val="24"/>
        </w:rPr>
        <w:t xml:space="preserve">: </w:t>
      </w:r>
      <w:r w:rsidRPr="001459D3">
        <w:rPr>
          <w:szCs w:val="24"/>
        </w:rPr>
        <w:tab/>
        <w:t>_____________</w:t>
      </w:r>
    </w:p>
    <w:p w14:paraId="7691B4E9" w14:textId="77777777" w:rsidR="00FA3154" w:rsidRPr="001459D3" w:rsidRDefault="00FA3154" w:rsidP="00FA3154">
      <w:pPr>
        <w:spacing w:before="120" w:after="120"/>
        <w:rPr>
          <w:szCs w:val="24"/>
        </w:rPr>
      </w:pPr>
      <w:r w:rsidRPr="001459D3">
        <w:rPr>
          <w:b/>
          <w:szCs w:val="24"/>
        </w:rPr>
        <w:t>Garant </w:t>
      </w:r>
      <w:r w:rsidRPr="001459D3">
        <w:rPr>
          <w:szCs w:val="24"/>
        </w:rPr>
        <w:t xml:space="preserve">:___________________ </w:t>
      </w:r>
      <w:r w:rsidRPr="001459D3">
        <w:rPr>
          <w:i/>
          <w:szCs w:val="24"/>
        </w:rPr>
        <w:t>[nom et adresse de la banque émettrice et code Swift]</w:t>
      </w:r>
    </w:p>
    <w:p w14:paraId="4ED636F2" w14:textId="77777777" w:rsidR="00FA3154" w:rsidRPr="001459D3" w:rsidRDefault="00FA3154" w:rsidP="00FA3154">
      <w:pPr>
        <w:spacing w:before="120" w:after="120"/>
        <w:rPr>
          <w:szCs w:val="24"/>
        </w:rPr>
      </w:pPr>
      <w:r w:rsidRPr="001459D3">
        <w:rPr>
          <w:b/>
          <w:szCs w:val="24"/>
        </w:rPr>
        <w:t>Bénéficiaire :</w:t>
      </w:r>
      <w:r w:rsidRPr="001459D3">
        <w:rPr>
          <w:szCs w:val="24"/>
        </w:rPr>
        <w:t xml:space="preserve"> __________________ [</w:t>
      </w:r>
      <w:r w:rsidRPr="001459D3">
        <w:rPr>
          <w:i/>
          <w:szCs w:val="24"/>
        </w:rPr>
        <w:t>nom et adresse du Maître d’Ouvrage</w:t>
      </w:r>
      <w:r w:rsidRPr="001459D3">
        <w:rPr>
          <w:szCs w:val="24"/>
        </w:rPr>
        <w:t xml:space="preserve">] </w:t>
      </w:r>
    </w:p>
    <w:p w14:paraId="0B06B5C3" w14:textId="77777777" w:rsidR="00FA3154" w:rsidRPr="001459D3" w:rsidRDefault="00FA3154" w:rsidP="00FA3154">
      <w:pPr>
        <w:spacing w:before="120" w:after="120"/>
        <w:rPr>
          <w:szCs w:val="24"/>
        </w:rPr>
      </w:pPr>
      <w:r w:rsidRPr="001459D3">
        <w:rPr>
          <w:b/>
          <w:szCs w:val="24"/>
        </w:rPr>
        <w:t>Date :</w:t>
      </w:r>
      <w:r w:rsidRPr="001459D3">
        <w:rPr>
          <w:szCs w:val="24"/>
        </w:rPr>
        <w:t xml:space="preserve"> _______________</w:t>
      </w:r>
    </w:p>
    <w:p w14:paraId="1B77B722" w14:textId="5BD06509" w:rsidR="00FA3154" w:rsidRPr="001459D3" w:rsidRDefault="00607B2E" w:rsidP="00FA3154">
      <w:pPr>
        <w:spacing w:before="120" w:after="120"/>
        <w:rPr>
          <w:szCs w:val="24"/>
        </w:rPr>
      </w:pPr>
      <w:r w:rsidRPr="001459D3">
        <w:rPr>
          <w:b/>
          <w:szCs w:val="24"/>
        </w:rPr>
        <w:t>Garantie de bonne exécution N</w:t>
      </w:r>
      <w:r w:rsidR="00FA3154" w:rsidRPr="001459D3">
        <w:rPr>
          <w:b/>
          <w:szCs w:val="24"/>
        </w:rPr>
        <w:t>o. :</w:t>
      </w:r>
      <w:r w:rsidR="00FA3154" w:rsidRPr="001459D3">
        <w:rPr>
          <w:szCs w:val="24"/>
        </w:rPr>
        <w:t xml:space="preserve"> ________________</w:t>
      </w:r>
    </w:p>
    <w:p w14:paraId="5AB95D28" w14:textId="77777777" w:rsidR="00FA3154" w:rsidRPr="001459D3" w:rsidRDefault="00FA3154" w:rsidP="00FA3154">
      <w:pPr>
        <w:spacing w:before="120" w:after="120"/>
        <w:rPr>
          <w:szCs w:val="24"/>
        </w:rPr>
      </w:pPr>
    </w:p>
    <w:p w14:paraId="14379E27" w14:textId="77777777" w:rsidR="00FA3154" w:rsidRPr="001459D3" w:rsidRDefault="00FA3154" w:rsidP="00FA3154">
      <w:pPr>
        <w:spacing w:before="120" w:after="120"/>
        <w:jc w:val="both"/>
        <w:rPr>
          <w:szCs w:val="24"/>
        </w:rPr>
      </w:pPr>
      <w:r w:rsidRPr="001459D3">
        <w:rPr>
          <w:szCs w:val="24"/>
        </w:rPr>
        <w:t>Nous avons été informés que ____________________ [</w:t>
      </w:r>
      <w:r w:rsidRPr="001459D3">
        <w:rPr>
          <w:i/>
          <w:szCs w:val="24"/>
        </w:rPr>
        <w:t>nom du Constructeur</w:t>
      </w:r>
      <w:r w:rsidRPr="001459D3">
        <w:rPr>
          <w:szCs w:val="24"/>
        </w:rPr>
        <w:t>] (ci-après dénommé « le Donneur d’ordre») a conclu avec vous le Marché no. ________________  en date du ______________ pour l’exécution de _____________________  [</w:t>
      </w:r>
      <w:r w:rsidRPr="001459D3">
        <w:rPr>
          <w:i/>
          <w:szCs w:val="24"/>
        </w:rPr>
        <w:t>description des installations</w:t>
      </w:r>
      <w:r w:rsidRPr="001459D3">
        <w:rPr>
          <w:szCs w:val="24"/>
        </w:rPr>
        <w:t>] (ci-après dénommé « le Marché »).</w:t>
      </w:r>
    </w:p>
    <w:p w14:paraId="34BAF0BF" w14:textId="77777777" w:rsidR="00FA3154" w:rsidRPr="001459D3" w:rsidRDefault="00FA3154" w:rsidP="00FA3154">
      <w:pPr>
        <w:spacing w:before="120" w:after="120"/>
        <w:jc w:val="both"/>
        <w:rPr>
          <w:szCs w:val="24"/>
        </w:rPr>
      </w:pPr>
      <w:r w:rsidRPr="001459D3">
        <w:rPr>
          <w:szCs w:val="24"/>
        </w:rPr>
        <w:t>De plus, nous comprenons qu’une garantie de bonne exécution est exigée en vertu des conditions du Marché.</w:t>
      </w:r>
    </w:p>
    <w:p w14:paraId="02B29A2B" w14:textId="20E86C04" w:rsidR="00FA3154" w:rsidRPr="001459D3" w:rsidRDefault="00FA3154" w:rsidP="00FA3154">
      <w:pPr>
        <w:spacing w:before="120" w:after="120"/>
        <w:jc w:val="both"/>
        <w:rPr>
          <w:szCs w:val="24"/>
        </w:rPr>
      </w:pPr>
      <w:r w:rsidRPr="001459D3">
        <w:rPr>
          <w:szCs w:val="24"/>
        </w:rPr>
        <w:t xml:space="preserve">A la demande du Donneur d’ordre, nous _________________ </w:t>
      </w:r>
      <w:r w:rsidRPr="001459D3">
        <w:rPr>
          <w:i/>
          <w:szCs w:val="24"/>
        </w:rPr>
        <w:t>[nom de la banque garante]</w:t>
      </w:r>
      <w:r w:rsidRPr="001459D3">
        <w:rPr>
          <w:szCs w:val="24"/>
        </w:rPr>
        <w:t xml:space="preserve"> prenons, en tant que Garant, l’engagement </w:t>
      </w:r>
      <w:r w:rsidR="00976123" w:rsidRPr="006355B2">
        <w:rPr>
          <w:b/>
          <w:bCs/>
          <w:szCs w:val="24"/>
        </w:rPr>
        <w:t>sans condition, irrévocablement et à première demande</w:t>
      </w:r>
      <w:r w:rsidR="00976123">
        <w:rPr>
          <w:rFonts w:ascii="CG Times" w:hAnsi="CG Times"/>
          <w:spacing w:val="-3"/>
        </w:rPr>
        <w:t xml:space="preserve"> </w:t>
      </w:r>
      <w:r w:rsidRPr="001459D3">
        <w:rPr>
          <w:szCs w:val="24"/>
        </w:rPr>
        <w:t xml:space="preserve"> de payer au Bénéficiaire toute somme  dans la limite du Montant de la Garantie qui s’élève à _____________ </w:t>
      </w:r>
      <w:r w:rsidRPr="001459D3">
        <w:rPr>
          <w:i/>
          <w:szCs w:val="24"/>
        </w:rPr>
        <w:t>[insérer la somme en chiffres]</w:t>
      </w:r>
      <w:r w:rsidRPr="001459D3">
        <w:rPr>
          <w:szCs w:val="24"/>
        </w:rPr>
        <w:t xml:space="preserve"> _____________ </w:t>
      </w:r>
      <w:r w:rsidRPr="001459D3">
        <w:rPr>
          <w:i/>
          <w:szCs w:val="24"/>
        </w:rPr>
        <w:t>[insérer la somme en lettres]</w:t>
      </w:r>
      <w:r w:rsidRPr="001459D3">
        <w:rPr>
          <w:szCs w:val="24"/>
          <w:vertAlign w:val="superscript"/>
        </w:rPr>
        <w:footnoteReference w:id="43"/>
      </w:r>
      <w:r w:rsidRPr="001459D3">
        <w:rPr>
          <w:szCs w:val="24"/>
        </w:rPr>
        <w:t>.  Votre demande en paiement doit comprendre, que ce soit dans la demande elle-même ou dans un document séparé signé</w:t>
      </w:r>
      <w:r w:rsidRPr="001459D3" w:rsidDel="00667289">
        <w:rPr>
          <w:szCs w:val="24"/>
        </w:rPr>
        <w:t xml:space="preserve"> </w:t>
      </w:r>
      <w:r w:rsidRPr="001459D3">
        <w:rPr>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18D121BD" w14:textId="77777777" w:rsidR="00FA3154" w:rsidRPr="001459D3" w:rsidRDefault="00FA3154" w:rsidP="00FA3154">
      <w:pPr>
        <w:spacing w:before="120" w:after="120"/>
        <w:jc w:val="both"/>
        <w:rPr>
          <w:szCs w:val="24"/>
        </w:rPr>
      </w:pPr>
      <w:r w:rsidRPr="001459D3">
        <w:rPr>
          <w:szCs w:val="24"/>
        </w:rPr>
        <w:t>La présente garantie sera réduite de moitié à la réception par nous de :</w:t>
      </w:r>
    </w:p>
    <w:p w14:paraId="2A081965" w14:textId="77777777" w:rsidR="00FA3154" w:rsidRPr="001459D3" w:rsidRDefault="00FA3154" w:rsidP="00AD081C">
      <w:pPr>
        <w:pStyle w:val="ListParagraph"/>
        <w:numPr>
          <w:ilvl w:val="2"/>
          <w:numId w:val="59"/>
        </w:numPr>
        <w:spacing w:before="120" w:after="120"/>
        <w:jc w:val="both"/>
        <w:rPr>
          <w:szCs w:val="24"/>
        </w:rPr>
      </w:pPr>
      <w:r w:rsidRPr="001459D3">
        <w:rPr>
          <w:szCs w:val="24"/>
        </w:rPr>
        <w:t>la copie du Certificat de Réception Opérationnelle; ou</w:t>
      </w:r>
    </w:p>
    <w:p w14:paraId="13C2F7FC" w14:textId="77777777" w:rsidR="00FA3154" w:rsidRPr="001459D3" w:rsidRDefault="00FA3154" w:rsidP="00AD081C">
      <w:pPr>
        <w:pStyle w:val="ListParagraph"/>
        <w:numPr>
          <w:ilvl w:val="2"/>
          <w:numId w:val="59"/>
        </w:numPr>
        <w:spacing w:before="120" w:after="120"/>
        <w:jc w:val="both"/>
        <w:rPr>
          <w:szCs w:val="24"/>
        </w:rPr>
      </w:pPr>
      <w:r w:rsidRPr="001459D3">
        <w:rPr>
          <w:szCs w:val="24"/>
        </w:rPr>
        <w:t>la lettre recommandée en provenance du Constructeur : (i) avec copie de la notification de la demande du Certificat de Réception Opérationnelle, et (ii) sa déclaration que le Directeur de projet n’a pas émis ledit Certificat dans le délai contractuel ou de fournir par écrit les motifs justifiant le fait que ledit Certificat ne puisse être émis, de sorte que la Réception Opérationnelle est réputée avoir été prononcée.</w:t>
      </w:r>
    </w:p>
    <w:p w14:paraId="39B02C2E" w14:textId="77777777" w:rsidR="00FA3154" w:rsidRPr="001459D3" w:rsidRDefault="00FA3154" w:rsidP="00FA3154">
      <w:pPr>
        <w:spacing w:before="120" w:after="120"/>
        <w:jc w:val="both"/>
        <w:rPr>
          <w:szCs w:val="24"/>
        </w:rPr>
      </w:pPr>
      <w:r w:rsidRPr="001459D3">
        <w:rPr>
          <w:szCs w:val="24"/>
        </w:rPr>
        <w:t>La présente garantie expirera au plus tard à l’une des dates la plus proche de</w:t>
      </w:r>
      <w:r w:rsidRPr="001459D3">
        <w:rPr>
          <w:rStyle w:val="FootnoteReference"/>
          <w:szCs w:val="24"/>
        </w:rPr>
        <w:footnoteReference w:id="44"/>
      </w:r>
      <w:r w:rsidRPr="001459D3">
        <w:rPr>
          <w:szCs w:val="24"/>
        </w:rPr>
        <w:t> :</w:t>
      </w:r>
    </w:p>
    <w:p w14:paraId="369BABF1" w14:textId="77777777" w:rsidR="00FA3154" w:rsidRPr="001459D3" w:rsidRDefault="00FA3154" w:rsidP="00AD081C">
      <w:pPr>
        <w:pStyle w:val="ListParagraph"/>
        <w:numPr>
          <w:ilvl w:val="0"/>
          <w:numId w:val="60"/>
        </w:numPr>
        <w:spacing w:before="120" w:after="120"/>
        <w:jc w:val="both"/>
        <w:rPr>
          <w:szCs w:val="24"/>
        </w:rPr>
      </w:pPr>
      <w:r w:rsidRPr="001459D3">
        <w:rPr>
          <w:szCs w:val="24"/>
        </w:rPr>
        <w:t>douze (12) mois après la réception soit de (a) ou (b) mentionné ci-dessus ; ou</w:t>
      </w:r>
    </w:p>
    <w:p w14:paraId="0D1FFE1E" w14:textId="77777777" w:rsidR="00FA3154" w:rsidRPr="001459D3" w:rsidRDefault="00FA3154" w:rsidP="00AD081C">
      <w:pPr>
        <w:pStyle w:val="ListParagraph"/>
        <w:numPr>
          <w:ilvl w:val="0"/>
          <w:numId w:val="60"/>
        </w:numPr>
        <w:spacing w:before="120" w:after="120"/>
        <w:jc w:val="both"/>
        <w:rPr>
          <w:szCs w:val="24"/>
        </w:rPr>
      </w:pPr>
      <w:r w:rsidRPr="001459D3">
        <w:rPr>
          <w:szCs w:val="24"/>
        </w:rPr>
        <w:t>dix-huit (18) mois après la réception de :</w:t>
      </w:r>
    </w:p>
    <w:p w14:paraId="1F6475E7" w14:textId="77777777" w:rsidR="00FA3154" w:rsidRPr="001459D3" w:rsidRDefault="00FA3154" w:rsidP="00AD081C">
      <w:pPr>
        <w:pStyle w:val="ListParagraph"/>
        <w:numPr>
          <w:ilvl w:val="1"/>
          <w:numId w:val="60"/>
        </w:numPr>
        <w:spacing w:before="120" w:after="120"/>
        <w:ind w:hanging="660"/>
        <w:jc w:val="both"/>
        <w:rPr>
          <w:szCs w:val="24"/>
        </w:rPr>
      </w:pPr>
      <w:r w:rsidRPr="001459D3">
        <w:rPr>
          <w:szCs w:val="24"/>
        </w:rPr>
        <w:t>une copie du Certificat d’Achèvement ; ou</w:t>
      </w:r>
    </w:p>
    <w:p w14:paraId="6C0BF0D0" w14:textId="77777777" w:rsidR="00FA3154" w:rsidRPr="001459D3" w:rsidRDefault="00FA3154" w:rsidP="00AD081C">
      <w:pPr>
        <w:pStyle w:val="ListParagraph"/>
        <w:numPr>
          <w:ilvl w:val="1"/>
          <w:numId w:val="60"/>
        </w:numPr>
        <w:spacing w:before="120" w:after="120"/>
        <w:ind w:hanging="660"/>
        <w:jc w:val="both"/>
        <w:rPr>
          <w:szCs w:val="24"/>
        </w:rPr>
      </w:pPr>
      <w:r w:rsidRPr="001459D3">
        <w:rPr>
          <w:szCs w:val="24"/>
        </w:rPr>
        <w:t>une lettre recommandée en provenance du Donneur d’ordre, avec une copie de la notification au Directeur de projet indiquant que les installations sont achevées pour mise en service, et indiquant que quatorze (14) jours se sont écoulés depuis la réception de ladite notification (ou sept (7) jours se sont écoulés si la notification était un rappel de notification) et que le Directeur de projet a manqué d’établir un Certificat d’Achèvement ou  d’informer par écrit le Donneur d’ordre de tous défauts ou insuffisances ; ou</w:t>
      </w:r>
    </w:p>
    <w:p w14:paraId="212249DC" w14:textId="77777777" w:rsidR="00FA3154" w:rsidRPr="001459D3" w:rsidRDefault="00FA3154" w:rsidP="00AD081C">
      <w:pPr>
        <w:pStyle w:val="ListParagraph"/>
        <w:numPr>
          <w:ilvl w:val="1"/>
          <w:numId w:val="60"/>
        </w:numPr>
        <w:spacing w:before="120" w:after="120"/>
        <w:ind w:hanging="660"/>
        <w:jc w:val="both"/>
        <w:rPr>
          <w:szCs w:val="24"/>
        </w:rPr>
      </w:pPr>
      <w:r w:rsidRPr="001459D3">
        <w:rPr>
          <w:szCs w:val="24"/>
        </w:rPr>
        <w:t>une lettre recommandée en provenance du Donneur d’ordre indiquant qu’aucun Certificat d’Achèvement n’a été émis, mais que le Maître d’Ouvrage utilise les installations ; ou</w:t>
      </w:r>
    </w:p>
    <w:p w14:paraId="3B783EC9" w14:textId="77777777" w:rsidR="00FA3154" w:rsidRPr="001459D3" w:rsidRDefault="00FA3154" w:rsidP="00AD081C">
      <w:pPr>
        <w:pStyle w:val="ListParagraph"/>
        <w:numPr>
          <w:ilvl w:val="0"/>
          <w:numId w:val="60"/>
        </w:numPr>
        <w:spacing w:before="120" w:after="120"/>
        <w:jc w:val="both"/>
        <w:rPr>
          <w:szCs w:val="24"/>
        </w:rPr>
      </w:pPr>
      <w:r w:rsidRPr="001459D3">
        <w:rPr>
          <w:szCs w:val="24"/>
        </w:rPr>
        <w:t xml:space="preserve"> le  __________ jour de ___________ 2____, </w:t>
      </w:r>
      <w:r w:rsidRPr="001459D3">
        <w:rPr>
          <w:vertAlign w:val="superscript"/>
        </w:rPr>
        <w:footnoteReference w:id="45"/>
      </w:r>
      <w:r w:rsidRPr="001459D3">
        <w:rPr>
          <w:szCs w:val="24"/>
          <w:vertAlign w:val="superscript"/>
        </w:rPr>
        <w:t xml:space="preserve"> </w:t>
      </w:r>
      <w:r w:rsidRPr="001459D3">
        <w:rPr>
          <w:szCs w:val="24"/>
        </w:rPr>
        <w:t>et toute demande de paiement doit être reçue à cette date au plus tard.</w:t>
      </w:r>
    </w:p>
    <w:p w14:paraId="64C0E9F3" w14:textId="0EDE9B08" w:rsidR="00607B2E" w:rsidRPr="001459D3" w:rsidRDefault="00607B2E" w:rsidP="00FA3154">
      <w:pPr>
        <w:spacing w:before="120" w:after="120"/>
        <w:jc w:val="both"/>
        <w:rPr>
          <w:szCs w:val="24"/>
        </w:rPr>
      </w:pPr>
      <w:r w:rsidRPr="001459D3">
        <w:rPr>
          <w:szCs w:val="24"/>
        </w:rPr>
        <w:t>En conséquence, tout demande de paiement de cette garantie doit être reçue par nous à cette adresse à cette date ou avant.</w:t>
      </w:r>
    </w:p>
    <w:p w14:paraId="0F0D71E6" w14:textId="77777777" w:rsidR="00FA3154" w:rsidRPr="001459D3" w:rsidRDefault="00FA3154" w:rsidP="00FA3154">
      <w:pPr>
        <w:spacing w:before="120" w:after="120"/>
        <w:jc w:val="both"/>
        <w:rPr>
          <w:szCs w:val="24"/>
        </w:rPr>
      </w:pPr>
      <w:r w:rsidRPr="001459D3">
        <w:rPr>
          <w:szCs w:val="24"/>
        </w:rPr>
        <w:t>La présente garantie est régie par les Règles uniformes de la CCI relatives aux garanties sur demande, Publication CCI no : 758, excepté le sous-paragraphe 15(a) dont l’application est expressément écartée.</w:t>
      </w:r>
    </w:p>
    <w:p w14:paraId="11D745F8" w14:textId="77777777" w:rsidR="00FA3154" w:rsidRPr="001459D3" w:rsidRDefault="00FA3154" w:rsidP="00FA3154">
      <w:pPr>
        <w:spacing w:before="120" w:after="120"/>
        <w:jc w:val="both"/>
        <w:rPr>
          <w:szCs w:val="24"/>
        </w:rPr>
      </w:pPr>
    </w:p>
    <w:p w14:paraId="0AA40487" w14:textId="77777777" w:rsidR="00FA3154" w:rsidRPr="001459D3" w:rsidRDefault="00FA3154" w:rsidP="00FA3154">
      <w:pPr>
        <w:spacing w:before="120" w:after="120"/>
        <w:rPr>
          <w:szCs w:val="24"/>
        </w:rPr>
      </w:pPr>
      <w:r w:rsidRPr="001459D3">
        <w:rPr>
          <w:szCs w:val="24"/>
        </w:rPr>
        <w:t>___________________</w:t>
      </w:r>
    </w:p>
    <w:p w14:paraId="514E62D1" w14:textId="77777777" w:rsidR="00FA3154" w:rsidRPr="001459D3" w:rsidRDefault="00FA3154" w:rsidP="00FA3154">
      <w:pPr>
        <w:spacing w:before="120" w:after="120"/>
        <w:rPr>
          <w:b/>
          <w:szCs w:val="24"/>
        </w:rPr>
      </w:pPr>
      <w:r w:rsidRPr="001459D3">
        <w:rPr>
          <w:b/>
          <w:szCs w:val="24"/>
        </w:rPr>
        <w:t>[signature]</w:t>
      </w:r>
    </w:p>
    <w:p w14:paraId="4731D979" w14:textId="77777777" w:rsidR="00FA3154" w:rsidRPr="001459D3" w:rsidRDefault="00FA3154" w:rsidP="00FA3154">
      <w:pPr>
        <w:spacing w:before="120" w:after="120"/>
        <w:rPr>
          <w:szCs w:val="24"/>
          <w:u w:val="single"/>
        </w:rPr>
      </w:pPr>
    </w:p>
    <w:p w14:paraId="5E70BFDC" w14:textId="77777777" w:rsidR="00FA3154" w:rsidRPr="001459D3" w:rsidRDefault="00FA3154" w:rsidP="00FA3154">
      <w:pPr>
        <w:tabs>
          <w:tab w:val="right" w:pos="9000"/>
        </w:tabs>
        <w:spacing w:before="120" w:after="120"/>
        <w:jc w:val="both"/>
        <w:rPr>
          <w:szCs w:val="24"/>
          <w:u w:val="single"/>
        </w:rPr>
      </w:pPr>
      <w:r w:rsidRPr="001459D3">
        <w:rPr>
          <w:szCs w:val="24"/>
          <w:u w:val="single"/>
        </w:rPr>
        <w:tab/>
      </w:r>
    </w:p>
    <w:p w14:paraId="267D5103" w14:textId="77777777" w:rsidR="00FA3154" w:rsidRPr="001459D3" w:rsidRDefault="00FA3154" w:rsidP="00FA3154">
      <w:pPr>
        <w:tabs>
          <w:tab w:val="left" w:pos="5238"/>
          <w:tab w:val="left" w:pos="5474"/>
          <w:tab w:val="left" w:pos="9468"/>
        </w:tabs>
        <w:spacing w:before="120" w:after="120"/>
        <w:jc w:val="both"/>
        <w:rPr>
          <w:szCs w:val="24"/>
        </w:rPr>
      </w:pPr>
    </w:p>
    <w:p w14:paraId="30999DC2" w14:textId="77777777" w:rsidR="00FA3154" w:rsidRPr="001459D3" w:rsidRDefault="00FA3154" w:rsidP="00FA315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before="120" w:after="120"/>
        <w:rPr>
          <w:rFonts w:ascii="Times New Roman" w:hAnsi="Times New Roman"/>
          <w:i/>
          <w:szCs w:val="24"/>
          <w:lang w:val="fr-FR"/>
        </w:rPr>
      </w:pPr>
      <w:r w:rsidRPr="001459D3">
        <w:rPr>
          <w:rFonts w:ascii="Times New Roman" w:hAnsi="Times New Roman"/>
          <w:szCs w:val="24"/>
          <w:lang w:val="fr-FR"/>
        </w:rPr>
        <w:t>En date du _______________________________ jour de ________________________.</w:t>
      </w:r>
    </w:p>
    <w:p w14:paraId="1045E1C3" w14:textId="77777777" w:rsidR="00FA3154" w:rsidRPr="001459D3" w:rsidRDefault="00FA3154" w:rsidP="00FA3154">
      <w:pPr>
        <w:spacing w:before="120" w:after="120"/>
        <w:rPr>
          <w:b/>
          <w:szCs w:val="24"/>
        </w:rPr>
      </w:pPr>
    </w:p>
    <w:p w14:paraId="63F2B7DA" w14:textId="77777777" w:rsidR="00FA3154" w:rsidRPr="001459D3" w:rsidRDefault="00FA3154" w:rsidP="00FA3154">
      <w:pPr>
        <w:spacing w:before="120" w:after="120"/>
        <w:rPr>
          <w:b/>
          <w:i/>
          <w:szCs w:val="24"/>
        </w:rPr>
      </w:pPr>
      <w:r w:rsidRPr="001459D3">
        <w:rPr>
          <w:b/>
          <w:szCs w:val="24"/>
        </w:rPr>
        <w:t>Note : Le texte en italiques doit être retiré du document final ; il est fourni à titre indicatif en vue de faciliter la préparation du document</w:t>
      </w:r>
      <w:r w:rsidRPr="001459D3">
        <w:rPr>
          <w:b/>
          <w:i/>
          <w:szCs w:val="24"/>
        </w:rPr>
        <w:t>.</w:t>
      </w:r>
    </w:p>
    <w:p w14:paraId="71840101" w14:textId="77777777" w:rsidR="00FA3154" w:rsidRPr="001459D3" w:rsidRDefault="00FA3154" w:rsidP="00FA3154">
      <w:pPr>
        <w:pStyle w:val="Style7"/>
        <w:spacing w:before="120" w:after="120"/>
        <w:rPr>
          <w:sz w:val="32"/>
          <w:szCs w:val="32"/>
        </w:rPr>
      </w:pPr>
      <w:r w:rsidRPr="001459D3">
        <w:rPr>
          <w:i/>
        </w:rPr>
        <w:br w:type="page"/>
      </w:r>
      <w:bookmarkStart w:id="1070" w:name="_Toc479627904"/>
      <w:r w:rsidRPr="001459D3">
        <w:rPr>
          <w:sz w:val="32"/>
          <w:szCs w:val="32"/>
        </w:rPr>
        <w:t>Modèle de caution personnelle et solidaire de bonne exécution</w:t>
      </w:r>
      <w:bookmarkEnd w:id="1070"/>
    </w:p>
    <w:p w14:paraId="31A91538" w14:textId="77777777" w:rsidR="00607B2E" w:rsidRPr="001459D3" w:rsidRDefault="00607B2E" w:rsidP="00607B2E">
      <w:pPr>
        <w:pStyle w:val="Footer"/>
        <w:tabs>
          <w:tab w:val="clear" w:pos="9504"/>
        </w:tabs>
        <w:spacing w:after="120"/>
        <w:jc w:val="center"/>
        <w:rPr>
          <w:i/>
          <w:lang w:val="fr-FR"/>
        </w:rPr>
      </w:pPr>
      <w:r w:rsidRPr="001459D3">
        <w:rPr>
          <w:i/>
          <w:lang w:val="fr-FR"/>
        </w:rPr>
        <w:t>[Papier à lettre à l’entête du Garant]</w:t>
      </w:r>
    </w:p>
    <w:p w14:paraId="70278942" w14:textId="77777777" w:rsidR="00FA3154" w:rsidRPr="001459D3" w:rsidRDefault="00FA3154" w:rsidP="00FA3154">
      <w:pPr>
        <w:pStyle w:val="Footer"/>
        <w:spacing w:after="120"/>
        <w:rPr>
          <w:lang w:val="fr-FR"/>
        </w:rPr>
      </w:pPr>
    </w:p>
    <w:p w14:paraId="37C99998" w14:textId="77777777" w:rsidR="00FA3154" w:rsidRPr="001459D3" w:rsidRDefault="00FA3154" w:rsidP="00FA3154">
      <w:pPr>
        <w:pStyle w:val="Footer"/>
        <w:tabs>
          <w:tab w:val="right" w:pos="8640"/>
        </w:tabs>
        <w:spacing w:after="120"/>
        <w:ind w:left="5220"/>
        <w:rPr>
          <w:szCs w:val="24"/>
          <w:lang w:val="fr-FR"/>
        </w:rPr>
      </w:pPr>
      <w:r w:rsidRPr="001459D3">
        <w:rPr>
          <w:szCs w:val="24"/>
          <w:lang w:val="fr-FR"/>
        </w:rPr>
        <w:t xml:space="preserve">Date: </w:t>
      </w:r>
      <w:r w:rsidRPr="001459D3">
        <w:rPr>
          <w:szCs w:val="24"/>
          <w:lang w:val="fr-FR"/>
        </w:rPr>
        <w:tab/>
        <w:t>___________________________</w:t>
      </w:r>
    </w:p>
    <w:p w14:paraId="4C16365B" w14:textId="5BAAF84D" w:rsidR="00FA3154" w:rsidRPr="001459D3" w:rsidRDefault="00FA3154" w:rsidP="00FA3154">
      <w:pPr>
        <w:tabs>
          <w:tab w:val="right" w:pos="8640"/>
        </w:tabs>
        <w:spacing w:before="120" w:after="120"/>
        <w:ind w:left="5220"/>
        <w:rPr>
          <w:szCs w:val="24"/>
        </w:rPr>
      </w:pPr>
      <w:r w:rsidRPr="001459D3">
        <w:rPr>
          <w:szCs w:val="24"/>
        </w:rPr>
        <w:t xml:space="preserve">Appel </w:t>
      </w:r>
      <w:r w:rsidR="00993144">
        <w:rPr>
          <w:szCs w:val="24"/>
        </w:rPr>
        <w:t>d’offres</w:t>
      </w:r>
      <w:r w:rsidRPr="001459D3">
        <w:rPr>
          <w:szCs w:val="24"/>
        </w:rPr>
        <w:t xml:space="preserve"> n</w:t>
      </w:r>
      <w:r w:rsidRPr="001459D3">
        <w:rPr>
          <w:szCs w:val="24"/>
          <w:vertAlign w:val="superscript"/>
        </w:rPr>
        <w:t>o</w:t>
      </w:r>
      <w:r w:rsidRPr="001459D3">
        <w:rPr>
          <w:szCs w:val="24"/>
        </w:rPr>
        <w:t xml:space="preserve">: </w:t>
      </w:r>
      <w:r w:rsidRPr="001459D3">
        <w:rPr>
          <w:szCs w:val="24"/>
        </w:rPr>
        <w:tab/>
        <w:t>_____________</w:t>
      </w:r>
    </w:p>
    <w:p w14:paraId="0B302E9B" w14:textId="77777777" w:rsidR="00FA3154" w:rsidRPr="001459D3" w:rsidRDefault="00FA3154" w:rsidP="00FA3154">
      <w:pPr>
        <w:spacing w:before="120" w:after="120"/>
        <w:rPr>
          <w:szCs w:val="24"/>
        </w:rPr>
      </w:pPr>
    </w:p>
    <w:p w14:paraId="5278B937" w14:textId="77777777" w:rsidR="00FA3154" w:rsidRPr="001459D3" w:rsidRDefault="00FA3154" w:rsidP="00FA3154">
      <w:pPr>
        <w:spacing w:before="120" w:after="120"/>
        <w:rPr>
          <w:szCs w:val="24"/>
        </w:rPr>
      </w:pPr>
      <w:r w:rsidRPr="001459D3">
        <w:rPr>
          <w:b/>
          <w:szCs w:val="24"/>
        </w:rPr>
        <w:t>Bénéficiaire :</w:t>
      </w:r>
      <w:r w:rsidRPr="001459D3">
        <w:rPr>
          <w:szCs w:val="24"/>
        </w:rPr>
        <w:t xml:space="preserve"> __________________ [</w:t>
      </w:r>
      <w:r w:rsidRPr="001459D3">
        <w:rPr>
          <w:i/>
          <w:szCs w:val="24"/>
        </w:rPr>
        <w:t>nom et adresse du Maître de l’Ouvrage</w:t>
      </w:r>
      <w:r w:rsidRPr="001459D3">
        <w:rPr>
          <w:szCs w:val="24"/>
        </w:rPr>
        <w:t xml:space="preserve">] </w:t>
      </w:r>
    </w:p>
    <w:p w14:paraId="7C6642B3" w14:textId="77777777" w:rsidR="00FA3154" w:rsidRPr="001459D3" w:rsidRDefault="00FA3154" w:rsidP="00FA3154">
      <w:pPr>
        <w:spacing w:before="120" w:after="120"/>
        <w:rPr>
          <w:szCs w:val="24"/>
        </w:rPr>
      </w:pPr>
      <w:r w:rsidRPr="001459D3">
        <w:rPr>
          <w:b/>
          <w:szCs w:val="24"/>
        </w:rPr>
        <w:t>Date :</w:t>
      </w:r>
      <w:r w:rsidRPr="001459D3">
        <w:rPr>
          <w:szCs w:val="24"/>
        </w:rPr>
        <w:t xml:space="preserve"> _______________</w:t>
      </w:r>
    </w:p>
    <w:p w14:paraId="7A19D76B" w14:textId="77777777" w:rsidR="00FA3154" w:rsidRPr="001459D3" w:rsidRDefault="00FA3154" w:rsidP="00FA3154">
      <w:pPr>
        <w:spacing w:before="120" w:after="120"/>
        <w:rPr>
          <w:szCs w:val="24"/>
        </w:rPr>
      </w:pPr>
      <w:r w:rsidRPr="001459D3">
        <w:rPr>
          <w:b/>
          <w:szCs w:val="24"/>
        </w:rPr>
        <w:t>Caution no. :</w:t>
      </w:r>
      <w:r w:rsidRPr="001459D3">
        <w:rPr>
          <w:szCs w:val="24"/>
        </w:rPr>
        <w:t xml:space="preserve"> ________________</w:t>
      </w:r>
    </w:p>
    <w:p w14:paraId="4C6A1097" w14:textId="77777777" w:rsidR="00FA3154" w:rsidRPr="001459D3" w:rsidRDefault="00FA3154" w:rsidP="00FA3154">
      <w:pPr>
        <w:spacing w:before="120" w:after="120"/>
        <w:rPr>
          <w:szCs w:val="24"/>
        </w:rPr>
      </w:pPr>
    </w:p>
    <w:p w14:paraId="1C0B6047" w14:textId="77777777" w:rsidR="00FA3154" w:rsidRPr="001459D3" w:rsidRDefault="00FA3154" w:rsidP="00FA3154">
      <w:pPr>
        <w:spacing w:before="120" w:after="120"/>
        <w:jc w:val="both"/>
        <w:rPr>
          <w:szCs w:val="24"/>
        </w:rPr>
      </w:pPr>
      <w:r w:rsidRPr="001459D3">
        <w:rPr>
          <w:szCs w:val="24"/>
        </w:rPr>
        <w:t>Nous soussignés _____________________________ [</w:t>
      </w:r>
      <w:r w:rsidRPr="001459D3">
        <w:rPr>
          <w:i/>
          <w:szCs w:val="24"/>
        </w:rPr>
        <w:t>nom et adresse de l’organisme de caution</w:t>
      </w:r>
      <w:r w:rsidRPr="001459D3">
        <w:rPr>
          <w:szCs w:val="24"/>
        </w:rPr>
        <w:t>]</w:t>
      </w:r>
    </w:p>
    <w:p w14:paraId="7B793B16" w14:textId="77777777" w:rsidR="00FA3154" w:rsidRPr="001459D3" w:rsidRDefault="00FA3154" w:rsidP="00FA3154">
      <w:pPr>
        <w:spacing w:before="120" w:after="120"/>
        <w:jc w:val="both"/>
        <w:rPr>
          <w:szCs w:val="24"/>
        </w:rPr>
      </w:pPr>
      <w:r w:rsidRPr="001459D3">
        <w:rPr>
          <w:szCs w:val="24"/>
        </w:rPr>
        <w:t xml:space="preserve">Déclarons nous porter caution personnelle et solidaire de  ____________________ [indiquer le </w:t>
      </w:r>
      <w:r w:rsidRPr="001459D3">
        <w:rPr>
          <w:i/>
          <w:szCs w:val="24"/>
        </w:rPr>
        <w:t>nom et l’adresse complète du Constructeur titulaire du marché</w:t>
      </w:r>
      <w:r w:rsidRPr="001459D3">
        <w:rPr>
          <w:szCs w:val="24"/>
        </w:rPr>
        <w:t>] (ci-après dénommé « le Titulaire ») pour le montant de la caution de bonne exécution à laquelle le Titulaire est assujetti en qualité de titulaire du Marché no. ________________  en date du ______________ conclu avec __________________ [</w:t>
      </w:r>
      <w:r w:rsidRPr="001459D3">
        <w:rPr>
          <w:i/>
          <w:szCs w:val="24"/>
        </w:rPr>
        <w:t>nom et adresse du Maître de l’Ouvrage</w:t>
      </w:r>
      <w:r w:rsidRPr="001459D3">
        <w:rPr>
          <w:szCs w:val="24"/>
        </w:rPr>
        <w:t>], ci-après dénommé « le Bénéficiaire », pour l’exécution de _____________________  [</w:t>
      </w:r>
      <w:r w:rsidRPr="001459D3">
        <w:rPr>
          <w:i/>
          <w:szCs w:val="24"/>
        </w:rPr>
        <w:t>description des travaux</w:t>
      </w:r>
      <w:r w:rsidRPr="001459D3">
        <w:rPr>
          <w:szCs w:val="24"/>
        </w:rPr>
        <w:t>] (ci-après dénommé « le Marché ») conclu en date du ___________</w:t>
      </w:r>
      <w:r w:rsidRPr="001459D3">
        <w:rPr>
          <w:i/>
          <w:szCs w:val="24"/>
        </w:rPr>
        <w:t>[insérer la date du Marché]</w:t>
      </w:r>
      <w:r w:rsidRPr="001459D3">
        <w:rPr>
          <w:szCs w:val="24"/>
        </w:rPr>
        <w:t>.</w:t>
      </w:r>
    </w:p>
    <w:p w14:paraId="74DCBD24" w14:textId="77777777" w:rsidR="00FA3154" w:rsidRPr="001459D3" w:rsidRDefault="00FA3154" w:rsidP="00FA3154">
      <w:pPr>
        <w:spacing w:before="120" w:after="120"/>
        <w:jc w:val="both"/>
        <w:rPr>
          <w:szCs w:val="24"/>
        </w:rPr>
      </w:pPr>
      <w:r w:rsidRPr="001459D3">
        <w:rPr>
          <w:szCs w:val="24"/>
        </w:rPr>
        <w:t>Ladite caution s’élève à _________</w:t>
      </w:r>
      <w:r w:rsidRPr="001459D3">
        <w:rPr>
          <w:rStyle w:val="FootnoteReference"/>
          <w:szCs w:val="24"/>
        </w:rPr>
        <w:footnoteReference w:id="46"/>
      </w:r>
      <w:r w:rsidRPr="001459D3">
        <w:rPr>
          <w:szCs w:val="24"/>
        </w:rPr>
        <w:t>.</w:t>
      </w:r>
    </w:p>
    <w:p w14:paraId="5350FB8C" w14:textId="5D146118" w:rsidR="00FA3154" w:rsidRPr="001459D3" w:rsidRDefault="00FA3154" w:rsidP="00FA3154">
      <w:pPr>
        <w:spacing w:before="120" w:after="120"/>
        <w:jc w:val="both"/>
        <w:rPr>
          <w:szCs w:val="24"/>
        </w:rPr>
      </w:pPr>
      <w:r w:rsidRPr="001459D3">
        <w:rPr>
          <w:szCs w:val="24"/>
        </w:rPr>
        <w:t>Nous nous engageons</w:t>
      </w:r>
      <w:r w:rsidR="00976123">
        <w:rPr>
          <w:szCs w:val="24"/>
        </w:rPr>
        <w:t xml:space="preserve"> </w:t>
      </w:r>
      <w:r w:rsidR="00976123" w:rsidRPr="006355B2">
        <w:rPr>
          <w:b/>
          <w:bCs/>
          <w:szCs w:val="24"/>
        </w:rPr>
        <w:t>sans condition, irrévocablement et à première demande</w:t>
      </w:r>
      <w:r w:rsidR="00976123">
        <w:rPr>
          <w:rFonts w:ascii="CG Times" w:hAnsi="CG Times"/>
          <w:spacing w:val="-3"/>
        </w:rPr>
        <w:t xml:space="preserve"> </w:t>
      </w:r>
      <w:r w:rsidRPr="001459D3">
        <w:rPr>
          <w:szCs w:val="24"/>
        </w:rPr>
        <w:t xml:space="preserve">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fonctionnelle.</w:t>
      </w:r>
    </w:p>
    <w:p w14:paraId="64CF123C" w14:textId="77777777" w:rsidR="00FA3154" w:rsidRPr="001459D3" w:rsidRDefault="00FA3154" w:rsidP="00FA3154">
      <w:pPr>
        <w:spacing w:before="120" w:after="120"/>
        <w:jc w:val="both"/>
        <w:rPr>
          <w:szCs w:val="24"/>
        </w:rPr>
      </w:pPr>
      <w:r w:rsidRPr="001459D3">
        <w:rPr>
          <w:szCs w:val="24"/>
        </w:rPr>
        <w:t>La présente garantie expirera au plus tard à l’une des dates la plus proche de</w:t>
      </w:r>
      <w:r w:rsidRPr="001459D3">
        <w:rPr>
          <w:rStyle w:val="FootnoteReference"/>
          <w:szCs w:val="24"/>
        </w:rPr>
        <w:footnoteReference w:id="47"/>
      </w:r>
      <w:r w:rsidRPr="001459D3">
        <w:rPr>
          <w:szCs w:val="24"/>
        </w:rPr>
        <w:t> :</w:t>
      </w:r>
    </w:p>
    <w:p w14:paraId="76FB629B" w14:textId="77777777" w:rsidR="00FA3154" w:rsidRPr="001459D3" w:rsidRDefault="00FA3154" w:rsidP="00AD081C">
      <w:pPr>
        <w:pStyle w:val="ListParagraph"/>
        <w:numPr>
          <w:ilvl w:val="0"/>
          <w:numId w:val="61"/>
        </w:numPr>
        <w:spacing w:before="120" w:after="120"/>
        <w:jc w:val="both"/>
        <w:rPr>
          <w:szCs w:val="24"/>
        </w:rPr>
      </w:pPr>
      <w:r w:rsidRPr="001459D3">
        <w:rPr>
          <w:szCs w:val="24"/>
        </w:rPr>
        <w:t>douze (12) mois après la réception soit de (a) ou (b) mentionné ci-dessus ; ou</w:t>
      </w:r>
    </w:p>
    <w:p w14:paraId="2502DA35" w14:textId="77777777" w:rsidR="00FA3154" w:rsidRPr="001459D3" w:rsidRDefault="00FA3154" w:rsidP="00AD081C">
      <w:pPr>
        <w:pStyle w:val="ListParagraph"/>
        <w:numPr>
          <w:ilvl w:val="0"/>
          <w:numId w:val="61"/>
        </w:numPr>
        <w:spacing w:before="120" w:after="120"/>
        <w:jc w:val="both"/>
        <w:rPr>
          <w:szCs w:val="24"/>
        </w:rPr>
      </w:pPr>
      <w:r w:rsidRPr="001459D3">
        <w:rPr>
          <w:szCs w:val="24"/>
        </w:rPr>
        <w:t>dix-huit (18) mois après la réception de :</w:t>
      </w:r>
    </w:p>
    <w:p w14:paraId="7979ED81" w14:textId="77777777" w:rsidR="00FA3154" w:rsidRPr="001459D3" w:rsidRDefault="00FA3154" w:rsidP="00AD081C">
      <w:pPr>
        <w:pStyle w:val="ListParagraph"/>
        <w:numPr>
          <w:ilvl w:val="1"/>
          <w:numId w:val="61"/>
        </w:numPr>
        <w:spacing w:before="120" w:after="120"/>
        <w:ind w:hanging="660"/>
        <w:jc w:val="both"/>
        <w:rPr>
          <w:szCs w:val="24"/>
        </w:rPr>
      </w:pPr>
      <w:r w:rsidRPr="001459D3">
        <w:rPr>
          <w:szCs w:val="24"/>
        </w:rPr>
        <w:t>une copie du Certificat d’Achèvement ; ou</w:t>
      </w:r>
    </w:p>
    <w:p w14:paraId="55996E4A" w14:textId="77777777" w:rsidR="00FA3154" w:rsidRPr="001459D3" w:rsidRDefault="00FA3154" w:rsidP="00AD081C">
      <w:pPr>
        <w:pStyle w:val="ListParagraph"/>
        <w:numPr>
          <w:ilvl w:val="1"/>
          <w:numId w:val="61"/>
        </w:numPr>
        <w:spacing w:before="120" w:after="120"/>
        <w:ind w:hanging="660"/>
        <w:jc w:val="both"/>
        <w:rPr>
          <w:szCs w:val="24"/>
        </w:rPr>
      </w:pPr>
      <w:r w:rsidRPr="001459D3">
        <w:rPr>
          <w:szCs w:val="24"/>
        </w:rPr>
        <w:t>une lettre recommandée en provenance du Donneur d’ordre, avec une copie de la notification au Directeur de projet indiquant que les installations sont achevées pour mise en service, et indiquant que quatorze (14) jours se sont écoulés depuis la réception de ladite notification (ou sept (7) jours se sont écoulés si la notification était un rappel de notification) et que le Directeur de projet a manqué d’établir un Certificat d’Achèvement ou  d’informer par écrit le Donneur d’ordre de tous défauts ou insuffisances ; ou</w:t>
      </w:r>
    </w:p>
    <w:p w14:paraId="7A28F39B" w14:textId="77777777" w:rsidR="00FA3154" w:rsidRPr="001459D3" w:rsidRDefault="00FA3154" w:rsidP="00AD081C">
      <w:pPr>
        <w:pStyle w:val="ListParagraph"/>
        <w:numPr>
          <w:ilvl w:val="1"/>
          <w:numId w:val="61"/>
        </w:numPr>
        <w:spacing w:before="120" w:after="120"/>
        <w:ind w:hanging="660"/>
        <w:jc w:val="both"/>
        <w:rPr>
          <w:szCs w:val="24"/>
        </w:rPr>
      </w:pPr>
      <w:r w:rsidRPr="001459D3">
        <w:rPr>
          <w:szCs w:val="24"/>
        </w:rPr>
        <w:t>une lettre recommandée en provenance du Donneur d’ordre indiquant qu’aucun Certificat d’Achèvement n’a été émis, mais que le Maître d’Ouvrage utilise les installations ; ou</w:t>
      </w:r>
    </w:p>
    <w:p w14:paraId="101682A3" w14:textId="77777777" w:rsidR="00FA3154" w:rsidRPr="001459D3" w:rsidRDefault="00FA3154" w:rsidP="00AD081C">
      <w:pPr>
        <w:pStyle w:val="ListParagraph"/>
        <w:numPr>
          <w:ilvl w:val="0"/>
          <w:numId w:val="61"/>
        </w:numPr>
        <w:spacing w:before="120" w:after="120"/>
        <w:jc w:val="both"/>
        <w:rPr>
          <w:szCs w:val="24"/>
        </w:rPr>
      </w:pPr>
      <w:r w:rsidRPr="001459D3">
        <w:rPr>
          <w:szCs w:val="24"/>
        </w:rPr>
        <w:t xml:space="preserve"> le  __________ jour de ___________ 2____, </w:t>
      </w:r>
      <w:r w:rsidRPr="001459D3">
        <w:rPr>
          <w:vertAlign w:val="superscript"/>
        </w:rPr>
        <w:footnoteReference w:id="48"/>
      </w:r>
      <w:r w:rsidRPr="001459D3">
        <w:rPr>
          <w:szCs w:val="24"/>
          <w:vertAlign w:val="superscript"/>
        </w:rPr>
        <w:t xml:space="preserve"> </w:t>
      </w:r>
      <w:r w:rsidRPr="001459D3">
        <w:rPr>
          <w:szCs w:val="24"/>
        </w:rPr>
        <w:t>et toute demande de paiement doit être reçue à cette date au plus tard.</w:t>
      </w:r>
    </w:p>
    <w:p w14:paraId="4A9E6E79" w14:textId="77777777" w:rsidR="00FA3154" w:rsidRPr="001459D3" w:rsidRDefault="00FA3154" w:rsidP="00FA3154">
      <w:pPr>
        <w:spacing w:before="120" w:after="120"/>
        <w:rPr>
          <w:szCs w:val="24"/>
        </w:rPr>
      </w:pPr>
    </w:p>
    <w:p w14:paraId="3B00E7D5" w14:textId="77777777" w:rsidR="00FA3154" w:rsidRPr="001459D3" w:rsidRDefault="00FA3154" w:rsidP="00FA3154">
      <w:pPr>
        <w:spacing w:before="120" w:after="120"/>
        <w:rPr>
          <w:szCs w:val="24"/>
        </w:rPr>
      </w:pPr>
      <w:r w:rsidRPr="001459D3">
        <w:rPr>
          <w:szCs w:val="24"/>
        </w:rPr>
        <w:t>SIGNATURE et authentification du signataire__________________________________ _______________________________________________________________________</w:t>
      </w:r>
    </w:p>
    <w:p w14:paraId="2CCAA1FC" w14:textId="77777777" w:rsidR="00FA3154" w:rsidRPr="001459D3" w:rsidRDefault="00FA3154" w:rsidP="00FA3154">
      <w:pPr>
        <w:spacing w:before="120" w:after="120"/>
        <w:rPr>
          <w:szCs w:val="24"/>
        </w:rPr>
      </w:pPr>
    </w:p>
    <w:p w14:paraId="74B4FE96" w14:textId="77777777" w:rsidR="00FA3154" w:rsidRPr="001459D3" w:rsidRDefault="00FA3154" w:rsidP="00FA3154">
      <w:pPr>
        <w:spacing w:before="120" w:after="120"/>
        <w:rPr>
          <w:szCs w:val="24"/>
        </w:rPr>
      </w:pPr>
      <w:r w:rsidRPr="001459D3">
        <w:rPr>
          <w:szCs w:val="24"/>
        </w:rPr>
        <w:t>Nom et adresse de l’organisme de caution______________________________________</w:t>
      </w:r>
    </w:p>
    <w:p w14:paraId="5E97A99D" w14:textId="77777777" w:rsidR="00FA3154" w:rsidRPr="001459D3" w:rsidRDefault="00FA3154" w:rsidP="00FA3154">
      <w:pPr>
        <w:tabs>
          <w:tab w:val="right" w:pos="9000"/>
        </w:tabs>
        <w:spacing w:before="120" w:after="120"/>
        <w:rPr>
          <w:b/>
          <w:szCs w:val="24"/>
        </w:rPr>
      </w:pPr>
    </w:p>
    <w:p w14:paraId="7B52E63D" w14:textId="77777777" w:rsidR="00FA3154" w:rsidRPr="001459D3" w:rsidRDefault="00FA3154" w:rsidP="00FA3154">
      <w:pPr>
        <w:tabs>
          <w:tab w:val="right" w:pos="9000"/>
        </w:tabs>
        <w:spacing w:before="120" w:after="120"/>
        <w:rPr>
          <w:b/>
          <w:szCs w:val="24"/>
        </w:rPr>
      </w:pPr>
      <w:r w:rsidRPr="001459D3">
        <w:rPr>
          <w:b/>
          <w:szCs w:val="24"/>
        </w:rPr>
        <w:t xml:space="preserve">Note : Le texte en italiques </w:t>
      </w:r>
      <w:r w:rsidRPr="001459D3">
        <w:rPr>
          <w:b/>
          <w:szCs w:val="24"/>
          <w:u w:val="single"/>
        </w:rPr>
        <w:t>doit être retiré du document final</w:t>
      </w:r>
      <w:r w:rsidRPr="001459D3">
        <w:rPr>
          <w:b/>
          <w:szCs w:val="24"/>
        </w:rPr>
        <w:t> ; il est fourni à titre indicatif en vue d’en faciliter la préparation</w:t>
      </w:r>
    </w:p>
    <w:p w14:paraId="3657BC2E" w14:textId="77777777" w:rsidR="00FA3154" w:rsidRPr="001459D3" w:rsidRDefault="00FA3154" w:rsidP="00FA3154">
      <w:pPr>
        <w:spacing w:before="120" w:after="120"/>
        <w:rPr>
          <w:szCs w:val="24"/>
        </w:rPr>
      </w:pPr>
    </w:p>
    <w:p w14:paraId="5EDAFAAA" w14:textId="4BE3CB55" w:rsidR="00FA3154" w:rsidRPr="001459D3" w:rsidRDefault="00FA3154" w:rsidP="00FA3154">
      <w:pPr>
        <w:spacing w:before="120" w:after="120"/>
        <w:rPr>
          <w:szCs w:val="24"/>
        </w:rPr>
      </w:pPr>
      <w:r w:rsidRPr="001459D3">
        <w:rPr>
          <w:szCs w:val="24"/>
        </w:rPr>
        <w:t>[</w:t>
      </w:r>
      <w:r w:rsidRPr="001459D3">
        <w:rPr>
          <w:i/>
          <w:szCs w:val="24"/>
        </w:rPr>
        <w:t xml:space="preserve">les garanties bancaires directement  émises par une banque du choix du </w:t>
      </w:r>
      <w:r w:rsidR="005F5091">
        <w:rPr>
          <w:i/>
          <w:szCs w:val="24"/>
        </w:rPr>
        <w:t>Soumissionnaire</w:t>
      </w:r>
      <w:r w:rsidRPr="001459D3">
        <w:rPr>
          <w:i/>
          <w:szCs w:val="24"/>
        </w:rPr>
        <w:t xml:space="preserve"> dans tout pays éligible seront admissibles]</w:t>
      </w:r>
    </w:p>
    <w:bookmarkEnd w:id="1066"/>
    <w:bookmarkEnd w:id="1067"/>
    <w:p w14:paraId="384D975E" w14:textId="77777777" w:rsidR="007469D3" w:rsidRDefault="007469D3" w:rsidP="007469D3">
      <w:pPr>
        <w:rPr>
          <w:i/>
          <w:szCs w:val="24"/>
        </w:rPr>
      </w:pPr>
    </w:p>
    <w:p w14:paraId="13B4B3D6" w14:textId="065EF92F" w:rsidR="007469D3" w:rsidRDefault="007469D3">
      <w:pPr>
        <w:rPr>
          <w:szCs w:val="24"/>
        </w:rPr>
      </w:pPr>
      <w:r>
        <w:rPr>
          <w:szCs w:val="24"/>
        </w:rPr>
        <w:br w:type="page"/>
      </w:r>
    </w:p>
    <w:p w14:paraId="048A2EC2" w14:textId="77777777" w:rsidR="007469D3" w:rsidRPr="001459D3" w:rsidRDefault="007469D3" w:rsidP="007469D3">
      <w:pPr>
        <w:spacing w:before="120" w:after="120"/>
        <w:rPr>
          <w:szCs w:val="24"/>
        </w:rPr>
      </w:pPr>
    </w:p>
    <w:p w14:paraId="08670BFD" w14:textId="77777777" w:rsidR="000A1FC1" w:rsidRPr="003C48E3" w:rsidRDefault="007469D3" w:rsidP="007469D3">
      <w:pPr>
        <w:pStyle w:val="Style7"/>
        <w:spacing w:before="120" w:after="120"/>
        <w:rPr>
          <w:sz w:val="32"/>
          <w:szCs w:val="32"/>
        </w:rPr>
      </w:pPr>
      <w:bookmarkStart w:id="1071" w:name="_Toc4175064"/>
      <w:bookmarkStart w:id="1072" w:name="_Toc489274349"/>
      <w:r w:rsidRPr="003C48E3">
        <w:rPr>
          <w:rStyle w:val="Style25Char"/>
          <w:b/>
          <w:lang w:val="fr-FR"/>
        </w:rPr>
        <w:t>Modèle de garantie de performance environnementale, sociale, hygiène et sécurité</w:t>
      </w:r>
      <w:bookmarkEnd w:id="1071"/>
      <w:r w:rsidRPr="000A1FC1">
        <w:rPr>
          <w:sz w:val="32"/>
          <w:szCs w:val="32"/>
        </w:rPr>
        <w:t xml:space="preserve"> </w:t>
      </w:r>
    </w:p>
    <w:p w14:paraId="1663E58C" w14:textId="7443927E" w:rsidR="007469D3" w:rsidRPr="003C48E3" w:rsidRDefault="007469D3" w:rsidP="007469D3">
      <w:pPr>
        <w:pStyle w:val="Style7"/>
        <w:spacing w:before="120" w:after="120"/>
        <w:rPr>
          <w:sz w:val="32"/>
          <w:szCs w:val="32"/>
        </w:rPr>
      </w:pPr>
      <w:r w:rsidRPr="00865C62">
        <w:rPr>
          <w:sz w:val="32"/>
          <w:szCs w:val="32"/>
        </w:rPr>
        <w:t>(garantie bancaire)</w:t>
      </w:r>
      <w:bookmarkEnd w:id="1072"/>
    </w:p>
    <w:p w14:paraId="1169E64E" w14:textId="77777777" w:rsidR="007469D3" w:rsidRPr="00865C62" w:rsidRDefault="007469D3" w:rsidP="007469D3">
      <w:pPr>
        <w:tabs>
          <w:tab w:val="left" w:leader="underscore" w:pos="3969"/>
        </w:tabs>
        <w:spacing w:before="360" w:after="120"/>
        <w:jc w:val="both"/>
        <w:rPr>
          <w:sz w:val="24"/>
          <w:szCs w:val="24"/>
        </w:rPr>
      </w:pPr>
      <w:r w:rsidRPr="00865C62">
        <w:rPr>
          <w:i/>
          <w:iCs/>
          <w:sz w:val="24"/>
          <w:szCs w:val="24"/>
        </w:rPr>
        <w:tab/>
        <w:t>[Nom de la banque et adresse de la banque d’émission]</w:t>
      </w:r>
    </w:p>
    <w:p w14:paraId="26B50BE3" w14:textId="77777777" w:rsidR="007469D3" w:rsidRPr="00865C62" w:rsidRDefault="007469D3" w:rsidP="007469D3">
      <w:pPr>
        <w:tabs>
          <w:tab w:val="left" w:leader="underscore" w:pos="5529"/>
        </w:tabs>
        <w:spacing w:before="120" w:after="120"/>
        <w:jc w:val="both"/>
        <w:rPr>
          <w:sz w:val="24"/>
          <w:szCs w:val="24"/>
        </w:rPr>
      </w:pPr>
      <w:r w:rsidRPr="00865C62">
        <w:rPr>
          <w:b/>
          <w:sz w:val="24"/>
          <w:szCs w:val="24"/>
        </w:rPr>
        <w:t>Bénéficiaire </w:t>
      </w:r>
      <w:r w:rsidRPr="00865C62">
        <w:rPr>
          <w:sz w:val="24"/>
          <w:szCs w:val="24"/>
        </w:rPr>
        <w:t xml:space="preserve">  </w:t>
      </w:r>
      <w:r w:rsidRPr="00865C62">
        <w:rPr>
          <w:sz w:val="24"/>
          <w:szCs w:val="24"/>
        </w:rPr>
        <w:tab/>
      </w:r>
      <w:r w:rsidRPr="00865C62">
        <w:rPr>
          <w:i/>
          <w:iCs/>
          <w:sz w:val="24"/>
          <w:szCs w:val="24"/>
        </w:rPr>
        <w:t xml:space="preserve">[nom et adresse du Maître d’Ouvrage] </w:t>
      </w:r>
    </w:p>
    <w:p w14:paraId="0A95DD3C" w14:textId="77777777" w:rsidR="007469D3" w:rsidRPr="00865C62" w:rsidRDefault="007469D3" w:rsidP="007469D3">
      <w:pPr>
        <w:tabs>
          <w:tab w:val="left" w:leader="underscore" w:pos="5529"/>
        </w:tabs>
        <w:spacing w:before="120" w:after="120"/>
        <w:jc w:val="both"/>
        <w:rPr>
          <w:sz w:val="24"/>
          <w:szCs w:val="24"/>
        </w:rPr>
      </w:pPr>
      <w:r w:rsidRPr="00865C62">
        <w:rPr>
          <w:b/>
          <w:sz w:val="24"/>
          <w:szCs w:val="24"/>
        </w:rPr>
        <w:t>Date :</w:t>
      </w:r>
      <w:r w:rsidRPr="00865C62">
        <w:rPr>
          <w:sz w:val="24"/>
          <w:szCs w:val="24"/>
        </w:rPr>
        <w:t xml:space="preserve"> </w:t>
      </w:r>
      <w:r w:rsidRPr="00865C62">
        <w:rPr>
          <w:sz w:val="24"/>
          <w:szCs w:val="24"/>
        </w:rPr>
        <w:tab/>
      </w:r>
    </w:p>
    <w:p w14:paraId="3254EB23" w14:textId="77777777" w:rsidR="007469D3" w:rsidRPr="00865C62" w:rsidRDefault="007469D3" w:rsidP="007469D3">
      <w:pPr>
        <w:tabs>
          <w:tab w:val="left" w:leader="underscore" w:pos="9072"/>
        </w:tabs>
        <w:spacing w:before="120" w:after="120"/>
        <w:jc w:val="both"/>
        <w:rPr>
          <w:sz w:val="24"/>
          <w:szCs w:val="24"/>
        </w:rPr>
      </w:pPr>
      <w:r w:rsidRPr="00865C62">
        <w:rPr>
          <w:b/>
          <w:sz w:val="24"/>
          <w:szCs w:val="24"/>
        </w:rPr>
        <w:t>Garantie de performance ESHS no. :</w:t>
      </w:r>
      <w:r w:rsidRPr="00865C62">
        <w:rPr>
          <w:sz w:val="24"/>
          <w:szCs w:val="24"/>
        </w:rPr>
        <w:t xml:space="preserve"> </w:t>
      </w:r>
      <w:r w:rsidRPr="00865C62">
        <w:rPr>
          <w:sz w:val="24"/>
          <w:szCs w:val="24"/>
        </w:rPr>
        <w:tab/>
      </w:r>
    </w:p>
    <w:p w14:paraId="7ECD7B39" w14:textId="77777777" w:rsidR="007469D3" w:rsidRPr="00865C62" w:rsidRDefault="007469D3" w:rsidP="007469D3">
      <w:pPr>
        <w:spacing w:after="120"/>
        <w:jc w:val="both"/>
        <w:rPr>
          <w:sz w:val="24"/>
          <w:szCs w:val="24"/>
        </w:rPr>
      </w:pPr>
      <w:r w:rsidRPr="00865C62">
        <w:rPr>
          <w:sz w:val="24"/>
          <w:szCs w:val="24"/>
        </w:rPr>
        <w:t xml:space="preserve">Nous avons été informés que ____________________ </w:t>
      </w:r>
      <w:r w:rsidRPr="00865C62">
        <w:rPr>
          <w:i/>
          <w:sz w:val="24"/>
          <w:szCs w:val="24"/>
        </w:rPr>
        <w:t xml:space="preserve">[nom </w:t>
      </w:r>
      <w:r>
        <w:rPr>
          <w:i/>
          <w:sz w:val="24"/>
          <w:szCs w:val="24"/>
        </w:rPr>
        <w:t>du Construct</w:t>
      </w:r>
      <w:r w:rsidRPr="00865C62">
        <w:rPr>
          <w:i/>
          <w:sz w:val="24"/>
          <w:szCs w:val="24"/>
        </w:rPr>
        <w:t>eur]</w:t>
      </w:r>
      <w:r w:rsidRPr="00865C62">
        <w:rPr>
          <w:sz w:val="24"/>
          <w:szCs w:val="24"/>
        </w:rPr>
        <w:t xml:space="preserve"> (ci-après dénommé le Donneur d’ordre) a conclu avec vous le Marché no. ____________________ </w:t>
      </w:r>
      <w:r w:rsidRPr="00865C62">
        <w:rPr>
          <w:i/>
          <w:iCs/>
          <w:sz w:val="24"/>
          <w:szCs w:val="24"/>
        </w:rPr>
        <w:t>[insérer No]</w:t>
      </w:r>
      <w:r w:rsidRPr="00865C62">
        <w:rPr>
          <w:sz w:val="24"/>
          <w:szCs w:val="24"/>
        </w:rPr>
        <w:t xml:space="preserve"> en date du ____________________ </w:t>
      </w:r>
      <w:r w:rsidRPr="00865C62">
        <w:rPr>
          <w:i/>
          <w:iCs/>
          <w:sz w:val="24"/>
          <w:szCs w:val="24"/>
        </w:rPr>
        <w:t>[insérer la date]</w:t>
      </w:r>
      <w:r w:rsidRPr="00865C62">
        <w:rPr>
          <w:sz w:val="24"/>
          <w:szCs w:val="24"/>
        </w:rPr>
        <w:t xml:space="preserve"> pour l’exécution de ____________________ </w:t>
      </w:r>
      <w:r w:rsidRPr="00865C62">
        <w:rPr>
          <w:i/>
          <w:sz w:val="24"/>
          <w:szCs w:val="24"/>
        </w:rPr>
        <w:t xml:space="preserve">[description des </w:t>
      </w:r>
      <w:r>
        <w:rPr>
          <w:i/>
          <w:sz w:val="24"/>
          <w:szCs w:val="24"/>
        </w:rPr>
        <w:t>ouvrages</w:t>
      </w:r>
      <w:r w:rsidRPr="00865C62">
        <w:rPr>
          <w:i/>
          <w:sz w:val="24"/>
          <w:szCs w:val="24"/>
        </w:rPr>
        <w:t>]</w:t>
      </w:r>
      <w:r w:rsidRPr="00865C62">
        <w:rPr>
          <w:sz w:val="24"/>
          <w:szCs w:val="24"/>
        </w:rPr>
        <w:t xml:space="preserve"> (ci-après dénommé « le Marché »).</w:t>
      </w:r>
    </w:p>
    <w:p w14:paraId="2BFD2DEC" w14:textId="77777777" w:rsidR="007469D3" w:rsidRPr="00865C62" w:rsidRDefault="007469D3" w:rsidP="007469D3">
      <w:pPr>
        <w:spacing w:after="120"/>
        <w:jc w:val="both"/>
        <w:rPr>
          <w:sz w:val="24"/>
          <w:szCs w:val="24"/>
        </w:rPr>
      </w:pPr>
      <w:r w:rsidRPr="00865C62">
        <w:rPr>
          <w:sz w:val="24"/>
          <w:szCs w:val="24"/>
        </w:rPr>
        <w:t>De plus, nous comprenons qu’une garantie de performance environnementale, sociale, hygiène et sécurité est exigée en vertu des conditions du Marché.</w:t>
      </w:r>
    </w:p>
    <w:p w14:paraId="2AD78616" w14:textId="6A7B67E5" w:rsidR="007469D3" w:rsidRPr="00865C62" w:rsidRDefault="007469D3" w:rsidP="007469D3">
      <w:pPr>
        <w:spacing w:after="120"/>
        <w:jc w:val="both"/>
        <w:rPr>
          <w:sz w:val="24"/>
          <w:szCs w:val="24"/>
        </w:rPr>
      </w:pPr>
      <w:r w:rsidRPr="00865C62">
        <w:rPr>
          <w:sz w:val="24"/>
          <w:szCs w:val="24"/>
        </w:rPr>
        <w:t xml:space="preserve">A la demande du Donneur d’ordre, nous ____________________ </w:t>
      </w:r>
      <w:r w:rsidRPr="00865C62">
        <w:rPr>
          <w:i/>
          <w:sz w:val="24"/>
          <w:szCs w:val="24"/>
        </w:rPr>
        <w:t>[nom de la banque garante]</w:t>
      </w:r>
      <w:r w:rsidRPr="00865C62">
        <w:rPr>
          <w:sz w:val="24"/>
          <w:szCs w:val="24"/>
        </w:rPr>
        <w:t xml:space="preserve"> prenons, en tant que Garant, l’engagement </w:t>
      </w:r>
      <w:r w:rsidR="00976123" w:rsidRPr="006355B2">
        <w:rPr>
          <w:b/>
          <w:bCs/>
          <w:sz w:val="24"/>
          <w:szCs w:val="24"/>
        </w:rPr>
        <w:t>sans condition, irrévocablement et à première demande</w:t>
      </w:r>
      <w:r w:rsidR="00976123">
        <w:rPr>
          <w:rFonts w:ascii="CG Times" w:hAnsi="CG Times"/>
          <w:spacing w:val="-3"/>
        </w:rPr>
        <w:t xml:space="preserve"> </w:t>
      </w:r>
      <w:r w:rsidRPr="00865C62">
        <w:rPr>
          <w:sz w:val="24"/>
          <w:szCs w:val="24"/>
        </w:rPr>
        <w:t xml:space="preserve"> de payer au Bénéficiaire toute somme dans la limite du Montant de la Garantie qui s’élève à ____________________ </w:t>
      </w:r>
      <w:r w:rsidRPr="00865C62">
        <w:rPr>
          <w:i/>
          <w:sz w:val="24"/>
          <w:szCs w:val="24"/>
        </w:rPr>
        <w:t>[insérer la somme en chiffres]</w:t>
      </w:r>
      <w:r w:rsidRPr="00865C62">
        <w:rPr>
          <w:sz w:val="24"/>
          <w:szCs w:val="24"/>
        </w:rPr>
        <w:t xml:space="preserve"> ____________________ </w:t>
      </w:r>
      <w:r w:rsidRPr="00865C62">
        <w:rPr>
          <w:i/>
          <w:sz w:val="24"/>
          <w:szCs w:val="24"/>
        </w:rPr>
        <w:t>[insérer la somme en lettres]</w:t>
      </w:r>
      <w:r w:rsidRPr="00865C62">
        <w:rPr>
          <w:sz w:val="24"/>
          <w:szCs w:val="24"/>
          <w:vertAlign w:val="superscript"/>
        </w:rPr>
        <w:footnoteReference w:id="49"/>
      </w:r>
      <w:r w:rsidRPr="00865C62">
        <w:rPr>
          <w:sz w:val="24"/>
          <w:szCs w:val="24"/>
        </w:rPr>
        <w:t>. Votre demande en paiement doit comprendre, que ce soit dans la demande elle-même ou dans un document séparé signé</w:t>
      </w:r>
      <w:r w:rsidRPr="00865C62" w:rsidDel="00667289">
        <w:rPr>
          <w:sz w:val="24"/>
          <w:szCs w:val="24"/>
        </w:rPr>
        <w:t xml:space="preserve"> </w:t>
      </w:r>
      <w:r w:rsidRPr="00865C62">
        <w:rPr>
          <w:sz w:val="24"/>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293FBB2E" w14:textId="77777777" w:rsidR="007469D3" w:rsidRPr="00865C62" w:rsidRDefault="007469D3" w:rsidP="007469D3">
      <w:pPr>
        <w:spacing w:before="120" w:after="120"/>
        <w:jc w:val="both"/>
        <w:rPr>
          <w:sz w:val="24"/>
          <w:szCs w:val="24"/>
        </w:rPr>
      </w:pPr>
      <w:r w:rsidRPr="00865C62">
        <w:rPr>
          <w:sz w:val="24"/>
          <w:szCs w:val="24"/>
        </w:rPr>
        <w:t xml:space="preserve">La présente garantie expire au plus tard le ____________ </w:t>
      </w:r>
      <w:r w:rsidRPr="00865C62">
        <w:rPr>
          <w:bCs/>
          <w:i/>
          <w:iCs/>
          <w:sz w:val="24"/>
          <w:szCs w:val="24"/>
        </w:rPr>
        <w:t>[insérer la date]</w:t>
      </w:r>
      <w:r w:rsidRPr="00865C62">
        <w:rPr>
          <w:sz w:val="24"/>
          <w:szCs w:val="24"/>
        </w:rPr>
        <w:t xml:space="preserve"> jour de ____________ </w:t>
      </w:r>
      <w:r w:rsidRPr="00865C62">
        <w:rPr>
          <w:bCs/>
          <w:i/>
          <w:iCs/>
          <w:sz w:val="24"/>
          <w:szCs w:val="24"/>
        </w:rPr>
        <w:t>[insérer le mois]</w:t>
      </w:r>
      <w:r w:rsidRPr="00865C62">
        <w:rPr>
          <w:sz w:val="24"/>
          <w:szCs w:val="24"/>
        </w:rPr>
        <w:t xml:space="preserve"> ____________ </w:t>
      </w:r>
      <w:r w:rsidRPr="00865C62">
        <w:rPr>
          <w:bCs/>
          <w:i/>
          <w:iCs/>
          <w:sz w:val="24"/>
          <w:szCs w:val="24"/>
        </w:rPr>
        <w:t>[insérer l’année]</w:t>
      </w:r>
      <w:r w:rsidRPr="00865C62">
        <w:rPr>
          <w:sz w:val="24"/>
          <w:szCs w:val="24"/>
        </w:rPr>
        <w:t xml:space="preserve">, </w:t>
      </w:r>
      <w:r w:rsidRPr="00865C62">
        <w:rPr>
          <w:sz w:val="24"/>
          <w:szCs w:val="24"/>
          <w:vertAlign w:val="superscript"/>
        </w:rPr>
        <w:footnoteReference w:id="50"/>
      </w:r>
      <w:r w:rsidRPr="00865C62">
        <w:rPr>
          <w:sz w:val="24"/>
          <w:szCs w:val="24"/>
        </w:rPr>
        <w:t xml:space="preserve"> et toute demande de paiement doit être reçue à cette date au plus tard, à l’adresse figurant ci-dessus.</w:t>
      </w:r>
    </w:p>
    <w:p w14:paraId="0CFCAE9A" w14:textId="77777777" w:rsidR="007469D3" w:rsidRPr="00865C62" w:rsidRDefault="007469D3" w:rsidP="007469D3">
      <w:pPr>
        <w:spacing w:before="120" w:after="120"/>
        <w:jc w:val="both"/>
        <w:rPr>
          <w:sz w:val="24"/>
          <w:szCs w:val="24"/>
        </w:rPr>
      </w:pPr>
      <w:r w:rsidRPr="00865C62">
        <w:rPr>
          <w:sz w:val="24"/>
          <w:szCs w:val="24"/>
        </w:rPr>
        <w:t>La présente garantie est régie par les Règles uniformes de la CCI relatives aux garanties sur demande, Publication CCI no : 758, à l’exception de leur Article 15 (a) dont l’application est expressément écartée.</w:t>
      </w:r>
    </w:p>
    <w:p w14:paraId="54C30A15" w14:textId="77777777" w:rsidR="007469D3" w:rsidRPr="00865C62" w:rsidRDefault="007469D3" w:rsidP="007469D3">
      <w:pPr>
        <w:tabs>
          <w:tab w:val="left" w:leader="underscore" w:pos="3828"/>
        </w:tabs>
        <w:spacing w:before="360" w:after="120"/>
        <w:jc w:val="both"/>
        <w:rPr>
          <w:sz w:val="24"/>
          <w:szCs w:val="24"/>
        </w:rPr>
      </w:pPr>
    </w:p>
    <w:p w14:paraId="5966B40D" w14:textId="77777777" w:rsidR="007469D3" w:rsidRPr="00865C62" w:rsidRDefault="007469D3" w:rsidP="007469D3">
      <w:pPr>
        <w:tabs>
          <w:tab w:val="left" w:leader="underscore" w:pos="3828"/>
        </w:tabs>
        <w:spacing w:before="120" w:after="120"/>
        <w:jc w:val="both"/>
        <w:rPr>
          <w:sz w:val="24"/>
          <w:szCs w:val="24"/>
        </w:rPr>
      </w:pPr>
      <w:r w:rsidRPr="00865C62">
        <w:rPr>
          <w:sz w:val="24"/>
          <w:szCs w:val="24"/>
        </w:rPr>
        <w:tab/>
      </w:r>
    </w:p>
    <w:p w14:paraId="54162A31" w14:textId="77777777" w:rsidR="007469D3" w:rsidRPr="00865C62" w:rsidRDefault="007469D3" w:rsidP="007469D3">
      <w:pPr>
        <w:tabs>
          <w:tab w:val="left" w:leader="underscore" w:pos="3828"/>
        </w:tabs>
        <w:spacing w:before="120" w:after="120"/>
        <w:jc w:val="both"/>
        <w:rPr>
          <w:bCs/>
          <w:i/>
          <w:iCs/>
          <w:sz w:val="24"/>
          <w:szCs w:val="24"/>
        </w:rPr>
      </w:pPr>
      <w:r w:rsidRPr="00865C62">
        <w:rPr>
          <w:bCs/>
          <w:i/>
          <w:iCs/>
          <w:sz w:val="24"/>
          <w:szCs w:val="24"/>
        </w:rPr>
        <w:t>[</w:t>
      </w:r>
      <w:r w:rsidRPr="00865C62">
        <w:rPr>
          <w:i/>
          <w:iCs/>
          <w:sz w:val="24"/>
          <w:szCs w:val="24"/>
        </w:rPr>
        <w:t>Signature</w:t>
      </w:r>
      <w:r w:rsidRPr="00865C62">
        <w:rPr>
          <w:bCs/>
          <w:i/>
          <w:iCs/>
          <w:sz w:val="24"/>
          <w:szCs w:val="24"/>
        </w:rPr>
        <w:t>]</w:t>
      </w:r>
    </w:p>
    <w:p w14:paraId="715D80F9" w14:textId="77777777" w:rsidR="007469D3" w:rsidRPr="00865C62" w:rsidRDefault="007469D3" w:rsidP="007469D3">
      <w:pPr>
        <w:tabs>
          <w:tab w:val="left" w:leader="underscore" w:pos="3828"/>
        </w:tabs>
        <w:spacing w:before="240" w:after="120"/>
        <w:jc w:val="both"/>
        <w:rPr>
          <w:b/>
          <w:i/>
          <w:sz w:val="24"/>
          <w:szCs w:val="24"/>
        </w:rPr>
      </w:pPr>
      <w:r w:rsidRPr="00865C62">
        <w:rPr>
          <w:b/>
          <w:i/>
          <w:sz w:val="24"/>
          <w:szCs w:val="24"/>
        </w:rPr>
        <w:t>Note : Le texte en italiques doit être retiré du document final ; il est fourni à titre indicatif en vue de faciliter la préparation du document.</w:t>
      </w:r>
    </w:p>
    <w:p w14:paraId="2B29D53B" w14:textId="77777777" w:rsidR="007469D3" w:rsidRPr="00865C62" w:rsidRDefault="007469D3" w:rsidP="007469D3">
      <w:pPr>
        <w:tabs>
          <w:tab w:val="left" w:leader="underscore" w:pos="3828"/>
        </w:tabs>
        <w:spacing w:before="600" w:after="120"/>
        <w:jc w:val="both"/>
        <w:rPr>
          <w:sz w:val="24"/>
          <w:szCs w:val="24"/>
          <w:u w:val="single"/>
        </w:rPr>
      </w:pPr>
      <w:r w:rsidRPr="00865C62">
        <w:rPr>
          <w:sz w:val="24"/>
          <w:szCs w:val="24"/>
          <w:u w:val="single"/>
        </w:rPr>
        <w:tab/>
      </w:r>
    </w:p>
    <w:p w14:paraId="11CF3051" w14:textId="7EE60D2D" w:rsidR="00FA3154" w:rsidRPr="001459D3" w:rsidRDefault="007469D3" w:rsidP="007469D3">
      <w:pPr>
        <w:suppressAutoHyphens/>
        <w:spacing w:beforeLines="120" w:before="288" w:afterLines="120" w:after="288"/>
        <w:jc w:val="both"/>
        <w:rPr>
          <w:i/>
        </w:rPr>
      </w:pPr>
      <w:r w:rsidRPr="00865C62">
        <w:rPr>
          <w:sz w:val="24"/>
          <w:szCs w:val="24"/>
        </w:rPr>
        <w:t>En date du ______________ jour de ______________.</w:t>
      </w:r>
    </w:p>
    <w:p w14:paraId="547D3DC2" w14:textId="77777777" w:rsidR="00FA3154" w:rsidRPr="001459D3" w:rsidRDefault="00FA3154" w:rsidP="00FA3154">
      <w:pPr>
        <w:suppressAutoHyphens/>
        <w:spacing w:beforeLines="120" w:before="288" w:afterLines="120" w:after="288"/>
        <w:jc w:val="both"/>
        <w:rPr>
          <w:i/>
        </w:rPr>
        <w:sectPr w:rsidR="00FA3154" w:rsidRPr="001459D3" w:rsidSect="0079285A">
          <w:headerReference w:type="even" r:id="rId65"/>
          <w:headerReference w:type="default" r:id="rId66"/>
          <w:footnotePr>
            <w:numRestart w:val="eachSect"/>
          </w:footnotePr>
          <w:pgSz w:w="12240" w:h="15840" w:code="1"/>
          <w:pgMar w:top="1440" w:right="1440" w:bottom="1440" w:left="1440" w:header="720" w:footer="720" w:gutter="0"/>
          <w:cols w:space="720"/>
          <w:docGrid w:linePitch="272"/>
        </w:sectPr>
      </w:pPr>
    </w:p>
    <w:p w14:paraId="63B72D5E" w14:textId="77777777" w:rsidR="00FA3154" w:rsidRPr="001459D3" w:rsidRDefault="00FA3154" w:rsidP="00C33A80">
      <w:pPr>
        <w:pStyle w:val="Style25"/>
        <w:rPr>
          <w:noProof/>
        </w:rPr>
      </w:pPr>
      <w:bookmarkStart w:id="1073" w:name="_Toc485807652"/>
      <w:bookmarkStart w:id="1074" w:name="_Toc4175065"/>
      <w:bookmarkStart w:id="1075" w:name="_Toc479624318"/>
      <w:r w:rsidRPr="001459D3">
        <w:rPr>
          <w:noProof/>
        </w:rPr>
        <w:t>Modèle de garantie de restitution d’avance</w:t>
      </w:r>
      <w:bookmarkEnd w:id="1073"/>
      <w:bookmarkEnd w:id="1074"/>
    </w:p>
    <w:p w14:paraId="05544C97" w14:textId="77777777" w:rsidR="00FA3154" w:rsidRPr="001459D3" w:rsidRDefault="00FA3154" w:rsidP="00FA3154">
      <w:pPr>
        <w:pStyle w:val="SectionIXHeader"/>
        <w:spacing w:before="240" w:after="240"/>
        <w:rPr>
          <w:color w:val="000000" w:themeColor="text1"/>
          <w:sz w:val="28"/>
          <w:lang w:val="fr-FR"/>
        </w:rPr>
      </w:pPr>
      <w:r w:rsidRPr="001459D3">
        <w:rPr>
          <w:color w:val="000000" w:themeColor="text1"/>
          <w:sz w:val="28"/>
          <w:lang w:val="fr-FR"/>
        </w:rPr>
        <w:t>Garantie bancaire sur demande</w:t>
      </w:r>
      <w:bookmarkEnd w:id="1075"/>
    </w:p>
    <w:p w14:paraId="151F8CD0" w14:textId="77777777" w:rsidR="00607B2E" w:rsidRPr="001459D3" w:rsidRDefault="00607B2E" w:rsidP="00607B2E">
      <w:pPr>
        <w:pStyle w:val="Footer"/>
        <w:tabs>
          <w:tab w:val="clear" w:pos="9504"/>
        </w:tabs>
        <w:spacing w:after="120"/>
        <w:jc w:val="center"/>
        <w:rPr>
          <w:i/>
          <w:lang w:val="fr-FR"/>
        </w:rPr>
      </w:pPr>
      <w:r w:rsidRPr="001459D3">
        <w:rPr>
          <w:i/>
          <w:lang w:val="fr-FR"/>
        </w:rPr>
        <w:t>[Papier à lettre à l’entête du Garant]</w:t>
      </w:r>
    </w:p>
    <w:p w14:paraId="3E9FD79E" w14:textId="77777777" w:rsidR="00607B2E" w:rsidRPr="001459D3" w:rsidRDefault="00607B2E" w:rsidP="00FA3154">
      <w:pPr>
        <w:pStyle w:val="SectionIXHeader"/>
        <w:spacing w:before="240" w:after="240"/>
        <w:rPr>
          <w:color w:val="000000" w:themeColor="text1"/>
          <w:sz w:val="28"/>
          <w:lang w:val="fr-FR"/>
        </w:rPr>
      </w:pPr>
    </w:p>
    <w:p w14:paraId="0E0ADD61" w14:textId="77777777" w:rsidR="00FA3154" w:rsidRPr="001459D3" w:rsidRDefault="00FA3154" w:rsidP="00FA3154">
      <w:pPr>
        <w:pStyle w:val="Footer"/>
        <w:tabs>
          <w:tab w:val="clear" w:pos="9504"/>
          <w:tab w:val="right" w:pos="9000"/>
        </w:tabs>
        <w:spacing w:beforeLines="120" w:before="288" w:afterLines="120" w:after="288"/>
        <w:ind w:left="5220"/>
        <w:rPr>
          <w:lang w:val="fr-FR"/>
        </w:rPr>
      </w:pPr>
      <w:r w:rsidRPr="001459D3">
        <w:rPr>
          <w:lang w:val="fr-FR"/>
        </w:rPr>
        <w:t xml:space="preserve">Date : </w:t>
      </w:r>
      <w:r w:rsidRPr="001459D3">
        <w:rPr>
          <w:lang w:val="fr-FR"/>
        </w:rPr>
        <w:tab/>
        <w:t>___________________________</w:t>
      </w:r>
    </w:p>
    <w:p w14:paraId="51DB7F45" w14:textId="77777777" w:rsidR="00FA3154" w:rsidRPr="001459D3" w:rsidRDefault="00FA3154" w:rsidP="00FA3154">
      <w:pPr>
        <w:tabs>
          <w:tab w:val="right" w:pos="9000"/>
        </w:tabs>
        <w:spacing w:beforeLines="120" w:before="288" w:afterLines="120" w:after="288"/>
        <w:ind w:left="5220"/>
      </w:pPr>
      <w:r w:rsidRPr="001459D3">
        <w:t>Appel d’offres n</w:t>
      </w:r>
      <w:r w:rsidRPr="001459D3">
        <w:rPr>
          <w:vertAlign w:val="superscript"/>
        </w:rPr>
        <w:t>o</w:t>
      </w:r>
      <w:r w:rsidRPr="001459D3">
        <w:t xml:space="preserve"> : </w:t>
      </w:r>
      <w:r w:rsidRPr="001459D3">
        <w:tab/>
        <w:t>_____________</w:t>
      </w:r>
    </w:p>
    <w:p w14:paraId="6CAE5A46" w14:textId="77777777" w:rsidR="00FA3154" w:rsidRPr="001459D3" w:rsidRDefault="00FA3154" w:rsidP="00FA3154">
      <w:pPr>
        <w:spacing w:beforeLines="120" w:before="288" w:afterLines="120" w:after="288"/>
        <w:rPr>
          <w:szCs w:val="24"/>
        </w:rPr>
      </w:pPr>
      <w:r w:rsidRPr="001459D3">
        <w:rPr>
          <w:b/>
          <w:szCs w:val="24"/>
        </w:rPr>
        <w:t>Garant :</w:t>
      </w:r>
      <w:r w:rsidRPr="001459D3">
        <w:rPr>
          <w:szCs w:val="24"/>
        </w:rPr>
        <w:t>____________________ [</w:t>
      </w:r>
      <w:r w:rsidRPr="001459D3">
        <w:rPr>
          <w:i/>
          <w:szCs w:val="24"/>
        </w:rPr>
        <w:t>nom de la banque et adresse de la banque émettrice</w:t>
      </w:r>
      <w:r w:rsidRPr="001459D3">
        <w:rPr>
          <w:szCs w:val="24"/>
        </w:rPr>
        <w:t xml:space="preserve"> </w:t>
      </w:r>
      <w:r w:rsidRPr="001459D3">
        <w:rPr>
          <w:i/>
          <w:szCs w:val="24"/>
        </w:rPr>
        <w:t>et  code SWIFT</w:t>
      </w:r>
      <w:r w:rsidRPr="001459D3">
        <w:rPr>
          <w:szCs w:val="24"/>
        </w:rPr>
        <w:t xml:space="preserve">] </w:t>
      </w:r>
    </w:p>
    <w:p w14:paraId="77CA11F5" w14:textId="77777777" w:rsidR="00FA3154" w:rsidRPr="001459D3" w:rsidRDefault="00FA3154" w:rsidP="00FA3154">
      <w:pPr>
        <w:spacing w:beforeLines="120" w:before="288" w:afterLines="120" w:after="288"/>
        <w:rPr>
          <w:szCs w:val="24"/>
        </w:rPr>
      </w:pPr>
      <w:r w:rsidRPr="001459D3">
        <w:rPr>
          <w:b/>
          <w:szCs w:val="24"/>
        </w:rPr>
        <w:t>Bénéficiaire :</w:t>
      </w:r>
      <w:r w:rsidRPr="001459D3">
        <w:rPr>
          <w:szCs w:val="24"/>
        </w:rPr>
        <w:t xml:space="preserve"> __________________ [</w:t>
      </w:r>
      <w:r w:rsidRPr="001459D3">
        <w:rPr>
          <w:i/>
          <w:szCs w:val="24"/>
        </w:rPr>
        <w:t>nom et adresse du Maître de l’Ouvrage</w:t>
      </w:r>
      <w:r w:rsidRPr="001459D3">
        <w:rPr>
          <w:szCs w:val="24"/>
        </w:rPr>
        <w:t xml:space="preserve">] </w:t>
      </w:r>
    </w:p>
    <w:p w14:paraId="1E1FDED0" w14:textId="77777777" w:rsidR="00FA3154" w:rsidRPr="001459D3" w:rsidRDefault="00FA3154" w:rsidP="00FA3154">
      <w:pPr>
        <w:spacing w:beforeLines="120" w:before="288" w:afterLines="120" w:after="288"/>
        <w:rPr>
          <w:szCs w:val="24"/>
        </w:rPr>
      </w:pPr>
      <w:r w:rsidRPr="001459D3">
        <w:rPr>
          <w:b/>
          <w:szCs w:val="24"/>
        </w:rPr>
        <w:t>Date :</w:t>
      </w:r>
      <w:r w:rsidRPr="001459D3">
        <w:rPr>
          <w:szCs w:val="24"/>
        </w:rPr>
        <w:t xml:space="preserve"> _______________</w:t>
      </w:r>
    </w:p>
    <w:p w14:paraId="47B3A050" w14:textId="77777777" w:rsidR="00FA3154" w:rsidRPr="001459D3" w:rsidRDefault="00FA3154" w:rsidP="00FA3154">
      <w:pPr>
        <w:spacing w:beforeLines="120" w:before="288" w:afterLines="120" w:after="288"/>
        <w:rPr>
          <w:szCs w:val="24"/>
        </w:rPr>
      </w:pPr>
      <w:r w:rsidRPr="001459D3">
        <w:rPr>
          <w:b/>
          <w:szCs w:val="24"/>
        </w:rPr>
        <w:t>Garantie de restitution d’avance No. :</w:t>
      </w:r>
    </w:p>
    <w:p w14:paraId="5119F33B" w14:textId="77777777" w:rsidR="00FA3154" w:rsidRPr="001459D3" w:rsidRDefault="00FA3154" w:rsidP="00FA3154">
      <w:pPr>
        <w:pStyle w:val="NormalWeb"/>
        <w:tabs>
          <w:tab w:val="right" w:leader="dot" w:pos="9360"/>
        </w:tabs>
        <w:spacing w:before="240" w:beforeAutospacing="0" w:after="240" w:afterAutospacing="0"/>
        <w:ind w:left="360"/>
      </w:pPr>
      <w:r w:rsidRPr="001459D3">
        <w:rPr>
          <w:b/>
          <w:i/>
          <w:iCs/>
          <w:sz w:val="16"/>
        </w:rPr>
        <w:tab/>
      </w:r>
    </w:p>
    <w:p w14:paraId="6B94F3ED" w14:textId="77777777" w:rsidR="00FA3154" w:rsidRPr="001459D3" w:rsidRDefault="00FA3154" w:rsidP="00FA3154">
      <w:pPr>
        <w:suppressAutoHyphens/>
        <w:spacing w:beforeLines="120" w:before="288" w:afterLines="120" w:after="288"/>
        <w:jc w:val="both"/>
        <w:rPr>
          <w:szCs w:val="24"/>
        </w:rPr>
      </w:pPr>
      <w:r w:rsidRPr="001459D3">
        <w:rPr>
          <w:szCs w:val="24"/>
        </w:rPr>
        <w:t xml:space="preserve">Nous avons été informés que ____________________ </w:t>
      </w:r>
      <w:r w:rsidRPr="001459D3">
        <w:rPr>
          <w:i/>
          <w:szCs w:val="24"/>
        </w:rPr>
        <w:t xml:space="preserve">[nom du </w:t>
      </w:r>
      <w:r w:rsidRPr="001459D3">
        <w:rPr>
          <w:szCs w:val="24"/>
        </w:rPr>
        <w:t>Constructeur</w:t>
      </w:r>
      <w:r w:rsidRPr="001459D3">
        <w:rPr>
          <w:i/>
          <w:szCs w:val="24"/>
        </w:rPr>
        <w:t>]</w:t>
      </w:r>
      <w:r w:rsidRPr="001459D3">
        <w:rPr>
          <w:szCs w:val="24"/>
        </w:rPr>
        <w:t xml:space="preserve"> (ci-après dénommé « le Donneur d’ordre ») a conclu le Marché No. ________________ avec le Bénéficiaire en date du ______________ pour l’exécution _____________________ </w:t>
      </w:r>
      <w:r w:rsidRPr="001459D3">
        <w:rPr>
          <w:i/>
          <w:szCs w:val="24"/>
        </w:rPr>
        <w:t>[nom du marché et description des travaux]</w:t>
      </w:r>
      <w:r w:rsidRPr="001459D3">
        <w:rPr>
          <w:szCs w:val="24"/>
        </w:rPr>
        <w:t xml:space="preserve"> (ci-après dénommé « le Marché »).</w:t>
      </w:r>
    </w:p>
    <w:p w14:paraId="4C5EAE9A" w14:textId="77777777" w:rsidR="00FA3154" w:rsidRPr="001459D3" w:rsidRDefault="00FA3154" w:rsidP="00FA3154">
      <w:pPr>
        <w:suppressAutoHyphens/>
        <w:spacing w:beforeLines="120" w:before="288" w:afterLines="120" w:after="288"/>
        <w:jc w:val="both"/>
        <w:rPr>
          <w:szCs w:val="24"/>
        </w:rPr>
      </w:pPr>
      <w:r w:rsidRPr="001459D3">
        <w:rPr>
          <w:szCs w:val="24"/>
        </w:rPr>
        <w:t xml:space="preserve">De plus nous comprenons qu’en vertu des conditions du Marché, une avance d’un montant de ___________ </w:t>
      </w:r>
      <w:r w:rsidRPr="001459D3">
        <w:rPr>
          <w:i/>
          <w:szCs w:val="24"/>
        </w:rPr>
        <w:t>[insérer la somme en chiffres]</w:t>
      </w:r>
      <w:r w:rsidRPr="001459D3">
        <w:rPr>
          <w:szCs w:val="24"/>
        </w:rPr>
        <w:t xml:space="preserve"> _____________</w:t>
      </w:r>
      <w:r w:rsidRPr="001459D3">
        <w:rPr>
          <w:i/>
          <w:szCs w:val="24"/>
        </w:rPr>
        <w:t xml:space="preserve"> [insérer la somme en lettres]</w:t>
      </w:r>
      <w:r w:rsidRPr="001459D3">
        <w:rPr>
          <w:szCs w:val="24"/>
        </w:rPr>
        <w:t xml:space="preserve"> est versée contre une garantie de restitution d’avance.</w:t>
      </w:r>
    </w:p>
    <w:p w14:paraId="675D2C2D" w14:textId="367FF7DA" w:rsidR="00FA3154" w:rsidRPr="001459D3" w:rsidRDefault="00FA3154" w:rsidP="00FA3154">
      <w:pPr>
        <w:suppressAutoHyphens/>
        <w:spacing w:beforeLines="120" w:before="288" w:afterLines="120" w:after="288"/>
        <w:jc w:val="both"/>
        <w:rPr>
          <w:szCs w:val="24"/>
        </w:rPr>
      </w:pPr>
      <w:r w:rsidRPr="001459D3">
        <w:rPr>
          <w:szCs w:val="24"/>
        </w:rPr>
        <w:t xml:space="preserve">A la demande du Donneur d’ordre, nous prenons, en tant que Garant, l’engagement </w:t>
      </w:r>
      <w:r w:rsidR="00976123" w:rsidRPr="006355B2">
        <w:rPr>
          <w:b/>
          <w:bCs/>
          <w:szCs w:val="24"/>
        </w:rPr>
        <w:t>sans condition, irrévocablement</w:t>
      </w:r>
      <w:r w:rsidR="00976123">
        <w:rPr>
          <w:szCs w:val="24"/>
        </w:rPr>
        <w:t xml:space="preserve"> et à </w:t>
      </w:r>
      <w:r w:rsidR="00976123" w:rsidRPr="006355B2">
        <w:rPr>
          <w:b/>
          <w:bCs/>
          <w:szCs w:val="24"/>
        </w:rPr>
        <w:t>première demande</w:t>
      </w:r>
      <w:r w:rsidR="00976123">
        <w:rPr>
          <w:rFonts w:ascii="CG Times" w:hAnsi="CG Times"/>
          <w:spacing w:val="-3"/>
        </w:rPr>
        <w:t xml:space="preserve"> </w:t>
      </w:r>
      <w:r w:rsidRPr="001459D3">
        <w:rPr>
          <w:szCs w:val="24"/>
        </w:rPr>
        <w:t xml:space="preserve"> de payer au Bénéficiaire toute somme dans la limite du Montant de la Garantie qui s’élève à _____________ </w:t>
      </w:r>
      <w:r w:rsidRPr="001459D3">
        <w:rPr>
          <w:i/>
          <w:szCs w:val="24"/>
        </w:rPr>
        <w:t>[insérer la somme en chiffres]</w:t>
      </w:r>
      <w:r w:rsidRPr="001459D3">
        <w:rPr>
          <w:szCs w:val="24"/>
        </w:rPr>
        <w:t xml:space="preserve"> _____________</w:t>
      </w:r>
      <w:r w:rsidRPr="001459D3">
        <w:rPr>
          <w:i/>
          <w:szCs w:val="24"/>
        </w:rPr>
        <w:t xml:space="preserve"> [insérer la somme en lettres]</w:t>
      </w:r>
      <w:r w:rsidRPr="001459D3">
        <w:rPr>
          <w:szCs w:val="24"/>
          <w:vertAlign w:val="superscript"/>
        </w:rPr>
        <w:footnoteReference w:id="51"/>
      </w:r>
      <w:r w:rsidRPr="001459D3">
        <w:rPr>
          <w:szCs w:val="24"/>
        </w:rPr>
        <w:t xml:space="preserve"> _________________. Votre demande en paiement doit comprendre, que ce soit dans la demande elle-même ou dans un document séparé signé</w:t>
      </w:r>
      <w:r w:rsidRPr="001459D3" w:rsidDel="00667289">
        <w:rPr>
          <w:szCs w:val="24"/>
        </w:rPr>
        <w:t xml:space="preserve"> </w:t>
      </w:r>
      <w:r w:rsidRPr="001459D3">
        <w:rPr>
          <w:szCs w:val="24"/>
        </w:rPr>
        <w:t>accompagnant ou identifiant la demande, la déclaration que le Donneur d’ordre :</w:t>
      </w:r>
    </w:p>
    <w:p w14:paraId="7C749934" w14:textId="77777777" w:rsidR="00FA3154" w:rsidRPr="001459D3" w:rsidRDefault="00FA3154" w:rsidP="00FA3154">
      <w:pPr>
        <w:suppressAutoHyphens/>
        <w:spacing w:beforeLines="120" w:before="288" w:afterLines="120" w:after="288"/>
        <w:ind w:left="993" w:hanging="567"/>
        <w:rPr>
          <w:szCs w:val="24"/>
        </w:rPr>
      </w:pPr>
      <w:r w:rsidRPr="001459D3">
        <w:rPr>
          <w:szCs w:val="24"/>
        </w:rPr>
        <w:t>(a)</w:t>
      </w:r>
      <w:r w:rsidRPr="001459D3">
        <w:rPr>
          <w:szCs w:val="24"/>
        </w:rPr>
        <w:tab/>
        <w:t>a utilisé l’avance à d’autres fins que les prestations faisant l’objet du Marché ; ou bien</w:t>
      </w:r>
    </w:p>
    <w:p w14:paraId="20265E72" w14:textId="77777777" w:rsidR="00FA3154" w:rsidRPr="001459D3" w:rsidRDefault="00FA3154" w:rsidP="00FA3154">
      <w:pPr>
        <w:suppressAutoHyphens/>
        <w:spacing w:beforeLines="120" w:before="288" w:afterLines="120" w:after="288"/>
        <w:ind w:left="993" w:hanging="567"/>
        <w:rPr>
          <w:szCs w:val="24"/>
        </w:rPr>
      </w:pPr>
      <w:r w:rsidRPr="001459D3">
        <w:rPr>
          <w:szCs w:val="24"/>
        </w:rPr>
        <w:t>(b)</w:t>
      </w:r>
      <w:r w:rsidRPr="001459D3">
        <w:rPr>
          <w:szCs w:val="24"/>
        </w:rPr>
        <w:tab/>
        <w:t xml:space="preserve">n’a pas remboursé l’avance dans les conditions spécifiées au Marché, spécifiant le montant non remboursé par le Donneur d’ordre. </w:t>
      </w:r>
    </w:p>
    <w:p w14:paraId="7B020D4F" w14:textId="77777777" w:rsidR="00FA3154" w:rsidRPr="001459D3" w:rsidRDefault="00FA3154" w:rsidP="00FA3154">
      <w:pPr>
        <w:suppressAutoHyphens/>
        <w:spacing w:beforeLines="120" w:before="288" w:afterLines="120" w:after="288"/>
        <w:jc w:val="both"/>
        <w:rPr>
          <w:szCs w:val="24"/>
        </w:rPr>
      </w:pPr>
      <w:r w:rsidRPr="001459D3">
        <w:rPr>
          <w:szCs w:val="24"/>
        </w:rPr>
        <w:t xml:space="preserve">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 </w:t>
      </w:r>
      <w:r w:rsidRPr="001459D3">
        <w:rPr>
          <w:i/>
          <w:szCs w:val="24"/>
        </w:rPr>
        <w:t>[nom et adresse de la banque]</w:t>
      </w:r>
      <w:r w:rsidRPr="001459D3">
        <w:rPr>
          <w:szCs w:val="24"/>
        </w:rPr>
        <w:t>.</w:t>
      </w:r>
    </w:p>
    <w:p w14:paraId="18C57DFF" w14:textId="77777777" w:rsidR="00FA3154" w:rsidRPr="001459D3" w:rsidRDefault="00FA3154" w:rsidP="00FA3154">
      <w:pPr>
        <w:suppressAutoHyphens/>
        <w:spacing w:beforeLines="120" w:before="288" w:afterLines="120" w:after="288"/>
        <w:jc w:val="both"/>
        <w:rPr>
          <w:szCs w:val="24"/>
        </w:rPr>
      </w:pPr>
      <w:r w:rsidRPr="001459D3">
        <w:rPr>
          <w:szCs w:val="24"/>
        </w:rPr>
        <w:t>Le montant de la présente garantie sera réduit au fur et à mesure à concurrence des remboursements de l’avance effectués par le Donneur d’ordre tels qu’ils figurent aux décomptes mensuels dont la copie nous sera présentée. La présente garantie expire au plus tard à la première des dates suivantes : à la réception d’une copie du décompte indiquant que 90 (quatre-vingt-dix) pourcent du Montant du Marché (à l’exclusion des sommes à valoir) ont été approuvés pour paiement, ou à la date suivante : ______________.</w:t>
      </w:r>
      <w:r w:rsidRPr="001459D3">
        <w:rPr>
          <w:szCs w:val="24"/>
          <w:vertAlign w:val="superscript"/>
        </w:rPr>
        <w:footnoteReference w:id="52"/>
      </w:r>
      <w:r w:rsidRPr="001459D3">
        <w:rPr>
          <w:szCs w:val="24"/>
        </w:rPr>
        <w:t xml:space="preserve"> En conséquence, toute demande de paiement au titre de cette Garantie doit nous parvenir à cette date au plus tard.</w:t>
      </w:r>
    </w:p>
    <w:p w14:paraId="6B7F617F" w14:textId="2AD0A849" w:rsidR="00FA3154" w:rsidRPr="001459D3" w:rsidRDefault="00FA3154" w:rsidP="00FA3154">
      <w:pPr>
        <w:suppressAutoHyphens/>
        <w:spacing w:beforeLines="120" w:before="288" w:afterLines="120" w:after="288"/>
        <w:jc w:val="both"/>
        <w:rPr>
          <w:szCs w:val="24"/>
        </w:rPr>
      </w:pPr>
      <w:r w:rsidRPr="001459D3">
        <w:rPr>
          <w:szCs w:val="24"/>
        </w:rPr>
        <w:t>La présente garantie est régie par les Règles Uniformes de la CCI relatives aux Garanties sur Demande (RUGD), Publication CCI no : 758</w:t>
      </w:r>
      <w:r w:rsidR="00993144">
        <w:rPr>
          <w:szCs w:val="24"/>
        </w:rPr>
        <w:t xml:space="preserve">, </w:t>
      </w:r>
      <w:r w:rsidR="00993144" w:rsidRPr="0048755C">
        <w:rPr>
          <w:szCs w:val="24"/>
        </w:rPr>
        <w:t>à l’exception de leur Article 15 (a) dont l’application est expressément écartée</w:t>
      </w:r>
      <w:r w:rsidR="00993144" w:rsidRPr="00936BAF">
        <w:rPr>
          <w:szCs w:val="24"/>
        </w:rPr>
        <w:t>.</w:t>
      </w:r>
      <w:r w:rsidRPr="001459D3">
        <w:rPr>
          <w:szCs w:val="24"/>
        </w:rPr>
        <w:t xml:space="preserve">. </w:t>
      </w:r>
    </w:p>
    <w:p w14:paraId="10CC3861" w14:textId="77777777" w:rsidR="00FA3154" w:rsidRPr="001459D3" w:rsidRDefault="00FA3154" w:rsidP="00FA3154">
      <w:pPr>
        <w:suppressAutoHyphens/>
        <w:spacing w:beforeLines="120" w:before="288" w:afterLines="120" w:after="288"/>
        <w:jc w:val="both"/>
        <w:rPr>
          <w:szCs w:val="24"/>
        </w:rPr>
      </w:pPr>
    </w:p>
    <w:p w14:paraId="059BA2CE" w14:textId="77777777" w:rsidR="00FA3154" w:rsidRPr="001459D3" w:rsidRDefault="00FA3154" w:rsidP="00FA3154">
      <w:pPr>
        <w:tabs>
          <w:tab w:val="left" w:leader="underscore" w:pos="3828"/>
        </w:tabs>
        <w:suppressAutoHyphens/>
        <w:spacing w:beforeLines="50" w:before="120" w:afterLines="50" w:after="120"/>
        <w:jc w:val="center"/>
        <w:rPr>
          <w:szCs w:val="24"/>
        </w:rPr>
      </w:pPr>
      <w:r w:rsidRPr="001459D3">
        <w:rPr>
          <w:szCs w:val="24"/>
        </w:rPr>
        <w:tab/>
      </w:r>
    </w:p>
    <w:p w14:paraId="3EC169D7" w14:textId="77777777" w:rsidR="00FA3154" w:rsidRPr="001459D3" w:rsidRDefault="00FA3154" w:rsidP="00FA3154">
      <w:pPr>
        <w:suppressAutoHyphens/>
        <w:spacing w:beforeLines="50" w:before="120" w:afterLines="50" w:after="120"/>
        <w:jc w:val="center"/>
        <w:rPr>
          <w:b/>
          <w:szCs w:val="24"/>
        </w:rPr>
      </w:pPr>
      <w:r w:rsidRPr="001459D3">
        <w:rPr>
          <w:i/>
          <w:szCs w:val="24"/>
        </w:rPr>
        <w:t>[Signature]</w:t>
      </w:r>
    </w:p>
    <w:p w14:paraId="072C56D5" w14:textId="69EFF27D" w:rsidR="006A0FA5" w:rsidRDefault="00FA3154" w:rsidP="003C48E3">
      <w:pPr>
        <w:tabs>
          <w:tab w:val="right" w:pos="9000"/>
        </w:tabs>
        <w:suppressAutoHyphens/>
        <w:spacing w:beforeLines="120" w:before="288" w:afterLines="120" w:after="288"/>
        <w:rPr>
          <w:b/>
          <w:i/>
          <w:szCs w:val="24"/>
        </w:rPr>
      </w:pPr>
      <w:r w:rsidRPr="001459D3">
        <w:rPr>
          <w:b/>
          <w:i/>
          <w:szCs w:val="24"/>
        </w:rPr>
        <w:t>Note : Le texte en italiques doit être supprimé du document final ; il est fourni à titre indicatif en vue d’en faciliter la préparation.</w:t>
      </w:r>
      <w:bookmarkEnd w:id="1068"/>
      <w:bookmarkEnd w:id="1069"/>
    </w:p>
    <w:p w14:paraId="3536A4CA" w14:textId="23F87FB6" w:rsidR="00815173" w:rsidRDefault="00815173" w:rsidP="003C48E3">
      <w:pPr>
        <w:tabs>
          <w:tab w:val="right" w:pos="9000"/>
        </w:tabs>
        <w:suppressAutoHyphens/>
        <w:spacing w:beforeLines="120" w:before="288" w:afterLines="120" w:after="288"/>
        <w:rPr>
          <w:b/>
          <w:i/>
          <w:szCs w:val="24"/>
        </w:rPr>
      </w:pPr>
    </w:p>
    <w:p w14:paraId="0F48395E" w14:textId="60CD933A" w:rsidR="00815173" w:rsidRDefault="00815173" w:rsidP="003C48E3">
      <w:pPr>
        <w:tabs>
          <w:tab w:val="right" w:pos="9000"/>
        </w:tabs>
        <w:suppressAutoHyphens/>
        <w:spacing w:beforeLines="120" w:before="288" w:afterLines="120" w:after="288"/>
        <w:rPr>
          <w:b/>
          <w:i/>
          <w:szCs w:val="24"/>
        </w:rPr>
      </w:pPr>
    </w:p>
    <w:p w14:paraId="49960E3B" w14:textId="1CACD86F" w:rsidR="00815173" w:rsidRDefault="00815173" w:rsidP="003C48E3">
      <w:pPr>
        <w:tabs>
          <w:tab w:val="right" w:pos="9000"/>
        </w:tabs>
        <w:suppressAutoHyphens/>
        <w:spacing w:beforeLines="120" w:before="288" w:afterLines="120" w:after="288"/>
        <w:rPr>
          <w:b/>
          <w:i/>
          <w:szCs w:val="24"/>
        </w:rPr>
      </w:pPr>
    </w:p>
    <w:p w14:paraId="2DF7DC7D" w14:textId="18D269CD" w:rsidR="00815173" w:rsidRDefault="00815173" w:rsidP="003C48E3">
      <w:pPr>
        <w:tabs>
          <w:tab w:val="right" w:pos="9000"/>
        </w:tabs>
        <w:suppressAutoHyphens/>
        <w:spacing w:beforeLines="120" w:before="288" w:afterLines="120" w:after="288"/>
        <w:rPr>
          <w:b/>
          <w:i/>
          <w:szCs w:val="24"/>
        </w:rPr>
      </w:pPr>
    </w:p>
    <w:p w14:paraId="5B318E66" w14:textId="1730D059" w:rsidR="00815173" w:rsidRDefault="00815173" w:rsidP="003C48E3">
      <w:pPr>
        <w:tabs>
          <w:tab w:val="right" w:pos="9000"/>
        </w:tabs>
        <w:suppressAutoHyphens/>
        <w:spacing w:beforeLines="120" w:before="288" w:afterLines="120" w:after="288"/>
        <w:rPr>
          <w:b/>
          <w:i/>
          <w:szCs w:val="24"/>
        </w:rPr>
      </w:pPr>
    </w:p>
    <w:p w14:paraId="46B5B262" w14:textId="43894174" w:rsidR="00815173" w:rsidRDefault="00815173" w:rsidP="003C48E3">
      <w:pPr>
        <w:tabs>
          <w:tab w:val="right" w:pos="9000"/>
        </w:tabs>
        <w:suppressAutoHyphens/>
        <w:spacing w:beforeLines="120" w:before="288" w:afterLines="120" w:after="288"/>
        <w:rPr>
          <w:b/>
          <w:i/>
          <w:szCs w:val="24"/>
        </w:rPr>
      </w:pPr>
    </w:p>
    <w:p w14:paraId="03A0CF8B" w14:textId="4B46B726" w:rsidR="00815173" w:rsidRDefault="00815173" w:rsidP="003C48E3">
      <w:pPr>
        <w:tabs>
          <w:tab w:val="right" w:pos="9000"/>
        </w:tabs>
        <w:suppressAutoHyphens/>
        <w:spacing w:beforeLines="120" w:before="288" w:afterLines="120" w:after="288"/>
        <w:rPr>
          <w:b/>
          <w:i/>
          <w:szCs w:val="24"/>
        </w:rPr>
      </w:pPr>
    </w:p>
    <w:p w14:paraId="72ED1AB9" w14:textId="0D2716F5" w:rsidR="00815173" w:rsidRDefault="00815173" w:rsidP="003C48E3">
      <w:pPr>
        <w:tabs>
          <w:tab w:val="right" w:pos="9000"/>
        </w:tabs>
        <w:suppressAutoHyphens/>
        <w:spacing w:beforeLines="120" w:before="288" w:afterLines="120" w:after="288"/>
        <w:rPr>
          <w:b/>
          <w:i/>
          <w:szCs w:val="24"/>
        </w:rPr>
      </w:pPr>
    </w:p>
    <w:p w14:paraId="2FA87046" w14:textId="6BE7FAE7" w:rsidR="00815173" w:rsidRDefault="00815173" w:rsidP="003C48E3">
      <w:pPr>
        <w:tabs>
          <w:tab w:val="right" w:pos="9000"/>
        </w:tabs>
        <w:suppressAutoHyphens/>
        <w:spacing w:beforeLines="120" w:before="288" w:afterLines="120" w:after="288"/>
        <w:rPr>
          <w:b/>
          <w:i/>
          <w:szCs w:val="24"/>
        </w:rPr>
      </w:pPr>
    </w:p>
    <w:p w14:paraId="3D916914" w14:textId="0E78F32B" w:rsidR="00815173" w:rsidRDefault="00815173" w:rsidP="003C48E3">
      <w:pPr>
        <w:tabs>
          <w:tab w:val="right" w:pos="9000"/>
        </w:tabs>
        <w:suppressAutoHyphens/>
        <w:spacing w:beforeLines="120" w:before="288" w:afterLines="120" w:after="288"/>
        <w:rPr>
          <w:b/>
          <w:i/>
          <w:szCs w:val="24"/>
        </w:rPr>
      </w:pPr>
    </w:p>
    <w:p w14:paraId="5115765C" w14:textId="3F6A9B09" w:rsidR="00815173" w:rsidRDefault="00815173" w:rsidP="003C48E3">
      <w:pPr>
        <w:tabs>
          <w:tab w:val="right" w:pos="9000"/>
        </w:tabs>
        <w:suppressAutoHyphens/>
        <w:spacing w:beforeLines="120" w:before="288" w:afterLines="120" w:after="288"/>
        <w:rPr>
          <w:b/>
          <w:i/>
          <w:szCs w:val="24"/>
        </w:rPr>
      </w:pPr>
    </w:p>
    <w:p w14:paraId="77CA8C85" w14:textId="307DCBDE" w:rsidR="00815173" w:rsidRDefault="00815173" w:rsidP="003C48E3">
      <w:pPr>
        <w:tabs>
          <w:tab w:val="right" w:pos="9000"/>
        </w:tabs>
        <w:suppressAutoHyphens/>
        <w:spacing w:beforeLines="120" w:before="288" w:afterLines="120" w:after="288"/>
        <w:rPr>
          <w:b/>
          <w:i/>
          <w:szCs w:val="24"/>
        </w:rPr>
      </w:pPr>
    </w:p>
    <w:p w14:paraId="6502DFBC" w14:textId="3A4E1234" w:rsidR="00815173" w:rsidRDefault="00815173" w:rsidP="003C48E3">
      <w:pPr>
        <w:tabs>
          <w:tab w:val="right" w:pos="9000"/>
        </w:tabs>
        <w:suppressAutoHyphens/>
        <w:spacing w:beforeLines="120" w:before="288" w:afterLines="120" w:after="288"/>
        <w:rPr>
          <w:b/>
          <w:i/>
          <w:szCs w:val="24"/>
        </w:rPr>
      </w:pPr>
    </w:p>
    <w:p w14:paraId="601D25BD" w14:textId="593D9D20" w:rsidR="00815173" w:rsidRDefault="00815173" w:rsidP="003C48E3">
      <w:pPr>
        <w:tabs>
          <w:tab w:val="right" w:pos="9000"/>
        </w:tabs>
        <w:suppressAutoHyphens/>
        <w:spacing w:beforeLines="120" w:before="288" w:afterLines="120" w:after="288"/>
        <w:rPr>
          <w:b/>
          <w:i/>
          <w:szCs w:val="24"/>
        </w:rPr>
      </w:pPr>
    </w:p>
    <w:p w14:paraId="2BC1A9D2" w14:textId="3F9CA4EC" w:rsidR="00815173" w:rsidRDefault="00815173" w:rsidP="003C48E3">
      <w:pPr>
        <w:tabs>
          <w:tab w:val="right" w:pos="9000"/>
        </w:tabs>
        <w:suppressAutoHyphens/>
        <w:spacing w:beforeLines="120" w:before="288" w:afterLines="120" w:after="288"/>
        <w:rPr>
          <w:b/>
          <w:i/>
          <w:szCs w:val="24"/>
        </w:rPr>
      </w:pPr>
    </w:p>
    <w:p w14:paraId="776FBE15" w14:textId="14DC2F5B" w:rsidR="00815173" w:rsidRDefault="00815173" w:rsidP="003C48E3">
      <w:pPr>
        <w:tabs>
          <w:tab w:val="right" w:pos="9000"/>
        </w:tabs>
        <w:suppressAutoHyphens/>
        <w:spacing w:beforeLines="120" w:before="288" w:afterLines="120" w:after="288"/>
        <w:rPr>
          <w:b/>
          <w:i/>
          <w:szCs w:val="24"/>
        </w:rPr>
      </w:pPr>
    </w:p>
    <w:p w14:paraId="5E11761F" w14:textId="5C3244FA" w:rsidR="00815173" w:rsidRDefault="00815173" w:rsidP="003C48E3">
      <w:pPr>
        <w:tabs>
          <w:tab w:val="right" w:pos="9000"/>
        </w:tabs>
        <w:suppressAutoHyphens/>
        <w:spacing w:beforeLines="120" w:before="288" w:afterLines="120" w:after="288"/>
        <w:rPr>
          <w:b/>
          <w:i/>
          <w:szCs w:val="24"/>
        </w:rPr>
      </w:pPr>
    </w:p>
    <w:p w14:paraId="0F8D1034" w14:textId="31B34527" w:rsidR="00F2594F" w:rsidRDefault="00F2594F" w:rsidP="003C48E3">
      <w:pPr>
        <w:tabs>
          <w:tab w:val="right" w:pos="9000"/>
        </w:tabs>
        <w:suppressAutoHyphens/>
        <w:spacing w:beforeLines="120" w:before="288" w:afterLines="120" w:after="288"/>
        <w:rPr>
          <w:b/>
          <w:i/>
          <w:szCs w:val="24"/>
        </w:rPr>
      </w:pPr>
    </w:p>
    <w:p w14:paraId="4570ADBA" w14:textId="0EC59A21" w:rsidR="00F2594F" w:rsidRDefault="00F2594F" w:rsidP="003C48E3">
      <w:pPr>
        <w:tabs>
          <w:tab w:val="right" w:pos="9000"/>
        </w:tabs>
        <w:suppressAutoHyphens/>
        <w:spacing w:beforeLines="120" w:before="288" w:afterLines="120" w:after="288"/>
        <w:rPr>
          <w:b/>
          <w:i/>
          <w:szCs w:val="24"/>
        </w:rPr>
      </w:pPr>
    </w:p>
    <w:p w14:paraId="4DB6AA7F" w14:textId="73B7A10D" w:rsidR="00F2594F" w:rsidRDefault="00F2594F" w:rsidP="003C48E3">
      <w:pPr>
        <w:tabs>
          <w:tab w:val="right" w:pos="9000"/>
        </w:tabs>
        <w:suppressAutoHyphens/>
        <w:spacing w:beforeLines="120" w:before="288" w:afterLines="120" w:after="288"/>
        <w:rPr>
          <w:b/>
          <w:i/>
          <w:szCs w:val="24"/>
        </w:rPr>
      </w:pPr>
    </w:p>
    <w:p w14:paraId="66AA6489" w14:textId="31DFBC81" w:rsidR="00F2594F" w:rsidRDefault="00F2594F" w:rsidP="003C48E3">
      <w:pPr>
        <w:tabs>
          <w:tab w:val="right" w:pos="9000"/>
        </w:tabs>
        <w:suppressAutoHyphens/>
        <w:spacing w:beforeLines="120" w:before="288" w:afterLines="120" w:after="288"/>
        <w:rPr>
          <w:b/>
          <w:i/>
          <w:szCs w:val="24"/>
        </w:rPr>
      </w:pPr>
    </w:p>
    <w:p w14:paraId="6F4F6771" w14:textId="54405E4C" w:rsidR="00F2594F" w:rsidRDefault="00F2594F" w:rsidP="003C48E3">
      <w:pPr>
        <w:tabs>
          <w:tab w:val="right" w:pos="9000"/>
        </w:tabs>
        <w:suppressAutoHyphens/>
        <w:spacing w:beforeLines="120" w:before="288" w:afterLines="120" w:after="288"/>
        <w:rPr>
          <w:b/>
          <w:i/>
          <w:szCs w:val="24"/>
        </w:rPr>
      </w:pPr>
    </w:p>
    <w:p w14:paraId="446E7A60" w14:textId="5D599CE0" w:rsidR="00F2594F" w:rsidRDefault="00F2594F" w:rsidP="003C48E3">
      <w:pPr>
        <w:tabs>
          <w:tab w:val="right" w:pos="9000"/>
        </w:tabs>
        <w:suppressAutoHyphens/>
        <w:spacing w:beforeLines="120" w:before="288" w:afterLines="120" w:after="288"/>
        <w:rPr>
          <w:b/>
          <w:i/>
          <w:szCs w:val="24"/>
        </w:rPr>
      </w:pPr>
    </w:p>
    <w:p w14:paraId="51E41BB5" w14:textId="77777777" w:rsidR="00F2594F" w:rsidRDefault="00F2594F" w:rsidP="003C48E3">
      <w:pPr>
        <w:tabs>
          <w:tab w:val="right" w:pos="9000"/>
        </w:tabs>
        <w:suppressAutoHyphens/>
        <w:spacing w:beforeLines="120" w:before="288" w:afterLines="120" w:after="288"/>
        <w:rPr>
          <w:b/>
          <w:i/>
          <w:szCs w:val="24"/>
        </w:rPr>
      </w:pPr>
    </w:p>
    <w:p w14:paraId="54D70C12" w14:textId="58F6F557" w:rsidR="00815173" w:rsidRDefault="00815173" w:rsidP="003C48E3">
      <w:pPr>
        <w:tabs>
          <w:tab w:val="right" w:pos="9000"/>
        </w:tabs>
        <w:suppressAutoHyphens/>
        <w:spacing w:beforeLines="120" w:before="288" w:afterLines="120" w:after="288"/>
        <w:rPr>
          <w:b/>
          <w:i/>
          <w:szCs w:val="24"/>
        </w:rPr>
      </w:pPr>
    </w:p>
    <w:p w14:paraId="08694CDA" w14:textId="3707E2E5"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4498337F" w14:textId="1DFC73D8"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8F4DDBD" w14:textId="64EB854F"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A660609" w14:textId="7702550B"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F8575AB" w14:textId="2DFFDF8A"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C2F705F" w14:textId="52F6D20A"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1E4A831" w14:textId="1C15427C"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6A44AFD" w14:textId="17DDB1BE"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EF873CE" w14:textId="0C7F7F01"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23802B0" w14:textId="09CBCBB2"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A521027" w14:textId="6942939D"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A25DA02" w14:textId="59294EC0"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0BEF54B" w14:textId="58D4F40B"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CA333DE" w14:textId="1C09BEBE"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CE73280" w14:textId="0C892A2D"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B39B0F0" w14:textId="77777777" w:rsidR="00DC6EB2" w:rsidRPr="00192E64" w:rsidRDefault="00DC6EB2" w:rsidP="00DC6EB2">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b/>
          <w:sz w:val="32"/>
          <w:szCs w:val="32"/>
        </w:rPr>
        <w:footnoteReference w:id="53"/>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2F45B68A" w14:textId="77777777" w:rsidR="00DC6EB2" w:rsidRDefault="00DC6EB2" w:rsidP="00DC6EB2">
      <w:pPr>
        <w:spacing w:line="30" w:lineRule="atLeast"/>
        <w:ind w:left="270"/>
        <w:rPr>
          <w:sz w:val="3"/>
          <w:szCs w:val="3"/>
        </w:rPr>
      </w:pPr>
      <w:r>
        <w:rPr>
          <w:noProof/>
          <w:sz w:val="3"/>
          <w:szCs w:val="3"/>
        </w:rPr>
        <mc:AlternateContent>
          <mc:Choice Requires="wpg">
            <w:drawing>
              <wp:inline distT="0" distB="0" distL="0" distR="0" wp14:anchorId="35DCF633" wp14:editId="78DDD552">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84FBDF"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o0+JJ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0788D53" w14:textId="77777777" w:rsidR="00DC6EB2" w:rsidRPr="001634AD" w:rsidRDefault="00DC6EB2" w:rsidP="00DC6EB2">
      <w:pPr>
        <w:spacing w:before="1"/>
        <w:rPr>
          <w:b/>
          <w:bCs/>
          <w:sz w:val="10"/>
          <w:szCs w:val="10"/>
        </w:rPr>
      </w:pPr>
    </w:p>
    <w:p w14:paraId="4BD25DAD" w14:textId="77777777" w:rsidR="00DC6EB2" w:rsidRDefault="00DC6EB2" w:rsidP="00DC6EB2">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60609C59" w14:textId="77777777" w:rsidR="00DC6EB2" w:rsidRDefault="00DC6EB2" w:rsidP="00DC6EB2">
      <w:pPr>
        <w:spacing w:before="5"/>
        <w:rPr>
          <w:szCs w:val="24"/>
        </w:rPr>
      </w:pPr>
    </w:p>
    <w:p w14:paraId="755AEEC0" w14:textId="77777777" w:rsidR="00DC6EB2" w:rsidRDefault="00DC6EB2" w:rsidP="00DC6EB2">
      <w:pPr>
        <w:pStyle w:val="Heading1"/>
        <w:widowControl w:val="0"/>
        <w:numPr>
          <w:ilvl w:val="0"/>
          <w:numId w:val="93"/>
        </w:numPr>
        <w:tabs>
          <w:tab w:val="left" w:pos="929"/>
        </w:tabs>
        <w:spacing w:after="0"/>
        <w:ind w:hanging="720"/>
        <w:jc w:val="both"/>
        <w:rPr>
          <w:b w:val="0"/>
          <w:bCs/>
        </w:rPr>
      </w:pPr>
      <w:r>
        <w:t>Informations générales</w:t>
      </w:r>
    </w:p>
    <w:p w14:paraId="3C863595" w14:textId="77777777" w:rsidR="00DC6EB2" w:rsidRDefault="00DC6EB2" w:rsidP="00DC6EB2">
      <w:pPr>
        <w:widowControl w:val="0"/>
        <w:numPr>
          <w:ilvl w:val="1"/>
          <w:numId w:val="93"/>
        </w:numPr>
        <w:tabs>
          <w:tab w:val="left" w:pos="905"/>
        </w:tabs>
        <w:ind w:hanging="696"/>
        <w:jc w:val="both"/>
        <w:rPr>
          <w:szCs w:val="24"/>
        </w:rPr>
      </w:pPr>
      <w:r>
        <w:rPr>
          <w:b/>
        </w:rPr>
        <w:t>Informations générales sur l'entité</w:t>
      </w:r>
    </w:p>
    <w:p w14:paraId="03C27C76" w14:textId="77777777" w:rsidR="00DC6EB2" w:rsidRDefault="00DC6EB2" w:rsidP="00DC6EB2">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DC6EB2" w14:paraId="37BB8AF1" w14:textId="77777777" w:rsidTr="0061173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72D5A7C"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01F539EB" w14:textId="77777777" w:rsidR="00DC6EB2" w:rsidRDefault="00DC6EB2" w:rsidP="00611739"/>
        </w:tc>
      </w:tr>
      <w:tr w:rsidR="00DC6EB2" w14:paraId="58DAF290" w14:textId="77777777" w:rsidTr="0061173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0CE1D97"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6E51F2C2" w14:textId="77777777" w:rsidR="00DC6EB2" w:rsidRDefault="00DC6EB2" w:rsidP="00611739"/>
        </w:tc>
      </w:tr>
      <w:tr w:rsidR="00DC6EB2" w14:paraId="5607CFA0" w14:textId="77777777" w:rsidTr="0061173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2986257"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0B019041" w14:textId="77777777" w:rsidR="00DC6EB2" w:rsidRDefault="00DC6EB2" w:rsidP="00611739"/>
        </w:tc>
      </w:tr>
      <w:tr w:rsidR="00DC6EB2" w14:paraId="579C690F" w14:textId="77777777" w:rsidTr="0061173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04B507F1" w14:textId="77777777" w:rsidR="00DC6EB2" w:rsidRDefault="00DC6EB2" w:rsidP="00611739">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2FFE61B9" w14:textId="77777777" w:rsidR="00DC6EB2" w:rsidRDefault="00DC6EB2" w:rsidP="00611739">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4CF7C063" w14:textId="77777777" w:rsidR="00DC6EB2" w:rsidRDefault="00DC6EB2" w:rsidP="00611739"/>
        </w:tc>
      </w:tr>
      <w:tr w:rsidR="00DC6EB2" w14:paraId="698A285F" w14:textId="77777777" w:rsidTr="0061173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26774F26"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4A243175" w14:textId="77777777" w:rsidR="00DC6EB2" w:rsidRDefault="00DC6EB2" w:rsidP="00611739"/>
        </w:tc>
      </w:tr>
      <w:tr w:rsidR="00DC6EB2" w14:paraId="4DABC576" w14:textId="77777777" w:rsidTr="0061173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743BC0AA" w14:textId="77777777" w:rsidR="00DC6EB2" w:rsidRDefault="00DC6EB2" w:rsidP="00611739">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335B3923" w14:textId="77777777" w:rsidR="00DC6EB2" w:rsidRDefault="00DC6EB2" w:rsidP="00611739"/>
        </w:tc>
      </w:tr>
      <w:tr w:rsidR="00DC6EB2" w14:paraId="42F7597A" w14:textId="77777777" w:rsidTr="0061173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51C32039"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45B81B2D" w14:textId="77777777" w:rsidR="00DC6EB2" w:rsidRDefault="00DC6EB2" w:rsidP="00611739"/>
        </w:tc>
      </w:tr>
      <w:tr w:rsidR="00DC6EB2" w14:paraId="5EA26A6E" w14:textId="77777777" w:rsidTr="0061173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63065C7"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29BD4F92" w14:textId="77777777" w:rsidR="00DC6EB2" w:rsidRDefault="00DC6EB2" w:rsidP="00611739"/>
        </w:tc>
      </w:tr>
      <w:tr w:rsidR="00DC6EB2" w14:paraId="19EDBFAC" w14:textId="77777777" w:rsidTr="0061173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17D9E85D"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1DB3E891" w14:textId="77777777" w:rsidR="00DC6EB2" w:rsidRDefault="00DC6EB2" w:rsidP="00611739"/>
        </w:tc>
      </w:tr>
      <w:tr w:rsidR="00DC6EB2" w14:paraId="27210C1D" w14:textId="77777777" w:rsidTr="0061173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50DED76A"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0FFAE49D" w14:textId="77777777" w:rsidR="00DC6EB2" w:rsidRDefault="00DC6EB2" w:rsidP="00611739"/>
        </w:tc>
      </w:tr>
      <w:tr w:rsidR="00DC6EB2" w14:paraId="1D97D5AC" w14:textId="77777777" w:rsidTr="0061173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9DA8D67"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106F6C3B" w14:textId="77777777" w:rsidR="00DC6EB2" w:rsidRDefault="00DC6EB2" w:rsidP="00611739"/>
        </w:tc>
      </w:tr>
    </w:tbl>
    <w:p w14:paraId="64ECF0D6" w14:textId="77777777" w:rsidR="00DC6EB2" w:rsidRDefault="00DC6EB2" w:rsidP="00DC6EB2">
      <w:pPr>
        <w:spacing w:before="7"/>
        <w:rPr>
          <w:b/>
          <w:bCs/>
          <w:sz w:val="17"/>
          <w:szCs w:val="17"/>
        </w:rPr>
      </w:pPr>
    </w:p>
    <w:p w14:paraId="70E03B46" w14:textId="77777777" w:rsidR="00DC6EB2" w:rsidRDefault="00DC6EB2" w:rsidP="00DC6EB2">
      <w:pPr>
        <w:widowControl w:val="0"/>
        <w:numPr>
          <w:ilvl w:val="1"/>
          <w:numId w:val="93"/>
        </w:numPr>
        <w:tabs>
          <w:tab w:val="left" w:pos="785"/>
        </w:tabs>
        <w:spacing w:before="69"/>
        <w:ind w:left="784" w:hanging="576"/>
        <w:rPr>
          <w:szCs w:val="24"/>
        </w:rPr>
      </w:pPr>
      <w:r>
        <w:rPr>
          <w:b/>
        </w:rPr>
        <w:t>Structure de propriété</w:t>
      </w:r>
    </w:p>
    <w:p w14:paraId="654EDE18" w14:textId="77777777" w:rsidR="00DC6EB2" w:rsidRDefault="00DC6EB2" w:rsidP="00DC6EB2">
      <w:pPr>
        <w:pStyle w:val="BodyText"/>
        <w:widowControl w:val="0"/>
        <w:numPr>
          <w:ilvl w:val="2"/>
          <w:numId w:val="93"/>
        </w:numPr>
        <w:tabs>
          <w:tab w:val="left" w:pos="929"/>
          <w:tab w:val="left" w:pos="5731"/>
        </w:tabs>
        <w:spacing w:before="134" w:line="363" w:lineRule="auto"/>
        <w:ind w:right="3010" w:hanging="720"/>
      </w:pPr>
      <w:r>
        <w:t xml:space="preserve">Quel est le capital autorisé et le capital-actions émis de votre institution ? </w:t>
      </w:r>
    </w:p>
    <w:p w14:paraId="1DAB2DB1" w14:textId="77777777" w:rsidR="00DC6EB2" w:rsidRDefault="00DC6EB2" w:rsidP="00DC6EB2">
      <w:pPr>
        <w:pStyle w:val="BodyText"/>
        <w:tabs>
          <w:tab w:val="left" w:pos="929"/>
          <w:tab w:val="left" w:pos="5731"/>
        </w:tabs>
        <w:spacing w:before="134" w:line="363" w:lineRule="auto"/>
        <w:ind w:right="3010"/>
      </w:pPr>
      <w:r>
        <w:t>Capital autorisé :                      Capital-actions émis :</w:t>
      </w:r>
    </w:p>
    <w:p w14:paraId="4B049327" w14:textId="77777777" w:rsidR="00DC6EB2" w:rsidRDefault="00DC6EB2" w:rsidP="00DC6EB2">
      <w:pPr>
        <w:pStyle w:val="BodyText"/>
        <w:widowControl w:val="0"/>
        <w:numPr>
          <w:ilvl w:val="2"/>
          <w:numId w:val="93"/>
        </w:numPr>
        <w:tabs>
          <w:tab w:val="left" w:pos="929"/>
        </w:tabs>
        <w:spacing w:before="139"/>
        <w:ind w:right="151" w:hanging="720"/>
      </w:pPr>
      <w:r>
        <w:t>Nom des personnes ou de toute entité juridique qui détiennent ou contrôlent plus de 10 % des actions de votre institution.</w:t>
      </w:r>
    </w:p>
    <w:p w14:paraId="098E0D52" w14:textId="77777777" w:rsidR="00DC6EB2" w:rsidRDefault="00DC6EB2" w:rsidP="00DC6EB2">
      <w:pPr>
        <w:rPr>
          <w:szCs w:val="24"/>
        </w:rPr>
      </w:pPr>
      <w:r>
        <w:rPr>
          <w:noProof/>
        </w:rPr>
        <mc:AlternateContent>
          <mc:Choice Requires="wpg">
            <w:drawing>
              <wp:anchor distT="0" distB="0" distL="114300" distR="114300" simplePos="0" relativeHeight="251664384" behindDoc="1" locked="0" layoutInCell="1" allowOverlap="1" wp14:anchorId="714D9FF9" wp14:editId="49FF16F5">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1CB5B"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5A208673" wp14:editId="2CD2D4A0">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19CAE"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2F33D8B7" wp14:editId="730DAF1B">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633CB"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29A1C793" w14:textId="77777777" w:rsidR="00DC6EB2" w:rsidRDefault="00DC6EB2" w:rsidP="00DC6EB2">
      <w:pPr>
        <w:pStyle w:val="BodyText"/>
        <w:widowControl w:val="0"/>
        <w:numPr>
          <w:ilvl w:val="2"/>
          <w:numId w:val="93"/>
        </w:numPr>
        <w:tabs>
          <w:tab w:val="left" w:pos="929"/>
          <w:tab w:val="left" w:pos="7454"/>
          <w:tab w:val="left" w:pos="7830"/>
          <w:tab w:val="left" w:pos="9440"/>
        </w:tabs>
        <w:spacing w:line="360" w:lineRule="auto"/>
        <w:ind w:right="993" w:hanging="720"/>
      </w:pPr>
      <w:r>
        <w:t xml:space="preserve">Les actions de l’institution sont-elles classées en plusieurs ? Oui    </w:t>
      </w:r>
      <w:r>
        <w:tab/>
      </w:r>
      <w:r>
        <w:tab/>
        <w:t xml:space="preserve">Non         N/A   </w:t>
      </w:r>
      <w:r>
        <w:tab/>
        <w:t xml:space="preserve"> </w:t>
      </w:r>
    </w:p>
    <w:p w14:paraId="3E722280" w14:textId="77777777" w:rsidR="00DC6EB2" w:rsidRDefault="00DC6EB2" w:rsidP="00DC6EB2">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3BA26902" w14:textId="77777777" w:rsidR="00DC6EB2" w:rsidRDefault="00DC6EB2" w:rsidP="00DC6EB2">
      <w:pPr>
        <w:pStyle w:val="BodyText"/>
        <w:widowControl w:val="0"/>
        <w:numPr>
          <w:ilvl w:val="2"/>
          <w:numId w:val="93"/>
        </w:numPr>
        <w:tabs>
          <w:tab w:val="left" w:pos="929"/>
          <w:tab w:val="left" w:pos="7409"/>
          <w:tab w:val="left" w:pos="8501"/>
          <w:tab w:val="left" w:pos="9454"/>
        </w:tabs>
        <w:spacing w:before="9" w:line="410" w:lineRule="atLeast"/>
        <w:ind w:right="957" w:hanging="720"/>
      </w:pPr>
      <w:r>
        <w:rPr>
          <w:noProof/>
        </w:rPr>
        <mc:AlternateContent>
          <mc:Choice Requires="wpg">
            <w:drawing>
              <wp:anchor distT="0" distB="0" distL="114300" distR="114300" simplePos="0" relativeHeight="251663360" behindDoc="1" locked="0" layoutInCell="1" allowOverlap="1" wp14:anchorId="6F039BB6" wp14:editId="78798D86">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D522D"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6A3749FC" wp14:editId="661E2F92">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1C974"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F13EAE0" wp14:editId="2A26705D">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48E91"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60A349C4" w14:textId="77777777" w:rsidR="00DC6EB2" w:rsidRDefault="00DC6EB2" w:rsidP="00DC6EB2">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7351CE73" w14:textId="77777777" w:rsidR="00DC6EB2" w:rsidRDefault="00DC6EB2" w:rsidP="00DC6EB2">
      <w:pPr>
        <w:pStyle w:val="BodyText"/>
        <w:tabs>
          <w:tab w:val="left" w:pos="929"/>
          <w:tab w:val="left" w:pos="7409"/>
          <w:tab w:val="left" w:pos="8501"/>
          <w:tab w:val="left" w:pos="9454"/>
        </w:tabs>
        <w:spacing w:before="9" w:line="410" w:lineRule="atLeast"/>
        <w:ind w:right="957"/>
      </w:pPr>
    </w:p>
    <w:p w14:paraId="246A0159" w14:textId="77777777" w:rsidR="00DC6EB2" w:rsidRDefault="00DC6EB2" w:rsidP="00DC6EB2">
      <w:pPr>
        <w:pStyle w:val="BodyText"/>
        <w:widowControl w:val="0"/>
        <w:numPr>
          <w:ilvl w:val="2"/>
          <w:numId w:val="93"/>
        </w:numPr>
        <w:tabs>
          <w:tab w:val="left" w:pos="929"/>
        </w:tabs>
        <w:ind w:right="548" w:hanging="720"/>
      </w:pPr>
      <w:r>
        <w:t>Votre entité a-t-elle des succursales ou des filiales ? Si oui, ce questionnaire s'applique-t-il également à elles ?</w:t>
      </w:r>
    </w:p>
    <w:p w14:paraId="11C278A5" w14:textId="77777777" w:rsidR="00DC6EB2" w:rsidRDefault="00DC6EB2" w:rsidP="00DC6EB2">
      <w:pPr>
        <w:pStyle w:val="BodyText"/>
        <w:widowControl w:val="0"/>
        <w:numPr>
          <w:ilvl w:val="2"/>
          <w:numId w:val="93"/>
        </w:numPr>
        <w:tabs>
          <w:tab w:val="left" w:pos="929"/>
        </w:tabs>
        <w:spacing w:before="120" w:line="344" w:lineRule="auto"/>
        <w:ind w:right="624" w:hanging="720"/>
      </w:pPr>
      <w:r>
        <w:t>Y a-t-il eu des changements significatifs de participation (plus de 25%) au cours des cinq dernières années ? Dans l'affirmative, veuillez fournir plus d’informations.</w:t>
      </w:r>
    </w:p>
    <w:p w14:paraId="6C9B0617" w14:textId="77777777" w:rsidR="00DC6EB2" w:rsidRDefault="00DC6EB2" w:rsidP="00DC6EB2">
      <w:pPr>
        <w:rPr>
          <w:szCs w:val="24"/>
        </w:rPr>
      </w:pPr>
    </w:p>
    <w:p w14:paraId="12458A62" w14:textId="77777777" w:rsidR="00DC6EB2" w:rsidRPr="00DC6EB2" w:rsidRDefault="00DC6EB2" w:rsidP="00DC6EB2">
      <w:pPr>
        <w:pStyle w:val="Heading1"/>
        <w:widowControl w:val="0"/>
        <w:numPr>
          <w:ilvl w:val="0"/>
          <w:numId w:val="93"/>
        </w:numPr>
        <w:tabs>
          <w:tab w:val="left" w:pos="929"/>
        </w:tabs>
        <w:spacing w:after="0"/>
        <w:ind w:hanging="720"/>
        <w:jc w:val="both"/>
        <w:rPr>
          <w:b w:val="0"/>
          <w:bCs/>
          <w:sz w:val="28"/>
          <w:szCs w:val="28"/>
        </w:rPr>
      </w:pPr>
      <w:r w:rsidRPr="00DC6EB2">
        <w:rPr>
          <w:sz w:val="28"/>
          <w:szCs w:val="28"/>
        </w:rPr>
        <w:t>Lutte contre le blanchiment de capitaux et le financement du terrorisme (LBC / FT)</w:t>
      </w:r>
    </w:p>
    <w:p w14:paraId="10DA85FB" w14:textId="77777777" w:rsidR="00DC6EB2" w:rsidRDefault="00DC6EB2" w:rsidP="00DC6EB2">
      <w:pPr>
        <w:spacing w:before="8"/>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DC6EB2" w14:paraId="5DC6FB65" w14:textId="77777777" w:rsidTr="00611739">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2A52A063" w14:textId="77777777" w:rsidR="00DC6EB2" w:rsidRDefault="00DC6EB2" w:rsidP="00611739">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3EDFC444" w14:textId="77777777" w:rsidR="00DC6EB2" w:rsidRDefault="00DC6EB2" w:rsidP="00611739">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2979376D" w14:textId="77777777" w:rsidR="00DC6EB2" w:rsidRDefault="00DC6EB2" w:rsidP="00611739">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A501875" w14:textId="77777777" w:rsidR="00DC6EB2" w:rsidRDefault="00DC6EB2" w:rsidP="00611739">
            <w:pPr>
              <w:pStyle w:val="TableParagraph"/>
              <w:spacing w:line="246" w:lineRule="exact"/>
              <w:ind w:left="99"/>
              <w:rPr>
                <w:rFonts w:ascii="Times New Roman" w:eastAsia="Times New Roman" w:hAnsi="Times New Roman" w:cs="Times New Roman"/>
              </w:rPr>
            </w:pPr>
            <w:r>
              <w:rPr>
                <w:rFonts w:ascii="Times New Roman"/>
              </w:rPr>
              <w:t>N/A</w:t>
            </w:r>
          </w:p>
        </w:tc>
      </w:tr>
      <w:tr w:rsidR="00DC6EB2" w14:paraId="473084F0" w14:textId="77777777" w:rsidTr="00611739">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35A7490E" w14:textId="77777777" w:rsidR="00DC6EB2" w:rsidRDefault="00DC6EB2" w:rsidP="00611739">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6DAA5F1F" w14:textId="77777777" w:rsidR="00DC6EB2" w:rsidRDefault="00DC6EB2" w:rsidP="00611739">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3C101B94"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50FEC538"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8E0E7FC" w14:textId="77777777" w:rsidR="00DC6EB2" w:rsidRDefault="00DC6EB2" w:rsidP="00611739"/>
        </w:tc>
      </w:tr>
      <w:tr w:rsidR="00DC6EB2" w14:paraId="3D62A6B4"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2B68D596" w14:textId="77777777" w:rsidR="00DC6EB2" w:rsidRDefault="00DC6EB2" w:rsidP="00611739">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6FD6B2A2"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1A8FD436"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1ACCC9B3" w14:textId="77777777" w:rsidR="00DC6EB2" w:rsidRDefault="00DC6EB2" w:rsidP="00611739"/>
        </w:tc>
      </w:tr>
      <w:tr w:rsidR="00DC6EB2" w14:paraId="4BB8B678"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CA21698" w14:textId="77777777" w:rsidR="00DC6EB2" w:rsidRDefault="00DC6EB2" w:rsidP="00611739">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41497878"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3A9F76B9"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129A7CF6" w14:textId="77777777" w:rsidR="00DC6EB2" w:rsidRDefault="00DC6EB2" w:rsidP="00611739"/>
        </w:tc>
      </w:tr>
      <w:tr w:rsidR="00DC6EB2" w14:paraId="35E12AFA"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83CEFEA" w14:textId="77777777" w:rsidR="00DC6EB2" w:rsidRDefault="00DC6EB2" w:rsidP="00611739">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24CCA114"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594C312A"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B06FB3D" w14:textId="77777777" w:rsidR="00DC6EB2" w:rsidRDefault="00DC6EB2" w:rsidP="00611739"/>
        </w:tc>
      </w:tr>
      <w:tr w:rsidR="00DC6EB2" w14:paraId="0F158F89" w14:textId="77777777" w:rsidTr="00611739">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1A3A8E2B" w14:textId="77777777" w:rsidR="00DC6EB2" w:rsidRDefault="00DC6EB2" w:rsidP="00611739">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536CB6D3"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0CAEA721"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234E54BD" w14:textId="77777777" w:rsidR="00DC6EB2" w:rsidRDefault="00DC6EB2" w:rsidP="00611739"/>
        </w:tc>
      </w:tr>
      <w:tr w:rsidR="00DC6EB2" w14:paraId="494B5CAC" w14:textId="77777777" w:rsidTr="0061173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49302913" w14:textId="77777777" w:rsidR="00DC6EB2" w:rsidRDefault="00DC6EB2" w:rsidP="00611739">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57A4A17B"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61D3D4E2"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169ABCD8" w14:textId="77777777" w:rsidR="00DC6EB2" w:rsidRDefault="00DC6EB2" w:rsidP="00611739"/>
        </w:tc>
      </w:tr>
      <w:tr w:rsidR="00DC6EB2" w14:paraId="0ED134A3"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B2F00C8" w14:textId="77777777" w:rsidR="00DC6EB2" w:rsidRDefault="00DC6EB2" w:rsidP="00611739">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053DF1BF"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346FCDE1"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403A11FF" w14:textId="77777777" w:rsidR="00DC6EB2" w:rsidRDefault="00DC6EB2" w:rsidP="00611739"/>
        </w:tc>
      </w:tr>
      <w:tr w:rsidR="00DC6EB2" w14:paraId="2200A011"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ADD1242" w14:textId="77777777" w:rsidR="00DC6EB2" w:rsidRDefault="00DC6EB2" w:rsidP="00611739">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5E121490"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76ABC70E"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37004FC2" w14:textId="77777777" w:rsidR="00DC6EB2" w:rsidRDefault="00DC6EB2" w:rsidP="00611739"/>
        </w:tc>
      </w:tr>
      <w:tr w:rsidR="00DC6EB2" w14:paraId="7AFB8C0E" w14:textId="77777777" w:rsidTr="00611739">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D0976CF" w14:textId="77777777" w:rsidR="00DC6EB2" w:rsidRDefault="00DC6EB2" w:rsidP="00611739">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3F1F9361"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3965C236"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0FD86085" w14:textId="77777777" w:rsidR="00DC6EB2" w:rsidRDefault="00DC6EB2" w:rsidP="00611739"/>
        </w:tc>
      </w:tr>
      <w:tr w:rsidR="00DC6EB2" w14:paraId="70845065" w14:textId="77777777" w:rsidTr="00611739">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1F38E8B4" w14:textId="77777777" w:rsidR="00DC6EB2" w:rsidRDefault="00DC6EB2" w:rsidP="00611739">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543FF5B"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7CA82836"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A1B9DDF" w14:textId="77777777" w:rsidR="00DC6EB2" w:rsidRDefault="00DC6EB2" w:rsidP="00611739"/>
        </w:tc>
      </w:tr>
      <w:tr w:rsidR="00DC6EB2" w14:paraId="12C502A6" w14:textId="77777777" w:rsidTr="00611739">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1F0D3179" w14:textId="77777777" w:rsidR="00DC6EB2" w:rsidRDefault="00DC6EB2" w:rsidP="00611739">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582FAF52"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3865B7C1"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31472E39" w14:textId="77777777" w:rsidR="00DC6EB2" w:rsidRDefault="00DC6EB2" w:rsidP="00611739"/>
        </w:tc>
      </w:tr>
      <w:tr w:rsidR="00DC6EB2" w14:paraId="5D0EF975" w14:textId="77777777" w:rsidTr="00611739">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2B0347CA" w14:textId="77777777" w:rsidR="00DC6EB2" w:rsidRDefault="00DC6EB2" w:rsidP="00611739">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37E5CDAD"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06102FA8"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3600F049" w14:textId="77777777" w:rsidR="00DC6EB2" w:rsidRDefault="00DC6EB2" w:rsidP="00611739"/>
        </w:tc>
      </w:tr>
      <w:tr w:rsidR="00DC6EB2" w14:paraId="25D2294D" w14:textId="77777777" w:rsidTr="00611739">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2284EEA6"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60C4146B"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5D503CF6"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6A3F9F61" w14:textId="77777777" w:rsidR="00DC6EB2" w:rsidRDefault="00DC6EB2" w:rsidP="00611739"/>
        </w:tc>
      </w:tr>
      <w:tr w:rsidR="00DC6EB2" w14:paraId="02E28308" w14:textId="77777777" w:rsidTr="00611739">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A873961" w14:textId="77777777" w:rsidR="00DC6EB2" w:rsidRDefault="00DC6EB2" w:rsidP="00611739">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00B0FFE1" w14:textId="77777777" w:rsidR="00DC6EB2" w:rsidRDefault="00DC6EB2" w:rsidP="00611739">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215512B6"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57BB9DE5"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3A52DFF" w14:textId="77777777" w:rsidR="00DC6EB2" w:rsidRDefault="00DC6EB2" w:rsidP="00611739"/>
        </w:tc>
      </w:tr>
      <w:tr w:rsidR="00DC6EB2" w14:paraId="28014E7B" w14:textId="77777777" w:rsidTr="0061173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46C972E4" w14:textId="77777777" w:rsidR="00DC6EB2" w:rsidRDefault="00DC6EB2" w:rsidP="0061173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39497C62"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3358721"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78DDA6C" w14:textId="77777777" w:rsidR="00DC6EB2" w:rsidRDefault="00DC6EB2" w:rsidP="0061173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C6EB2" w14:paraId="07414A84" w14:textId="77777777" w:rsidTr="00611739">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52C9814" w14:textId="77777777" w:rsidR="00DC6EB2" w:rsidRDefault="00DC6EB2" w:rsidP="00611739">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2AD3177A"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7F385F7C"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30B412C8" w14:textId="77777777" w:rsidR="00DC6EB2" w:rsidRDefault="00DC6EB2" w:rsidP="00611739"/>
        </w:tc>
      </w:tr>
      <w:tr w:rsidR="00DC6EB2" w14:paraId="40858AED" w14:textId="77777777" w:rsidTr="00611739">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6ED464D8" w14:textId="77777777" w:rsidR="00DC6EB2" w:rsidRDefault="00DC6EB2" w:rsidP="00611739">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652DA9D4" w14:textId="77777777" w:rsidR="00DC6EB2" w:rsidRDefault="00DC6EB2" w:rsidP="00611739"/>
        </w:tc>
        <w:tc>
          <w:tcPr>
            <w:tcW w:w="630" w:type="dxa"/>
            <w:tcBorders>
              <w:top w:val="single" w:sz="5" w:space="0" w:color="000000"/>
              <w:left w:val="single" w:sz="5" w:space="0" w:color="000000"/>
              <w:bottom w:val="single" w:sz="5" w:space="0" w:color="000000"/>
              <w:right w:val="single" w:sz="5" w:space="0" w:color="000000"/>
            </w:tcBorders>
          </w:tcPr>
          <w:p w14:paraId="23D9117E"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980E2B1" w14:textId="77777777" w:rsidR="00DC6EB2" w:rsidRDefault="00DC6EB2" w:rsidP="00611739"/>
        </w:tc>
      </w:tr>
    </w:tbl>
    <w:p w14:paraId="5E2F6BC8" w14:textId="77777777" w:rsidR="00DC6EB2" w:rsidRDefault="00DC6EB2" w:rsidP="00DC6EB2">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DC6EB2" w14:paraId="42F5585C" w14:textId="77777777" w:rsidTr="00611739">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5C46AEA6" w14:textId="77777777" w:rsidR="00DC6EB2" w:rsidRDefault="00DC6EB2" w:rsidP="00611739">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1EA6EBBA" w14:textId="77777777" w:rsidR="00DC6EB2" w:rsidRDefault="00DC6EB2" w:rsidP="00611739">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04ADF4BF" w14:textId="77777777" w:rsidR="00DC6EB2" w:rsidRDefault="00DC6EB2" w:rsidP="00611739">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0930361" w14:textId="77777777" w:rsidR="00DC6EB2" w:rsidRDefault="00DC6EB2" w:rsidP="00611739">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DC6EB2" w14:paraId="6A1B0D9F" w14:textId="77777777" w:rsidTr="00611739">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594B9D22" w14:textId="77777777" w:rsidR="00DC6EB2" w:rsidRDefault="00DC6EB2" w:rsidP="00611739">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44D807C7" w14:textId="77777777" w:rsidR="00DC6EB2" w:rsidRDefault="00DC6EB2" w:rsidP="00611739"/>
        </w:tc>
        <w:tc>
          <w:tcPr>
            <w:tcW w:w="720" w:type="dxa"/>
            <w:tcBorders>
              <w:top w:val="single" w:sz="5" w:space="0" w:color="000000"/>
              <w:left w:val="single" w:sz="5" w:space="0" w:color="000000"/>
              <w:bottom w:val="single" w:sz="5" w:space="0" w:color="000000"/>
              <w:right w:val="single" w:sz="5" w:space="0" w:color="000000"/>
            </w:tcBorders>
          </w:tcPr>
          <w:p w14:paraId="2EAF42BF"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14A070FB" w14:textId="77777777" w:rsidR="00DC6EB2" w:rsidRDefault="00DC6EB2" w:rsidP="00611739"/>
        </w:tc>
      </w:tr>
      <w:tr w:rsidR="00DC6EB2" w14:paraId="35D0E447" w14:textId="77777777" w:rsidTr="00611739">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2AE66EB2" w14:textId="77777777" w:rsidR="00DC6EB2" w:rsidRDefault="00DC6EB2" w:rsidP="00611739">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653165A6" w14:textId="77777777" w:rsidR="00DC6EB2" w:rsidRDefault="00DC6EB2" w:rsidP="00611739"/>
        </w:tc>
        <w:tc>
          <w:tcPr>
            <w:tcW w:w="720" w:type="dxa"/>
            <w:tcBorders>
              <w:top w:val="single" w:sz="5" w:space="0" w:color="000000"/>
              <w:left w:val="single" w:sz="5" w:space="0" w:color="000000"/>
              <w:bottom w:val="single" w:sz="5" w:space="0" w:color="000000"/>
              <w:right w:val="single" w:sz="5" w:space="0" w:color="000000"/>
            </w:tcBorders>
          </w:tcPr>
          <w:p w14:paraId="331579FB"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59F56281" w14:textId="77777777" w:rsidR="00DC6EB2" w:rsidRDefault="00DC6EB2" w:rsidP="00611739"/>
        </w:tc>
      </w:tr>
      <w:tr w:rsidR="00DC6EB2" w14:paraId="34623838" w14:textId="77777777" w:rsidTr="00611739">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29D24379" w14:textId="77777777" w:rsidR="00DC6EB2" w:rsidRDefault="00DC6EB2" w:rsidP="00611739">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02733DF8" w14:textId="77777777" w:rsidR="00DC6EB2" w:rsidRDefault="00DC6EB2" w:rsidP="00611739"/>
        </w:tc>
        <w:tc>
          <w:tcPr>
            <w:tcW w:w="720" w:type="dxa"/>
            <w:tcBorders>
              <w:top w:val="single" w:sz="5" w:space="0" w:color="000000"/>
              <w:left w:val="single" w:sz="5" w:space="0" w:color="000000"/>
              <w:bottom w:val="single" w:sz="5" w:space="0" w:color="000000"/>
              <w:right w:val="single" w:sz="5" w:space="0" w:color="000000"/>
            </w:tcBorders>
          </w:tcPr>
          <w:p w14:paraId="1A1D11BD"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683E2D71" w14:textId="77777777" w:rsidR="00DC6EB2" w:rsidRDefault="00DC6EB2" w:rsidP="00611739"/>
        </w:tc>
      </w:tr>
      <w:tr w:rsidR="00DC6EB2" w14:paraId="211AA747" w14:textId="77777777" w:rsidTr="00611739">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371392F6" w14:textId="77777777" w:rsidR="00DC6EB2" w:rsidRDefault="00DC6EB2" w:rsidP="00611739">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04F9C050" w14:textId="77777777" w:rsidR="00DC6EB2" w:rsidRDefault="00DC6EB2" w:rsidP="00611739"/>
        </w:tc>
        <w:tc>
          <w:tcPr>
            <w:tcW w:w="720" w:type="dxa"/>
            <w:tcBorders>
              <w:top w:val="single" w:sz="5" w:space="0" w:color="000000"/>
              <w:left w:val="single" w:sz="5" w:space="0" w:color="000000"/>
              <w:bottom w:val="single" w:sz="5" w:space="0" w:color="000000"/>
              <w:right w:val="single" w:sz="5" w:space="0" w:color="000000"/>
            </w:tcBorders>
          </w:tcPr>
          <w:p w14:paraId="7C536179" w14:textId="77777777" w:rsidR="00DC6EB2" w:rsidRDefault="00DC6EB2" w:rsidP="00611739"/>
        </w:tc>
        <w:tc>
          <w:tcPr>
            <w:tcW w:w="660" w:type="dxa"/>
            <w:tcBorders>
              <w:top w:val="single" w:sz="5" w:space="0" w:color="000000"/>
              <w:left w:val="single" w:sz="5" w:space="0" w:color="000000"/>
              <w:bottom w:val="single" w:sz="5" w:space="0" w:color="000000"/>
              <w:right w:val="single" w:sz="5" w:space="0" w:color="000000"/>
            </w:tcBorders>
          </w:tcPr>
          <w:p w14:paraId="25CF69CD" w14:textId="77777777" w:rsidR="00DC6EB2" w:rsidRDefault="00DC6EB2" w:rsidP="00611739"/>
        </w:tc>
      </w:tr>
    </w:tbl>
    <w:p w14:paraId="1690256A" w14:textId="77777777" w:rsidR="00DC6EB2" w:rsidRDefault="00DC6EB2" w:rsidP="00DC6EB2">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DC6EB2" w14:paraId="359A2DF3" w14:textId="77777777" w:rsidTr="0061173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2F80616" w14:textId="77777777" w:rsidR="00DC6EB2" w:rsidRDefault="00DC6EB2" w:rsidP="00611739">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700E44C5"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6E711E0B"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049A7C2B" w14:textId="77777777" w:rsidR="00DC6EB2" w:rsidRDefault="00DC6EB2" w:rsidP="0061173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C6EB2" w14:paraId="7EA7351E" w14:textId="77777777" w:rsidTr="0061173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76E1A32F" w14:textId="77777777" w:rsidR="00DC6EB2" w:rsidRDefault="00DC6EB2" w:rsidP="00611739">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493E2F18"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71A190A5"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5E36FD7B" w14:textId="77777777" w:rsidR="00DC6EB2" w:rsidRDefault="00DC6EB2" w:rsidP="00611739"/>
        </w:tc>
      </w:tr>
      <w:tr w:rsidR="00DC6EB2" w14:paraId="1DA5ABBD" w14:textId="77777777" w:rsidTr="00611739">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6FADAD24" w14:textId="77777777" w:rsidR="00DC6EB2" w:rsidRDefault="00DC6EB2" w:rsidP="00611739">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74D837FC"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25E8ACC5"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6A38BC88" w14:textId="77777777" w:rsidR="00DC6EB2" w:rsidRDefault="00DC6EB2" w:rsidP="00611739"/>
        </w:tc>
      </w:tr>
      <w:tr w:rsidR="00DC6EB2" w14:paraId="0547B5EB" w14:textId="77777777" w:rsidTr="00611739">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77BA2E93" w14:textId="77777777" w:rsidR="00DC6EB2" w:rsidRDefault="00DC6EB2" w:rsidP="00611739">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3C99B118"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6F2BAA93"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793BC6D4" w14:textId="77777777" w:rsidR="00DC6EB2" w:rsidRDefault="00DC6EB2" w:rsidP="00611739"/>
        </w:tc>
      </w:tr>
      <w:tr w:rsidR="00DC6EB2" w14:paraId="256C3FDA" w14:textId="77777777" w:rsidTr="00611739">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2B1AB870" w14:textId="77777777" w:rsidR="00DC6EB2" w:rsidRDefault="00DC6EB2" w:rsidP="00611739">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3B225FC7"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30C12CE3"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7DE3C0E6" w14:textId="77777777" w:rsidR="00DC6EB2" w:rsidRDefault="00DC6EB2" w:rsidP="00611739"/>
        </w:tc>
      </w:tr>
      <w:tr w:rsidR="00DC6EB2" w14:paraId="351F1CDF" w14:textId="77777777" w:rsidTr="00611739">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44DA5142" w14:textId="77777777" w:rsidR="00DC6EB2" w:rsidRDefault="00DC6EB2" w:rsidP="00611739">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066C1A43"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7C38222D"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10840E23" w14:textId="77777777" w:rsidR="00DC6EB2" w:rsidRDefault="00DC6EB2" w:rsidP="00611739">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DC6EB2" w14:paraId="27696734" w14:textId="77777777" w:rsidTr="00611739">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05A36DC8" w14:textId="77777777" w:rsidR="00DC6EB2" w:rsidRDefault="00DC6EB2" w:rsidP="00DC6EB2">
            <w:pPr>
              <w:pStyle w:val="ListParagraph"/>
              <w:widowControl w:val="0"/>
              <w:numPr>
                <w:ilvl w:val="0"/>
                <w:numId w:val="92"/>
              </w:numPr>
              <w:tabs>
                <w:tab w:val="left" w:pos="463"/>
              </w:tabs>
              <w:ind w:right="777" w:firstLine="0"/>
              <w:rPr>
                <w:szCs w:val="24"/>
              </w:rPr>
            </w:pPr>
            <w:r>
              <w:rPr>
                <w:color w:val="221F1F"/>
              </w:rPr>
              <w:t>Votre institution dispense-t-elle une formation sur les sanctions et embargos relatifs à la LBC/FT aux employés concernés, notamment</w:t>
            </w:r>
          </w:p>
          <w:p w14:paraId="69B7522B" w14:textId="77777777" w:rsidR="00DC6EB2" w:rsidRDefault="00DC6EB2" w:rsidP="00611739">
            <w:pPr>
              <w:pStyle w:val="TableParagraph"/>
              <w:rPr>
                <w:rFonts w:ascii="Times New Roman" w:eastAsia="Times New Roman" w:hAnsi="Times New Roman" w:cs="Times New Roman"/>
                <w:sz w:val="20"/>
                <w:szCs w:val="20"/>
              </w:rPr>
            </w:pPr>
          </w:p>
          <w:p w14:paraId="38D82485" w14:textId="77777777" w:rsidR="00DC6EB2" w:rsidRDefault="00DC6EB2" w:rsidP="00DC6EB2">
            <w:pPr>
              <w:pStyle w:val="ListParagraph"/>
              <w:widowControl w:val="0"/>
              <w:numPr>
                <w:ilvl w:val="1"/>
                <w:numId w:val="92"/>
              </w:numPr>
              <w:tabs>
                <w:tab w:val="left" w:pos="614"/>
              </w:tabs>
              <w:ind w:right="101" w:firstLine="0"/>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56FDE78B"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65A8A88B"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1256CFAA" w14:textId="77777777" w:rsidR="00DC6EB2" w:rsidRDefault="00DC6EB2" w:rsidP="00611739"/>
        </w:tc>
      </w:tr>
      <w:tr w:rsidR="00DC6EB2" w14:paraId="18F9682E" w14:textId="77777777" w:rsidTr="00611739">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11A90372" w14:textId="77777777" w:rsidR="00DC6EB2" w:rsidRDefault="00DC6EB2" w:rsidP="00DC6EB2">
            <w:pPr>
              <w:pStyle w:val="ListParagraph"/>
              <w:widowControl w:val="0"/>
              <w:numPr>
                <w:ilvl w:val="0"/>
                <w:numId w:val="91"/>
              </w:numPr>
              <w:tabs>
                <w:tab w:val="left" w:pos="578"/>
              </w:tabs>
              <w:ind w:right="720" w:firstLine="0"/>
              <w:rPr>
                <w:szCs w:val="24"/>
              </w:rPr>
            </w:pPr>
            <w:r>
              <w:rPr>
                <w:szCs w:val="24"/>
              </w:rPr>
              <w:t>Exemples des différentes formes de blanchiment de capitaux impliquant les produits et services de l'institution.</w:t>
            </w:r>
          </w:p>
          <w:p w14:paraId="1BF5DFD1" w14:textId="77777777" w:rsidR="00DC6EB2" w:rsidRPr="007A4E93" w:rsidRDefault="00DC6EB2" w:rsidP="00DC6EB2">
            <w:pPr>
              <w:pStyle w:val="ListParagraph"/>
              <w:widowControl w:val="0"/>
              <w:numPr>
                <w:ilvl w:val="0"/>
                <w:numId w:val="91"/>
              </w:numPr>
              <w:tabs>
                <w:tab w:val="left" w:pos="521"/>
              </w:tabs>
              <w:ind w:left="224" w:right="1020" w:firstLine="149"/>
              <w:rPr>
                <w:szCs w:val="24"/>
              </w:rPr>
            </w:pPr>
            <w:r>
              <w:t xml:space="preserve">Politiques internationales, nationales et internes de lutte contre le blanchiment de capitaux. </w:t>
            </w:r>
          </w:p>
          <w:p w14:paraId="42981FA1" w14:textId="77777777" w:rsidR="00DC6EB2" w:rsidRDefault="00DC6EB2" w:rsidP="00611739">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610240FF"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2E846ADA"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2903FC79" w14:textId="77777777" w:rsidR="00DC6EB2" w:rsidRDefault="00DC6EB2" w:rsidP="00611739"/>
        </w:tc>
      </w:tr>
      <w:tr w:rsidR="00DC6EB2" w14:paraId="7C2E3258" w14:textId="77777777" w:rsidTr="0061173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31E655C" w14:textId="77777777" w:rsidR="00DC6EB2" w:rsidRDefault="00DC6EB2" w:rsidP="00611739">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30233A30"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527C0D04"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7C0C3A86" w14:textId="77777777" w:rsidR="00DC6EB2" w:rsidRDefault="00DC6EB2" w:rsidP="00611739"/>
        </w:tc>
      </w:tr>
      <w:tr w:rsidR="00DC6EB2" w14:paraId="50AA3932" w14:textId="77777777" w:rsidTr="00611739">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34E49FD" w14:textId="77777777" w:rsidR="00DC6EB2" w:rsidRDefault="00DC6EB2" w:rsidP="00611739">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3D7937AA"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6E595CE8"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754E1C8D" w14:textId="77777777" w:rsidR="00DC6EB2" w:rsidRDefault="00DC6EB2" w:rsidP="00611739"/>
        </w:tc>
      </w:tr>
      <w:tr w:rsidR="00DC6EB2" w14:paraId="67C82AFB" w14:textId="77777777" w:rsidTr="00611739">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D610344" w14:textId="77777777" w:rsidR="00DC6EB2" w:rsidRDefault="00DC6EB2" w:rsidP="00611739">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7DC701D8" w14:textId="77777777" w:rsidR="00DC6EB2" w:rsidRDefault="00DC6EB2" w:rsidP="00611739">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569EB9DF" w14:textId="77777777" w:rsidR="00DC6EB2" w:rsidRDefault="00DC6EB2" w:rsidP="00611739"/>
        </w:tc>
        <w:tc>
          <w:tcPr>
            <w:tcW w:w="713" w:type="dxa"/>
            <w:tcBorders>
              <w:top w:val="single" w:sz="5" w:space="0" w:color="000000"/>
              <w:left w:val="single" w:sz="5" w:space="0" w:color="000000"/>
              <w:bottom w:val="single" w:sz="5" w:space="0" w:color="000000"/>
              <w:right w:val="single" w:sz="5" w:space="0" w:color="000000"/>
            </w:tcBorders>
          </w:tcPr>
          <w:p w14:paraId="224D8A56" w14:textId="77777777" w:rsidR="00DC6EB2" w:rsidRDefault="00DC6EB2" w:rsidP="00611739"/>
        </w:tc>
        <w:tc>
          <w:tcPr>
            <w:tcW w:w="653" w:type="dxa"/>
            <w:tcBorders>
              <w:top w:val="single" w:sz="5" w:space="0" w:color="000000"/>
              <w:left w:val="single" w:sz="5" w:space="0" w:color="000000"/>
              <w:bottom w:val="single" w:sz="5" w:space="0" w:color="000000"/>
              <w:right w:val="single" w:sz="5" w:space="0" w:color="000000"/>
            </w:tcBorders>
          </w:tcPr>
          <w:p w14:paraId="13C0D56B" w14:textId="77777777" w:rsidR="00DC6EB2" w:rsidRDefault="00DC6EB2" w:rsidP="00611739"/>
        </w:tc>
      </w:tr>
      <w:tr w:rsidR="00DC6EB2" w14:paraId="181494DB" w14:textId="77777777" w:rsidTr="00611739">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0525D978" w14:textId="77777777" w:rsidR="00DC6EB2" w:rsidRDefault="00DC6EB2" w:rsidP="00611739">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DC6EB2" w14:paraId="41C74353" w14:textId="77777777" w:rsidTr="00611739">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89F5B3D" w14:textId="77777777" w:rsidR="00DC6EB2" w:rsidRDefault="00DC6EB2" w:rsidP="00611739">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447C3084" w14:textId="77777777" w:rsidR="00DC6EB2" w:rsidRDefault="00DC6EB2" w:rsidP="00DC6EB2">
            <w:pPr>
              <w:pStyle w:val="ListParagraph"/>
              <w:widowControl w:val="0"/>
              <w:numPr>
                <w:ilvl w:val="0"/>
                <w:numId w:val="90"/>
              </w:numPr>
              <w:tabs>
                <w:tab w:val="left" w:pos="605"/>
              </w:tabs>
              <w:rPr>
                <w:szCs w:val="24"/>
              </w:rPr>
            </w:pPr>
            <w:r>
              <w:t>Certificat d'immatriculation/d'agrément ;</w:t>
            </w:r>
          </w:p>
          <w:p w14:paraId="6B5E0D5E" w14:textId="77777777" w:rsidR="00DC6EB2" w:rsidRDefault="00DC6EB2" w:rsidP="00DC6EB2">
            <w:pPr>
              <w:pStyle w:val="ListParagraph"/>
              <w:widowControl w:val="0"/>
              <w:numPr>
                <w:ilvl w:val="0"/>
                <w:numId w:val="90"/>
              </w:numPr>
              <w:tabs>
                <w:tab w:val="left" w:pos="602"/>
              </w:tabs>
              <w:ind w:left="601" w:hanging="139"/>
              <w:rPr>
                <w:szCs w:val="24"/>
              </w:rPr>
            </w:pPr>
            <w:r>
              <w:t>Règlement / Statuts.</w:t>
            </w:r>
          </w:p>
          <w:p w14:paraId="1233D20D" w14:textId="77777777" w:rsidR="00DC6EB2" w:rsidRDefault="00DC6EB2" w:rsidP="00DC6EB2">
            <w:pPr>
              <w:pStyle w:val="ListParagraph"/>
              <w:widowControl w:val="0"/>
              <w:numPr>
                <w:ilvl w:val="0"/>
                <w:numId w:val="90"/>
              </w:numPr>
              <w:tabs>
                <w:tab w:val="left" w:pos="602"/>
              </w:tabs>
              <w:ind w:left="601" w:hanging="139"/>
              <w:rPr>
                <w:szCs w:val="24"/>
              </w:rPr>
            </w:pPr>
            <w:r>
              <w:t>Politiques / Directives LBC/FT/KYC ;</w:t>
            </w:r>
          </w:p>
          <w:p w14:paraId="690DFCC9" w14:textId="77777777" w:rsidR="00DC6EB2" w:rsidRDefault="00DC6EB2" w:rsidP="00DC6EB2">
            <w:pPr>
              <w:pStyle w:val="ListParagraph"/>
              <w:widowControl w:val="0"/>
              <w:numPr>
                <w:ilvl w:val="0"/>
                <w:numId w:val="90"/>
              </w:numPr>
              <w:tabs>
                <w:tab w:val="left" w:pos="605"/>
              </w:tabs>
              <w:rPr>
                <w:szCs w:val="24"/>
              </w:rPr>
            </w:pPr>
            <w:r>
              <w:t>Liste des actionnaires / propriétaires et leur pourcentage de participation respectif</w:t>
            </w:r>
          </w:p>
          <w:p w14:paraId="58A79079" w14:textId="77777777" w:rsidR="00DC6EB2" w:rsidRDefault="00DC6EB2" w:rsidP="00DC6EB2">
            <w:pPr>
              <w:pStyle w:val="ListParagraph"/>
              <w:widowControl w:val="0"/>
              <w:numPr>
                <w:ilvl w:val="0"/>
                <w:numId w:val="90"/>
              </w:numPr>
              <w:tabs>
                <w:tab w:val="left" w:pos="605"/>
              </w:tabs>
              <w:rPr>
                <w:szCs w:val="24"/>
              </w:rPr>
            </w:pPr>
            <w:r>
              <w:t>Liste des membres du conseil d'administration (ou des administrateurs), indiquer leur nationalité et les actionnaires qu'ils représentent</w:t>
            </w:r>
          </w:p>
          <w:p w14:paraId="2F5E498D" w14:textId="77777777" w:rsidR="00DC6EB2" w:rsidRDefault="00DC6EB2" w:rsidP="00DC6EB2">
            <w:pPr>
              <w:pStyle w:val="ListParagraph"/>
              <w:widowControl w:val="0"/>
              <w:numPr>
                <w:ilvl w:val="0"/>
                <w:numId w:val="90"/>
              </w:numPr>
              <w:tabs>
                <w:tab w:val="left" w:pos="605"/>
              </w:tabs>
              <w:rPr>
                <w:szCs w:val="24"/>
              </w:rPr>
            </w:pPr>
            <w:r>
              <w:t>Liste des membres de l'équipe de direction et indiquer leurs fonctions respectives et le nombre d'années de service.</w:t>
            </w:r>
          </w:p>
          <w:p w14:paraId="4F3866A9" w14:textId="77777777" w:rsidR="00DC6EB2" w:rsidRDefault="00DC6EB2" w:rsidP="00DC6EB2">
            <w:pPr>
              <w:pStyle w:val="ListParagraph"/>
              <w:widowControl w:val="0"/>
              <w:numPr>
                <w:ilvl w:val="0"/>
                <w:numId w:val="90"/>
              </w:numPr>
              <w:tabs>
                <w:tab w:val="left" w:pos="602"/>
              </w:tabs>
              <w:ind w:left="601" w:hanging="139"/>
              <w:rPr>
                <w:szCs w:val="24"/>
              </w:rPr>
            </w:pPr>
            <w:r>
              <w:t>Rapport annuel et état financier.</w:t>
            </w:r>
          </w:p>
        </w:tc>
      </w:tr>
    </w:tbl>
    <w:p w14:paraId="146EB081" w14:textId="77777777" w:rsidR="00DC6EB2" w:rsidRDefault="00DC6EB2" w:rsidP="00DC6EB2">
      <w:pPr>
        <w:spacing w:before="2"/>
        <w:rPr>
          <w:sz w:val="17"/>
          <w:szCs w:val="17"/>
        </w:rPr>
      </w:pPr>
    </w:p>
    <w:p w14:paraId="7576072C" w14:textId="77777777" w:rsidR="00DC6EB2" w:rsidRPr="005D2B21" w:rsidRDefault="00DC6EB2" w:rsidP="00DC6EB2">
      <w:pPr>
        <w:rPr>
          <w:szCs w:val="24"/>
        </w:rPr>
      </w:pPr>
      <w:r>
        <w:t>Je, soussigné, certifie par la présente que les informations ci-dessus sont véridiques et exactes et que je suis autorisé à remplir le présent document.</w:t>
      </w:r>
    </w:p>
    <w:p w14:paraId="4BFE19AC" w14:textId="77777777" w:rsidR="00DC6EB2" w:rsidRDefault="00DC6EB2" w:rsidP="00DC6EB2">
      <w:pPr>
        <w:rPr>
          <w:szCs w:val="24"/>
        </w:rPr>
      </w:pPr>
    </w:p>
    <w:p w14:paraId="6E2BAA88" w14:textId="77777777" w:rsidR="00DC6EB2" w:rsidRDefault="00DC6EB2" w:rsidP="00DC6EB2">
      <w:pPr>
        <w:pStyle w:val="BodyText"/>
        <w:tabs>
          <w:tab w:val="left" w:pos="5308"/>
        </w:tabs>
        <w:ind w:left="207"/>
      </w:pPr>
      <w:r>
        <w:t>Nom :</w:t>
      </w:r>
      <w:r>
        <w:tab/>
        <w:t>Signature</w:t>
      </w:r>
    </w:p>
    <w:p w14:paraId="1C3A1573" w14:textId="77777777" w:rsidR="00DC6EB2" w:rsidRDefault="00DC6EB2" w:rsidP="00DC6EB2">
      <w:pPr>
        <w:spacing w:before="7"/>
        <w:rPr>
          <w:sz w:val="3"/>
          <w:szCs w:val="3"/>
        </w:rPr>
      </w:pPr>
    </w:p>
    <w:p w14:paraId="7B55A1EF" w14:textId="77777777" w:rsidR="00DC6EB2" w:rsidRDefault="00DC6EB2" w:rsidP="00DC6EB2">
      <w:pPr>
        <w:spacing w:line="20" w:lineRule="atLeast"/>
        <w:ind w:left="6320"/>
        <w:rPr>
          <w:sz w:val="2"/>
          <w:szCs w:val="2"/>
        </w:rPr>
      </w:pPr>
      <w:r>
        <w:rPr>
          <w:noProof/>
          <w:sz w:val="2"/>
          <w:szCs w:val="2"/>
        </w:rPr>
        <mc:AlternateContent>
          <mc:Choice Requires="wpg">
            <w:drawing>
              <wp:inline distT="0" distB="0" distL="0" distR="0" wp14:anchorId="1FB16339" wp14:editId="73384776">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FD2237"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1F3240C4" w14:textId="77777777" w:rsidR="00DC6EB2" w:rsidRDefault="00DC6EB2" w:rsidP="00DC6EB2">
      <w:pPr>
        <w:spacing w:line="20" w:lineRule="atLeast"/>
        <w:ind w:left="1100"/>
        <w:rPr>
          <w:sz w:val="2"/>
          <w:szCs w:val="2"/>
        </w:rPr>
      </w:pPr>
      <w:r>
        <w:rPr>
          <w:noProof/>
          <w:sz w:val="2"/>
          <w:szCs w:val="2"/>
        </w:rPr>
        <mc:AlternateContent>
          <mc:Choice Requires="wpg">
            <w:drawing>
              <wp:inline distT="0" distB="0" distL="0" distR="0" wp14:anchorId="511A7E31" wp14:editId="0067EF41">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B359D2"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cgDC4JAMAAOo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65EB6B41" w14:textId="77777777" w:rsidR="00DC6EB2" w:rsidRDefault="00DC6EB2" w:rsidP="00DC6EB2">
      <w:pPr>
        <w:pStyle w:val="BodyText"/>
        <w:spacing w:before="176"/>
        <w:ind w:left="207"/>
      </w:pPr>
      <w:r>
        <w:t>Fonction</w:t>
      </w:r>
    </w:p>
    <w:p w14:paraId="137E8478" w14:textId="77777777" w:rsidR="00DC6EB2" w:rsidRDefault="00DC6EB2" w:rsidP="00DC6EB2">
      <w:pPr>
        <w:spacing w:line="20" w:lineRule="atLeast"/>
        <w:ind w:left="1077"/>
        <w:rPr>
          <w:sz w:val="2"/>
          <w:szCs w:val="2"/>
        </w:rPr>
      </w:pPr>
      <w:r>
        <w:rPr>
          <w:noProof/>
          <w:sz w:val="2"/>
          <w:szCs w:val="2"/>
        </w:rPr>
        <mc:AlternateContent>
          <mc:Choice Requires="wpg">
            <w:drawing>
              <wp:inline distT="0" distB="0" distL="0" distR="0" wp14:anchorId="2E522EBC" wp14:editId="21D7BCE4">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B1A7CE"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77AC99A0" w14:textId="77777777" w:rsidR="00DC6EB2" w:rsidRDefault="00DC6EB2" w:rsidP="00DC6EB2">
      <w:pPr>
        <w:spacing w:before="4"/>
        <w:rPr>
          <w:sz w:val="16"/>
          <w:szCs w:val="16"/>
        </w:rPr>
      </w:pPr>
    </w:p>
    <w:p w14:paraId="338E8B82" w14:textId="77777777" w:rsidR="00DC6EB2" w:rsidRDefault="00DC6EB2" w:rsidP="00DC6EB2">
      <w:pPr>
        <w:pStyle w:val="BodyText"/>
        <w:tabs>
          <w:tab w:val="left" w:pos="1107"/>
          <w:tab w:val="left" w:pos="4942"/>
          <w:tab w:val="left" w:pos="7769"/>
        </w:tabs>
        <w:spacing w:before="69"/>
        <w:ind w:left="207"/>
      </w:pPr>
      <w:r>
        <w:t>Date :</w:t>
      </w:r>
      <w:r>
        <w:tab/>
      </w:r>
      <w:r>
        <w:rPr>
          <w:u w:val="single" w:color="000000"/>
        </w:rPr>
        <w:tab/>
      </w:r>
      <w:r>
        <w:tab/>
        <w:t>Cachet officiel</w:t>
      </w:r>
    </w:p>
    <w:p w14:paraId="7E8AC1C8" w14:textId="77777777" w:rsidR="00DC6EB2" w:rsidRDefault="00DC6EB2" w:rsidP="00DC6EB2">
      <w:pPr>
        <w:rPr>
          <w:szCs w:val="24"/>
        </w:rPr>
      </w:pPr>
    </w:p>
    <w:p w14:paraId="2C390168" w14:textId="77777777" w:rsidR="00DC6EB2" w:rsidRDefault="00DC6EB2" w:rsidP="00DC6EB2">
      <w:pPr>
        <w:spacing w:before="3"/>
        <w:rPr>
          <w:szCs w:val="24"/>
        </w:rPr>
      </w:pPr>
    </w:p>
    <w:p w14:paraId="21F7AE0D" w14:textId="77777777" w:rsidR="00DC6EB2" w:rsidRDefault="00DC6EB2" w:rsidP="00DC6EB2">
      <w:pPr>
        <w:ind w:left="207"/>
      </w:pPr>
      <w:r>
        <w:t>(P.S. Veuillez-vous assurer que le présent formulaire est dûment rempli, signé et estampillé afin qu’il puisse être exploité).</w:t>
      </w:r>
    </w:p>
    <w:p w14:paraId="0523B361" w14:textId="45A5381A"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E660932" w14:textId="5B7BB581"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3EEF6E5" w14:textId="77777777" w:rsidR="00F2594F" w:rsidRPr="00F4029C"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AB5F055" w14:textId="77777777" w:rsidR="00F2594F" w:rsidRDefault="00F2594F" w:rsidP="00F25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2"/>
          <w:szCs w:val="32"/>
        </w:rPr>
      </w:pPr>
    </w:p>
    <w:p w14:paraId="152EEC8A" w14:textId="77777777" w:rsidR="00815173" w:rsidRPr="001459D3" w:rsidRDefault="00815173" w:rsidP="003C48E3">
      <w:pPr>
        <w:tabs>
          <w:tab w:val="right" w:pos="9000"/>
        </w:tabs>
        <w:suppressAutoHyphens/>
        <w:spacing w:beforeLines="120" w:before="288" w:afterLines="120" w:after="288"/>
        <w:rPr>
          <w:b/>
          <w:i/>
          <w:sz w:val="24"/>
          <w:lang w:eastAsia="en-US"/>
        </w:rPr>
      </w:pPr>
    </w:p>
    <w:sectPr w:rsidR="00815173" w:rsidRPr="001459D3" w:rsidSect="006F06DB">
      <w:headerReference w:type="even" r:id="rId6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F6AC" w14:textId="77777777" w:rsidR="006F60A8" w:rsidRDefault="006F60A8">
      <w:r>
        <w:separator/>
      </w:r>
    </w:p>
  </w:endnote>
  <w:endnote w:type="continuationSeparator" w:id="0">
    <w:p w14:paraId="787CC318" w14:textId="77777777" w:rsidR="006F60A8" w:rsidRDefault="006F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r –¾’©">
    <w:altName w:val="Calibri"/>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7793" w14:textId="77777777" w:rsidR="00B05744" w:rsidRPr="00BD4856" w:rsidRDefault="00B05744" w:rsidP="0005776E">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E39D" w14:textId="77777777" w:rsidR="00B05744" w:rsidRPr="00BD4856" w:rsidRDefault="00B05744" w:rsidP="00707D0E">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3A3D" w14:textId="77777777" w:rsidR="00B05744" w:rsidRPr="00BD4856" w:rsidRDefault="00B05744" w:rsidP="0005776E">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3DC" w14:textId="77777777" w:rsidR="00B05744" w:rsidRDefault="00B057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12B8" w14:textId="77777777" w:rsidR="00B05744" w:rsidRDefault="00B057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6AC" w14:textId="77777777" w:rsidR="00B05744" w:rsidRDefault="00B05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118B" w14:textId="77777777" w:rsidR="006F60A8" w:rsidRDefault="006F60A8" w:rsidP="00E71F5A">
      <w:pPr>
        <w:spacing w:after="200"/>
      </w:pPr>
      <w:r>
        <w:separator/>
      </w:r>
    </w:p>
  </w:footnote>
  <w:footnote w:type="continuationSeparator" w:id="0">
    <w:p w14:paraId="537296CB" w14:textId="77777777" w:rsidR="006F60A8" w:rsidRDefault="006F60A8">
      <w:r>
        <w:continuationSeparator/>
      </w:r>
    </w:p>
  </w:footnote>
  <w:footnote w:id="1">
    <w:p w14:paraId="6DCA4F8B" w14:textId="0C8DA459" w:rsidR="00B05744" w:rsidRPr="00C17111" w:rsidRDefault="00B05744" w:rsidP="00C17111">
      <w:pPr>
        <w:pStyle w:val="FootnoteText"/>
        <w:spacing w:after="120"/>
        <w:ind w:left="360" w:hanging="360"/>
        <w:rPr>
          <w:sz w:val="18"/>
          <w:szCs w:val="18"/>
          <w:lang w:val="fr-FR"/>
        </w:rPr>
      </w:pPr>
      <w:r>
        <w:rPr>
          <w:rStyle w:val="FootnoteReference"/>
        </w:rPr>
        <w:footnoteRef/>
      </w:r>
      <w:r w:rsidRPr="00F22AE6">
        <w:rPr>
          <w:lang w:val="fr-FR"/>
        </w:rPr>
        <w:t xml:space="preserve"> </w:t>
      </w:r>
      <w:r w:rsidRPr="00F22AE6">
        <w:rPr>
          <w:lang w:val="fr-FR"/>
        </w:rPr>
        <w:tab/>
      </w:r>
      <w:r w:rsidRPr="00C17111">
        <w:rPr>
          <w:sz w:val="18"/>
          <w:szCs w:val="18"/>
          <w:lang w:val="fr-FR"/>
        </w:rPr>
        <w:t>Remplacer par</w:t>
      </w:r>
      <w:r>
        <w:rPr>
          <w:sz w:val="18"/>
          <w:szCs w:val="18"/>
          <w:lang w:val="fr-FR"/>
        </w:rPr>
        <w:t xml:space="preserve"> « </w:t>
      </w:r>
      <w:r w:rsidRPr="00C17111">
        <w:rPr>
          <w:sz w:val="18"/>
          <w:szCs w:val="18"/>
          <w:lang w:val="fr-FR"/>
        </w:rPr>
        <w:t>des Marchés » dans le cas où des offres sont sollicitées simultanément pour des marchés multiples. Ajouter un nouveau paragraphe 3 et renuméroter les paragraphes 3 à 8 comme suit :</w:t>
      </w:r>
      <w:r>
        <w:rPr>
          <w:sz w:val="18"/>
          <w:szCs w:val="18"/>
          <w:lang w:val="fr-FR"/>
        </w:rPr>
        <w:t xml:space="preserve"> « </w:t>
      </w:r>
      <w:r w:rsidRPr="00C17111">
        <w:rPr>
          <w:sz w:val="18"/>
          <w:szCs w:val="18"/>
          <w:lang w:val="fr-FR"/>
        </w:rPr>
        <w:t xml:space="preserve">3 Un Soumissionnaire peut présenter une offre pour un ou plusieurs marchés, comme précisé dans le Document d’Appel d’Offres. Un Soumissionnaire désirant </w:t>
      </w:r>
      <w:r>
        <w:rPr>
          <w:sz w:val="18"/>
          <w:szCs w:val="18"/>
          <w:lang w:val="fr-FR"/>
        </w:rPr>
        <w:t>propose</w:t>
      </w:r>
      <w:r w:rsidRPr="00C17111">
        <w:rPr>
          <w:sz w:val="18"/>
          <w:szCs w:val="18"/>
          <w:lang w:val="fr-FR"/>
        </w:rPr>
        <w:t>r un rabais dans le cas où plusieurs marchés l</w:t>
      </w:r>
      <w:r>
        <w:rPr>
          <w:sz w:val="18"/>
          <w:szCs w:val="18"/>
          <w:lang w:val="fr-FR"/>
        </w:rPr>
        <w:t>ui seraient attribué</w:t>
      </w:r>
      <w:r w:rsidRPr="00C17111">
        <w:rPr>
          <w:sz w:val="18"/>
          <w:szCs w:val="18"/>
          <w:lang w:val="fr-FR"/>
        </w:rPr>
        <w:t>, seront autorisés à le faire, mais ils devront indiquer ces rabais dans le Formulaire d’Offre ».</w:t>
      </w:r>
    </w:p>
  </w:footnote>
  <w:footnote w:id="2">
    <w:p w14:paraId="055A7DBD" w14:textId="15AE95D6" w:rsidR="00B05744" w:rsidRPr="00C17111" w:rsidRDefault="00B05744" w:rsidP="00C17111">
      <w:pPr>
        <w:pStyle w:val="FootnoteText"/>
        <w:spacing w:after="120"/>
        <w:ind w:left="360" w:hanging="360"/>
        <w:rPr>
          <w:sz w:val="18"/>
          <w:szCs w:val="18"/>
          <w:lang w:val="fr-FR"/>
        </w:rPr>
      </w:pPr>
      <w:r w:rsidRPr="00C17111">
        <w:rPr>
          <w:rStyle w:val="FootnoteReference"/>
          <w:sz w:val="18"/>
          <w:szCs w:val="18"/>
          <w:lang w:val="fr-FR"/>
        </w:rPr>
        <w:footnoteRef/>
      </w:r>
      <w:r w:rsidRPr="00C17111">
        <w:rPr>
          <w:sz w:val="18"/>
          <w:szCs w:val="18"/>
          <w:lang w:val="fr-FR"/>
        </w:rPr>
        <w:t xml:space="preserve"> </w:t>
      </w:r>
      <w:r w:rsidRPr="00C17111">
        <w:rPr>
          <w:sz w:val="18"/>
          <w:szCs w:val="18"/>
          <w:lang w:val="fr-FR"/>
        </w:rPr>
        <w:tab/>
      </w:r>
      <w:r>
        <w:rPr>
          <w:sz w:val="18"/>
          <w:szCs w:val="18"/>
          <w:lang w:val="fr-FR"/>
        </w:rPr>
        <w:t>I</w:t>
      </w:r>
      <w:r w:rsidRPr="00C17111">
        <w:rPr>
          <w:sz w:val="18"/>
          <w:szCs w:val="18"/>
          <w:lang w:val="fr-FR"/>
        </w:rPr>
        <w:t>nsérer, si applicable :</w:t>
      </w:r>
      <w:r>
        <w:rPr>
          <w:sz w:val="18"/>
          <w:szCs w:val="18"/>
          <w:lang w:val="fr-FR"/>
        </w:rPr>
        <w:t xml:space="preserve"> « </w:t>
      </w:r>
      <w:r w:rsidRPr="00C17111">
        <w:rPr>
          <w:sz w:val="18"/>
          <w:szCs w:val="18"/>
          <w:lang w:val="fr-FR"/>
        </w:rPr>
        <w:t>ce contrat sera financé conjointement par (insérer le nom du co</w:t>
      </w:r>
      <w:r>
        <w:rPr>
          <w:sz w:val="18"/>
          <w:szCs w:val="18"/>
          <w:lang w:val="fr-FR"/>
        </w:rPr>
        <w:t>-</w:t>
      </w:r>
      <w:r w:rsidRPr="00C17111">
        <w:rPr>
          <w:sz w:val="18"/>
          <w:szCs w:val="18"/>
          <w:lang w:val="fr-FR"/>
        </w:rPr>
        <w:t>financier). La passation du Marché sera conforme au</w:t>
      </w:r>
      <w:r>
        <w:rPr>
          <w:sz w:val="18"/>
          <w:szCs w:val="18"/>
          <w:lang w:val="fr-FR"/>
        </w:rPr>
        <w:t>x Directives</w:t>
      </w:r>
      <w:r w:rsidRPr="00C17111">
        <w:rPr>
          <w:sz w:val="18"/>
          <w:szCs w:val="18"/>
          <w:lang w:val="fr-FR"/>
        </w:rPr>
        <w:t xml:space="preserve"> </w:t>
      </w:r>
      <w:r>
        <w:rPr>
          <w:sz w:val="18"/>
          <w:szCs w:val="18"/>
          <w:lang w:val="fr-FR"/>
        </w:rPr>
        <w:t>de la BIsD</w:t>
      </w:r>
      <w:r w:rsidRPr="00C17111">
        <w:rPr>
          <w:sz w:val="18"/>
          <w:szCs w:val="18"/>
          <w:lang w:val="fr-FR"/>
        </w:rPr>
        <w:t> »</w:t>
      </w:r>
    </w:p>
  </w:footnote>
  <w:footnote w:id="3">
    <w:p w14:paraId="7B96610C" w14:textId="11FB04F5" w:rsidR="00B05744" w:rsidRPr="00C17111" w:rsidRDefault="00B05744" w:rsidP="00C17111">
      <w:pPr>
        <w:pStyle w:val="FootnoteText"/>
        <w:spacing w:after="120"/>
        <w:ind w:left="360" w:hanging="360"/>
        <w:rPr>
          <w:sz w:val="18"/>
          <w:szCs w:val="18"/>
          <w:lang w:val="fr-FR"/>
        </w:rPr>
      </w:pPr>
      <w:r w:rsidRPr="00C17111">
        <w:rPr>
          <w:rStyle w:val="FootnoteReference"/>
          <w:sz w:val="18"/>
          <w:szCs w:val="18"/>
          <w:lang w:val="fr-FR"/>
        </w:rPr>
        <w:footnoteRef/>
      </w:r>
      <w:r w:rsidRPr="00C17111">
        <w:rPr>
          <w:sz w:val="18"/>
          <w:szCs w:val="18"/>
          <w:lang w:val="fr-FR"/>
        </w:rPr>
        <w:t xml:space="preserve"> </w:t>
      </w:r>
      <w:r w:rsidRPr="00C17111">
        <w:rPr>
          <w:sz w:val="18"/>
          <w:szCs w:val="18"/>
          <w:lang w:val="fr-FR"/>
        </w:rPr>
        <w:tab/>
        <w:t>Fournir une brève description de la nature des travaux, y compris leur envergure, site du Projet, délai de d’exécution, application ou non de marge de préférence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4">
    <w:p w14:paraId="5315FBB3" w14:textId="77777777" w:rsidR="00B05744" w:rsidRPr="0005459A" w:rsidRDefault="00B05744" w:rsidP="0005459A">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Le bureau où les documents peuvent être consultés et obtenus, et celui où les offres doivent être soumises ne sont pas nécessairement les mêmes.</w:t>
      </w:r>
    </w:p>
  </w:footnote>
  <w:footnote w:id="5">
    <w:p w14:paraId="0D65E310" w14:textId="77777777" w:rsidR="00B05744" w:rsidRPr="0005459A" w:rsidRDefault="00B05744" w:rsidP="0005459A">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Le prix demandé est destiné à défrayer le Maître de l’Ouvrage du coût d’impression, du courrier / d’acheminement du dossier d’Appel d’offres. Un montant de 50 à 300 USD ou équivalent est réputé raisonnable.</w:t>
      </w:r>
    </w:p>
  </w:footnote>
  <w:footnote w:id="6">
    <w:p w14:paraId="18C498E8" w14:textId="77777777" w:rsidR="00B05744" w:rsidRPr="0005459A" w:rsidRDefault="00B05744" w:rsidP="0005459A">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Par exemple chèque de caisse, dépôt direct sur un compte particulier.</w:t>
      </w:r>
    </w:p>
  </w:footnote>
  <w:footnote w:id="7">
    <w:p w14:paraId="492AC9AF" w14:textId="6B8FADED" w:rsidR="00B05744" w:rsidRPr="0005459A" w:rsidRDefault="00B05744" w:rsidP="0005459A">
      <w:pPr>
        <w:pStyle w:val="FootnoteText"/>
        <w:spacing w:after="120"/>
        <w:ind w:left="360" w:hanging="360"/>
        <w:rPr>
          <w:sz w:val="18"/>
          <w:szCs w:val="18"/>
          <w:lang w:val="fr-FR"/>
        </w:rPr>
      </w:pPr>
      <w:r w:rsidRPr="0005459A">
        <w:rPr>
          <w:rStyle w:val="FootnoteReference"/>
          <w:sz w:val="18"/>
          <w:szCs w:val="18"/>
          <w:lang w:val="fr-FR"/>
        </w:rPr>
        <w:footnoteRef/>
      </w:r>
      <w:r w:rsidRPr="0005459A">
        <w:rPr>
          <w:sz w:val="18"/>
          <w:szCs w:val="18"/>
          <w:lang w:val="fr-FR"/>
        </w:rPr>
        <w:t xml:space="preserve"> </w:t>
      </w:r>
      <w:r w:rsidRPr="0005459A">
        <w:rPr>
          <w:sz w:val="18"/>
          <w:szCs w:val="18"/>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r>
        <w:rPr>
          <w:sz w:val="18"/>
          <w:szCs w:val="18"/>
          <w:lang w:val="fr-FR"/>
        </w:rPr>
        <w:t>BIsD</w:t>
      </w:r>
      <w:r w:rsidRPr="0005459A">
        <w:rPr>
          <w:sz w:val="18"/>
          <w:szCs w:val="18"/>
          <w:lang w:val="fr-FR"/>
        </w:rPr>
        <w:t>, les documents peuvent être distribués par courriel, téléchargés à partir d’un site autorisé ou d’un système d’achat électronique.</w:t>
      </w:r>
    </w:p>
  </w:footnote>
  <w:footnote w:id="8">
    <w:p w14:paraId="09880A68" w14:textId="77777777" w:rsidR="00B05744" w:rsidRPr="0005459A" w:rsidRDefault="00B05744" w:rsidP="0005459A">
      <w:pPr>
        <w:pStyle w:val="FootnoteText"/>
        <w:ind w:left="360" w:hanging="360"/>
        <w:rPr>
          <w:sz w:val="18"/>
          <w:szCs w:val="18"/>
          <w:lang w:val="fr-FR"/>
        </w:rPr>
      </w:pPr>
      <w:r w:rsidRPr="0005459A">
        <w:rPr>
          <w:rStyle w:val="FootnoteReference"/>
          <w:sz w:val="18"/>
          <w:szCs w:val="18"/>
        </w:rPr>
        <w:footnoteRef/>
      </w:r>
      <w:r w:rsidRPr="0005459A">
        <w:rPr>
          <w:sz w:val="18"/>
          <w:szCs w:val="18"/>
          <w:lang w:val="fr-FR"/>
        </w:rPr>
        <w:t xml:space="preserve"> </w:t>
      </w:r>
      <w:r w:rsidRPr="0005459A">
        <w:rPr>
          <w:sz w:val="18"/>
          <w:szCs w:val="18"/>
          <w:lang w:val="fr-FR"/>
        </w:rPr>
        <w:tab/>
        <w:t xml:space="preserve">Indiquer l’adresse pour le dépôt des offres si elle est différente de l’adresse de consultation ou de retrait du document. </w:t>
      </w:r>
    </w:p>
  </w:footnote>
  <w:footnote w:id="9">
    <w:p w14:paraId="2FC3F516" w14:textId="77777777" w:rsidR="00B05744" w:rsidRPr="00FD7271" w:rsidRDefault="00B05744" w:rsidP="005C02E6">
      <w:pPr>
        <w:pStyle w:val="FootnoteText"/>
        <w:rPr>
          <w:rFonts w:ascii="CG Times" w:hAnsi="CG Times"/>
          <w:lang w:val="fr-FR"/>
        </w:rPr>
      </w:pPr>
    </w:p>
  </w:footnote>
  <w:footnote w:id="10">
    <w:p w14:paraId="0B9E26C3" w14:textId="2F66FF5D" w:rsidR="00B05744" w:rsidRPr="00FD7271" w:rsidRDefault="00B05744" w:rsidP="005C02E6">
      <w:pPr>
        <w:pStyle w:val="FootnoteText"/>
        <w:tabs>
          <w:tab w:val="left" w:pos="360"/>
        </w:tabs>
        <w:rPr>
          <w:rFonts w:asciiTheme="majorBidi" w:hAnsiTheme="majorBidi" w:cstheme="majorBidi"/>
          <w:szCs w:val="14"/>
          <w:lang w:val="fr-FR"/>
        </w:rPr>
      </w:pPr>
      <w:r w:rsidRPr="00FD7271">
        <w:rPr>
          <w:rStyle w:val="FootnoteReference"/>
          <w:rFonts w:asciiTheme="majorBidi" w:hAnsiTheme="majorBidi" w:cstheme="majorBidi"/>
          <w:szCs w:val="14"/>
          <w:lang w:val="fr-FR"/>
        </w:rPr>
        <w:t>1</w:t>
      </w:r>
      <w:r w:rsidRPr="00FD7271">
        <w:rPr>
          <w:rFonts w:asciiTheme="majorBidi" w:hAnsiTheme="majorBidi" w:cstheme="majorBidi"/>
          <w:szCs w:val="14"/>
          <w:lang w:val="fr-FR"/>
        </w:rPr>
        <w:t xml:space="preserve"> </w:t>
      </w:r>
      <w:r w:rsidRPr="00FD7271">
        <w:rPr>
          <w:rFonts w:asciiTheme="majorBidi" w:hAnsiTheme="majorBidi" w:cstheme="majorBidi"/>
          <w:szCs w:val="14"/>
          <w:lang w:val="fr-FR"/>
        </w:rPr>
        <w:tab/>
        <w:t>Substituer, le cas échéant, « a</w:t>
      </w:r>
      <w:r>
        <w:rPr>
          <w:rFonts w:asciiTheme="majorBidi" w:hAnsiTheme="majorBidi" w:cstheme="majorBidi"/>
          <w:szCs w:val="14"/>
          <w:lang w:val="fr-FR"/>
        </w:rPr>
        <w:t xml:space="preserve"> obtenu » par « a sollicité ».</w:t>
      </w:r>
    </w:p>
  </w:footnote>
  <w:footnote w:id="11">
    <w:p w14:paraId="6B50E138" w14:textId="77777777" w:rsidR="00B05744" w:rsidRPr="00FD7271" w:rsidRDefault="00B05744" w:rsidP="005C02E6">
      <w:pPr>
        <w:pStyle w:val="FootnoteText"/>
        <w:tabs>
          <w:tab w:val="left" w:pos="360"/>
        </w:tabs>
        <w:ind w:left="360" w:hanging="360"/>
        <w:rPr>
          <w:rFonts w:asciiTheme="majorBidi" w:hAnsiTheme="majorBidi" w:cstheme="majorBidi"/>
          <w:szCs w:val="14"/>
          <w:lang w:val="fr-FR"/>
        </w:rPr>
      </w:pPr>
      <w:r w:rsidRPr="00FD7271">
        <w:rPr>
          <w:rStyle w:val="FootnoteReference"/>
          <w:rFonts w:asciiTheme="majorBidi" w:hAnsiTheme="majorBidi" w:cstheme="majorBidi"/>
          <w:szCs w:val="14"/>
          <w:lang w:val="fr-FR"/>
        </w:rPr>
        <w:footnoteRef/>
      </w:r>
      <w:r w:rsidRPr="00FD7271">
        <w:rPr>
          <w:rFonts w:asciiTheme="majorBidi" w:hAnsiTheme="majorBidi" w:cstheme="majorBidi"/>
          <w:szCs w:val="14"/>
          <w:lang w:val="fr-FR"/>
        </w:rPr>
        <w:t xml:space="preserve"> </w:t>
      </w:r>
      <w:r w:rsidRPr="00FD7271">
        <w:rPr>
          <w:rFonts w:asciiTheme="majorBidi" w:hAnsiTheme="majorBidi" w:cstheme="majorBidi"/>
          <w:szCs w:val="14"/>
          <w:lang w:val="fr-FR"/>
        </w:rPr>
        <w:tab/>
        <w:t>Le bureau où l’on consulte et d’où sont émis les Dossiers d’appel d’offres et celui où sont déposées les offres peuvent être identiques ou différents.</w:t>
      </w:r>
    </w:p>
  </w:footnote>
  <w:footnote w:id="12">
    <w:p w14:paraId="18DD158F" w14:textId="77777777" w:rsidR="00B05744" w:rsidRPr="00FD7271" w:rsidRDefault="00B05744" w:rsidP="005C02E6">
      <w:pPr>
        <w:pStyle w:val="FootnoteText"/>
        <w:rPr>
          <w:lang w:val="fr-FR"/>
        </w:rPr>
      </w:pPr>
      <w:r w:rsidRPr="00FD7271">
        <w:rPr>
          <w:rStyle w:val="FootnoteReference"/>
          <w:lang w:val="fr-FR"/>
        </w:rPr>
        <w:footnoteRef/>
      </w:r>
      <w:r w:rsidRPr="00FD7271">
        <w:rPr>
          <w:lang w:val="fr-FR"/>
        </w:rPr>
        <w:t xml:space="preserve"> </w:t>
      </w:r>
      <w:r w:rsidRPr="00FD7271">
        <w:rPr>
          <w:lang w:val="fr-FR"/>
        </w:rPr>
        <w:tab/>
        <w:t>Le prix demandé est destiné à défrayer le Maître de l’Ouvrage du coût d’impression, du courrier / d’acheminement du dossier d’Appel d’offres. Un montant de 50 à 300 USD ou équivalent est réputé raisonnable.</w:t>
      </w:r>
    </w:p>
  </w:footnote>
  <w:footnote w:id="13">
    <w:p w14:paraId="7490DE4C" w14:textId="77777777" w:rsidR="00B05744" w:rsidRPr="00FD7271" w:rsidRDefault="00B05744" w:rsidP="005C02E6">
      <w:pPr>
        <w:pStyle w:val="FootnoteText"/>
        <w:rPr>
          <w:lang w:val="fr-FR"/>
        </w:rPr>
      </w:pPr>
      <w:r w:rsidRPr="00FD7271">
        <w:rPr>
          <w:rStyle w:val="FootnoteReference"/>
          <w:lang w:val="fr-FR"/>
        </w:rPr>
        <w:footnoteRef/>
      </w:r>
      <w:r w:rsidRPr="00FD7271">
        <w:rPr>
          <w:lang w:val="fr-FR"/>
        </w:rPr>
        <w:t xml:space="preserve"> </w:t>
      </w:r>
      <w:r w:rsidRPr="00FD7271">
        <w:rPr>
          <w:lang w:val="fr-FR"/>
        </w:rPr>
        <w:tab/>
        <w:t>Par exemple chèque de caisse, dépôt direct sur un compte particulier.</w:t>
      </w:r>
    </w:p>
  </w:footnote>
  <w:footnote w:id="14">
    <w:p w14:paraId="74ACF128" w14:textId="70B8335F" w:rsidR="00B05744" w:rsidRPr="00FD7271" w:rsidRDefault="00B05744" w:rsidP="005C02E6">
      <w:pPr>
        <w:pStyle w:val="FootnoteText"/>
        <w:rPr>
          <w:lang w:val="fr-FR"/>
        </w:rPr>
      </w:pPr>
      <w:r w:rsidRPr="00FD7271">
        <w:rPr>
          <w:rStyle w:val="FootnoteReference"/>
          <w:lang w:val="fr-FR"/>
        </w:rPr>
        <w:footnoteRef/>
      </w:r>
      <w:r w:rsidRPr="00FD7271">
        <w:rPr>
          <w:lang w:val="fr-FR"/>
        </w:rPr>
        <w:t xml:space="preserve"> </w:t>
      </w:r>
      <w:r w:rsidRPr="00FD7271">
        <w:rPr>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r>
        <w:rPr>
          <w:lang w:val="fr-FR"/>
        </w:rPr>
        <w:t>BIsD</w:t>
      </w:r>
      <w:r w:rsidRPr="00FD7271">
        <w:rPr>
          <w:lang w:val="fr-FR"/>
        </w:rPr>
        <w:t>, les documents peuvent être distribués par courriel, téléchargés à partir d’un site autorisé ou d’un système d’achat électronique.</w:t>
      </w:r>
    </w:p>
  </w:footnote>
  <w:footnote w:id="15">
    <w:p w14:paraId="1A19435F" w14:textId="77777777" w:rsidR="00B05744" w:rsidRDefault="00B05744" w:rsidP="00440678">
      <w:pPr>
        <w:pStyle w:val="FootnoteText"/>
        <w:rPr>
          <w:lang w:val="fr-FR"/>
        </w:rPr>
      </w:pPr>
      <w:r>
        <w:rPr>
          <w:rStyle w:val="FootnoteReference"/>
          <w:lang w:val="fr-FR"/>
        </w:rPr>
        <w:footnoteRef/>
      </w:r>
      <w:r>
        <w:rPr>
          <w:lang w:val="fr-FR"/>
        </w:rPr>
        <w:t xml:space="preserve"> </w:t>
      </w:r>
      <w:r>
        <w:rPr>
          <w:lang w:val="fr-FR"/>
        </w:rPr>
        <w:tab/>
        <w:t>L’additif doit être commun à tous les soumissionnaires invités à remettre une offre en seconde étape.</w:t>
      </w:r>
    </w:p>
  </w:footnote>
  <w:footnote w:id="16">
    <w:p w14:paraId="563A5FCA" w14:textId="77777777" w:rsidR="00B05744" w:rsidRDefault="00B05744" w:rsidP="00440678">
      <w:pPr>
        <w:pStyle w:val="FootnoteText"/>
        <w:rPr>
          <w:lang w:val="fr-FR"/>
        </w:rPr>
      </w:pPr>
      <w:r>
        <w:rPr>
          <w:rStyle w:val="FootnoteReference"/>
          <w:lang w:val="fr-FR"/>
        </w:rPr>
        <w:footnoteRef/>
      </w:r>
      <w:r>
        <w:rPr>
          <w:lang w:val="fr-FR"/>
        </w:rPr>
        <w:t xml:space="preserve"> </w:t>
      </w:r>
      <w:r>
        <w:rPr>
          <w:lang w:val="fr-FR"/>
        </w:rPr>
        <w:tab/>
        <w:t>Une copie de l’annexe correspondant respectivement à chaque soumissionnaire sera attachée.</w:t>
      </w:r>
    </w:p>
  </w:footnote>
  <w:footnote w:id="17">
    <w:p w14:paraId="18799EC7" w14:textId="77777777" w:rsidR="00B05744" w:rsidRDefault="00B05744" w:rsidP="00440678">
      <w:pPr>
        <w:pStyle w:val="FootnoteText"/>
        <w:rPr>
          <w:lang w:val="fr-FR"/>
        </w:rPr>
      </w:pPr>
      <w:r>
        <w:rPr>
          <w:rStyle w:val="FootnoteReference"/>
          <w:lang w:val="fr-FR"/>
        </w:rPr>
        <w:footnoteRef/>
      </w:r>
      <w:r>
        <w:rPr>
          <w:lang w:val="fr-FR"/>
        </w:rPr>
        <w:t xml:space="preserve"> </w:t>
      </w:r>
      <w:r>
        <w:rPr>
          <w:lang w:val="fr-FR"/>
        </w:rPr>
        <w:tab/>
        <w:t>Les dates de dépôt des offres et d’ouverture des plis doivent être les mêmes, et l’heure devrait aussi être la même ou suivre immédiatement.</w:t>
      </w:r>
    </w:p>
  </w:footnote>
  <w:footnote w:id="18">
    <w:p w14:paraId="0CCCFC55" w14:textId="404A8176" w:rsidR="00B05744" w:rsidRDefault="00B05744" w:rsidP="00440678">
      <w:pPr>
        <w:pStyle w:val="FootnoteText"/>
        <w:rPr>
          <w:lang w:val="fr-FR"/>
        </w:rPr>
      </w:pPr>
      <w:r>
        <w:rPr>
          <w:rStyle w:val="FootnoteReference"/>
          <w:lang w:val="fr-FR"/>
        </w:rPr>
        <w:footnoteRef/>
      </w:r>
      <w:r>
        <w:rPr>
          <w:lang w:val="fr-FR"/>
        </w:rPr>
        <w:t xml:space="preserve"> </w:t>
      </w:r>
      <w:r>
        <w:rPr>
          <w:lang w:val="fr-FR"/>
        </w:rPr>
        <w:tab/>
        <w:t>La période de validité devrait être suffisante pour permettre de terminer l’évaluation des offres de la seconde étape, l’examen de la décision d’attribution par la BIsD, l’obtention des approbations, et l’attribution du marché.  Une période raisonnable [p. ex., cent vingt (120) jours] devrait être spécifiée dans le but d’éviter le besoin de prolongation.</w:t>
      </w:r>
    </w:p>
  </w:footnote>
  <w:footnote w:id="19">
    <w:p w14:paraId="2EF8F9A9" w14:textId="719226D1" w:rsidR="00B05744" w:rsidRDefault="00B05744" w:rsidP="00440678">
      <w:pPr>
        <w:pStyle w:val="FootnoteText"/>
        <w:rPr>
          <w:lang w:val="fr-FR"/>
        </w:rPr>
      </w:pPr>
      <w:r>
        <w:rPr>
          <w:rStyle w:val="FootnoteReference"/>
          <w:lang w:val="fr-FR"/>
        </w:rPr>
        <w:footnoteRef/>
      </w:r>
      <w:r>
        <w:rPr>
          <w:lang w:val="fr-FR"/>
        </w:rPr>
        <w:t xml:space="preserve"> </w:t>
      </w:r>
      <w:r>
        <w:rPr>
          <w:lang w:val="fr-FR"/>
        </w:rPr>
        <w:tab/>
        <w:t>Les informations à mettre à jour doivent être spécifiées, telles que la mise à jour de la situation financière, les nouveaux engagements contractuels et les litiges en cours.</w:t>
      </w:r>
    </w:p>
  </w:footnote>
  <w:footnote w:id="20">
    <w:p w14:paraId="45134AD6" w14:textId="77777777" w:rsidR="00B05744" w:rsidRPr="00112E4B" w:rsidRDefault="00B05744" w:rsidP="00906B21">
      <w:pPr>
        <w:pStyle w:val="FootnoteText"/>
        <w:spacing w:after="120"/>
        <w:ind w:left="270" w:hanging="270"/>
        <w:rPr>
          <w:sz w:val="16"/>
          <w:szCs w:val="16"/>
          <w:lang w:val="fr-FR"/>
        </w:rPr>
      </w:pPr>
      <w:r w:rsidRPr="00112E4B">
        <w:rPr>
          <w:rStyle w:val="FootnoteReference"/>
          <w:sz w:val="16"/>
          <w:szCs w:val="16"/>
        </w:rPr>
        <w:footnoteRef/>
      </w:r>
      <w:r w:rsidRPr="00112E4B">
        <w:rPr>
          <w:sz w:val="16"/>
          <w:szCs w:val="16"/>
          <w:lang w:val="fr-FR"/>
        </w:rPr>
        <w:t xml:space="preserve"> </w:t>
      </w:r>
      <w:r w:rsidRPr="00112E4B">
        <w:rPr>
          <w:sz w:val="16"/>
          <w:szCs w:val="16"/>
          <w:lang w:val="fr-FR"/>
        </w:rPr>
        <w:tab/>
        <w:t>Un marché sera considéré en 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 Le défaut d’exécution ne comprend pas le cas des marchés contestés pour lesquels le Maître de l’Ouvrage n’a pas obtenu gain de cause au cours du règlement des litiges. .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21">
    <w:p w14:paraId="102AD0A8" w14:textId="77777777" w:rsidR="00B05744" w:rsidRPr="00112E4B" w:rsidRDefault="00B05744" w:rsidP="00906B21">
      <w:pPr>
        <w:pStyle w:val="FootnoteText"/>
        <w:spacing w:after="120"/>
        <w:ind w:left="270" w:hanging="270"/>
        <w:rPr>
          <w:sz w:val="16"/>
          <w:szCs w:val="16"/>
          <w:lang w:val="fr-FR"/>
        </w:rPr>
      </w:pPr>
      <w:r w:rsidRPr="00112E4B">
        <w:rPr>
          <w:rStyle w:val="FootnoteReference"/>
          <w:sz w:val="16"/>
          <w:szCs w:val="16"/>
          <w:lang w:val="fr-FR"/>
        </w:rPr>
        <w:footnoteRef/>
      </w:r>
      <w:r w:rsidRPr="00112E4B">
        <w:rPr>
          <w:sz w:val="16"/>
          <w:szCs w:val="16"/>
          <w:lang w:val="fr-FR"/>
        </w:rPr>
        <w:t xml:space="preserve"> </w:t>
      </w:r>
      <w:r w:rsidRPr="00112E4B">
        <w:rPr>
          <w:sz w:val="16"/>
          <w:szCs w:val="16"/>
          <w:lang w:val="fr-FR"/>
        </w:rPr>
        <w:tab/>
        <w:t>Ce critère s’applique également aux marchés exécutés par le Soumissionnaire en tant que membre d’un Groupement.</w:t>
      </w:r>
    </w:p>
  </w:footnote>
  <w:footnote w:id="22">
    <w:p w14:paraId="5593797F" w14:textId="77777777" w:rsidR="00B05744" w:rsidRPr="00112E4B" w:rsidRDefault="00B05744" w:rsidP="00906B21">
      <w:pPr>
        <w:pStyle w:val="FootnoteText"/>
        <w:ind w:left="270" w:hanging="270"/>
        <w:rPr>
          <w:i/>
          <w:sz w:val="16"/>
          <w:szCs w:val="16"/>
          <w:lang w:val="fr-FR"/>
        </w:rPr>
      </w:pPr>
      <w:r w:rsidRPr="00112E4B">
        <w:rPr>
          <w:i/>
          <w:sz w:val="16"/>
          <w:szCs w:val="16"/>
          <w:lang w:val="fr-FR"/>
        </w:rPr>
        <w:t> </w:t>
      </w:r>
      <w:r w:rsidRPr="00112E4B">
        <w:rPr>
          <w:rStyle w:val="FootnoteReference"/>
          <w:sz w:val="16"/>
          <w:szCs w:val="16"/>
          <w:lang w:val="fr-FR"/>
        </w:rPr>
        <w:footnoteRef/>
      </w:r>
      <w:r w:rsidRPr="00112E4B">
        <w:rPr>
          <w:sz w:val="16"/>
          <w:szCs w:val="16"/>
          <w:lang w:val="fr-FR"/>
        </w:rPr>
        <w:t xml:space="preserve"> </w:t>
      </w:r>
      <w:r w:rsidRPr="00112E4B">
        <w:rPr>
          <w:sz w:val="16"/>
          <w:szCs w:val="16"/>
          <w:lang w:val="fr-FR"/>
        </w:rPr>
        <w:tab/>
        <w:t xml:space="preserve">Le Soumissionnaire fournira des informations précises dans sa Soumission au sujet des litiges ou différends portant sur les marchés achevés ou en cours d’exécution au cours des 5 dernières années. Des antécédents de différends conclus de manière systématique à l’encontre du Soumissionnaire en tant qu’entité unique ou en tant que membre d’un groupement sont susceptibles de justifier la disqualification du Soumissionnaire. </w:t>
      </w:r>
    </w:p>
  </w:footnote>
  <w:footnote w:id="23">
    <w:p w14:paraId="134AB316" w14:textId="77777777" w:rsidR="000413CC" w:rsidRPr="00865C62" w:rsidRDefault="000413CC">
      <w:pPr>
        <w:pStyle w:val="FootnoteText"/>
        <w:rPr>
          <w:lang w:val="fr-FR"/>
        </w:rPr>
      </w:pPr>
      <w:r>
        <w:rPr>
          <w:rStyle w:val="FootnoteReference"/>
        </w:rPr>
        <w:footnoteRef/>
      </w:r>
      <w:r w:rsidRPr="00005C0E">
        <w:t xml:space="preserve"> </w:t>
      </w:r>
      <w:r>
        <w:tab/>
      </w:r>
      <w:r w:rsidRPr="00865C62">
        <w:rPr>
          <w:lang w:val="fr-FR"/>
        </w:rPr>
        <w:t>Le Maître d’Ouvrage pourra utiliser ces informations afin d’obtenir des renseignements supplémentaires ou des éclaircissements durant l’appel d’offres et le processus de vérification (due diligence) associé.</w:t>
      </w:r>
    </w:p>
  </w:footnote>
  <w:footnote w:id="24">
    <w:p w14:paraId="15A8ED62" w14:textId="77777777" w:rsidR="00B05744" w:rsidRPr="00B21A47" w:rsidRDefault="00B05744" w:rsidP="00906B21">
      <w:pPr>
        <w:pStyle w:val="FootnoteText"/>
        <w:rPr>
          <w:lang w:val="fr-FR"/>
        </w:rPr>
      </w:pPr>
      <w:r w:rsidRPr="00DD6F80">
        <w:rPr>
          <w:rStyle w:val="FootnoteReference"/>
        </w:rPr>
        <w:footnoteRef/>
      </w:r>
      <w:r w:rsidRPr="00F22AE6">
        <w:rPr>
          <w:lang w:val="fr-FR"/>
        </w:rPr>
        <w:t xml:space="preserve"> </w:t>
      </w:r>
      <w:r w:rsidRPr="00B21A47">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5">
    <w:p w14:paraId="0CA77FD4" w14:textId="77777777" w:rsidR="00B05744" w:rsidRPr="00B21A47" w:rsidRDefault="00B05744" w:rsidP="00906B21">
      <w:pPr>
        <w:pStyle w:val="FootnoteText"/>
        <w:rPr>
          <w:lang w:val="fr-FR"/>
        </w:rPr>
      </w:pPr>
      <w:r w:rsidRPr="00B21A47">
        <w:rPr>
          <w:rStyle w:val="FootnoteReference"/>
          <w:lang w:val="fr-FR"/>
        </w:rPr>
        <w:footnoteRef/>
      </w:r>
      <w:r w:rsidRPr="00B21A47">
        <w:rPr>
          <w:lang w:val="fr-FR"/>
        </w:rP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26">
    <w:p w14:paraId="10DF9679" w14:textId="1928CEC4" w:rsidR="00B05744" w:rsidRPr="00B21A47" w:rsidRDefault="00B05744" w:rsidP="00906B21">
      <w:pPr>
        <w:pStyle w:val="FootnoteText"/>
        <w:rPr>
          <w:lang w:val="fr-FR"/>
        </w:rPr>
      </w:pPr>
      <w:r w:rsidRPr="00B21A47">
        <w:rPr>
          <w:rStyle w:val="FootnoteReference"/>
          <w:lang w:val="fr-FR"/>
        </w:rPr>
        <w:footnoteRef/>
      </w:r>
      <w:r w:rsidRPr="00B21A47">
        <w:rPr>
          <w:lang w:val="fr-FR"/>
        </w:rPr>
        <w:t xml:space="preserve"> La similarité sera établie en fonction de la taille physique, de la complexité, des méthodes / technologies de construction et/ou d’autres caractéristiques décrites dans la Section VII, Spécifications. L’agrégation d’un nombre de marchés de petits montants (inférieurs à la valeur indiquée dans la colonne « critère ») pour atteindre le chiffre du montant requis ne sera pas acceptée.</w:t>
      </w:r>
    </w:p>
  </w:footnote>
  <w:footnote w:id="27">
    <w:p w14:paraId="6C9C6B1C" w14:textId="77777777" w:rsidR="00B05744" w:rsidRPr="00F22AE6" w:rsidRDefault="00B05744" w:rsidP="00906B21">
      <w:pPr>
        <w:pStyle w:val="FootnoteText"/>
        <w:rPr>
          <w:lang w:val="fr-FR"/>
        </w:rPr>
      </w:pPr>
      <w:r w:rsidRPr="00B21A47">
        <w:rPr>
          <w:rStyle w:val="FootnoteReference"/>
          <w:lang w:val="fr-FR"/>
        </w:rPr>
        <w:footnoteRef/>
      </w:r>
      <w:r w:rsidRPr="00B21A47">
        <w:rPr>
          <w:lang w:val="fr-FR"/>
        </w:rPr>
        <w:t xml:space="preserve"> Par achèvement pour l’essentiel, on entend un achèvement à 80% ou plus des travaux prévus au marché.</w:t>
      </w:r>
    </w:p>
  </w:footnote>
  <w:footnote w:id="28">
    <w:p w14:paraId="47C5F221" w14:textId="77777777" w:rsidR="00B05744" w:rsidRDefault="00B05744" w:rsidP="00906B21">
      <w:pPr>
        <w:spacing w:before="60" w:after="60"/>
        <w:rPr>
          <w:szCs w:val="24"/>
        </w:rPr>
      </w:pPr>
      <w:r>
        <w:rPr>
          <w:rStyle w:val="FootnoteReference"/>
        </w:rPr>
        <w:footnoteRef/>
      </w:r>
      <w:r>
        <w:t xml:space="preserve"> </w:t>
      </w:r>
      <w:r w:rsidRPr="0005607C">
        <w:rPr>
          <w:sz w:val="18"/>
          <w:szCs w:val="18"/>
        </w:rPr>
        <w:t>Dans le cas d</w:t>
      </w:r>
      <w:r w:rsidRPr="004F6272">
        <w:rPr>
          <w:sz w:val="18"/>
          <w:szCs w:val="18"/>
        </w:rPr>
        <w:t>’</w:t>
      </w:r>
      <w:r w:rsidRPr="0005607C">
        <w:rPr>
          <w:sz w:val="18"/>
          <w:szCs w:val="18"/>
        </w:rPr>
        <w:t>un groupement, les montants des marchés</w:t>
      </w:r>
      <w:r>
        <w:rPr>
          <w:szCs w:val="24"/>
        </w:rPr>
        <w:t xml:space="preserve"> </w:t>
      </w:r>
      <w:r w:rsidRPr="0005607C">
        <w:rPr>
          <w:sz w:val="18"/>
          <w:szCs w:val="18"/>
        </w:rPr>
        <w:t xml:space="preserve">achevés par chaque membre ne peuvent </w:t>
      </w:r>
      <w:r>
        <w:rPr>
          <w:sz w:val="18"/>
          <w:szCs w:val="18"/>
        </w:rPr>
        <w:t>ê</w:t>
      </w:r>
      <w:r w:rsidRPr="0005607C">
        <w:rPr>
          <w:sz w:val="18"/>
          <w:szCs w:val="18"/>
        </w:rPr>
        <w:t xml:space="preserve">tre combinés pour </w:t>
      </w:r>
      <w:r>
        <w:rPr>
          <w:sz w:val="18"/>
          <w:szCs w:val="18"/>
        </w:rPr>
        <w:t>déterminer si</w:t>
      </w:r>
      <w:r w:rsidRPr="0005607C">
        <w:rPr>
          <w:sz w:val="18"/>
          <w:szCs w:val="18"/>
        </w:rPr>
        <w:t xml:space="preserve"> le montant minimum</w:t>
      </w:r>
      <w:r>
        <w:rPr>
          <w:sz w:val="18"/>
          <w:szCs w:val="18"/>
        </w:rPr>
        <w:t xml:space="preserve"> </w:t>
      </w:r>
      <w:r w:rsidRPr="0005607C">
        <w:rPr>
          <w:sz w:val="18"/>
          <w:szCs w:val="18"/>
        </w:rPr>
        <w:t>requis pour un seul marché</w:t>
      </w:r>
      <w:r>
        <w:rPr>
          <w:sz w:val="18"/>
          <w:szCs w:val="18"/>
        </w:rPr>
        <w:t xml:space="preserve"> au titre de ce critère est atteint</w:t>
      </w:r>
      <w:r w:rsidRPr="0005607C">
        <w:rPr>
          <w:sz w:val="18"/>
          <w:szCs w:val="18"/>
        </w:rPr>
        <w:t>. De la même manière que pour l</w:t>
      </w:r>
      <w:r w:rsidRPr="004F6272">
        <w:rPr>
          <w:sz w:val="18"/>
          <w:szCs w:val="18"/>
        </w:rPr>
        <w:t>’</w:t>
      </w:r>
      <w:r w:rsidRPr="0005607C">
        <w:rPr>
          <w:sz w:val="18"/>
          <w:szCs w:val="18"/>
        </w:rPr>
        <w:t xml:space="preserve">entité unique, Chaque marché exécuté par chaque membre </w:t>
      </w:r>
      <w:r>
        <w:rPr>
          <w:sz w:val="18"/>
          <w:szCs w:val="18"/>
        </w:rPr>
        <w:t xml:space="preserve">présenté au titre de ce critère </w:t>
      </w:r>
      <w:r w:rsidRPr="0005607C">
        <w:rPr>
          <w:sz w:val="18"/>
          <w:szCs w:val="18"/>
        </w:rPr>
        <w:t xml:space="preserve">doit satisfaire </w:t>
      </w:r>
      <w:r>
        <w:rPr>
          <w:sz w:val="18"/>
          <w:szCs w:val="18"/>
        </w:rPr>
        <w:t>au</w:t>
      </w:r>
      <w:r w:rsidRPr="0005607C">
        <w:rPr>
          <w:sz w:val="18"/>
          <w:szCs w:val="18"/>
        </w:rPr>
        <w:t xml:space="preserve"> montant minimum par marché requis. </w:t>
      </w:r>
      <w:r>
        <w:rPr>
          <w:sz w:val="18"/>
          <w:szCs w:val="18"/>
        </w:rPr>
        <w:t>Afin de déterminer si le groupement répond au critère de qualification, seul le nombre de marchés achevés par tous les membres, chaque marché étant équivalent au montant minimum requis peut être agrégé.</w:t>
      </w:r>
    </w:p>
    <w:p w14:paraId="0FE6B77B" w14:textId="77777777" w:rsidR="00B05744" w:rsidRPr="00F22AE6" w:rsidRDefault="00B05744" w:rsidP="00906B21">
      <w:pPr>
        <w:pStyle w:val="FootnoteText"/>
        <w:rPr>
          <w:lang w:val="fr-FR"/>
        </w:rPr>
      </w:pPr>
    </w:p>
  </w:footnote>
  <w:footnote w:id="29">
    <w:p w14:paraId="211994D8" w14:textId="77777777" w:rsidR="00B05744" w:rsidRPr="00B21A47" w:rsidRDefault="00B05744" w:rsidP="00906B21">
      <w:pPr>
        <w:pStyle w:val="FootnoteText"/>
        <w:rPr>
          <w:lang w:val="fr-FR"/>
        </w:rPr>
      </w:pPr>
      <w:r>
        <w:rPr>
          <w:rStyle w:val="FootnoteReference"/>
        </w:rPr>
        <w:footnoteRef/>
      </w:r>
      <w:r w:rsidRPr="00F22AE6">
        <w:rPr>
          <w:lang w:val="fr-FR"/>
        </w:rPr>
        <w:t xml:space="preserve"> </w:t>
      </w:r>
      <w:r w:rsidRPr="00B21A47">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30">
    <w:p w14:paraId="6D6FEDEB" w14:textId="77777777" w:rsidR="00B05744" w:rsidRPr="00B21A47" w:rsidRDefault="00B05744" w:rsidP="00906B21">
      <w:pPr>
        <w:pStyle w:val="FootnoteText"/>
        <w:rPr>
          <w:lang w:val="fr-FR"/>
        </w:rPr>
      </w:pPr>
      <w:r w:rsidRPr="00B21A47">
        <w:rPr>
          <w:rStyle w:val="FootnoteReference"/>
          <w:lang w:val="fr-FR"/>
        </w:rPr>
        <w:footnoteRef/>
      </w:r>
      <w:r w:rsidRPr="00B21A47">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1">
    <w:p w14:paraId="7A074D33" w14:textId="77777777" w:rsidR="00B05744" w:rsidRPr="00B21A47" w:rsidRDefault="00B05744" w:rsidP="00906B21">
      <w:pPr>
        <w:pStyle w:val="FootnoteText"/>
        <w:rPr>
          <w:lang w:val="fr-FR"/>
        </w:rPr>
      </w:pPr>
      <w:r w:rsidRPr="00B21A47">
        <w:rPr>
          <w:rStyle w:val="FootnoteReference"/>
          <w:lang w:val="fr-FR"/>
        </w:rPr>
        <w:footnoteRef/>
      </w:r>
      <w:r w:rsidRPr="00B21A47">
        <w:rPr>
          <w:lang w:val="fr-FR"/>
        </w:rPr>
        <w:t xml:space="preserve"> L’expérience minimale requise pour un marché à lots multiples sera la somme des critères minima requis pour chaque lot. </w:t>
      </w:r>
    </w:p>
  </w:footnote>
  <w:footnote w:id="32">
    <w:p w14:paraId="05298EE6" w14:textId="77777777" w:rsidR="00B05744" w:rsidRPr="008540CD" w:rsidRDefault="00B05744" w:rsidP="00906B21"/>
  </w:footnote>
  <w:footnote w:id="33">
    <w:p w14:paraId="265BBA4A" w14:textId="77777777" w:rsidR="00B05744" w:rsidRPr="00AE7E73" w:rsidRDefault="00B05744" w:rsidP="00906B21">
      <w:pPr>
        <w:pStyle w:val="FootnoteText"/>
        <w:spacing w:after="120"/>
        <w:ind w:left="270" w:hanging="270"/>
        <w:rPr>
          <w:sz w:val="16"/>
          <w:szCs w:val="16"/>
          <w:lang w:val="fr-FR"/>
        </w:rPr>
      </w:pPr>
      <w:r w:rsidRPr="00AE7E73">
        <w:rPr>
          <w:rStyle w:val="FootnoteReference"/>
          <w:sz w:val="16"/>
          <w:szCs w:val="16"/>
          <w:lang w:val="fr-FR"/>
        </w:rPr>
        <w:footnoteRef/>
      </w:r>
      <w:r w:rsidRPr="00AE7E73">
        <w:rPr>
          <w:sz w:val="16"/>
          <w:szCs w:val="16"/>
          <w:lang w:val="fr-FR"/>
        </w:rPr>
        <w:t xml:space="preserve"> </w:t>
      </w:r>
      <w:r>
        <w:rPr>
          <w:sz w:val="16"/>
          <w:szCs w:val="16"/>
          <w:lang w:val="fr-FR"/>
        </w:rPr>
        <w:tab/>
      </w:r>
      <w:r w:rsidRPr="00AE7E73">
        <w:rPr>
          <w:sz w:val="16"/>
          <w:szCs w:val="16"/>
          <w:lang w:val="fr-FR"/>
        </w:rPr>
        <w:t>L’expérience spécifique d’un sous-traitant spécialisé peut être prise en considération.</w:t>
      </w:r>
    </w:p>
  </w:footnote>
  <w:footnote w:id="34">
    <w:p w14:paraId="0FD0D2BA" w14:textId="77777777" w:rsidR="00B05744" w:rsidRPr="00492BB2" w:rsidRDefault="00B05744" w:rsidP="002E5EE4">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r>
        <w:rPr>
          <w:color w:val="000000"/>
        </w:rPr>
        <w:t>.</w:t>
      </w:r>
    </w:p>
  </w:footnote>
  <w:footnote w:id="35">
    <w:p w14:paraId="5930F22D" w14:textId="77777777" w:rsidR="00B05744" w:rsidRPr="001B7B51" w:rsidRDefault="00B05744" w:rsidP="002E5EE4">
      <w:pPr>
        <w:pStyle w:val="FootnoteText"/>
        <w:rPr>
          <w:lang w:val="fr-FR"/>
        </w:rPr>
      </w:pPr>
      <w:r w:rsidRPr="00C94CBE">
        <w:rPr>
          <w:rStyle w:val="FootnoteReference"/>
        </w:rPr>
        <w:footnoteRef/>
      </w:r>
      <w:r w:rsidRPr="007737F0">
        <w:t xml:space="preserve"> </w:t>
      </w:r>
      <w:r w:rsidRPr="001B7B51">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36">
    <w:p w14:paraId="66614943" w14:textId="77777777" w:rsidR="00B05744" w:rsidRPr="00D870E8" w:rsidRDefault="00B05744" w:rsidP="00D870E8">
      <w:pPr>
        <w:pStyle w:val="FootnoteText"/>
        <w:ind w:left="360" w:hanging="360"/>
        <w:rPr>
          <w:sz w:val="18"/>
          <w:szCs w:val="18"/>
          <w:lang w:val="fr-FR"/>
        </w:rPr>
      </w:pPr>
      <w:r w:rsidRPr="00D870E8">
        <w:rPr>
          <w:rStyle w:val="FootnoteReference"/>
          <w:sz w:val="18"/>
          <w:szCs w:val="18"/>
          <w:lang w:val="fr-FR"/>
        </w:rPr>
        <w:footnoteRef/>
      </w:r>
      <w:r w:rsidRPr="00D870E8">
        <w:rPr>
          <w:sz w:val="18"/>
          <w:szCs w:val="18"/>
          <w:lang w:val="fr-FR"/>
        </w:rPr>
        <w:t xml:space="preserve"> </w:t>
      </w:r>
      <w:r w:rsidRPr="00D870E8">
        <w:rPr>
          <w:sz w:val="18"/>
          <w:szCs w:val="18"/>
          <w:lang w:val="fr-FR"/>
        </w:rPr>
        <w:tab/>
        <w:t xml:space="preserve">Cf. </w:t>
      </w:r>
      <w:r w:rsidRPr="00C55A56">
        <w:rPr>
          <w:sz w:val="18"/>
          <w:szCs w:val="18"/>
          <w:lang w:val="fr-FR"/>
        </w:rPr>
        <w:t>Annexe 7.</w:t>
      </w:r>
    </w:p>
  </w:footnote>
  <w:footnote w:id="37">
    <w:p w14:paraId="3D447086" w14:textId="77777777" w:rsidR="00B05744" w:rsidRPr="001D2D37" w:rsidRDefault="00B05744" w:rsidP="001D2D37">
      <w:pPr>
        <w:pStyle w:val="FootnoteText"/>
        <w:ind w:left="360" w:hanging="360"/>
        <w:rPr>
          <w:sz w:val="18"/>
          <w:szCs w:val="18"/>
          <w:lang w:val="fr-FR"/>
        </w:rPr>
      </w:pPr>
      <w:r w:rsidRPr="001D2D37">
        <w:rPr>
          <w:rStyle w:val="FootnoteReference"/>
          <w:sz w:val="18"/>
          <w:szCs w:val="18"/>
          <w:lang w:val="fr-FR"/>
        </w:rPr>
        <w:footnoteRef/>
      </w:r>
      <w:r w:rsidRPr="001D2D37">
        <w:rPr>
          <w:sz w:val="18"/>
          <w:szCs w:val="18"/>
          <w:lang w:val="fr-FR"/>
        </w:rPr>
        <w:t xml:space="preserve"> </w:t>
      </w:r>
      <w:r w:rsidRPr="001D2D37">
        <w:rPr>
          <w:sz w:val="18"/>
          <w:szCs w:val="18"/>
          <w:lang w:val="fr-FR"/>
        </w:rPr>
        <w:tab/>
        <w:t xml:space="preserve">Les coûts doivent être exprimés dans les monnaies du Marché. </w:t>
      </w:r>
    </w:p>
  </w:footnote>
  <w:footnote w:id="38">
    <w:p w14:paraId="059D8EB6" w14:textId="77777777" w:rsidR="00B05744" w:rsidRPr="002254D5" w:rsidRDefault="00B05744" w:rsidP="002254D5">
      <w:pPr>
        <w:pStyle w:val="FootnoteText"/>
        <w:ind w:left="360" w:hanging="360"/>
        <w:rPr>
          <w:sz w:val="18"/>
          <w:szCs w:val="18"/>
          <w:lang w:val="fr-FR"/>
        </w:rPr>
      </w:pPr>
      <w:r w:rsidRPr="002254D5">
        <w:rPr>
          <w:rStyle w:val="FootnoteReference"/>
          <w:sz w:val="18"/>
          <w:szCs w:val="18"/>
          <w:lang w:val="fr-FR"/>
        </w:rPr>
        <w:footnoteRef/>
      </w:r>
      <w:r w:rsidRPr="002254D5">
        <w:rPr>
          <w:sz w:val="18"/>
          <w:szCs w:val="18"/>
          <w:lang w:val="fr-FR"/>
        </w:rPr>
        <w:tab/>
        <w:t>A préciser le cas échéant.</w:t>
      </w:r>
    </w:p>
  </w:footnote>
  <w:footnote w:id="39">
    <w:p w14:paraId="0878A148" w14:textId="77777777" w:rsidR="00B05744" w:rsidRPr="002254D5" w:rsidRDefault="00B05744" w:rsidP="002254D5">
      <w:pPr>
        <w:pStyle w:val="FootnoteText"/>
        <w:ind w:left="360" w:hanging="360"/>
        <w:rPr>
          <w:sz w:val="18"/>
          <w:szCs w:val="18"/>
          <w:lang w:val="fr-FR"/>
        </w:rPr>
      </w:pPr>
      <w:r w:rsidRPr="002254D5">
        <w:rPr>
          <w:rStyle w:val="FootnoteReference"/>
          <w:sz w:val="18"/>
          <w:szCs w:val="18"/>
          <w:lang w:val="fr-FR"/>
        </w:rPr>
        <w:footnoteRef/>
      </w:r>
      <w:r w:rsidRPr="002254D5">
        <w:rPr>
          <w:sz w:val="18"/>
          <w:szCs w:val="18"/>
          <w:lang w:val="fr-FR"/>
        </w:rPr>
        <w:tab/>
        <w:t>A préciser le cas échéant.</w:t>
      </w:r>
    </w:p>
  </w:footnote>
  <w:footnote w:id="40">
    <w:p w14:paraId="74D06735" w14:textId="77777777" w:rsidR="00B05744" w:rsidRPr="00492BB2" w:rsidRDefault="00B05744" w:rsidP="00B17985">
      <w:pPr>
        <w:pStyle w:val="FootnoteText"/>
        <w:spacing w:after="40"/>
        <w:rPr>
          <w:color w:val="000000"/>
        </w:rPr>
      </w:pPr>
      <w:r>
        <w:rPr>
          <w:rStyle w:val="FootnoteReference"/>
        </w:rPr>
        <w:footnoteRef/>
      </w:r>
      <w:r w:rsidRPr="00492BB2">
        <w:t xml:space="preserve"> </w:t>
      </w:r>
      <w:r w:rsidRPr="001B7B51">
        <w:rPr>
          <w:lang w:val="fr-FR"/>
        </w:rPr>
        <w:t>Dans ce contexte, toute action entreprise par une Firme, un Consultant et leurs agents, sous-traitants, prestataires de services, et/ou leurs personnels en vue d’influencer</w:t>
      </w:r>
      <w:r w:rsidRPr="001B7B51">
        <w:rPr>
          <w:color w:val="000000"/>
          <w:lang w:val="fr-FR"/>
        </w:rPr>
        <w:t xml:space="preserve"> la procédure d’attribution ou l’exécution du marché en vue d’un avantage indu quelconque est inappropriée.</w:t>
      </w:r>
    </w:p>
  </w:footnote>
  <w:footnote w:id="41">
    <w:p w14:paraId="7A145B8E" w14:textId="5480998A" w:rsidR="00B05744" w:rsidRPr="001B7B51" w:rsidRDefault="00B05744" w:rsidP="00B17985">
      <w:pPr>
        <w:pStyle w:val="FootnoteText"/>
        <w:rPr>
          <w:lang w:val="fr-FR"/>
        </w:rPr>
      </w:pPr>
      <w:r w:rsidRPr="00C94CBE">
        <w:rPr>
          <w:rStyle w:val="FootnoteReference"/>
        </w:rPr>
        <w:footnoteRef/>
      </w:r>
      <w:r w:rsidRPr="007737F0">
        <w:t xml:space="preserve"> </w:t>
      </w:r>
      <w:r w:rsidRPr="001B7B51">
        <w:rPr>
          <w:lang w:val="fr-FR"/>
        </w:rPr>
        <w:t xml:space="preserve">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du Groupe de la </w:t>
      </w:r>
      <w:r>
        <w:rPr>
          <w:lang w:val="fr-FR"/>
        </w:rPr>
        <w:t>BIsD</w:t>
      </w:r>
      <w:r w:rsidRPr="001B7B51">
        <w:rPr>
          <w:lang w:val="fr-FR"/>
        </w:rPr>
        <w:t>; et ii) d’une suspension temporaire ou d’une suspension temporaire rapide liée à des procédures de sanctions en cours.</w:t>
      </w:r>
    </w:p>
  </w:footnote>
  <w:footnote w:id="42">
    <w:p w14:paraId="1146014C" w14:textId="77777777" w:rsidR="00B05744" w:rsidRPr="007344FC" w:rsidRDefault="00B05744" w:rsidP="00FA3154">
      <w:pPr>
        <w:pStyle w:val="FootnoteText"/>
        <w:rPr>
          <w:i/>
          <w:lang w:val="fr-FR"/>
        </w:rPr>
      </w:pPr>
      <w:r>
        <w:rPr>
          <w:rStyle w:val="FootnoteReference"/>
        </w:rPr>
        <w:footnoteRef/>
      </w:r>
      <w:r>
        <w:t xml:space="preserve"> </w:t>
      </w:r>
      <w:r w:rsidRPr="007344FC">
        <w:rPr>
          <w:i/>
          <w:lang w:val="fr-FR"/>
        </w:rPr>
        <w:t>Le Maître de l’Ouvrage doit in</w:t>
      </w:r>
      <w:r>
        <w:rPr>
          <w:i/>
          <w:lang w:val="fr-FR"/>
        </w:rPr>
        <w:t xml:space="preserve">sérer soit la Garantie Bancaire, soit la caution personnelle et solidaire. </w:t>
      </w:r>
    </w:p>
  </w:footnote>
  <w:footnote w:id="43">
    <w:p w14:paraId="45AC8279" w14:textId="77777777" w:rsidR="00B05744" w:rsidRPr="00FA3A5F" w:rsidRDefault="00B05744" w:rsidP="00FA3154">
      <w:pPr>
        <w:pStyle w:val="FootnoteText"/>
        <w:rPr>
          <w:lang w:val="fr-FR"/>
        </w:rPr>
      </w:pPr>
      <w:r w:rsidRPr="00DD6F80">
        <w:rPr>
          <w:rStyle w:val="FootnoteReference"/>
        </w:rPr>
        <w:footnoteRef/>
      </w:r>
      <w:r w:rsidRPr="003E16B3">
        <w:rPr>
          <w:lang w:val="fr-FR"/>
        </w:rPr>
        <w:t xml:space="preserve"> </w:t>
      </w:r>
      <w:r w:rsidRPr="00FA3A5F">
        <w:rPr>
          <w:lang w:val="fr-FR"/>
        </w:rPr>
        <w:t xml:space="preserve">Le Garant doit insérer le  montant du Marché mentionné au Marché soit dans la (ou les) devise(s) mentionnée(s) au Marché, soit dans toute autre </w:t>
      </w:r>
      <w:r>
        <w:rPr>
          <w:lang w:val="fr-FR"/>
        </w:rPr>
        <w:t>monnai</w:t>
      </w:r>
      <w:r w:rsidRPr="00FA3A5F">
        <w:rPr>
          <w:lang w:val="fr-FR"/>
        </w:rPr>
        <w:t>e librement convertible acceptable par le Maître de l’Ouvrage.</w:t>
      </w:r>
    </w:p>
  </w:footnote>
  <w:footnote w:id="44">
    <w:p w14:paraId="061628D6" w14:textId="77777777" w:rsidR="00B05744" w:rsidRPr="008B7866" w:rsidRDefault="00B05744" w:rsidP="00FA3154">
      <w:r>
        <w:rPr>
          <w:rStyle w:val="FootnoteReference"/>
        </w:rPr>
        <w:footnoteRef/>
      </w:r>
      <w:r>
        <w:t xml:space="preserve"> </w:t>
      </w:r>
      <w:r w:rsidRPr="008B7866">
        <w:t xml:space="preserve">Ce texte doit être révisé comme et où il est nécessaire </w:t>
      </w:r>
      <w:r>
        <w:t>pour</w:t>
      </w:r>
      <w:r w:rsidRPr="008B7866">
        <w:t xml:space="preserve"> tenir</w:t>
      </w:r>
      <w:r>
        <w:t xml:space="preserve"> (i) d’une </w:t>
      </w:r>
      <w:r w:rsidRPr="008B7866">
        <w:t>réception partielle des installations conformément à l’article 25.4 de</w:t>
      </w:r>
      <w:r>
        <w:t>s CCAG</w:t>
      </w:r>
      <w:r w:rsidRPr="008B7866">
        <w:t xml:space="preserve"> ; et (ii)</w:t>
      </w:r>
      <w:r>
        <w:t xml:space="preserve"> de l’</w:t>
      </w:r>
      <w:r w:rsidRPr="008B7866">
        <w:t>extension de la garantie de bonne exécution lorsque l</w:t>
      </w:r>
      <w:r>
        <w:t>e Constructeur</w:t>
      </w:r>
      <w:r w:rsidRPr="008B7866">
        <w:t xml:space="preserve"> est responsable de l’obligation de garantie prolongée en vertu de l’alinéa 27.10 d</w:t>
      </w:r>
      <w:r>
        <w:t>es CCAG</w:t>
      </w:r>
      <w:r w:rsidRPr="008B7866">
        <w:t xml:space="preserve"> (bien que dans ce dernier cas l</w:t>
      </w:r>
      <w:r>
        <w:t>e Maître d’Ouvrage</w:t>
      </w:r>
      <w:r w:rsidRPr="008B7866">
        <w:t xml:space="preserve"> pourrait</w:t>
      </w:r>
      <w:r>
        <w:t xml:space="preserve"> vouloir envisager une </w:t>
      </w:r>
      <w:r w:rsidRPr="008B7866">
        <w:t>garantie prolongée en remplacement de l’extension de la garantie de bonne exécution).</w:t>
      </w:r>
    </w:p>
    <w:p w14:paraId="1B295B28" w14:textId="77777777" w:rsidR="00B05744" w:rsidRPr="00C2251F" w:rsidRDefault="00B05744" w:rsidP="00FA3154">
      <w:pPr>
        <w:pStyle w:val="FootnoteText"/>
        <w:rPr>
          <w:lang w:val="fr-FR"/>
        </w:rPr>
      </w:pPr>
    </w:p>
  </w:footnote>
  <w:footnote w:id="45">
    <w:p w14:paraId="1C9AD6F7" w14:textId="77777777" w:rsidR="00B05744" w:rsidRPr="00FA3A5F" w:rsidRDefault="00B05744" w:rsidP="00FA3154">
      <w:pPr>
        <w:pStyle w:val="FootnoteText"/>
        <w:rPr>
          <w:lang w:val="fr-FR"/>
        </w:rPr>
      </w:pPr>
      <w:r w:rsidRPr="00FA3A5F">
        <w:rPr>
          <w:rStyle w:val="FootnoteReference"/>
        </w:rPr>
        <w:footnoteRef/>
      </w:r>
      <w:r w:rsidRPr="00FA3A5F">
        <w:rPr>
          <w:lang w:val="fr-FR"/>
        </w:rPr>
        <w:t xml:space="preserve"> 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w:t>
      </w:r>
      <w:r>
        <w:rPr>
          <w:lang w:val="fr-FR"/>
        </w:rPr>
        <w:t xml:space="preserve">Maître de l’Ouvrage </w:t>
      </w:r>
      <w:r w:rsidRPr="00FA3A5F">
        <w:rPr>
          <w:lang w:val="fr-FR"/>
        </w:rPr>
        <w:t>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46">
    <w:p w14:paraId="7B357581" w14:textId="77777777" w:rsidR="00B05744" w:rsidRPr="00446446" w:rsidRDefault="00B05744" w:rsidP="00FA3154">
      <w:pPr>
        <w:pStyle w:val="FootnoteText"/>
        <w:rPr>
          <w:lang w:val="fr-FR"/>
        </w:rPr>
      </w:pPr>
      <w:r w:rsidRPr="00DD6F80">
        <w:rPr>
          <w:rStyle w:val="FootnoteReference"/>
        </w:rPr>
        <w:footnoteRef/>
      </w:r>
      <w:r w:rsidRPr="003E16B3">
        <w:rPr>
          <w:lang w:val="fr-FR"/>
        </w:rPr>
        <w:t xml:space="preserve"> </w:t>
      </w:r>
      <w:r w:rsidRPr="00446446">
        <w:rPr>
          <w:i/>
          <w:lang w:val="fr-FR"/>
        </w:rPr>
        <w:t xml:space="preserve">L’organisme de caution doit insérer un montant représentant le montant du Marché mentionné au Marché soit dans la (ou les) </w:t>
      </w:r>
      <w:r>
        <w:rPr>
          <w:i/>
          <w:lang w:val="fr-FR"/>
        </w:rPr>
        <w:t>monnai</w:t>
      </w:r>
      <w:r w:rsidRPr="00446446">
        <w:rPr>
          <w:i/>
          <w:lang w:val="fr-FR"/>
        </w:rPr>
        <w:t xml:space="preserve">e(s) mentionnée(s) au Marché, soit dans toute autre </w:t>
      </w:r>
      <w:r>
        <w:rPr>
          <w:i/>
          <w:lang w:val="fr-FR"/>
        </w:rPr>
        <w:t>monnaie</w:t>
      </w:r>
      <w:r w:rsidRPr="00446446">
        <w:rPr>
          <w:i/>
          <w:lang w:val="fr-FR"/>
        </w:rPr>
        <w:t xml:space="preserve"> librement convertible acceptable par le Maître de l’Ouvrage.</w:t>
      </w:r>
    </w:p>
  </w:footnote>
  <w:footnote w:id="47">
    <w:p w14:paraId="4CE9C368" w14:textId="74C186AA" w:rsidR="00B05744" w:rsidRPr="008B7866" w:rsidRDefault="00B05744" w:rsidP="00FA3154">
      <w:r>
        <w:rPr>
          <w:rStyle w:val="FootnoteReference"/>
        </w:rPr>
        <w:footnoteRef/>
      </w:r>
      <w:r>
        <w:t xml:space="preserve"> </w:t>
      </w:r>
      <w:r w:rsidRPr="008B7866">
        <w:t xml:space="preserve">Ce texte doit être révisé comme et où il est nécessaire </w:t>
      </w:r>
      <w:r>
        <w:t>pour</w:t>
      </w:r>
      <w:r w:rsidRPr="008B7866">
        <w:t xml:space="preserve"> tenir</w:t>
      </w:r>
      <w:r>
        <w:t xml:space="preserve">  compte  de (i) une </w:t>
      </w:r>
      <w:r w:rsidRPr="008B7866">
        <w:t>réception partielle des installations conformément à l’article 25.4 de</w:t>
      </w:r>
      <w:r>
        <w:t>s CCAG</w:t>
      </w:r>
      <w:r w:rsidRPr="008B7866">
        <w:t xml:space="preserve"> ; et (ii)</w:t>
      </w:r>
      <w:r>
        <w:t xml:space="preserve"> l’</w:t>
      </w:r>
      <w:r w:rsidRPr="008B7866">
        <w:t>extension de la garantie de bonne exécution lorsque l</w:t>
      </w:r>
      <w:r>
        <w:t>e Constructeur</w:t>
      </w:r>
      <w:r w:rsidRPr="008B7866">
        <w:t xml:space="preserve"> est responsable de l’obligation de garantie prolongée en vertu de l’alinéa 27.10 d</w:t>
      </w:r>
      <w:r>
        <w:t>es CCAG</w:t>
      </w:r>
      <w:r w:rsidRPr="008B7866">
        <w:t xml:space="preserve"> (bien que dans ce dernier cas l</w:t>
      </w:r>
      <w:r>
        <w:t>e Maître d’Ouvrage</w:t>
      </w:r>
      <w:r w:rsidRPr="008B7866">
        <w:t xml:space="preserve"> pourrait</w:t>
      </w:r>
      <w:r>
        <w:t xml:space="preserve"> vouloir envisager une </w:t>
      </w:r>
      <w:r w:rsidRPr="008B7866">
        <w:t>garantie prolongée en remplacement de l’extension de la garantie de bonne exécution).</w:t>
      </w:r>
    </w:p>
    <w:p w14:paraId="3EFA5C33" w14:textId="77777777" w:rsidR="00B05744" w:rsidRPr="00C2251F" w:rsidRDefault="00B05744" w:rsidP="00FA3154">
      <w:pPr>
        <w:pStyle w:val="FootnoteText"/>
        <w:rPr>
          <w:lang w:val="fr-FR"/>
        </w:rPr>
      </w:pPr>
    </w:p>
  </w:footnote>
  <w:footnote w:id="48">
    <w:p w14:paraId="25AFEE31" w14:textId="77777777" w:rsidR="00B05744" w:rsidRPr="00FA3A5F" w:rsidRDefault="00B05744" w:rsidP="00FA3154">
      <w:pPr>
        <w:pStyle w:val="FootnoteText"/>
        <w:rPr>
          <w:lang w:val="fr-FR"/>
        </w:rPr>
      </w:pPr>
      <w:r w:rsidRPr="00FA3A5F">
        <w:rPr>
          <w:rStyle w:val="FootnoteReference"/>
        </w:rPr>
        <w:footnoteRef/>
      </w:r>
      <w:r w:rsidRPr="00FA3A5F">
        <w:rPr>
          <w:lang w:val="fr-FR"/>
        </w:rPr>
        <w:t xml:space="preserve"> Insérer la date représentant vingt-huit jours suivant la date estimée de fin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w:t>
      </w:r>
      <w:r>
        <w:rPr>
          <w:lang w:val="fr-FR"/>
        </w:rPr>
        <w:t xml:space="preserve">Maître de l’Ouvrage </w:t>
      </w:r>
      <w:r w:rsidRPr="00FA3A5F">
        <w:rPr>
          <w:lang w:val="fr-FR"/>
        </w:rPr>
        <w:t>peut considérer ajouter ce qui suit à la fin de l’avant-dernier paragraphe : « Sur demande écrite du Maître d’Ouvrage, formulée avant l’expiration de la présente garantie, le Garant prolongera la durée de cette garantie pour une période ne dépassant pas [six mois] [un an].  Une telle extension ne sera accordée qu’une fois. »</w:t>
      </w:r>
    </w:p>
  </w:footnote>
  <w:footnote w:id="49">
    <w:p w14:paraId="5A9461E5" w14:textId="77777777" w:rsidR="007469D3" w:rsidRPr="00865C62" w:rsidRDefault="007469D3" w:rsidP="007469D3">
      <w:pPr>
        <w:pStyle w:val="FootnoteText"/>
        <w:rPr>
          <w:iCs/>
          <w:lang w:val="fr-FR"/>
        </w:rPr>
      </w:pPr>
      <w:r w:rsidRPr="00DD6F80">
        <w:rPr>
          <w:rStyle w:val="FootnoteReference"/>
        </w:rPr>
        <w:footnoteRef/>
      </w:r>
      <w:r>
        <w:tab/>
      </w:r>
      <w:r w:rsidRPr="00865C62">
        <w:rPr>
          <w:iCs/>
          <w:lang w:val="fr-FR"/>
        </w:rPr>
        <w:t>Le Garant doit insérer le montant du Marché mentionné au Marché soit dans la (ou les) monnaie(s) mentionnée(s) au Marché, soit dans toute autre monnaie librement convertible acceptable par le Maître de l’Ouvrage.</w:t>
      </w:r>
    </w:p>
  </w:footnote>
  <w:footnote w:id="50">
    <w:p w14:paraId="097C7346" w14:textId="77777777" w:rsidR="007469D3" w:rsidRPr="00865C62" w:rsidRDefault="007469D3" w:rsidP="007469D3">
      <w:pPr>
        <w:pStyle w:val="FootnoteText"/>
        <w:tabs>
          <w:tab w:val="left" w:pos="360"/>
        </w:tabs>
        <w:rPr>
          <w:iCs/>
          <w:lang w:val="fr-FR"/>
        </w:rPr>
      </w:pPr>
      <w:r w:rsidRPr="00865C62">
        <w:rPr>
          <w:rStyle w:val="FootnoteReference"/>
          <w:iCs/>
          <w:lang w:val="fr-FR"/>
        </w:rPr>
        <w:footnoteRef/>
      </w:r>
      <w:r w:rsidRPr="00865C62">
        <w:rPr>
          <w:iCs/>
          <w:lang w:val="fr-FR"/>
        </w:rPr>
        <w:t xml:space="preserve"> </w:t>
      </w:r>
      <w:r w:rsidRPr="00865C62">
        <w:rPr>
          <w:iCs/>
          <w:lang w:val="fr-FR"/>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865C62">
        <w:rPr>
          <w:i/>
          <w:lang w:val="fr-FR"/>
        </w:rPr>
        <w:t>[six mois] [un an]</w:t>
      </w:r>
      <w:r w:rsidRPr="00865C62">
        <w:rPr>
          <w:iCs/>
          <w:lang w:val="fr-FR"/>
        </w:rPr>
        <w:t>. Une telle extension ne sera accordée qu’une fois. »</w:t>
      </w:r>
    </w:p>
  </w:footnote>
  <w:footnote w:id="51">
    <w:p w14:paraId="69518339" w14:textId="77777777" w:rsidR="00B05744" w:rsidRPr="008D1717" w:rsidRDefault="00B05744" w:rsidP="00FA3154">
      <w:pPr>
        <w:pStyle w:val="FootnoteText"/>
        <w:rPr>
          <w:lang w:val="fr-FR"/>
        </w:rPr>
      </w:pPr>
      <w:r w:rsidRPr="00DD6F80">
        <w:rPr>
          <w:rStyle w:val="FootnoteReference"/>
        </w:rPr>
        <w:footnoteRef/>
      </w:r>
      <w:r w:rsidRPr="00C32370">
        <w:rPr>
          <w:lang w:val="fr-FR"/>
        </w:rPr>
        <w:t xml:space="preserve"> </w:t>
      </w:r>
      <w:r>
        <w:rPr>
          <w:lang w:val="fr-FR"/>
        </w:rPr>
        <w:tab/>
      </w:r>
      <w:r w:rsidRPr="008D1717">
        <w:rPr>
          <w:i/>
          <w:lang w:val="fr-FR"/>
        </w:rPr>
        <w:t>Le Garant doit insérer le montant représentant le montant de l’avance soit dans la (ou les) monnaie (s) mentionnée(s) au Marché pour le paiement de l’avance, soit dans toute autre monnaie librement convertible acceptable par le Maître de l’Ouvrage.</w:t>
      </w:r>
    </w:p>
  </w:footnote>
  <w:footnote w:id="52">
    <w:p w14:paraId="77240F19" w14:textId="77777777" w:rsidR="00B05744" w:rsidRPr="00803B51" w:rsidRDefault="00B05744" w:rsidP="00FA3154">
      <w:pPr>
        <w:pStyle w:val="FootnoteText"/>
        <w:tabs>
          <w:tab w:val="left" w:pos="360"/>
        </w:tabs>
        <w:ind w:left="360" w:hanging="360"/>
        <w:rPr>
          <w:lang w:val="fr-FR"/>
        </w:rPr>
      </w:pPr>
      <w:r w:rsidRPr="00DD6F80">
        <w:rPr>
          <w:rStyle w:val="FootnoteReference"/>
        </w:rPr>
        <w:footnoteRef/>
      </w:r>
      <w:r w:rsidRPr="00C32370">
        <w:rPr>
          <w:lang w:val="fr-FR"/>
        </w:rPr>
        <w:t xml:space="preserve"> </w:t>
      </w:r>
      <w:r w:rsidRPr="00C32370">
        <w:rPr>
          <w:lang w:val="fr-FR"/>
        </w:rPr>
        <w:tab/>
      </w:r>
      <w:r w:rsidRPr="00803B51">
        <w:rPr>
          <w:i/>
          <w:lang w:val="fr-FR"/>
        </w:rPr>
        <w:t>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 w:id="53">
    <w:p w14:paraId="6C76297A" w14:textId="77777777" w:rsidR="00DC6EB2" w:rsidRDefault="00DC6EB2" w:rsidP="00DC6EB2">
      <w:pPr>
        <w:spacing w:before="83"/>
        <w:ind w:left="207" w:right="148"/>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0C22256F" w14:textId="77777777" w:rsidR="00DC6EB2" w:rsidRDefault="00DC6EB2" w:rsidP="00DC6E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F062" w14:textId="77777777" w:rsidR="00B05744" w:rsidRDefault="00B05744">
    <w:r>
      <w:tab/>
    </w:r>
  </w:p>
  <w:p w14:paraId="62FB84B0" w14:textId="77777777" w:rsidR="00B05744" w:rsidRDefault="00B05744">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0523" w14:textId="77777777" w:rsidR="00B05744" w:rsidRDefault="00B05744" w:rsidP="002F1A86">
    <w:pPr>
      <w:pStyle w:val="Header"/>
      <w:pBdr>
        <w:bottom w:val="none" w:sz="0" w:space="0" w:color="auto"/>
      </w:pBdr>
      <w:ind w:right="-3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FD5E" w14:textId="77777777"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1843E8BA" w14:textId="77777777" w:rsidR="00B05744" w:rsidRDefault="00B05744" w:rsidP="00633602">
    <w:pPr>
      <w:pStyle w:val="Header"/>
      <w:tabs>
        <w:tab w:val="clear" w:pos="9000"/>
        <w:tab w:val="right" w:pos="9360"/>
        <w:tab w:val="right" w:pos="9720"/>
      </w:tabs>
      <w:ind w:firstLine="360"/>
      <w:jc w:val="left"/>
      <w:rPr>
        <w:lang w:val="fr-FR"/>
      </w:rPr>
    </w:pPr>
    <w:r>
      <w:rPr>
        <w:rStyle w:val="PageNumber"/>
      </w:rPr>
      <w:tab/>
    </w:r>
    <w:r>
      <w:rPr>
        <w:rStyle w:val="PageNumber"/>
        <w:lang w:val="fr-FR"/>
      </w:rPr>
      <w:t>Section I. Instructions aux Soumissionnaires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3466" w14:textId="55231083" w:rsidR="00B05744" w:rsidRDefault="00B05744" w:rsidP="00E67247">
    <w:pPr>
      <w:pStyle w:val="Header"/>
      <w:tabs>
        <w:tab w:val="clear" w:pos="9000"/>
        <w:tab w:val="left" w:pos="7200"/>
        <w:tab w:val="right" w:pos="9360"/>
        <w:tab w:val="right" w:pos="9720"/>
      </w:tabs>
      <w:ind w:right="-36"/>
      <w:jc w:val="left"/>
    </w:pPr>
    <w:r w:rsidRPr="00E67247">
      <w:rPr>
        <w:rStyle w:val="PageNumber"/>
      </w:rPr>
      <w:t>Section I. Instructions aux soumissionnaires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37</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2435" w14:textId="77777777"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7324D127" w14:textId="77777777" w:rsidR="00B05744" w:rsidRDefault="00B05744">
    <w:pPr>
      <w:pStyle w:val="Header"/>
      <w:tabs>
        <w:tab w:val="right" w:pos="9720"/>
      </w:tabs>
      <w:ind w:right="-72" w:firstLine="360"/>
      <w:jc w:val="left"/>
      <w:rPr>
        <w:lang w:val="fr-FR"/>
      </w:rPr>
    </w:pPr>
    <w:r>
      <w:rPr>
        <w:rStyle w:val="PageNumber"/>
      </w:rPr>
      <w:tab/>
    </w:r>
    <w:r>
      <w:rPr>
        <w:rStyle w:val="PageNumber"/>
        <w:lang w:val="fr-FR"/>
      </w:rPr>
      <w:t>Section II. Données particulières de l’appel d’offres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7F0E" w14:textId="59855051"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6123">
      <w:rPr>
        <w:rStyle w:val="PageNumber"/>
        <w:noProof/>
      </w:rPr>
      <w:t>51</w:t>
    </w:r>
    <w:r>
      <w:rPr>
        <w:rStyle w:val="PageNumber"/>
      </w:rPr>
      <w:fldChar w:fldCharType="end"/>
    </w:r>
  </w:p>
  <w:p w14:paraId="7F86115A" w14:textId="77777777" w:rsidR="00B05744" w:rsidRPr="00F22AE6" w:rsidRDefault="00B05744">
    <w:pPr>
      <w:pStyle w:val="Header"/>
      <w:ind w:right="-36"/>
      <w:rPr>
        <w:lang w:val="fr-FR"/>
      </w:rPr>
    </w:pPr>
    <w:r>
      <w:rPr>
        <w:rStyle w:val="PageNumber"/>
        <w:lang w:val="fr-FR"/>
      </w:rPr>
      <w:t>Section II. Données particulières de l’appel d’offres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1B4" w14:textId="77777777" w:rsidR="00B05744" w:rsidRPr="00934FF5" w:rsidRDefault="00B05744" w:rsidP="00175473">
    <w:pPr>
      <w:pStyle w:val="Header"/>
      <w:pBdr>
        <w:bottom w:val="single" w:sz="4" w:space="1" w:color="auto"/>
      </w:pBdr>
      <w:ind w:right="-18"/>
      <w:jc w:val="left"/>
    </w:pPr>
    <w:r>
      <w:fldChar w:fldCharType="begin"/>
    </w:r>
    <w:r>
      <w:instrText xml:space="preserve"> PAGE   \* MERGEFORMAT </w:instrText>
    </w:r>
    <w:r>
      <w:fldChar w:fldCharType="separate"/>
    </w:r>
    <w:r>
      <w:rPr>
        <w:noProof/>
      </w:rPr>
      <w:t>64</w:t>
    </w:r>
    <w:r>
      <w:rPr>
        <w:noProof/>
      </w:rPr>
      <w:fldChar w:fldCharType="end"/>
    </w:r>
  </w:p>
  <w:p w14:paraId="5368F119" w14:textId="77777777" w:rsidR="00B05744" w:rsidRDefault="00B0574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AC66" w14:textId="56F0C04D" w:rsidR="00B05744" w:rsidRPr="00E17512" w:rsidRDefault="00B05744" w:rsidP="0020408A">
    <w:pPr>
      <w:pStyle w:val="Header"/>
      <w:tabs>
        <w:tab w:val="clear" w:pos="9000"/>
        <w:tab w:val="left" w:pos="12780"/>
      </w:tabs>
      <w:ind w:right="-36"/>
      <w:jc w:val="left"/>
    </w:pPr>
    <w:r w:rsidRPr="00E17512">
      <w:rPr>
        <w:rStyle w:val="PageNumber"/>
      </w:rPr>
      <w:t>Section III. Critères d’évaluation et de 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69</w:t>
    </w:r>
    <w:r>
      <w:rPr>
        <w:rStyle w:val="PageNumber"/>
      </w:rPr>
      <w:fldChar w:fldCharType="end"/>
    </w:r>
  </w:p>
  <w:p w14:paraId="3C2C356D" w14:textId="77777777" w:rsidR="00B05744" w:rsidRDefault="00B0574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B2DD" w14:textId="5829E9EF" w:rsidR="00B05744" w:rsidRPr="00E17512" w:rsidRDefault="00B05744" w:rsidP="0025436C">
    <w:pPr>
      <w:pStyle w:val="Header"/>
      <w:tabs>
        <w:tab w:val="clear" w:pos="9000"/>
        <w:tab w:val="left" w:pos="8820"/>
        <w:tab w:val="left" w:pos="12780"/>
      </w:tabs>
      <w:ind w:right="-36"/>
      <w:jc w:val="left"/>
    </w:pPr>
    <w:r w:rsidRPr="00E17512">
      <w:rPr>
        <w:rStyle w:val="PageNumber"/>
      </w:rPr>
      <w:t>Section III. Critères d’évaluation et de qualification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73</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3F0E" w14:textId="281E4051" w:rsidR="00B05744" w:rsidRPr="00552144" w:rsidRDefault="00B05744" w:rsidP="00552144">
    <w:pPr>
      <w:pStyle w:val="Header"/>
      <w:tabs>
        <w:tab w:val="clear" w:pos="9000"/>
        <w:tab w:val="right" w:pos="9360"/>
      </w:tabs>
      <w:ind w:right="-18"/>
    </w:pPr>
    <w:r w:rsidRPr="003C17A1">
      <w:rPr>
        <w:lang w:val="fr-F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81</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5EAD" w14:textId="447D99B1" w:rsidR="00B05744" w:rsidRPr="000158AB" w:rsidRDefault="00B05744" w:rsidP="000158AB">
    <w:pPr>
      <w:pStyle w:val="Header"/>
      <w:tabs>
        <w:tab w:val="clear" w:pos="9000"/>
        <w:tab w:val="right" w:pos="9360"/>
      </w:tabs>
      <w:ind w:right="-18"/>
    </w:pPr>
    <w:r w:rsidRPr="00172CF7">
      <w:rPr>
        <w:lang w:val="fr-FR"/>
      </w:rPr>
      <w:t>Section V. Pays éligibles</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135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CDD3" w14:textId="77777777" w:rsidR="00B05744" w:rsidRDefault="00B05744" w:rsidP="00DB554C">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9639"/>
      <w:docPartObj>
        <w:docPartGallery w:val="Page Numbers (Top of Page)"/>
        <w:docPartUnique/>
      </w:docPartObj>
    </w:sdtPr>
    <w:sdtEndPr>
      <w:rPr>
        <w:noProof/>
      </w:rPr>
    </w:sdtEndPr>
    <w:sdtContent>
      <w:p w14:paraId="55DADD30" w14:textId="77777777" w:rsidR="00B05744" w:rsidRPr="00F22AE6" w:rsidRDefault="00B05744" w:rsidP="0067637B">
        <w:pPr>
          <w:pStyle w:val="Header"/>
          <w:pBdr>
            <w:bottom w:val="single" w:sz="4" w:space="1" w:color="auto"/>
          </w:pBdr>
          <w:tabs>
            <w:tab w:val="clear" w:pos="9000"/>
            <w:tab w:val="right" w:pos="9360"/>
          </w:tabs>
          <w:ind w:right="-7"/>
          <w:rPr>
            <w:lang w:val="fr-FR"/>
          </w:rPr>
        </w:pPr>
        <w:r>
          <w:fldChar w:fldCharType="begin"/>
        </w:r>
        <w:r w:rsidRPr="00F22AE6">
          <w:rPr>
            <w:lang w:val="fr-FR"/>
          </w:rPr>
          <w:instrText xml:space="preserve"> PAGE   \* MERGEFORMAT </w:instrText>
        </w:r>
        <w:r>
          <w:fldChar w:fldCharType="separate"/>
        </w:r>
        <w:r>
          <w:rPr>
            <w:noProof/>
            <w:lang w:val="fr-FR"/>
          </w:rPr>
          <w:t>118</w:t>
        </w:r>
        <w:r>
          <w:rPr>
            <w:noProof/>
          </w:rPr>
          <w:fldChar w:fldCharType="end"/>
        </w:r>
        <w:r w:rsidRPr="00F22AE6">
          <w:rPr>
            <w:noProof/>
            <w:lang w:val="fr-FR"/>
          </w:rPr>
          <w:tab/>
        </w:r>
        <w:r>
          <w:rPr>
            <w:lang w:val="fr-FR"/>
          </w:rPr>
          <w:t>Section IV. Formulaires de soumission</w:t>
        </w:r>
      </w:p>
    </w:sdtContent>
  </w:sdt>
  <w:p w14:paraId="48646177" w14:textId="77777777" w:rsidR="00B05744" w:rsidRPr="00F22AE6" w:rsidRDefault="00B05744" w:rsidP="00D31042">
    <w:pPr>
      <w:pStyle w:val="Header"/>
      <w:pBdr>
        <w:bottom w:val="none" w:sz="0" w:space="0" w:color="auto"/>
      </w:pBdr>
      <w:ind w:right="-18"/>
      <w:jc w:val="left"/>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060" w14:textId="52EE4F19" w:rsidR="00B05744" w:rsidRDefault="00B05744" w:rsidP="00552144">
    <w:pPr>
      <w:pStyle w:val="Header"/>
      <w:tabs>
        <w:tab w:val="clear" w:pos="9000"/>
        <w:tab w:val="right" w:pos="9360"/>
      </w:tabs>
      <w:ind w:right="-18"/>
    </w:pPr>
    <w:r>
      <w:rPr>
        <w:lang w:val="fr-F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86</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0314"/>
      <w:docPartObj>
        <w:docPartGallery w:val="Page Numbers (Top of Page)"/>
        <w:docPartUnique/>
      </w:docPartObj>
    </w:sdtPr>
    <w:sdtEndPr>
      <w:rPr>
        <w:noProof/>
      </w:rPr>
    </w:sdtEndPr>
    <w:sdtContent>
      <w:p w14:paraId="75D8F0D3" w14:textId="77777777" w:rsidR="00B05744" w:rsidRPr="00F22AE6" w:rsidRDefault="00B05744" w:rsidP="0067637B">
        <w:pPr>
          <w:pStyle w:val="Header"/>
          <w:pBdr>
            <w:bottom w:val="single" w:sz="4" w:space="1" w:color="auto"/>
          </w:pBdr>
          <w:tabs>
            <w:tab w:val="clear" w:pos="9000"/>
            <w:tab w:val="right" w:pos="9360"/>
          </w:tabs>
          <w:ind w:right="-7"/>
          <w:rPr>
            <w:lang w:val="fr-FR"/>
          </w:rPr>
        </w:pPr>
        <w:r>
          <w:fldChar w:fldCharType="begin"/>
        </w:r>
        <w:r w:rsidRPr="00F22AE6">
          <w:rPr>
            <w:lang w:val="fr-FR"/>
          </w:rPr>
          <w:instrText xml:space="preserve"> PAGE   \* MERGEFORMAT </w:instrText>
        </w:r>
        <w:r>
          <w:fldChar w:fldCharType="separate"/>
        </w:r>
        <w:r>
          <w:rPr>
            <w:noProof/>
            <w:lang w:val="fr-FR"/>
          </w:rPr>
          <w:t>118</w:t>
        </w:r>
        <w:r>
          <w:rPr>
            <w:noProof/>
          </w:rPr>
          <w:fldChar w:fldCharType="end"/>
        </w:r>
        <w:r w:rsidRPr="00F22AE6">
          <w:rPr>
            <w:noProof/>
            <w:lang w:val="fr-FR"/>
          </w:rPr>
          <w:tab/>
        </w:r>
        <w:r>
          <w:rPr>
            <w:lang w:val="fr-FR"/>
          </w:rPr>
          <w:t>Section IV. Formulaires de soumission</w:t>
        </w:r>
      </w:p>
    </w:sdtContent>
  </w:sdt>
  <w:p w14:paraId="1E9BBBAD" w14:textId="77777777" w:rsidR="00B05744" w:rsidRPr="00F22AE6" w:rsidRDefault="00B05744" w:rsidP="00D31042">
    <w:pPr>
      <w:pStyle w:val="Header"/>
      <w:pBdr>
        <w:bottom w:val="none" w:sz="0" w:space="0" w:color="auto"/>
      </w:pBdr>
      <w:ind w:right="-18"/>
      <w:jc w:val="left"/>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93DD" w14:textId="67A35278" w:rsidR="00B05744" w:rsidRDefault="00B05744" w:rsidP="00552144">
    <w:pPr>
      <w:pStyle w:val="Header"/>
      <w:tabs>
        <w:tab w:val="clear" w:pos="9000"/>
        <w:tab w:val="right" w:pos="9360"/>
      </w:tabs>
      <w:ind w:right="-18"/>
    </w:pPr>
    <w:r>
      <w:rPr>
        <w:lang w:val="fr-F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87</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2F43" w14:textId="5F6B3D91" w:rsidR="00B05744" w:rsidRDefault="00B05744" w:rsidP="00E51A3C">
    <w:pPr>
      <w:pStyle w:val="Header"/>
      <w:tabs>
        <w:tab w:val="clear" w:pos="9000"/>
        <w:tab w:val="right" w:pos="12960"/>
      </w:tabs>
      <w:ind w:right="-18"/>
    </w:pPr>
    <w:r>
      <w:rPr>
        <w:lang w:val="fr-F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88</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978F" w14:textId="78F46A70" w:rsidR="00B05744" w:rsidRDefault="00B05744" w:rsidP="00552144">
    <w:pPr>
      <w:pStyle w:val="Header"/>
      <w:tabs>
        <w:tab w:val="clear" w:pos="9000"/>
        <w:tab w:val="right" w:pos="9360"/>
      </w:tabs>
      <w:ind w:right="-18"/>
    </w:pPr>
    <w:r>
      <w:rPr>
        <w:lang w:val="fr-FR"/>
      </w:rP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133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3911" w14:textId="77777777" w:rsidR="00B05744" w:rsidRDefault="00B0574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168</w:t>
    </w:r>
    <w:r>
      <w:rPr>
        <w:rStyle w:val="PageNumber"/>
      </w:rPr>
      <w:fldChar w:fldCharType="end"/>
    </w:r>
  </w:p>
  <w:p w14:paraId="708946FF" w14:textId="77777777" w:rsidR="00B05744" w:rsidRDefault="00B05744" w:rsidP="00C12D8F">
    <w:pPr>
      <w:pStyle w:val="Header"/>
      <w:pBdr>
        <w:bottom w:val="single" w:sz="4" w:space="1" w:color="auto"/>
      </w:pBdr>
      <w:ind w:right="72"/>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30FF" w14:textId="21D2833F" w:rsidR="00B05744" w:rsidRDefault="00B0574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6123">
      <w:rPr>
        <w:rStyle w:val="PageNumber"/>
        <w:noProof/>
      </w:rPr>
      <w:t>136</w:t>
    </w:r>
    <w:r>
      <w:rPr>
        <w:rStyle w:val="PageNumber"/>
      </w:rPr>
      <w:fldChar w:fldCharType="end"/>
    </w:r>
  </w:p>
  <w:p w14:paraId="009C5CBD" w14:textId="77777777" w:rsidR="00B05744" w:rsidRPr="002D022D" w:rsidRDefault="00B05744">
    <w:pPr>
      <w:pStyle w:val="Header"/>
      <w:pBdr>
        <w:bottom w:val="single" w:sz="6" w:space="1" w:color="auto"/>
      </w:pBdr>
      <w:ind w:right="-7"/>
      <w:rPr>
        <w:lang w:val="fr-FR"/>
      </w:rPr>
    </w:pPr>
    <w:r w:rsidRPr="002D022D">
      <w:rPr>
        <w:lang w:val="fr-FR"/>
      </w:rPr>
      <w:t>Section IV. Formulaires de soumission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30D2" w14:textId="77777777" w:rsidR="00B05744" w:rsidRDefault="00B0574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14:paraId="14F7A8C5" w14:textId="77777777" w:rsidR="00B05744" w:rsidRDefault="00B05744" w:rsidP="00C12D8F">
    <w:pPr>
      <w:pStyle w:val="Header"/>
      <w:pBdr>
        <w:bottom w:val="single" w:sz="4" w:space="1" w:color="auto"/>
      </w:pBdr>
      <w:ind w:right="72"/>
      <w:jc w:val="right"/>
    </w:pPr>
    <w:r w:rsidRPr="00172CF7">
      <w:rPr>
        <w:lang w:val="fr-FR"/>
      </w:rPr>
      <w:t>Section V</w:t>
    </w:r>
    <w:r>
      <w:rPr>
        <w:lang w:val="fr-FR"/>
      </w:rPr>
      <w:t>I</w:t>
    </w:r>
    <w:r w:rsidRPr="00172CF7">
      <w:rPr>
        <w:lang w:val="fr-FR"/>
      </w:rPr>
      <w:t xml:space="preserve">. </w:t>
    </w:r>
    <w:r>
      <w:rPr>
        <w:lang w:val="fr-FR"/>
      </w:rPr>
      <w:t>Fraude et Corruption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51CB" w14:textId="386CC0B3" w:rsidR="00B05744" w:rsidRDefault="00B05744">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6123">
      <w:rPr>
        <w:rStyle w:val="PageNumber"/>
        <w:noProof/>
      </w:rPr>
      <w:t>138</w:t>
    </w:r>
    <w:r>
      <w:rPr>
        <w:rStyle w:val="PageNumber"/>
      </w:rPr>
      <w:fldChar w:fldCharType="end"/>
    </w:r>
  </w:p>
  <w:p w14:paraId="3F78C1B9" w14:textId="77777777" w:rsidR="00B05744" w:rsidRPr="002D022D" w:rsidRDefault="00B05744" w:rsidP="0067637B">
    <w:pPr>
      <w:pStyle w:val="Header"/>
      <w:pBdr>
        <w:bottom w:val="single" w:sz="6" w:space="1" w:color="auto"/>
      </w:pBdr>
      <w:ind w:right="-7"/>
      <w:rPr>
        <w:lang w:val="fr-FR"/>
      </w:rPr>
    </w:pPr>
    <w:r w:rsidRPr="00172CF7">
      <w:rPr>
        <w:lang w:val="fr-FR"/>
      </w:rPr>
      <w:t>Section V</w:t>
    </w:r>
    <w:r>
      <w:rPr>
        <w:lang w:val="fr-FR"/>
      </w:rPr>
      <w:t>I</w:t>
    </w:r>
    <w:r w:rsidRPr="00172CF7">
      <w:rPr>
        <w:lang w:val="fr-FR"/>
      </w:rPr>
      <w:t xml:space="preserve">. </w:t>
    </w:r>
    <w:r>
      <w:rPr>
        <w:lang w:val="fr-FR"/>
      </w:rPr>
      <w:t>Fraude et Corruption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6CCC" w14:textId="77777777"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56E18A47" w14:textId="77777777" w:rsidR="00B05744" w:rsidRPr="00E64A04" w:rsidRDefault="00B05744">
    <w:pPr>
      <w:pStyle w:val="Header"/>
      <w:ind w:right="72"/>
      <w:jc w:val="right"/>
      <w:rPr>
        <w:lang w:val="fr-FR"/>
      </w:rPr>
    </w:pPr>
    <w:r w:rsidRPr="00E64A04">
      <w:rPr>
        <w:lang w:val="fr-FR"/>
      </w:rPr>
      <w:t>Avant-propos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317D" w14:textId="736EFA15" w:rsidR="00B05744" w:rsidRPr="000158AB" w:rsidRDefault="00B05744" w:rsidP="000158AB">
    <w:pPr>
      <w:pStyle w:val="Header"/>
      <w:tabs>
        <w:tab w:val="clear" w:pos="9000"/>
        <w:tab w:val="right" w:pos="9360"/>
        <w:tab w:val="right" w:pos="9720"/>
      </w:tabs>
      <w:ind w:right="-18"/>
      <w:jc w:val="left"/>
    </w:pPr>
    <w:r>
      <w:rPr>
        <w:rStyle w:val="PageNumber"/>
      </w:rPr>
      <w:t>Section VI.</w:t>
    </w:r>
    <w:r w:rsidRPr="000158AB">
      <w:rPr>
        <w:rStyle w:val="PageNumber"/>
      </w:rPr>
      <w:t xml:space="preserve"> Fraude et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137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FCB6" w14:textId="77777777" w:rsidR="00B05744" w:rsidRDefault="00B05744" w:rsidP="00005E94">
    <w:pPr>
      <w:pStyle w:val="Header"/>
      <w:pBdr>
        <w:bottom w:val="none" w:sz="0" w:space="0" w:color="auto"/>
      </w:pBdr>
      <w:tabs>
        <w:tab w:val="clear" w:pos="9000"/>
      </w:tabs>
      <w:ind w:right="-7"/>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CCCD" w14:textId="313FC979" w:rsidR="00B05744" w:rsidRPr="00F21BE7" w:rsidRDefault="00B05744" w:rsidP="00F21BE7">
    <w:pPr>
      <w:pStyle w:val="Header"/>
      <w:tabs>
        <w:tab w:val="right" w:pos="8640"/>
        <w:tab w:val="right" w:pos="9720"/>
      </w:tabs>
      <w:ind w:right="-18"/>
      <w:jc w:val="left"/>
    </w:pPr>
    <w:r w:rsidRPr="00F21BE7">
      <w:rPr>
        <w:rStyle w:val="PageNumber"/>
      </w:rPr>
      <w:t>PARTIE 2 – Exigences du Maître de l’Ouvrage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139</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12738"/>
      <w:docPartObj>
        <w:docPartGallery w:val="Page Numbers (Top of Page)"/>
        <w:docPartUnique/>
      </w:docPartObj>
    </w:sdtPr>
    <w:sdtEndPr>
      <w:rPr>
        <w:noProof/>
      </w:rPr>
    </w:sdtEndPr>
    <w:sdtContent>
      <w:p w14:paraId="5FEA3095" w14:textId="77777777" w:rsidR="00B05744" w:rsidRDefault="00B05744" w:rsidP="0067637B">
        <w:pPr>
          <w:pStyle w:val="Header"/>
          <w:tabs>
            <w:tab w:val="clear" w:pos="9000"/>
            <w:tab w:val="right" w:pos="9360"/>
          </w:tabs>
        </w:pPr>
        <w:r>
          <w:fldChar w:fldCharType="begin"/>
        </w:r>
        <w:r>
          <w:instrText xml:space="preserve"> PAGE   \* MERGEFORMAT </w:instrText>
        </w:r>
        <w:r>
          <w:fldChar w:fldCharType="separate"/>
        </w:r>
        <w:r>
          <w:rPr>
            <w:noProof/>
          </w:rPr>
          <w:t>146</w:t>
        </w:r>
        <w:r>
          <w:rPr>
            <w:noProof/>
          </w:rPr>
          <w:fldChar w:fldCharType="end"/>
        </w:r>
        <w:r>
          <w:rPr>
            <w:noProof/>
          </w:rPr>
          <w:tab/>
        </w:r>
        <w:r>
          <w:rPr>
            <w:rStyle w:val="PageNumber"/>
            <w:lang w:val="fr-FR"/>
          </w:rPr>
          <w:t>Section VII Spécifications</w:t>
        </w:r>
      </w:p>
    </w:sdtContent>
  </w:sdt>
  <w:p w14:paraId="3656A6A9" w14:textId="77777777" w:rsidR="00B05744" w:rsidRDefault="00B05744" w:rsidP="00005E94">
    <w:pPr>
      <w:pStyle w:val="Header"/>
      <w:pBdr>
        <w:bottom w:val="none" w:sz="0" w:space="0" w:color="auto"/>
      </w:pBdr>
      <w:tabs>
        <w:tab w:val="clear" w:pos="9000"/>
        <w:tab w:val="right" w:pos="9072"/>
      </w:tabs>
      <w:ind w:right="-72" w:firstLine="360"/>
      <w:rPr>
        <w:rStyle w:val="PageNumber"/>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A7E9" w14:textId="1CC5E102" w:rsidR="00B05744" w:rsidRDefault="00B05744">
    <w:pPr>
      <w:pStyle w:val="Header"/>
      <w:framePr w:wrap="around" w:vAnchor="text" w:hAnchor="page" w:x="10513" w:y="12"/>
      <w:rPr>
        <w:rStyle w:val="PageNumber"/>
      </w:rPr>
    </w:pPr>
    <w:r>
      <w:rPr>
        <w:rStyle w:val="PageNumber"/>
      </w:rPr>
      <w:fldChar w:fldCharType="begin"/>
    </w:r>
    <w:r>
      <w:rPr>
        <w:rStyle w:val="PageNumber"/>
      </w:rPr>
      <w:instrText xml:space="preserve">PAGE  </w:instrText>
    </w:r>
    <w:r>
      <w:rPr>
        <w:rStyle w:val="PageNumber"/>
      </w:rPr>
      <w:fldChar w:fldCharType="separate"/>
    </w:r>
    <w:r w:rsidR="00976123">
      <w:rPr>
        <w:rStyle w:val="PageNumber"/>
        <w:noProof/>
      </w:rPr>
      <w:t>163</w:t>
    </w:r>
    <w:r>
      <w:rPr>
        <w:rStyle w:val="PageNumber"/>
      </w:rPr>
      <w:fldChar w:fldCharType="end"/>
    </w:r>
  </w:p>
  <w:p w14:paraId="634468F7" w14:textId="77777777" w:rsidR="00B05744" w:rsidRDefault="00B05744">
    <w:pPr>
      <w:pStyle w:val="Header"/>
      <w:pBdr>
        <w:bottom w:val="single" w:sz="6" w:space="1" w:color="auto"/>
      </w:pBdr>
      <w:tabs>
        <w:tab w:val="right" w:pos="9720"/>
      </w:tabs>
      <w:ind w:right="-72"/>
      <w:rPr>
        <w:rStyle w:val="PageNumber"/>
        <w:lang w:val="fr-FR"/>
      </w:rPr>
    </w:pPr>
    <w:r>
      <w:rPr>
        <w:rStyle w:val="PageNumber"/>
        <w:lang w:val="fr-FR"/>
      </w:rPr>
      <w:t>Section VII Spécifications</w:t>
    </w:r>
    <w:r>
      <w:rPr>
        <w:rStyle w:val="PageNumber"/>
        <w:lang w:val="fr-FR"/>
      </w:rPr>
      <w:tab/>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A4BE" w14:textId="77777777" w:rsidR="00B05744" w:rsidRDefault="00B05744" w:rsidP="00064463">
    <w:pPr>
      <w:pStyle w:val="Header"/>
      <w:pBdr>
        <w:bottom w:val="none" w:sz="0" w:space="0" w:color="auto"/>
      </w:pBdr>
      <w:tabs>
        <w:tab w:val="clear" w:pos="9000"/>
        <w:tab w:val="right" w:pos="9072"/>
      </w:tabs>
      <w:ind w:right="-72"/>
      <w:rPr>
        <w:rStyle w:val="PageNumber"/>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5DD0" w14:textId="24E425DC" w:rsidR="00B05744" w:rsidRPr="0003475B" w:rsidRDefault="00B05744" w:rsidP="0003475B">
    <w:pPr>
      <w:pStyle w:val="Header"/>
      <w:tabs>
        <w:tab w:val="clear" w:pos="9000"/>
        <w:tab w:val="right" w:pos="9360"/>
        <w:tab w:val="right" w:pos="9720"/>
      </w:tabs>
      <w:ind w:right="-18"/>
      <w:jc w:val="left"/>
      <w:rPr>
        <w:rStyle w:val="PageNumber"/>
      </w:rPr>
    </w:pPr>
    <w:r w:rsidRPr="0003475B">
      <w:rPr>
        <w:rStyle w:val="PageNumber"/>
      </w:rPr>
      <w:t>PARTIE 3 – Marché et Formulaires de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169</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1886" w14:textId="77777777" w:rsidR="00B05744" w:rsidRPr="00A00E03" w:rsidRDefault="00B05744" w:rsidP="00F21766">
    <w:pPr>
      <w:pBdr>
        <w:bottom w:val="single" w:sz="6" w:space="1" w:color="auto"/>
      </w:pBdr>
      <w:tabs>
        <w:tab w:val="right" w:pos="8931"/>
      </w:tabs>
      <w:ind w:right="-72"/>
      <w:jc w:val="both"/>
      <w:rPr>
        <w:lang w:val="es-ES_tradnl" w:eastAsia="en-US"/>
      </w:rPr>
    </w:pPr>
    <w:r w:rsidRPr="00A00E03">
      <w:rPr>
        <w:lang w:eastAsia="en-US"/>
      </w:rPr>
      <w:t>Section VII. Cahier des Clauses Administratives Générales</w:t>
    </w:r>
    <w:r w:rsidRPr="00A00E03">
      <w:rPr>
        <w:lang w:val="es-ES_tradnl" w:eastAsia="en-US"/>
      </w:rPr>
      <w:t xml:space="preserve"> </w:t>
    </w:r>
    <w:r>
      <w:rPr>
        <w:lang w:val="es-ES_tradnl" w:eastAsia="en-US"/>
      </w:rPr>
      <w:tab/>
    </w:r>
    <w:r w:rsidRPr="00A00E03">
      <w:rPr>
        <w:lang w:val="es-ES_tradnl" w:eastAsia="en-US"/>
      </w:rPr>
      <w:t>3-</w:t>
    </w:r>
    <w:r w:rsidRPr="00A00E03">
      <w:rPr>
        <w:lang w:val="es-ES_tradnl" w:eastAsia="en-US"/>
      </w:rPr>
      <w:fldChar w:fldCharType="begin"/>
    </w:r>
    <w:r w:rsidRPr="00A00E03">
      <w:rPr>
        <w:lang w:val="es-ES_tradnl" w:eastAsia="en-US"/>
      </w:rPr>
      <w:instrText xml:space="preserve"> PAGE </w:instrText>
    </w:r>
    <w:r w:rsidRPr="00A00E03">
      <w:rPr>
        <w:lang w:val="es-ES_tradnl" w:eastAsia="en-US"/>
      </w:rPr>
      <w:fldChar w:fldCharType="separate"/>
    </w:r>
    <w:r>
      <w:rPr>
        <w:noProof/>
        <w:lang w:val="es-ES_tradnl" w:eastAsia="en-US"/>
      </w:rPr>
      <w:t>280</w:t>
    </w:r>
    <w:r w:rsidRPr="00A00E03">
      <w:rPr>
        <w:lang w:val="es-ES_tradnl" w:eastAsia="en-US"/>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6714" w14:textId="09A9BC36" w:rsidR="00B05744" w:rsidRPr="00A00E03" w:rsidRDefault="00B05744" w:rsidP="00F21766">
    <w:pPr>
      <w:pBdr>
        <w:bottom w:val="single" w:sz="6" w:space="1" w:color="auto"/>
      </w:pBdr>
      <w:tabs>
        <w:tab w:val="right" w:pos="8931"/>
      </w:tabs>
      <w:ind w:right="-72"/>
      <w:jc w:val="both"/>
    </w:pPr>
    <w:r w:rsidRPr="00A00E03">
      <w:rPr>
        <w:lang w:val="es-ES_tradnl" w:eastAsia="en-US"/>
      </w:rPr>
      <w:t>3-</w:t>
    </w:r>
    <w:r w:rsidRPr="00A00E03">
      <w:rPr>
        <w:lang w:val="es-ES_tradnl" w:eastAsia="en-US"/>
      </w:rPr>
      <w:fldChar w:fldCharType="begin"/>
    </w:r>
    <w:r w:rsidRPr="00A00E03">
      <w:rPr>
        <w:lang w:val="es-ES_tradnl" w:eastAsia="en-US"/>
      </w:rPr>
      <w:instrText xml:space="preserve"> PAGE </w:instrText>
    </w:r>
    <w:r w:rsidRPr="00A00E03">
      <w:rPr>
        <w:lang w:val="es-ES_tradnl" w:eastAsia="en-US"/>
      </w:rPr>
      <w:fldChar w:fldCharType="separate"/>
    </w:r>
    <w:r w:rsidR="00976123">
      <w:rPr>
        <w:noProof/>
        <w:lang w:val="es-ES_tradnl" w:eastAsia="en-US"/>
      </w:rPr>
      <w:t>247</w:t>
    </w:r>
    <w:r w:rsidRPr="00A00E03">
      <w:rPr>
        <w:lang w:val="es-ES_tradnl" w:eastAsia="en-US"/>
      </w:rPr>
      <w:fldChar w:fldCharType="end"/>
    </w:r>
    <w:r>
      <w:rPr>
        <w:lang w:val="es-ES_tradnl" w:eastAsia="en-US"/>
      </w:rPr>
      <w:tab/>
    </w:r>
    <w:r w:rsidRPr="00A00E03">
      <w:rPr>
        <w:lang w:eastAsia="en-US"/>
      </w:rPr>
      <w:t>Section VII. Cahier des Clauses Administratives Générales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1C85" w14:textId="183C935C" w:rsidR="00B05744" w:rsidRPr="00A00E03" w:rsidRDefault="00B05744" w:rsidP="00F21766">
    <w:pPr>
      <w:pBdr>
        <w:bottom w:val="single" w:sz="6" w:space="1" w:color="auto"/>
      </w:pBdr>
      <w:tabs>
        <w:tab w:val="right" w:pos="8931"/>
      </w:tabs>
      <w:ind w:right="-72"/>
      <w:jc w:val="both"/>
      <w:rPr>
        <w:lang w:val="es-ES_tradnl" w:eastAsia="en-US"/>
      </w:rPr>
    </w:pPr>
    <w:r w:rsidRPr="00A00E03">
      <w:rPr>
        <w:lang w:eastAsia="en-US"/>
      </w:rPr>
      <w:t>Section VII. Cahier des Clauses Administratives Générales</w:t>
    </w:r>
    <w:r w:rsidRPr="00A00E03">
      <w:rPr>
        <w:lang w:val="es-ES_tradnl" w:eastAsia="en-US"/>
      </w:rPr>
      <w:t xml:space="preserve"> </w:t>
    </w:r>
    <w:r>
      <w:rPr>
        <w:lang w:val="es-ES_tradnl" w:eastAsia="en-US"/>
      </w:rPr>
      <w:tab/>
    </w:r>
    <w:r w:rsidRPr="00A00E03">
      <w:rPr>
        <w:lang w:val="es-ES_tradnl" w:eastAsia="en-US"/>
      </w:rPr>
      <w:t>3-</w:t>
    </w:r>
    <w:r w:rsidRPr="00A00E03">
      <w:rPr>
        <w:lang w:val="es-ES_tradnl" w:eastAsia="en-US"/>
      </w:rPr>
      <w:fldChar w:fldCharType="begin"/>
    </w:r>
    <w:r w:rsidRPr="00A00E03">
      <w:rPr>
        <w:lang w:val="es-ES_tradnl" w:eastAsia="en-US"/>
      </w:rPr>
      <w:instrText xml:space="preserve"> PAGE </w:instrText>
    </w:r>
    <w:r w:rsidRPr="00A00E03">
      <w:rPr>
        <w:lang w:val="es-ES_tradnl" w:eastAsia="en-US"/>
      </w:rPr>
      <w:fldChar w:fldCharType="separate"/>
    </w:r>
    <w:r w:rsidR="00976123">
      <w:rPr>
        <w:noProof/>
        <w:lang w:val="es-ES_tradnl" w:eastAsia="en-US"/>
      </w:rPr>
      <w:t>249</w:t>
    </w:r>
    <w:r w:rsidRPr="00A00E03">
      <w:rPr>
        <w:lang w:val="es-ES_tradnl" w:eastAsia="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B0E" w14:textId="37A87816" w:rsidR="00B05744" w:rsidRPr="00863C51" w:rsidRDefault="00B05744" w:rsidP="00863C51">
    <w:pPr>
      <w:pStyle w:val="Header"/>
      <w:pBdr>
        <w:bottom w:val="single" w:sz="4" w:space="1" w:color="auto"/>
      </w:pBdr>
      <w:tabs>
        <w:tab w:val="clear" w:pos="9000"/>
        <w:tab w:val="right" w:pos="9360"/>
      </w:tabs>
    </w:pPr>
    <w:r>
      <w:tab/>
    </w:r>
    <w:r>
      <w:fldChar w:fldCharType="begin"/>
    </w:r>
    <w:r>
      <w:instrText xml:space="preserve"> PAGE   \* MERGEFORMAT </w:instrText>
    </w:r>
    <w:r>
      <w:fldChar w:fldCharType="separate"/>
    </w:r>
    <w:r w:rsidR="00976123">
      <w:rPr>
        <w:noProof/>
      </w:rPr>
      <w:t>iii</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74393"/>
      <w:docPartObj>
        <w:docPartGallery w:val="Page Numbers (Top of Page)"/>
        <w:docPartUnique/>
      </w:docPartObj>
    </w:sdtPr>
    <w:sdtEndPr>
      <w:rPr>
        <w:noProof/>
      </w:rPr>
    </w:sdtEndPr>
    <w:sdtContent>
      <w:p w14:paraId="142673A0" w14:textId="77777777" w:rsidR="00B05744" w:rsidRPr="00F22AE6" w:rsidRDefault="00B05744" w:rsidP="00C93463">
        <w:pPr>
          <w:pStyle w:val="Header"/>
          <w:tabs>
            <w:tab w:val="clear" w:pos="9000"/>
            <w:tab w:val="right" w:pos="9360"/>
          </w:tabs>
          <w:rPr>
            <w:lang w:val="fr-FR"/>
          </w:rPr>
        </w:pPr>
        <w:r>
          <w:fldChar w:fldCharType="begin"/>
        </w:r>
        <w:r w:rsidRPr="00F22AE6">
          <w:rPr>
            <w:lang w:val="fr-FR"/>
          </w:rPr>
          <w:instrText xml:space="preserve"> PAGE   \* MERGEFORMAT </w:instrText>
        </w:r>
        <w:r>
          <w:fldChar w:fldCharType="separate"/>
        </w:r>
        <w:r>
          <w:rPr>
            <w:noProof/>
            <w:lang w:val="fr-FR"/>
          </w:rPr>
          <w:t>238</w:t>
        </w:r>
        <w:r>
          <w:rPr>
            <w:noProof/>
          </w:rPr>
          <w:fldChar w:fldCharType="end"/>
        </w:r>
        <w:r w:rsidRPr="00F22AE6">
          <w:rPr>
            <w:noProof/>
            <w:lang w:val="fr-FR"/>
          </w:rPr>
          <w:tab/>
        </w:r>
        <w:r>
          <w:rPr>
            <w:rStyle w:val="PageNumber"/>
            <w:lang w:val="fr-FR"/>
          </w:rPr>
          <w:t xml:space="preserve">Section IX. </w:t>
        </w:r>
        <w:r w:rsidRPr="004B692B">
          <w:rPr>
            <w:lang w:val="fr-FR"/>
          </w:rPr>
          <w:t xml:space="preserve">Cahier des Clauses </w:t>
        </w:r>
        <w:r>
          <w:rPr>
            <w:lang w:val="fr-FR"/>
          </w:rPr>
          <w:t>A</w:t>
        </w:r>
        <w:r w:rsidRPr="004B692B">
          <w:rPr>
            <w:lang w:val="fr-FR"/>
          </w:rPr>
          <w:t xml:space="preserve">dministratives </w:t>
        </w:r>
        <w:r>
          <w:rPr>
            <w:lang w:val="fr-FR"/>
          </w:rPr>
          <w:t>P</w:t>
        </w:r>
        <w:r w:rsidRPr="004B692B">
          <w:rPr>
            <w:lang w:val="fr-FR"/>
          </w:rPr>
          <w:t>articulières</w:t>
        </w:r>
      </w:p>
    </w:sdtContent>
  </w:sdt>
  <w:p w14:paraId="222E7CFF" w14:textId="77777777" w:rsidR="00B05744" w:rsidRPr="00F22AE6" w:rsidRDefault="00B05744" w:rsidP="00C93463">
    <w:pPr>
      <w:pStyle w:val="Header"/>
      <w:pBdr>
        <w:bottom w:val="none" w:sz="0" w:space="0" w:color="auto"/>
      </w:pBdr>
      <w:tabs>
        <w:tab w:val="clear" w:pos="9000"/>
        <w:tab w:val="right" w:pos="8647"/>
      </w:tabs>
      <w:ind w:right="-7"/>
      <w:jc w:val="left"/>
      <w:rPr>
        <w:lang w:val="fr-FR"/>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1F8B" w14:textId="74F28B8F" w:rsidR="00B05744" w:rsidRDefault="00B05744" w:rsidP="00C93463">
    <w:pPr>
      <w:pStyle w:val="Header"/>
      <w:tabs>
        <w:tab w:val="clear" w:pos="9000"/>
        <w:tab w:val="right" w:pos="9360"/>
      </w:tabs>
      <w:rPr>
        <w:lang w:val="fr-FR"/>
      </w:rPr>
    </w:pPr>
    <w:r>
      <w:rPr>
        <w:rStyle w:val="PageNumber"/>
        <w:lang w:val="fr-FR"/>
      </w:rPr>
      <w:t>Section IX. Cahier des Clauses administratives générales</w:t>
    </w:r>
    <w:r>
      <w:rPr>
        <w:rStyle w:val="PageNumbe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976123">
      <w:rPr>
        <w:rStyle w:val="PageNumber"/>
        <w:noProof/>
        <w:lang w:val="fr-FR"/>
      </w:rPr>
      <w:t>255</w:t>
    </w:r>
    <w:r>
      <w:rPr>
        <w:rStyle w:val="PageNumber"/>
        <w:lang w:val="fr-F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50664"/>
      <w:docPartObj>
        <w:docPartGallery w:val="Page Numbers (Top of Page)"/>
        <w:docPartUnique/>
      </w:docPartObj>
    </w:sdtPr>
    <w:sdtEndPr>
      <w:rPr>
        <w:noProof/>
      </w:rPr>
    </w:sdtEndPr>
    <w:sdtContent>
      <w:p w14:paraId="6FCC8F9F" w14:textId="77777777" w:rsidR="00B05744" w:rsidRPr="00F22AE6" w:rsidRDefault="00B05744" w:rsidP="00C93463">
        <w:pPr>
          <w:pStyle w:val="Header"/>
          <w:tabs>
            <w:tab w:val="clear" w:pos="9000"/>
            <w:tab w:val="right" w:pos="9360"/>
          </w:tabs>
          <w:rPr>
            <w:lang w:val="fr-FR"/>
          </w:rPr>
        </w:pPr>
        <w:r>
          <w:fldChar w:fldCharType="begin"/>
        </w:r>
        <w:r w:rsidRPr="00F22AE6">
          <w:rPr>
            <w:lang w:val="fr-FR"/>
          </w:rPr>
          <w:instrText xml:space="preserve"> PAGE   \* MERGEFORMAT </w:instrText>
        </w:r>
        <w:r>
          <w:fldChar w:fldCharType="separate"/>
        </w:r>
        <w:r w:rsidRPr="00F22AE6">
          <w:rPr>
            <w:noProof/>
            <w:lang w:val="fr-FR"/>
          </w:rPr>
          <w:t>292</w:t>
        </w:r>
        <w:r>
          <w:rPr>
            <w:noProof/>
          </w:rPr>
          <w:fldChar w:fldCharType="end"/>
        </w:r>
        <w:r w:rsidRPr="00F22AE6">
          <w:rPr>
            <w:noProof/>
            <w:lang w:val="fr-FR"/>
          </w:rPr>
          <w:tab/>
        </w:r>
        <w:r>
          <w:rPr>
            <w:rStyle w:val="PageNumber"/>
            <w:lang w:val="fr-FR"/>
          </w:rPr>
          <w:t xml:space="preserve">Section IX. </w:t>
        </w:r>
        <w:r w:rsidRPr="00F22AE6">
          <w:rPr>
            <w:lang w:val="fr-FR"/>
          </w:rPr>
          <w:t>Cahier des Clauses administratives particulières</w:t>
        </w:r>
      </w:p>
    </w:sdtContent>
  </w:sdt>
  <w:p w14:paraId="15AEAEFD" w14:textId="77777777" w:rsidR="00B05744" w:rsidRPr="00F22AE6" w:rsidRDefault="00B05744" w:rsidP="00C93463">
    <w:pPr>
      <w:pStyle w:val="Header"/>
      <w:pBdr>
        <w:bottom w:val="none" w:sz="0" w:space="0" w:color="auto"/>
      </w:pBdr>
      <w:tabs>
        <w:tab w:val="clear" w:pos="9000"/>
        <w:tab w:val="right" w:pos="8647"/>
      </w:tabs>
      <w:ind w:right="-7"/>
      <w:jc w:val="left"/>
      <w:rPr>
        <w:lang w:val="fr-FR"/>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2AA" w14:textId="13130F88" w:rsidR="00B05744" w:rsidRPr="009620FB" w:rsidRDefault="00B05744" w:rsidP="009620FB">
    <w:pPr>
      <w:pStyle w:val="Header"/>
      <w:tabs>
        <w:tab w:val="clear" w:pos="9000"/>
        <w:tab w:val="right" w:pos="9360"/>
        <w:tab w:val="right" w:pos="9720"/>
      </w:tabs>
      <w:ind w:right="-18"/>
      <w:jc w:val="left"/>
    </w:pPr>
    <w:r w:rsidRPr="0003475B">
      <w:rPr>
        <w:rStyle w:val="PageNumber"/>
      </w:rPr>
      <w:t xml:space="preserve">Section </w:t>
    </w:r>
    <w:r>
      <w:rPr>
        <w:rStyle w:val="PageNumber"/>
      </w:rPr>
      <w:t>X</w:t>
    </w:r>
    <w:r w:rsidRPr="0003475B">
      <w:rPr>
        <w:rStyle w:val="PageNumber"/>
      </w:rPr>
      <w:t xml:space="preserve">. </w:t>
    </w:r>
    <w:r w:rsidRPr="005A3027">
      <w:rPr>
        <w:rStyle w:val="PageNumber"/>
      </w:rPr>
      <w:t>Formulaires du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288</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456B" w14:textId="275C0C81" w:rsidR="00B05744" w:rsidRPr="0003475B" w:rsidRDefault="00B05744" w:rsidP="005A3027">
    <w:pPr>
      <w:pStyle w:val="Header"/>
      <w:tabs>
        <w:tab w:val="clear" w:pos="9000"/>
        <w:tab w:val="right" w:pos="9360"/>
        <w:tab w:val="right" w:pos="9720"/>
      </w:tabs>
      <w:ind w:right="-18"/>
      <w:jc w:val="left"/>
    </w:pPr>
    <w:r w:rsidRPr="0003475B">
      <w:rPr>
        <w:rStyle w:val="PageNumber"/>
      </w:rPr>
      <w:t xml:space="preserve">Section </w:t>
    </w:r>
    <w:r>
      <w:rPr>
        <w:rStyle w:val="PageNumber"/>
      </w:rPr>
      <w:t>X</w:t>
    </w:r>
    <w:r w:rsidRPr="0003475B">
      <w:rPr>
        <w:rStyle w:val="PageNumber"/>
      </w:rPr>
      <w:t xml:space="preserve">. </w:t>
    </w:r>
    <w:r w:rsidRPr="005A3027">
      <w:rPr>
        <w:rStyle w:val="PageNumber"/>
      </w:rPr>
      <w:t>Formulaires du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76123">
      <w:rPr>
        <w:rStyle w:val="PageNumber"/>
        <w:noProof/>
      </w:rPr>
      <w:t>256</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39C7" w14:textId="77777777" w:rsidR="00B05744" w:rsidRPr="00BC3A2D" w:rsidRDefault="00B05744">
    <w:pPr>
      <w:pStyle w:val="Header"/>
      <w:framePr w:wrap="around" w:vAnchor="text" w:hAnchor="margin" w:xAlign="outside" w:y="1"/>
      <w:rPr>
        <w:rStyle w:val="PageNumber"/>
        <w:lang w:val="fr-FR"/>
      </w:rPr>
    </w:pPr>
    <w:r>
      <w:rPr>
        <w:rStyle w:val="PageNumber"/>
      </w:rPr>
      <w:fldChar w:fldCharType="begin"/>
    </w:r>
    <w:r w:rsidRPr="00BC3A2D">
      <w:rPr>
        <w:rStyle w:val="PageNumber"/>
        <w:lang w:val="fr-FR"/>
      </w:rPr>
      <w:instrText xml:space="preserve">PAGE  </w:instrText>
    </w:r>
    <w:r>
      <w:rPr>
        <w:rStyle w:val="PageNumber"/>
      </w:rPr>
      <w:fldChar w:fldCharType="separate"/>
    </w:r>
    <w:r w:rsidRPr="00BC3A2D">
      <w:rPr>
        <w:rStyle w:val="PageNumber"/>
        <w:noProof/>
        <w:lang w:val="fr-FR"/>
      </w:rPr>
      <w:t>252</w:t>
    </w:r>
    <w:r>
      <w:rPr>
        <w:rStyle w:val="PageNumber"/>
      </w:rPr>
      <w:fldChar w:fldCharType="end"/>
    </w:r>
  </w:p>
  <w:p w14:paraId="49095F55" w14:textId="77777777" w:rsidR="00B05744" w:rsidRDefault="00B05744" w:rsidP="000C14CF">
    <w:pPr>
      <w:pStyle w:val="Header"/>
      <w:pBdr>
        <w:bottom w:val="single" w:sz="4" w:space="1" w:color="auto"/>
      </w:pBdr>
      <w:tabs>
        <w:tab w:val="clear" w:pos="9000"/>
        <w:tab w:val="right" w:pos="9360"/>
      </w:tabs>
      <w:ind w:right="-19" w:firstLine="3261"/>
      <w:jc w:val="left"/>
      <w:rPr>
        <w:lang w:val="fr-FR"/>
      </w:rPr>
    </w:pPr>
    <w:r w:rsidRPr="00BC3A2D">
      <w:rPr>
        <w:lang w:val="fr-FR"/>
      </w:rPr>
      <w:tab/>
    </w:r>
    <w:r>
      <w:rPr>
        <w:lang w:val="fr-FR"/>
      </w:rPr>
      <w:t>Section X -- Formulaires du Marché</w:t>
    </w:r>
  </w:p>
  <w:p w14:paraId="079B2A22" w14:textId="77777777" w:rsidR="00B05744" w:rsidRDefault="00B0574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2C65" w14:textId="1DEF6336" w:rsidR="00B05744" w:rsidRPr="00162D69" w:rsidRDefault="00B05744" w:rsidP="0079285A">
    <w:pPr>
      <w:pStyle w:val="Header"/>
      <w:tabs>
        <w:tab w:val="clear" w:pos="9000"/>
        <w:tab w:val="right" w:pos="9360"/>
      </w:tabs>
      <w:rPr>
        <w:lang w:val="fr-FR"/>
      </w:rPr>
    </w:pPr>
    <w:r w:rsidRPr="00797843">
      <w:rPr>
        <w:rStyle w:val="PageNumber"/>
        <w:lang w:val="fr-FR"/>
      </w:rPr>
      <w:tab/>
    </w:r>
    <w:r w:rsidRPr="00797843">
      <w:rPr>
        <w:rStyle w:val="PageNumber"/>
        <w:lang w:val="fr-FR"/>
      </w:rPr>
      <w:fldChar w:fldCharType="begin"/>
    </w:r>
    <w:r w:rsidRPr="00797843">
      <w:rPr>
        <w:rStyle w:val="PageNumber"/>
        <w:lang w:val="fr-FR"/>
      </w:rPr>
      <w:instrText xml:space="preserve"> PAGE </w:instrText>
    </w:r>
    <w:r w:rsidRPr="00797843">
      <w:rPr>
        <w:rStyle w:val="PageNumber"/>
        <w:lang w:val="fr-FR"/>
      </w:rPr>
      <w:fldChar w:fldCharType="separate"/>
    </w:r>
    <w:r w:rsidR="00976123">
      <w:rPr>
        <w:rStyle w:val="PageNumber"/>
        <w:noProof/>
        <w:lang w:val="fr-FR"/>
      </w:rPr>
      <w:t>287</w:t>
    </w:r>
    <w:r w:rsidRPr="00797843">
      <w:rPr>
        <w:rStyle w:val="PageNumber"/>
        <w:lang w:val="fr-F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979" w14:textId="77777777"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252</w:t>
    </w:r>
    <w:r>
      <w:rPr>
        <w:rStyle w:val="PageNumber"/>
      </w:rPr>
      <w:fldChar w:fldCharType="end"/>
    </w:r>
  </w:p>
  <w:p w14:paraId="43F6C0FB" w14:textId="77777777" w:rsidR="00B05744" w:rsidRDefault="00B05744" w:rsidP="000C14CF">
    <w:pPr>
      <w:pStyle w:val="Header"/>
      <w:pBdr>
        <w:bottom w:val="single" w:sz="4" w:space="1" w:color="auto"/>
      </w:pBdr>
      <w:tabs>
        <w:tab w:val="clear" w:pos="9000"/>
        <w:tab w:val="right" w:pos="9360"/>
      </w:tabs>
      <w:ind w:right="-19" w:firstLine="3261"/>
      <w:jc w:val="left"/>
      <w:rPr>
        <w:lang w:val="fr-FR"/>
      </w:rPr>
    </w:pPr>
    <w:r>
      <w:tab/>
    </w:r>
    <w:r>
      <w:rPr>
        <w:lang w:val="fr-FR"/>
      </w:rPr>
      <w:t>Section X. -- Formulaires du Marché</w:t>
    </w:r>
  </w:p>
  <w:p w14:paraId="6C5637D8" w14:textId="77777777" w:rsidR="00B05744" w:rsidRDefault="00B057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1D1" w14:textId="60240B19" w:rsidR="00B05744" w:rsidRPr="009A7138" w:rsidRDefault="00B05744" w:rsidP="009A7138">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F450" w14:textId="77777777" w:rsidR="00B05744" w:rsidRDefault="00B05744" w:rsidP="00934FF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viii</w:t>
    </w:r>
    <w:r>
      <w:rPr>
        <w:rStyle w:val="PageNumber"/>
      </w:rPr>
      <w:fldChar w:fldCharType="end"/>
    </w:r>
  </w:p>
  <w:p w14:paraId="66B65D87" w14:textId="77777777" w:rsidR="00B05744" w:rsidRPr="002F1A86" w:rsidRDefault="00B05744" w:rsidP="00934FF5">
    <w:pPr>
      <w:pStyle w:val="Header"/>
      <w:ind w:right="72"/>
      <w:rPr>
        <w:lang w:val="fr-FR"/>
      </w:rPr>
    </w:pPr>
    <w:r>
      <w:rPr>
        <w:rStyle w:val="PageNumber"/>
      </w:rPr>
      <w:tab/>
    </w:r>
    <w:r w:rsidRPr="002F1A86">
      <w:rPr>
        <w:rStyle w:val="PageNumber"/>
        <w:lang w:val="fr-FR"/>
      </w:rPr>
      <w:t>Sommaire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721C" w14:textId="77777777" w:rsidR="00B05744" w:rsidRDefault="00B05744" w:rsidP="00127E17">
    <w:pPr>
      <w:pStyle w:val="Header"/>
      <w:pBdr>
        <w:bottom w:val="single" w:sz="4" w:space="1" w:color="auto"/>
      </w:pBdr>
      <w:ind w:right="72"/>
      <w:jc w:val="left"/>
    </w:pPr>
    <w:r>
      <w:fldChar w:fldCharType="begin"/>
    </w:r>
    <w:r>
      <w:instrText xml:space="preserve"> PAGE   \* MERGEFORMAT </w:instrText>
    </w:r>
    <w:r>
      <w:fldChar w:fldCharType="separate"/>
    </w:r>
    <w:r>
      <w:rPr>
        <w:noProof/>
      </w:rPr>
      <w:t>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AD83" w14:textId="3EBE1346" w:rsidR="00B05744" w:rsidRPr="0049058C" w:rsidRDefault="00B05744" w:rsidP="0049058C">
    <w:pPr>
      <w:pStyle w:val="Header"/>
      <w:pBdr>
        <w:bottom w:val="single" w:sz="4" w:space="1" w:color="auto"/>
      </w:pBdr>
      <w:tabs>
        <w:tab w:val="clear" w:pos="9000"/>
        <w:tab w:val="right" w:pos="9360"/>
      </w:tabs>
    </w:pPr>
    <w:r>
      <w:tab/>
    </w:r>
    <w:r>
      <w:fldChar w:fldCharType="begin"/>
    </w:r>
    <w:r>
      <w:instrText xml:space="preserve"> PAGE   \* MERGEFORMAT </w:instrText>
    </w:r>
    <w:r>
      <w:fldChar w:fldCharType="separate"/>
    </w:r>
    <w:r w:rsidR="00976123">
      <w:rPr>
        <w:noProof/>
      </w:rPr>
      <w:t>x</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CC75" w14:textId="1F9ECC0B" w:rsidR="00B05744" w:rsidRDefault="00B057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6123">
      <w:rPr>
        <w:rStyle w:val="PageNumber"/>
        <w:noProof/>
      </w:rPr>
      <w:t>1</w:t>
    </w:r>
    <w:r>
      <w:rPr>
        <w:rStyle w:val="PageNumber"/>
      </w:rPr>
      <w:fldChar w:fldCharType="end"/>
    </w:r>
  </w:p>
  <w:p w14:paraId="1FF598DF" w14:textId="77777777" w:rsidR="00B05744" w:rsidRDefault="00B05744" w:rsidP="00DB554C">
    <w:pPr>
      <w:pStyle w:val="Header"/>
      <w:ind w:right="-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2E4"/>
    <w:multiLevelType w:val="hybridMultilevel"/>
    <w:tmpl w:val="9B8E3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A1288"/>
    <w:multiLevelType w:val="multilevel"/>
    <w:tmpl w:val="75362B9E"/>
    <w:lvl w:ilvl="0">
      <w:start w:val="1"/>
      <w:numFmt w:val="lowerLetter"/>
      <w:lvlText w:val="(%1)"/>
      <w:lvlJc w:val="left"/>
      <w:pPr>
        <w:tabs>
          <w:tab w:val="num" w:pos="1080"/>
        </w:tabs>
        <w:ind w:left="1080" w:hanging="360"/>
      </w:pPr>
      <w:rPr>
        <w:rFonts w:hint="default"/>
        <w:b w:val="0"/>
        <w:i w:val="0"/>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CB70B6D"/>
    <w:multiLevelType w:val="multilevel"/>
    <w:tmpl w:val="7632C38A"/>
    <w:lvl w:ilvl="0">
      <w:start w:val="3"/>
      <w:numFmt w:val="bullet"/>
      <w:lvlText w:val="-"/>
      <w:lvlJc w:val="left"/>
      <w:pPr>
        <w:tabs>
          <w:tab w:val="num" w:pos="450"/>
        </w:tabs>
        <w:ind w:left="450" w:hanging="540"/>
      </w:pPr>
      <w:rPr>
        <w:rFonts w:ascii="Times New Roman" w:eastAsia="Times New Roman" w:hAnsi="Times New Roman" w:cs="Times New Roman" w:hint="default"/>
      </w:rPr>
    </w:lvl>
    <w:lvl w:ilvl="1" w:tentative="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9B762A"/>
    <w:multiLevelType w:val="hybridMultilevel"/>
    <w:tmpl w:val="6B681062"/>
    <w:lvl w:ilvl="0" w:tplc="395E39C2">
      <w:start w:val="1"/>
      <w:numFmt w:val="lowerLetter"/>
      <w:lvlText w:val="(%1)"/>
      <w:lvlJc w:val="left"/>
      <w:pPr>
        <w:ind w:left="540" w:hanging="360"/>
      </w:pPr>
      <w:rPr>
        <w:rFonts w:hint="default"/>
      </w:r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174F75FD"/>
    <w:multiLevelType w:val="hybridMultilevel"/>
    <w:tmpl w:val="CBC4C0C4"/>
    <w:lvl w:ilvl="0" w:tplc="B84A6980">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3E4A69"/>
    <w:multiLevelType w:val="hybridMultilevel"/>
    <w:tmpl w:val="C1402CAE"/>
    <w:lvl w:ilvl="0" w:tplc="395E39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84EC3"/>
    <w:multiLevelType w:val="hybridMultilevel"/>
    <w:tmpl w:val="CE2ABDF0"/>
    <w:lvl w:ilvl="0" w:tplc="8F5AE10A">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13" w15:restartNumberingAfterBreak="0">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8E6ABE"/>
    <w:multiLevelType w:val="singleLevel"/>
    <w:tmpl w:val="395E39C2"/>
    <w:lvl w:ilvl="0">
      <w:start w:val="1"/>
      <w:numFmt w:val="lowerLetter"/>
      <w:lvlText w:val="(%1)"/>
      <w:lvlJc w:val="left"/>
      <w:pPr>
        <w:ind w:left="420" w:hanging="360"/>
      </w:pPr>
      <w:rPr>
        <w:rFonts w:hint="default"/>
        <w:b w:val="0"/>
        <w:i w:val="0"/>
      </w:rPr>
    </w:lvl>
  </w:abstractNum>
  <w:abstractNum w:abstractNumId="17" w15:restartNumberingAfterBreak="0">
    <w:nsid w:val="24354519"/>
    <w:multiLevelType w:val="multilevel"/>
    <w:tmpl w:val="DE7CFF44"/>
    <w:lvl w:ilvl="0">
      <w:start w:val="1"/>
      <w:numFmt w:val="lowerRoman"/>
      <w:lvlText w:val="%1)"/>
      <w:lvlJc w:val="left"/>
      <w:pPr>
        <w:ind w:left="1260" w:hanging="720"/>
      </w:pPr>
      <w:rPr>
        <w:rFonts w:hint="default"/>
      </w:rPr>
    </w:lvl>
    <w:lvl w:ilvl="1">
      <w:start w:val="6"/>
      <w:numFmt w:val="decimal"/>
      <w:lvlText w:val="1%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43B1BCD"/>
    <w:multiLevelType w:val="hybridMultilevel"/>
    <w:tmpl w:val="65865226"/>
    <w:lvl w:ilvl="0" w:tplc="395E39C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395E39C2">
      <w:start w:val="1"/>
      <w:numFmt w:val="lowerLetter"/>
      <w:lvlText w:val="(%3)"/>
      <w:lvlJc w:val="left"/>
      <w:pPr>
        <w:ind w:left="2160" w:hanging="18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24B72E0F"/>
    <w:multiLevelType w:val="singleLevel"/>
    <w:tmpl w:val="5E6AA50E"/>
    <w:lvl w:ilvl="0">
      <w:start w:val="5"/>
      <w:numFmt w:val="none"/>
      <w:lvlText w:val=""/>
      <w:lvlJc w:val="left"/>
      <w:pPr>
        <w:ind w:left="720" w:hanging="360"/>
      </w:pPr>
      <w:rPr>
        <w:rFonts w:ascii="Symbol" w:hAnsi="Symbol" w:cs="Times New Roman" w:hint="default"/>
        <w:sz w:val="32"/>
      </w:rPr>
    </w:lvl>
  </w:abstractNum>
  <w:abstractNum w:abstractNumId="20" w15:restartNumberingAfterBreak="0">
    <w:nsid w:val="25253374"/>
    <w:multiLevelType w:val="singleLevel"/>
    <w:tmpl w:val="395E39C2"/>
    <w:lvl w:ilvl="0">
      <w:start w:val="1"/>
      <w:numFmt w:val="lowerLetter"/>
      <w:lvlText w:val="(%1)"/>
      <w:lvlJc w:val="left"/>
      <w:pPr>
        <w:ind w:left="720" w:hanging="360"/>
      </w:pPr>
      <w:rPr>
        <w:rFonts w:hint="default"/>
      </w:rPr>
    </w:lvl>
  </w:abstractNum>
  <w:abstractNum w:abstractNumId="21"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833074"/>
    <w:multiLevelType w:val="multilevel"/>
    <w:tmpl w:val="074434F0"/>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5791779"/>
    <w:multiLevelType w:val="hybridMultilevel"/>
    <w:tmpl w:val="6B681062"/>
    <w:lvl w:ilvl="0" w:tplc="395E39C2">
      <w:start w:val="1"/>
      <w:numFmt w:val="lowerLetter"/>
      <w:lvlText w:val="(%1)"/>
      <w:lvlJc w:val="left"/>
      <w:pPr>
        <w:ind w:left="540" w:hanging="360"/>
      </w:pPr>
      <w:rPr>
        <w:rFonts w:hint="default"/>
      </w:r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15:restartNumberingAfterBreak="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30" w15:restartNumberingAfterBreak="0">
    <w:nsid w:val="370F746A"/>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2023AA"/>
    <w:multiLevelType w:val="multilevel"/>
    <w:tmpl w:val="50228DB4"/>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36"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3F3D531B"/>
    <w:multiLevelType w:val="hybridMultilevel"/>
    <w:tmpl w:val="09AA368A"/>
    <w:lvl w:ilvl="0" w:tplc="395E39C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7148CB"/>
    <w:multiLevelType w:val="hybridMultilevel"/>
    <w:tmpl w:val="308CC900"/>
    <w:lvl w:ilvl="0" w:tplc="395E3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1"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42"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501CC6"/>
    <w:multiLevelType w:val="hybridMultilevel"/>
    <w:tmpl w:val="BD3A07B8"/>
    <w:lvl w:ilvl="0" w:tplc="395E39C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8A93DD7"/>
    <w:multiLevelType w:val="multilevel"/>
    <w:tmpl w:val="455C5438"/>
    <w:lvl w:ilvl="0">
      <w:start w:val="1"/>
      <w:numFmt w:val="decimal"/>
      <w:pStyle w:val="S1-Header2"/>
      <w:lvlText w:val="%1."/>
      <w:lvlJc w:val="left"/>
      <w:pPr>
        <w:ind w:left="1212" w:hanging="360"/>
      </w:p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6"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47" w15:restartNumberingAfterBreak="0">
    <w:nsid w:val="4B6C42FA"/>
    <w:multiLevelType w:val="singleLevel"/>
    <w:tmpl w:val="395E39C2"/>
    <w:lvl w:ilvl="0">
      <w:start w:val="1"/>
      <w:numFmt w:val="lowerLetter"/>
      <w:lvlText w:val="(%1)"/>
      <w:lvlJc w:val="left"/>
      <w:pPr>
        <w:ind w:left="420" w:hanging="360"/>
      </w:pPr>
      <w:rPr>
        <w:rFonts w:hint="default"/>
        <w:b w:val="0"/>
        <w:i w:val="0"/>
      </w:rPr>
    </w:lvl>
  </w:abstractNum>
  <w:abstractNum w:abstractNumId="48" w15:restartNumberingAfterBreak="0">
    <w:nsid w:val="4BE43F54"/>
    <w:multiLevelType w:val="hybridMultilevel"/>
    <w:tmpl w:val="6B063490"/>
    <w:lvl w:ilvl="0" w:tplc="395E39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0"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20B2BDB"/>
    <w:multiLevelType w:val="hybridMultilevel"/>
    <w:tmpl w:val="3A6A4280"/>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5" w15:restartNumberingAfterBreak="0">
    <w:nsid w:val="552E1A37"/>
    <w:multiLevelType w:val="singleLevel"/>
    <w:tmpl w:val="5E6AA50E"/>
    <w:lvl w:ilvl="0">
      <w:start w:val="5"/>
      <w:numFmt w:val="none"/>
      <w:lvlText w:val=""/>
      <w:lvlJc w:val="left"/>
      <w:pPr>
        <w:ind w:left="720" w:hanging="360"/>
      </w:pPr>
      <w:rPr>
        <w:rFonts w:ascii="Symbol" w:hAnsi="Symbol" w:cs="Times New Roman" w:hint="default"/>
        <w:sz w:val="32"/>
      </w:rPr>
    </w:lvl>
  </w:abstractNum>
  <w:abstractNum w:abstractNumId="56"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57" w15:restartNumberingAfterBreak="0">
    <w:nsid w:val="5B85508F"/>
    <w:multiLevelType w:val="hybridMultilevel"/>
    <w:tmpl w:val="B386C988"/>
    <w:lvl w:ilvl="0" w:tplc="C76C07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61"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2373239"/>
    <w:multiLevelType w:val="hybridMultilevel"/>
    <w:tmpl w:val="C9B83C88"/>
    <w:lvl w:ilvl="0" w:tplc="9D8C7AAA">
      <w:start w:val="1"/>
      <w:numFmt w:val="lowerLetter"/>
      <w:lvlText w:val="(%1)"/>
      <w:lvlJc w:val="left"/>
      <w:pPr>
        <w:ind w:left="720" w:hanging="360"/>
      </w:pPr>
      <w:rPr>
        <w:rFonts w:hint="default"/>
        <w:sz w:val="24"/>
        <w:szCs w:val="24"/>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63074988"/>
    <w:multiLevelType w:val="hybridMultilevel"/>
    <w:tmpl w:val="525AB138"/>
    <w:lvl w:ilvl="0" w:tplc="8F5AE10A">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15:restartNumberingAfterBreak="0">
    <w:nsid w:val="63295E19"/>
    <w:multiLevelType w:val="hybridMultilevel"/>
    <w:tmpl w:val="F35CC572"/>
    <w:lvl w:ilvl="0" w:tplc="8F5AE10A">
      <w:start w:val="1"/>
      <w:numFmt w:val="lowerLetter"/>
      <w:lvlText w:val="(%1)"/>
      <w:lvlJc w:val="left"/>
      <w:pPr>
        <w:ind w:left="840" w:hanging="360"/>
      </w:pPr>
      <w:rPr>
        <w:rFonts w:hint="default"/>
      </w:rPr>
    </w:lvl>
    <w:lvl w:ilvl="1" w:tplc="CA56C274">
      <w:start w:val="1"/>
      <w:numFmt w:val="lowerRoman"/>
      <w:lvlText w:val="(%2)"/>
      <w:lvlJc w:val="left"/>
      <w:pPr>
        <w:ind w:left="1560" w:hanging="360"/>
      </w:pPr>
      <w:rPr>
        <w:rFonts w:hint="default"/>
        <w:b w:val="0"/>
        <w:i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7"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68" w15:restartNumberingAfterBreak="0">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9" w15:restartNumberingAfterBreak="0">
    <w:nsid w:val="66145F0A"/>
    <w:multiLevelType w:val="hybridMultilevel"/>
    <w:tmpl w:val="864696D6"/>
    <w:lvl w:ilvl="0" w:tplc="395E39C2">
      <w:start w:val="1"/>
      <w:numFmt w:val="lowerLetter"/>
      <w:lvlText w:val="(%1)"/>
      <w:lvlJc w:val="left"/>
      <w:pPr>
        <w:ind w:left="360" w:hanging="360"/>
      </w:pPr>
      <w:rPr>
        <w:rFonts w:hint="default"/>
      </w:rPr>
    </w:lvl>
    <w:lvl w:ilvl="1" w:tplc="FE6ABE70">
      <w:start w:val="1"/>
      <w:numFmt w:val="lowerLetter"/>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685F48"/>
    <w:multiLevelType w:val="hybridMultilevel"/>
    <w:tmpl w:val="F830F55E"/>
    <w:lvl w:ilvl="0" w:tplc="395E39C2">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89B564C"/>
    <w:multiLevelType w:val="hybridMultilevel"/>
    <w:tmpl w:val="BA529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4" w15:restartNumberingAfterBreak="0">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5" w15:restartNumberingAfterBreak="0">
    <w:nsid w:val="6CC04126"/>
    <w:multiLevelType w:val="hybridMultilevel"/>
    <w:tmpl w:val="D7042FEA"/>
    <w:lvl w:ilvl="0" w:tplc="958C8696">
      <w:start w:val="1"/>
      <w:numFmt w:val="lowerLetter"/>
      <w:lvlText w:val="(%1)"/>
      <w:lvlJc w:val="left"/>
      <w:pPr>
        <w:tabs>
          <w:tab w:val="num" w:pos="720"/>
        </w:tabs>
        <w:ind w:left="720" w:hanging="720"/>
      </w:pPr>
      <w:rPr>
        <w:rFonts w:hint="default"/>
      </w:rPr>
    </w:lvl>
    <w:lvl w:ilvl="1" w:tplc="79F6692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6EE510BC"/>
    <w:multiLevelType w:val="hybridMultilevel"/>
    <w:tmpl w:val="E8BE7A6C"/>
    <w:lvl w:ilvl="0" w:tplc="E38641A0">
      <w:start w:val="1"/>
      <w:numFmt w:val="low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417C4C"/>
    <w:multiLevelType w:val="hybridMultilevel"/>
    <w:tmpl w:val="F35CC572"/>
    <w:lvl w:ilvl="0" w:tplc="8F5AE10A">
      <w:start w:val="1"/>
      <w:numFmt w:val="lowerLetter"/>
      <w:lvlText w:val="(%1)"/>
      <w:lvlJc w:val="left"/>
      <w:pPr>
        <w:ind w:left="840" w:hanging="360"/>
      </w:pPr>
      <w:rPr>
        <w:rFonts w:hint="default"/>
      </w:rPr>
    </w:lvl>
    <w:lvl w:ilvl="1" w:tplc="CA56C274">
      <w:start w:val="1"/>
      <w:numFmt w:val="lowerRoman"/>
      <w:lvlText w:val="(%2)"/>
      <w:lvlJc w:val="left"/>
      <w:pPr>
        <w:ind w:left="1560" w:hanging="360"/>
      </w:pPr>
      <w:rPr>
        <w:rFonts w:hint="default"/>
        <w:b w:val="0"/>
        <w:i w:val="0"/>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9" w15:restartNumberingAfterBreak="0">
    <w:nsid w:val="75010394"/>
    <w:multiLevelType w:val="hybridMultilevel"/>
    <w:tmpl w:val="6180C094"/>
    <w:lvl w:ilvl="0" w:tplc="5E6AA50E">
      <w:start w:val="5"/>
      <w:numFmt w:val="none"/>
      <w:lvlText w:val=""/>
      <w:lvlJc w:val="left"/>
      <w:pPr>
        <w:ind w:left="720" w:hanging="360"/>
      </w:pPr>
      <w:rPr>
        <w:rFonts w:ascii="Symbol" w:hAnsi="Symbol"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7148C2"/>
    <w:multiLevelType w:val="singleLevel"/>
    <w:tmpl w:val="395E39C2"/>
    <w:lvl w:ilvl="0">
      <w:start w:val="1"/>
      <w:numFmt w:val="lowerLetter"/>
      <w:lvlText w:val="(%1)"/>
      <w:lvlJc w:val="left"/>
      <w:pPr>
        <w:ind w:left="720" w:hanging="360"/>
      </w:pPr>
      <w:rPr>
        <w:rFonts w:hint="default"/>
      </w:rPr>
    </w:lvl>
  </w:abstractNum>
  <w:abstractNum w:abstractNumId="81"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865178E"/>
    <w:multiLevelType w:val="singleLevel"/>
    <w:tmpl w:val="5960218E"/>
    <w:lvl w:ilvl="0">
      <w:start w:val="1"/>
      <w:numFmt w:val="lowerRoman"/>
      <w:lvlText w:val="(%1)"/>
      <w:lvlJc w:val="left"/>
      <w:pPr>
        <w:ind w:left="360" w:hanging="360"/>
      </w:pPr>
      <w:rPr>
        <w:rFonts w:hint="default"/>
      </w:rPr>
    </w:lvl>
  </w:abstractNum>
  <w:abstractNum w:abstractNumId="8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7" w15:restartNumberingAfterBreak="0">
    <w:nsid w:val="7A4202A3"/>
    <w:multiLevelType w:val="hybridMultilevel"/>
    <w:tmpl w:val="9A063D6A"/>
    <w:lvl w:ilvl="0" w:tplc="8F5AE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hint="default"/>
        <w:b w:val="0"/>
        <w:i w:val="0"/>
      </w:rPr>
    </w:lvl>
    <w:lvl w:ilvl="1" w:tplc="CA7A33E6">
      <w:start w:val="1"/>
      <w:numFmt w:val="decimal"/>
      <w:lvlText w:val="1.%2"/>
      <w:lvlJc w:val="left"/>
      <w:pPr>
        <w:tabs>
          <w:tab w:val="num" w:pos="360"/>
        </w:tabs>
        <w:ind w:left="360" w:hanging="360"/>
      </w:pPr>
      <w:rPr>
        <w:rFonts w:hint="default"/>
        <w:b w:val="0"/>
        <w:i w:val="0"/>
        <w:sz w:val="24"/>
        <w:szCs w:val="24"/>
      </w:rPr>
    </w:lvl>
    <w:lvl w:ilvl="2" w:tplc="764A77CE" w:tentative="1">
      <w:start w:val="1"/>
      <w:numFmt w:val="lowerRoman"/>
      <w:pStyle w:val="StyleP3Header1-ClausesAfter12pt"/>
      <w:lvlText w:val="%3."/>
      <w:lvlJc w:val="right"/>
      <w:pPr>
        <w:tabs>
          <w:tab w:val="num" w:pos="2160"/>
        </w:tabs>
        <w:ind w:left="2160" w:hanging="180"/>
      </w:pPr>
    </w:lvl>
    <w:lvl w:ilvl="3" w:tplc="A056838C" w:tentative="1">
      <w:start w:val="1"/>
      <w:numFmt w:val="decimal"/>
      <w:lvlText w:val="%4."/>
      <w:lvlJc w:val="left"/>
      <w:pPr>
        <w:tabs>
          <w:tab w:val="num" w:pos="2880"/>
        </w:tabs>
        <w:ind w:left="2880" w:hanging="360"/>
      </w:pPr>
    </w:lvl>
    <w:lvl w:ilvl="4" w:tplc="FFA291A2" w:tentative="1">
      <w:start w:val="1"/>
      <w:numFmt w:val="lowerLetter"/>
      <w:lvlText w:val="%5."/>
      <w:lvlJc w:val="left"/>
      <w:pPr>
        <w:tabs>
          <w:tab w:val="num" w:pos="3600"/>
        </w:tabs>
        <w:ind w:left="3600" w:hanging="360"/>
      </w:pPr>
    </w:lvl>
    <w:lvl w:ilvl="5" w:tplc="9282EF56" w:tentative="1">
      <w:start w:val="1"/>
      <w:numFmt w:val="lowerRoman"/>
      <w:lvlText w:val="%6."/>
      <w:lvlJc w:val="right"/>
      <w:pPr>
        <w:tabs>
          <w:tab w:val="num" w:pos="4320"/>
        </w:tabs>
        <w:ind w:left="4320" w:hanging="180"/>
      </w:pPr>
    </w:lvl>
    <w:lvl w:ilvl="6" w:tplc="35080260" w:tentative="1">
      <w:start w:val="1"/>
      <w:numFmt w:val="decimal"/>
      <w:lvlText w:val="%7."/>
      <w:lvlJc w:val="left"/>
      <w:pPr>
        <w:tabs>
          <w:tab w:val="num" w:pos="5040"/>
        </w:tabs>
        <w:ind w:left="5040" w:hanging="360"/>
      </w:pPr>
    </w:lvl>
    <w:lvl w:ilvl="7" w:tplc="6374EFD4" w:tentative="1">
      <w:start w:val="1"/>
      <w:numFmt w:val="lowerLetter"/>
      <w:lvlText w:val="%8."/>
      <w:lvlJc w:val="left"/>
      <w:pPr>
        <w:tabs>
          <w:tab w:val="num" w:pos="5760"/>
        </w:tabs>
        <w:ind w:left="5760" w:hanging="360"/>
      </w:pPr>
    </w:lvl>
    <w:lvl w:ilvl="8" w:tplc="4FD6351E" w:tentative="1">
      <w:start w:val="1"/>
      <w:numFmt w:val="lowerRoman"/>
      <w:lvlText w:val="%9."/>
      <w:lvlJc w:val="right"/>
      <w:pPr>
        <w:tabs>
          <w:tab w:val="num" w:pos="6480"/>
        </w:tabs>
        <w:ind w:left="6480" w:hanging="180"/>
      </w:pPr>
    </w:lvl>
  </w:abstractNum>
  <w:abstractNum w:abstractNumId="89" w15:restartNumberingAfterBreak="0">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C842E7C"/>
    <w:multiLevelType w:val="hybridMultilevel"/>
    <w:tmpl w:val="D004DFD8"/>
    <w:lvl w:ilvl="0" w:tplc="0C0A1F10">
      <w:start w:val="1"/>
      <w:numFmt w:val="lowerLetter"/>
      <w:lvlText w:val="(%1)"/>
      <w:lvlJc w:val="left"/>
      <w:pPr>
        <w:tabs>
          <w:tab w:val="num" w:pos="1140"/>
        </w:tabs>
        <w:ind w:left="1140" w:hanging="780"/>
      </w:pPr>
      <w:rPr>
        <w:rFonts w:ascii="Times New Roman" w:eastAsia="Times New Roman" w:hAnsi="Times New Roman" w:cs="Times New Roman"/>
      </w:rPr>
    </w:lvl>
    <w:lvl w:ilvl="1" w:tplc="5960218E">
      <w:start w:val="1"/>
      <w:numFmt w:val="lowerRoman"/>
      <w:lvlText w:val="(%2)"/>
      <w:lvlJc w:val="left"/>
      <w:pPr>
        <w:tabs>
          <w:tab w:val="num" w:pos="4260"/>
        </w:tabs>
        <w:ind w:left="4260" w:hanging="1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646F81"/>
    <w:multiLevelType w:val="singleLevel"/>
    <w:tmpl w:val="395E39C2"/>
    <w:lvl w:ilvl="0">
      <w:start w:val="1"/>
      <w:numFmt w:val="lowerLetter"/>
      <w:lvlText w:val="(%1)"/>
      <w:lvlJc w:val="left"/>
      <w:pPr>
        <w:ind w:left="936" w:hanging="360"/>
      </w:pPr>
      <w:rPr>
        <w:rFonts w:hint="default"/>
      </w:rPr>
    </w:lvl>
  </w:abstractNum>
  <w:num w:numId="1">
    <w:abstractNumId w:val="40"/>
  </w:num>
  <w:num w:numId="2">
    <w:abstractNumId w:val="86"/>
  </w:num>
  <w:num w:numId="3">
    <w:abstractNumId w:val="60"/>
  </w:num>
  <w:num w:numId="4">
    <w:abstractNumId w:val="36"/>
  </w:num>
  <w:num w:numId="5">
    <w:abstractNumId w:val="24"/>
  </w:num>
  <w:num w:numId="6">
    <w:abstractNumId w:val="49"/>
  </w:num>
  <w:num w:numId="7">
    <w:abstractNumId w:val="20"/>
  </w:num>
  <w:num w:numId="8">
    <w:abstractNumId w:val="51"/>
  </w:num>
  <w:num w:numId="9">
    <w:abstractNumId w:val="35"/>
  </w:num>
  <w:num w:numId="10">
    <w:abstractNumId w:val="23"/>
  </w:num>
  <w:num w:numId="11">
    <w:abstractNumId w:val="2"/>
  </w:num>
  <w:num w:numId="12">
    <w:abstractNumId w:val="3"/>
  </w:num>
  <w:num w:numId="13">
    <w:abstractNumId w:val="53"/>
  </w:num>
  <w:num w:numId="14">
    <w:abstractNumId w:val="44"/>
  </w:num>
  <w:num w:numId="15">
    <w:abstractNumId w:val="14"/>
  </w:num>
  <w:num w:numId="16">
    <w:abstractNumId w:val="38"/>
  </w:num>
  <w:num w:numId="17">
    <w:abstractNumId w:val="62"/>
  </w:num>
  <w:num w:numId="18">
    <w:abstractNumId w:val="90"/>
  </w:num>
  <w:num w:numId="19">
    <w:abstractNumId w:val="43"/>
  </w:num>
  <w:num w:numId="20">
    <w:abstractNumId w:val="89"/>
  </w:num>
  <w:num w:numId="21">
    <w:abstractNumId w:val="75"/>
  </w:num>
  <w:num w:numId="22">
    <w:abstractNumId w:val="13"/>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7"/>
  </w:num>
  <w:num w:numId="27">
    <w:abstractNumId w:val="80"/>
  </w:num>
  <w:num w:numId="28">
    <w:abstractNumId w:val="39"/>
  </w:num>
  <w:num w:numId="29">
    <w:abstractNumId w:val="37"/>
  </w:num>
  <w:num w:numId="30">
    <w:abstractNumId w:val="58"/>
  </w:num>
  <w:num w:numId="31">
    <w:abstractNumId w:val="52"/>
  </w:num>
  <w:num w:numId="32">
    <w:abstractNumId w:val="9"/>
  </w:num>
  <w:num w:numId="33">
    <w:abstractNumId w:val="69"/>
  </w:num>
  <w:num w:numId="34">
    <w:abstractNumId w:val="92"/>
  </w:num>
  <w:num w:numId="35">
    <w:abstractNumId w:val="85"/>
  </w:num>
  <w:num w:numId="36">
    <w:abstractNumId w:val="71"/>
  </w:num>
  <w:num w:numId="37">
    <w:abstractNumId w:val="50"/>
  </w:num>
  <w:num w:numId="38">
    <w:abstractNumId w:val="27"/>
  </w:num>
  <w:num w:numId="39">
    <w:abstractNumId w:val="31"/>
  </w:num>
  <w:num w:numId="40">
    <w:abstractNumId w:val="48"/>
  </w:num>
  <w:num w:numId="41">
    <w:abstractNumId w:val="33"/>
  </w:num>
  <w:num w:numId="42">
    <w:abstractNumId w:val="45"/>
  </w:num>
  <w:num w:numId="43">
    <w:abstractNumId w:val="18"/>
  </w:num>
  <w:num w:numId="44">
    <w:abstractNumId w:val="10"/>
  </w:num>
  <w:num w:numId="45">
    <w:abstractNumId w:val="64"/>
  </w:num>
  <w:num w:numId="46">
    <w:abstractNumId w:val="11"/>
  </w:num>
  <w:num w:numId="47">
    <w:abstractNumId w:val="63"/>
  </w:num>
  <w:num w:numId="48">
    <w:abstractNumId w:val="54"/>
  </w:num>
  <w:num w:numId="49">
    <w:abstractNumId w:val="15"/>
  </w:num>
  <w:num w:numId="50">
    <w:abstractNumId w:val="61"/>
  </w:num>
  <w:num w:numId="51">
    <w:abstractNumId w:val="76"/>
  </w:num>
  <w:num w:numId="52">
    <w:abstractNumId w:val="84"/>
  </w:num>
  <w:num w:numId="53">
    <w:abstractNumId w:val="22"/>
  </w:num>
  <w:num w:numId="54">
    <w:abstractNumId w:val="4"/>
  </w:num>
  <w:num w:numId="55">
    <w:abstractNumId w:val="19"/>
  </w:num>
  <w:num w:numId="56">
    <w:abstractNumId w:val="55"/>
  </w:num>
  <w:num w:numId="57">
    <w:abstractNumId w:val="29"/>
  </w:num>
  <w:num w:numId="58">
    <w:abstractNumId w:val="79"/>
  </w:num>
  <w:num w:numId="59">
    <w:abstractNumId w:val="30"/>
  </w:num>
  <w:num w:numId="60">
    <w:abstractNumId w:val="78"/>
  </w:num>
  <w:num w:numId="61">
    <w:abstractNumId w:val="66"/>
  </w:num>
  <w:num w:numId="62">
    <w:abstractNumId w:val="88"/>
  </w:num>
  <w:num w:numId="63">
    <w:abstractNumId w:val="7"/>
  </w:num>
  <w:num w:numId="64">
    <w:abstractNumId w:val="77"/>
  </w:num>
  <w:num w:numId="65">
    <w:abstractNumId w:val="28"/>
  </w:num>
  <w:num w:numId="66">
    <w:abstractNumId w:val="26"/>
  </w:num>
  <w:num w:numId="67">
    <w:abstractNumId w:val="73"/>
  </w:num>
  <w:num w:numId="68">
    <w:abstractNumId w:val="17"/>
  </w:num>
  <w:num w:numId="69">
    <w:abstractNumId w:val="0"/>
  </w:num>
  <w:num w:numId="70">
    <w:abstractNumId w:val="72"/>
  </w:num>
  <w:num w:numId="71">
    <w:abstractNumId w:val="57"/>
  </w:num>
  <w:num w:numId="72">
    <w:abstractNumId w:val="21"/>
  </w:num>
  <w:num w:numId="73">
    <w:abstractNumId w:val="25"/>
  </w:num>
  <w:num w:numId="74">
    <w:abstractNumId w:val="42"/>
  </w:num>
  <w:num w:numId="75">
    <w:abstractNumId w:val="83"/>
  </w:num>
  <w:num w:numId="76">
    <w:abstractNumId w:val="91"/>
  </w:num>
  <w:num w:numId="77">
    <w:abstractNumId w:val="1"/>
  </w:num>
  <w:num w:numId="78">
    <w:abstractNumId w:val="34"/>
  </w:num>
  <w:num w:numId="79">
    <w:abstractNumId w:val="70"/>
  </w:num>
  <w:num w:numId="80">
    <w:abstractNumId w:val="5"/>
  </w:num>
  <w:num w:numId="81">
    <w:abstractNumId w:val="65"/>
  </w:num>
  <w:num w:numId="82">
    <w:abstractNumId w:val="87"/>
  </w:num>
  <w:num w:numId="83">
    <w:abstractNumId w:val="12"/>
  </w:num>
  <w:num w:numId="84">
    <w:abstractNumId w:val="16"/>
  </w:num>
  <w:num w:numId="85">
    <w:abstractNumId w:val="59"/>
  </w:num>
  <w:num w:numId="86">
    <w:abstractNumId w:val="32"/>
  </w:num>
  <w:num w:numId="87">
    <w:abstractNumId w:val="81"/>
  </w:num>
  <w:num w:numId="88">
    <w:abstractNumId w:val="82"/>
  </w:num>
  <w:num w:numId="89">
    <w:abstractNumId w:val="6"/>
  </w:num>
  <w:num w:numId="90">
    <w:abstractNumId w:val="67"/>
  </w:num>
  <w:num w:numId="91">
    <w:abstractNumId w:val="56"/>
  </w:num>
  <w:num w:numId="92">
    <w:abstractNumId w:val="46"/>
  </w:num>
  <w:num w:numId="93">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5B"/>
    <w:rsid w:val="000017B7"/>
    <w:rsid w:val="0000275D"/>
    <w:rsid w:val="00005E94"/>
    <w:rsid w:val="00010152"/>
    <w:rsid w:val="00011761"/>
    <w:rsid w:val="00011DB4"/>
    <w:rsid w:val="00013C7F"/>
    <w:rsid w:val="00015190"/>
    <w:rsid w:val="000154C8"/>
    <w:rsid w:val="00015641"/>
    <w:rsid w:val="000158AB"/>
    <w:rsid w:val="00015C92"/>
    <w:rsid w:val="00015E05"/>
    <w:rsid w:val="00015E74"/>
    <w:rsid w:val="00022EDD"/>
    <w:rsid w:val="00023425"/>
    <w:rsid w:val="000243D1"/>
    <w:rsid w:val="00025483"/>
    <w:rsid w:val="00026291"/>
    <w:rsid w:val="00031891"/>
    <w:rsid w:val="00031AC5"/>
    <w:rsid w:val="00032C9E"/>
    <w:rsid w:val="0003475B"/>
    <w:rsid w:val="00037573"/>
    <w:rsid w:val="000402D9"/>
    <w:rsid w:val="000404AB"/>
    <w:rsid w:val="00040779"/>
    <w:rsid w:val="000413CC"/>
    <w:rsid w:val="00044D63"/>
    <w:rsid w:val="000478AC"/>
    <w:rsid w:val="0005459A"/>
    <w:rsid w:val="000549B5"/>
    <w:rsid w:val="000552FB"/>
    <w:rsid w:val="000564C2"/>
    <w:rsid w:val="0005776E"/>
    <w:rsid w:val="00061158"/>
    <w:rsid w:val="000616C9"/>
    <w:rsid w:val="00062A67"/>
    <w:rsid w:val="000641AC"/>
    <w:rsid w:val="000641EB"/>
    <w:rsid w:val="00064463"/>
    <w:rsid w:val="00064EC9"/>
    <w:rsid w:val="00066A8D"/>
    <w:rsid w:val="00071799"/>
    <w:rsid w:val="000719BF"/>
    <w:rsid w:val="00071BCE"/>
    <w:rsid w:val="00072A78"/>
    <w:rsid w:val="000743CA"/>
    <w:rsid w:val="000809DF"/>
    <w:rsid w:val="0008166C"/>
    <w:rsid w:val="00083C68"/>
    <w:rsid w:val="00083D1B"/>
    <w:rsid w:val="00086B5F"/>
    <w:rsid w:val="00087A58"/>
    <w:rsid w:val="00094C89"/>
    <w:rsid w:val="000A1FC1"/>
    <w:rsid w:val="000A54E6"/>
    <w:rsid w:val="000A577E"/>
    <w:rsid w:val="000A6DB5"/>
    <w:rsid w:val="000B0DB1"/>
    <w:rsid w:val="000B1683"/>
    <w:rsid w:val="000B16FE"/>
    <w:rsid w:val="000B20A8"/>
    <w:rsid w:val="000B2A59"/>
    <w:rsid w:val="000B330D"/>
    <w:rsid w:val="000B4105"/>
    <w:rsid w:val="000B4DBE"/>
    <w:rsid w:val="000B5054"/>
    <w:rsid w:val="000C106D"/>
    <w:rsid w:val="000C14CF"/>
    <w:rsid w:val="000C4961"/>
    <w:rsid w:val="000C4C55"/>
    <w:rsid w:val="000C4F12"/>
    <w:rsid w:val="000C6308"/>
    <w:rsid w:val="000C7A03"/>
    <w:rsid w:val="000C7E78"/>
    <w:rsid w:val="000D20EB"/>
    <w:rsid w:val="000D29EA"/>
    <w:rsid w:val="000D65A3"/>
    <w:rsid w:val="000E1C10"/>
    <w:rsid w:val="000E2B61"/>
    <w:rsid w:val="000E4D10"/>
    <w:rsid w:val="000E502D"/>
    <w:rsid w:val="000E5913"/>
    <w:rsid w:val="000E6E0D"/>
    <w:rsid w:val="000F266B"/>
    <w:rsid w:val="000F5788"/>
    <w:rsid w:val="000F62C1"/>
    <w:rsid w:val="00100188"/>
    <w:rsid w:val="00100E40"/>
    <w:rsid w:val="001103DE"/>
    <w:rsid w:val="00111FFF"/>
    <w:rsid w:val="00112E4B"/>
    <w:rsid w:val="001159E3"/>
    <w:rsid w:val="00115E33"/>
    <w:rsid w:val="001178F4"/>
    <w:rsid w:val="00117FEA"/>
    <w:rsid w:val="001248EA"/>
    <w:rsid w:val="00125CDD"/>
    <w:rsid w:val="00127654"/>
    <w:rsid w:val="00127C38"/>
    <w:rsid w:val="00127E17"/>
    <w:rsid w:val="00130963"/>
    <w:rsid w:val="0013695C"/>
    <w:rsid w:val="001373D2"/>
    <w:rsid w:val="001373F7"/>
    <w:rsid w:val="001406A6"/>
    <w:rsid w:val="00141773"/>
    <w:rsid w:val="0014356D"/>
    <w:rsid w:val="00143F1C"/>
    <w:rsid w:val="0014458E"/>
    <w:rsid w:val="001459D3"/>
    <w:rsid w:val="00145B0D"/>
    <w:rsid w:val="00146102"/>
    <w:rsid w:val="00146F8A"/>
    <w:rsid w:val="0014771A"/>
    <w:rsid w:val="00152A1D"/>
    <w:rsid w:val="00152A43"/>
    <w:rsid w:val="00154C5C"/>
    <w:rsid w:val="00156EBD"/>
    <w:rsid w:val="0015722B"/>
    <w:rsid w:val="0015752F"/>
    <w:rsid w:val="001578ED"/>
    <w:rsid w:val="00161688"/>
    <w:rsid w:val="00165930"/>
    <w:rsid w:val="001674F6"/>
    <w:rsid w:val="00167DDF"/>
    <w:rsid w:val="00172CF7"/>
    <w:rsid w:val="0017421A"/>
    <w:rsid w:val="0017426F"/>
    <w:rsid w:val="0017459A"/>
    <w:rsid w:val="00175473"/>
    <w:rsid w:val="00175749"/>
    <w:rsid w:val="001763FB"/>
    <w:rsid w:val="0018085B"/>
    <w:rsid w:val="00180ACB"/>
    <w:rsid w:val="001818D7"/>
    <w:rsid w:val="00184340"/>
    <w:rsid w:val="001869B4"/>
    <w:rsid w:val="001915C3"/>
    <w:rsid w:val="00191DA7"/>
    <w:rsid w:val="0019236B"/>
    <w:rsid w:val="001926B3"/>
    <w:rsid w:val="001946D7"/>
    <w:rsid w:val="001955AD"/>
    <w:rsid w:val="00197512"/>
    <w:rsid w:val="001A124D"/>
    <w:rsid w:val="001A2A6A"/>
    <w:rsid w:val="001A5F75"/>
    <w:rsid w:val="001B427F"/>
    <w:rsid w:val="001B462B"/>
    <w:rsid w:val="001B7B51"/>
    <w:rsid w:val="001B7DFD"/>
    <w:rsid w:val="001C080A"/>
    <w:rsid w:val="001C0EB1"/>
    <w:rsid w:val="001C3351"/>
    <w:rsid w:val="001C45DF"/>
    <w:rsid w:val="001C57F6"/>
    <w:rsid w:val="001C5B3A"/>
    <w:rsid w:val="001C617B"/>
    <w:rsid w:val="001C69E8"/>
    <w:rsid w:val="001D008A"/>
    <w:rsid w:val="001D11E3"/>
    <w:rsid w:val="001D2D37"/>
    <w:rsid w:val="001D31B2"/>
    <w:rsid w:val="001D4A3D"/>
    <w:rsid w:val="001D5086"/>
    <w:rsid w:val="001D50AE"/>
    <w:rsid w:val="001D50DF"/>
    <w:rsid w:val="001D53D8"/>
    <w:rsid w:val="001D56BD"/>
    <w:rsid w:val="001D7C92"/>
    <w:rsid w:val="001D7E9C"/>
    <w:rsid w:val="001E1BA4"/>
    <w:rsid w:val="001E5A03"/>
    <w:rsid w:val="001E6064"/>
    <w:rsid w:val="001F0F77"/>
    <w:rsid w:val="001F2C91"/>
    <w:rsid w:val="001F378E"/>
    <w:rsid w:val="001F46E8"/>
    <w:rsid w:val="001F5E3F"/>
    <w:rsid w:val="001F6027"/>
    <w:rsid w:val="001F656F"/>
    <w:rsid w:val="001F6D2B"/>
    <w:rsid w:val="001F707F"/>
    <w:rsid w:val="00200D08"/>
    <w:rsid w:val="002016BA"/>
    <w:rsid w:val="002020FB"/>
    <w:rsid w:val="0020408A"/>
    <w:rsid w:val="00204520"/>
    <w:rsid w:val="0020500B"/>
    <w:rsid w:val="00207AA5"/>
    <w:rsid w:val="00212578"/>
    <w:rsid w:val="00213800"/>
    <w:rsid w:val="00214230"/>
    <w:rsid w:val="002154BA"/>
    <w:rsid w:val="00215A8A"/>
    <w:rsid w:val="00216B42"/>
    <w:rsid w:val="002202BA"/>
    <w:rsid w:val="002203F5"/>
    <w:rsid w:val="00220840"/>
    <w:rsid w:val="00220DF9"/>
    <w:rsid w:val="00221F16"/>
    <w:rsid w:val="002237BD"/>
    <w:rsid w:val="00224475"/>
    <w:rsid w:val="0022484A"/>
    <w:rsid w:val="002254D5"/>
    <w:rsid w:val="002255C1"/>
    <w:rsid w:val="002257A7"/>
    <w:rsid w:val="002273D1"/>
    <w:rsid w:val="00227752"/>
    <w:rsid w:val="00230F71"/>
    <w:rsid w:val="002330BF"/>
    <w:rsid w:val="002342DA"/>
    <w:rsid w:val="00234639"/>
    <w:rsid w:val="00234A6D"/>
    <w:rsid w:val="00235BB9"/>
    <w:rsid w:val="00235CC6"/>
    <w:rsid w:val="00237BCA"/>
    <w:rsid w:val="00237C9F"/>
    <w:rsid w:val="00237ED5"/>
    <w:rsid w:val="002416CF"/>
    <w:rsid w:val="002417B7"/>
    <w:rsid w:val="002426C7"/>
    <w:rsid w:val="00243E5D"/>
    <w:rsid w:val="00244207"/>
    <w:rsid w:val="00247E6E"/>
    <w:rsid w:val="00252315"/>
    <w:rsid w:val="00254240"/>
    <w:rsid w:val="0025436C"/>
    <w:rsid w:val="00254D70"/>
    <w:rsid w:val="00261482"/>
    <w:rsid w:val="002653EF"/>
    <w:rsid w:val="00265FB5"/>
    <w:rsid w:val="0026773E"/>
    <w:rsid w:val="00271D1F"/>
    <w:rsid w:val="002727C8"/>
    <w:rsid w:val="00273650"/>
    <w:rsid w:val="00276AA1"/>
    <w:rsid w:val="00280967"/>
    <w:rsid w:val="002835B6"/>
    <w:rsid w:val="002879DF"/>
    <w:rsid w:val="002959B1"/>
    <w:rsid w:val="002A1CE0"/>
    <w:rsid w:val="002A4467"/>
    <w:rsid w:val="002A635E"/>
    <w:rsid w:val="002B0921"/>
    <w:rsid w:val="002B19B7"/>
    <w:rsid w:val="002B6805"/>
    <w:rsid w:val="002C065D"/>
    <w:rsid w:val="002C091B"/>
    <w:rsid w:val="002C1718"/>
    <w:rsid w:val="002C3709"/>
    <w:rsid w:val="002C3F12"/>
    <w:rsid w:val="002C5368"/>
    <w:rsid w:val="002C71FA"/>
    <w:rsid w:val="002C74E1"/>
    <w:rsid w:val="002C78ED"/>
    <w:rsid w:val="002C7E7E"/>
    <w:rsid w:val="002D022D"/>
    <w:rsid w:val="002D2BA8"/>
    <w:rsid w:val="002D30E3"/>
    <w:rsid w:val="002D7AAB"/>
    <w:rsid w:val="002D7CE4"/>
    <w:rsid w:val="002D7FCF"/>
    <w:rsid w:val="002E258B"/>
    <w:rsid w:val="002E502C"/>
    <w:rsid w:val="002E5EE4"/>
    <w:rsid w:val="002E72DF"/>
    <w:rsid w:val="002F1A86"/>
    <w:rsid w:val="002F2500"/>
    <w:rsid w:val="002F5EB7"/>
    <w:rsid w:val="002F68BF"/>
    <w:rsid w:val="00300F22"/>
    <w:rsid w:val="0030105B"/>
    <w:rsid w:val="0030191A"/>
    <w:rsid w:val="00303A5B"/>
    <w:rsid w:val="00304B6C"/>
    <w:rsid w:val="0030522A"/>
    <w:rsid w:val="0030673A"/>
    <w:rsid w:val="0031360A"/>
    <w:rsid w:val="00316F82"/>
    <w:rsid w:val="003233E2"/>
    <w:rsid w:val="00323EC1"/>
    <w:rsid w:val="00324030"/>
    <w:rsid w:val="00324BE5"/>
    <w:rsid w:val="00332C50"/>
    <w:rsid w:val="00333A79"/>
    <w:rsid w:val="00337B25"/>
    <w:rsid w:val="003414C0"/>
    <w:rsid w:val="00341735"/>
    <w:rsid w:val="00342AFF"/>
    <w:rsid w:val="00344241"/>
    <w:rsid w:val="003465F4"/>
    <w:rsid w:val="0034687F"/>
    <w:rsid w:val="00346F6D"/>
    <w:rsid w:val="003514DA"/>
    <w:rsid w:val="00353E65"/>
    <w:rsid w:val="00354500"/>
    <w:rsid w:val="00355D78"/>
    <w:rsid w:val="00356894"/>
    <w:rsid w:val="00360025"/>
    <w:rsid w:val="00362E54"/>
    <w:rsid w:val="00364A59"/>
    <w:rsid w:val="00370F05"/>
    <w:rsid w:val="00373720"/>
    <w:rsid w:val="00377672"/>
    <w:rsid w:val="003800FD"/>
    <w:rsid w:val="00380602"/>
    <w:rsid w:val="003847F4"/>
    <w:rsid w:val="003849C5"/>
    <w:rsid w:val="00384CCF"/>
    <w:rsid w:val="003858D5"/>
    <w:rsid w:val="003870A7"/>
    <w:rsid w:val="003906A4"/>
    <w:rsid w:val="003915FD"/>
    <w:rsid w:val="00393BD0"/>
    <w:rsid w:val="003943F8"/>
    <w:rsid w:val="0039560E"/>
    <w:rsid w:val="00396386"/>
    <w:rsid w:val="0039742C"/>
    <w:rsid w:val="003A13AB"/>
    <w:rsid w:val="003A4D8D"/>
    <w:rsid w:val="003A51C6"/>
    <w:rsid w:val="003A5484"/>
    <w:rsid w:val="003A5A4E"/>
    <w:rsid w:val="003A7B7A"/>
    <w:rsid w:val="003A7C35"/>
    <w:rsid w:val="003B0075"/>
    <w:rsid w:val="003B122F"/>
    <w:rsid w:val="003B3C1B"/>
    <w:rsid w:val="003B479B"/>
    <w:rsid w:val="003B5E73"/>
    <w:rsid w:val="003C013C"/>
    <w:rsid w:val="003C17A1"/>
    <w:rsid w:val="003C48E3"/>
    <w:rsid w:val="003C6933"/>
    <w:rsid w:val="003C6C97"/>
    <w:rsid w:val="003C7509"/>
    <w:rsid w:val="003C7520"/>
    <w:rsid w:val="003D4D78"/>
    <w:rsid w:val="003D5025"/>
    <w:rsid w:val="003D517F"/>
    <w:rsid w:val="003D69A5"/>
    <w:rsid w:val="003D6CC9"/>
    <w:rsid w:val="003D70B2"/>
    <w:rsid w:val="003D71D6"/>
    <w:rsid w:val="003E12C3"/>
    <w:rsid w:val="003E1D58"/>
    <w:rsid w:val="003E2257"/>
    <w:rsid w:val="003E24C7"/>
    <w:rsid w:val="003E53F0"/>
    <w:rsid w:val="003E56ED"/>
    <w:rsid w:val="003F254D"/>
    <w:rsid w:val="003F2566"/>
    <w:rsid w:val="003F3649"/>
    <w:rsid w:val="003F44A0"/>
    <w:rsid w:val="003F4C2D"/>
    <w:rsid w:val="003F7FD7"/>
    <w:rsid w:val="00400C1E"/>
    <w:rsid w:val="00401B97"/>
    <w:rsid w:val="00402376"/>
    <w:rsid w:val="00406ECC"/>
    <w:rsid w:val="004112CC"/>
    <w:rsid w:val="00411463"/>
    <w:rsid w:val="00412042"/>
    <w:rsid w:val="0041264B"/>
    <w:rsid w:val="0041380D"/>
    <w:rsid w:val="00415F60"/>
    <w:rsid w:val="00417F74"/>
    <w:rsid w:val="004202BD"/>
    <w:rsid w:val="00422163"/>
    <w:rsid w:val="00422665"/>
    <w:rsid w:val="00422871"/>
    <w:rsid w:val="00425745"/>
    <w:rsid w:val="0042579C"/>
    <w:rsid w:val="00427F20"/>
    <w:rsid w:val="004303BA"/>
    <w:rsid w:val="00430554"/>
    <w:rsid w:val="00432536"/>
    <w:rsid w:val="0043380D"/>
    <w:rsid w:val="00434918"/>
    <w:rsid w:val="00436638"/>
    <w:rsid w:val="0044054A"/>
    <w:rsid w:val="0044064E"/>
    <w:rsid w:val="00440678"/>
    <w:rsid w:val="004431F0"/>
    <w:rsid w:val="0044367C"/>
    <w:rsid w:val="00443825"/>
    <w:rsid w:val="00444660"/>
    <w:rsid w:val="00446446"/>
    <w:rsid w:val="00447882"/>
    <w:rsid w:val="00447DF1"/>
    <w:rsid w:val="00450BA2"/>
    <w:rsid w:val="00451C8B"/>
    <w:rsid w:val="00452E82"/>
    <w:rsid w:val="00453C3B"/>
    <w:rsid w:val="00454E90"/>
    <w:rsid w:val="0045543C"/>
    <w:rsid w:val="00456B48"/>
    <w:rsid w:val="0046067F"/>
    <w:rsid w:val="004606A4"/>
    <w:rsid w:val="004612AE"/>
    <w:rsid w:val="004628A5"/>
    <w:rsid w:val="00466EB7"/>
    <w:rsid w:val="004670E3"/>
    <w:rsid w:val="0047078F"/>
    <w:rsid w:val="00474710"/>
    <w:rsid w:val="00476520"/>
    <w:rsid w:val="004768AA"/>
    <w:rsid w:val="00480C75"/>
    <w:rsid w:val="00481962"/>
    <w:rsid w:val="00487771"/>
    <w:rsid w:val="0049058C"/>
    <w:rsid w:val="004A0E1E"/>
    <w:rsid w:val="004A37AC"/>
    <w:rsid w:val="004A61DA"/>
    <w:rsid w:val="004A6B68"/>
    <w:rsid w:val="004B32B9"/>
    <w:rsid w:val="004B3E65"/>
    <w:rsid w:val="004B6644"/>
    <w:rsid w:val="004B692B"/>
    <w:rsid w:val="004B7A99"/>
    <w:rsid w:val="004C01E0"/>
    <w:rsid w:val="004C0F84"/>
    <w:rsid w:val="004C171C"/>
    <w:rsid w:val="004C32CE"/>
    <w:rsid w:val="004C7E8A"/>
    <w:rsid w:val="004D1145"/>
    <w:rsid w:val="004D14DA"/>
    <w:rsid w:val="004D4243"/>
    <w:rsid w:val="004D5E1B"/>
    <w:rsid w:val="004E07AB"/>
    <w:rsid w:val="004E28EF"/>
    <w:rsid w:val="004E31F4"/>
    <w:rsid w:val="004E3959"/>
    <w:rsid w:val="004E3F22"/>
    <w:rsid w:val="004E4458"/>
    <w:rsid w:val="004E452A"/>
    <w:rsid w:val="004F0378"/>
    <w:rsid w:val="004F2054"/>
    <w:rsid w:val="004F307C"/>
    <w:rsid w:val="004F4061"/>
    <w:rsid w:val="004F4956"/>
    <w:rsid w:val="004F5858"/>
    <w:rsid w:val="004F6EEB"/>
    <w:rsid w:val="00504DAE"/>
    <w:rsid w:val="005055EC"/>
    <w:rsid w:val="00505775"/>
    <w:rsid w:val="0050583A"/>
    <w:rsid w:val="00505BF8"/>
    <w:rsid w:val="00506114"/>
    <w:rsid w:val="00506964"/>
    <w:rsid w:val="005070E5"/>
    <w:rsid w:val="005077E4"/>
    <w:rsid w:val="005101DC"/>
    <w:rsid w:val="005129D4"/>
    <w:rsid w:val="005134B8"/>
    <w:rsid w:val="005255D0"/>
    <w:rsid w:val="00530163"/>
    <w:rsid w:val="0053039D"/>
    <w:rsid w:val="0053334A"/>
    <w:rsid w:val="0053361A"/>
    <w:rsid w:val="005349EC"/>
    <w:rsid w:val="00541885"/>
    <w:rsid w:val="00543ABA"/>
    <w:rsid w:val="005449CB"/>
    <w:rsid w:val="00547DF7"/>
    <w:rsid w:val="00551522"/>
    <w:rsid w:val="00552144"/>
    <w:rsid w:val="00553508"/>
    <w:rsid w:val="00553E23"/>
    <w:rsid w:val="005545A7"/>
    <w:rsid w:val="0055667E"/>
    <w:rsid w:val="0056258A"/>
    <w:rsid w:val="00570C6A"/>
    <w:rsid w:val="00572A85"/>
    <w:rsid w:val="0057358A"/>
    <w:rsid w:val="005771D0"/>
    <w:rsid w:val="005806DF"/>
    <w:rsid w:val="00580C4B"/>
    <w:rsid w:val="005811D5"/>
    <w:rsid w:val="00582082"/>
    <w:rsid w:val="005831EC"/>
    <w:rsid w:val="00584690"/>
    <w:rsid w:val="0058672B"/>
    <w:rsid w:val="00587AB5"/>
    <w:rsid w:val="00592200"/>
    <w:rsid w:val="005932D6"/>
    <w:rsid w:val="00596082"/>
    <w:rsid w:val="0059716E"/>
    <w:rsid w:val="005A05A7"/>
    <w:rsid w:val="005A1101"/>
    <w:rsid w:val="005A23E7"/>
    <w:rsid w:val="005A3027"/>
    <w:rsid w:val="005A3C24"/>
    <w:rsid w:val="005A3F1C"/>
    <w:rsid w:val="005B1E9E"/>
    <w:rsid w:val="005B2C0F"/>
    <w:rsid w:val="005B53B6"/>
    <w:rsid w:val="005B6A5E"/>
    <w:rsid w:val="005B740D"/>
    <w:rsid w:val="005C02E6"/>
    <w:rsid w:val="005C25CA"/>
    <w:rsid w:val="005C3133"/>
    <w:rsid w:val="005C3BA2"/>
    <w:rsid w:val="005C4734"/>
    <w:rsid w:val="005C5FA5"/>
    <w:rsid w:val="005C5FFF"/>
    <w:rsid w:val="005C63EE"/>
    <w:rsid w:val="005D0773"/>
    <w:rsid w:val="005D1B19"/>
    <w:rsid w:val="005E057C"/>
    <w:rsid w:val="005E4509"/>
    <w:rsid w:val="005E55F8"/>
    <w:rsid w:val="005E6E7A"/>
    <w:rsid w:val="005F5091"/>
    <w:rsid w:val="005F7802"/>
    <w:rsid w:val="006020AA"/>
    <w:rsid w:val="00603CB7"/>
    <w:rsid w:val="00604A6B"/>
    <w:rsid w:val="00605431"/>
    <w:rsid w:val="006057E7"/>
    <w:rsid w:val="006071AA"/>
    <w:rsid w:val="00607B2E"/>
    <w:rsid w:val="006118FF"/>
    <w:rsid w:val="00613304"/>
    <w:rsid w:val="0061340B"/>
    <w:rsid w:val="00614493"/>
    <w:rsid w:val="0062034C"/>
    <w:rsid w:val="00620C82"/>
    <w:rsid w:val="00621A4D"/>
    <w:rsid w:val="006225A2"/>
    <w:rsid w:val="00622FED"/>
    <w:rsid w:val="0062410D"/>
    <w:rsid w:val="00625871"/>
    <w:rsid w:val="006269E5"/>
    <w:rsid w:val="00626B91"/>
    <w:rsid w:val="006274F7"/>
    <w:rsid w:val="00630A15"/>
    <w:rsid w:val="0063281D"/>
    <w:rsid w:val="00632E6D"/>
    <w:rsid w:val="00633602"/>
    <w:rsid w:val="00634BBD"/>
    <w:rsid w:val="006355B2"/>
    <w:rsid w:val="00635F9D"/>
    <w:rsid w:val="0063777C"/>
    <w:rsid w:val="00637FA1"/>
    <w:rsid w:val="00641C2E"/>
    <w:rsid w:val="00642D6C"/>
    <w:rsid w:val="00644011"/>
    <w:rsid w:val="00644F21"/>
    <w:rsid w:val="00646BDA"/>
    <w:rsid w:val="0065449C"/>
    <w:rsid w:val="00654DCF"/>
    <w:rsid w:val="00660ADF"/>
    <w:rsid w:val="00664621"/>
    <w:rsid w:val="00664F8C"/>
    <w:rsid w:val="006650C9"/>
    <w:rsid w:val="00666610"/>
    <w:rsid w:val="00666F61"/>
    <w:rsid w:val="00671A27"/>
    <w:rsid w:val="00672018"/>
    <w:rsid w:val="00672CC8"/>
    <w:rsid w:val="00673391"/>
    <w:rsid w:val="0067379E"/>
    <w:rsid w:val="006741B3"/>
    <w:rsid w:val="0067637B"/>
    <w:rsid w:val="00677055"/>
    <w:rsid w:val="00680D1A"/>
    <w:rsid w:val="00681ED8"/>
    <w:rsid w:val="00683037"/>
    <w:rsid w:val="00690F08"/>
    <w:rsid w:val="00692B69"/>
    <w:rsid w:val="00692ECC"/>
    <w:rsid w:val="006937E4"/>
    <w:rsid w:val="006946FE"/>
    <w:rsid w:val="006A05DE"/>
    <w:rsid w:val="006A0F47"/>
    <w:rsid w:val="006A0FA5"/>
    <w:rsid w:val="006A17B3"/>
    <w:rsid w:val="006A2730"/>
    <w:rsid w:val="006A3C51"/>
    <w:rsid w:val="006A4418"/>
    <w:rsid w:val="006B1782"/>
    <w:rsid w:val="006B187C"/>
    <w:rsid w:val="006B47D5"/>
    <w:rsid w:val="006B5189"/>
    <w:rsid w:val="006B53C0"/>
    <w:rsid w:val="006B5EF8"/>
    <w:rsid w:val="006B617E"/>
    <w:rsid w:val="006C2E98"/>
    <w:rsid w:val="006C4126"/>
    <w:rsid w:val="006C426A"/>
    <w:rsid w:val="006C5711"/>
    <w:rsid w:val="006C5930"/>
    <w:rsid w:val="006D4093"/>
    <w:rsid w:val="006D5FE0"/>
    <w:rsid w:val="006D61D9"/>
    <w:rsid w:val="006E28B8"/>
    <w:rsid w:val="006E3385"/>
    <w:rsid w:val="006E5A90"/>
    <w:rsid w:val="006E61B4"/>
    <w:rsid w:val="006F0250"/>
    <w:rsid w:val="006F033F"/>
    <w:rsid w:val="006F06DB"/>
    <w:rsid w:val="006F13B2"/>
    <w:rsid w:val="006F338E"/>
    <w:rsid w:val="006F4A4A"/>
    <w:rsid w:val="006F4DFA"/>
    <w:rsid w:val="006F598A"/>
    <w:rsid w:val="006F60A8"/>
    <w:rsid w:val="006F6292"/>
    <w:rsid w:val="006F6398"/>
    <w:rsid w:val="006F6DC2"/>
    <w:rsid w:val="006F7727"/>
    <w:rsid w:val="006F7EEB"/>
    <w:rsid w:val="007030BB"/>
    <w:rsid w:val="00707D0E"/>
    <w:rsid w:val="00710001"/>
    <w:rsid w:val="00713EF1"/>
    <w:rsid w:val="0071469A"/>
    <w:rsid w:val="00715462"/>
    <w:rsid w:val="00715A1B"/>
    <w:rsid w:val="00717DB7"/>
    <w:rsid w:val="00722796"/>
    <w:rsid w:val="00723EC6"/>
    <w:rsid w:val="00724E1F"/>
    <w:rsid w:val="00726F9A"/>
    <w:rsid w:val="00727221"/>
    <w:rsid w:val="007307C4"/>
    <w:rsid w:val="00730A2E"/>
    <w:rsid w:val="00733D9B"/>
    <w:rsid w:val="00734992"/>
    <w:rsid w:val="007353D8"/>
    <w:rsid w:val="007366AF"/>
    <w:rsid w:val="00736A17"/>
    <w:rsid w:val="00743B67"/>
    <w:rsid w:val="007469D3"/>
    <w:rsid w:val="007529EF"/>
    <w:rsid w:val="00752AAE"/>
    <w:rsid w:val="00753911"/>
    <w:rsid w:val="00760511"/>
    <w:rsid w:val="007618B4"/>
    <w:rsid w:val="0076252E"/>
    <w:rsid w:val="00763986"/>
    <w:rsid w:val="0076439E"/>
    <w:rsid w:val="00765143"/>
    <w:rsid w:val="00766E19"/>
    <w:rsid w:val="00770301"/>
    <w:rsid w:val="0077050E"/>
    <w:rsid w:val="0077449D"/>
    <w:rsid w:val="00775378"/>
    <w:rsid w:val="00775937"/>
    <w:rsid w:val="00781D59"/>
    <w:rsid w:val="007820B8"/>
    <w:rsid w:val="007831BB"/>
    <w:rsid w:val="00784633"/>
    <w:rsid w:val="00786E1B"/>
    <w:rsid w:val="0078771F"/>
    <w:rsid w:val="00790BD5"/>
    <w:rsid w:val="00790DFE"/>
    <w:rsid w:val="0079285A"/>
    <w:rsid w:val="007A0E58"/>
    <w:rsid w:val="007A13EC"/>
    <w:rsid w:val="007A2105"/>
    <w:rsid w:val="007A2266"/>
    <w:rsid w:val="007A23D5"/>
    <w:rsid w:val="007B100A"/>
    <w:rsid w:val="007B12D8"/>
    <w:rsid w:val="007B14DA"/>
    <w:rsid w:val="007B2620"/>
    <w:rsid w:val="007B2ADD"/>
    <w:rsid w:val="007B2EB7"/>
    <w:rsid w:val="007B3AB1"/>
    <w:rsid w:val="007B6FE1"/>
    <w:rsid w:val="007C3649"/>
    <w:rsid w:val="007C475D"/>
    <w:rsid w:val="007C6718"/>
    <w:rsid w:val="007C7AE1"/>
    <w:rsid w:val="007E4DCC"/>
    <w:rsid w:val="007E55BC"/>
    <w:rsid w:val="007F01C1"/>
    <w:rsid w:val="007F0728"/>
    <w:rsid w:val="007F1311"/>
    <w:rsid w:val="007F5DCA"/>
    <w:rsid w:val="00800231"/>
    <w:rsid w:val="008002FC"/>
    <w:rsid w:val="008028AD"/>
    <w:rsid w:val="00802BAD"/>
    <w:rsid w:val="00803D73"/>
    <w:rsid w:val="008059BA"/>
    <w:rsid w:val="00807D00"/>
    <w:rsid w:val="008117FC"/>
    <w:rsid w:val="00811B31"/>
    <w:rsid w:val="00812664"/>
    <w:rsid w:val="00813ADA"/>
    <w:rsid w:val="00814BD3"/>
    <w:rsid w:val="00814F43"/>
    <w:rsid w:val="00815173"/>
    <w:rsid w:val="0081638A"/>
    <w:rsid w:val="008173C2"/>
    <w:rsid w:val="0081774B"/>
    <w:rsid w:val="00820A38"/>
    <w:rsid w:val="008218EE"/>
    <w:rsid w:val="00822DEF"/>
    <w:rsid w:val="00824779"/>
    <w:rsid w:val="008277F2"/>
    <w:rsid w:val="008326FF"/>
    <w:rsid w:val="008343C4"/>
    <w:rsid w:val="00836927"/>
    <w:rsid w:val="00836B20"/>
    <w:rsid w:val="00837FAD"/>
    <w:rsid w:val="008407FB"/>
    <w:rsid w:val="008435A6"/>
    <w:rsid w:val="0084368B"/>
    <w:rsid w:val="00845C42"/>
    <w:rsid w:val="00846826"/>
    <w:rsid w:val="00846E58"/>
    <w:rsid w:val="0085039A"/>
    <w:rsid w:val="00851567"/>
    <w:rsid w:val="00852B9F"/>
    <w:rsid w:val="00852CF8"/>
    <w:rsid w:val="008540CD"/>
    <w:rsid w:val="0085433D"/>
    <w:rsid w:val="008551AF"/>
    <w:rsid w:val="008562EE"/>
    <w:rsid w:val="00857FB1"/>
    <w:rsid w:val="0086130B"/>
    <w:rsid w:val="00861D9B"/>
    <w:rsid w:val="00863C51"/>
    <w:rsid w:val="008650A0"/>
    <w:rsid w:val="00865682"/>
    <w:rsid w:val="00866847"/>
    <w:rsid w:val="008675E6"/>
    <w:rsid w:val="00871124"/>
    <w:rsid w:val="008711E8"/>
    <w:rsid w:val="00871591"/>
    <w:rsid w:val="008738F0"/>
    <w:rsid w:val="00880162"/>
    <w:rsid w:val="00880D62"/>
    <w:rsid w:val="008825D1"/>
    <w:rsid w:val="00883BEC"/>
    <w:rsid w:val="00884BB3"/>
    <w:rsid w:val="008862C8"/>
    <w:rsid w:val="0088672A"/>
    <w:rsid w:val="00890E62"/>
    <w:rsid w:val="00891E14"/>
    <w:rsid w:val="00894850"/>
    <w:rsid w:val="00894B6F"/>
    <w:rsid w:val="0089699D"/>
    <w:rsid w:val="008976D4"/>
    <w:rsid w:val="008A1AD2"/>
    <w:rsid w:val="008A53BA"/>
    <w:rsid w:val="008B17F4"/>
    <w:rsid w:val="008B207F"/>
    <w:rsid w:val="008B4F92"/>
    <w:rsid w:val="008C1C0B"/>
    <w:rsid w:val="008C5D07"/>
    <w:rsid w:val="008C5D1A"/>
    <w:rsid w:val="008C6D2D"/>
    <w:rsid w:val="008D180A"/>
    <w:rsid w:val="008D4CEA"/>
    <w:rsid w:val="008D5609"/>
    <w:rsid w:val="008E0793"/>
    <w:rsid w:val="008E0E70"/>
    <w:rsid w:val="008E1C76"/>
    <w:rsid w:val="008E3E8E"/>
    <w:rsid w:val="008E4A9D"/>
    <w:rsid w:val="008E4CBD"/>
    <w:rsid w:val="008E6437"/>
    <w:rsid w:val="008E71AB"/>
    <w:rsid w:val="008F59A0"/>
    <w:rsid w:val="008F5D3A"/>
    <w:rsid w:val="008F6511"/>
    <w:rsid w:val="00902DB3"/>
    <w:rsid w:val="0090321A"/>
    <w:rsid w:val="0090402D"/>
    <w:rsid w:val="00906B21"/>
    <w:rsid w:val="00906EB8"/>
    <w:rsid w:val="009071B0"/>
    <w:rsid w:val="009075B1"/>
    <w:rsid w:val="0091047E"/>
    <w:rsid w:val="00911BC3"/>
    <w:rsid w:val="00912CD7"/>
    <w:rsid w:val="00912D5B"/>
    <w:rsid w:val="00913D61"/>
    <w:rsid w:val="00923378"/>
    <w:rsid w:val="009241DB"/>
    <w:rsid w:val="00925AF1"/>
    <w:rsid w:val="0092763A"/>
    <w:rsid w:val="00930039"/>
    <w:rsid w:val="009308CD"/>
    <w:rsid w:val="00930DC3"/>
    <w:rsid w:val="00931245"/>
    <w:rsid w:val="009337D5"/>
    <w:rsid w:val="00934FF5"/>
    <w:rsid w:val="009355F9"/>
    <w:rsid w:val="00937F35"/>
    <w:rsid w:val="0094140A"/>
    <w:rsid w:val="00941962"/>
    <w:rsid w:val="00942452"/>
    <w:rsid w:val="00942707"/>
    <w:rsid w:val="00943AE7"/>
    <w:rsid w:val="009451A1"/>
    <w:rsid w:val="009464FC"/>
    <w:rsid w:val="0095134C"/>
    <w:rsid w:val="00952D15"/>
    <w:rsid w:val="009620FB"/>
    <w:rsid w:val="00962ABA"/>
    <w:rsid w:val="00973095"/>
    <w:rsid w:val="00974EA9"/>
    <w:rsid w:val="0097571D"/>
    <w:rsid w:val="0097582D"/>
    <w:rsid w:val="00976123"/>
    <w:rsid w:val="00976A86"/>
    <w:rsid w:val="00977048"/>
    <w:rsid w:val="00977A22"/>
    <w:rsid w:val="00980854"/>
    <w:rsid w:val="009830DD"/>
    <w:rsid w:val="0098348D"/>
    <w:rsid w:val="009836B8"/>
    <w:rsid w:val="00985409"/>
    <w:rsid w:val="00985499"/>
    <w:rsid w:val="00986BCB"/>
    <w:rsid w:val="009900D3"/>
    <w:rsid w:val="00990EE9"/>
    <w:rsid w:val="0099285A"/>
    <w:rsid w:val="00993144"/>
    <w:rsid w:val="00994F34"/>
    <w:rsid w:val="00995DB2"/>
    <w:rsid w:val="00996EB2"/>
    <w:rsid w:val="00996F99"/>
    <w:rsid w:val="009A04DF"/>
    <w:rsid w:val="009A197D"/>
    <w:rsid w:val="009A39B4"/>
    <w:rsid w:val="009A45A3"/>
    <w:rsid w:val="009A7138"/>
    <w:rsid w:val="009A7A0E"/>
    <w:rsid w:val="009A7D36"/>
    <w:rsid w:val="009B1DD0"/>
    <w:rsid w:val="009B2B23"/>
    <w:rsid w:val="009B3F5C"/>
    <w:rsid w:val="009B4E95"/>
    <w:rsid w:val="009B507F"/>
    <w:rsid w:val="009B60B9"/>
    <w:rsid w:val="009B6950"/>
    <w:rsid w:val="009C1DF8"/>
    <w:rsid w:val="009D0EFE"/>
    <w:rsid w:val="009D1DDA"/>
    <w:rsid w:val="009D1F8F"/>
    <w:rsid w:val="009D2911"/>
    <w:rsid w:val="009D6CBC"/>
    <w:rsid w:val="009D6D5B"/>
    <w:rsid w:val="009D6E46"/>
    <w:rsid w:val="009E3A79"/>
    <w:rsid w:val="009E450D"/>
    <w:rsid w:val="009E61AE"/>
    <w:rsid w:val="009E637A"/>
    <w:rsid w:val="009E7752"/>
    <w:rsid w:val="009F06D2"/>
    <w:rsid w:val="009F0733"/>
    <w:rsid w:val="009F0DD4"/>
    <w:rsid w:val="009F20C0"/>
    <w:rsid w:val="009F6A33"/>
    <w:rsid w:val="009F6C8F"/>
    <w:rsid w:val="009F7408"/>
    <w:rsid w:val="00A04A29"/>
    <w:rsid w:val="00A105F5"/>
    <w:rsid w:val="00A107EE"/>
    <w:rsid w:val="00A12342"/>
    <w:rsid w:val="00A128E4"/>
    <w:rsid w:val="00A13252"/>
    <w:rsid w:val="00A138E2"/>
    <w:rsid w:val="00A17A41"/>
    <w:rsid w:val="00A223C9"/>
    <w:rsid w:val="00A266B3"/>
    <w:rsid w:val="00A31CC9"/>
    <w:rsid w:val="00A35F64"/>
    <w:rsid w:val="00A40A4E"/>
    <w:rsid w:val="00A41855"/>
    <w:rsid w:val="00A425CD"/>
    <w:rsid w:val="00A46597"/>
    <w:rsid w:val="00A4671B"/>
    <w:rsid w:val="00A47172"/>
    <w:rsid w:val="00A47A9F"/>
    <w:rsid w:val="00A50460"/>
    <w:rsid w:val="00A53097"/>
    <w:rsid w:val="00A53589"/>
    <w:rsid w:val="00A54B92"/>
    <w:rsid w:val="00A564B9"/>
    <w:rsid w:val="00A56D93"/>
    <w:rsid w:val="00A6248F"/>
    <w:rsid w:val="00A63EF1"/>
    <w:rsid w:val="00A64EC0"/>
    <w:rsid w:val="00A7115F"/>
    <w:rsid w:val="00A7292E"/>
    <w:rsid w:val="00A74750"/>
    <w:rsid w:val="00A75D43"/>
    <w:rsid w:val="00A76711"/>
    <w:rsid w:val="00A76D95"/>
    <w:rsid w:val="00A77903"/>
    <w:rsid w:val="00A77E79"/>
    <w:rsid w:val="00A77F85"/>
    <w:rsid w:val="00A8049C"/>
    <w:rsid w:val="00A81D9C"/>
    <w:rsid w:val="00A86BFE"/>
    <w:rsid w:val="00A8750C"/>
    <w:rsid w:val="00A90D1A"/>
    <w:rsid w:val="00A91522"/>
    <w:rsid w:val="00A91526"/>
    <w:rsid w:val="00A92DD1"/>
    <w:rsid w:val="00A95B9A"/>
    <w:rsid w:val="00A966F2"/>
    <w:rsid w:val="00AA234F"/>
    <w:rsid w:val="00AA3856"/>
    <w:rsid w:val="00AA3CA5"/>
    <w:rsid w:val="00AA3CD3"/>
    <w:rsid w:val="00AA5AA2"/>
    <w:rsid w:val="00AB0D91"/>
    <w:rsid w:val="00AB34E5"/>
    <w:rsid w:val="00AB433F"/>
    <w:rsid w:val="00AB6356"/>
    <w:rsid w:val="00AC0207"/>
    <w:rsid w:val="00AC0BF7"/>
    <w:rsid w:val="00AC0C17"/>
    <w:rsid w:val="00AC1EEF"/>
    <w:rsid w:val="00AC47B1"/>
    <w:rsid w:val="00AC5115"/>
    <w:rsid w:val="00AC63D5"/>
    <w:rsid w:val="00AC6F20"/>
    <w:rsid w:val="00AC7460"/>
    <w:rsid w:val="00AD081C"/>
    <w:rsid w:val="00AD2CC2"/>
    <w:rsid w:val="00AD489D"/>
    <w:rsid w:val="00AD59FE"/>
    <w:rsid w:val="00AD7A68"/>
    <w:rsid w:val="00AE00B8"/>
    <w:rsid w:val="00AE064B"/>
    <w:rsid w:val="00AE1F54"/>
    <w:rsid w:val="00AE29AA"/>
    <w:rsid w:val="00AE2B16"/>
    <w:rsid w:val="00AE3418"/>
    <w:rsid w:val="00AE42C6"/>
    <w:rsid w:val="00AE5ADB"/>
    <w:rsid w:val="00AE7256"/>
    <w:rsid w:val="00AE7E73"/>
    <w:rsid w:val="00AF135B"/>
    <w:rsid w:val="00AF2575"/>
    <w:rsid w:val="00AF58D3"/>
    <w:rsid w:val="00AF5AED"/>
    <w:rsid w:val="00AF773A"/>
    <w:rsid w:val="00B01FB7"/>
    <w:rsid w:val="00B05744"/>
    <w:rsid w:val="00B067FB"/>
    <w:rsid w:val="00B07FE5"/>
    <w:rsid w:val="00B10B31"/>
    <w:rsid w:val="00B11EF7"/>
    <w:rsid w:val="00B12915"/>
    <w:rsid w:val="00B14E6A"/>
    <w:rsid w:val="00B15011"/>
    <w:rsid w:val="00B15CDB"/>
    <w:rsid w:val="00B16D9D"/>
    <w:rsid w:val="00B17985"/>
    <w:rsid w:val="00B21A47"/>
    <w:rsid w:val="00B21C3F"/>
    <w:rsid w:val="00B24FEA"/>
    <w:rsid w:val="00B251DF"/>
    <w:rsid w:val="00B26141"/>
    <w:rsid w:val="00B26730"/>
    <w:rsid w:val="00B26CA7"/>
    <w:rsid w:val="00B26F35"/>
    <w:rsid w:val="00B305E0"/>
    <w:rsid w:val="00B31C54"/>
    <w:rsid w:val="00B325F2"/>
    <w:rsid w:val="00B338AA"/>
    <w:rsid w:val="00B34A4C"/>
    <w:rsid w:val="00B34FCA"/>
    <w:rsid w:val="00B356E7"/>
    <w:rsid w:val="00B369EE"/>
    <w:rsid w:val="00B379B4"/>
    <w:rsid w:val="00B41330"/>
    <w:rsid w:val="00B43E00"/>
    <w:rsid w:val="00B43F6D"/>
    <w:rsid w:val="00B44123"/>
    <w:rsid w:val="00B46E5F"/>
    <w:rsid w:val="00B5043C"/>
    <w:rsid w:val="00B5064D"/>
    <w:rsid w:val="00B50E00"/>
    <w:rsid w:val="00B510EC"/>
    <w:rsid w:val="00B51A4D"/>
    <w:rsid w:val="00B53178"/>
    <w:rsid w:val="00B61BB9"/>
    <w:rsid w:val="00B62C75"/>
    <w:rsid w:val="00B632CF"/>
    <w:rsid w:val="00B63ECE"/>
    <w:rsid w:val="00B65D20"/>
    <w:rsid w:val="00B65D25"/>
    <w:rsid w:val="00B66ED3"/>
    <w:rsid w:val="00B70620"/>
    <w:rsid w:val="00B713C4"/>
    <w:rsid w:val="00B7278C"/>
    <w:rsid w:val="00B72A21"/>
    <w:rsid w:val="00B72BC6"/>
    <w:rsid w:val="00B734EF"/>
    <w:rsid w:val="00B737B5"/>
    <w:rsid w:val="00B74AD9"/>
    <w:rsid w:val="00B76CA3"/>
    <w:rsid w:val="00B779CF"/>
    <w:rsid w:val="00B77AC8"/>
    <w:rsid w:val="00B8372C"/>
    <w:rsid w:val="00B85B1A"/>
    <w:rsid w:val="00B930F9"/>
    <w:rsid w:val="00B94202"/>
    <w:rsid w:val="00B94906"/>
    <w:rsid w:val="00B9663A"/>
    <w:rsid w:val="00B96F11"/>
    <w:rsid w:val="00B9710D"/>
    <w:rsid w:val="00B9756D"/>
    <w:rsid w:val="00B97826"/>
    <w:rsid w:val="00BA06C3"/>
    <w:rsid w:val="00BA1E33"/>
    <w:rsid w:val="00BA1EFA"/>
    <w:rsid w:val="00BA5392"/>
    <w:rsid w:val="00BA5B04"/>
    <w:rsid w:val="00BB3D8C"/>
    <w:rsid w:val="00BB4490"/>
    <w:rsid w:val="00BB48FA"/>
    <w:rsid w:val="00BC2D01"/>
    <w:rsid w:val="00BC6CB5"/>
    <w:rsid w:val="00BD06FF"/>
    <w:rsid w:val="00BD228C"/>
    <w:rsid w:val="00BD283C"/>
    <w:rsid w:val="00BD3CE0"/>
    <w:rsid w:val="00BD4470"/>
    <w:rsid w:val="00BD4856"/>
    <w:rsid w:val="00BD4B44"/>
    <w:rsid w:val="00BD4D1F"/>
    <w:rsid w:val="00BD524D"/>
    <w:rsid w:val="00BD5BE2"/>
    <w:rsid w:val="00BD5FB4"/>
    <w:rsid w:val="00BD7A2F"/>
    <w:rsid w:val="00BD7C48"/>
    <w:rsid w:val="00BE01D9"/>
    <w:rsid w:val="00BE2A8D"/>
    <w:rsid w:val="00BE3139"/>
    <w:rsid w:val="00BE350D"/>
    <w:rsid w:val="00BE36D7"/>
    <w:rsid w:val="00BE6542"/>
    <w:rsid w:val="00BE6EB6"/>
    <w:rsid w:val="00BF0E92"/>
    <w:rsid w:val="00BF3560"/>
    <w:rsid w:val="00BF3FA7"/>
    <w:rsid w:val="00BF42C0"/>
    <w:rsid w:val="00BF5136"/>
    <w:rsid w:val="00BF7E2F"/>
    <w:rsid w:val="00C02DBB"/>
    <w:rsid w:val="00C03213"/>
    <w:rsid w:val="00C0774E"/>
    <w:rsid w:val="00C12463"/>
    <w:rsid w:val="00C12687"/>
    <w:rsid w:val="00C1277A"/>
    <w:rsid w:val="00C12D8F"/>
    <w:rsid w:val="00C13897"/>
    <w:rsid w:val="00C1575C"/>
    <w:rsid w:val="00C16D32"/>
    <w:rsid w:val="00C17111"/>
    <w:rsid w:val="00C2234A"/>
    <w:rsid w:val="00C2563C"/>
    <w:rsid w:val="00C26C4F"/>
    <w:rsid w:val="00C27093"/>
    <w:rsid w:val="00C33A80"/>
    <w:rsid w:val="00C34B0F"/>
    <w:rsid w:val="00C36326"/>
    <w:rsid w:val="00C36A99"/>
    <w:rsid w:val="00C37922"/>
    <w:rsid w:val="00C406FC"/>
    <w:rsid w:val="00C44B56"/>
    <w:rsid w:val="00C4582D"/>
    <w:rsid w:val="00C464C0"/>
    <w:rsid w:val="00C4665E"/>
    <w:rsid w:val="00C50841"/>
    <w:rsid w:val="00C5200A"/>
    <w:rsid w:val="00C538AA"/>
    <w:rsid w:val="00C5586C"/>
    <w:rsid w:val="00C55A56"/>
    <w:rsid w:val="00C5648E"/>
    <w:rsid w:val="00C57EF2"/>
    <w:rsid w:val="00C60AE9"/>
    <w:rsid w:val="00C63560"/>
    <w:rsid w:val="00C63D45"/>
    <w:rsid w:val="00C643DA"/>
    <w:rsid w:val="00C70489"/>
    <w:rsid w:val="00C737D4"/>
    <w:rsid w:val="00C741DA"/>
    <w:rsid w:val="00C74EB3"/>
    <w:rsid w:val="00C768FF"/>
    <w:rsid w:val="00C808A8"/>
    <w:rsid w:val="00C83917"/>
    <w:rsid w:val="00C848FC"/>
    <w:rsid w:val="00C87C03"/>
    <w:rsid w:val="00C87D65"/>
    <w:rsid w:val="00C91EC5"/>
    <w:rsid w:val="00C92720"/>
    <w:rsid w:val="00C93463"/>
    <w:rsid w:val="00C953F3"/>
    <w:rsid w:val="00C96929"/>
    <w:rsid w:val="00CA033F"/>
    <w:rsid w:val="00CA1C6A"/>
    <w:rsid w:val="00CA566E"/>
    <w:rsid w:val="00CA5BED"/>
    <w:rsid w:val="00CB0A80"/>
    <w:rsid w:val="00CB2460"/>
    <w:rsid w:val="00CB4EF8"/>
    <w:rsid w:val="00CB55AE"/>
    <w:rsid w:val="00CB5989"/>
    <w:rsid w:val="00CC05B2"/>
    <w:rsid w:val="00CC298C"/>
    <w:rsid w:val="00CC3D36"/>
    <w:rsid w:val="00CC3F4D"/>
    <w:rsid w:val="00CC40EA"/>
    <w:rsid w:val="00CC7F5B"/>
    <w:rsid w:val="00CD6375"/>
    <w:rsid w:val="00CD7776"/>
    <w:rsid w:val="00CD7C85"/>
    <w:rsid w:val="00CE0E64"/>
    <w:rsid w:val="00CE2366"/>
    <w:rsid w:val="00CE2D45"/>
    <w:rsid w:val="00CE436D"/>
    <w:rsid w:val="00CE4B52"/>
    <w:rsid w:val="00CE6AFD"/>
    <w:rsid w:val="00CE79E0"/>
    <w:rsid w:val="00CF27B0"/>
    <w:rsid w:val="00CF679C"/>
    <w:rsid w:val="00D00326"/>
    <w:rsid w:val="00D006BE"/>
    <w:rsid w:val="00D04A11"/>
    <w:rsid w:val="00D04E87"/>
    <w:rsid w:val="00D062F4"/>
    <w:rsid w:val="00D06DA7"/>
    <w:rsid w:val="00D0783E"/>
    <w:rsid w:val="00D1143C"/>
    <w:rsid w:val="00D14302"/>
    <w:rsid w:val="00D1438B"/>
    <w:rsid w:val="00D15C59"/>
    <w:rsid w:val="00D16B04"/>
    <w:rsid w:val="00D2048F"/>
    <w:rsid w:val="00D20789"/>
    <w:rsid w:val="00D24082"/>
    <w:rsid w:val="00D24FC3"/>
    <w:rsid w:val="00D253BD"/>
    <w:rsid w:val="00D26AA3"/>
    <w:rsid w:val="00D26CC5"/>
    <w:rsid w:val="00D27A6F"/>
    <w:rsid w:val="00D31042"/>
    <w:rsid w:val="00D31F4E"/>
    <w:rsid w:val="00D33ACE"/>
    <w:rsid w:val="00D33C26"/>
    <w:rsid w:val="00D34E08"/>
    <w:rsid w:val="00D355DD"/>
    <w:rsid w:val="00D41F31"/>
    <w:rsid w:val="00D42D01"/>
    <w:rsid w:val="00D43DED"/>
    <w:rsid w:val="00D44FB2"/>
    <w:rsid w:val="00D45ABB"/>
    <w:rsid w:val="00D53ECB"/>
    <w:rsid w:val="00D54793"/>
    <w:rsid w:val="00D5602A"/>
    <w:rsid w:val="00D5693E"/>
    <w:rsid w:val="00D578AE"/>
    <w:rsid w:val="00D60572"/>
    <w:rsid w:val="00D60812"/>
    <w:rsid w:val="00D65024"/>
    <w:rsid w:val="00D65086"/>
    <w:rsid w:val="00D65C5E"/>
    <w:rsid w:val="00D66225"/>
    <w:rsid w:val="00D75336"/>
    <w:rsid w:val="00D75518"/>
    <w:rsid w:val="00D75740"/>
    <w:rsid w:val="00D77227"/>
    <w:rsid w:val="00D776B4"/>
    <w:rsid w:val="00D80413"/>
    <w:rsid w:val="00D807B8"/>
    <w:rsid w:val="00D813A1"/>
    <w:rsid w:val="00D84FEA"/>
    <w:rsid w:val="00D86B82"/>
    <w:rsid w:val="00D8707F"/>
    <w:rsid w:val="00D870E8"/>
    <w:rsid w:val="00D876B3"/>
    <w:rsid w:val="00D90239"/>
    <w:rsid w:val="00D92267"/>
    <w:rsid w:val="00D93E72"/>
    <w:rsid w:val="00D9605C"/>
    <w:rsid w:val="00D972C9"/>
    <w:rsid w:val="00DA036D"/>
    <w:rsid w:val="00DA7721"/>
    <w:rsid w:val="00DA7E85"/>
    <w:rsid w:val="00DA7F4D"/>
    <w:rsid w:val="00DB01F3"/>
    <w:rsid w:val="00DB27C6"/>
    <w:rsid w:val="00DB2C3E"/>
    <w:rsid w:val="00DB3E7D"/>
    <w:rsid w:val="00DB4D41"/>
    <w:rsid w:val="00DB520C"/>
    <w:rsid w:val="00DB554C"/>
    <w:rsid w:val="00DB6669"/>
    <w:rsid w:val="00DB66BE"/>
    <w:rsid w:val="00DB6730"/>
    <w:rsid w:val="00DB697D"/>
    <w:rsid w:val="00DC203F"/>
    <w:rsid w:val="00DC2883"/>
    <w:rsid w:val="00DC6E0F"/>
    <w:rsid w:val="00DC6EA7"/>
    <w:rsid w:val="00DC6EB2"/>
    <w:rsid w:val="00DC76B1"/>
    <w:rsid w:val="00DD12D0"/>
    <w:rsid w:val="00DD16E2"/>
    <w:rsid w:val="00DD1B34"/>
    <w:rsid w:val="00DD22E4"/>
    <w:rsid w:val="00DD24E7"/>
    <w:rsid w:val="00DD27DF"/>
    <w:rsid w:val="00DD3246"/>
    <w:rsid w:val="00DD63C5"/>
    <w:rsid w:val="00DD7D4D"/>
    <w:rsid w:val="00DE3DB3"/>
    <w:rsid w:val="00DE43AE"/>
    <w:rsid w:val="00DE6655"/>
    <w:rsid w:val="00DE6EE5"/>
    <w:rsid w:val="00DE7672"/>
    <w:rsid w:val="00DE7EA6"/>
    <w:rsid w:val="00DF0CAF"/>
    <w:rsid w:val="00DF0EFC"/>
    <w:rsid w:val="00DF132E"/>
    <w:rsid w:val="00DF17ED"/>
    <w:rsid w:val="00DF3456"/>
    <w:rsid w:val="00DF64AE"/>
    <w:rsid w:val="00DF761F"/>
    <w:rsid w:val="00E004FA"/>
    <w:rsid w:val="00E00CE3"/>
    <w:rsid w:val="00E033CC"/>
    <w:rsid w:val="00E05365"/>
    <w:rsid w:val="00E05D0F"/>
    <w:rsid w:val="00E07ABC"/>
    <w:rsid w:val="00E12D5D"/>
    <w:rsid w:val="00E15C61"/>
    <w:rsid w:val="00E17512"/>
    <w:rsid w:val="00E20392"/>
    <w:rsid w:val="00E218C9"/>
    <w:rsid w:val="00E228F0"/>
    <w:rsid w:val="00E23184"/>
    <w:rsid w:val="00E23A69"/>
    <w:rsid w:val="00E2622A"/>
    <w:rsid w:val="00E2630B"/>
    <w:rsid w:val="00E30B23"/>
    <w:rsid w:val="00E313F9"/>
    <w:rsid w:val="00E33959"/>
    <w:rsid w:val="00E3661D"/>
    <w:rsid w:val="00E41030"/>
    <w:rsid w:val="00E440F2"/>
    <w:rsid w:val="00E450D6"/>
    <w:rsid w:val="00E50569"/>
    <w:rsid w:val="00E51A3C"/>
    <w:rsid w:val="00E53B21"/>
    <w:rsid w:val="00E559DF"/>
    <w:rsid w:val="00E56BE5"/>
    <w:rsid w:val="00E56F7D"/>
    <w:rsid w:val="00E57C2E"/>
    <w:rsid w:val="00E608E9"/>
    <w:rsid w:val="00E60A94"/>
    <w:rsid w:val="00E62095"/>
    <w:rsid w:val="00E62C1A"/>
    <w:rsid w:val="00E63C34"/>
    <w:rsid w:val="00E64A04"/>
    <w:rsid w:val="00E67247"/>
    <w:rsid w:val="00E71C74"/>
    <w:rsid w:val="00E71F5A"/>
    <w:rsid w:val="00E72CB2"/>
    <w:rsid w:val="00E73169"/>
    <w:rsid w:val="00E749CF"/>
    <w:rsid w:val="00E75617"/>
    <w:rsid w:val="00E75888"/>
    <w:rsid w:val="00E77CB8"/>
    <w:rsid w:val="00E80F12"/>
    <w:rsid w:val="00E901A4"/>
    <w:rsid w:val="00E90EE5"/>
    <w:rsid w:val="00E94F10"/>
    <w:rsid w:val="00EA2743"/>
    <w:rsid w:val="00EA61A0"/>
    <w:rsid w:val="00EA6A70"/>
    <w:rsid w:val="00EB0289"/>
    <w:rsid w:val="00EB0BC0"/>
    <w:rsid w:val="00EB52D6"/>
    <w:rsid w:val="00EC1175"/>
    <w:rsid w:val="00EC2253"/>
    <w:rsid w:val="00EC2680"/>
    <w:rsid w:val="00EC2829"/>
    <w:rsid w:val="00EC2896"/>
    <w:rsid w:val="00EC3270"/>
    <w:rsid w:val="00EC497A"/>
    <w:rsid w:val="00EC58E6"/>
    <w:rsid w:val="00EC5CC5"/>
    <w:rsid w:val="00ED0C30"/>
    <w:rsid w:val="00ED3CDB"/>
    <w:rsid w:val="00ED439C"/>
    <w:rsid w:val="00ED4A40"/>
    <w:rsid w:val="00ED5BBA"/>
    <w:rsid w:val="00ED60BE"/>
    <w:rsid w:val="00ED7B31"/>
    <w:rsid w:val="00EE0421"/>
    <w:rsid w:val="00EE0AAC"/>
    <w:rsid w:val="00EE2C0B"/>
    <w:rsid w:val="00EE6381"/>
    <w:rsid w:val="00EE7A75"/>
    <w:rsid w:val="00EE7EB1"/>
    <w:rsid w:val="00EF2C9A"/>
    <w:rsid w:val="00EF31FE"/>
    <w:rsid w:val="00EF4883"/>
    <w:rsid w:val="00EF50C8"/>
    <w:rsid w:val="00EF64C0"/>
    <w:rsid w:val="00F062CC"/>
    <w:rsid w:val="00F1036C"/>
    <w:rsid w:val="00F1334E"/>
    <w:rsid w:val="00F1368B"/>
    <w:rsid w:val="00F16A56"/>
    <w:rsid w:val="00F17465"/>
    <w:rsid w:val="00F20B15"/>
    <w:rsid w:val="00F21766"/>
    <w:rsid w:val="00F21BE7"/>
    <w:rsid w:val="00F222E3"/>
    <w:rsid w:val="00F22AE6"/>
    <w:rsid w:val="00F2594F"/>
    <w:rsid w:val="00F30039"/>
    <w:rsid w:val="00F33B3D"/>
    <w:rsid w:val="00F33B7E"/>
    <w:rsid w:val="00F36069"/>
    <w:rsid w:val="00F40393"/>
    <w:rsid w:val="00F4273F"/>
    <w:rsid w:val="00F43132"/>
    <w:rsid w:val="00F43D0E"/>
    <w:rsid w:val="00F447C2"/>
    <w:rsid w:val="00F459CE"/>
    <w:rsid w:val="00F511DC"/>
    <w:rsid w:val="00F531F7"/>
    <w:rsid w:val="00F5422D"/>
    <w:rsid w:val="00F5430F"/>
    <w:rsid w:val="00F550B4"/>
    <w:rsid w:val="00F573AD"/>
    <w:rsid w:val="00F61933"/>
    <w:rsid w:val="00F61D3C"/>
    <w:rsid w:val="00F63E6B"/>
    <w:rsid w:val="00F67875"/>
    <w:rsid w:val="00F76C20"/>
    <w:rsid w:val="00F80154"/>
    <w:rsid w:val="00F84D1E"/>
    <w:rsid w:val="00F9432F"/>
    <w:rsid w:val="00F971AB"/>
    <w:rsid w:val="00F9761E"/>
    <w:rsid w:val="00FA3154"/>
    <w:rsid w:val="00FA3A5F"/>
    <w:rsid w:val="00FA5185"/>
    <w:rsid w:val="00FA52B6"/>
    <w:rsid w:val="00FA5896"/>
    <w:rsid w:val="00FB09E1"/>
    <w:rsid w:val="00FB1FBC"/>
    <w:rsid w:val="00FB35B4"/>
    <w:rsid w:val="00FB36C1"/>
    <w:rsid w:val="00FB585B"/>
    <w:rsid w:val="00FB5919"/>
    <w:rsid w:val="00FC0165"/>
    <w:rsid w:val="00FC34AB"/>
    <w:rsid w:val="00FC451E"/>
    <w:rsid w:val="00FC6AEB"/>
    <w:rsid w:val="00FC7AB4"/>
    <w:rsid w:val="00FC7E9A"/>
    <w:rsid w:val="00FD2BAB"/>
    <w:rsid w:val="00FD2DBF"/>
    <w:rsid w:val="00FD5D51"/>
    <w:rsid w:val="00FD670D"/>
    <w:rsid w:val="00FE048E"/>
    <w:rsid w:val="00FE48CE"/>
    <w:rsid w:val="00FE4D6E"/>
    <w:rsid w:val="00FE4DBE"/>
    <w:rsid w:val="00FF19D0"/>
    <w:rsid w:val="00FF3F8A"/>
    <w:rsid w:val="00FF78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039F4507"/>
  <w15:docId w15:val="{115F21C3-3C59-498B-9F4A-246A0699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5B"/>
  </w:style>
  <w:style w:type="paragraph" w:styleId="Heading1">
    <w:name w:val="heading 1"/>
    <w:aliases w:val="Document Header1"/>
    <w:basedOn w:val="Normal"/>
    <w:next w:val="Normal"/>
    <w:link w:val="Heading1Char"/>
    <w:qFormat/>
    <w:rsid w:val="00AF135B"/>
    <w:pPr>
      <w:spacing w:after="200"/>
      <w:jc w:val="center"/>
      <w:outlineLvl w:val="0"/>
    </w:pPr>
    <w:rPr>
      <w:b/>
      <w:kern w:val="28"/>
      <w:sz w:val="52"/>
    </w:rPr>
  </w:style>
  <w:style w:type="paragraph" w:styleId="Heading2">
    <w:name w:val="heading 2"/>
    <w:aliases w:val="Title Header2"/>
    <w:basedOn w:val="Normal"/>
    <w:next w:val="Normal"/>
    <w:link w:val="Heading2Char"/>
    <w:qFormat/>
    <w:rsid w:val="00AF135B"/>
    <w:pPr>
      <w:keepNext/>
      <w:tabs>
        <w:tab w:val="left" w:pos="1350"/>
      </w:tabs>
      <w:outlineLvl w:val="1"/>
    </w:pPr>
    <w:rPr>
      <w:b/>
      <w:sz w:val="24"/>
    </w:rPr>
  </w:style>
  <w:style w:type="paragraph" w:styleId="Heading3">
    <w:name w:val="heading 3"/>
    <w:aliases w:val="Section Header3,ClauseSub_No&amp;Name,Section Header3 Char Char Char Char Char,Section Header3 Char Char Char"/>
    <w:basedOn w:val="Normal"/>
    <w:next w:val="Normal"/>
    <w:link w:val="Heading3Char"/>
    <w:qFormat/>
    <w:rsid w:val="000E6E0D"/>
    <w:pPr>
      <w:keepNext/>
      <w:spacing w:before="240" w:after="60"/>
      <w:outlineLvl w:val="2"/>
    </w:pPr>
    <w:rPr>
      <w:rFonts w:ascii="Arial" w:hAnsi="Arial" w:cs="Arial"/>
      <w:b/>
      <w:bCs/>
      <w:sz w:val="26"/>
      <w:szCs w:val="26"/>
    </w:rPr>
  </w:style>
  <w:style w:type="paragraph" w:styleId="Heading4">
    <w:name w:val="heading 4"/>
    <w:aliases w:val="Sub-Clause Sub-paragraph,ClauseSubSub_No&amp;Name, Sub-Clause Sub-paragraph"/>
    <w:basedOn w:val="Normal"/>
    <w:next w:val="Normal"/>
    <w:link w:val="Heading4Char"/>
    <w:uiPriority w:val="9"/>
    <w:qFormat/>
    <w:rsid w:val="00AF135B"/>
    <w:pPr>
      <w:numPr>
        <w:ilvl w:val="3"/>
        <w:numId w:val="4"/>
      </w:numPr>
      <w:spacing w:after="200"/>
      <w:jc w:val="both"/>
      <w:outlineLvl w:val="3"/>
    </w:pPr>
    <w:rPr>
      <w:sz w:val="24"/>
      <w:lang w:val="en-US"/>
    </w:rPr>
  </w:style>
  <w:style w:type="paragraph" w:styleId="Heading5">
    <w:name w:val="heading 5"/>
    <w:basedOn w:val="Normal"/>
    <w:next w:val="Normal"/>
    <w:link w:val="Heading5Char"/>
    <w:qFormat/>
    <w:rsid w:val="00AF135B"/>
    <w:pPr>
      <w:spacing w:before="240" w:after="60"/>
      <w:jc w:val="center"/>
      <w:outlineLvl w:val="4"/>
    </w:pPr>
    <w:rPr>
      <w:b/>
      <w:sz w:val="28"/>
      <w:lang w:val="es-ES_tradnl"/>
    </w:rPr>
  </w:style>
  <w:style w:type="paragraph" w:styleId="Heading6">
    <w:name w:val="heading 6"/>
    <w:basedOn w:val="Normal"/>
    <w:next w:val="Normal"/>
    <w:link w:val="Heading6Char"/>
    <w:uiPriority w:val="9"/>
    <w:qFormat/>
    <w:rsid w:val="00AF135B"/>
    <w:pPr>
      <w:numPr>
        <w:ilvl w:val="5"/>
        <w:numId w:val="4"/>
      </w:numPr>
      <w:spacing w:before="240" w:after="60"/>
      <w:jc w:val="both"/>
      <w:outlineLvl w:val="5"/>
    </w:pPr>
    <w:rPr>
      <w:i/>
      <w:sz w:val="22"/>
      <w:lang w:val="es-ES_tradnl"/>
    </w:rPr>
  </w:style>
  <w:style w:type="paragraph" w:styleId="Heading7">
    <w:name w:val="heading 7"/>
    <w:basedOn w:val="Normal"/>
    <w:next w:val="Normal"/>
    <w:link w:val="Heading7Char"/>
    <w:uiPriority w:val="9"/>
    <w:qFormat/>
    <w:rsid w:val="00AF135B"/>
    <w:pPr>
      <w:numPr>
        <w:ilvl w:val="6"/>
        <w:numId w:val="4"/>
      </w:numPr>
      <w:spacing w:before="240" w:after="60"/>
      <w:jc w:val="both"/>
      <w:outlineLvl w:val="6"/>
    </w:pPr>
    <w:rPr>
      <w:rFonts w:ascii="Arial" w:hAnsi="Arial"/>
      <w:lang w:val="es-ES_tradnl"/>
    </w:rPr>
  </w:style>
  <w:style w:type="paragraph" w:styleId="Heading8">
    <w:name w:val="heading 8"/>
    <w:basedOn w:val="Normal"/>
    <w:next w:val="Normal"/>
    <w:link w:val="Heading8Char"/>
    <w:uiPriority w:val="9"/>
    <w:qFormat/>
    <w:rsid w:val="00AF135B"/>
    <w:pPr>
      <w:numPr>
        <w:ilvl w:val="7"/>
        <w:numId w:val="4"/>
      </w:numPr>
      <w:spacing w:before="240" w:after="60"/>
      <w:jc w:val="both"/>
      <w:outlineLvl w:val="7"/>
    </w:pPr>
    <w:rPr>
      <w:rFonts w:ascii="Arial" w:hAnsi="Arial"/>
      <w:i/>
      <w:lang w:val="es-ES_tradnl"/>
    </w:rPr>
  </w:style>
  <w:style w:type="paragraph" w:styleId="Heading9">
    <w:name w:val="heading 9"/>
    <w:basedOn w:val="Normal"/>
    <w:next w:val="Normal"/>
    <w:link w:val="Heading9Char"/>
    <w:uiPriority w:val="9"/>
    <w:qFormat/>
    <w:rsid w:val="00AF135B"/>
    <w:pPr>
      <w:numPr>
        <w:ilvl w:val="8"/>
        <w:numId w:val="4"/>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Heading1"/>
    <w:autoRedefine/>
    <w:rsid w:val="00AF135B"/>
    <w:pPr>
      <w:numPr>
        <w:numId w:val="3"/>
      </w:numPr>
    </w:pPr>
    <w:rPr>
      <w:sz w:val="32"/>
    </w:rPr>
  </w:style>
  <w:style w:type="paragraph" w:customStyle="1" w:styleId="2AutoList1">
    <w:name w:val="2AutoList1"/>
    <w:basedOn w:val="Normal"/>
    <w:rsid w:val="00AF135B"/>
    <w:pPr>
      <w:numPr>
        <w:ilvl w:val="1"/>
        <w:numId w:val="6"/>
      </w:numPr>
      <w:jc w:val="both"/>
    </w:pPr>
    <w:rPr>
      <w:sz w:val="24"/>
      <w:lang w:val="es-ES_tradnl"/>
    </w:rPr>
  </w:style>
  <w:style w:type="paragraph" w:customStyle="1" w:styleId="Header3-Paragraph">
    <w:name w:val="Header 3 - Paragraph"/>
    <w:basedOn w:val="Normal"/>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tabs>
        <w:tab w:val="clear" w:pos="720"/>
      </w:tabs>
      <w:ind w:left="0" w:firstLine="0"/>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Heading4"/>
    <w:autoRedefine/>
    <w:rsid w:val="00AF135B"/>
    <w:pPr>
      <w:numPr>
        <w:ilvl w:val="0"/>
        <w:numId w:val="0"/>
      </w:numPr>
      <w:spacing w:after="0"/>
      <w:jc w:val="left"/>
      <w:outlineLvl w:val="9"/>
    </w:pPr>
    <w:rPr>
      <w:b/>
      <w:lang w:val="fr-FR"/>
    </w:rPr>
  </w:style>
  <w:style w:type="paragraph" w:customStyle="1" w:styleId="Head2">
    <w:name w:val="Head 2"/>
    <w:basedOn w:val="Heading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Footer"/>
    <w:autoRedefine/>
    <w:rsid w:val="00127654"/>
    <w:pPr>
      <w:tabs>
        <w:tab w:val="clear" w:pos="9504"/>
      </w:tabs>
      <w:spacing w:after="120"/>
      <w:jc w:val="center"/>
      <w:outlineLvl w:val="1"/>
    </w:pPr>
    <w:rPr>
      <w:b/>
      <w:sz w:val="32"/>
      <w:szCs w:val="32"/>
      <w:lang w:val="fr-FR"/>
    </w:rPr>
  </w:style>
  <w:style w:type="paragraph" w:styleId="Footer">
    <w:name w:val="footer"/>
    <w:basedOn w:val="Normal"/>
    <w:link w:val="FooterChar"/>
    <w:rsid w:val="00AF135B"/>
    <w:pPr>
      <w:tabs>
        <w:tab w:val="right" w:leader="underscore" w:pos="9504"/>
      </w:tabs>
      <w:spacing w:before="120"/>
    </w:pPr>
    <w:rPr>
      <w:sz w:val="24"/>
      <w:lang w:val="es-ES_tradnl"/>
    </w:rPr>
  </w:style>
  <w:style w:type="paragraph" w:customStyle="1" w:styleId="SectionXHeader3">
    <w:name w:val="Section X Header 3"/>
    <w:basedOn w:val="Heading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Hyperlink">
    <w:name w:val="Hyperlink"/>
    <w:uiPriority w:val="99"/>
    <w:rsid w:val="006225A2"/>
    <w:rPr>
      <w:rFonts w:ascii="Times New Roman" w:hAnsi="Times New Roman"/>
      <w:color w:val="0000FF"/>
      <w:sz w:val="24"/>
      <w:u w:val="single"/>
    </w:rPr>
  </w:style>
  <w:style w:type="paragraph" w:styleId="Title">
    <w:name w:val="Title"/>
    <w:basedOn w:val="Normal"/>
    <w:link w:val="TitleChar"/>
    <w:qFormat/>
    <w:rsid w:val="00AF135B"/>
    <w:pPr>
      <w:jc w:val="center"/>
    </w:pPr>
    <w:rPr>
      <w:b/>
      <w:sz w:val="48"/>
      <w:lang w:val="es-ES_tradnl"/>
    </w:rPr>
  </w:style>
  <w:style w:type="paragraph" w:customStyle="1" w:styleId="Outline">
    <w:name w:val="Outline"/>
    <w:basedOn w:val="Normal"/>
    <w:rsid w:val="00AF135B"/>
    <w:pPr>
      <w:spacing w:before="240"/>
    </w:pPr>
    <w:rPr>
      <w:kern w:val="28"/>
      <w:sz w:val="24"/>
    </w:rPr>
  </w:style>
  <w:style w:type="paragraph" w:styleId="List">
    <w:name w:val="List"/>
    <w:aliases w:val="1. List"/>
    <w:basedOn w:val="Normal"/>
    <w:rsid w:val="00AF135B"/>
    <w:pPr>
      <w:spacing w:before="120" w:after="120"/>
      <w:ind w:left="1440"/>
      <w:jc w:val="both"/>
    </w:pPr>
    <w:rPr>
      <w:sz w:val="24"/>
      <w:lang w:val="en-US"/>
    </w:rPr>
  </w:style>
  <w:style w:type="paragraph" w:styleId="TOC2">
    <w:name w:val="toc 2"/>
    <w:basedOn w:val="Normal"/>
    <w:next w:val="Normal"/>
    <w:autoRedefine/>
    <w:uiPriority w:val="39"/>
    <w:qFormat/>
    <w:rsid w:val="000A1FC1"/>
    <w:pPr>
      <w:tabs>
        <w:tab w:val="left" w:pos="810"/>
        <w:tab w:val="right" w:leader="dot" w:pos="8964"/>
      </w:tabs>
      <w:spacing w:before="80"/>
      <w:ind w:left="810" w:hanging="450"/>
    </w:pPr>
    <w:rPr>
      <w:bCs/>
      <w:noProof/>
      <w:sz w:val="24"/>
      <w:szCs w:val="24"/>
    </w:rPr>
  </w:style>
  <w:style w:type="paragraph" w:styleId="TOC1">
    <w:name w:val="toc 1"/>
    <w:basedOn w:val="Normal"/>
    <w:next w:val="Normal"/>
    <w:autoRedefine/>
    <w:uiPriority w:val="39"/>
    <w:qFormat/>
    <w:rsid w:val="000A1FC1"/>
    <w:pPr>
      <w:tabs>
        <w:tab w:val="left" w:pos="540"/>
        <w:tab w:val="right" w:leader="dot" w:pos="8681"/>
      </w:tabs>
      <w:ind w:right="193"/>
      <w:jc w:val="both"/>
    </w:pPr>
    <w:rPr>
      <w:b/>
      <w:noProof/>
      <w:sz w:val="24"/>
      <w:szCs w:val="24"/>
    </w:rPr>
  </w:style>
  <w:style w:type="paragraph" w:styleId="Subtitle">
    <w:name w:val="Subtitle"/>
    <w:basedOn w:val="Normal"/>
    <w:link w:val="SubtitleChar"/>
    <w:qFormat/>
    <w:rsid w:val="00AF135B"/>
    <w:pPr>
      <w:jc w:val="center"/>
    </w:pPr>
    <w:rPr>
      <w:b/>
      <w:sz w:val="44"/>
      <w:lang w:val="es-ES_tradnl"/>
    </w:rPr>
  </w:style>
  <w:style w:type="paragraph" w:styleId="BodyText2">
    <w:name w:val="Body Text 2"/>
    <w:basedOn w:val="Normal"/>
    <w:link w:val="BodyText2Char"/>
    <w:rsid w:val="00AF135B"/>
    <w:pPr>
      <w:spacing w:before="120" w:after="120"/>
      <w:jc w:val="center"/>
    </w:pPr>
    <w:rPr>
      <w:b/>
      <w:sz w:val="28"/>
      <w:lang w:val="es-ES_tradnl"/>
    </w:rPr>
  </w:style>
  <w:style w:type="paragraph" w:customStyle="1" w:styleId="Header2-SubClauses">
    <w:name w:val="Header 2 - SubClauses"/>
    <w:basedOn w:val="Normal"/>
    <w:link w:val="Header2-SubClausesCar"/>
    <w:rsid w:val="00AF135B"/>
    <w:pPr>
      <w:tabs>
        <w:tab w:val="left" w:pos="619"/>
      </w:tabs>
      <w:spacing w:after="200"/>
      <w:jc w:val="both"/>
    </w:pPr>
    <w:rPr>
      <w:sz w:val="24"/>
      <w:lang w:val="es-ES_tradnl"/>
    </w:rPr>
  </w:style>
  <w:style w:type="paragraph" w:styleId="BodyText">
    <w:name w:val="Body Text"/>
    <w:basedOn w:val="Normal"/>
    <w:link w:val="BodyTextChar"/>
    <w:rsid w:val="00AF135B"/>
    <w:pPr>
      <w:jc w:val="both"/>
    </w:pPr>
    <w:rPr>
      <w:sz w:val="24"/>
      <w:lang w:val="es-ES_tradnl"/>
    </w:rPr>
  </w:style>
  <w:style w:type="paragraph" w:customStyle="1" w:styleId="Outline1">
    <w:name w:val="Outline1"/>
    <w:basedOn w:val="Outline"/>
    <w:next w:val="Outline2"/>
    <w:rsid w:val="00AF135B"/>
    <w:pPr>
      <w:keepNext/>
    </w:pPr>
  </w:style>
  <w:style w:type="paragraph" w:styleId="BodyTextIndent">
    <w:name w:val="Body Text Indent"/>
    <w:basedOn w:val="Normal"/>
    <w:link w:val="BodyTextIndentChar"/>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Header">
    <w:name w:val="header"/>
    <w:basedOn w:val="Normal"/>
    <w:link w:val="HeaderCh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FootnoteReference">
    <w:name w:val="footnote reference"/>
    <w:uiPriority w:val="99"/>
    <w:rsid w:val="00AF135B"/>
    <w:rPr>
      <w:vertAlign w:val="superscript"/>
    </w:rPr>
  </w:style>
  <w:style w:type="paragraph" w:customStyle="1" w:styleId="titulo">
    <w:name w:val="titulo"/>
    <w:basedOn w:val="Heading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BodyText3">
    <w:name w:val="Body Text 3"/>
    <w:basedOn w:val="Normal"/>
    <w:link w:val="BodyText3Char"/>
    <w:rsid w:val="00AF135B"/>
    <w:pPr>
      <w:jc w:val="center"/>
    </w:pPr>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link w:val="Head42Char"/>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rsid w:val="00AF135B"/>
    <w:pPr>
      <w:jc w:val="both"/>
    </w:pPr>
    <w:rPr>
      <w:lang w:val="es-ES_tradnl"/>
    </w:rPr>
  </w:style>
  <w:style w:type="character" w:styleId="PageNumber">
    <w:name w:val="page number"/>
    <w:basedOn w:val="DefaultParagraphFont"/>
    <w:rsid w:val="00AF135B"/>
  </w:style>
  <w:style w:type="paragraph" w:styleId="BodyTextIndent2">
    <w:name w:val="Body Text Indent 2"/>
    <w:basedOn w:val="Normal"/>
    <w:link w:val="BodyTextIndent2Char"/>
    <w:rsid w:val="00AF135B"/>
    <w:pPr>
      <w:ind w:left="576" w:hanging="576"/>
      <w:jc w:val="both"/>
    </w:pPr>
    <w:rPr>
      <w:sz w:val="24"/>
    </w:rPr>
  </w:style>
  <w:style w:type="paragraph" w:customStyle="1" w:styleId="StyleTM1Avant0ptAprs0pt">
    <w:name w:val="Style TM 1 + Avant : 0 pt Après : 0 pt"/>
    <w:basedOn w:val="TOC1"/>
    <w:rsid w:val="00666F61"/>
    <w:rPr>
      <w:b w:val="0"/>
      <w:bCs/>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BalloonText">
    <w:name w:val="Balloon Text"/>
    <w:basedOn w:val="Normal"/>
    <w:link w:val="BalloonTextChar"/>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link w:val="S1-Header2Char"/>
    <w:autoRedefine/>
    <w:rsid w:val="005B53B6"/>
    <w:pPr>
      <w:numPr>
        <w:numId w:val="42"/>
      </w:numPr>
      <w:spacing w:after="120"/>
      <w:ind w:left="369"/>
    </w:pPr>
    <w:rPr>
      <w:b/>
      <w:sz w:val="24"/>
      <w:lang w:val="en-US" w:eastAsia="en-US"/>
    </w:rPr>
  </w:style>
  <w:style w:type="paragraph" w:customStyle="1" w:styleId="S1-subpara">
    <w:name w:val="S1-sub para"/>
    <w:basedOn w:val="Normal"/>
    <w:link w:val="S1-subparaChar"/>
    <w:rsid w:val="003849C5"/>
    <w:pPr>
      <w:numPr>
        <w:ilvl w:val="1"/>
        <w:numId w:val="13"/>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14"/>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OC4">
    <w:name w:val="toc 4"/>
    <w:basedOn w:val="Normal"/>
    <w:next w:val="Normal"/>
    <w:autoRedefine/>
    <w:uiPriority w:val="39"/>
    <w:rsid w:val="00276AA1"/>
    <w:pPr>
      <w:ind w:left="400"/>
    </w:pPr>
    <w:rPr>
      <w:rFonts w:ascii="Calibri" w:hAnsi="Calibri" w:cs="Calibri"/>
    </w:rPr>
  </w:style>
  <w:style w:type="paragraph" w:styleId="TOC3">
    <w:name w:val="toc 3"/>
    <w:basedOn w:val="Normal"/>
    <w:next w:val="Normal"/>
    <w:autoRedefine/>
    <w:uiPriority w:val="39"/>
    <w:qFormat/>
    <w:rsid w:val="00FF78ED"/>
    <w:pPr>
      <w:tabs>
        <w:tab w:val="right" w:leader="dot" w:pos="9360"/>
      </w:tabs>
      <w:ind w:left="200"/>
    </w:pPr>
    <w:rPr>
      <w:rFonts w:ascii="Calibri" w:hAnsi="Calibri" w:cs="Calibri"/>
    </w:rPr>
  </w:style>
  <w:style w:type="paragraph" w:styleId="BlockText">
    <w:name w:val="Block Text"/>
    <w:basedOn w:val="Normal"/>
    <w:rsid w:val="002653EF"/>
    <w:pPr>
      <w:tabs>
        <w:tab w:val="left" w:pos="720"/>
      </w:tabs>
      <w:ind w:left="2160" w:right="-54" w:hanging="720"/>
      <w:jc w:val="both"/>
    </w:pPr>
    <w:rPr>
      <w:sz w:val="24"/>
    </w:r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BodyTextIndent3">
    <w:name w:val="Body Text Indent 3"/>
    <w:basedOn w:val="Normal"/>
    <w:link w:val="BodyTextIndent3Char"/>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OC5">
    <w:name w:val="toc 5"/>
    <w:basedOn w:val="Normal"/>
    <w:next w:val="Normal"/>
    <w:autoRedefine/>
    <w:uiPriority w:val="39"/>
    <w:rsid w:val="005C5FFF"/>
    <w:pPr>
      <w:ind w:left="600"/>
    </w:pPr>
    <w:rPr>
      <w:rFonts w:ascii="Calibri" w:hAnsi="Calibri" w:cs="Calibri"/>
    </w:rPr>
  </w:style>
  <w:style w:type="table" w:styleId="TableGrid">
    <w:name w:val="Table Grid"/>
    <w:basedOn w:val="TableNormal"/>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Part 1,3 Header 4"/>
    <w:basedOn w:val="Heading1"/>
    <w:link w:val="Parts1Car"/>
    <w:rsid w:val="00CC7F5B"/>
  </w:style>
  <w:style w:type="paragraph" w:customStyle="1" w:styleId="Option">
    <w:name w:val="Option"/>
    <w:basedOn w:val="Heading1"/>
    <w:link w:val="OptionCar"/>
    <w:rsid w:val="00CC7F5B"/>
    <w:pPr>
      <w:spacing w:before="360"/>
    </w:pPr>
    <w:rPr>
      <w:sz w:val="36"/>
    </w:rPr>
  </w:style>
  <w:style w:type="paragraph" w:customStyle="1" w:styleId="S1-Header">
    <w:name w:val="S1-Header"/>
    <w:basedOn w:val="BodyText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5"/>
      </w:num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3B0075"/>
    <w:pPr>
      <w:jc w:val="left"/>
    </w:pPr>
  </w:style>
  <w:style w:type="paragraph" w:customStyle="1" w:styleId="Style2">
    <w:name w:val="Style2"/>
    <w:basedOn w:val="Parts1"/>
    <w:link w:val="Style2Car"/>
    <w:qFormat/>
    <w:rsid w:val="003B0075"/>
    <w:pPr>
      <w:jc w:val="left"/>
    </w:pPr>
  </w:style>
  <w:style w:type="character" w:customStyle="1" w:styleId="Heading1Char">
    <w:name w:val="Heading 1 Char"/>
    <w:aliases w:val="Document Header1 Char"/>
    <w:link w:val="Heading1"/>
    <w:uiPriority w:val="9"/>
    <w:rsid w:val="003B0075"/>
    <w:rPr>
      <w:b/>
      <w:kern w:val="28"/>
      <w:sz w:val="52"/>
    </w:rPr>
  </w:style>
  <w:style w:type="character" w:customStyle="1" w:styleId="Parts1Car">
    <w:name w:val="Parts 1. Car"/>
    <w:aliases w:val="2 Car,3 Car"/>
    <w:basedOn w:val="Heading1Char"/>
    <w:link w:val="Parts1"/>
    <w:rsid w:val="003B0075"/>
    <w:rPr>
      <w:b/>
      <w:kern w:val="28"/>
      <w:sz w:val="52"/>
    </w:rPr>
  </w:style>
  <w:style w:type="character" w:customStyle="1" w:styleId="Style1Car">
    <w:name w:val="Style1 Car"/>
    <w:basedOn w:val="Parts1Car"/>
    <w:link w:val="Style1"/>
    <w:rsid w:val="003B0075"/>
    <w:rPr>
      <w:b/>
      <w:kern w:val="28"/>
      <w:sz w:val="52"/>
    </w:rPr>
  </w:style>
  <w:style w:type="paragraph" w:customStyle="1" w:styleId="Style3">
    <w:name w:val="Style3"/>
    <w:basedOn w:val="Option"/>
    <w:link w:val="Style3Car"/>
    <w:qFormat/>
    <w:rsid w:val="003B0075"/>
  </w:style>
  <w:style w:type="character" w:customStyle="1" w:styleId="Style2Car">
    <w:name w:val="Style2 Car"/>
    <w:basedOn w:val="Parts1Car"/>
    <w:link w:val="Style2"/>
    <w:rsid w:val="003B0075"/>
    <w:rPr>
      <w:b/>
      <w:kern w:val="28"/>
      <w:sz w:val="52"/>
    </w:rPr>
  </w:style>
  <w:style w:type="paragraph" w:customStyle="1" w:styleId="Style4">
    <w:name w:val="Style4"/>
    <w:basedOn w:val="Subtitle"/>
    <w:link w:val="Style4Car"/>
    <w:qFormat/>
    <w:rsid w:val="003B0075"/>
    <w:rPr>
      <w:lang w:val="fr-FR"/>
    </w:rPr>
  </w:style>
  <w:style w:type="character" w:customStyle="1" w:styleId="OptionCar">
    <w:name w:val="Option Car"/>
    <w:link w:val="Option"/>
    <w:rsid w:val="003B0075"/>
    <w:rPr>
      <w:b/>
      <w:kern w:val="28"/>
      <w:sz w:val="36"/>
    </w:rPr>
  </w:style>
  <w:style w:type="character" w:customStyle="1" w:styleId="Style3Car">
    <w:name w:val="Style3 Car"/>
    <w:basedOn w:val="OptionCar"/>
    <w:link w:val="Style3"/>
    <w:rsid w:val="003B0075"/>
    <w:rPr>
      <w:b/>
      <w:kern w:val="28"/>
      <w:sz w:val="36"/>
    </w:rPr>
  </w:style>
  <w:style w:type="paragraph" w:customStyle="1" w:styleId="Style5">
    <w:name w:val="Style5"/>
    <w:basedOn w:val="S1-Header"/>
    <w:link w:val="Style5Car"/>
    <w:qFormat/>
    <w:rsid w:val="003B0075"/>
  </w:style>
  <w:style w:type="character" w:customStyle="1" w:styleId="SubtitleChar">
    <w:name w:val="Subtitle Char"/>
    <w:link w:val="Subtitle"/>
    <w:uiPriority w:val="11"/>
    <w:rsid w:val="003B0075"/>
    <w:rPr>
      <w:b/>
      <w:sz w:val="44"/>
      <w:lang w:val="es-ES_tradnl"/>
    </w:rPr>
  </w:style>
  <w:style w:type="character" w:customStyle="1" w:styleId="Style4Car">
    <w:name w:val="Style4 Car"/>
    <w:basedOn w:val="SubtitleChar"/>
    <w:link w:val="Style4"/>
    <w:rsid w:val="003B0075"/>
    <w:rPr>
      <w:b/>
      <w:sz w:val="44"/>
      <w:lang w:val="es-ES_tradnl"/>
    </w:rPr>
  </w:style>
  <w:style w:type="paragraph" w:customStyle="1" w:styleId="Style6">
    <w:name w:val="Style6"/>
    <w:basedOn w:val="S1-Header20"/>
    <w:link w:val="Style6Car"/>
    <w:qFormat/>
    <w:rsid w:val="003B0075"/>
  </w:style>
  <w:style w:type="character" w:customStyle="1" w:styleId="BodyText2Char">
    <w:name w:val="Body Text 2 Char"/>
    <w:link w:val="BodyText2"/>
    <w:rsid w:val="003B0075"/>
    <w:rPr>
      <w:b/>
      <w:sz w:val="28"/>
      <w:lang w:val="es-ES_tradnl"/>
    </w:rPr>
  </w:style>
  <w:style w:type="character" w:customStyle="1" w:styleId="S1-HeaderCar">
    <w:name w:val="S1-Header Car"/>
    <w:basedOn w:val="BodyText2Char"/>
    <w:link w:val="S1-Header"/>
    <w:rsid w:val="003B0075"/>
    <w:rPr>
      <w:b/>
      <w:sz w:val="28"/>
      <w:lang w:val="es-ES_tradnl"/>
    </w:rPr>
  </w:style>
  <w:style w:type="character" w:customStyle="1" w:styleId="Style5Car">
    <w:name w:val="Style5 Car"/>
    <w:basedOn w:val="S1-HeaderCar"/>
    <w:link w:val="Style5"/>
    <w:rsid w:val="003B0075"/>
    <w:rPr>
      <w:b/>
      <w:sz w:val="28"/>
      <w:lang w:val="es-ES_tradnl"/>
    </w:rPr>
  </w:style>
  <w:style w:type="paragraph" w:styleId="TOC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basedOn w:val="S1-Header2Car"/>
    <w:link w:val="Style6"/>
    <w:rsid w:val="003B0075"/>
    <w:rPr>
      <w:b/>
      <w:sz w:val="24"/>
      <w:lang w:val="es-ES_tradnl"/>
    </w:rPr>
  </w:style>
  <w:style w:type="paragraph" w:styleId="TOC7">
    <w:name w:val="toc 7"/>
    <w:basedOn w:val="Normal"/>
    <w:next w:val="Normal"/>
    <w:autoRedefine/>
    <w:uiPriority w:val="39"/>
    <w:unhideWhenUsed/>
    <w:rsid w:val="00930039"/>
    <w:pPr>
      <w:ind w:left="1000"/>
    </w:pPr>
    <w:rPr>
      <w:rFonts w:ascii="Calibri" w:hAnsi="Calibri" w:cs="Calibri"/>
    </w:rPr>
  </w:style>
  <w:style w:type="paragraph" w:styleId="TOC8">
    <w:name w:val="toc 8"/>
    <w:basedOn w:val="Normal"/>
    <w:next w:val="Normal"/>
    <w:autoRedefine/>
    <w:uiPriority w:val="39"/>
    <w:unhideWhenUsed/>
    <w:rsid w:val="00930039"/>
    <w:pPr>
      <w:ind w:left="1200"/>
    </w:pPr>
    <w:rPr>
      <w:rFonts w:ascii="Calibri" w:hAnsi="Calibri" w:cs="Calibri"/>
    </w:rPr>
  </w:style>
  <w:style w:type="paragraph" w:styleId="TOC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plane">
    <w:name w:val="plane"/>
    <w:basedOn w:val="Normal"/>
    <w:rsid w:val="0042579C"/>
    <w:pPr>
      <w:suppressAutoHyphens/>
      <w:jc w:val="both"/>
    </w:pPr>
    <w:rPr>
      <w:rFonts w:ascii="Tms Rmn" w:hAnsi="Tms Rmn"/>
      <w:sz w:val="24"/>
      <w:lang w:val="en-US" w:eastAsia="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55667E"/>
    <w:rPr>
      <w:lang w:val="es-ES_tradnl"/>
    </w:rPr>
  </w:style>
  <w:style w:type="paragraph" w:customStyle="1" w:styleId="StyleHeading4Sub-ClauseSub-paragraphClauseSubSubNoNameAft">
    <w:name w:val="Style Heading 4Sub-Clause Sub-paragraphClauseSubSub_No&amp;Name + Aft..."/>
    <w:basedOn w:val="Heading4"/>
    <w:rsid w:val="00D65086"/>
    <w:pPr>
      <w:keepNext/>
      <w:numPr>
        <w:ilvl w:val="0"/>
        <w:numId w:val="0"/>
      </w:numPr>
      <w:tabs>
        <w:tab w:val="left" w:pos="1512"/>
      </w:tabs>
      <w:spacing w:after="180"/>
      <w:ind w:left="1512" w:right="18" w:hanging="540"/>
    </w:pPr>
    <w:rPr>
      <w:b/>
      <w:bCs/>
      <w:lang w:eastAsia="en-US"/>
    </w:rPr>
  </w:style>
  <w:style w:type="paragraph" w:styleId="ListParagraph">
    <w:name w:val="List Paragraph"/>
    <w:aliases w:val="Citation List,본문(내용),List Paragraph (numbered (a)),Colorful List - Accent 11"/>
    <w:basedOn w:val="Normal"/>
    <w:link w:val="ListParagraphChar"/>
    <w:uiPriority w:val="1"/>
    <w:qFormat/>
    <w:rsid w:val="00146F8A"/>
    <w:pPr>
      <w:ind w:left="708"/>
    </w:pPr>
  </w:style>
  <w:style w:type="character" w:customStyle="1" w:styleId="FooterChar">
    <w:name w:val="Footer Char"/>
    <w:link w:val="Footer"/>
    <w:rsid w:val="00DD27DF"/>
    <w:rPr>
      <w:sz w:val="24"/>
      <w:lang w:val="es-ES_tradnl"/>
    </w:rPr>
  </w:style>
  <w:style w:type="character" w:customStyle="1" w:styleId="BodyTextIndentChar">
    <w:name w:val="Body Text Indent Char"/>
    <w:link w:val="BodyTextIndent"/>
    <w:uiPriority w:val="99"/>
    <w:rsid w:val="00466EB7"/>
    <w:rPr>
      <w:sz w:val="24"/>
      <w:lang w:val="es-ES_tradnl"/>
    </w:rPr>
  </w:style>
  <w:style w:type="character" w:customStyle="1" w:styleId="Heading2Char">
    <w:name w:val="Heading 2 Char"/>
    <w:aliases w:val="Title Header2 Char"/>
    <w:link w:val="Heading2"/>
    <w:rsid w:val="00A91522"/>
    <w:rPr>
      <w:b/>
      <w:sz w:val="24"/>
    </w:rPr>
  </w:style>
  <w:style w:type="character" w:customStyle="1" w:styleId="HeaderChar">
    <w:name w:val="Header Char"/>
    <w:link w:val="Header"/>
    <w:uiPriority w:val="99"/>
    <w:rsid w:val="00254240"/>
    <w:rPr>
      <w:lang w:val="es-ES_tradnl"/>
    </w:rPr>
  </w:style>
  <w:style w:type="character" w:customStyle="1" w:styleId="Heading3Char">
    <w:name w:val="Heading 3 Char"/>
    <w:aliases w:val="Section Header3 Char,ClauseSub_No&amp;Name Char,Section Header3 Char Char Char Char Char Char,Section Header3 Char Char Char Char"/>
    <w:link w:val="Heading3"/>
    <w:rsid w:val="00E033CC"/>
    <w:rPr>
      <w:rFonts w:ascii="Arial" w:hAnsi="Arial" w:cs="Arial"/>
      <w:b/>
      <w:bCs/>
      <w:sz w:val="26"/>
      <w:szCs w:val="26"/>
    </w:rPr>
  </w:style>
  <w:style w:type="character" w:customStyle="1" w:styleId="Heading4Char">
    <w:name w:val="Heading 4 Char"/>
    <w:aliases w:val="Sub-Clause Sub-paragraph Char,ClauseSubSub_No&amp;Name Char, Sub-Clause Sub-paragraph Char"/>
    <w:link w:val="Heading4"/>
    <w:uiPriority w:val="9"/>
    <w:rsid w:val="00E033CC"/>
    <w:rPr>
      <w:sz w:val="24"/>
      <w:lang w:val="en-US"/>
    </w:rPr>
  </w:style>
  <w:style w:type="character" w:customStyle="1" w:styleId="Heading5Char">
    <w:name w:val="Heading 5 Char"/>
    <w:link w:val="Heading5"/>
    <w:uiPriority w:val="9"/>
    <w:rsid w:val="00E033CC"/>
    <w:rPr>
      <w:b/>
      <w:sz w:val="28"/>
      <w:lang w:val="es-ES_tradnl"/>
    </w:rPr>
  </w:style>
  <w:style w:type="character" w:customStyle="1" w:styleId="Heading6Char">
    <w:name w:val="Heading 6 Char"/>
    <w:link w:val="Heading6"/>
    <w:uiPriority w:val="9"/>
    <w:rsid w:val="00E033CC"/>
    <w:rPr>
      <w:i/>
      <w:sz w:val="22"/>
      <w:lang w:val="es-ES_tradnl"/>
    </w:rPr>
  </w:style>
  <w:style w:type="character" w:customStyle="1" w:styleId="Heading7Char">
    <w:name w:val="Heading 7 Char"/>
    <w:link w:val="Heading7"/>
    <w:uiPriority w:val="9"/>
    <w:rsid w:val="00E033CC"/>
    <w:rPr>
      <w:rFonts w:ascii="Arial" w:hAnsi="Arial"/>
      <w:lang w:val="es-ES_tradnl"/>
    </w:rPr>
  </w:style>
  <w:style w:type="character" w:customStyle="1" w:styleId="Heading8Char">
    <w:name w:val="Heading 8 Char"/>
    <w:link w:val="Heading8"/>
    <w:uiPriority w:val="9"/>
    <w:rsid w:val="00E033CC"/>
    <w:rPr>
      <w:rFonts w:ascii="Arial" w:hAnsi="Arial"/>
      <w:i/>
      <w:lang w:val="es-ES_tradnl"/>
    </w:rPr>
  </w:style>
  <w:style w:type="character" w:customStyle="1" w:styleId="Heading9Char">
    <w:name w:val="Heading 9 Char"/>
    <w:link w:val="Heading9"/>
    <w:uiPriority w:val="9"/>
    <w:rsid w:val="00E033CC"/>
    <w:rPr>
      <w:rFonts w:ascii="Arial" w:hAnsi="Arial"/>
      <w:b/>
      <w:i/>
      <w:sz w:val="18"/>
      <w:lang w:val="es-ES_tradnl"/>
    </w:rPr>
  </w:style>
  <w:style w:type="character" w:customStyle="1" w:styleId="a1">
    <w:name w:val="a1"/>
    <w:rsid w:val="00E033CC"/>
    <w:rPr>
      <w:rFonts w:ascii="Courier" w:hAnsi="Courier" w:cs="Times New Roman"/>
      <w:sz w:val="20"/>
      <w:lang w:val="en-US"/>
    </w:rPr>
  </w:style>
  <w:style w:type="paragraph" w:styleId="Index1">
    <w:name w:val="index 1"/>
    <w:basedOn w:val="Normal"/>
    <w:next w:val="Normal"/>
    <w:semiHidden/>
    <w:rsid w:val="00E033CC"/>
    <w:pPr>
      <w:tabs>
        <w:tab w:val="left" w:leader="dot" w:pos="9000"/>
        <w:tab w:val="right" w:pos="9360"/>
      </w:tabs>
      <w:suppressAutoHyphens/>
      <w:overflowPunct w:val="0"/>
      <w:autoSpaceDE w:val="0"/>
      <w:autoSpaceDN w:val="0"/>
      <w:adjustRightInd w:val="0"/>
      <w:ind w:left="1440" w:right="720" w:hanging="1440"/>
      <w:jc w:val="both"/>
      <w:textAlignment w:val="baseline"/>
    </w:pPr>
    <w:rPr>
      <w:sz w:val="24"/>
    </w:r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jc w:val="both"/>
      <w:textAlignment w:val="baseline"/>
    </w:pPr>
    <w:rPr>
      <w:sz w:val="24"/>
    </w:rPr>
  </w:style>
  <w:style w:type="paragraph" w:styleId="TOAHeading">
    <w:name w:val="toa heading"/>
    <w:basedOn w:val="Normal"/>
    <w:next w:val="Normal"/>
    <w:semiHidden/>
    <w:rsid w:val="00E033CC"/>
    <w:pPr>
      <w:tabs>
        <w:tab w:val="left" w:pos="9000"/>
        <w:tab w:val="right" w:pos="9360"/>
      </w:tabs>
      <w:suppressAutoHyphens/>
      <w:overflowPunct w:val="0"/>
      <w:autoSpaceDE w:val="0"/>
      <w:autoSpaceDN w:val="0"/>
      <w:adjustRightInd w:val="0"/>
      <w:jc w:val="both"/>
      <w:textAlignment w:val="baseline"/>
    </w:pPr>
    <w:rPr>
      <w:sz w:val="24"/>
    </w:rPr>
  </w:style>
  <w:style w:type="paragraph" w:styleId="Caption">
    <w:name w:val="caption"/>
    <w:basedOn w:val="Normal"/>
    <w:next w:val="Normal"/>
    <w:qFormat/>
    <w:rsid w:val="00E033CC"/>
    <w:pPr>
      <w:suppressAutoHyphens/>
      <w:overflowPunct w:val="0"/>
      <w:autoSpaceDE w:val="0"/>
      <w:autoSpaceDN w:val="0"/>
      <w:adjustRightInd w:val="0"/>
      <w:jc w:val="both"/>
      <w:textAlignment w:val="baseline"/>
    </w:pPr>
    <w:rPr>
      <w:sz w:val="24"/>
    </w:rPr>
  </w:style>
  <w:style w:type="character" w:customStyle="1" w:styleId="EquationCaption">
    <w:name w:val="_Equation Caption"/>
    <w:rsid w:val="00E033CC"/>
  </w:style>
  <w:style w:type="character" w:styleId="EndnoteReference">
    <w:name w:val="endnote reference"/>
    <w:uiPriority w:val="99"/>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rsid w:val="00E033CC"/>
    <w:pPr>
      <w:tabs>
        <w:tab w:val="left" w:pos="360"/>
      </w:tabs>
      <w:suppressAutoHyphens/>
      <w:overflowPunct w:val="0"/>
      <w:autoSpaceDE w:val="0"/>
      <w:autoSpaceDN w:val="0"/>
      <w:adjustRightInd w:val="0"/>
      <w:ind w:left="360" w:hanging="360"/>
      <w:textAlignment w:val="baseline"/>
    </w:pPr>
    <w:rPr>
      <w:b/>
      <w:sz w:val="24"/>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TitleChar">
    <w:name w:val="Title Char"/>
    <w:link w:val="Title"/>
    <w:rsid w:val="00E033CC"/>
    <w:rPr>
      <w:b/>
      <w:sz w:val="48"/>
      <w:lang w:val="es-ES_tradnl"/>
    </w:rPr>
  </w:style>
  <w:style w:type="paragraph" w:customStyle="1" w:styleId="BodyText21">
    <w:name w:val="Body Text 21"/>
    <w:basedOn w:val="Normal"/>
    <w:rsid w:val="00E033CC"/>
    <w:pPr>
      <w:overflowPunct w:val="0"/>
      <w:autoSpaceDE w:val="0"/>
      <w:autoSpaceDN w:val="0"/>
      <w:adjustRightInd w:val="0"/>
      <w:spacing w:before="120" w:after="120"/>
      <w:jc w:val="center"/>
      <w:textAlignment w:val="baseline"/>
    </w:pPr>
    <w:rPr>
      <w:b/>
      <w:sz w:val="28"/>
      <w:lang w:val="es-ES_tradnl"/>
    </w:rPr>
  </w:style>
  <w:style w:type="character" w:customStyle="1" w:styleId="BodyTextIndent3Char">
    <w:name w:val="Body Text Indent 3 Char"/>
    <w:link w:val="BodyTextIndent3"/>
    <w:uiPriority w:val="99"/>
    <w:rsid w:val="00E033CC"/>
    <w:rPr>
      <w:sz w:val="24"/>
    </w:rPr>
  </w:style>
  <w:style w:type="character" w:customStyle="1" w:styleId="BodyTextIndent2Char">
    <w:name w:val="Body Text Indent 2 Char"/>
    <w:link w:val="BodyTextIndent2"/>
    <w:uiPriority w:val="99"/>
    <w:rsid w:val="00E033CC"/>
    <w:rPr>
      <w:sz w:val="24"/>
    </w:rPr>
  </w:style>
  <w:style w:type="character" w:customStyle="1" w:styleId="BodyTextChar">
    <w:name w:val="Body Text Char"/>
    <w:link w:val="BodyText"/>
    <w:uiPriority w:val="99"/>
    <w:rsid w:val="00E033CC"/>
    <w:rPr>
      <w:sz w:val="24"/>
      <w:lang w:val="es-ES_tradnl"/>
    </w:rPr>
  </w:style>
  <w:style w:type="character" w:customStyle="1" w:styleId="BodyText3Char">
    <w:name w:val="Body Text 3 Char"/>
    <w:link w:val="BodyText3"/>
    <w:uiPriority w:val="99"/>
    <w:rsid w:val="00E033CC"/>
    <w:rPr>
      <w:rFonts w:ascii="Times New Roman Bold" w:hAnsi="Times New Roman Bold"/>
      <w:spacing w:val="80"/>
      <w:sz w:val="40"/>
    </w:rPr>
  </w:style>
  <w:style w:type="paragraph" w:styleId="DocumentMap">
    <w:name w:val="Document Map"/>
    <w:basedOn w:val="Normal"/>
    <w:link w:val="DocumentMapChar"/>
    <w:rsid w:val="00E033CC"/>
    <w:pPr>
      <w:shd w:val="clear" w:color="auto" w:fill="000080"/>
      <w:overflowPunct w:val="0"/>
      <w:autoSpaceDE w:val="0"/>
      <w:autoSpaceDN w:val="0"/>
      <w:adjustRightInd w:val="0"/>
      <w:textAlignment w:val="baseline"/>
    </w:pPr>
    <w:rPr>
      <w:rFonts w:ascii="Tahoma" w:hAnsi="Tahoma"/>
      <w:sz w:val="24"/>
    </w:rPr>
  </w:style>
  <w:style w:type="character" w:customStyle="1" w:styleId="DocumentMapChar">
    <w:name w:val="Document Map Char"/>
    <w:link w:val="DocumentMap"/>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after="120"/>
      <w:jc w:val="both"/>
      <w:textAlignment w:val="baseline"/>
    </w:pPr>
    <w:rPr>
      <w:spacing w:val="-4"/>
      <w:sz w:val="2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BalloonTextChar">
    <w:name w:val="Balloon Text Char"/>
    <w:link w:val="BalloonText"/>
    <w:uiPriority w:val="99"/>
    <w:rsid w:val="00E033CC"/>
    <w:rPr>
      <w:rFonts w:ascii="Tahoma" w:hAnsi="Tahoma" w:cs="Tahoma"/>
      <w:sz w:val="16"/>
      <w:szCs w:val="16"/>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paragraph" w:customStyle="1" w:styleId="SectionIVHeader-2">
    <w:name w:val="Section IV Header - 2"/>
    <w:basedOn w:val="Head81"/>
    <w:link w:val="SectionIVHeader-2Char"/>
    <w:rsid w:val="00E033CC"/>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link w:val="NormalWebChar"/>
    <w:uiPriority w:val="99"/>
    <w:rsid w:val="00E033CC"/>
    <w:pPr>
      <w:spacing w:before="100" w:beforeAutospacing="1" w:after="100" w:afterAutospacing="1"/>
    </w:pPr>
    <w:rPr>
      <w:sz w:val="24"/>
      <w:szCs w:val="24"/>
    </w:rPr>
  </w:style>
  <w:style w:type="paragraph" w:customStyle="1" w:styleId="UG-Heading1">
    <w:name w:val="UG - Heading 1"/>
    <w:basedOn w:val="Heading1"/>
    <w:rsid w:val="00E033CC"/>
    <w:pPr>
      <w:keepNext/>
    </w:pPr>
    <w:rPr>
      <w:sz w:val="36"/>
    </w:rPr>
  </w:style>
  <w:style w:type="paragraph" w:customStyle="1" w:styleId="UG-Heading2">
    <w:name w:val="UG - Heading 2"/>
    <w:basedOn w:val="Heading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CommentReference">
    <w:name w:val="annotation reference"/>
    <w:uiPriority w:val="99"/>
    <w:rsid w:val="00E033CC"/>
    <w:rPr>
      <w:rFonts w:cs="Times New Roman"/>
      <w:sz w:val="16"/>
      <w:szCs w:val="16"/>
    </w:rPr>
  </w:style>
  <w:style w:type="paragraph" w:styleId="CommentText">
    <w:name w:val="annotation text"/>
    <w:basedOn w:val="Normal"/>
    <w:link w:val="CommentTextChar"/>
    <w:uiPriority w:val="99"/>
    <w:rsid w:val="00E033CC"/>
    <w:pPr>
      <w:suppressAutoHyphens/>
      <w:overflowPunct w:val="0"/>
      <w:autoSpaceDE w:val="0"/>
      <w:autoSpaceDN w:val="0"/>
      <w:adjustRightInd w:val="0"/>
      <w:jc w:val="both"/>
      <w:textAlignment w:val="baseline"/>
    </w:pPr>
  </w:style>
  <w:style w:type="character" w:customStyle="1" w:styleId="CommentTextChar">
    <w:name w:val="Comment Text Char"/>
    <w:basedOn w:val="DefaultParagraphFont"/>
    <w:link w:val="CommentText"/>
    <w:uiPriority w:val="99"/>
    <w:rsid w:val="00E033CC"/>
  </w:style>
  <w:style w:type="paragraph" w:styleId="CommentSubject">
    <w:name w:val="annotation subject"/>
    <w:basedOn w:val="CommentText"/>
    <w:next w:val="CommentText"/>
    <w:link w:val="CommentSubjectChar"/>
    <w:uiPriority w:val="99"/>
    <w:semiHidden/>
    <w:rsid w:val="00E033CC"/>
    <w:rPr>
      <w:b/>
      <w:bCs/>
    </w:rPr>
  </w:style>
  <w:style w:type="character" w:customStyle="1" w:styleId="CommentSubjectChar">
    <w:name w:val="Comment Subject Char"/>
    <w:link w:val="CommentSubject"/>
    <w:uiPriority w:val="99"/>
    <w:semiHidden/>
    <w:rsid w:val="00E033CC"/>
    <w:rPr>
      <w:b/>
      <w:bCs/>
    </w:rPr>
  </w:style>
  <w:style w:type="paragraph" w:styleId="IndexHeading">
    <w:name w:val="index heading"/>
    <w:basedOn w:val="Normal"/>
    <w:next w:val="Index1"/>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Heading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Heading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evision">
    <w:name w:val="Revision"/>
    <w:hidden/>
    <w:uiPriority w:val="99"/>
    <w:semiHidden/>
    <w:rsid w:val="00E033CC"/>
    <w:rPr>
      <w:sz w:val="24"/>
    </w:rPr>
  </w:style>
  <w:style w:type="paragraph" w:styleId="EndnoteText">
    <w:name w:val="endnote text"/>
    <w:basedOn w:val="Normal"/>
    <w:link w:val="EndnoteTextChar"/>
    <w:uiPriority w:val="99"/>
    <w:unhideWhenUsed/>
    <w:rsid w:val="00E033CC"/>
    <w:pPr>
      <w:suppressAutoHyphens/>
      <w:overflowPunct w:val="0"/>
      <w:autoSpaceDE w:val="0"/>
      <w:autoSpaceDN w:val="0"/>
      <w:adjustRightInd w:val="0"/>
      <w:jc w:val="both"/>
      <w:textAlignment w:val="baseline"/>
    </w:pPr>
  </w:style>
  <w:style w:type="character" w:customStyle="1" w:styleId="EndnoteTextChar">
    <w:name w:val="Endnote Text Char"/>
    <w:basedOn w:val="DefaultParagraphFont"/>
    <w:link w:val="EndnoteText"/>
    <w:uiPriority w:val="99"/>
    <w:rsid w:val="00E033CC"/>
  </w:style>
  <w:style w:type="paragraph" w:customStyle="1" w:styleId="UG-Title">
    <w:name w:val="UG-Title"/>
    <w:basedOn w:val="Subtitl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
    <w:basedOn w:val="DefaultParagraphFont"/>
    <w:locked/>
    <w:rsid w:val="000C6308"/>
    <w:rPr>
      <w:rFonts w:cs="Times New Roman"/>
      <w:lang w:val="fr-FR" w:eastAsia="fr-FR"/>
    </w:rPr>
  </w:style>
  <w:style w:type="character" w:customStyle="1" w:styleId="ListParagraphChar">
    <w:name w:val="List Paragraph Char"/>
    <w:aliases w:val="Citation List Char,본문(내용) Char,List Paragraph (numbered (a)) Char,Colorful List - Accent 11 Char"/>
    <w:link w:val="ListParagraph"/>
    <w:uiPriority w:val="34"/>
    <w:locked/>
    <w:rsid w:val="0008166C"/>
  </w:style>
  <w:style w:type="character" w:customStyle="1" w:styleId="FooterChar1">
    <w:name w:val="Footer Char1"/>
    <w:basedOn w:val="DefaultParagraphFont"/>
    <w:uiPriority w:val="99"/>
    <w:rsid w:val="007307C4"/>
    <w:rPr>
      <w:sz w:val="24"/>
    </w:rPr>
  </w:style>
  <w:style w:type="character" w:customStyle="1" w:styleId="BodyTextIndentChar1">
    <w:name w:val="Body Text Indent Char1"/>
    <w:basedOn w:val="DefaultParagraphFont"/>
    <w:uiPriority w:val="99"/>
    <w:semiHidden/>
    <w:rsid w:val="007307C4"/>
    <w:rPr>
      <w:sz w:val="24"/>
    </w:rPr>
  </w:style>
  <w:style w:type="character" w:customStyle="1" w:styleId="Style5Char">
    <w:name w:val="Style5 Char"/>
    <w:basedOn w:val="DefaultParagraphFont"/>
    <w:rsid w:val="007307C4"/>
    <w:rPr>
      <w:b/>
      <w:sz w:val="36"/>
    </w:rPr>
  </w:style>
  <w:style w:type="character" w:customStyle="1" w:styleId="Header2-SubClausesCar">
    <w:name w:val="Header 2 - SubClauses Car"/>
    <w:link w:val="Header2-SubClauses"/>
    <w:rsid w:val="00B07FE5"/>
    <w:rPr>
      <w:sz w:val="24"/>
      <w:lang w:val="es-ES_tradnl"/>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pPr>
      <w:spacing w:after="120"/>
    </w:pPr>
    <w:rPr>
      <w:b/>
      <w:sz w:val="24"/>
      <w:szCs w:val="24"/>
    </w:rPr>
  </w:style>
  <w:style w:type="paragraph" w:customStyle="1" w:styleId="Style9">
    <w:name w:val="Style9"/>
    <w:basedOn w:val="Normal"/>
    <w:link w:val="Style9Char"/>
    <w:qFormat/>
    <w:rsid w:val="003F254D"/>
    <w:pPr>
      <w:suppressAutoHyphens/>
      <w:spacing w:after="120"/>
      <w:ind w:left="533" w:right="-72" w:hanging="533"/>
    </w:pPr>
    <w:rPr>
      <w:sz w:val="24"/>
      <w:szCs w:val="24"/>
    </w:rPr>
  </w:style>
  <w:style w:type="character" w:customStyle="1" w:styleId="Style8Char">
    <w:name w:val="Style8 Char"/>
    <w:basedOn w:val="DefaultParagraphFont"/>
    <w:link w:val="Style8"/>
    <w:rsid w:val="003F254D"/>
    <w:rPr>
      <w:b/>
      <w:sz w:val="24"/>
      <w:szCs w:val="24"/>
    </w:rPr>
  </w:style>
  <w:style w:type="paragraph" w:customStyle="1" w:styleId="Style10">
    <w:name w:val="Style10"/>
    <w:basedOn w:val="SectionIVHeader"/>
    <w:link w:val="Style10Char"/>
    <w:qFormat/>
    <w:rsid w:val="003F254D"/>
    <w:pPr>
      <w:spacing w:after="240"/>
    </w:pPr>
  </w:style>
  <w:style w:type="character" w:customStyle="1" w:styleId="Style9Char">
    <w:name w:val="Style9 Char"/>
    <w:basedOn w:val="DefaultParagraphFont"/>
    <w:link w:val="Style9"/>
    <w:rsid w:val="003F254D"/>
    <w:rPr>
      <w:sz w:val="24"/>
      <w:szCs w:val="24"/>
    </w:rPr>
  </w:style>
  <w:style w:type="paragraph" w:customStyle="1" w:styleId="Style11">
    <w:name w:val="Style11"/>
    <w:basedOn w:val="Normal"/>
    <w:link w:val="Style11Char"/>
    <w:qFormat/>
    <w:rsid w:val="002C065D"/>
    <w:rPr>
      <w:b/>
      <w:sz w:val="28"/>
      <w:szCs w:val="28"/>
    </w:rPr>
  </w:style>
  <w:style w:type="character" w:customStyle="1" w:styleId="SectionVHeaderChar">
    <w:name w:val="Section V. Header Char"/>
    <w:basedOn w:val="DefaultParagraphFont"/>
    <w:link w:val="SectionVHeader"/>
    <w:uiPriority w:val="99"/>
    <w:rsid w:val="003F254D"/>
    <w:rPr>
      <w:b/>
      <w:sz w:val="36"/>
      <w:lang w:val="es-ES_tradnl"/>
    </w:rPr>
  </w:style>
  <w:style w:type="character" w:customStyle="1" w:styleId="SectionIVHeaderChar">
    <w:name w:val="Section IV Header Char"/>
    <w:basedOn w:val="SectionVHeaderChar"/>
    <w:link w:val="SectionIVHeader"/>
    <w:rsid w:val="003F254D"/>
    <w:rPr>
      <w:b/>
      <w:sz w:val="32"/>
      <w:lang w:val="es-ES_tradnl"/>
    </w:rPr>
  </w:style>
  <w:style w:type="character" w:customStyle="1" w:styleId="Style10Char">
    <w:name w:val="Style10 Char"/>
    <w:basedOn w:val="SectionIVHeaderChar"/>
    <w:link w:val="Style10"/>
    <w:rsid w:val="003F254D"/>
    <w:rPr>
      <w:b/>
      <w:sz w:val="32"/>
      <w:lang w:val="es-ES_tradnl"/>
    </w:rPr>
  </w:style>
  <w:style w:type="character" w:customStyle="1" w:styleId="Style11Char">
    <w:name w:val="Style11 Char"/>
    <w:basedOn w:val="DefaultParagraphFont"/>
    <w:link w:val="Style11"/>
    <w:rsid w:val="002C065D"/>
    <w:rPr>
      <w:b/>
      <w:sz w:val="28"/>
      <w:szCs w:val="28"/>
    </w:rPr>
  </w:style>
  <w:style w:type="character" w:customStyle="1" w:styleId="SectionIVHeader-2Char">
    <w:name w:val="Section IV Header - 2 Char"/>
    <w:basedOn w:val="DefaultParagraphFont"/>
    <w:link w:val="SectionIVHeader-2"/>
    <w:rsid w:val="00E71C74"/>
    <w:rPr>
      <w:b/>
      <w:sz w:val="28"/>
    </w:rPr>
  </w:style>
  <w:style w:type="paragraph" w:customStyle="1" w:styleId="FrenchHeading">
    <w:name w:val="French Heading"/>
    <w:basedOn w:val="Normal"/>
    <w:qFormat/>
    <w:rsid w:val="00127E17"/>
    <w:pPr>
      <w:spacing w:before="240" w:after="240"/>
      <w:jc w:val="center"/>
    </w:pPr>
    <w:rPr>
      <w:b/>
      <w:sz w:val="48"/>
    </w:rPr>
  </w:style>
  <w:style w:type="paragraph" w:styleId="NormalIndent">
    <w:name w:val="Normal Indent"/>
    <w:basedOn w:val="Normal"/>
    <w:rsid w:val="006F7727"/>
    <w:pPr>
      <w:ind w:left="708"/>
      <w:jc w:val="both"/>
    </w:pPr>
    <w:rPr>
      <w:sz w:val="24"/>
      <w:lang w:val="en-US" w:eastAsia="en-US"/>
    </w:rPr>
  </w:style>
  <w:style w:type="paragraph" w:styleId="Date">
    <w:name w:val="Date"/>
    <w:basedOn w:val="Normal"/>
    <w:next w:val="Normal"/>
    <w:link w:val="DateChar"/>
    <w:uiPriority w:val="99"/>
    <w:semiHidden/>
    <w:unhideWhenUsed/>
    <w:rsid w:val="00197512"/>
  </w:style>
  <w:style w:type="character" w:customStyle="1" w:styleId="DateChar">
    <w:name w:val="Date Char"/>
    <w:basedOn w:val="DefaultParagraphFont"/>
    <w:link w:val="Date"/>
    <w:uiPriority w:val="99"/>
    <w:semiHidden/>
    <w:rsid w:val="00197512"/>
  </w:style>
  <w:style w:type="paragraph" w:customStyle="1" w:styleId="Heading1a">
    <w:name w:val="Heading 1a"/>
    <w:rsid w:val="00C17111"/>
    <w:pPr>
      <w:keepNext/>
      <w:keepLines/>
      <w:tabs>
        <w:tab w:val="left" w:pos="-720"/>
      </w:tabs>
      <w:suppressAutoHyphens/>
      <w:spacing w:after="134"/>
      <w:ind w:right="-14"/>
      <w:jc w:val="center"/>
    </w:pPr>
    <w:rPr>
      <w:b/>
      <w:smallCaps/>
      <w:sz w:val="32"/>
      <w:lang w:val="en-US" w:eastAsia="en-US"/>
    </w:rPr>
  </w:style>
  <w:style w:type="paragraph" w:customStyle="1" w:styleId="HeadingP1">
    <w:name w:val="Heading P1"/>
    <w:basedOn w:val="Normal"/>
    <w:link w:val="HeadingP1Char"/>
    <w:autoRedefine/>
    <w:qFormat/>
    <w:rsid w:val="00370F05"/>
    <w:pPr>
      <w:spacing w:after="134"/>
      <w:ind w:right="-14"/>
      <w:jc w:val="center"/>
    </w:pPr>
    <w:rPr>
      <w:b/>
      <w:sz w:val="72"/>
      <w:szCs w:val="72"/>
      <w:lang w:val="en-US" w:eastAsia="en-US"/>
    </w:rPr>
  </w:style>
  <w:style w:type="character" w:customStyle="1" w:styleId="HeadingP1Char">
    <w:name w:val="Heading P1 Char"/>
    <w:basedOn w:val="DefaultParagraphFont"/>
    <w:link w:val="HeadingP1"/>
    <w:rsid w:val="00370F05"/>
    <w:rPr>
      <w:b/>
      <w:sz w:val="72"/>
      <w:szCs w:val="72"/>
      <w:lang w:val="en-US" w:eastAsia="en-US"/>
    </w:rPr>
  </w:style>
  <w:style w:type="paragraph" w:customStyle="1" w:styleId="SectionHeadings">
    <w:name w:val="Section Headings"/>
    <w:basedOn w:val="Normal"/>
    <w:link w:val="SectionHeadingsChar"/>
    <w:rsid w:val="00E67247"/>
    <w:pPr>
      <w:spacing w:before="240" w:after="360"/>
      <w:ind w:right="-14"/>
      <w:jc w:val="center"/>
    </w:pPr>
    <w:rPr>
      <w:b/>
      <w:sz w:val="44"/>
      <w:szCs w:val="44"/>
      <w:lang w:val="en-US" w:eastAsia="en-US"/>
    </w:rPr>
  </w:style>
  <w:style w:type="character" w:customStyle="1" w:styleId="S1-HeaderChar">
    <w:name w:val="S1-Header Char"/>
    <w:basedOn w:val="BodyText2Char"/>
    <w:rsid w:val="00C13897"/>
    <w:rPr>
      <w:b/>
      <w:sz w:val="28"/>
      <w:lang w:val="es-ES_tradnl"/>
    </w:rPr>
  </w:style>
  <w:style w:type="paragraph" w:customStyle="1" w:styleId="Section3Heading">
    <w:name w:val="Section 3 Heading"/>
    <w:basedOn w:val="Normal"/>
    <w:qFormat/>
    <w:rsid w:val="00A77F85"/>
    <w:pPr>
      <w:spacing w:after="200"/>
      <w:ind w:left="720" w:hanging="720"/>
      <w:jc w:val="both"/>
    </w:pPr>
    <w:rPr>
      <w:b/>
      <w:bCs/>
      <w:noProof/>
      <w:sz w:val="24"/>
      <w:szCs w:val="24"/>
      <w:lang w:val="en-US" w:eastAsia="en-US"/>
    </w:rPr>
  </w:style>
  <w:style w:type="paragraph" w:customStyle="1" w:styleId="Section3-Heading2">
    <w:name w:val="Section 3 - Heading 2"/>
    <w:basedOn w:val="Normal"/>
    <w:link w:val="Section3-Heading2Char"/>
    <w:qFormat/>
    <w:rsid w:val="00A77F85"/>
    <w:pPr>
      <w:spacing w:after="200"/>
    </w:pPr>
    <w:rPr>
      <w:b/>
      <w:sz w:val="24"/>
      <w:szCs w:val="28"/>
      <w:lang w:val="en-US" w:eastAsia="en-US"/>
    </w:rPr>
  </w:style>
  <w:style w:type="paragraph" w:customStyle="1" w:styleId="S4-header1">
    <w:name w:val="S4-header1"/>
    <w:basedOn w:val="Normal"/>
    <w:link w:val="S4-header1Char"/>
    <w:rsid w:val="00F5430F"/>
    <w:pPr>
      <w:spacing w:before="120" w:after="240"/>
      <w:ind w:right="-14"/>
      <w:jc w:val="center"/>
    </w:pPr>
    <w:rPr>
      <w:b/>
      <w:sz w:val="36"/>
      <w:lang w:val="en-US" w:eastAsia="en-US"/>
    </w:rPr>
  </w:style>
  <w:style w:type="paragraph" w:customStyle="1" w:styleId="S4-Heading2">
    <w:name w:val="S4-Heading 2"/>
    <w:basedOn w:val="Normal"/>
    <w:link w:val="S4-Heading2Char"/>
    <w:qFormat/>
    <w:rsid w:val="00E51A3C"/>
    <w:pPr>
      <w:spacing w:before="120" w:after="240"/>
      <w:ind w:right="-14"/>
      <w:jc w:val="center"/>
    </w:pPr>
    <w:rPr>
      <w:b/>
      <w:sz w:val="32"/>
      <w:lang w:val="en-US" w:eastAsia="en-US"/>
    </w:rPr>
  </w:style>
  <w:style w:type="paragraph" w:customStyle="1" w:styleId="SectionVIIHeader1">
    <w:name w:val="Section VII Header1"/>
    <w:basedOn w:val="Heading1"/>
    <w:autoRedefine/>
    <w:rsid w:val="00F21BE7"/>
    <w:pPr>
      <w:spacing w:before="120" w:after="360"/>
    </w:pPr>
    <w:rPr>
      <w:bCs/>
      <w:sz w:val="32"/>
      <w:lang w:val="en-US" w:eastAsia="en-US"/>
    </w:rPr>
  </w:style>
  <w:style w:type="paragraph" w:customStyle="1" w:styleId="SectionVII-Heading2">
    <w:name w:val="Section VII - Heading 2"/>
    <w:basedOn w:val="Normal"/>
    <w:qFormat/>
    <w:rsid w:val="00D26CC5"/>
    <w:pPr>
      <w:spacing w:after="240"/>
      <w:jc w:val="center"/>
    </w:pPr>
    <w:rPr>
      <w:b/>
      <w:sz w:val="28"/>
      <w:lang w:val="en-US" w:eastAsia="en-US"/>
    </w:rPr>
  </w:style>
  <w:style w:type="paragraph" w:customStyle="1" w:styleId="S7Header1">
    <w:name w:val="S7 Header 1"/>
    <w:basedOn w:val="S1-Header"/>
    <w:next w:val="Normal"/>
    <w:rsid w:val="00A7115F"/>
    <w:pPr>
      <w:tabs>
        <w:tab w:val="num" w:pos="648"/>
      </w:tabs>
      <w:spacing w:after="240"/>
      <w:ind w:left="360" w:right="-14" w:hanging="72"/>
    </w:pPr>
    <w:rPr>
      <w:lang w:val="en-US" w:eastAsia="en-US"/>
    </w:rPr>
  </w:style>
  <w:style w:type="paragraph" w:customStyle="1" w:styleId="S7Header2">
    <w:name w:val="S7 Header 2"/>
    <w:basedOn w:val="Normal"/>
    <w:next w:val="Normal"/>
    <w:autoRedefine/>
    <w:rsid w:val="00EF31FE"/>
    <w:pPr>
      <w:spacing w:before="240" w:after="240"/>
      <w:ind w:left="360" w:hanging="360"/>
    </w:pPr>
    <w:rPr>
      <w:b/>
      <w:noProof/>
      <w:sz w:val="24"/>
      <w:lang w:val="en-US" w:eastAsia="en-US"/>
    </w:rPr>
  </w:style>
  <w:style w:type="paragraph" w:customStyle="1" w:styleId="DefaultParagraphFont1">
    <w:name w:val="Default Paragraph Font1"/>
    <w:next w:val="Normal"/>
    <w:rsid w:val="00734992"/>
    <w:pPr>
      <w:spacing w:after="134"/>
      <w:ind w:right="-14"/>
      <w:jc w:val="both"/>
    </w:pPr>
    <w:rPr>
      <w:rFonts w:ascii="‚l‚r –¾’©" w:hAnsi="‚l‚r –¾’©" w:cs="‚l‚r –¾’©"/>
      <w:noProof/>
      <w:sz w:val="21"/>
      <w:lang w:val="en-GB" w:eastAsia="en-GB"/>
    </w:rPr>
  </w:style>
  <w:style w:type="paragraph" w:customStyle="1" w:styleId="ClauseSubList">
    <w:name w:val="ClauseSub_List"/>
    <w:rsid w:val="00814F43"/>
    <w:pPr>
      <w:tabs>
        <w:tab w:val="num" w:pos="3987"/>
      </w:tabs>
      <w:suppressAutoHyphens/>
      <w:spacing w:after="134"/>
      <w:ind w:left="3987" w:right="-14" w:hanging="567"/>
      <w:jc w:val="both"/>
    </w:pPr>
    <w:rPr>
      <w:sz w:val="22"/>
      <w:szCs w:val="22"/>
      <w:lang w:val="en-GB" w:eastAsia="en-US"/>
    </w:rPr>
  </w:style>
  <w:style w:type="paragraph" w:customStyle="1" w:styleId="S8Header1">
    <w:name w:val="S8 Header 1"/>
    <w:basedOn w:val="Normal"/>
    <w:next w:val="Normal"/>
    <w:rsid w:val="00303A5B"/>
    <w:pPr>
      <w:spacing w:before="120" w:after="200"/>
      <w:ind w:right="-14"/>
      <w:jc w:val="both"/>
    </w:pPr>
    <w:rPr>
      <w:b/>
      <w:sz w:val="24"/>
      <w:lang w:val="en-US" w:eastAsia="en-US"/>
    </w:rPr>
  </w:style>
  <w:style w:type="paragraph" w:customStyle="1" w:styleId="SectionIXHeader">
    <w:name w:val="Section IX Header"/>
    <w:basedOn w:val="SectionVHeader"/>
    <w:link w:val="SectionIXHeaderChar"/>
    <w:rsid w:val="006741B3"/>
    <w:pPr>
      <w:spacing w:before="60" w:after="60"/>
    </w:pPr>
    <w:rPr>
      <w:szCs w:val="24"/>
      <w:lang w:val="en-US" w:eastAsia="en-US"/>
    </w:rPr>
  </w:style>
  <w:style w:type="paragraph" w:customStyle="1" w:styleId="S9Header">
    <w:name w:val="S9 Header"/>
    <w:basedOn w:val="Normal"/>
    <w:rsid w:val="001F0F77"/>
    <w:pPr>
      <w:spacing w:before="120" w:after="240"/>
      <w:ind w:right="-14"/>
      <w:jc w:val="center"/>
    </w:pPr>
    <w:rPr>
      <w:b/>
      <w:sz w:val="36"/>
      <w:lang w:val="en-US" w:eastAsia="en-US"/>
    </w:rPr>
  </w:style>
  <w:style w:type="paragraph" w:customStyle="1" w:styleId="S9-appx">
    <w:name w:val="S9 - appx"/>
    <w:basedOn w:val="Normal"/>
    <w:link w:val="S9-appxChar"/>
    <w:rsid w:val="00200D08"/>
    <w:pPr>
      <w:spacing w:before="120" w:after="240"/>
      <w:ind w:right="-14"/>
      <w:jc w:val="center"/>
    </w:pPr>
    <w:rPr>
      <w:b/>
      <w:sz w:val="28"/>
      <w:lang w:val="en-US" w:eastAsia="en-US"/>
    </w:rPr>
  </w:style>
  <w:style w:type="character" w:styleId="FollowedHyperlink">
    <w:name w:val="FollowedHyperlink"/>
    <w:rsid w:val="006A4418"/>
    <w:rPr>
      <w:color w:val="800080"/>
      <w:u w:val="single"/>
    </w:rPr>
  </w:style>
  <w:style w:type="paragraph" w:customStyle="1" w:styleId="Document1">
    <w:name w:val="Document 1"/>
    <w:rsid w:val="006A4418"/>
    <w:pPr>
      <w:keepNext/>
      <w:keepLines/>
      <w:tabs>
        <w:tab w:val="left" w:pos="-720"/>
      </w:tabs>
      <w:suppressAutoHyphens/>
      <w:spacing w:after="134"/>
      <w:ind w:right="-14"/>
      <w:jc w:val="both"/>
    </w:pPr>
    <w:rPr>
      <w:rFonts w:ascii="Courier New" w:hAnsi="Courier New"/>
      <w:lang w:val="en-US" w:eastAsia="en-US"/>
    </w:rPr>
  </w:style>
  <w:style w:type="paragraph" w:customStyle="1" w:styleId="BlockQuotation">
    <w:name w:val="Block Quotation"/>
    <w:basedOn w:val="Normal"/>
    <w:rsid w:val="006A4418"/>
    <w:pPr>
      <w:spacing w:after="134"/>
      <w:ind w:left="855" w:right="-72" w:hanging="315"/>
      <w:jc w:val="both"/>
    </w:pPr>
    <w:rPr>
      <w:sz w:val="24"/>
      <w:lang w:val="en-US" w:eastAsia="en-US"/>
    </w:rPr>
  </w:style>
  <w:style w:type="paragraph" w:styleId="TableofFigures">
    <w:name w:val="table of figures"/>
    <w:basedOn w:val="Normal"/>
    <w:next w:val="Normal"/>
    <w:semiHidden/>
    <w:rsid w:val="006A4418"/>
    <w:pPr>
      <w:spacing w:after="134"/>
      <w:ind w:left="480" w:right="-14" w:hanging="480"/>
      <w:jc w:val="both"/>
    </w:pPr>
    <w:rPr>
      <w:sz w:val="24"/>
      <w:lang w:val="en-US" w:eastAsia="en-US"/>
    </w:rPr>
  </w:style>
  <w:style w:type="character" w:customStyle="1" w:styleId="Header1-ClausesChar">
    <w:name w:val="Header 1 - Clauses Char"/>
    <w:rsid w:val="006A4418"/>
    <w:rPr>
      <w:b/>
      <w:sz w:val="24"/>
      <w:lang w:val="en-US" w:eastAsia="en-US" w:bidi="ar-SA"/>
    </w:rPr>
  </w:style>
  <w:style w:type="paragraph" w:customStyle="1" w:styleId="Head12">
    <w:name w:val="Head 1.2"/>
    <w:basedOn w:val="Normal"/>
    <w:rsid w:val="006A4418"/>
    <w:pPr>
      <w:tabs>
        <w:tab w:val="num" w:pos="504"/>
      </w:tabs>
      <w:spacing w:after="134"/>
      <w:ind w:left="504" w:right="-14" w:hanging="504"/>
      <w:jc w:val="both"/>
    </w:pPr>
    <w:rPr>
      <w:sz w:val="24"/>
      <w:lang w:val="en-US" w:eastAsia="en-US"/>
    </w:rPr>
  </w:style>
  <w:style w:type="paragraph" w:customStyle="1" w:styleId="pq-annexb">
    <w:name w:val="pq-annexb"/>
    <w:basedOn w:val="Normal"/>
    <w:rsid w:val="006A4418"/>
    <w:pPr>
      <w:tabs>
        <w:tab w:val="num" w:pos="900"/>
      </w:tabs>
      <w:spacing w:after="134"/>
      <w:ind w:left="900" w:right="-14" w:hanging="900"/>
      <w:jc w:val="both"/>
    </w:pPr>
    <w:rPr>
      <w:b/>
      <w:sz w:val="24"/>
      <w:lang w:val="en-US" w:eastAsia="en-US"/>
    </w:rPr>
  </w:style>
  <w:style w:type="paragraph" w:customStyle="1" w:styleId="Outlinei">
    <w:name w:val="Outline i)"/>
    <w:basedOn w:val="Normal"/>
    <w:rsid w:val="006A4418"/>
    <w:pPr>
      <w:tabs>
        <w:tab w:val="num" w:pos="1782"/>
      </w:tabs>
      <w:spacing w:before="120" w:after="134"/>
      <w:ind w:left="1782" w:right="-14" w:hanging="792"/>
    </w:pPr>
    <w:rPr>
      <w:sz w:val="24"/>
      <w:lang w:val="en-US" w:eastAsia="en-US"/>
    </w:rPr>
  </w:style>
  <w:style w:type="paragraph" w:styleId="ListNumber">
    <w:name w:val="List Number"/>
    <w:basedOn w:val="Normal"/>
    <w:rsid w:val="006A4418"/>
    <w:pPr>
      <w:tabs>
        <w:tab w:val="num" w:pos="360"/>
      </w:tabs>
      <w:spacing w:after="134"/>
      <w:ind w:left="360" w:right="-14" w:hanging="360"/>
      <w:jc w:val="both"/>
    </w:pPr>
    <w:rPr>
      <w:sz w:val="24"/>
      <w:lang w:val="en-US" w:eastAsia="en-US"/>
    </w:rPr>
  </w:style>
  <w:style w:type="paragraph" w:customStyle="1" w:styleId="FooterLandscape">
    <w:name w:val="Footer Landscape"/>
    <w:basedOn w:val="Footer"/>
    <w:next w:val="Normal"/>
    <w:rsid w:val="006A4418"/>
    <w:pPr>
      <w:pBdr>
        <w:bottom w:val="single" w:sz="4" w:space="1" w:color="auto"/>
      </w:pBdr>
      <w:tabs>
        <w:tab w:val="clear" w:pos="9504"/>
        <w:tab w:val="center" w:pos="5328"/>
        <w:tab w:val="right" w:pos="12816"/>
      </w:tabs>
      <w:spacing w:after="134"/>
      <w:ind w:right="-14"/>
    </w:pPr>
    <w:rPr>
      <w:sz w:val="20"/>
      <w:lang w:val="en-US" w:eastAsia="en-US"/>
    </w:rPr>
  </w:style>
  <w:style w:type="paragraph" w:customStyle="1" w:styleId="HeaderLandscape">
    <w:name w:val="Header Landscape"/>
    <w:basedOn w:val="Header"/>
    <w:next w:val="Normal"/>
    <w:rsid w:val="006A4418"/>
    <w:pPr>
      <w:tabs>
        <w:tab w:val="clear" w:pos="9000"/>
        <w:tab w:val="right" w:pos="12816"/>
      </w:tabs>
      <w:spacing w:after="134"/>
      <w:ind w:right="-14"/>
    </w:pPr>
    <w:rPr>
      <w:sz w:val="24"/>
      <w:lang w:val="en-US" w:eastAsia="en-US"/>
    </w:rPr>
  </w:style>
  <w:style w:type="paragraph" w:customStyle="1" w:styleId="Head21b">
    <w:name w:val="Head 2.1b"/>
    <w:basedOn w:val="Normal"/>
    <w:rsid w:val="006A4418"/>
    <w:pPr>
      <w:suppressAutoHyphens/>
      <w:spacing w:after="134"/>
      <w:ind w:right="-14"/>
      <w:jc w:val="center"/>
    </w:pPr>
    <w:rPr>
      <w:rFonts w:ascii="Tms Rmn" w:hAnsi="Tms Rmn"/>
      <w:b/>
      <w:sz w:val="28"/>
      <w:lang w:val="en-US" w:eastAsia="en-US"/>
    </w:rPr>
  </w:style>
  <w:style w:type="paragraph" w:customStyle="1" w:styleId="Head22b">
    <w:name w:val="Head 2.2b"/>
    <w:basedOn w:val="Normal"/>
    <w:rsid w:val="006A4418"/>
    <w:pPr>
      <w:suppressAutoHyphens/>
      <w:spacing w:after="134"/>
      <w:ind w:left="360" w:right="-14" w:hanging="360"/>
    </w:pPr>
    <w:rPr>
      <w:rFonts w:ascii="Tms Rmn" w:hAnsi="Tms Rmn"/>
      <w:b/>
      <w:sz w:val="24"/>
      <w:lang w:val="en-US" w:eastAsia="en-US"/>
    </w:rPr>
  </w:style>
  <w:style w:type="paragraph" w:customStyle="1" w:styleId="TextBoxdots">
    <w:name w:val="Text Box (dots)"/>
    <w:basedOn w:val="Normal"/>
    <w:rsid w:val="006A4418"/>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134"/>
      <w:ind w:right="-14"/>
      <w:jc w:val="both"/>
    </w:pPr>
    <w:rPr>
      <w:sz w:val="22"/>
      <w:lang w:val="en-US" w:eastAsia="en-US"/>
    </w:rPr>
  </w:style>
  <w:style w:type="paragraph" w:customStyle="1" w:styleId="1">
    <w:name w:val="1"/>
    <w:basedOn w:val="Normal"/>
    <w:rsid w:val="006A4418"/>
    <w:pPr>
      <w:suppressAutoHyphens/>
      <w:spacing w:after="134"/>
      <w:ind w:left="720" w:right="-14" w:hanging="720"/>
      <w:jc w:val="both"/>
    </w:pPr>
    <w:rPr>
      <w:rFonts w:ascii="Tms Rmn" w:hAnsi="Tms Rmn"/>
      <w:sz w:val="24"/>
      <w:lang w:val="en-US" w:eastAsia="en-US"/>
    </w:rPr>
  </w:style>
  <w:style w:type="paragraph" w:customStyle="1" w:styleId="a">
    <w:name w:val="(a)"/>
    <w:basedOn w:val="Normal"/>
    <w:rsid w:val="006A4418"/>
    <w:pPr>
      <w:suppressAutoHyphens/>
      <w:spacing w:after="134"/>
      <w:ind w:left="1440" w:right="-14" w:hanging="720"/>
      <w:jc w:val="both"/>
    </w:pPr>
    <w:rPr>
      <w:rFonts w:ascii="Tms Rmn" w:hAnsi="Tms Rmn"/>
      <w:sz w:val="24"/>
      <w:lang w:val="en-US" w:eastAsia="en-US"/>
    </w:rPr>
  </w:style>
  <w:style w:type="paragraph" w:customStyle="1" w:styleId="StyleHeader1-ClausesAfter10pt">
    <w:name w:val="Style Header 1 - Clauses + After:  10 pt"/>
    <w:basedOn w:val="Header1-Clauses"/>
    <w:autoRedefine/>
    <w:rsid w:val="006A4418"/>
    <w:pPr>
      <w:numPr>
        <w:numId w:val="52"/>
      </w:numPr>
      <w:spacing w:after="120"/>
      <w:ind w:left="619" w:hanging="619"/>
      <w:jc w:val="both"/>
    </w:pPr>
    <w:rPr>
      <w:b w:val="0"/>
      <w:bCs/>
      <w:lang w:val="en-US" w:eastAsia="en-US"/>
    </w:rPr>
  </w:style>
  <w:style w:type="paragraph" w:customStyle="1" w:styleId="ClauseSubListSubList">
    <w:name w:val="ClauseSub_List_SubList"/>
    <w:rsid w:val="006A4418"/>
    <w:pPr>
      <w:tabs>
        <w:tab w:val="num" w:pos="360"/>
      </w:tabs>
      <w:spacing w:after="134"/>
      <w:ind w:left="360" w:right="-14" w:hanging="360"/>
      <w:jc w:val="both"/>
    </w:pPr>
    <w:rPr>
      <w:sz w:val="22"/>
      <w:szCs w:val="22"/>
      <w:lang w:val="en-GB" w:eastAsia="en-US"/>
    </w:rPr>
  </w:style>
  <w:style w:type="paragraph" w:customStyle="1" w:styleId="ClauseSubParaIndent">
    <w:name w:val="ClauseSub_ParaIndent"/>
    <w:basedOn w:val="ClauseSubPara"/>
    <w:rsid w:val="006A4418"/>
    <w:pPr>
      <w:ind w:left="2835" w:right="-14"/>
      <w:jc w:val="both"/>
    </w:pPr>
  </w:style>
  <w:style w:type="paragraph" w:customStyle="1" w:styleId="S1a-header">
    <w:name w:val="S1a-header"/>
    <w:basedOn w:val="S1-Header"/>
    <w:autoRedefine/>
    <w:rsid w:val="006A4418"/>
    <w:pPr>
      <w:tabs>
        <w:tab w:val="num" w:pos="360"/>
      </w:tabs>
      <w:spacing w:after="200"/>
      <w:ind w:left="360" w:right="-14" w:hanging="360"/>
    </w:pPr>
    <w:rPr>
      <w:lang w:val="en-US" w:eastAsia="en-US"/>
    </w:rPr>
  </w:style>
  <w:style w:type="paragraph" w:customStyle="1" w:styleId="S1b-header1">
    <w:name w:val="S1b-header1"/>
    <w:basedOn w:val="Normal"/>
    <w:rsid w:val="006A4418"/>
    <w:pPr>
      <w:numPr>
        <w:numId w:val="46"/>
      </w:numPr>
      <w:spacing w:before="120" w:after="240"/>
      <w:ind w:right="-14"/>
      <w:jc w:val="center"/>
    </w:pPr>
    <w:rPr>
      <w:b/>
      <w:sz w:val="28"/>
      <w:lang w:val="en-US" w:eastAsia="en-US"/>
    </w:rPr>
  </w:style>
  <w:style w:type="paragraph" w:customStyle="1" w:styleId="S4Header">
    <w:name w:val="S4 Header"/>
    <w:basedOn w:val="Normal"/>
    <w:next w:val="Normal"/>
    <w:link w:val="S4HeaderChar"/>
    <w:rsid w:val="006A4418"/>
    <w:pPr>
      <w:spacing w:before="120" w:after="240"/>
      <w:ind w:right="-14"/>
      <w:jc w:val="center"/>
    </w:pPr>
    <w:rPr>
      <w:b/>
      <w:sz w:val="32"/>
      <w:lang w:val="en-US" w:eastAsia="en-US"/>
    </w:rPr>
  </w:style>
  <w:style w:type="paragraph" w:customStyle="1" w:styleId="StyleTOC1NotBold">
    <w:name w:val="Style TOC 1 + Not Bold"/>
    <w:basedOn w:val="TOC1"/>
    <w:rsid w:val="006A4418"/>
    <w:pPr>
      <w:tabs>
        <w:tab w:val="left" w:pos="720"/>
        <w:tab w:val="right" w:leader="dot" w:pos="9000"/>
      </w:tabs>
      <w:spacing w:before="120" w:after="134"/>
      <w:ind w:right="-14"/>
    </w:pPr>
    <w:rPr>
      <w:bCs/>
      <w:iCs/>
      <w:szCs w:val="28"/>
      <w:lang w:val="en-US" w:eastAsia="en-US"/>
    </w:rPr>
  </w:style>
  <w:style w:type="paragraph" w:customStyle="1" w:styleId="StyleS7Header2NotBold">
    <w:name w:val="Style S7 Header 2 + Not Bold"/>
    <w:basedOn w:val="S7Header2"/>
    <w:rsid w:val="006A4418"/>
    <w:pPr>
      <w:ind w:left="-90" w:firstLine="0"/>
    </w:pPr>
    <w:rPr>
      <w:noProof w:val="0"/>
    </w:rPr>
  </w:style>
  <w:style w:type="paragraph" w:customStyle="1" w:styleId="UGHeading1">
    <w:name w:val="UG Heading 1"/>
    <w:basedOn w:val="Normal"/>
    <w:rsid w:val="006A4418"/>
    <w:pPr>
      <w:spacing w:before="120" w:after="240"/>
      <w:ind w:right="-14"/>
      <w:jc w:val="center"/>
    </w:pPr>
    <w:rPr>
      <w:b/>
      <w:sz w:val="36"/>
      <w:lang w:val="en-US" w:eastAsia="en-US"/>
    </w:rPr>
  </w:style>
  <w:style w:type="paragraph" w:customStyle="1" w:styleId="StyleHeader2-SubClausesLeft-001Hanging044After">
    <w:name w:val="Style Header 2 - SubClauses + Left:  -0.01&quot; Hanging:  0.44&quot; After..."/>
    <w:basedOn w:val="Header2-SubClauses"/>
    <w:autoRedefine/>
    <w:rsid w:val="006A4418"/>
    <w:pPr>
      <w:numPr>
        <w:numId w:val="51"/>
      </w:numPr>
      <w:tabs>
        <w:tab w:val="clear" w:pos="619"/>
      </w:tabs>
      <w:spacing w:after="240"/>
    </w:pPr>
    <w:rPr>
      <w:lang w:val="en-US" w:eastAsia="en-US"/>
    </w:rPr>
  </w:style>
  <w:style w:type="paragraph" w:customStyle="1" w:styleId="S1-OptB-header2">
    <w:name w:val="S1-OptB-header2"/>
    <w:basedOn w:val="Normal"/>
    <w:rsid w:val="006A4418"/>
    <w:pPr>
      <w:numPr>
        <w:numId w:val="47"/>
      </w:numPr>
      <w:spacing w:after="134"/>
      <w:ind w:right="-14"/>
    </w:pPr>
    <w:rPr>
      <w:b/>
      <w:sz w:val="24"/>
      <w:lang w:val="en-US" w:eastAsia="en-US"/>
    </w:rPr>
  </w:style>
  <w:style w:type="paragraph" w:customStyle="1" w:styleId="S1-OptB-subpara">
    <w:name w:val="S1-OptB-sub para"/>
    <w:basedOn w:val="Normal"/>
    <w:rsid w:val="006A4418"/>
    <w:pPr>
      <w:numPr>
        <w:ilvl w:val="1"/>
        <w:numId w:val="48"/>
      </w:numPr>
      <w:spacing w:after="200"/>
      <w:ind w:right="-14"/>
      <w:jc w:val="both"/>
    </w:pPr>
    <w:rPr>
      <w:sz w:val="24"/>
      <w:lang w:val="en-US" w:eastAsia="en-US"/>
    </w:rPr>
  </w:style>
  <w:style w:type="paragraph" w:customStyle="1" w:styleId="OptB-S1-subpara">
    <w:name w:val="OptB-S1-sub para"/>
    <w:basedOn w:val="Normal"/>
    <w:rsid w:val="006A4418"/>
    <w:pPr>
      <w:numPr>
        <w:ilvl w:val="1"/>
        <w:numId w:val="47"/>
      </w:numPr>
      <w:spacing w:after="200"/>
      <w:ind w:right="-14"/>
      <w:jc w:val="both"/>
    </w:pPr>
    <w:rPr>
      <w:sz w:val="24"/>
      <w:lang w:val="en-US" w:eastAsia="en-US"/>
    </w:rPr>
  </w:style>
  <w:style w:type="character" w:customStyle="1" w:styleId="S4HeaderChar">
    <w:name w:val="S4 Header Char"/>
    <w:link w:val="S4Header"/>
    <w:rsid w:val="006A4418"/>
    <w:rPr>
      <w:b/>
      <w:sz w:val="32"/>
      <w:lang w:val="en-US" w:eastAsia="en-US"/>
    </w:rPr>
  </w:style>
  <w:style w:type="paragraph" w:customStyle="1" w:styleId="UserGuide">
    <w:name w:val="User Guide"/>
    <w:basedOn w:val="Normal"/>
    <w:rsid w:val="006A4418"/>
    <w:pPr>
      <w:spacing w:after="134"/>
      <w:ind w:right="-14"/>
      <w:jc w:val="center"/>
    </w:pPr>
    <w:rPr>
      <w:b/>
      <w:sz w:val="72"/>
      <w:lang w:val="en-US" w:eastAsia="en-US"/>
    </w:rPr>
  </w:style>
  <w:style w:type="paragraph" w:customStyle="1" w:styleId="StyleHeading3SectionHeader3ClauseSubNoNameBold">
    <w:name w:val="Style Heading 3Section Header3ClauseSub_No&amp;Name + Bold"/>
    <w:basedOn w:val="Heading3"/>
    <w:rsid w:val="006A4418"/>
    <w:pPr>
      <w:keepNext w:val="0"/>
      <w:tabs>
        <w:tab w:val="num" w:pos="864"/>
      </w:tabs>
      <w:spacing w:before="0" w:after="200"/>
      <w:ind w:left="864" w:right="-14" w:hanging="432"/>
      <w:jc w:val="center"/>
    </w:pPr>
    <w:rPr>
      <w:rFonts w:ascii="Times New Roman" w:hAnsi="Times New Roman" w:cs="Times New Roman"/>
      <w:sz w:val="28"/>
      <w:szCs w:val="20"/>
      <w:lang w:val="en-US" w:eastAsia="en-US"/>
    </w:rPr>
  </w:style>
  <w:style w:type="paragraph" w:customStyle="1" w:styleId="a11">
    <w:name w:val="a1 1"/>
    <w:rsid w:val="006A4418"/>
    <w:pPr>
      <w:widowControl w:val="0"/>
      <w:tabs>
        <w:tab w:val="left" w:pos="-720"/>
      </w:tabs>
      <w:suppressAutoHyphens/>
      <w:spacing w:after="134"/>
      <w:ind w:right="-14"/>
      <w:jc w:val="both"/>
    </w:pPr>
    <w:rPr>
      <w:rFonts w:ascii="CG Times" w:hAnsi="CG Times"/>
      <w:sz w:val="24"/>
      <w:lang w:val="en-US" w:eastAsia="en-US"/>
    </w:rPr>
  </w:style>
  <w:style w:type="paragraph" w:customStyle="1" w:styleId="REGULAR3">
    <w:name w:val="REGULAR 3"/>
    <w:rsid w:val="006A4418"/>
    <w:pPr>
      <w:widowControl w:val="0"/>
      <w:tabs>
        <w:tab w:val="left" w:pos="0"/>
        <w:tab w:val="right" w:pos="1560"/>
        <w:tab w:val="left" w:pos="1800"/>
        <w:tab w:val="left" w:pos="2160"/>
      </w:tabs>
      <w:suppressAutoHyphens/>
      <w:spacing w:after="134"/>
      <w:ind w:right="-14"/>
      <w:jc w:val="both"/>
    </w:pPr>
    <w:rPr>
      <w:rFonts w:ascii="CG Times" w:hAnsi="CG Times"/>
      <w:sz w:val="24"/>
      <w:lang w:val="en-US" w:eastAsia="en-US"/>
    </w:rPr>
  </w:style>
  <w:style w:type="paragraph" w:customStyle="1" w:styleId="Headfid1">
    <w:name w:val="Head fid1"/>
    <w:basedOn w:val="Normal"/>
    <w:rsid w:val="006A4418"/>
    <w:pPr>
      <w:spacing w:before="120" w:after="120"/>
      <w:ind w:right="-14"/>
      <w:jc w:val="both"/>
    </w:pPr>
    <w:rPr>
      <w:b/>
      <w:sz w:val="24"/>
      <w:lang w:val="en-GB" w:eastAsia="en-US"/>
    </w:rPr>
  </w:style>
  <w:style w:type="paragraph" w:customStyle="1" w:styleId="UG-Sec3-heading1">
    <w:name w:val="UG-Sec3-heading1"/>
    <w:basedOn w:val="Heading2"/>
    <w:link w:val="UG-Sec3-heading1Char"/>
    <w:rsid w:val="006A4418"/>
    <w:pPr>
      <w:keepNext w:val="0"/>
      <w:tabs>
        <w:tab w:val="clear" w:pos="1350"/>
        <w:tab w:val="left" w:pos="619"/>
      </w:tabs>
      <w:spacing w:before="120" w:after="200"/>
      <w:ind w:right="-14"/>
    </w:pPr>
    <w:rPr>
      <w:sz w:val="28"/>
      <w:szCs w:val="28"/>
      <w:lang w:val="en-US" w:eastAsia="en-US"/>
    </w:rPr>
  </w:style>
  <w:style w:type="paragraph" w:customStyle="1" w:styleId="UG-Sec3-Heading2">
    <w:name w:val="UG-Sec3-Heading2"/>
    <w:basedOn w:val="Normal"/>
    <w:rsid w:val="006A4418"/>
    <w:pPr>
      <w:autoSpaceDE w:val="0"/>
      <w:autoSpaceDN w:val="0"/>
      <w:adjustRightInd w:val="0"/>
      <w:spacing w:after="200"/>
      <w:ind w:right="-14"/>
      <w:jc w:val="both"/>
    </w:pPr>
    <w:rPr>
      <w:b/>
      <w:bCs/>
      <w:color w:val="000000"/>
      <w:sz w:val="24"/>
      <w:lang w:val="en-US" w:eastAsia="en-US"/>
    </w:rPr>
  </w:style>
  <w:style w:type="paragraph" w:customStyle="1" w:styleId="StyleUG-Sec3-heading18ptBlack">
    <w:name w:val="Style UG-Sec3-heading1 + 8 pt Black"/>
    <w:basedOn w:val="UG-Sec3-heading1"/>
    <w:link w:val="StyleUG-Sec3-heading18ptBlackChar"/>
    <w:rsid w:val="006A4418"/>
    <w:rPr>
      <w:bCs/>
      <w:color w:val="000000"/>
      <w:sz w:val="24"/>
    </w:rPr>
  </w:style>
  <w:style w:type="character" w:customStyle="1" w:styleId="UG-Sec3-heading1Char">
    <w:name w:val="UG-Sec3-heading1 Char"/>
    <w:link w:val="UG-Sec3-heading1"/>
    <w:rsid w:val="006A4418"/>
    <w:rPr>
      <w:b/>
      <w:sz w:val="28"/>
      <w:szCs w:val="28"/>
      <w:lang w:val="en-US" w:eastAsia="en-US"/>
    </w:rPr>
  </w:style>
  <w:style w:type="character" w:customStyle="1" w:styleId="StyleUG-Sec3-heading18ptBlackChar">
    <w:name w:val="Style UG-Sec3-heading1 + 8 pt Black Char"/>
    <w:link w:val="StyleUG-Sec3-heading18ptBlack"/>
    <w:rsid w:val="006A4418"/>
    <w:rPr>
      <w:b/>
      <w:bCs/>
      <w:color w:val="000000"/>
      <w:sz w:val="24"/>
      <w:szCs w:val="28"/>
      <w:lang w:val="en-US" w:eastAsia="en-US"/>
    </w:rPr>
  </w:style>
  <w:style w:type="paragraph" w:customStyle="1" w:styleId="UG-Sec3b-Heading1">
    <w:name w:val="UG-Sec3b-Heading1"/>
    <w:basedOn w:val="UG-Sec3-heading1"/>
    <w:rsid w:val="006A4418"/>
  </w:style>
  <w:style w:type="paragraph" w:customStyle="1" w:styleId="UG-Sec3b-Heading2">
    <w:name w:val="UG-Sec3b-Heading2"/>
    <w:basedOn w:val="UG-Sec3-Heading2"/>
    <w:rsid w:val="006A4418"/>
  </w:style>
  <w:style w:type="paragraph" w:customStyle="1" w:styleId="SecVI-Header2">
    <w:name w:val="Sec VI - Header 2"/>
    <w:basedOn w:val="Heading3"/>
    <w:link w:val="SecVI-Header2Char"/>
    <w:rsid w:val="006A4418"/>
    <w:pPr>
      <w:keepNext w:val="0"/>
      <w:tabs>
        <w:tab w:val="num" w:pos="864"/>
      </w:tabs>
      <w:spacing w:before="0" w:after="200"/>
      <w:ind w:right="-14"/>
      <w:jc w:val="center"/>
    </w:pPr>
    <w:rPr>
      <w:rFonts w:ascii="Times New Roman" w:hAnsi="Times New Roman" w:cs="Times New Roman"/>
      <w:bCs w:val="0"/>
      <w:sz w:val="28"/>
      <w:szCs w:val="28"/>
      <w:lang w:val="en-US" w:eastAsia="en-US"/>
    </w:rPr>
  </w:style>
  <w:style w:type="paragraph" w:customStyle="1" w:styleId="SecVI-Header3">
    <w:name w:val="Sec VI - Header 3"/>
    <w:basedOn w:val="SecVI-Header2"/>
    <w:link w:val="SecVI-Header3Char"/>
    <w:rsid w:val="006A4418"/>
    <w:rPr>
      <w:sz w:val="24"/>
    </w:rPr>
  </w:style>
  <w:style w:type="character" w:customStyle="1" w:styleId="SecVI-Header2Char">
    <w:name w:val="Sec VI - Header 2 Char"/>
    <w:link w:val="SecVI-Header2"/>
    <w:rsid w:val="006A4418"/>
    <w:rPr>
      <w:b/>
      <w:sz w:val="28"/>
      <w:szCs w:val="28"/>
      <w:lang w:val="en-US" w:eastAsia="en-US"/>
    </w:rPr>
  </w:style>
  <w:style w:type="character" w:customStyle="1" w:styleId="SecVI-Header3Char">
    <w:name w:val="Sec VI - Header 3 Char"/>
    <w:link w:val="SecVI-Header3"/>
    <w:rsid w:val="006A4418"/>
    <w:rPr>
      <w:b/>
      <w:sz w:val="24"/>
      <w:szCs w:val="28"/>
      <w:lang w:val="en-US" w:eastAsia="en-US"/>
    </w:rPr>
  </w:style>
  <w:style w:type="paragraph" w:customStyle="1" w:styleId="SecVI-Header1">
    <w:name w:val="Sec VI - Header 1"/>
    <w:basedOn w:val="SectionVHeader"/>
    <w:rsid w:val="006A4418"/>
    <w:pPr>
      <w:spacing w:after="134"/>
      <w:ind w:right="-14"/>
    </w:pPr>
    <w:rPr>
      <w:lang w:val="en-US" w:eastAsia="en-US"/>
    </w:rPr>
  </w:style>
  <w:style w:type="paragraph" w:customStyle="1" w:styleId="UG-Part">
    <w:name w:val="UG - Part"/>
    <w:basedOn w:val="Heading1"/>
    <w:rsid w:val="006A4418"/>
    <w:pPr>
      <w:spacing w:before="120"/>
      <w:ind w:left="720" w:right="288"/>
    </w:pPr>
    <w:rPr>
      <w:bCs/>
      <w:sz w:val="48"/>
      <w:lang w:val="en-US" w:eastAsia="en-US"/>
    </w:rPr>
  </w:style>
  <w:style w:type="paragraph" w:customStyle="1" w:styleId="UG-Option">
    <w:name w:val="UG - Option"/>
    <w:basedOn w:val="Option"/>
    <w:rsid w:val="006A4418"/>
    <w:pPr>
      <w:spacing w:before="240"/>
      <w:ind w:left="720" w:right="288"/>
    </w:pPr>
    <w:rPr>
      <w:bCs/>
      <w:sz w:val="44"/>
      <w:lang w:val="en-US" w:eastAsia="en-US"/>
    </w:rPr>
  </w:style>
  <w:style w:type="paragraph" w:customStyle="1" w:styleId="UG-OptB-Sec3-heading1">
    <w:name w:val="UG-OptB-Sec 3 - heading1"/>
    <w:basedOn w:val="UG-Sec3-heading1"/>
    <w:rsid w:val="006A4418"/>
  </w:style>
  <w:style w:type="paragraph" w:customStyle="1" w:styleId="UGOptB-Sec3-Heading2">
    <w:name w:val="UG OptB - Sec 3 - Heading 2"/>
    <w:basedOn w:val="UG-Sec3-Heading2"/>
    <w:rsid w:val="006A4418"/>
  </w:style>
  <w:style w:type="paragraph" w:customStyle="1" w:styleId="UG-OptB-Sec3b-heading1">
    <w:name w:val="UG-OptB-Sec 3b - heading 1"/>
    <w:basedOn w:val="UG-OptB-Sec3-heading1"/>
    <w:rsid w:val="006A4418"/>
  </w:style>
  <w:style w:type="paragraph" w:customStyle="1" w:styleId="UGOptB-Sec3b-Heading2">
    <w:name w:val="UG OptB - Sec 3b - Heading 2"/>
    <w:basedOn w:val="UGOptB-Sec3-Heading2"/>
    <w:rsid w:val="006A4418"/>
  </w:style>
  <w:style w:type="paragraph" w:customStyle="1" w:styleId="UG-SectionIV-Heading1">
    <w:name w:val="UG - Section IV - Heading 1"/>
    <w:basedOn w:val="Subtitle"/>
    <w:rsid w:val="006A4418"/>
    <w:pPr>
      <w:spacing w:before="120" w:after="200"/>
      <w:ind w:right="-14"/>
    </w:pPr>
    <w:rPr>
      <w:sz w:val="40"/>
      <w:lang w:val="en-US" w:eastAsia="en-US"/>
    </w:rPr>
  </w:style>
  <w:style w:type="paragraph" w:customStyle="1" w:styleId="UG-SectionIV-Heading2">
    <w:name w:val="UG - Section IV - Heading 2"/>
    <w:basedOn w:val="Normal"/>
    <w:next w:val="Normal"/>
    <w:rsid w:val="006A4418"/>
    <w:pPr>
      <w:spacing w:before="120" w:after="200"/>
      <w:ind w:right="-14"/>
    </w:pPr>
    <w:rPr>
      <w:b/>
      <w:sz w:val="32"/>
      <w:szCs w:val="22"/>
      <w:lang w:val="en-US" w:eastAsia="en-US"/>
    </w:rPr>
  </w:style>
  <w:style w:type="paragraph" w:customStyle="1" w:styleId="UG-SectionVI-Heading1">
    <w:name w:val="UG - Section VI - Heading 1"/>
    <w:basedOn w:val="UG-SectionIV-Heading1"/>
    <w:rsid w:val="006A4418"/>
  </w:style>
  <w:style w:type="paragraph" w:customStyle="1" w:styleId="UG-SectionVI-Heading2">
    <w:name w:val="UG - Section VI - Heading 2"/>
    <w:basedOn w:val="UG-SectionIV-Heading2"/>
    <w:next w:val="Normal"/>
    <w:rsid w:val="006A4418"/>
    <w:pPr>
      <w:jc w:val="center"/>
    </w:pPr>
  </w:style>
  <w:style w:type="paragraph" w:customStyle="1" w:styleId="UG-SectionVI-Heading3">
    <w:name w:val="UG - Section VI - Heading 3"/>
    <w:basedOn w:val="Normal"/>
    <w:next w:val="Normal"/>
    <w:rsid w:val="006A4418"/>
    <w:pPr>
      <w:spacing w:before="120" w:after="200"/>
      <w:ind w:right="-14"/>
      <w:jc w:val="center"/>
    </w:pPr>
    <w:rPr>
      <w:b/>
      <w:sz w:val="28"/>
      <w:lang w:val="en-US" w:eastAsia="en-US"/>
    </w:rPr>
  </w:style>
  <w:style w:type="paragraph" w:customStyle="1" w:styleId="UG-SectionIX-Heading1">
    <w:name w:val="UG - Section IX - Heading 1"/>
    <w:basedOn w:val="Heading2"/>
    <w:rsid w:val="006A4418"/>
    <w:pPr>
      <w:keepNext w:val="0"/>
      <w:tabs>
        <w:tab w:val="clear" w:pos="1350"/>
        <w:tab w:val="left" w:pos="619"/>
      </w:tabs>
      <w:spacing w:after="200"/>
      <w:ind w:right="-14"/>
      <w:jc w:val="center"/>
    </w:pPr>
    <w:rPr>
      <w:sz w:val="32"/>
      <w:szCs w:val="28"/>
      <w:lang w:val="en-US" w:eastAsia="en-US"/>
    </w:rPr>
  </w:style>
  <w:style w:type="paragraph" w:customStyle="1" w:styleId="UG-SectionIX-Heading2">
    <w:name w:val="UG - Section IX - Heading 2"/>
    <w:basedOn w:val="Heading2"/>
    <w:rsid w:val="006A4418"/>
    <w:pPr>
      <w:keepNext w:val="0"/>
      <w:tabs>
        <w:tab w:val="clear" w:pos="1350"/>
        <w:tab w:val="left" w:pos="619"/>
      </w:tabs>
      <w:spacing w:after="200"/>
      <w:ind w:right="-14"/>
      <w:jc w:val="center"/>
    </w:pPr>
    <w:rPr>
      <w:sz w:val="28"/>
      <w:szCs w:val="28"/>
      <w:lang w:val="en-US" w:eastAsia="en-US"/>
    </w:rPr>
  </w:style>
  <w:style w:type="paragraph" w:customStyle="1" w:styleId="StyleHeading3SectionHeader3ClauseSubNoNameHeading3CharSe">
    <w:name w:val="Style Heading 3Section Header3ClauseSub_No&amp;NameHeading 3 CharSe..."/>
    <w:basedOn w:val="Heading3"/>
    <w:rsid w:val="006A4418"/>
    <w:pPr>
      <w:keepNext w:val="0"/>
      <w:tabs>
        <w:tab w:val="num" w:pos="864"/>
      </w:tabs>
      <w:spacing w:before="0" w:after="200"/>
      <w:ind w:left="864" w:right="-14" w:hanging="432"/>
      <w:jc w:val="center"/>
    </w:pPr>
    <w:rPr>
      <w:rFonts w:ascii="Times New Roman" w:hAnsi="Times New Roman" w:cs="Times New Roman"/>
      <w:bCs w:val="0"/>
      <w:sz w:val="28"/>
      <w:szCs w:val="20"/>
      <w:lang w:val="en-US" w:eastAsia="en-US"/>
    </w:rPr>
  </w:style>
  <w:style w:type="paragraph" w:customStyle="1" w:styleId="Default">
    <w:name w:val="Default"/>
    <w:rsid w:val="006A4418"/>
    <w:pPr>
      <w:autoSpaceDE w:val="0"/>
      <w:autoSpaceDN w:val="0"/>
      <w:adjustRightInd w:val="0"/>
      <w:spacing w:after="134"/>
      <w:ind w:right="-14"/>
      <w:jc w:val="both"/>
    </w:pPr>
    <w:rPr>
      <w:color w:val="000000"/>
      <w:sz w:val="24"/>
      <w:szCs w:val="24"/>
      <w:lang w:val="en-US" w:eastAsia="en-US"/>
    </w:rPr>
  </w:style>
  <w:style w:type="paragraph" w:customStyle="1" w:styleId="ChapterNumber">
    <w:name w:val="ChapterNumber"/>
    <w:rsid w:val="006A4418"/>
    <w:pPr>
      <w:tabs>
        <w:tab w:val="left" w:pos="-720"/>
      </w:tabs>
      <w:suppressAutoHyphens/>
      <w:spacing w:after="134"/>
      <w:ind w:right="-14"/>
      <w:jc w:val="both"/>
    </w:pPr>
    <w:rPr>
      <w:rFonts w:ascii="CG Times" w:hAnsi="CG Times"/>
      <w:sz w:val="22"/>
      <w:lang w:val="en-US" w:eastAsia="en-US"/>
    </w:rPr>
  </w:style>
  <w:style w:type="paragraph" w:customStyle="1" w:styleId="TextBox">
    <w:name w:val="Text Box"/>
    <w:rsid w:val="006A4418"/>
    <w:pPr>
      <w:keepNext/>
      <w:keepLines/>
      <w:tabs>
        <w:tab w:val="left" w:pos="-720"/>
      </w:tabs>
      <w:suppressAutoHyphens/>
      <w:spacing w:after="134"/>
      <w:ind w:right="-14"/>
      <w:jc w:val="both"/>
    </w:pPr>
    <w:rPr>
      <w:spacing w:val="-2"/>
      <w:sz w:val="22"/>
      <w:lang w:val="en-US" w:eastAsia="en-US"/>
    </w:rPr>
  </w:style>
  <w:style w:type="character" w:customStyle="1" w:styleId="reference">
    <w:name w:val="reference"/>
    <w:rsid w:val="006A4418"/>
    <w:rPr>
      <w:rFonts w:ascii="Book Antiqua" w:hAnsi="Book Antiqua"/>
      <w:i/>
      <w:noProof w:val="0"/>
      <w:sz w:val="24"/>
      <w:lang w:val="en-US"/>
    </w:rPr>
  </w:style>
  <w:style w:type="character" w:styleId="Strong">
    <w:name w:val="Strong"/>
    <w:qFormat/>
    <w:rsid w:val="006A4418"/>
    <w:rPr>
      <w:bCs/>
    </w:rPr>
  </w:style>
  <w:style w:type="paragraph" w:customStyle="1" w:styleId="Style110">
    <w:name w:val="Style 11"/>
    <w:basedOn w:val="Normal"/>
    <w:rsid w:val="006A4418"/>
    <w:pPr>
      <w:widowControl w:val="0"/>
      <w:autoSpaceDE w:val="0"/>
      <w:autoSpaceDN w:val="0"/>
      <w:spacing w:after="134" w:line="384" w:lineRule="atLeast"/>
      <w:ind w:right="-14"/>
    </w:pPr>
    <w:rPr>
      <w:sz w:val="24"/>
      <w:szCs w:val="24"/>
      <w:lang w:val="en-US" w:eastAsia="en-US"/>
    </w:rPr>
  </w:style>
  <w:style w:type="paragraph" w:customStyle="1" w:styleId="S3-Heading2">
    <w:name w:val="S3-Heading 2"/>
    <w:basedOn w:val="Normal"/>
    <w:rsid w:val="006A4418"/>
    <w:pPr>
      <w:spacing w:after="200"/>
      <w:ind w:left="1080" w:right="288" w:hanging="720"/>
      <w:jc w:val="both"/>
    </w:pPr>
    <w:rPr>
      <w:b/>
      <w:bCs/>
      <w:sz w:val="24"/>
      <w:szCs w:val="24"/>
      <w:lang w:val="en-US" w:eastAsia="en-US"/>
    </w:rPr>
  </w:style>
  <w:style w:type="paragraph" w:customStyle="1" w:styleId="xmsonormal">
    <w:name w:val="x_msonormal"/>
    <w:basedOn w:val="Normal"/>
    <w:rsid w:val="006A4418"/>
    <w:pPr>
      <w:spacing w:before="100" w:beforeAutospacing="1" w:after="100" w:afterAutospacing="1"/>
      <w:ind w:right="-14"/>
    </w:pPr>
    <w:rPr>
      <w:sz w:val="24"/>
      <w:szCs w:val="24"/>
      <w:lang w:val="en-US" w:eastAsia="en-US"/>
    </w:rPr>
  </w:style>
  <w:style w:type="character" w:customStyle="1" w:styleId="apple-converted-space">
    <w:name w:val="apple-converted-space"/>
    <w:basedOn w:val="DefaultParagraphFont"/>
    <w:rsid w:val="006A4418"/>
  </w:style>
  <w:style w:type="paragraph" w:styleId="TOCHeading">
    <w:name w:val="TOC Heading"/>
    <w:basedOn w:val="Heading1"/>
    <w:next w:val="Normal"/>
    <w:uiPriority w:val="39"/>
    <w:unhideWhenUsed/>
    <w:qFormat/>
    <w:rsid w:val="006A4418"/>
    <w:pPr>
      <w:keepNext/>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en-US"/>
    </w:rPr>
  </w:style>
  <w:style w:type="paragraph" w:customStyle="1" w:styleId="MediumGrid1-Accent21">
    <w:name w:val="Medium Grid 1 - Accent 21"/>
    <w:basedOn w:val="Normal"/>
    <w:link w:val="MediumGrid1-Accent2Char"/>
    <w:uiPriority w:val="34"/>
    <w:qFormat/>
    <w:rsid w:val="006A4418"/>
    <w:pPr>
      <w:spacing w:after="134"/>
      <w:ind w:left="720" w:right="-14"/>
      <w:contextualSpacing/>
      <w:jc w:val="both"/>
    </w:pPr>
    <w:rPr>
      <w:sz w:val="24"/>
      <w:lang w:val="en-US" w:eastAsia="en-US"/>
    </w:rPr>
  </w:style>
  <w:style w:type="character" w:customStyle="1" w:styleId="MediumGrid1-Accent2Char">
    <w:name w:val="Medium Grid 1 - Accent 2 Char"/>
    <w:link w:val="MediumGrid1-Accent21"/>
    <w:uiPriority w:val="34"/>
    <w:rsid w:val="006A4418"/>
    <w:rPr>
      <w:sz w:val="24"/>
      <w:lang w:val="en-US" w:eastAsia="en-US"/>
    </w:rPr>
  </w:style>
  <w:style w:type="paragraph" w:customStyle="1" w:styleId="HeadingEC1">
    <w:name w:val="Heading EC1"/>
    <w:basedOn w:val="Title"/>
    <w:link w:val="HeadingEC1Char"/>
    <w:autoRedefine/>
    <w:qFormat/>
    <w:rsid w:val="006A4418"/>
    <w:pPr>
      <w:spacing w:after="134"/>
      <w:ind w:left="360" w:right="-14" w:hanging="255"/>
      <w:jc w:val="left"/>
    </w:pPr>
    <w:rPr>
      <w:sz w:val="40"/>
      <w:szCs w:val="40"/>
      <w:lang w:val="en-US" w:eastAsia="en-US"/>
    </w:rPr>
  </w:style>
  <w:style w:type="character" w:customStyle="1" w:styleId="Style1Char">
    <w:name w:val="Style1 Char"/>
    <w:basedOn w:val="S1-HeaderChar"/>
    <w:rsid w:val="006A4418"/>
    <w:rPr>
      <w:b/>
      <w:sz w:val="24"/>
      <w:lang w:val="es-ES_tradnl"/>
    </w:rPr>
  </w:style>
  <w:style w:type="paragraph" w:customStyle="1" w:styleId="HeadingEC2">
    <w:name w:val="Heading EC2"/>
    <w:basedOn w:val="Subtitle"/>
    <w:link w:val="HeadingEC2Char"/>
    <w:autoRedefine/>
    <w:qFormat/>
    <w:rsid w:val="006A4418"/>
    <w:pPr>
      <w:spacing w:after="134"/>
      <w:ind w:left="360" w:right="-14" w:hanging="360"/>
      <w:jc w:val="left"/>
    </w:pPr>
    <w:rPr>
      <w:sz w:val="32"/>
      <w:szCs w:val="32"/>
      <w:lang w:val="en-US" w:eastAsia="en-US"/>
    </w:rPr>
  </w:style>
  <w:style w:type="character" w:customStyle="1" w:styleId="HeadingEC1Char">
    <w:name w:val="Heading EC1 Char"/>
    <w:basedOn w:val="TitleChar"/>
    <w:link w:val="HeadingEC1"/>
    <w:rsid w:val="006A4418"/>
    <w:rPr>
      <w:b/>
      <w:sz w:val="40"/>
      <w:szCs w:val="40"/>
      <w:lang w:val="en-US" w:eastAsia="en-US"/>
    </w:rPr>
  </w:style>
  <w:style w:type="paragraph" w:customStyle="1" w:styleId="HeadingEC3">
    <w:name w:val="Heading EC3"/>
    <w:basedOn w:val="Normal"/>
    <w:link w:val="HeadingEC3Char"/>
    <w:autoRedefine/>
    <w:qFormat/>
    <w:rsid w:val="006A4418"/>
    <w:pPr>
      <w:spacing w:after="134"/>
      <w:ind w:left="720" w:right="-14" w:hanging="360"/>
      <w:jc w:val="both"/>
    </w:pPr>
    <w:rPr>
      <w:b/>
      <w:sz w:val="24"/>
      <w:szCs w:val="24"/>
      <w:lang w:val="en-US" w:eastAsia="en-US"/>
    </w:rPr>
  </w:style>
  <w:style w:type="character" w:customStyle="1" w:styleId="HeadingEC2Char">
    <w:name w:val="Heading EC2 Char"/>
    <w:basedOn w:val="SubtitleChar"/>
    <w:link w:val="HeadingEC2"/>
    <w:rsid w:val="006A4418"/>
    <w:rPr>
      <w:b/>
      <w:sz w:val="32"/>
      <w:szCs w:val="32"/>
      <w:lang w:val="en-US" w:eastAsia="en-US"/>
    </w:rPr>
  </w:style>
  <w:style w:type="paragraph" w:customStyle="1" w:styleId="HeadingECT2">
    <w:name w:val="Heading ECT2"/>
    <w:basedOn w:val="HeadingEC2"/>
    <w:link w:val="HeadingECT2Char"/>
    <w:autoRedefine/>
    <w:qFormat/>
    <w:rsid w:val="006A4418"/>
  </w:style>
  <w:style w:type="character" w:customStyle="1" w:styleId="HeadingEC3Char">
    <w:name w:val="Heading EC3 Char"/>
    <w:basedOn w:val="DefaultParagraphFont"/>
    <w:link w:val="HeadingEC3"/>
    <w:rsid w:val="006A4418"/>
    <w:rPr>
      <w:b/>
      <w:sz w:val="24"/>
      <w:szCs w:val="24"/>
      <w:lang w:val="en-US" w:eastAsia="en-US"/>
    </w:rPr>
  </w:style>
  <w:style w:type="paragraph" w:customStyle="1" w:styleId="HeadingQT2">
    <w:name w:val="Heading QT2"/>
    <w:basedOn w:val="Normal"/>
    <w:link w:val="HeadingQT2Char"/>
    <w:autoRedefine/>
    <w:qFormat/>
    <w:rsid w:val="006A4418"/>
    <w:pPr>
      <w:spacing w:after="134"/>
      <w:ind w:left="1080" w:right="-14"/>
    </w:pPr>
    <w:rPr>
      <w:b/>
      <w:sz w:val="28"/>
      <w:szCs w:val="28"/>
      <w:lang w:val="en-US" w:eastAsia="en-US"/>
    </w:rPr>
  </w:style>
  <w:style w:type="character" w:customStyle="1" w:styleId="HeadingECT2Char">
    <w:name w:val="Heading ECT2 Char"/>
    <w:basedOn w:val="HeadingEC2Char"/>
    <w:link w:val="HeadingECT2"/>
    <w:rsid w:val="006A4418"/>
    <w:rPr>
      <w:b/>
      <w:sz w:val="32"/>
      <w:szCs w:val="32"/>
      <w:lang w:val="en-US" w:eastAsia="en-US"/>
    </w:rPr>
  </w:style>
  <w:style w:type="character" w:customStyle="1" w:styleId="HeadingQT2Char">
    <w:name w:val="Heading QT2 Char"/>
    <w:basedOn w:val="DefaultParagraphFont"/>
    <w:link w:val="HeadingQT2"/>
    <w:rsid w:val="006A4418"/>
    <w:rPr>
      <w:b/>
      <w:sz w:val="28"/>
      <w:szCs w:val="28"/>
      <w:lang w:val="en-US" w:eastAsia="en-US"/>
    </w:rPr>
  </w:style>
  <w:style w:type="paragraph" w:customStyle="1" w:styleId="HeadingS1">
    <w:name w:val="Heading S1"/>
    <w:basedOn w:val="Normal"/>
    <w:link w:val="HeadingS1Char"/>
    <w:autoRedefine/>
    <w:qFormat/>
    <w:rsid w:val="006A4418"/>
    <w:pPr>
      <w:spacing w:after="134"/>
      <w:ind w:right="-14"/>
      <w:jc w:val="center"/>
    </w:pPr>
    <w:rPr>
      <w:b/>
      <w:sz w:val="44"/>
      <w:lang w:val="en-US" w:eastAsia="en-US"/>
    </w:rPr>
  </w:style>
  <w:style w:type="paragraph" w:customStyle="1" w:styleId="HeaderSR1">
    <w:name w:val="Header SR1"/>
    <w:basedOn w:val="Normal"/>
    <w:link w:val="HeaderSR1Char"/>
    <w:qFormat/>
    <w:rsid w:val="006A4418"/>
    <w:pPr>
      <w:spacing w:after="134"/>
      <w:ind w:right="-14"/>
      <w:jc w:val="center"/>
    </w:pPr>
    <w:rPr>
      <w:b/>
      <w:sz w:val="36"/>
      <w:szCs w:val="36"/>
      <w:lang w:val="en-US" w:eastAsia="en-US"/>
    </w:rPr>
  </w:style>
  <w:style w:type="character" w:customStyle="1" w:styleId="HeadingS1Char">
    <w:name w:val="Heading S1 Char"/>
    <w:basedOn w:val="DefaultParagraphFont"/>
    <w:link w:val="HeadingS1"/>
    <w:rsid w:val="006A4418"/>
    <w:rPr>
      <w:b/>
      <w:sz w:val="44"/>
      <w:lang w:val="en-US" w:eastAsia="en-US"/>
    </w:rPr>
  </w:style>
  <w:style w:type="paragraph" w:customStyle="1" w:styleId="HeadeSR2">
    <w:name w:val="Heade SR2"/>
    <w:basedOn w:val="Normal"/>
    <w:link w:val="HeadeSR2Char"/>
    <w:qFormat/>
    <w:rsid w:val="006A4418"/>
    <w:pPr>
      <w:spacing w:after="134"/>
      <w:ind w:right="-14"/>
      <w:jc w:val="center"/>
    </w:pPr>
    <w:rPr>
      <w:b/>
      <w:sz w:val="28"/>
      <w:lang w:val="en-US" w:eastAsia="en-US"/>
    </w:rPr>
  </w:style>
  <w:style w:type="character" w:customStyle="1" w:styleId="HeaderSR1Char">
    <w:name w:val="Header SR1 Char"/>
    <w:basedOn w:val="DefaultParagraphFont"/>
    <w:link w:val="HeaderSR1"/>
    <w:rsid w:val="006A4418"/>
    <w:rPr>
      <w:b/>
      <w:sz w:val="36"/>
      <w:szCs w:val="36"/>
      <w:lang w:val="en-US" w:eastAsia="en-US"/>
    </w:rPr>
  </w:style>
  <w:style w:type="paragraph" w:customStyle="1" w:styleId="HeaderSR3">
    <w:name w:val="Header SR3"/>
    <w:basedOn w:val="Normal"/>
    <w:link w:val="HeaderSR3Char"/>
    <w:qFormat/>
    <w:rsid w:val="006A4418"/>
    <w:pPr>
      <w:spacing w:after="134"/>
      <w:ind w:right="-14"/>
      <w:jc w:val="center"/>
    </w:pPr>
    <w:rPr>
      <w:b/>
      <w:sz w:val="24"/>
      <w:lang w:val="en-US" w:eastAsia="en-US"/>
    </w:rPr>
  </w:style>
  <w:style w:type="character" w:customStyle="1" w:styleId="HeadeSR2Char">
    <w:name w:val="Heade SR2 Char"/>
    <w:basedOn w:val="DefaultParagraphFont"/>
    <w:link w:val="HeadeSR2"/>
    <w:rsid w:val="006A4418"/>
    <w:rPr>
      <w:b/>
      <w:sz w:val="28"/>
      <w:lang w:val="en-US" w:eastAsia="en-US"/>
    </w:rPr>
  </w:style>
  <w:style w:type="character" w:customStyle="1" w:styleId="HeaderSR3Char">
    <w:name w:val="Header SR3 Char"/>
    <w:basedOn w:val="DefaultParagraphFont"/>
    <w:link w:val="HeaderSR3"/>
    <w:rsid w:val="006A4418"/>
    <w:rPr>
      <w:b/>
      <w:sz w:val="24"/>
      <w:lang w:val="en-US" w:eastAsia="en-US"/>
    </w:rPr>
  </w:style>
  <w:style w:type="paragraph" w:customStyle="1" w:styleId="StyleHeader2-SubClausesBold">
    <w:name w:val="Style Header 2 - SubClauses + Bold"/>
    <w:basedOn w:val="Header2-SubClauses"/>
    <w:link w:val="StyleHeader2-SubClausesBoldChar"/>
    <w:autoRedefine/>
    <w:rsid w:val="006A4418"/>
    <w:pPr>
      <w:numPr>
        <w:ilvl w:val="1"/>
        <w:numId w:val="49"/>
      </w:numPr>
      <w:tabs>
        <w:tab w:val="clear" w:pos="619"/>
        <w:tab w:val="num" w:pos="504"/>
      </w:tabs>
      <w:ind w:left="620" w:hanging="634"/>
    </w:pPr>
    <w:rPr>
      <w:b/>
      <w:bCs/>
      <w:szCs w:val="24"/>
      <w:lang w:eastAsia="en-US"/>
    </w:rPr>
  </w:style>
  <w:style w:type="character" w:customStyle="1" w:styleId="StyleHeader2-SubClausesBoldChar">
    <w:name w:val="Style Header 2 - SubClauses + Bold Char"/>
    <w:basedOn w:val="DefaultParagraphFont"/>
    <w:link w:val="StyleHeader2-SubClausesBold"/>
    <w:rsid w:val="006A4418"/>
    <w:rPr>
      <w:b/>
      <w:bCs/>
      <w:sz w:val="24"/>
      <w:szCs w:val="24"/>
      <w:lang w:val="es-ES_tradnl" w:eastAsia="en-US"/>
    </w:rPr>
  </w:style>
  <w:style w:type="paragraph" w:customStyle="1" w:styleId="Section1-Clauses">
    <w:name w:val="Section 1-Clauses"/>
    <w:basedOn w:val="Normal"/>
    <w:qFormat/>
    <w:rsid w:val="006A4418"/>
    <w:pPr>
      <w:numPr>
        <w:numId w:val="50"/>
      </w:numPr>
      <w:spacing w:after="200"/>
    </w:pPr>
    <w:rPr>
      <w:b/>
      <w:bCs/>
      <w:sz w:val="24"/>
      <w:lang w:val="en-US" w:eastAsia="en-US"/>
    </w:rPr>
  </w:style>
  <w:style w:type="paragraph" w:styleId="ListNumber2">
    <w:name w:val="List Number 2"/>
    <w:basedOn w:val="Normal"/>
    <w:unhideWhenUsed/>
    <w:rsid w:val="006A4418"/>
    <w:pPr>
      <w:tabs>
        <w:tab w:val="num" w:pos="720"/>
      </w:tabs>
      <w:ind w:left="720" w:hanging="360"/>
      <w:contextualSpacing/>
      <w:jc w:val="both"/>
    </w:pPr>
    <w:rPr>
      <w:sz w:val="24"/>
      <w:lang w:val="en-US" w:eastAsia="en-US"/>
    </w:rPr>
  </w:style>
  <w:style w:type="paragraph" w:customStyle="1" w:styleId="Section4heading">
    <w:name w:val="Section 4 heading"/>
    <w:basedOn w:val="Normal"/>
    <w:next w:val="Normal"/>
    <w:rsid w:val="006A4418"/>
    <w:pPr>
      <w:widowControl w:val="0"/>
      <w:tabs>
        <w:tab w:val="left" w:leader="dot" w:pos="8748"/>
      </w:tabs>
      <w:autoSpaceDE w:val="0"/>
      <w:autoSpaceDN w:val="0"/>
      <w:spacing w:after="240"/>
      <w:jc w:val="center"/>
    </w:pPr>
    <w:rPr>
      <w:b/>
      <w:noProof/>
      <w:sz w:val="36"/>
      <w:szCs w:val="24"/>
      <w:lang w:val="en-US" w:eastAsia="en-US"/>
    </w:rPr>
  </w:style>
  <w:style w:type="paragraph" w:customStyle="1" w:styleId="PlantEvaCriteriaMain">
    <w:name w:val="Plant Eva Criteria Main"/>
    <w:basedOn w:val="Header1-Clauses"/>
    <w:qFormat/>
    <w:rsid w:val="006A4418"/>
    <w:pPr>
      <w:tabs>
        <w:tab w:val="clear" w:pos="720"/>
      </w:tabs>
      <w:ind w:left="0" w:firstLine="0"/>
    </w:pPr>
    <w:rPr>
      <w:noProof/>
      <w:color w:val="000000" w:themeColor="text1"/>
      <w:lang w:val="en-US" w:eastAsia="en-US"/>
    </w:rPr>
  </w:style>
  <w:style w:type="paragraph" w:customStyle="1" w:styleId="PlantSubcriteria">
    <w:name w:val="Plant Subcriteria"/>
    <w:basedOn w:val="Footer"/>
    <w:qFormat/>
    <w:rsid w:val="006A4418"/>
    <w:pPr>
      <w:numPr>
        <w:numId w:val="53"/>
      </w:numPr>
      <w:tabs>
        <w:tab w:val="clear" w:pos="9504"/>
      </w:tabs>
      <w:spacing w:before="0"/>
      <w:jc w:val="both"/>
      <w:outlineLvl w:val="2"/>
    </w:pPr>
    <w:rPr>
      <w:b/>
      <w:noProof/>
      <w:sz w:val="28"/>
      <w:szCs w:val="28"/>
      <w:lang w:val="en-US" w:eastAsia="en-US"/>
    </w:rPr>
  </w:style>
  <w:style w:type="paragraph" w:customStyle="1" w:styleId="Style17">
    <w:name w:val="Style 17"/>
    <w:basedOn w:val="Normal"/>
    <w:rsid w:val="006A4418"/>
    <w:pPr>
      <w:widowControl w:val="0"/>
      <w:autoSpaceDE w:val="0"/>
      <w:autoSpaceDN w:val="0"/>
      <w:spacing w:before="60" w:after="60" w:line="264" w:lineRule="exact"/>
      <w:ind w:left="576" w:hanging="360"/>
    </w:pPr>
    <w:rPr>
      <w:sz w:val="24"/>
      <w:szCs w:val="24"/>
      <w:lang w:val="en-US" w:eastAsia="en-US"/>
    </w:rPr>
  </w:style>
  <w:style w:type="paragraph" w:customStyle="1" w:styleId="SubheaderTechnicalPartofEvaluation">
    <w:name w:val="Subheader Technical Part of Evaluation"/>
    <w:basedOn w:val="Normal"/>
    <w:link w:val="SubheaderTechnicalPartofEvaluationChar"/>
    <w:autoRedefine/>
    <w:qFormat/>
    <w:rsid w:val="006A4418"/>
    <w:rPr>
      <w:rFonts w:ascii="Times New Roman Bold" w:hAnsi="Times New Roman Bold"/>
      <w:b/>
      <w:noProof/>
      <w:sz w:val="28"/>
      <w:szCs w:val="24"/>
      <w:lang w:val="en-US" w:eastAsia="en-US"/>
    </w:rPr>
  </w:style>
  <w:style w:type="character" w:customStyle="1" w:styleId="SubheaderTechnicalPartofEvaluationChar">
    <w:name w:val="Subheader Technical Part of Evaluation Char"/>
    <w:basedOn w:val="DefaultParagraphFont"/>
    <w:link w:val="SubheaderTechnicalPartofEvaluation"/>
    <w:rsid w:val="006A4418"/>
    <w:rPr>
      <w:rFonts w:ascii="Times New Roman Bold" w:hAnsi="Times New Roman Bold"/>
      <w:b/>
      <w:noProof/>
      <w:sz w:val="28"/>
      <w:szCs w:val="24"/>
      <w:lang w:val="en-US" w:eastAsia="en-US"/>
    </w:rPr>
  </w:style>
  <w:style w:type="paragraph" w:customStyle="1" w:styleId="Sec10head1">
    <w:name w:val="Sec 10 head 1"/>
    <w:basedOn w:val="Style9"/>
    <w:qFormat/>
    <w:rsid w:val="009A45A3"/>
    <w:pPr>
      <w:suppressAutoHyphens w:val="0"/>
      <w:spacing w:before="360" w:after="240"/>
      <w:ind w:left="578" w:right="0" w:hanging="578"/>
      <w:jc w:val="center"/>
    </w:pPr>
    <w:rPr>
      <w:b/>
      <w:sz w:val="32"/>
      <w:szCs w:val="20"/>
    </w:rPr>
  </w:style>
  <w:style w:type="paragraph" w:customStyle="1" w:styleId="StyleP3Header1-ClausesAfter12pt">
    <w:name w:val="Style P3 Header1-Clauses + After:  12 pt"/>
    <w:basedOn w:val="P3Header1-Clauses"/>
    <w:rsid w:val="004A0E1E"/>
    <w:pPr>
      <w:numPr>
        <w:ilvl w:val="2"/>
        <w:numId w:val="62"/>
      </w:numPr>
      <w:tabs>
        <w:tab w:val="left" w:pos="972"/>
        <w:tab w:val="left" w:pos="1008"/>
      </w:tabs>
      <w:spacing w:after="240"/>
      <w:jc w:val="both"/>
    </w:pPr>
    <w:rPr>
      <w:b w:val="0"/>
      <w:lang w:eastAsia="en-US"/>
    </w:rPr>
  </w:style>
  <w:style w:type="character" w:customStyle="1" w:styleId="Style7Char">
    <w:name w:val="Style7 Char"/>
    <w:basedOn w:val="DefaultParagraphFont"/>
    <w:rsid w:val="004A0E1E"/>
    <w:rPr>
      <w:b/>
      <w:bCs/>
      <w:noProof/>
      <w:sz w:val="24"/>
      <w:szCs w:val="24"/>
    </w:rPr>
  </w:style>
  <w:style w:type="paragraph" w:styleId="NoSpacing">
    <w:name w:val="No Spacing"/>
    <w:uiPriority w:val="1"/>
    <w:qFormat/>
    <w:rsid w:val="00B251DF"/>
    <w:pPr>
      <w:widowControl w:val="0"/>
      <w:autoSpaceDE w:val="0"/>
      <w:autoSpaceDN w:val="0"/>
    </w:pPr>
    <w:rPr>
      <w:sz w:val="24"/>
      <w:szCs w:val="24"/>
      <w:lang w:val="en-US" w:eastAsia="en-US"/>
    </w:rPr>
  </w:style>
  <w:style w:type="character" w:customStyle="1" w:styleId="NormalWebChar">
    <w:name w:val="Normal (Web) Char"/>
    <w:link w:val="NormalWeb"/>
    <w:rsid w:val="00CC3D36"/>
    <w:rPr>
      <w:sz w:val="24"/>
      <w:szCs w:val="24"/>
    </w:rPr>
  </w:style>
  <w:style w:type="character" w:customStyle="1" w:styleId="FootnoteTextChar1">
    <w:name w:val="Footnote Text Char1"/>
    <w:aliases w:val="fn Char1,ADB Char1,footnote text Char Char,fn Char Char,ADB Char Char,single space Char Char Char,Fußnotentextf Char,single space Char  Char,Footnote Char1"/>
    <w:rsid w:val="00143F1C"/>
    <w:rPr>
      <w:lang w:val="es-ES_tradnl" w:eastAsia="fr-FR" w:bidi="ar-SA"/>
    </w:rPr>
  </w:style>
  <w:style w:type="paragraph" w:customStyle="1" w:styleId="Titre31">
    <w:name w:val="Titre 31"/>
    <w:basedOn w:val="Default"/>
    <w:next w:val="Default"/>
    <w:rsid w:val="00143F1C"/>
    <w:pPr>
      <w:spacing w:after="0"/>
      <w:ind w:right="0"/>
      <w:jc w:val="left"/>
    </w:pPr>
    <w:rPr>
      <w:color w:val="auto"/>
      <w:lang w:val="fr-FR" w:eastAsia="fr-FR"/>
    </w:rPr>
  </w:style>
  <w:style w:type="character" w:customStyle="1" w:styleId="Appelnotedebasdep1">
    <w:name w:val="Appel note de bas de p.1"/>
    <w:rsid w:val="00143F1C"/>
    <w:rPr>
      <w:color w:val="000000"/>
    </w:rPr>
  </w:style>
  <w:style w:type="paragraph" w:customStyle="1" w:styleId="FIDICClauseName">
    <w:name w:val="FIDIC_ClauseName"/>
    <w:basedOn w:val="Normal"/>
    <w:next w:val="Normal"/>
    <w:rsid w:val="00143F1C"/>
    <w:pPr>
      <w:spacing w:before="240" w:after="240" w:line="240" w:lineRule="exact"/>
    </w:pPr>
    <w:rPr>
      <w:rFonts w:ascii="Arial" w:hAnsi="Arial" w:cs="Arial"/>
      <w:color w:val="0000CC"/>
      <w:spacing w:val="-5"/>
      <w:sz w:val="28"/>
      <w:szCs w:val="28"/>
      <w:lang w:val="en-GB" w:eastAsia="en-US"/>
    </w:rPr>
  </w:style>
  <w:style w:type="paragraph" w:customStyle="1" w:styleId="S4-Header2">
    <w:name w:val="S4-Header 2"/>
    <w:basedOn w:val="Normal"/>
    <w:rsid w:val="00143F1C"/>
    <w:pPr>
      <w:spacing w:before="120" w:after="240"/>
      <w:jc w:val="center"/>
    </w:pPr>
    <w:rPr>
      <w:b/>
      <w:sz w:val="32"/>
      <w:szCs w:val="24"/>
      <w:lang w:val="en-US" w:eastAsia="en-US"/>
    </w:rPr>
  </w:style>
  <w:style w:type="paragraph" w:customStyle="1" w:styleId="Head1">
    <w:name w:val="Head1"/>
    <w:basedOn w:val="Default"/>
    <w:next w:val="Default"/>
    <w:rsid w:val="00143F1C"/>
    <w:pPr>
      <w:spacing w:after="0"/>
      <w:ind w:right="0"/>
      <w:jc w:val="left"/>
    </w:pPr>
    <w:rPr>
      <w:color w:val="auto"/>
      <w:lang w:val="fr-FR" w:eastAsia="fr-FR"/>
    </w:rPr>
  </w:style>
  <w:style w:type="paragraph" w:customStyle="1" w:styleId="FIDICClauseSubSubName">
    <w:name w:val="FIDIC_ClauseSubSubName"/>
    <w:basedOn w:val="Normal"/>
    <w:next w:val="Normal"/>
    <w:rsid w:val="00143F1C"/>
    <w:pPr>
      <w:spacing w:before="120" w:after="120" w:line="240" w:lineRule="exact"/>
    </w:pPr>
    <w:rPr>
      <w:rFonts w:ascii="Helvetica Neue" w:hAnsi="Helvetica Neue"/>
      <w:color w:val="0000CC"/>
      <w:spacing w:val="-5"/>
      <w:lang w:val="en-US" w:eastAsia="en-US"/>
    </w:rPr>
  </w:style>
  <w:style w:type="paragraph" w:customStyle="1" w:styleId="S7-Header2">
    <w:name w:val="S7 - Header 2"/>
    <w:basedOn w:val="Normal"/>
    <w:rsid w:val="00143F1C"/>
    <w:pPr>
      <w:numPr>
        <w:numId w:val="67"/>
      </w:numPr>
    </w:pPr>
    <w:rPr>
      <w:b/>
      <w:sz w:val="24"/>
      <w:lang w:val="en-US" w:eastAsia="en-US"/>
    </w:rPr>
  </w:style>
  <w:style w:type="paragraph" w:customStyle="1" w:styleId="Style">
    <w:name w:val="Style"/>
    <w:rsid w:val="00143F1C"/>
    <w:pPr>
      <w:widowControl w:val="0"/>
      <w:autoSpaceDE w:val="0"/>
      <w:autoSpaceDN w:val="0"/>
      <w:adjustRightInd w:val="0"/>
    </w:pPr>
    <w:rPr>
      <w:rFonts w:ascii="Arial" w:hAnsi="Arial" w:cs="Arial"/>
      <w:sz w:val="24"/>
      <w:szCs w:val="24"/>
    </w:rPr>
  </w:style>
  <w:style w:type="character" w:styleId="LineNumber">
    <w:name w:val="line number"/>
    <w:uiPriority w:val="99"/>
    <w:semiHidden/>
    <w:unhideWhenUsed/>
    <w:rsid w:val="00143F1C"/>
  </w:style>
  <w:style w:type="character" w:customStyle="1" w:styleId="Head41Char">
    <w:name w:val="Head 4.1 Char"/>
    <w:basedOn w:val="DefaultParagraphFont"/>
    <w:link w:val="Head41"/>
    <w:rsid w:val="00B17985"/>
    <w:rPr>
      <w:b/>
      <w:sz w:val="28"/>
    </w:rPr>
  </w:style>
  <w:style w:type="paragraph" w:customStyle="1" w:styleId="Style12">
    <w:name w:val="Style12"/>
    <w:basedOn w:val="Section3Heading"/>
    <w:link w:val="Style12Char"/>
    <w:qFormat/>
    <w:rsid w:val="00B369EE"/>
  </w:style>
  <w:style w:type="character" w:customStyle="1" w:styleId="Style12Char">
    <w:name w:val="Style12 Char"/>
    <w:basedOn w:val="DefaultParagraphFont"/>
    <w:link w:val="Style12"/>
    <w:rsid w:val="00B369EE"/>
    <w:rPr>
      <w:b/>
      <w:bCs/>
      <w:noProof/>
      <w:sz w:val="24"/>
      <w:szCs w:val="24"/>
      <w:lang w:val="en-US" w:eastAsia="en-US"/>
    </w:rPr>
  </w:style>
  <w:style w:type="paragraph" w:customStyle="1" w:styleId="Style14">
    <w:name w:val="Style14"/>
    <w:basedOn w:val="S4Header"/>
    <w:link w:val="Style14Char"/>
    <w:qFormat/>
    <w:rsid w:val="005E4509"/>
    <w:pPr>
      <w:spacing w:after="120"/>
      <w:ind w:right="0"/>
    </w:pPr>
    <w:rPr>
      <w:sz w:val="36"/>
      <w:szCs w:val="36"/>
      <w:lang w:val="en-GB"/>
    </w:rPr>
  </w:style>
  <w:style w:type="character" w:customStyle="1" w:styleId="Style14Char">
    <w:name w:val="Style14 Char"/>
    <w:link w:val="Style14"/>
    <w:rsid w:val="005E4509"/>
    <w:rPr>
      <w:b/>
      <w:sz w:val="36"/>
      <w:szCs w:val="36"/>
      <w:lang w:val="en-GB" w:eastAsia="en-US"/>
    </w:rPr>
  </w:style>
  <w:style w:type="paragraph" w:customStyle="1" w:styleId="Style13">
    <w:name w:val="Style13"/>
    <w:basedOn w:val="Parts1"/>
    <w:link w:val="Style13Char"/>
    <w:qFormat/>
    <w:rsid w:val="0085039A"/>
    <w:pPr>
      <w:spacing w:before="3120"/>
    </w:pPr>
  </w:style>
  <w:style w:type="paragraph" w:customStyle="1" w:styleId="Style15">
    <w:name w:val="Style15"/>
    <w:basedOn w:val="SectionHeadings"/>
    <w:link w:val="Style15Char"/>
    <w:qFormat/>
    <w:rsid w:val="0085039A"/>
    <w:rPr>
      <w:lang w:val="fr-FR"/>
    </w:rPr>
  </w:style>
  <w:style w:type="character" w:customStyle="1" w:styleId="Style13Char">
    <w:name w:val="Style13 Char"/>
    <w:basedOn w:val="Parts1Car"/>
    <w:link w:val="Style13"/>
    <w:rsid w:val="0085039A"/>
    <w:rPr>
      <w:b/>
      <w:kern w:val="28"/>
      <w:sz w:val="52"/>
    </w:rPr>
  </w:style>
  <w:style w:type="paragraph" w:customStyle="1" w:styleId="Style16">
    <w:name w:val="Style16"/>
    <w:basedOn w:val="S1-Header"/>
    <w:link w:val="Style16Char"/>
    <w:qFormat/>
    <w:rsid w:val="0085039A"/>
    <w:pPr>
      <w:spacing w:after="200"/>
      <w:ind w:left="1782" w:right="1123" w:hanging="360"/>
      <w:jc w:val="left"/>
    </w:pPr>
    <w:rPr>
      <w:lang w:eastAsia="en-US"/>
    </w:rPr>
  </w:style>
  <w:style w:type="character" w:customStyle="1" w:styleId="SectionHeadingsChar">
    <w:name w:val="Section Headings Char"/>
    <w:basedOn w:val="DefaultParagraphFont"/>
    <w:link w:val="SectionHeadings"/>
    <w:rsid w:val="0085039A"/>
    <w:rPr>
      <w:b/>
      <w:sz w:val="44"/>
      <w:szCs w:val="44"/>
      <w:lang w:val="en-US" w:eastAsia="en-US"/>
    </w:rPr>
  </w:style>
  <w:style w:type="character" w:customStyle="1" w:styleId="Style15Char">
    <w:name w:val="Style15 Char"/>
    <w:basedOn w:val="SectionHeadingsChar"/>
    <w:link w:val="Style15"/>
    <w:rsid w:val="0085039A"/>
    <w:rPr>
      <w:b/>
      <w:sz w:val="44"/>
      <w:szCs w:val="44"/>
      <w:lang w:val="en-US" w:eastAsia="en-US"/>
    </w:rPr>
  </w:style>
  <w:style w:type="paragraph" w:customStyle="1" w:styleId="Style170">
    <w:name w:val="Style17"/>
    <w:basedOn w:val="S1-Header2"/>
    <w:link w:val="Style17Char"/>
    <w:qFormat/>
    <w:rsid w:val="0085039A"/>
    <w:pPr>
      <w:ind w:left="1212"/>
    </w:pPr>
    <w:rPr>
      <w:noProof/>
      <w:lang w:val="fr-FR"/>
    </w:rPr>
  </w:style>
  <w:style w:type="character" w:customStyle="1" w:styleId="Style16Char">
    <w:name w:val="Style16 Char"/>
    <w:basedOn w:val="S1-HeaderCar"/>
    <w:link w:val="Style16"/>
    <w:rsid w:val="0085039A"/>
    <w:rPr>
      <w:b/>
      <w:sz w:val="28"/>
      <w:lang w:val="es-ES_tradnl" w:eastAsia="en-US"/>
    </w:rPr>
  </w:style>
  <w:style w:type="paragraph" w:customStyle="1" w:styleId="Style18">
    <w:name w:val="Style18"/>
    <w:basedOn w:val="Style11"/>
    <w:link w:val="Style18Char"/>
    <w:qFormat/>
    <w:rsid w:val="00B737B5"/>
  </w:style>
  <w:style w:type="character" w:customStyle="1" w:styleId="S1-Header2Char">
    <w:name w:val="S1-Header2 Char"/>
    <w:basedOn w:val="DefaultParagraphFont"/>
    <w:link w:val="S1-Header2"/>
    <w:rsid w:val="0085039A"/>
    <w:rPr>
      <w:b/>
      <w:sz w:val="24"/>
      <w:lang w:val="en-US" w:eastAsia="en-US"/>
    </w:rPr>
  </w:style>
  <w:style w:type="character" w:customStyle="1" w:styleId="Style17Char">
    <w:name w:val="Style17 Char"/>
    <w:basedOn w:val="S1-Header2Char"/>
    <w:link w:val="Style170"/>
    <w:rsid w:val="0085039A"/>
    <w:rPr>
      <w:b/>
      <w:noProof/>
      <w:sz w:val="24"/>
      <w:lang w:val="en-US" w:eastAsia="en-US"/>
    </w:rPr>
  </w:style>
  <w:style w:type="paragraph" w:customStyle="1" w:styleId="Style19">
    <w:name w:val="Style19"/>
    <w:basedOn w:val="Section3-Heading2"/>
    <w:link w:val="Style19Char"/>
    <w:qFormat/>
    <w:rsid w:val="00B737B5"/>
  </w:style>
  <w:style w:type="character" w:customStyle="1" w:styleId="Style18Char">
    <w:name w:val="Style18 Char"/>
    <w:basedOn w:val="Style11Char"/>
    <w:link w:val="Style18"/>
    <w:rsid w:val="00B737B5"/>
    <w:rPr>
      <w:b/>
      <w:sz w:val="28"/>
      <w:szCs w:val="28"/>
    </w:rPr>
  </w:style>
  <w:style w:type="paragraph" w:customStyle="1" w:styleId="Style20">
    <w:name w:val="Style20"/>
    <w:basedOn w:val="S4-header1"/>
    <w:link w:val="Style20Char"/>
    <w:qFormat/>
    <w:rsid w:val="00B737B5"/>
    <w:rPr>
      <w:lang w:val="fr-FR"/>
    </w:rPr>
  </w:style>
  <w:style w:type="character" w:customStyle="1" w:styleId="Section3-Heading2Char">
    <w:name w:val="Section 3 - Heading 2 Char"/>
    <w:basedOn w:val="DefaultParagraphFont"/>
    <w:link w:val="Section3-Heading2"/>
    <w:rsid w:val="00B737B5"/>
    <w:rPr>
      <w:b/>
      <w:sz w:val="24"/>
      <w:szCs w:val="28"/>
      <w:lang w:val="en-US" w:eastAsia="en-US"/>
    </w:rPr>
  </w:style>
  <w:style w:type="character" w:customStyle="1" w:styleId="Style19Char">
    <w:name w:val="Style19 Char"/>
    <w:basedOn w:val="Section3-Heading2Char"/>
    <w:link w:val="Style19"/>
    <w:rsid w:val="00B737B5"/>
    <w:rPr>
      <w:b/>
      <w:sz w:val="24"/>
      <w:szCs w:val="28"/>
      <w:lang w:val="en-US" w:eastAsia="en-US"/>
    </w:rPr>
  </w:style>
  <w:style w:type="paragraph" w:customStyle="1" w:styleId="Style21">
    <w:name w:val="Style21"/>
    <w:basedOn w:val="S4-Heading2"/>
    <w:link w:val="Style21Char"/>
    <w:qFormat/>
    <w:rsid w:val="00DA036D"/>
    <w:pPr>
      <w:spacing w:after="200"/>
    </w:pPr>
    <w:rPr>
      <w:lang w:val="fr-FR"/>
    </w:rPr>
  </w:style>
  <w:style w:type="character" w:customStyle="1" w:styleId="S4-header1Char">
    <w:name w:val="S4-header1 Char"/>
    <w:basedOn w:val="DefaultParagraphFont"/>
    <w:link w:val="S4-header1"/>
    <w:rsid w:val="00B737B5"/>
    <w:rPr>
      <w:b/>
      <w:sz w:val="36"/>
      <w:lang w:val="en-US" w:eastAsia="en-US"/>
    </w:rPr>
  </w:style>
  <w:style w:type="character" w:customStyle="1" w:styleId="Style20Char">
    <w:name w:val="Style20 Char"/>
    <w:basedOn w:val="S4-header1Char"/>
    <w:link w:val="Style20"/>
    <w:rsid w:val="00B737B5"/>
    <w:rPr>
      <w:b/>
      <w:sz w:val="36"/>
      <w:lang w:val="en-US" w:eastAsia="en-US"/>
    </w:rPr>
  </w:style>
  <w:style w:type="paragraph" w:customStyle="1" w:styleId="Style22">
    <w:name w:val="Style22"/>
    <w:basedOn w:val="Head41"/>
    <w:link w:val="Style22Char"/>
    <w:qFormat/>
    <w:rsid w:val="00DA036D"/>
    <w:pPr>
      <w:ind w:right="43"/>
      <w:jc w:val="both"/>
      <w:outlineLvl w:val="1"/>
    </w:pPr>
    <w:rPr>
      <w:rFonts w:eastAsia="Arial Unicode MS"/>
      <w:sz w:val="24"/>
      <w:szCs w:val="24"/>
    </w:rPr>
  </w:style>
  <w:style w:type="character" w:customStyle="1" w:styleId="S4-Heading2Char">
    <w:name w:val="S4-Heading 2 Char"/>
    <w:basedOn w:val="DefaultParagraphFont"/>
    <w:link w:val="S4-Heading2"/>
    <w:rsid w:val="00DA036D"/>
    <w:rPr>
      <w:b/>
      <w:sz w:val="32"/>
      <w:lang w:val="en-US" w:eastAsia="en-US"/>
    </w:rPr>
  </w:style>
  <w:style w:type="character" w:customStyle="1" w:styleId="Style21Char">
    <w:name w:val="Style21 Char"/>
    <w:basedOn w:val="S4-Heading2Char"/>
    <w:link w:val="Style21"/>
    <w:rsid w:val="00DA036D"/>
    <w:rPr>
      <w:b/>
      <w:sz w:val="32"/>
      <w:lang w:val="en-US" w:eastAsia="en-US"/>
    </w:rPr>
  </w:style>
  <w:style w:type="paragraph" w:customStyle="1" w:styleId="Style23">
    <w:name w:val="Style23"/>
    <w:basedOn w:val="Head42"/>
    <w:link w:val="Style23Char"/>
    <w:qFormat/>
    <w:rsid w:val="00DA036D"/>
    <w:pPr>
      <w:spacing w:after="120"/>
      <w:ind w:right="43"/>
      <w:jc w:val="both"/>
      <w:outlineLvl w:val="2"/>
    </w:pPr>
    <w:rPr>
      <w:rFonts w:eastAsia="Arial Unicode MS"/>
      <w:szCs w:val="24"/>
    </w:rPr>
  </w:style>
  <w:style w:type="character" w:customStyle="1" w:styleId="Style22Char">
    <w:name w:val="Style22 Char"/>
    <w:basedOn w:val="Head41Char"/>
    <w:link w:val="Style22"/>
    <w:rsid w:val="00DA036D"/>
    <w:rPr>
      <w:rFonts w:eastAsia="Arial Unicode MS"/>
      <w:b/>
      <w:sz w:val="24"/>
      <w:szCs w:val="24"/>
    </w:rPr>
  </w:style>
  <w:style w:type="paragraph" w:customStyle="1" w:styleId="Style24">
    <w:name w:val="Style24"/>
    <w:basedOn w:val="Normal"/>
    <w:link w:val="Style24Char"/>
    <w:qFormat/>
    <w:rsid w:val="002D30E3"/>
    <w:pPr>
      <w:ind w:left="360"/>
      <w:jc w:val="center"/>
    </w:pPr>
    <w:rPr>
      <w:b/>
      <w:sz w:val="24"/>
      <w:szCs w:val="24"/>
      <w:lang w:eastAsia="en-US"/>
    </w:rPr>
  </w:style>
  <w:style w:type="character" w:customStyle="1" w:styleId="Head42Char">
    <w:name w:val="Head 4.2 Char"/>
    <w:basedOn w:val="DefaultParagraphFont"/>
    <w:link w:val="Head42"/>
    <w:rsid w:val="00DA036D"/>
    <w:rPr>
      <w:b/>
      <w:sz w:val="24"/>
    </w:rPr>
  </w:style>
  <w:style w:type="character" w:customStyle="1" w:styleId="Style23Char">
    <w:name w:val="Style23 Char"/>
    <w:basedOn w:val="Head42Char"/>
    <w:link w:val="Style23"/>
    <w:rsid w:val="00DA036D"/>
    <w:rPr>
      <w:rFonts w:eastAsia="Arial Unicode MS"/>
      <w:b/>
      <w:sz w:val="24"/>
      <w:szCs w:val="24"/>
    </w:rPr>
  </w:style>
  <w:style w:type="paragraph" w:customStyle="1" w:styleId="Style25">
    <w:name w:val="Style25"/>
    <w:basedOn w:val="SectionIXHeader"/>
    <w:link w:val="Style25Char"/>
    <w:qFormat/>
    <w:rsid w:val="002D30E3"/>
    <w:pPr>
      <w:spacing w:before="240"/>
    </w:pPr>
    <w:rPr>
      <w:color w:val="000000" w:themeColor="text1"/>
      <w:lang w:val="fr-FR"/>
    </w:rPr>
  </w:style>
  <w:style w:type="character" w:customStyle="1" w:styleId="Style24Char">
    <w:name w:val="Style24 Char"/>
    <w:basedOn w:val="DefaultParagraphFont"/>
    <w:link w:val="Style24"/>
    <w:rsid w:val="002D30E3"/>
    <w:rPr>
      <w:b/>
      <w:sz w:val="24"/>
      <w:szCs w:val="24"/>
      <w:lang w:eastAsia="en-US"/>
    </w:rPr>
  </w:style>
  <w:style w:type="paragraph" w:customStyle="1" w:styleId="Style26">
    <w:name w:val="Style26"/>
    <w:basedOn w:val="S9-appx"/>
    <w:link w:val="Style26Char"/>
    <w:qFormat/>
    <w:rsid w:val="002D30E3"/>
    <w:rPr>
      <w:lang w:val="fr-FR"/>
    </w:rPr>
  </w:style>
  <w:style w:type="character" w:customStyle="1" w:styleId="SectionIXHeaderChar">
    <w:name w:val="Section IX Header Char"/>
    <w:basedOn w:val="SectionVHeaderChar"/>
    <w:link w:val="SectionIXHeader"/>
    <w:rsid w:val="002D30E3"/>
    <w:rPr>
      <w:b/>
      <w:sz w:val="36"/>
      <w:szCs w:val="24"/>
      <w:lang w:val="en-US" w:eastAsia="en-US"/>
    </w:rPr>
  </w:style>
  <w:style w:type="character" w:customStyle="1" w:styleId="Style25Char">
    <w:name w:val="Style25 Char"/>
    <w:basedOn w:val="SectionIXHeaderChar"/>
    <w:link w:val="Style25"/>
    <w:rsid w:val="002D30E3"/>
    <w:rPr>
      <w:b/>
      <w:color w:val="000000" w:themeColor="text1"/>
      <w:sz w:val="36"/>
      <w:szCs w:val="24"/>
      <w:lang w:val="en-US" w:eastAsia="en-US"/>
    </w:rPr>
  </w:style>
  <w:style w:type="character" w:customStyle="1" w:styleId="S9-appxChar">
    <w:name w:val="S9 - appx Char"/>
    <w:basedOn w:val="DefaultParagraphFont"/>
    <w:link w:val="S9-appx"/>
    <w:rsid w:val="002D30E3"/>
    <w:rPr>
      <w:b/>
      <w:sz w:val="28"/>
      <w:lang w:val="en-US" w:eastAsia="en-US"/>
    </w:rPr>
  </w:style>
  <w:style w:type="character" w:customStyle="1" w:styleId="Style26Char">
    <w:name w:val="Style26 Char"/>
    <w:basedOn w:val="S9-appxChar"/>
    <w:link w:val="Style26"/>
    <w:rsid w:val="002D30E3"/>
    <w:rPr>
      <w:b/>
      <w:sz w:val="28"/>
      <w:lang w:val="en-US" w:eastAsia="en-US"/>
    </w:rPr>
  </w:style>
  <w:style w:type="paragraph" w:customStyle="1" w:styleId="TableParagraph">
    <w:name w:val="Table Paragraph"/>
    <w:basedOn w:val="Normal"/>
    <w:uiPriority w:val="1"/>
    <w:qFormat/>
    <w:rsid w:val="00DC6EB2"/>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4.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sdb.org" TargetMode="External"/><Relationship Id="rId29" Type="http://schemas.openxmlformats.org/officeDocument/2006/relationships/header" Target="header15.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oleObject" Target="embeddings/oleObject1.bin"/><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footer" Target="footer6.xml"/><Relationship Id="rId66" Type="http://schemas.openxmlformats.org/officeDocument/2006/relationships/header" Target="header46.xml"/><Relationship Id="rId5" Type="http://schemas.openxmlformats.org/officeDocument/2006/relationships/webSettings" Target="webSettings.xml"/><Relationship Id="rId61" Type="http://schemas.openxmlformats.org/officeDocument/2006/relationships/header" Target="header42.xml"/><Relationship Id="rId19" Type="http://schemas.openxmlformats.org/officeDocument/2006/relationships/header" Target="header5.xml"/><Relationship Id="rId14" Type="http://schemas.openxmlformats.org/officeDocument/2006/relationships/hyperlink" Target="mailto:pdocuments@worldbank.org"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footer" Target="footer5.xml"/><Relationship Id="rId64" Type="http://schemas.openxmlformats.org/officeDocument/2006/relationships/oleObject" Target="embeddings/oleObject2.bin"/><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7.xml"/><Relationship Id="rId20" Type="http://schemas.openxmlformats.org/officeDocument/2006/relationships/header" Target="header6.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pr@isdb.org"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39.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1.xml"/><Relationship Id="rId65"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image" Target="media/image2.wmf"/><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482E-1D92-47A2-96C6-31C4C7C8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189</Pages>
  <Words>83878</Words>
  <Characters>478105</Characters>
  <Application>Microsoft Office Word</Application>
  <DocSecurity>0</DocSecurity>
  <Lines>3984</Lines>
  <Paragraphs>1121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560862</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creator>JEAN-JACQUES RAOUL</dc:creator>
  <cp:lastModifiedBy>Elhadj Malick Soumare</cp:lastModifiedBy>
  <cp:revision>8</cp:revision>
  <cp:lastPrinted>2017-06-27T13:38:00Z</cp:lastPrinted>
  <dcterms:created xsi:type="dcterms:W3CDTF">2020-04-20T08:50:00Z</dcterms:created>
  <dcterms:modified xsi:type="dcterms:W3CDTF">2022-04-26T07:25:00Z</dcterms:modified>
</cp:coreProperties>
</file>