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176D" w:rsidRDefault="00D9176D" w:rsidP="00D9176D">
      <w:pPr>
        <w:pStyle w:val="Heading1a"/>
        <w:keepNext w:val="0"/>
        <w:keepLines w:val="0"/>
        <w:tabs>
          <w:tab w:val="clear" w:pos="-720"/>
        </w:tabs>
        <w:suppressAutoHyphens w:val="0"/>
        <w:jc w:val="both"/>
        <w:rPr>
          <w:b w:val="0"/>
          <w:i/>
          <w:iCs/>
          <w:smallCaps w:val="0"/>
          <w:sz w:val="18"/>
          <w:szCs w:val="18"/>
        </w:rPr>
      </w:pPr>
      <w:r w:rsidRPr="00407075">
        <w:rPr>
          <w:b w:val="0"/>
          <w:i/>
          <w:iCs/>
          <w:smallCaps w:val="0"/>
          <w:sz w:val="18"/>
          <w:szCs w:val="18"/>
        </w:rPr>
        <w:t>(</w:t>
      </w:r>
      <w:r w:rsidRPr="00407075">
        <w:rPr>
          <w:bCs/>
          <w:i/>
          <w:iCs/>
          <w:smallCaps w:val="0"/>
          <w:sz w:val="18"/>
          <w:szCs w:val="18"/>
          <w:u w:val="single"/>
        </w:rPr>
        <w:t>NOTES</w:t>
      </w:r>
      <w:r w:rsidRPr="00407075">
        <w:rPr>
          <w:b w:val="0"/>
          <w:i/>
          <w:iCs/>
          <w:smallCaps w:val="0"/>
          <w:sz w:val="18"/>
          <w:szCs w:val="18"/>
          <w:u w:val="single"/>
        </w:rPr>
        <w:t xml:space="preserve"> – to be deleted from final draft</w:t>
      </w:r>
      <w:r w:rsidRPr="00407075">
        <w:rPr>
          <w:b w:val="0"/>
          <w:i/>
          <w:iCs/>
          <w:smallCaps w:val="0"/>
          <w:sz w:val="18"/>
          <w:szCs w:val="18"/>
        </w:rPr>
        <w:t>:</w:t>
      </w:r>
    </w:p>
    <w:p w:rsidR="00D9176D" w:rsidRDefault="00D9176D" w:rsidP="007D23F5">
      <w:pPr>
        <w:pStyle w:val="Heading1a"/>
        <w:keepNext w:val="0"/>
        <w:keepLines w:val="0"/>
        <w:tabs>
          <w:tab w:val="clear" w:pos="-720"/>
        </w:tabs>
        <w:suppressAutoHyphens w:val="0"/>
        <w:jc w:val="both"/>
        <w:rPr>
          <w:b w:val="0"/>
          <w:i/>
          <w:iCs/>
          <w:smallCaps w:val="0"/>
          <w:sz w:val="18"/>
          <w:szCs w:val="18"/>
        </w:rPr>
      </w:pPr>
      <w:r w:rsidRPr="00407075">
        <w:rPr>
          <w:b w:val="0"/>
          <w:i/>
          <w:iCs/>
          <w:smallCaps w:val="0"/>
          <w:sz w:val="18"/>
          <w:szCs w:val="18"/>
        </w:rPr>
        <w:t xml:space="preserve">GPN shall be launched as soon as the Financing Agreement between the Beneficiary and IsDB is signed.  Where </w:t>
      </w:r>
      <w:r>
        <w:rPr>
          <w:b w:val="0"/>
          <w:i/>
          <w:iCs/>
          <w:smallCaps w:val="0"/>
          <w:sz w:val="18"/>
          <w:szCs w:val="18"/>
        </w:rPr>
        <w:t>project includes</w:t>
      </w:r>
      <w:r w:rsidR="007D23F5">
        <w:rPr>
          <w:b w:val="0"/>
          <w:i/>
          <w:iCs/>
          <w:smallCaps w:val="0"/>
          <w:sz w:val="18"/>
          <w:szCs w:val="18"/>
        </w:rPr>
        <w:t xml:space="preserve"> international competition</w:t>
      </w:r>
      <w:r w:rsidRPr="00407075">
        <w:rPr>
          <w:b w:val="0"/>
          <w:i/>
          <w:iCs/>
          <w:smallCaps w:val="0"/>
          <w:sz w:val="18"/>
          <w:szCs w:val="18"/>
        </w:rPr>
        <w:t xml:space="preserve">, GPN shall be published in international newspaper of wide circulation at least 60 days before </w:t>
      </w:r>
      <w:r>
        <w:rPr>
          <w:b w:val="0"/>
          <w:i/>
          <w:iCs/>
          <w:smallCaps w:val="0"/>
          <w:sz w:val="18"/>
          <w:szCs w:val="18"/>
        </w:rPr>
        <w:t xml:space="preserve">procurement of first package under the Project is </w:t>
      </w:r>
      <w:r w:rsidR="0010171D">
        <w:rPr>
          <w:b w:val="0"/>
          <w:i/>
          <w:iCs/>
          <w:smallCaps w:val="0"/>
          <w:sz w:val="18"/>
          <w:szCs w:val="18"/>
        </w:rPr>
        <w:t>started.  Where it concerns ICB/</w:t>
      </w:r>
      <w:r w:rsidRPr="00407075">
        <w:rPr>
          <w:b w:val="0"/>
          <w:i/>
          <w:iCs/>
          <w:smallCaps w:val="0"/>
          <w:sz w:val="18"/>
          <w:szCs w:val="18"/>
        </w:rPr>
        <w:t>MC</w:t>
      </w:r>
      <w:r>
        <w:rPr>
          <w:b w:val="0"/>
          <w:i/>
          <w:iCs/>
          <w:smallCaps w:val="0"/>
          <w:sz w:val="18"/>
          <w:szCs w:val="18"/>
        </w:rPr>
        <w:t xml:space="preserve"> or short-list of firms from MC</w:t>
      </w:r>
      <w:r w:rsidRPr="00407075">
        <w:rPr>
          <w:b w:val="0"/>
          <w:i/>
          <w:iCs/>
          <w:smallCaps w:val="0"/>
          <w:sz w:val="18"/>
          <w:szCs w:val="18"/>
        </w:rPr>
        <w:t>, GPN shall also be published in IsDB Website, with copies of the notice sent to Embassies, Consulates and local representatives of</w:t>
      </w:r>
      <w:r>
        <w:rPr>
          <w:b w:val="0"/>
          <w:i/>
          <w:iCs/>
          <w:smallCaps w:val="0"/>
          <w:sz w:val="18"/>
          <w:szCs w:val="18"/>
        </w:rPr>
        <w:t xml:space="preserve"> </w:t>
      </w:r>
      <w:r w:rsidRPr="00407075">
        <w:rPr>
          <w:b w:val="0"/>
          <w:i/>
          <w:iCs/>
          <w:smallCaps w:val="0"/>
          <w:sz w:val="18"/>
          <w:szCs w:val="18"/>
        </w:rPr>
        <w:t>I</w:t>
      </w:r>
      <w:r>
        <w:rPr>
          <w:b w:val="0"/>
          <w:i/>
          <w:iCs/>
          <w:smallCaps w:val="0"/>
          <w:sz w:val="18"/>
          <w:szCs w:val="18"/>
        </w:rPr>
        <w:t>s</w:t>
      </w:r>
      <w:r w:rsidRPr="00407075">
        <w:rPr>
          <w:b w:val="0"/>
          <w:i/>
          <w:iCs/>
          <w:smallCaps w:val="0"/>
          <w:sz w:val="18"/>
          <w:szCs w:val="18"/>
        </w:rPr>
        <w:t>DB’s Member Countries.  GPN shall be followed with Specific Procurement Notice (SPN) for procurement of goods or works or service, or Request for Expression of Interest (REOI) for selection of consultant, when procurement of these contract packages are initiated.)</w:t>
      </w:r>
    </w:p>
    <w:p w:rsidR="00D9176D" w:rsidRDefault="00D9176D">
      <w:pPr>
        <w:pStyle w:val="Heading1a"/>
        <w:keepNext w:val="0"/>
        <w:keepLines w:val="0"/>
        <w:tabs>
          <w:tab w:val="clear" w:pos="-720"/>
        </w:tabs>
        <w:suppressAutoHyphens w:val="0"/>
        <w:rPr>
          <w:bCs/>
          <w:smallCaps w:val="0"/>
        </w:rPr>
      </w:pPr>
    </w:p>
    <w:p w:rsidR="005130C3" w:rsidRDefault="005130C3">
      <w:pPr>
        <w:pStyle w:val="Heading1a"/>
        <w:keepNext w:val="0"/>
        <w:keepLines w:val="0"/>
        <w:tabs>
          <w:tab w:val="clear" w:pos="-720"/>
        </w:tabs>
        <w:suppressAutoHyphens w:val="0"/>
        <w:rPr>
          <w:bCs/>
          <w:smallCaps w:val="0"/>
        </w:rPr>
      </w:pPr>
      <w:r>
        <w:rPr>
          <w:bCs/>
          <w:smallCaps w:val="0"/>
        </w:rPr>
        <w:t>GENERAL PROCUREMENT NOTICE</w:t>
      </w:r>
    </w:p>
    <w:p w:rsidR="005130C3" w:rsidRDefault="005130C3">
      <w:pPr>
        <w:suppressAutoHyphens/>
        <w:rPr>
          <w:rFonts w:ascii="Times New Roman" w:hAnsi="Times New Roman"/>
          <w:spacing w:val="-2"/>
        </w:rPr>
      </w:pPr>
    </w:p>
    <w:p w:rsidR="005F40FB" w:rsidRPr="00C62832" w:rsidRDefault="005F40FB" w:rsidP="005F40FB">
      <w:pPr>
        <w:suppressAutoHyphens/>
        <w:jc w:val="center"/>
        <w:rPr>
          <w:rFonts w:ascii="Times New Roman" w:hAnsi="Times New Roman"/>
          <w:spacing w:val="-2"/>
        </w:rPr>
      </w:pPr>
      <w:r w:rsidRPr="00C62832">
        <w:rPr>
          <w:rFonts w:ascii="Times New Roman" w:hAnsi="Times New Roman"/>
          <w:spacing w:val="-2"/>
        </w:rPr>
        <w:t>[</w:t>
      </w:r>
      <w:r w:rsidRPr="00C62832">
        <w:rPr>
          <w:rFonts w:ascii="Times New Roman" w:hAnsi="Times New Roman"/>
          <w:i/>
          <w:iCs/>
          <w:spacing w:val="-2"/>
        </w:rPr>
        <w:t>insert:</w:t>
      </w:r>
      <w:r w:rsidRPr="00C62832">
        <w:rPr>
          <w:rFonts w:ascii="Times New Roman" w:hAnsi="Times New Roman"/>
          <w:spacing w:val="-2"/>
        </w:rPr>
        <w:t xml:space="preserve"> </w:t>
      </w:r>
      <w:r w:rsidRPr="00C62832">
        <w:rPr>
          <w:rFonts w:ascii="Times New Roman" w:hAnsi="Times New Roman"/>
          <w:i/>
          <w:spacing w:val="-2"/>
        </w:rPr>
        <w:t>COUNTRY</w:t>
      </w:r>
      <w:r w:rsidRPr="00C62832">
        <w:rPr>
          <w:rFonts w:ascii="Times New Roman" w:hAnsi="Times New Roman"/>
          <w:spacing w:val="-2"/>
        </w:rPr>
        <w:t>]</w:t>
      </w:r>
    </w:p>
    <w:p w:rsidR="005F40FB" w:rsidRPr="00C62832" w:rsidRDefault="005F40FB" w:rsidP="005F40FB">
      <w:pPr>
        <w:suppressAutoHyphens/>
        <w:jc w:val="center"/>
        <w:rPr>
          <w:rFonts w:ascii="Times New Roman" w:hAnsi="Times New Roman"/>
          <w:spacing w:val="-2"/>
        </w:rPr>
      </w:pPr>
      <w:r w:rsidRPr="00C62832">
        <w:rPr>
          <w:rFonts w:ascii="Times New Roman" w:hAnsi="Times New Roman"/>
          <w:spacing w:val="-2"/>
        </w:rPr>
        <w:t>[</w:t>
      </w:r>
      <w:r w:rsidRPr="00C62832">
        <w:rPr>
          <w:rFonts w:ascii="Times New Roman" w:hAnsi="Times New Roman"/>
          <w:i/>
          <w:iCs/>
          <w:spacing w:val="-2"/>
        </w:rPr>
        <w:t>insert:</w:t>
      </w:r>
      <w:r w:rsidRPr="00C62832">
        <w:rPr>
          <w:rFonts w:ascii="Times New Roman" w:hAnsi="Times New Roman"/>
          <w:spacing w:val="-2"/>
        </w:rPr>
        <w:t xml:space="preserve"> </w:t>
      </w:r>
      <w:r w:rsidRPr="00C62832">
        <w:rPr>
          <w:rFonts w:ascii="Times New Roman" w:hAnsi="Times New Roman"/>
          <w:i/>
          <w:spacing w:val="-2"/>
        </w:rPr>
        <w:t>NAME OF PROJECT</w:t>
      </w:r>
      <w:r w:rsidRPr="00C62832">
        <w:rPr>
          <w:rFonts w:ascii="Times New Roman" w:hAnsi="Times New Roman"/>
          <w:spacing w:val="-2"/>
        </w:rPr>
        <w:t>]</w:t>
      </w:r>
    </w:p>
    <w:p w:rsidR="005F40FB" w:rsidRPr="00C62832" w:rsidRDefault="005F40FB" w:rsidP="005F40FB">
      <w:pPr>
        <w:suppressAutoHyphens/>
        <w:jc w:val="center"/>
        <w:rPr>
          <w:rFonts w:ascii="Times New Roman" w:hAnsi="Times New Roman"/>
          <w:i/>
          <w:iCs/>
          <w:spacing w:val="-2"/>
        </w:rPr>
      </w:pPr>
      <w:r w:rsidRPr="00C62832">
        <w:rPr>
          <w:rFonts w:ascii="Times New Roman" w:hAnsi="Times New Roman"/>
          <w:spacing w:val="-2"/>
        </w:rPr>
        <w:t>[</w:t>
      </w:r>
      <w:r w:rsidRPr="00C62832">
        <w:rPr>
          <w:rFonts w:ascii="Times New Roman" w:hAnsi="Times New Roman"/>
          <w:i/>
          <w:iCs/>
          <w:spacing w:val="-2"/>
        </w:rPr>
        <w:t>insert: SECTOR</w:t>
      </w:r>
      <w:r w:rsidRPr="00C62832">
        <w:rPr>
          <w:rFonts w:ascii="Times New Roman" w:hAnsi="Times New Roman"/>
          <w:spacing w:val="-2"/>
        </w:rPr>
        <w:t>]</w:t>
      </w:r>
    </w:p>
    <w:p w:rsidR="005F40FB" w:rsidRPr="00C62832" w:rsidRDefault="005F40FB" w:rsidP="005F40FB">
      <w:pPr>
        <w:suppressAutoHyphens/>
        <w:jc w:val="center"/>
        <w:rPr>
          <w:rFonts w:ascii="Times New Roman" w:hAnsi="Times New Roman"/>
          <w:spacing w:val="-2"/>
          <w:sz w:val="24"/>
        </w:rPr>
      </w:pPr>
      <w:r w:rsidRPr="00C62832">
        <w:rPr>
          <w:rFonts w:ascii="Times New Roman" w:hAnsi="Times New Roman"/>
          <w:spacing w:val="-2"/>
          <w:sz w:val="24"/>
        </w:rPr>
        <w:t>GENERAL PROCUREMENT NOTICE</w:t>
      </w:r>
    </w:p>
    <w:p w:rsidR="005F40FB" w:rsidRPr="00C62832" w:rsidRDefault="005F40FB" w:rsidP="005F40FB">
      <w:pPr>
        <w:pStyle w:val="BodyText"/>
        <w:jc w:val="center"/>
        <w:rPr>
          <w:rFonts w:ascii="Times New Roman" w:hAnsi="Times New Roman"/>
          <w:szCs w:val="24"/>
        </w:rPr>
      </w:pPr>
      <w:r w:rsidRPr="00C62832">
        <w:rPr>
          <w:rFonts w:ascii="Times New Roman" w:hAnsi="Times New Roman"/>
          <w:szCs w:val="24"/>
        </w:rPr>
        <w:t xml:space="preserve">Mode of Financing: </w:t>
      </w:r>
      <w:r w:rsidRPr="00C62832">
        <w:rPr>
          <w:rFonts w:ascii="Times New Roman" w:hAnsi="Times New Roman"/>
          <w:i/>
          <w:iCs/>
          <w:szCs w:val="24"/>
        </w:rPr>
        <w:t>[insert: Mode of Shari’ah Financing]</w:t>
      </w:r>
    </w:p>
    <w:p w:rsidR="005F40FB" w:rsidRPr="00C62832" w:rsidRDefault="005F40FB" w:rsidP="005F40FB">
      <w:pPr>
        <w:pStyle w:val="BodyText"/>
        <w:jc w:val="center"/>
        <w:rPr>
          <w:rFonts w:ascii="Times New Roman" w:hAnsi="Times New Roman"/>
          <w:szCs w:val="24"/>
        </w:rPr>
      </w:pPr>
      <w:r w:rsidRPr="00C62832">
        <w:rPr>
          <w:rFonts w:ascii="Times New Roman" w:hAnsi="Times New Roman"/>
          <w:szCs w:val="24"/>
        </w:rPr>
        <w:t xml:space="preserve">Financing No. </w:t>
      </w:r>
      <w:r w:rsidRPr="00C62832">
        <w:rPr>
          <w:rFonts w:ascii="Times New Roman" w:hAnsi="Times New Roman"/>
          <w:i/>
          <w:iCs/>
          <w:szCs w:val="24"/>
        </w:rPr>
        <w:t>[insert: Financing No.]</w:t>
      </w:r>
    </w:p>
    <w:p w:rsidR="005130C3" w:rsidRPr="00C62832" w:rsidRDefault="005130C3">
      <w:pPr>
        <w:pStyle w:val="ChapterNumber"/>
        <w:tabs>
          <w:tab w:val="clear" w:pos="-720"/>
        </w:tabs>
        <w:rPr>
          <w:rFonts w:ascii="Times New Roman" w:hAnsi="Times New Roman"/>
          <w:spacing w:val="-2"/>
        </w:rPr>
      </w:pPr>
    </w:p>
    <w:p w:rsidR="005130C3" w:rsidRPr="00C62832" w:rsidRDefault="005130C3" w:rsidP="00C12FE6">
      <w:pPr>
        <w:suppressAutoHyphens/>
        <w:jc w:val="both"/>
        <w:rPr>
          <w:rFonts w:ascii="Times New Roman" w:hAnsi="Times New Roman"/>
          <w:spacing w:val="-2"/>
          <w:sz w:val="24"/>
        </w:rPr>
      </w:pPr>
      <w:r w:rsidRPr="00C62832">
        <w:rPr>
          <w:rFonts w:ascii="Times New Roman" w:hAnsi="Times New Roman"/>
          <w:spacing w:val="-2"/>
          <w:sz w:val="24"/>
        </w:rPr>
        <w:t>The [</w:t>
      </w:r>
      <w:r w:rsidRPr="00C62832">
        <w:rPr>
          <w:rFonts w:ascii="Times New Roman" w:hAnsi="Times New Roman"/>
          <w:i/>
          <w:spacing w:val="-2"/>
          <w:sz w:val="24"/>
        </w:rPr>
        <w:t>insert</w:t>
      </w:r>
      <w:r w:rsidR="0065085F" w:rsidRPr="00C62832">
        <w:rPr>
          <w:rFonts w:ascii="Times New Roman" w:hAnsi="Times New Roman"/>
          <w:i/>
          <w:spacing w:val="-2"/>
          <w:sz w:val="24"/>
        </w:rPr>
        <w:t>:</w:t>
      </w:r>
      <w:r w:rsidRPr="00C62832">
        <w:rPr>
          <w:rFonts w:ascii="Times New Roman" w:hAnsi="Times New Roman"/>
          <w:i/>
          <w:spacing w:val="-2"/>
          <w:sz w:val="24"/>
        </w:rPr>
        <w:t xml:space="preserve"> name of </w:t>
      </w:r>
      <w:r w:rsidR="00C12FE6" w:rsidRPr="00C62832">
        <w:rPr>
          <w:rFonts w:ascii="Times New Roman" w:hAnsi="Times New Roman"/>
          <w:i/>
          <w:spacing w:val="-2"/>
          <w:sz w:val="24"/>
        </w:rPr>
        <w:t>Beneficiary</w:t>
      </w:r>
      <w:r w:rsidRPr="00C62832">
        <w:rPr>
          <w:rFonts w:ascii="Times New Roman" w:hAnsi="Times New Roman"/>
          <w:spacing w:val="-2"/>
          <w:sz w:val="24"/>
        </w:rPr>
        <w:t>] [</w:t>
      </w:r>
      <w:r w:rsidR="00924F5F" w:rsidRPr="00C62832">
        <w:rPr>
          <w:rFonts w:ascii="Times New Roman" w:hAnsi="Times New Roman"/>
          <w:i/>
          <w:iCs/>
          <w:spacing w:val="-2"/>
          <w:sz w:val="24"/>
        </w:rPr>
        <w:t xml:space="preserve">select: </w:t>
      </w:r>
      <w:r w:rsidRPr="00C62832">
        <w:rPr>
          <w:rFonts w:ascii="Times New Roman" w:hAnsi="Times New Roman"/>
          <w:i/>
          <w:iCs/>
          <w:spacing w:val="-2"/>
          <w:sz w:val="24"/>
        </w:rPr>
        <w:t>has</w:t>
      </w:r>
      <w:r w:rsidRPr="00C62832">
        <w:rPr>
          <w:rFonts w:ascii="Times New Roman" w:hAnsi="Times New Roman"/>
          <w:i/>
          <w:spacing w:val="-2"/>
          <w:sz w:val="24"/>
        </w:rPr>
        <w:t xml:space="preserve"> received/</w:t>
      </w:r>
      <w:r w:rsidRPr="0067485E">
        <w:rPr>
          <w:rFonts w:ascii="Times New Roman" w:hAnsi="Times New Roman"/>
          <w:i/>
          <w:spacing w:val="-2"/>
          <w:sz w:val="24"/>
          <w:highlight w:val="yellow"/>
        </w:rPr>
        <w:t>has applied for</w:t>
      </w:r>
      <w:r w:rsidRPr="00C62832">
        <w:rPr>
          <w:rFonts w:ascii="Times New Roman" w:hAnsi="Times New Roman"/>
          <w:i/>
          <w:spacing w:val="-2"/>
          <w:sz w:val="24"/>
        </w:rPr>
        <w:t>/intends to apply for</w:t>
      </w:r>
      <w:r w:rsidRPr="00C62832">
        <w:rPr>
          <w:rFonts w:ascii="Times New Roman" w:hAnsi="Times New Roman"/>
          <w:iCs/>
          <w:spacing w:val="-2"/>
          <w:sz w:val="24"/>
        </w:rPr>
        <w:t xml:space="preserve">] financing </w:t>
      </w:r>
      <w:r w:rsidRPr="00C62832">
        <w:rPr>
          <w:rFonts w:ascii="Times New Roman" w:hAnsi="Times New Roman"/>
          <w:spacing w:val="-2"/>
          <w:sz w:val="24"/>
        </w:rPr>
        <w:t xml:space="preserve">in the amount of </w:t>
      </w:r>
      <w:r w:rsidR="00DF62EB" w:rsidRPr="00C62832">
        <w:rPr>
          <w:rFonts w:ascii="Times New Roman" w:hAnsi="Times New Roman"/>
          <w:iCs/>
          <w:spacing w:val="-2"/>
          <w:sz w:val="24"/>
        </w:rPr>
        <w:t>[</w:t>
      </w:r>
      <w:r w:rsidR="00DF62EB" w:rsidRPr="00C62832">
        <w:rPr>
          <w:rFonts w:ascii="Times New Roman" w:hAnsi="Times New Roman"/>
          <w:i/>
          <w:spacing w:val="-2"/>
          <w:sz w:val="24"/>
        </w:rPr>
        <w:t>insert</w:t>
      </w:r>
      <w:r w:rsidR="00924F5F" w:rsidRPr="00C62832">
        <w:rPr>
          <w:rFonts w:ascii="Times New Roman" w:hAnsi="Times New Roman"/>
          <w:i/>
          <w:spacing w:val="-2"/>
          <w:sz w:val="24"/>
        </w:rPr>
        <w:t>:</w:t>
      </w:r>
      <w:r w:rsidR="00DF62EB" w:rsidRPr="00C62832">
        <w:rPr>
          <w:rFonts w:ascii="Times New Roman" w:hAnsi="Times New Roman"/>
          <w:i/>
          <w:spacing w:val="-2"/>
          <w:sz w:val="24"/>
        </w:rPr>
        <w:t xml:space="preserve"> currency</w:t>
      </w:r>
      <w:r w:rsidR="00DF62EB" w:rsidRPr="00C62832">
        <w:rPr>
          <w:rFonts w:ascii="Times New Roman" w:hAnsi="Times New Roman"/>
          <w:iCs/>
          <w:spacing w:val="-2"/>
          <w:sz w:val="24"/>
        </w:rPr>
        <w:t>]</w:t>
      </w:r>
      <w:r w:rsidRPr="00C62832">
        <w:rPr>
          <w:rFonts w:ascii="Times New Roman" w:hAnsi="Times New Roman"/>
          <w:iCs/>
          <w:spacing w:val="-2"/>
          <w:sz w:val="24"/>
        </w:rPr>
        <w:t xml:space="preserve"> [</w:t>
      </w:r>
      <w:r w:rsidRPr="00C62832">
        <w:rPr>
          <w:rFonts w:ascii="Times New Roman" w:hAnsi="Times New Roman"/>
          <w:i/>
          <w:spacing w:val="-2"/>
          <w:sz w:val="24"/>
        </w:rPr>
        <w:t>insert</w:t>
      </w:r>
      <w:r w:rsidR="00924F5F" w:rsidRPr="00C62832">
        <w:rPr>
          <w:rFonts w:ascii="Times New Roman" w:hAnsi="Times New Roman"/>
          <w:i/>
          <w:spacing w:val="-2"/>
          <w:sz w:val="24"/>
        </w:rPr>
        <w:t>:</w:t>
      </w:r>
      <w:r w:rsidRPr="00C62832">
        <w:rPr>
          <w:rFonts w:ascii="Times New Roman" w:hAnsi="Times New Roman"/>
          <w:i/>
          <w:spacing w:val="-2"/>
          <w:sz w:val="24"/>
        </w:rPr>
        <w:t xml:space="preserve"> amount</w:t>
      </w:r>
      <w:r w:rsidRPr="00C62832">
        <w:rPr>
          <w:rFonts w:ascii="Times New Roman" w:hAnsi="Times New Roman"/>
          <w:iCs/>
          <w:spacing w:val="-2"/>
          <w:sz w:val="24"/>
        </w:rPr>
        <w:t>]</w:t>
      </w:r>
      <w:r w:rsidRPr="00C62832">
        <w:rPr>
          <w:rFonts w:ascii="Times New Roman" w:hAnsi="Times New Roman"/>
          <w:spacing w:val="-2"/>
          <w:sz w:val="24"/>
        </w:rPr>
        <w:t xml:space="preserve"> equivalent from the </w:t>
      </w:r>
      <w:r w:rsidR="00DF62EB" w:rsidRPr="00C62832">
        <w:rPr>
          <w:rFonts w:ascii="Times New Roman" w:hAnsi="Times New Roman"/>
          <w:spacing w:val="-2"/>
          <w:sz w:val="24"/>
        </w:rPr>
        <w:t>Islamic Development</w:t>
      </w:r>
      <w:r w:rsidRPr="00C62832">
        <w:rPr>
          <w:rFonts w:ascii="Times New Roman" w:hAnsi="Times New Roman"/>
          <w:spacing w:val="-2"/>
          <w:sz w:val="24"/>
        </w:rPr>
        <w:t xml:space="preserve"> Bank toward the cost of the [</w:t>
      </w:r>
      <w:r w:rsidR="00924F5F" w:rsidRPr="00C62832">
        <w:rPr>
          <w:rFonts w:ascii="Times New Roman" w:hAnsi="Times New Roman"/>
          <w:i/>
          <w:spacing w:val="-2"/>
          <w:sz w:val="24"/>
        </w:rPr>
        <w:t xml:space="preserve">insert: </w:t>
      </w:r>
      <w:r w:rsidRPr="00C62832">
        <w:rPr>
          <w:rFonts w:ascii="Times New Roman" w:hAnsi="Times New Roman"/>
          <w:i/>
          <w:spacing w:val="-2"/>
          <w:sz w:val="24"/>
        </w:rPr>
        <w:t>name of project</w:t>
      </w:r>
      <w:r w:rsidRPr="00C62832">
        <w:rPr>
          <w:rFonts w:ascii="Times New Roman" w:hAnsi="Times New Roman"/>
          <w:spacing w:val="-2"/>
          <w:sz w:val="24"/>
        </w:rPr>
        <w:t xml:space="preserve">], and it intends to apply part of the proceeds to payments for goods, works, related services and consulting services to be procured under this project. </w:t>
      </w:r>
      <w:r w:rsidR="0065085F" w:rsidRPr="00C62832">
        <w:rPr>
          <w:rFonts w:ascii="Times New Roman" w:hAnsi="Times New Roman"/>
          <w:i/>
          <w:iCs/>
          <w:spacing w:val="-2"/>
          <w:sz w:val="24"/>
        </w:rPr>
        <w:t xml:space="preserve">[insert as applicable: </w:t>
      </w:r>
      <w:r w:rsidRPr="00C62832">
        <w:rPr>
          <w:rFonts w:ascii="Times New Roman" w:hAnsi="Times New Roman"/>
          <w:i/>
          <w:iCs/>
          <w:sz w:val="24"/>
        </w:rPr>
        <w:t>This project will be jointly financed by the [insert</w:t>
      </w:r>
      <w:r w:rsidR="00924F5F" w:rsidRPr="00C62832">
        <w:rPr>
          <w:rFonts w:ascii="Times New Roman" w:hAnsi="Times New Roman"/>
          <w:i/>
          <w:iCs/>
          <w:sz w:val="24"/>
        </w:rPr>
        <w:t>:</w:t>
      </w:r>
      <w:r w:rsidRPr="00C62832">
        <w:rPr>
          <w:rFonts w:ascii="Times New Roman" w:hAnsi="Times New Roman"/>
          <w:i/>
          <w:iCs/>
          <w:sz w:val="24"/>
        </w:rPr>
        <w:t xml:space="preserve"> name of co</w:t>
      </w:r>
      <w:r w:rsidR="00924F5F" w:rsidRPr="00C62832">
        <w:rPr>
          <w:rFonts w:ascii="Times New Roman" w:hAnsi="Times New Roman"/>
          <w:i/>
          <w:iCs/>
          <w:sz w:val="24"/>
        </w:rPr>
        <w:t>-</w:t>
      </w:r>
      <w:r w:rsidRPr="00C62832">
        <w:rPr>
          <w:rFonts w:ascii="Times New Roman" w:hAnsi="Times New Roman"/>
          <w:i/>
          <w:iCs/>
          <w:sz w:val="24"/>
        </w:rPr>
        <w:t>financing agency]</w:t>
      </w:r>
      <w:r w:rsidR="0065085F" w:rsidRPr="00C62832">
        <w:rPr>
          <w:rFonts w:ascii="Times New Roman" w:hAnsi="Times New Roman"/>
          <w:i/>
          <w:iCs/>
          <w:sz w:val="24"/>
        </w:rPr>
        <w:t>]</w:t>
      </w:r>
      <w:r w:rsidRPr="00C62832">
        <w:rPr>
          <w:rFonts w:ascii="Times New Roman" w:hAnsi="Times New Roman"/>
          <w:i/>
          <w:iCs/>
          <w:sz w:val="24"/>
        </w:rPr>
        <w:t>.</w:t>
      </w:r>
    </w:p>
    <w:p w:rsidR="005130C3" w:rsidRPr="00C62832" w:rsidRDefault="005130C3" w:rsidP="0065085F">
      <w:pPr>
        <w:suppressAutoHyphens/>
        <w:jc w:val="both"/>
        <w:rPr>
          <w:rFonts w:ascii="Times New Roman" w:hAnsi="Times New Roman"/>
          <w:spacing w:val="-2"/>
          <w:sz w:val="24"/>
        </w:rPr>
      </w:pPr>
    </w:p>
    <w:p w:rsidR="005130C3" w:rsidRDefault="005130C3" w:rsidP="0065085F">
      <w:pPr>
        <w:suppressAutoHyphens/>
        <w:jc w:val="both"/>
        <w:rPr>
          <w:rFonts w:ascii="Times New Roman" w:hAnsi="Times New Roman"/>
          <w:spacing w:val="-2"/>
          <w:sz w:val="24"/>
        </w:rPr>
      </w:pPr>
      <w:r w:rsidRPr="00C62832">
        <w:rPr>
          <w:rFonts w:ascii="Times New Roman" w:hAnsi="Times New Roman"/>
          <w:spacing w:val="-2"/>
          <w:sz w:val="24"/>
        </w:rPr>
        <w:t>The project will include the following components [</w:t>
      </w:r>
      <w:r w:rsidRPr="00C62832">
        <w:rPr>
          <w:rFonts w:ascii="Times New Roman" w:hAnsi="Times New Roman"/>
          <w:i/>
          <w:iCs/>
          <w:sz w:val="24"/>
        </w:rPr>
        <w:t xml:space="preserve">describe the main project components, including consulting services, and include a brief description of the goods, works and services to be procured under ICB </w:t>
      </w:r>
      <w:r w:rsidR="00DF62EB" w:rsidRPr="00C62832">
        <w:rPr>
          <w:rFonts w:ascii="Times New Roman" w:hAnsi="Times New Roman"/>
          <w:i/>
          <w:iCs/>
          <w:sz w:val="24"/>
        </w:rPr>
        <w:t xml:space="preserve">or ICB-MC </w:t>
      </w:r>
      <w:r w:rsidRPr="00C62832">
        <w:rPr>
          <w:rFonts w:ascii="Times New Roman" w:hAnsi="Times New Roman"/>
          <w:i/>
          <w:iCs/>
          <w:sz w:val="24"/>
        </w:rPr>
        <w:t>procedures</w:t>
      </w:r>
      <w:r w:rsidRPr="00C62832">
        <w:rPr>
          <w:rFonts w:ascii="Times New Roman" w:hAnsi="Times New Roman"/>
          <w:spacing w:val="-2"/>
          <w:sz w:val="24"/>
        </w:rPr>
        <w:t>].</w:t>
      </w:r>
    </w:p>
    <w:p w:rsidR="005130C3" w:rsidRDefault="005130C3" w:rsidP="0065085F">
      <w:pPr>
        <w:suppressAutoHyphens/>
        <w:jc w:val="both"/>
        <w:rPr>
          <w:rFonts w:ascii="Times New Roman" w:hAnsi="Times New Roman"/>
          <w:spacing w:val="-2"/>
          <w:sz w:val="24"/>
        </w:rPr>
      </w:pPr>
    </w:p>
    <w:p w:rsidR="005130C3" w:rsidRDefault="005130C3" w:rsidP="0065085F">
      <w:pPr>
        <w:suppressAutoHyphens/>
        <w:jc w:val="both"/>
        <w:rPr>
          <w:rFonts w:ascii="Times New Roman" w:hAnsi="Times New Roman"/>
          <w:i/>
          <w:spacing w:val="-2"/>
          <w:sz w:val="24"/>
        </w:rPr>
      </w:pPr>
      <w:r>
        <w:rPr>
          <w:rFonts w:ascii="Times New Roman" w:hAnsi="Times New Roman"/>
          <w:spacing w:val="-2"/>
          <w:sz w:val="24"/>
        </w:rPr>
        <w:t xml:space="preserve">Procurement of contracts financed by the </w:t>
      </w:r>
      <w:r w:rsidR="00DF62EB">
        <w:rPr>
          <w:rFonts w:ascii="Times New Roman" w:hAnsi="Times New Roman"/>
          <w:spacing w:val="-2"/>
          <w:sz w:val="24"/>
        </w:rPr>
        <w:t>Islamic Development</w:t>
      </w:r>
      <w:r>
        <w:rPr>
          <w:rFonts w:ascii="Times New Roman" w:hAnsi="Times New Roman"/>
          <w:spacing w:val="-2"/>
          <w:sz w:val="24"/>
        </w:rPr>
        <w:t xml:space="preserve"> Bank will be conducted through the procedures as specified in the </w:t>
      </w:r>
      <w:r w:rsidR="00DF62EB">
        <w:rPr>
          <w:rFonts w:ascii="Times New Roman" w:hAnsi="Times New Roman"/>
          <w:spacing w:val="-2"/>
          <w:sz w:val="24"/>
        </w:rPr>
        <w:t xml:space="preserve">Guidelines for </w:t>
      </w:r>
      <w:r w:rsidR="00DF62EB" w:rsidRPr="000F4D9A">
        <w:rPr>
          <w:rFonts w:ascii="Times New Roman" w:hAnsi="Times New Roman"/>
          <w:spacing w:val="-2"/>
          <w:sz w:val="24"/>
          <w:u w:val="single"/>
        </w:rPr>
        <w:t>Procurement of Goods and Works under Islamic Development Bank Financing</w:t>
      </w:r>
      <w:r>
        <w:rPr>
          <w:rFonts w:ascii="Times New Roman" w:hAnsi="Times New Roman"/>
          <w:spacing w:val="-2"/>
          <w:sz w:val="24"/>
        </w:rPr>
        <w:t xml:space="preserve"> (current edition), and is open to all </w:t>
      </w:r>
      <w:bookmarkStart w:id="0" w:name="_GoBack"/>
      <w:r>
        <w:rPr>
          <w:rFonts w:ascii="Times New Roman" w:hAnsi="Times New Roman"/>
          <w:spacing w:val="-2"/>
          <w:sz w:val="24"/>
        </w:rPr>
        <w:t xml:space="preserve">eligible bidders  </w:t>
      </w:r>
      <w:bookmarkEnd w:id="0"/>
      <w:r>
        <w:rPr>
          <w:rFonts w:ascii="Times New Roman" w:hAnsi="Times New Roman"/>
          <w:spacing w:val="-2"/>
          <w:sz w:val="24"/>
        </w:rPr>
        <w:t>as defined in the guidelines.</w:t>
      </w:r>
      <w:r>
        <w:rPr>
          <w:rFonts w:ascii="Times New Roman" w:hAnsi="Times New Roman"/>
          <w:sz w:val="24"/>
        </w:rPr>
        <w:t xml:space="preserve"> </w:t>
      </w:r>
      <w:r>
        <w:rPr>
          <w:rFonts w:ascii="Times New Roman" w:hAnsi="Times New Roman"/>
          <w:spacing w:val="-2"/>
          <w:sz w:val="24"/>
        </w:rPr>
        <w:t xml:space="preserve">Consulting services will be selected in accordance with the </w:t>
      </w:r>
      <w:r w:rsidR="00DF62EB" w:rsidRPr="000F4D9A">
        <w:rPr>
          <w:rFonts w:ascii="Times New Roman" w:hAnsi="Times New Roman"/>
          <w:spacing w:val="-2"/>
          <w:sz w:val="24"/>
          <w:u w:val="single"/>
        </w:rPr>
        <w:t>Guidelines for the Use of Consultants under Islamic Development Bank Financing</w:t>
      </w:r>
      <w:r w:rsidRPr="000F4D9A">
        <w:rPr>
          <w:rFonts w:ascii="Times New Roman" w:hAnsi="Times New Roman"/>
          <w:spacing w:val="-2"/>
          <w:sz w:val="24"/>
          <w:u w:val="single"/>
        </w:rPr>
        <w:t xml:space="preserve"> </w:t>
      </w:r>
      <w:r>
        <w:rPr>
          <w:rFonts w:ascii="Times New Roman" w:hAnsi="Times New Roman"/>
          <w:spacing w:val="-2"/>
          <w:sz w:val="24"/>
        </w:rPr>
        <w:t>(current edition).</w:t>
      </w:r>
      <w:r w:rsidR="00457B5D">
        <w:rPr>
          <w:rStyle w:val="FootnoteReference"/>
          <w:spacing w:val="-2"/>
        </w:rPr>
        <w:footnoteReference w:id="1"/>
      </w:r>
    </w:p>
    <w:p w:rsidR="005130C3" w:rsidRDefault="005130C3" w:rsidP="0065085F">
      <w:pPr>
        <w:suppressAutoHyphens/>
        <w:jc w:val="both"/>
        <w:rPr>
          <w:rFonts w:ascii="Times New Roman" w:hAnsi="Times New Roman"/>
          <w:spacing w:val="-2"/>
          <w:sz w:val="24"/>
        </w:rPr>
      </w:pPr>
    </w:p>
    <w:p w:rsidR="005130C3" w:rsidRPr="0021339D" w:rsidRDefault="005130C3" w:rsidP="0065085F">
      <w:pPr>
        <w:suppressAutoHyphens/>
        <w:jc w:val="both"/>
        <w:rPr>
          <w:rFonts w:ascii="Times New Roman" w:hAnsi="Times New Roman"/>
          <w:iCs/>
          <w:spacing w:val="-2"/>
          <w:sz w:val="24"/>
        </w:rPr>
      </w:pPr>
      <w:r>
        <w:rPr>
          <w:rFonts w:ascii="Times New Roman" w:hAnsi="Times New Roman"/>
          <w:spacing w:val="-2"/>
          <w:sz w:val="24"/>
        </w:rPr>
        <w:t xml:space="preserve">Specific procurement notices for contracts to be bid under the </w:t>
      </w:r>
      <w:r w:rsidR="00DF62EB">
        <w:rPr>
          <w:rFonts w:ascii="Times New Roman" w:hAnsi="Times New Roman"/>
          <w:spacing w:val="-2"/>
          <w:sz w:val="24"/>
        </w:rPr>
        <w:t>Islamic Development</w:t>
      </w:r>
      <w:r>
        <w:rPr>
          <w:rFonts w:ascii="Times New Roman" w:hAnsi="Times New Roman"/>
          <w:spacing w:val="-2"/>
          <w:sz w:val="24"/>
        </w:rPr>
        <w:t xml:space="preserve"> Bank’s international competitive bidding (ICB) </w:t>
      </w:r>
      <w:r w:rsidR="00DF62EB">
        <w:rPr>
          <w:rFonts w:ascii="Times New Roman" w:hAnsi="Times New Roman"/>
          <w:spacing w:val="-2"/>
          <w:sz w:val="24"/>
        </w:rPr>
        <w:t xml:space="preserve">or international competitive bidding – member countries (ICB/MC) </w:t>
      </w:r>
      <w:r>
        <w:rPr>
          <w:rFonts w:ascii="Times New Roman" w:hAnsi="Times New Roman"/>
          <w:spacing w:val="-2"/>
          <w:sz w:val="24"/>
        </w:rPr>
        <w:t xml:space="preserve">procedures and for contracts for consultancy services will be announced, as they become available, in </w:t>
      </w:r>
      <w:hyperlink r:id="rId7" w:history="1">
        <w:r w:rsidR="00DF62EB" w:rsidRPr="00DF62EB">
          <w:rPr>
            <w:rStyle w:val="Hyperlink"/>
            <w:rFonts w:ascii="Times New Roman" w:hAnsi="Times New Roman"/>
            <w:spacing w:val="-2"/>
            <w:sz w:val="24"/>
          </w:rPr>
          <w:t>I</w:t>
        </w:r>
        <w:r w:rsidR="00073C60">
          <w:rPr>
            <w:rStyle w:val="Hyperlink"/>
            <w:rFonts w:ascii="Times New Roman" w:hAnsi="Times New Roman"/>
            <w:spacing w:val="-2"/>
            <w:sz w:val="24"/>
          </w:rPr>
          <w:t>s</w:t>
        </w:r>
        <w:r w:rsidR="00DF62EB" w:rsidRPr="00DF62EB">
          <w:rPr>
            <w:rStyle w:val="Hyperlink"/>
            <w:rFonts w:ascii="Times New Roman" w:hAnsi="Times New Roman"/>
            <w:spacing w:val="-2"/>
            <w:sz w:val="24"/>
          </w:rPr>
          <w:t>DB Website</w:t>
        </w:r>
      </w:hyperlink>
      <w:r w:rsidR="00DF62EB">
        <w:rPr>
          <w:rFonts w:ascii="Times New Roman" w:hAnsi="Times New Roman"/>
          <w:spacing w:val="-2"/>
          <w:sz w:val="24"/>
        </w:rPr>
        <w:t xml:space="preserve"> </w:t>
      </w:r>
      <w:r w:rsidRPr="0021339D">
        <w:rPr>
          <w:rFonts w:ascii="Times New Roman" w:hAnsi="Times New Roman"/>
          <w:iCs/>
          <w:spacing w:val="-2"/>
          <w:sz w:val="24"/>
        </w:rPr>
        <w:t>[</w:t>
      </w:r>
      <w:r w:rsidRPr="0021339D">
        <w:rPr>
          <w:rFonts w:ascii="Times New Roman" w:hAnsi="Times New Roman"/>
          <w:i/>
          <w:spacing w:val="-2"/>
          <w:sz w:val="24"/>
        </w:rPr>
        <w:t>and the names of technical magazines, newspapers and trade publications of wide international circulation and in local newspapers</w:t>
      </w:r>
      <w:r w:rsidRPr="0021339D">
        <w:rPr>
          <w:rFonts w:ascii="Times New Roman" w:hAnsi="Times New Roman"/>
          <w:iCs/>
          <w:spacing w:val="-2"/>
          <w:sz w:val="24"/>
        </w:rPr>
        <w:t>].</w:t>
      </w:r>
      <w:r w:rsidR="00457B5D" w:rsidRPr="0021339D">
        <w:rPr>
          <w:rStyle w:val="FootnoteReference"/>
          <w:iCs/>
          <w:spacing w:val="-2"/>
        </w:rPr>
        <w:footnoteReference w:id="2"/>
      </w:r>
    </w:p>
    <w:p w:rsidR="005130C3" w:rsidRPr="0021339D" w:rsidRDefault="005130C3" w:rsidP="0065085F">
      <w:pPr>
        <w:suppressAutoHyphens/>
        <w:jc w:val="both"/>
        <w:rPr>
          <w:rFonts w:ascii="Times New Roman" w:hAnsi="Times New Roman"/>
          <w:spacing w:val="-2"/>
          <w:sz w:val="24"/>
        </w:rPr>
      </w:pPr>
    </w:p>
    <w:p w:rsidR="005130C3" w:rsidRPr="00DF62EB" w:rsidRDefault="005130C3" w:rsidP="0065085F">
      <w:pPr>
        <w:suppressAutoHyphens/>
        <w:jc w:val="both"/>
        <w:rPr>
          <w:rFonts w:ascii="Times New Roman" w:hAnsi="Times New Roman"/>
          <w:spacing w:val="-2"/>
          <w:sz w:val="24"/>
        </w:rPr>
      </w:pPr>
      <w:r w:rsidRPr="0021339D">
        <w:rPr>
          <w:rFonts w:ascii="Times New Roman" w:hAnsi="Times New Roman"/>
          <w:spacing w:val="-2"/>
          <w:sz w:val="24"/>
        </w:rPr>
        <w:t xml:space="preserve">Prequalification of suppliers and contractors will be required for the following contracts </w:t>
      </w:r>
      <w:r w:rsidRPr="0021339D">
        <w:rPr>
          <w:rFonts w:ascii="Times New Roman" w:hAnsi="Times New Roman"/>
          <w:iCs/>
          <w:spacing w:val="-2"/>
          <w:sz w:val="24"/>
        </w:rPr>
        <w:t>[</w:t>
      </w:r>
      <w:r w:rsidRPr="0021339D">
        <w:rPr>
          <w:rFonts w:ascii="Times New Roman" w:hAnsi="Times New Roman"/>
          <w:i/>
          <w:spacing w:val="-2"/>
          <w:sz w:val="24"/>
        </w:rPr>
        <w:t>insert</w:t>
      </w:r>
      <w:r w:rsidR="00924F5F" w:rsidRPr="0021339D">
        <w:rPr>
          <w:rFonts w:ascii="Times New Roman" w:hAnsi="Times New Roman"/>
          <w:i/>
          <w:spacing w:val="-2"/>
          <w:sz w:val="24"/>
        </w:rPr>
        <w:t>:</w:t>
      </w:r>
      <w:r w:rsidRPr="0021339D">
        <w:rPr>
          <w:rFonts w:ascii="Times New Roman" w:hAnsi="Times New Roman"/>
          <w:i/>
          <w:spacing w:val="-2"/>
          <w:sz w:val="24"/>
        </w:rPr>
        <w:t xml:space="preserve"> names of contracts</w:t>
      </w:r>
      <w:r w:rsidRPr="0021339D">
        <w:rPr>
          <w:rFonts w:ascii="Times New Roman" w:hAnsi="Times New Roman"/>
          <w:spacing w:val="-2"/>
          <w:sz w:val="24"/>
        </w:rPr>
        <w:t>].</w:t>
      </w:r>
      <w:r w:rsidR="009E4E88" w:rsidRPr="0021339D">
        <w:rPr>
          <w:rFonts w:ascii="Times New Roman" w:hAnsi="Times New Roman"/>
          <w:spacing w:val="-2"/>
          <w:sz w:val="24"/>
          <w:vertAlign w:val="superscript"/>
        </w:rPr>
        <w:t>1</w:t>
      </w:r>
    </w:p>
    <w:sectPr w:rsidR="005130C3" w:rsidRPr="00DF62EB" w:rsidSect="0065085F">
      <w:headerReference w:type="default" r:id="rId8"/>
      <w:endnotePr>
        <w:numFmt w:val="decimal"/>
      </w:endnotePr>
      <w:pgSz w:w="11907" w:h="16839" w:code="9"/>
      <w:pgMar w:top="1104" w:right="1800" w:bottom="1440" w:left="1800" w:header="426" w:footer="720" w:gutter="0"/>
      <w:pgNumType w:start="1"/>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6C20" w:rsidRDefault="00876C20">
      <w:r>
        <w:separator/>
      </w:r>
    </w:p>
  </w:endnote>
  <w:endnote w:type="continuationSeparator" w:id="0">
    <w:p w:rsidR="00876C20" w:rsidRDefault="00876C20">
      <w:r>
        <w:rPr>
          <w:sz w:val="24"/>
        </w:rPr>
        <w:t xml:space="preserve"> </w:t>
      </w:r>
    </w:p>
  </w:endnote>
  <w:endnote w:type="continuationNotice" w:id="1">
    <w:p w:rsidR="00876C20" w:rsidRDefault="00876C20">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6C20" w:rsidRDefault="00876C20">
      <w:r>
        <w:rPr>
          <w:sz w:val="24"/>
        </w:rPr>
        <w:separator/>
      </w:r>
    </w:p>
  </w:footnote>
  <w:footnote w:type="continuationSeparator" w:id="0">
    <w:p w:rsidR="00876C20" w:rsidRDefault="00876C20">
      <w:r>
        <w:continuationSeparator/>
      </w:r>
    </w:p>
  </w:footnote>
  <w:footnote w:id="1">
    <w:p w:rsidR="009E4E88" w:rsidRPr="0010171D" w:rsidRDefault="009E4E88" w:rsidP="00457B5D">
      <w:pPr>
        <w:pStyle w:val="FootnoteText"/>
        <w:tabs>
          <w:tab w:val="left" w:pos="360"/>
        </w:tabs>
        <w:ind w:left="360" w:hanging="360"/>
        <w:rPr>
          <w:i/>
          <w:iCs/>
        </w:rPr>
      </w:pPr>
      <w:r w:rsidRPr="0010171D">
        <w:rPr>
          <w:rStyle w:val="FootnoteReference"/>
          <w:i/>
          <w:iCs/>
        </w:rPr>
        <w:footnoteRef/>
      </w:r>
      <w:r w:rsidRPr="0010171D">
        <w:rPr>
          <w:i/>
          <w:iCs/>
        </w:rPr>
        <w:t xml:space="preserve"> </w:t>
      </w:r>
      <w:r w:rsidRPr="0010171D">
        <w:rPr>
          <w:i/>
          <w:iCs/>
        </w:rPr>
        <w:tab/>
      </w:r>
      <w:r w:rsidR="0010171D" w:rsidRPr="0010171D">
        <w:rPr>
          <w:i/>
          <w:iCs/>
          <w:u w:val="single"/>
        </w:rPr>
        <w:t>To be deleted from final draft</w:t>
      </w:r>
      <w:r w:rsidR="0010171D" w:rsidRPr="0010171D">
        <w:rPr>
          <w:i/>
          <w:iCs/>
        </w:rPr>
        <w:t xml:space="preserve">: </w:t>
      </w:r>
      <w:r w:rsidRPr="0010171D">
        <w:rPr>
          <w:i/>
          <w:iCs/>
        </w:rPr>
        <w:t xml:space="preserve">Occasionally </w:t>
      </w:r>
      <w:r w:rsidRPr="0010171D">
        <w:rPr>
          <w:i/>
          <w:iCs/>
          <w:sz w:val="18"/>
        </w:rPr>
        <w:t>contracts may be financed out of tied trust funds that would further restrict eligibility to a particular group of member countries. When this is the case, it should be mentioned in this paragraph. Also indicate any margin of preference that may be granted as specified in the loan or credit agreement and set forth in the bidding documents.</w:t>
      </w:r>
    </w:p>
  </w:footnote>
  <w:footnote w:id="2">
    <w:p w:rsidR="009E4E88" w:rsidRDefault="009E4E88" w:rsidP="00457B5D">
      <w:pPr>
        <w:pStyle w:val="FootnoteText"/>
        <w:tabs>
          <w:tab w:val="left" w:pos="360"/>
        </w:tabs>
        <w:ind w:left="360" w:hanging="360"/>
      </w:pPr>
      <w:r w:rsidRPr="0010171D">
        <w:rPr>
          <w:rStyle w:val="FootnoteReference"/>
          <w:i/>
          <w:iCs/>
        </w:rPr>
        <w:footnoteRef/>
      </w:r>
      <w:r w:rsidRPr="0010171D">
        <w:rPr>
          <w:i/>
          <w:iCs/>
        </w:rPr>
        <w:t xml:space="preserve"> </w:t>
      </w:r>
      <w:r w:rsidRPr="0010171D">
        <w:rPr>
          <w:i/>
          <w:iCs/>
        </w:rPr>
        <w:tab/>
      </w:r>
      <w:r w:rsidR="0010171D" w:rsidRPr="0010171D">
        <w:rPr>
          <w:i/>
          <w:iCs/>
          <w:u w:val="single"/>
        </w:rPr>
        <w:t>To be deleted from final draft</w:t>
      </w:r>
      <w:r w:rsidR="0010171D" w:rsidRPr="0010171D">
        <w:rPr>
          <w:i/>
          <w:iCs/>
        </w:rPr>
        <w:t xml:space="preserve">: </w:t>
      </w:r>
      <w:r w:rsidRPr="0010171D">
        <w:rPr>
          <w:i/>
          <w:iCs/>
          <w:sz w:val="18"/>
        </w:rPr>
        <w:t>If known, the dates of issuance of the specific procurement notices for goods, works, prequalification, and the dates of issuance of requests for expressions of interest for consultants’ contracts shall be given.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2EB" w:rsidRPr="00DF62EB" w:rsidRDefault="00DF62EB" w:rsidP="00DF62EB">
    <w:pPr>
      <w:pStyle w:val="Heading1a"/>
      <w:keepNext w:val="0"/>
      <w:keepLines w:val="0"/>
      <w:tabs>
        <w:tab w:val="clear" w:pos="-720"/>
      </w:tabs>
      <w:suppressAutoHyphens w:val="0"/>
      <w:jc w:val="right"/>
      <w:rPr>
        <w:bCs/>
        <w:i/>
        <w:iCs/>
        <w:smallCaps w:val="0"/>
      </w:rPr>
    </w:pPr>
    <w:r w:rsidRPr="00DF62EB">
      <w:rPr>
        <w:bCs/>
        <w:i/>
        <w:iCs/>
        <w:smallCaps w:val="0"/>
      </w:rPr>
      <w:t>SAMPLE FORMAT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950"/>
  <w:doNotHyphenateCaps/>
  <w:evenAndOddHeaders/>
  <w:drawingGridHorizontalSpacing w:val="110"/>
  <w:displayHorizontalDrawingGridEvery w:val="0"/>
  <w:displayVerticalDrawingGridEvery w:val="0"/>
  <w:doNotShadeFormData/>
  <w:noPunctuationKerning/>
  <w:characterSpacingControl w:val="doNotCompress"/>
  <w:footnotePr>
    <w:footnote w:id="-1"/>
    <w:footnote w:id="0"/>
  </w:footnotePr>
  <w:endnotePr>
    <w:numFmt w:val="decimal"/>
    <w:endnote w:id="-1"/>
    <w:endnote w:id="0"/>
    <w:endnote w:id="1"/>
  </w:endnotePr>
  <w:compat>
    <w:noTabHangInd/>
    <w:noColumnBalance/>
    <w:usePrinterMetrics/>
    <w:doNotSuppressParagraphBorder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30C3"/>
    <w:rsid w:val="00073C60"/>
    <w:rsid w:val="000F4D9A"/>
    <w:rsid w:val="0010171D"/>
    <w:rsid w:val="00190C88"/>
    <w:rsid w:val="001942C9"/>
    <w:rsid w:val="0021339D"/>
    <w:rsid w:val="00457B5D"/>
    <w:rsid w:val="00472074"/>
    <w:rsid w:val="005130C3"/>
    <w:rsid w:val="00557532"/>
    <w:rsid w:val="005F40FB"/>
    <w:rsid w:val="00633BF6"/>
    <w:rsid w:val="0065085F"/>
    <w:rsid w:val="0067485E"/>
    <w:rsid w:val="00677A84"/>
    <w:rsid w:val="007D23F5"/>
    <w:rsid w:val="00846B37"/>
    <w:rsid w:val="00876C20"/>
    <w:rsid w:val="00924F5F"/>
    <w:rsid w:val="009E4E88"/>
    <w:rsid w:val="00A903DD"/>
    <w:rsid w:val="00AA4E8E"/>
    <w:rsid w:val="00AC512D"/>
    <w:rsid w:val="00C12FE6"/>
    <w:rsid w:val="00C62832"/>
    <w:rsid w:val="00D9176D"/>
    <w:rsid w:val="00DF62EB"/>
    <w:rsid w:val="00E670E6"/>
    <w:rsid w:val="00E706F3"/>
    <w:rsid w:val="00EC4B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3932B1A-DC87-4DDF-B439-A44129AC6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G Times" w:hAnsi="CG Times"/>
      <w:sz w:val="22"/>
    </w:rPr>
  </w:style>
  <w:style w:type="paragraph" w:styleId="Heading1">
    <w:name w:val="heading 1"/>
    <w:basedOn w:val="Normal"/>
    <w:next w:val="Normal"/>
    <w:qFormat/>
    <w:pPr>
      <w:keepNext/>
      <w:keepLines/>
      <w:tabs>
        <w:tab w:val="left" w:pos="-720"/>
      </w:tabs>
      <w:suppressAutoHyphens/>
      <w:jc w:val="center"/>
      <w:outlineLvl w:val="0"/>
    </w:pPr>
    <w:rPr>
      <w:rFonts w:ascii="Times New Roman" w:hAnsi="Times New Roman"/>
      <w:b/>
      <w:smallCaps/>
      <w:sz w:val="32"/>
    </w:rPr>
  </w:style>
  <w:style w:type="paragraph" w:styleId="Heading2">
    <w:name w:val="heading 2"/>
    <w:basedOn w:val="Normal"/>
    <w:next w:val="Normal"/>
    <w:qFormat/>
    <w:pPr>
      <w:keepNext/>
      <w:keepLines/>
      <w:tabs>
        <w:tab w:val="left" w:pos="-720"/>
      </w:tabs>
      <w:suppressAutoHyphens/>
      <w:jc w:val="center"/>
      <w:outlineLvl w:val="1"/>
    </w:pPr>
    <w:rPr>
      <w:b/>
      <w:smallCaps/>
    </w:rPr>
  </w:style>
  <w:style w:type="paragraph" w:styleId="Heading3">
    <w:name w:val="heading 3"/>
    <w:basedOn w:val="Normal"/>
    <w:next w:val="Normal"/>
    <w:qFormat/>
    <w:pPr>
      <w:keepNext/>
      <w:keepLines/>
      <w:tabs>
        <w:tab w:val="left" w:pos="-720"/>
      </w:tabs>
      <w:suppressAutoHyphens/>
      <w:outlineLvl w:val="2"/>
    </w:pPr>
    <w:rPr>
      <w:b/>
    </w:rPr>
  </w:style>
  <w:style w:type="paragraph" w:styleId="Heading4">
    <w:name w:val="heading 4"/>
    <w:basedOn w:val="Normal"/>
    <w:next w:val="Normal"/>
    <w:qFormat/>
    <w:pPr>
      <w:keepNext/>
      <w:keepLines/>
      <w:tabs>
        <w:tab w:val="left" w:pos="-720"/>
      </w:tabs>
      <w:suppressAutoHyphens/>
      <w:outlineLvl w:val="3"/>
    </w:pPr>
    <w:rPr>
      <w:b/>
      <w:i/>
    </w:rPr>
  </w:style>
  <w:style w:type="paragraph" w:styleId="Heading5">
    <w:name w:val="heading 5"/>
    <w:basedOn w:val="Normal"/>
    <w:next w:val="Normal"/>
    <w:qFormat/>
    <w:pPr>
      <w:tabs>
        <w:tab w:val="left" w:pos="-720"/>
      </w:tabs>
      <w:suppressAutoHyphens/>
      <w:outlineLvl w:val="4"/>
    </w:pPr>
  </w:style>
  <w:style w:type="paragraph" w:styleId="Heading6">
    <w:name w:val="heading 6"/>
    <w:basedOn w:val="Normal"/>
    <w:next w:val="Normal"/>
    <w:qFormat/>
    <w:pPr>
      <w:tabs>
        <w:tab w:val="left" w:pos="-720"/>
      </w:tabs>
      <w:suppressAutoHyphens/>
      <w:outlineLvl w:val="5"/>
    </w:pPr>
  </w:style>
  <w:style w:type="paragraph" w:styleId="Heading7">
    <w:name w:val="heading 7"/>
    <w:basedOn w:val="Normal"/>
    <w:next w:val="Normal"/>
    <w:qFormat/>
    <w:pPr>
      <w:tabs>
        <w:tab w:val="left" w:pos="-720"/>
      </w:tabs>
      <w:suppressAutoHyphens/>
      <w:outlineLvl w:val="6"/>
    </w:pPr>
  </w:style>
  <w:style w:type="paragraph" w:styleId="Heading8">
    <w:name w:val="heading 8"/>
    <w:basedOn w:val="Normal"/>
    <w:next w:val="Normal"/>
    <w:qFormat/>
    <w:pPr>
      <w:tabs>
        <w:tab w:val="left" w:pos="-720"/>
      </w:tabs>
      <w:suppressAutoHyphens/>
      <w:outlineLvl w:val="7"/>
    </w:pPr>
  </w:style>
  <w:style w:type="paragraph" w:styleId="Heading9">
    <w:name w:val="heading 9"/>
    <w:basedOn w:val="Normal"/>
    <w:next w:val="Normal"/>
    <w:qFormat/>
    <w:pPr>
      <w:tabs>
        <w:tab w:val="left" w:pos="-720"/>
      </w:tabs>
      <w:suppressAutoHyphen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style>
  <w:style w:type="paragraph" w:customStyle="1" w:styleId="ChapterNumber">
    <w:name w:val="ChapterNumber"/>
    <w:pPr>
      <w:tabs>
        <w:tab w:val="left" w:pos="-720"/>
      </w:tabs>
      <w:suppressAutoHyphens/>
    </w:pPr>
    <w:rPr>
      <w:rFonts w:ascii="CG Times" w:hAnsi="CG Times"/>
      <w:sz w:val="22"/>
    </w:rPr>
  </w:style>
  <w:style w:type="paragraph" w:styleId="Footer">
    <w:name w:val="footer"/>
    <w:basedOn w:val="Normal"/>
    <w:pPr>
      <w:tabs>
        <w:tab w:val="left" w:pos="360"/>
        <w:tab w:val="right" w:pos="9000"/>
      </w:tabs>
      <w:suppressAutoHyphens/>
    </w:pPr>
  </w:style>
  <w:style w:type="character" w:styleId="FootnoteReference">
    <w:name w:val="footnote reference"/>
    <w:semiHidden/>
    <w:rPr>
      <w:rFonts w:ascii="CG Times" w:hAnsi="CG Times"/>
      <w:noProof w:val="0"/>
      <w:sz w:val="22"/>
      <w:vertAlign w:val="superscript"/>
      <w:lang w:val="en-US"/>
    </w:rPr>
  </w:style>
  <w:style w:type="paragraph" w:styleId="FootnoteText">
    <w:name w:val="footnote text"/>
    <w:basedOn w:val="Normal"/>
    <w:semiHidden/>
    <w:pPr>
      <w:tabs>
        <w:tab w:val="left" w:pos="-720"/>
      </w:tabs>
      <w:suppressAutoHyphens/>
    </w:pPr>
    <w:rPr>
      <w:rFonts w:ascii="Times New Roman" w:hAnsi="Times New Roman"/>
      <w:sz w:val="20"/>
    </w:rPr>
  </w:style>
  <w:style w:type="paragraph" w:styleId="Header">
    <w:name w:val="header"/>
    <w:basedOn w:val="Normal"/>
    <w:pPr>
      <w:tabs>
        <w:tab w:val="left" w:pos="360"/>
        <w:tab w:val="left" w:pos="7560"/>
        <w:tab w:val="left" w:pos="8280"/>
        <w:tab w:val="left" w:pos="9000"/>
      </w:tabs>
      <w:suppressAutoHyphens/>
    </w:pPr>
  </w:style>
  <w:style w:type="paragraph" w:styleId="NormalIndent">
    <w:name w:val="Normal Indent"/>
    <w:basedOn w:val="Normal"/>
    <w:pPr>
      <w:tabs>
        <w:tab w:val="left" w:pos="-720"/>
      </w:tabs>
      <w:suppressAutoHyphens/>
    </w:pPr>
  </w:style>
  <w:style w:type="paragraph" w:customStyle="1" w:styleId="TextBox">
    <w:name w:val="Text Box"/>
    <w:pPr>
      <w:keepNext/>
      <w:keepLines/>
      <w:tabs>
        <w:tab w:val="left" w:pos="-720"/>
      </w:tabs>
      <w:suppressAutoHyphens/>
      <w:jc w:val="both"/>
    </w:pPr>
    <w:rPr>
      <w:spacing w:val="-2"/>
      <w:sz w:val="22"/>
    </w:rPr>
  </w:style>
  <w:style w:type="paragraph" w:customStyle="1" w:styleId="TextBoxdots">
    <w:name w:val="Text Box (dots)"/>
    <w:pPr>
      <w:keepNext/>
      <w:keepLines/>
      <w:tabs>
        <w:tab w:val="left" w:pos="-720"/>
      </w:tabs>
      <w:suppressAutoHyphens/>
      <w:jc w:val="both"/>
    </w:pPr>
    <w:rPr>
      <w:spacing w:val="-2"/>
      <w:sz w:val="22"/>
    </w:rPr>
  </w:style>
  <w:style w:type="paragraph" w:customStyle="1" w:styleId="TextBoxFramed">
    <w:name w:val="Text Box Framed"/>
    <w:pPr>
      <w:keepNext/>
      <w:keepLines/>
      <w:tabs>
        <w:tab w:val="left" w:pos="-720"/>
      </w:tabs>
      <w:suppressAutoHyphens/>
    </w:pPr>
    <w:rPr>
      <w:sz w:val="22"/>
    </w:rPr>
  </w:style>
  <w:style w:type="paragraph" w:customStyle="1" w:styleId="TextBoxUnframed">
    <w:name w:val="Text Box Unframed"/>
    <w:pPr>
      <w:keepNext/>
      <w:keepLines/>
      <w:tabs>
        <w:tab w:val="left" w:pos="-720"/>
      </w:tabs>
      <w:suppressAutoHyphens/>
    </w:pPr>
    <w:rPr>
      <w:sz w:val="22"/>
    </w:rPr>
  </w:style>
  <w:style w:type="paragraph" w:customStyle="1" w:styleId="TOC11">
    <w:name w:val="TOC 11"/>
    <w:pPr>
      <w:tabs>
        <w:tab w:val="left" w:pos="360"/>
      </w:tabs>
      <w:suppressAutoHyphens/>
    </w:pPr>
    <w:rPr>
      <w:rFonts w:ascii="CG Times" w:hAnsi="CG Times"/>
      <w:smallCaps/>
      <w:sz w:val="22"/>
    </w:rPr>
  </w:style>
  <w:style w:type="paragraph" w:styleId="TOC2">
    <w:name w:val="toc 2"/>
    <w:basedOn w:val="Normal"/>
    <w:next w:val="Normal"/>
    <w:semiHidden/>
    <w:pPr>
      <w:tabs>
        <w:tab w:val="left" w:leader="dot" w:pos="9000"/>
        <w:tab w:val="right" w:pos="9360"/>
      </w:tabs>
      <w:suppressAutoHyphens/>
      <w:ind w:left="1440" w:right="720" w:hanging="720"/>
    </w:pPr>
  </w:style>
  <w:style w:type="paragraph" w:styleId="TOC3">
    <w:name w:val="toc 3"/>
    <w:basedOn w:val="Normal"/>
    <w:next w:val="Normal"/>
    <w:semiHidden/>
    <w:pPr>
      <w:tabs>
        <w:tab w:val="left" w:leader="dot" w:pos="9000"/>
        <w:tab w:val="right" w:pos="9360"/>
      </w:tabs>
      <w:suppressAutoHyphens/>
      <w:ind w:left="2160" w:right="720" w:hanging="720"/>
    </w:pPr>
  </w:style>
  <w:style w:type="paragraph" w:styleId="TOC4">
    <w:name w:val="toc 4"/>
    <w:basedOn w:val="Normal"/>
    <w:next w:val="Normal"/>
    <w:semiHidden/>
    <w:pPr>
      <w:tabs>
        <w:tab w:val="left" w:leader="dot" w:pos="9000"/>
        <w:tab w:val="right" w:pos="9360"/>
      </w:tabs>
      <w:suppressAutoHyphens/>
      <w:ind w:left="2880" w:right="720" w:hanging="720"/>
    </w:pPr>
  </w:style>
  <w:style w:type="paragraph" w:styleId="TOC5">
    <w:name w:val="toc 5"/>
    <w:basedOn w:val="Normal"/>
    <w:next w:val="Normal"/>
    <w:semiHidden/>
    <w:pPr>
      <w:tabs>
        <w:tab w:val="left" w:leader="dot" w:pos="9000"/>
        <w:tab w:val="right" w:pos="9360"/>
      </w:tabs>
      <w:suppressAutoHyphens/>
      <w:ind w:left="3600" w:right="720" w:hanging="720"/>
    </w:pPr>
  </w:style>
  <w:style w:type="paragraph" w:customStyle="1" w:styleId="BankNormal">
    <w:name w:val="BankNormal"/>
    <w:pPr>
      <w:tabs>
        <w:tab w:val="left" w:pos="-720"/>
      </w:tabs>
      <w:suppressAutoHyphens/>
    </w:pPr>
    <w:rPr>
      <w:rFonts w:ascii="CG Times" w:hAnsi="CG Times"/>
      <w:sz w:val="22"/>
    </w:rPr>
  </w:style>
  <w:style w:type="paragraph" w:customStyle="1" w:styleId="Heading1a">
    <w:name w:val="Heading 1a"/>
    <w:pPr>
      <w:keepNext/>
      <w:keepLines/>
      <w:tabs>
        <w:tab w:val="left" w:pos="-720"/>
      </w:tabs>
      <w:suppressAutoHyphens/>
      <w:jc w:val="center"/>
    </w:pPr>
    <w:rPr>
      <w:b/>
      <w:smallCaps/>
      <w:sz w:val="32"/>
    </w:rPr>
  </w:style>
  <w:style w:type="paragraph" w:styleId="TOC6">
    <w:name w:val="toc 6"/>
    <w:basedOn w:val="Normal"/>
    <w:next w:val="Normal"/>
    <w:semiHidden/>
    <w:pPr>
      <w:tabs>
        <w:tab w:val="left" w:pos="9000"/>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left" w:pos="9000"/>
        <w:tab w:val="right" w:pos="9360"/>
      </w:tabs>
      <w:suppressAutoHyphens/>
      <w:ind w:left="720" w:hanging="720"/>
    </w:pPr>
  </w:style>
  <w:style w:type="paragraph" w:styleId="TOC9">
    <w:name w:val="toc 9"/>
    <w:basedOn w:val="Normal"/>
    <w:next w:val="Normal"/>
    <w:semiHidden/>
    <w:pPr>
      <w:tabs>
        <w:tab w:val="left" w:leader="dot" w:pos="9000"/>
        <w:tab w:val="right" w:pos="9360"/>
      </w:tabs>
      <w:suppressAutoHyphens/>
      <w:ind w:left="720" w:hanging="720"/>
    </w:pPr>
  </w:style>
  <w:style w:type="paragraph" w:styleId="EndnoteText">
    <w:name w:val="endnote text"/>
    <w:basedOn w:val="Normal"/>
    <w:semiHidden/>
    <w:pPr>
      <w:tabs>
        <w:tab w:val="left" w:pos="-720"/>
      </w:tabs>
      <w:suppressAutoHyphens/>
    </w:pPr>
    <w:rPr>
      <w:rFonts w:ascii="Times New Roman" w:hAnsi="Times New Roman"/>
      <w:sz w:val="20"/>
    </w:rPr>
  </w:style>
  <w:style w:type="character" w:styleId="EndnoteReference">
    <w:name w:val="endnote reference"/>
    <w:semiHidden/>
    <w:rPr>
      <w:rFonts w:ascii="CG Times" w:hAnsi="CG Times"/>
      <w:noProof w:val="0"/>
      <w:sz w:val="22"/>
      <w:vertAlign w:val="superscript"/>
      <w:lang w:val="en-US"/>
    </w:rPr>
  </w:style>
  <w:style w:type="paragraph" w:styleId="TOC1">
    <w:name w:val="toc 1"/>
    <w:basedOn w:val="Normal"/>
    <w:next w:val="Normal"/>
    <w:semiHidden/>
    <w:pPr>
      <w:tabs>
        <w:tab w:val="left" w:leader="dot" w:pos="9000"/>
        <w:tab w:val="right" w:pos="9360"/>
      </w:tabs>
      <w:suppressAutoHyphens/>
      <w:spacing w:before="480"/>
      <w:ind w:left="720" w:right="720" w:hanging="720"/>
    </w:pPr>
  </w:style>
  <w:style w:type="paragraph" w:styleId="Index1">
    <w:name w:val="index 1"/>
    <w:basedOn w:val="Normal"/>
    <w:next w:val="Normal"/>
    <w:semiHidden/>
    <w:pPr>
      <w:tabs>
        <w:tab w:val="left" w:leader="dot" w:pos="9000"/>
        <w:tab w:val="right" w:pos="9360"/>
      </w:tabs>
      <w:suppressAutoHyphens/>
      <w:ind w:left="1440" w:right="720" w:hanging="1440"/>
    </w:pPr>
  </w:style>
  <w:style w:type="paragraph" w:styleId="Index2">
    <w:name w:val="index 2"/>
    <w:basedOn w:val="Normal"/>
    <w:next w:val="Normal"/>
    <w:semiHidden/>
    <w:pPr>
      <w:tabs>
        <w:tab w:val="left" w:leader="dot" w:pos="9000"/>
        <w:tab w:val="right" w:pos="9360"/>
      </w:tabs>
      <w:suppressAutoHyphens/>
      <w:ind w:left="1440" w:right="720" w:hanging="720"/>
    </w:pPr>
  </w:style>
  <w:style w:type="paragraph" w:styleId="TOAHeading">
    <w:name w:val="toa heading"/>
    <w:basedOn w:val="Normal"/>
    <w:next w:val="Normal"/>
    <w:semiHidden/>
    <w:pPr>
      <w:tabs>
        <w:tab w:val="left" w:pos="9000"/>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odyText">
    <w:name w:val="Body Text"/>
    <w:basedOn w:val="Normal"/>
    <w:link w:val="BodyTextChar"/>
    <w:pPr>
      <w:suppressAutoHyphens/>
    </w:pPr>
    <w:rPr>
      <w:spacing w:val="-2"/>
      <w:sz w:val="24"/>
    </w:rPr>
  </w:style>
  <w:style w:type="character" w:styleId="Hyperlink">
    <w:name w:val="Hyperlink"/>
    <w:rPr>
      <w:color w:val="0000FF"/>
      <w:u w:val="single"/>
    </w:rPr>
  </w:style>
  <w:style w:type="paragraph" w:styleId="BalloonText">
    <w:name w:val="Balloon Text"/>
    <w:basedOn w:val="Normal"/>
    <w:semiHidden/>
    <w:rsid w:val="005130C3"/>
    <w:rPr>
      <w:rFonts w:ascii="Tahoma" w:hAnsi="Tahoma" w:cs="Tahoma"/>
      <w:sz w:val="16"/>
      <w:szCs w:val="16"/>
    </w:rPr>
  </w:style>
  <w:style w:type="character" w:customStyle="1" w:styleId="BodyTextChar">
    <w:name w:val="Body Text Char"/>
    <w:link w:val="BodyText"/>
    <w:rsid w:val="005F40FB"/>
    <w:rPr>
      <w:rFonts w:ascii="CG Times" w:hAnsi="CG Times"/>
      <w:spacing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sdb.org/irj/portal/anonymous?NavigationTarget=navurl://76e1dfd61777849cc88228c9bfe818ea"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0ADC6444-A961-4850-B066-A32CD4DC0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433</Words>
  <Characters>2469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GPN</vt:lpstr>
    </vt:vector>
  </TitlesOfParts>
  <Company>The World Bank</Company>
  <LinksUpToDate>false</LinksUpToDate>
  <CharactersWithSpaces>2897</CharactersWithSpaces>
  <SharedDoc>false</SharedDoc>
  <HLinks>
    <vt:vector size="6" baseType="variant">
      <vt:variant>
        <vt:i4>7667759</vt:i4>
      </vt:variant>
      <vt:variant>
        <vt:i4>0</vt:i4>
      </vt:variant>
      <vt:variant>
        <vt:i4>0</vt:i4>
      </vt:variant>
      <vt:variant>
        <vt:i4>5</vt:i4>
      </vt:variant>
      <vt:variant>
        <vt:lpwstr>http://www.isdb.org/irj/portal/anonymous?NavigationTarget=navurl://76e1dfd61777849cc88228c9bfe818ea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GPN</dc:title>
  <dc:creator>320040</dc:creator>
  <cp:keywords>procurement, GPN, IDB</cp:keywords>
  <cp:lastModifiedBy>Elhadj Malick Soumare</cp:lastModifiedBy>
  <cp:revision>6</cp:revision>
  <cp:lastPrinted>2009-03-05T06:40:00Z</cp:lastPrinted>
  <dcterms:created xsi:type="dcterms:W3CDTF">2013-02-05T08:09:00Z</dcterms:created>
  <dcterms:modified xsi:type="dcterms:W3CDTF">2017-03-15T06:20:00Z</dcterms:modified>
</cp:coreProperties>
</file>