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EB12" w14:textId="77777777" w:rsidR="005E090F" w:rsidRPr="00F80574" w:rsidRDefault="001F2B83" w:rsidP="00B2279B">
      <w:pPr>
        <w:spacing w:after="0" w:line="276" w:lineRule="auto"/>
        <w:jc w:val="center"/>
        <w:rPr>
          <w:rFonts w:asciiTheme="majorBidi" w:hAnsiTheme="majorBidi" w:cstheme="majorBidi"/>
          <w:sz w:val="24"/>
          <w:szCs w:val="24"/>
        </w:rPr>
      </w:pPr>
      <w:r w:rsidRPr="00F80574">
        <w:rPr>
          <w:rFonts w:asciiTheme="majorBidi" w:hAnsiTheme="majorBidi" w:cstheme="majorBidi"/>
          <w:b/>
          <w:sz w:val="24"/>
          <w:szCs w:val="24"/>
        </w:rPr>
        <w:t>TERMS OF REFERENCE (ToR)</w:t>
      </w:r>
    </w:p>
    <w:p w14:paraId="1743CC36" w14:textId="77777777" w:rsidR="005E090F" w:rsidRPr="00F80574" w:rsidRDefault="001F2B83" w:rsidP="00B2279B">
      <w:pPr>
        <w:spacing w:after="0" w:line="276" w:lineRule="auto"/>
        <w:jc w:val="center"/>
        <w:rPr>
          <w:rFonts w:asciiTheme="majorBidi" w:hAnsiTheme="majorBidi" w:cstheme="majorBidi"/>
          <w:sz w:val="24"/>
          <w:szCs w:val="24"/>
        </w:rPr>
      </w:pPr>
      <w:r w:rsidRPr="00F80574">
        <w:rPr>
          <w:rFonts w:asciiTheme="majorBidi" w:hAnsiTheme="majorBidi" w:cstheme="majorBidi"/>
          <w:b/>
          <w:sz w:val="24"/>
          <w:szCs w:val="24"/>
        </w:rPr>
        <w:t>Consultancy Services for the Islamic Finance Legislation Database (IFLD)</w:t>
      </w:r>
    </w:p>
    <w:tbl>
      <w:tblPr>
        <w:tblStyle w:val="TableGrid"/>
        <w:tblW w:w="0" w:type="auto"/>
        <w:jc w:val="center"/>
        <w:tblLook w:val="04A0" w:firstRow="1" w:lastRow="0" w:firstColumn="1" w:lastColumn="0" w:noHBand="0" w:noVBand="1"/>
      </w:tblPr>
      <w:tblGrid>
        <w:gridCol w:w="2903"/>
        <w:gridCol w:w="7393"/>
      </w:tblGrid>
      <w:tr w:rsidR="005E090F" w:rsidRPr="00F80574" w14:paraId="0B554826" w14:textId="77777777">
        <w:trPr>
          <w:jc w:val="center"/>
        </w:trPr>
        <w:tc>
          <w:tcPr>
            <w:tcW w:w="3024" w:type="dxa"/>
            <w:vAlign w:val="center"/>
          </w:tcPr>
          <w:p w14:paraId="1EFDEFB6"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Project No.</w:t>
            </w:r>
          </w:p>
        </w:tc>
        <w:tc>
          <w:tcPr>
            <w:tcW w:w="7920" w:type="dxa"/>
            <w:vAlign w:val="center"/>
          </w:tcPr>
          <w:p w14:paraId="0EE1E685" w14:textId="2DCE842D" w:rsidR="005E090F" w:rsidRPr="00F80574" w:rsidRDefault="004755D6"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ZZZ2852</w:t>
            </w:r>
          </w:p>
        </w:tc>
      </w:tr>
      <w:tr w:rsidR="005E090F" w:rsidRPr="00F80574" w14:paraId="34609477" w14:textId="77777777">
        <w:trPr>
          <w:jc w:val="center"/>
        </w:trPr>
        <w:tc>
          <w:tcPr>
            <w:tcW w:w="3024" w:type="dxa"/>
            <w:vAlign w:val="center"/>
          </w:tcPr>
          <w:p w14:paraId="61BD8663"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Project Name</w:t>
            </w:r>
          </w:p>
        </w:tc>
        <w:tc>
          <w:tcPr>
            <w:tcW w:w="7920" w:type="dxa"/>
            <w:vAlign w:val="center"/>
          </w:tcPr>
          <w:p w14:paraId="3ED960BA"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Islamic Finance Legal Framework Guidelines and Database Project</w:t>
            </w:r>
          </w:p>
        </w:tc>
      </w:tr>
      <w:tr w:rsidR="005E090F" w:rsidRPr="00F80574" w14:paraId="57C89558" w14:textId="77777777">
        <w:trPr>
          <w:jc w:val="center"/>
        </w:trPr>
        <w:tc>
          <w:tcPr>
            <w:tcW w:w="3024" w:type="dxa"/>
            <w:vAlign w:val="center"/>
          </w:tcPr>
          <w:p w14:paraId="782C6B59"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Assignment</w:t>
            </w:r>
          </w:p>
        </w:tc>
        <w:tc>
          <w:tcPr>
            <w:tcW w:w="7920" w:type="dxa"/>
            <w:vAlign w:val="center"/>
          </w:tcPr>
          <w:p w14:paraId="5B1F3888"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Establishment of the Islamic Finance Legislation Database (IFLD)</w:t>
            </w:r>
          </w:p>
        </w:tc>
      </w:tr>
      <w:tr w:rsidR="005E090F" w:rsidRPr="00F80574" w14:paraId="6D671981" w14:textId="77777777">
        <w:trPr>
          <w:jc w:val="center"/>
        </w:trPr>
        <w:tc>
          <w:tcPr>
            <w:tcW w:w="3024" w:type="dxa"/>
            <w:vAlign w:val="center"/>
          </w:tcPr>
          <w:p w14:paraId="451625F0"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Beneficiary / Executing Agency</w:t>
            </w:r>
          </w:p>
        </w:tc>
        <w:tc>
          <w:tcPr>
            <w:tcW w:w="7920" w:type="dxa"/>
            <w:vAlign w:val="center"/>
          </w:tcPr>
          <w:p w14:paraId="7DBA4146"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Islamic Financial Services Board (IFSB)</w:t>
            </w:r>
          </w:p>
        </w:tc>
      </w:tr>
      <w:tr w:rsidR="005E090F" w:rsidRPr="00F80574" w14:paraId="600F7D97" w14:textId="77777777">
        <w:trPr>
          <w:jc w:val="center"/>
        </w:trPr>
        <w:tc>
          <w:tcPr>
            <w:tcW w:w="3024" w:type="dxa"/>
            <w:vAlign w:val="center"/>
          </w:tcPr>
          <w:p w14:paraId="274A6C77"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Financing</w:t>
            </w:r>
          </w:p>
        </w:tc>
        <w:tc>
          <w:tcPr>
            <w:tcW w:w="7920" w:type="dxa"/>
            <w:vAlign w:val="center"/>
          </w:tcPr>
          <w:p w14:paraId="6D2FDBC8"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Technical Assistance Grant supported by the Islamic Development Bank / IsDB Institute</w:t>
            </w:r>
          </w:p>
        </w:tc>
      </w:tr>
      <w:tr w:rsidR="005E090F" w:rsidRPr="00F80574" w14:paraId="3BA8AAE6" w14:textId="77777777">
        <w:trPr>
          <w:jc w:val="center"/>
        </w:trPr>
        <w:tc>
          <w:tcPr>
            <w:tcW w:w="3024" w:type="dxa"/>
            <w:vAlign w:val="center"/>
          </w:tcPr>
          <w:p w14:paraId="4D520676"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Procurement Method</w:t>
            </w:r>
          </w:p>
        </w:tc>
        <w:tc>
          <w:tcPr>
            <w:tcW w:w="7920" w:type="dxa"/>
            <w:vAlign w:val="center"/>
          </w:tcPr>
          <w:p w14:paraId="5ECEB954"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Quality- and Cost-Based Selection (QCBS), international shortlist, subject to applicable IsDB procurement requirements</w:t>
            </w:r>
          </w:p>
        </w:tc>
      </w:tr>
      <w:tr w:rsidR="005E090F" w:rsidRPr="00F80574" w14:paraId="43B7BD62" w14:textId="77777777">
        <w:trPr>
          <w:jc w:val="center"/>
        </w:trPr>
        <w:tc>
          <w:tcPr>
            <w:tcW w:w="3024" w:type="dxa"/>
            <w:vAlign w:val="center"/>
          </w:tcPr>
          <w:p w14:paraId="50B11C29"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Indicative Duration</w:t>
            </w:r>
          </w:p>
        </w:tc>
        <w:tc>
          <w:tcPr>
            <w:tcW w:w="7920" w:type="dxa"/>
            <w:vAlign w:val="center"/>
          </w:tcPr>
          <w:p w14:paraId="35922C3C"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Twelve (12) months from the effective date of the contract</w:t>
            </w:r>
          </w:p>
        </w:tc>
      </w:tr>
    </w:tbl>
    <w:p w14:paraId="191B897B" w14:textId="77777777" w:rsidR="00B2279B" w:rsidRPr="00F80574" w:rsidRDefault="00B2279B" w:rsidP="00B2279B">
      <w:pPr>
        <w:spacing w:after="0" w:line="276" w:lineRule="auto"/>
        <w:rPr>
          <w:rFonts w:asciiTheme="majorBidi" w:hAnsiTheme="majorBidi" w:cstheme="majorBidi"/>
          <w:sz w:val="24"/>
          <w:szCs w:val="24"/>
        </w:rPr>
      </w:pPr>
    </w:p>
    <w:p w14:paraId="5E553553" w14:textId="5BE63AE3"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 xml:space="preserve">1. Project Overview </w:t>
      </w:r>
    </w:p>
    <w:p w14:paraId="05EBA991"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Islamic Financial Services Board (IFSB) intends to establish the Islamic Finance Legislation Database (IFLD), a secure and user-friendly digital platform to support the systematic compilation, organisation, review, search and dissemination of legislation and regulatory materials relevant to Islamic finance and financial regulation.</w:t>
      </w:r>
    </w:p>
    <w:p w14:paraId="6C3D65A1" w14:textId="77777777" w:rsidR="00B2279B" w:rsidRPr="00F80574" w:rsidRDefault="00B2279B" w:rsidP="00B2279B">
      <w:pPr>
        <w:spacing w:after="0" w:line="276" w:lineRule="auto"/>
        <w:rPr>
          <w:rFonts w:asciiTheme="majorBidi" w:hAnsiTheme="majorBidi" w:cstheme="majorBidi"/>
          <w:sz w:val="24"/>
          <w:szCs w:val="24"/>
        </w:rPr>
      </w:pPr>
    </w:p>
    <w:p w14:paraId="3CD4CF2E" w14:textId="6F40305A"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IFLD is expected to cover, among others, legal and regulatory materials relating to central banking, banking and Islamic banking, capital markets, insurance/takaful, enabling legal domains relevant to Islamic finance.</w:t>
      </w:r>
    </w:p>
    <w:p w14:paraId="41A7D484" w14:textId="77777777" w:rsidR="00B2279B" w:rsidRPr="00F80574" w:rsidRDefault="00B2279B" w:rsidP="00B2279B">
      <w:pPr>
        <w:spacing w:after="0" w:line="276" w:lineRule="auto"/>
        <w:rPr>
          <w:rFonts w:asciiTheme="majorBidi" w:hAnsiTheme="majorBidi" w:cstheme="majorBidi"/>
          <w:sz w:val="24"/>
          <w:szCs w:val="24"/>
        </w:rPr>
      </w:pPr>
    </w:p>
    <w:p w14:paraId="4B1CF7B2"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platform will serve as a centralised legal repository and knowledge-sharing tool, supporting access to legal texts, structured metadata, comparative analysis and future harmonisation work across jurisdictions. The assignment focuses on the design, development, deployment and operationalisation of the IFLD platform.</w:t>
      </w:r>
    </w:p>
    <w:p w14:paraId="6BD98993" w14:textId="77777777" w:rsidR="00B2279B" w:rsidRPr="00F80574" w:rsidRDefault="00B2279B" w:rsidP="00B2279B">
      <w:pPr>
        <w:spacing w:after="0" w:line="276" w:lineRule="auto"/>
        <w:rPr>
          <w:rFonts w:asciiTheme="majorBidi" w:hAnsiTheme="majorBidi" w:cstheme="majorBidi"/>
          <w:sz w:val="24"/>
          <w:szCs w:val="24"/>
        </w:rPr>
      </w:pPr>
    </w:p>
    <w:p w14:paraId="3157354A"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legal taxonomy, concepts, categories and coding logic for IFLD will be created, owned and approved by IFSB. The Consultant shall configure the platform to apply, manage, update and audit the IFSB-approved taxonomy and related workflows, but shall not be responsible for developing the substantive taxonomy or making final legal coding decisions.</w:t>
      </w:r>
    </w:p>
    <w:p w14:paraId="5942A9C3" w14:textId="77777777" w:rsidR="00B2279B" w:rsidRPr="00F80574" w:rsidRDefault="00B2279B" w:rsidP="00B2279B">
      <w:pPr>
        <w:spacing w:after="0" w:line="276" w:lineRule="auto"/>
        <w:rPr>
          <w:rFonts w:asciiTheme="majorBidi" w:hAnsiTheme="majorBidi" w:cstheme="majorBidi"/>
          <w:sz w:val="24"/>
          <w:szCs w:val="24"/>
        </w:rPr>
      </w:pPr>
    </w:p>
    <w:p w14:paraId="79A4389D" w14:textId="77777777"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2. Objectives</w:t>
      </w:r>
    </w:p>
    <w:p w14:paraId="2C1CCBFC"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main objective of the assignment is to design, develop, deploy and operationalise a secure, scalable and AI-enabled IFLD platform that enables IFSB to manage, review, classify, search, retrieve, compare and disseminate Islamic finance-related legal and regulatory materials across jurisdictions.</w:t>
      </w:r>
    </w:p>
    <w:p w14:paraId="67CA3A37"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specific objectives are to:</w:t>
      </w:r>
    </w:p>
    <w:p w14:paraId="54284E9C"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develop a web-based legislation database and law library with content management, search, retrieval and publication capabilities;</w:t>
      </w:r>
    </w:p>
    <w:p w14:paraId="295C8F77"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enable document ingestion, metadata management, version control, amendment tracking, role-based access control, audit trails and reporting;</w:t>
      </w:r>
    </w:p>
    <w:p w14:paraId="5EF88512"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lastRenderedPageBreak/>
        <w:t>configure AI-assisted workflows for text extraction, metadata extraction, keyword extraction, semantic search, multilingual processing and tagging using the IFSB-approved taxonomy and categories;</w:t>
      </w:r>
    </w:p>
    <w:p w14:paraId="7F15F042"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provide human-in-the-loop review and maker-checker controls so that IFSB experts can validate and approve AI-assisted outputs and coded provisions;</w:t>
      </w:r>
    </w:p>
    <w:p w14:paraId="07AF0353"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deploy the platform in the agreed hosting environment, complete testing and support user acceptance; and</w:t>
      </w:r>
    </w:p>
    <w:p w14:paraId="601F37A1"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provide documentation, training, knowledge transfer and post-implementation support to enable IFSB to operate and maintain the platform.</w:t>
      </w:r>
    </w:p>
    <w:p w14:paraId="263E4610" w14:textId="77777777" w:rsidR="00B2279B" w:rsidRPr="00F80574" w:rsidRDefault="00B2279B" w:rsidP="00B2279B">
      <w:pPr>
        <w:pStyle w:val="ListBullet"/>
        <w:numPr>
          <w:ilvl w:val="0"/>
          <w:numId w:val="0"/>
        </w:numPr>
        <w:spacing w:after="0" w:line="276" w:lineRule="auto"/>
        <w:ind w:left="360" w:hanging="360"/>
        <w:rPr>
          <w:rFonts w:asciiTheme="majorBidi" w:hAnsiTheme="majorBidi" w:cstheme="majorBidi"/>
          <w:sz w:val="24"/>
          <w:szCs w:val="24"/>
        </w:rPr>
      </w:pPr>
    </w:p>
    <w:p w14:paraId="28A60956" w14:textId="77777777"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3. Scope of Work</w:t>
      </w:r>
    </w:p>
    <w:p w14:paraId="04C0E6A9"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Consultant shall deliver technology and implementation services for the IFLD platform. The scope below is indicative and may be refined at the RFP and contract stage, provided that the core requirements of this ToR are retained.</w:t>
      </w:r>
    </w:p>
    <w:p w14:paraId="68640D79" w14:textId="77777777" w:rsidR="00B2279B" w:rsidRPr="00F80574" w:rsidRDefault="00B2279B" w:rsidP="00B2279B">
      <w:pPr>
        <w:spacing w:after="0" w:line="276" w:lineRule="auto"/>
        <w:rPr>
          <w:rFonts w:asciiTheme="majorBidi" w:hAnsiTheme="majorBidi" w:cstheme="majorBidi"/>
          <w:sz w:val="24"/>
          <w:szCs w:val="24"/>
        </w:rPr>
      </w:pPr>
    </w:p>
    <w:p w14:paraId="775DA0A2"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Component 1: Inception, Requirements Validation and Solution Design</w:t>
      </w:r>
    </w:p>
    <w:p w14:paraId="5DE84C61"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review the project objectives, available requirements, document types, user groups, access needs, reporting needs, hosting constraints, security requirements and IFSB-provided taxonomy;</w:t>
      </w:r>
    </w:p>
    <w:p w14:paraId="33C703E0"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confirm the functional and technical requirements with IFSB, including workflows for document ingestion, metadata, classification, review, approval, publication and search; and</w:t>
      </w:r>
    </w:p>
    <w:p w14:paraId="74EC6BA8"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prepare the solution concept, system architecture, data model, metadata approach, workflow design, implementation plan, risk register and quality assurance approach.</w:t>
      </w:r>
    </w:p>
    <w:p w14:paraId="1B3C6994"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2CEB1095"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Component 2: Platform Development and Content Management</w:t>
      </w:r>
    </w:p>
    <w:p w14:paraId="50E7E40B"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design and develop a web-based legislation database, law library and content management system with administrator, reviewer and end-user interfaces;</w:t>
      </w:r>
    </w:p>
    <w:p w14:paraId="6B245183"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implement document upload, editing, approval, publication, archiving, version control, amendment tracking, metadata management, classification, reporting and export features;</w:t>
      </w:r>
    </w:p>
    <w:p w14:paraId="6B57EE6C"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configure role-based access control, authentication, user management, audit trails, logging, backup and disaster recovery features appropriate for a legal and regulatory information system; and</w:t>
      </w:r>
    </w:p>
    <w:p w14:paraId="27628B5D"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develop a public-facing or controlled-access search and retrieval interface, as agreed with IFSB.</w:t>
      </w:r>
    </w:p>
    <w:p w14:paraId="78EFD51D"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0A893871"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Component 3: AI-Enabled Document Processing, Search and Analytics</w:t>
      </w:r>
    </w:p>
    <w:p w14:paraId="4D470FBB"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develop or configure workflows for document ingestion covering searchable PDFs, scanned documents, images, Word files and other formats agreed with IFSB;</w:t>
      </w:r>
    </w:p>
    <w:p w14:paraId="3A335A1E"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implement OCR/text extraction, metadata extraction, keyword extraction, semantic search, provision-level retrieval and multilingual processing, subject to agreed requirements;</w:t>
      </w:r>
    </w:p>
    <w:p w14:paraId="5F14FAED"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configure AI-assisted tagging and classification based only on the IFSB-approved taxonomy, concepts and categories;</w:t>
      </w:r>
    </w:p>
    <w:p w14:paraId="42EB419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ensure AI-generated outputs are treated as suggestions for expert review and not as final legal determinations; and</w:t>
      </w:r>
    </w:p>
    <w:p w14:paraId="56413D56"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lastRenderedPageBreak/>
        <w:t>ensure that no non-public IFSB documents or data are transferred to, processed by or stored in external AI tools, cloud services or third-party systems without IFSB’s prior written approval.</w:t>
      </w:r>
    </w:p>
    <w:p w14:paraId="7018BBCE"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1FDAFE83"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Component 4: Human-in-the-Loop Review and Quality Controls</w:t>
      </w:r>
    </w:p>
    <w:p w14:paraId="2F629B24"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provide review workflows for IFSB experts to validate, edit, approve, reject or comment on AI-assisted outputs, metadata and coded provisions;</w:t>
      </w:r>
    </w:p>
    <w:p w14:paraId="74E68CB7"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 xml:space="preserve">support double-review </w:t>
      </w:r>
      <w:proofErr w:type="gramStart"/>
      <w:r w:rsidRPr="00F80574">
        <w:rPr>
          <w:rFonts w:asciiTheme="majorBidi" w:hAnsiTheme="majorBidi" w:cstheme="majorBidi"/>
          <w:sz w:val="24"/>
          <w:szCs w:val="24"/>
        </w:rPr>
        <w:t>or maker-</w:t>
      </w:r>
      <w:proofErr w:type="gramEnd"/>
      <w:r w:rsidRPr="00F80574">
        <w:rPr>
          <w:rFonts w:asciiTheme="majorBidi" w:hAnsiTheme="majorBidi" w:cstheme="majorBidi"/>
          <w:sz w:val="24"/>
          <w:szCs w:val="24"/>
        </w:rPr>
        <w:t>checker controls for coded provisions and other critical data points;</w:t>
      </w:r>
    </w:p>
    <w:p w14:paraId="4BB1441D"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maintain processing logs, reviewer feedback logs, discrepancy logs, audit trails and quality dashboards; and</w:t>
      </w:r>
    </w:p>
    <w:p w14:paraId="6A8EDB48"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enable continuous refinement of system configuration based on IFSB feedback, while ensuring that the taxonomy remains under IFSB control.</w:t>
      </w:r>
    </w:p>
    <w:p w14:paraId="4619983F"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057F55B1"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Component 5: Testing, Deployment and Operationalisation</w:t>
      </w:r>
    </w:p>
    <w:p w14:paraId="0107166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prepare and execute functional testing, integration testing, AI-output validation, security testing, performance testing, accessibility checks and User Acceptance Testing (UAT);</w:t>
      </w:r>
    </w:p>
    <w:p w14:paraId="07F45D78"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resolve defects and issues identified during testing and UAT;</w:t>
      </w:r>
    </w:p>
    <w:p w14:paraId="44B28076"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deploy the system in the agreed hosting environment and support go-live readiness;</w:t>
      </w:r>
    </w:p>
    <w:p w14:paraId="0EF7193B"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provide stabilisation, warranty/hypercare support and operational handover; and</w:t>
      </w:r>
    </w:p>
    <w:p w14:paraId="388FACD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ensure data export and backup arrangements that allow IFSB to retrieve documents, metadata, taxonomy mappings, logs and project outputs in usable formats.</w:t>
      </w:r>
    </w:p>
    <w:p w14:paraId="18E9E71B"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7AE7C8F1"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Component 6: Documentation, Training and Knowledge Transfer</w:t>
      </w:r>
    </w:p>
    <w:p w14:paraId="2914AEE7"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prepare user manuals, administrator guides, technical documentation, deployment notes, maintenance procedures, data dictionary and configuration documentation;</w:t>
      </w:r>
    </w:p>
    <w:p w14:paraId="19869662"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document how the IFSB-provided taxonomy is configured, applied, updated and audited within the platform;</w:t>
      </w:r>
    </w:p>
    <w:p w14:paraId="5B43E57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deliver training and knowledge-transfer sessions for IFSB administrators, reviewers and relevant staff; and</w:t>
      </w:r>
    </w:p>
    <w:p w14:paraId="56C8264E"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provide recommendations for future enhancement, scaling, interoperability and long-term maintainability.</w:t>
      </w:r>
    </w:p>
    <w:p w14:paraId="07E31FBA"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57727120" w14:textId="77777777"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4. Expected Outputs</w:t>
      </w:r>
    </w:p>
    <w:p w14:paraId="5C6ABCF4"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detailed deliverables and acceptance criteria will be specified in the RFP and contract. At minimum, the Consultant is expected to produce or deliver the following outputs:</w:t>
      </w:r>
    </w:p>
    <w:p w14:paraId="05DFBECD"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inception report, confirmed requirements and implementation plan;</w:t>
      </w:r>
    </w:p>
    <w:p w14:paraId="73A76FF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solution design and architecture documentation, including data model, metadata approach and workflow design;</w:t>
      </w:r>
    </w:p>
    <w:p w14:paraId="79808C4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configured platform components for document ingestion, content management, search, review and publication;</w:t>
      </w:r>
    </w:p>
    <w:p w14:paraId="5393AA82"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AI-assisted ingestion, extraction, search, tagging and human-in-the-loop review workflows configured in line with the IFSB-approved taxonomy;</w:t>
      </w:r>
    </w:p>
    <w:p w14:paraId="63012826"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tested and deployed IFLD platform in the agreed hosting environment;</w:t>
      </w:r>
    </w:p>
    <w:p w14:paraId="3E6E1B5D"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lastRenderedPageBreak/>
        <w:t>testing, UAT, deployment, issue-resolution and handover records;</w:t>
      </w:r>
    </w:p>
    <w:p w14:paraId="211C854B"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user manuals, administrator guides, technical documentation, data dictionary and configuration documentation;</w:t>
      </w:r>
    </w:p>
    <w:p w14:paraId="5E326529"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training and knowledge-transfer materials; and</w:t>
      </w:r>
    </w:p>
    <w:p w14:paraId="4E5FCAB5"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final completion report with recommendations for maintenance, scaling and future enhancement.</w:t>
      </w:r>
    </w:p>
    <w:p w14:paraId="38412027" w14:textId="77777777" w:rsidR="00FF5A28" w:rsidRPr="00F80574" w:rsidRDefault="00FF5A28" w:rsidP="00FF5A28">
      <w:pPr>
        <w:pStyle w:val="ListBullet"/>
        <w:numPr>
          <w:ilvl w:val="0"/>
          <w:numId w:val="0"/>
        </w:numPr>
        <w:spacing w:after="0" w:line="276" w:lineRule="auto"/>
        <w:ind w:left="360"/>
        <w:rPr>
          <w:rFonts w:asciiTheme="majorBidi" w:hAnsiTheme="majorBidi" w:cstheme="majorBidi"/>
          <w:sz w:val="24"/>
          <w:szCs w:val="24"/>
        </w:rPr>
      </w:pPr>
    </w:p>
    <w:p w14:paraId="4BF06269" w14:textId="77777777"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5. Project Duration and Timetable</w:t>
      </w:r>
    </w:p>
    <w:p w14:paraId="5FFC3C1F"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 xml:space="preserve">The indicative duration of the assignment is up to twelve (12) months from the effective date of the contract. Activities may be undertaken in parallel where feasible, </w:t>
      </w:r>
      <w:proofErr w:type="gramStart"/>
      <w:r w:rsidRPr="00F80574">
        <w:rPr>
          <w:rFonts w:asciiTheme="majorBidi" w:hAnsiTheme="majorBidi" w:cstheme="majorBidi"/>
          <w:sz w:val="24"/>
          <w:szCs w:val="24"/>
        </w:rPr>
        <w:t>provided that</w:t>
      </w:r>
      <w:proofErr w:type="gramEnd"/>
      <w:r w:rsidRPr="00F80574">
        <w:rPr>
          <w:rFonts w:asciiTheme="majorBidi" w:hAnsiTheme="majorBidi" w:cstheme="majorBidi"/>
          <w:sz w:val="24"/>
          <w:szCs w:val="24"/>
        </w:rPr>
        <w:t xml:space="preserve"> quality, testing, training, handover and support requirements are not compromised. The detailed implementation schedule, deliverable sequence and staffing inputs will be confirmed at the RFP and contract stage.</w:t>
      </w:r>
    </w:p>
    <w:p w14:paraId="7D13F034" w14:textId="77777777" w:rsidR="00B2279B" w:rsidRPr="00F80574" w:rsidRDefault="00B2279B" w:rsidP="00B2279B">
      <w:pPr>
        <w:spacing w:after="0" w:line="276" w:lineRule="auto"/>
        <w:rPr>
          <w:rFonts w:asciiTheme="majorBidi" w:hAnsiTheme="majorBidi" w:cstheme="majorBidi"/>
          <w:sz w:val="24"/>
          <w:szCs w:val="24"/>
        </w:rPr>
      </w:pPr>
    </w:p>
    <w:p w14:paraId="4B75F78B" w14:textId="77777777"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6. Reporting, Monitoring and Evaluation</w:t>
      </w:r>
    </w:p>
    <w:p w14:paraId="07A65C14"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Consultant shall report to IFSB through the designated project focal point or project team. To support effective monitoring and accountability:</w:t>
      </w:r>
    </w:p>
    <w:p w14:paraId="142710C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regular coordination meetings shall be held at agreed intervals, supported by concise progress reports covering completed activities, issues, risks, decisions required, next steps and deliverable status;</w:t>
      </w:r>
    </w:p>
    <w:p w14:paraId="39BC88C0"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all key outputs shall be submitted in editable format and shall be subject to review, comments and acceptance by IFSB;</w:t>
      </w:r>
    </w:p>
    <w:p w14:paraId="10D70665"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IFSB may share relevant procurement, progress and deliverable information with IsDB / IsDB Institute in accordance with the financing arrangements; and</w:t>
      </w:r>
    </w:p>
    <w:p w14:paraId="241CFF99"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training effectiveness may be assessed through attendance records, user feedback and completion of agreed handover activities.</w:t>
      </w:r>
    </w:p>
    <w:p w14:paraId="0321EA48"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07865F30" w14:textId="77777777"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7. Consultant Key Expertise and Qualifications</w:t>
      </w:r>
    </w:p>
    <w:p w14:paraId="48FE564E"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The Consultant should be a firm, joint venture or association of firms with a multidisciplinary team capable of delivering a legal/regulatory technology platform. The team should demonstrate the following experience and capabilities:</w:t>
      </w:r>
    </w:p>
    <w:p w14:paraId="05649E1A" w14:textId="77777777" w:rsidR="00B2279B" w:rsidRPr="00F80574" w:rsidRDefault="00B2279B" w:rsidP="00B2279B">
      <w:pPr>
        <w:spacing w:after="0" w:line="276" w:lineRule="auto"/>
        <w:rPr>
          <w:rFonts w:asciiTheme="majorBidi" w:hAnsiTheme="majorBidi" w:cstheme="majorBidi"/>
          <w:sz w:val="24"/>
          <w:szCs w:val="24"/>
        </w:rPr>
      </w:pPr>
    </w:p>
    <w:p w14:paraId="6041CC12"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A. Firm Experience and Capabilities</w:t>
      </w:r>
    </w:p>
    <w:p w14:paraId="573EB14B"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experience in developing legal, regulatory, public-sector, policy, knowledge-management, document-management or law-library platforms;</w:t>
      </w:r>
    </w:p>
    <w:p w14:paraId="1B247386"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experience with AI/ML, NLP, OCR, semantic search, metadata extraction, classification/tagging workflows, multilingual processing and analytics;</w:t>
      </w:r>
    </w:p>
    <w:p w14:paraId="60709705"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experience in secure, scalable web-based systems, role-based access control, audit trails, cloud/</w:t>
      </w:r>
      <w:proofErr w:type="gramStart"/>
      <w:r w:rsidRPr="00F80574">
        <w:rPr>
          <w:rFonts w:asciiTheme="majorBidi" w:hAnsiTheme="majorBidi" w:cstheme="majorBidi"/>
          <w:sz w:val="24"/>
          <w:szCs w:val="24"/>
        </w:rPr>
        <w:t>on-premise</w:t>
      </w:r>
      <w:proofErr w:type="gramEnd"/>
      <w:r w:rsidRPr="00F80574">
        <w:rPr>
          <w:rFonts w:asciiTheme="majorBidi" w:hAnsiTheme="majorBidi" w:cstheme="majorBidi"/>
          <w:sz w:val="24"/>
          <w:szCs w:val="24"/>
        </w:rPr>
        <w:t xml:space="preserve"> deployment, data governance and cybersecurity;</w:t>
      </w:r>
    </w:p>
    <w:p w14:paraId="5A5E959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experience working with international organisations, multilateral development banks, regulators, standard-setting bodies or public institutions; and</w:t>
      </w:r>
    </w:p>
    <w:p w14:paraId="799EE9CC"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knowledge of Islamic finance, financial regulation or legal/regulatory data is desirable.</w:t>
      </w:r>
    </w:p>
    <w:p w14:paraId="4F7E5D9C"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607C2CAC"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lastRenderedPageBreak/>
        <w:t>B. Key Expert Requirements</w:t>
      </w:r>
    </w:p>
    <w:p w14:paraId="16CA9C2D"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Project Manager / Solution Architect with experience in end-to-end delivery of digital platforms and stakeholder coordination;</w:t>
      </w:r>
    </w:p>
    <w:p w14:paraId="75D62E14"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Legal/RegTech Business Analyst with experience translating legal or regulatory information-management needs into system requirements;</w:t>
      </w:r>
    </w:p>
    <w:p w14:paraId="34B2BD43"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AI/NLP and Search Specialist with experience in OCR/text extraction, semantic search, metadata extraction, classification workflows and multilingual document processing;</w:t>
      </w:r>
    </w:p>
    <w:p w14:paraId="481380E4"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Platform / Full-Stack Technical Lead with experience in secure database-driven web applications, APIs, integrations, deployment and maintainability;</w:t>
      </w:r>
    </w:p>
    <w:p w14:paraId="2F448498"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Information Security / Data Governance Specialist with experience in access control, audit trails, data protection, logging, backup and security testing; and</w:t>
      </w:r>
    </w:p>
    <w:p w14:paraId="729F85EB"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Training and Change Management Specialist capable of preparing user materials and delivering effective knowledge transfer to administrators and reviewers.</w:t>
      </w:r>
    </w:p>
    <w:p w14:paraId="710D4927"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6CE18C3E" w14:textId="77777777" w:rsidR="005E090F" w:rsidRPr="00F80574" w:rsidRDefault="001F2B83" w:rsidP="00B2279B">
      <w:pPr>
        <w:pStyle w:val="Heading2"/>
        <w:spacing w:before="0" w:line="276" w:lineRule="auto"/>
        <w:rPr>
          <w:rFonts w:asciiTheme="majorBidi" w:hAnsiTheme="majorBidi"/>
          <w:sz w:val="24"/>
          <w:szCs w:val="24"/>
        </w:rPr>
      </w:pPr>
      <w:r w:rsidRPr="00F80574">
        <w:rPr>
          <w:rFonts w:asciiTheme="majorBidi" w:eastAsia="Arial" w:hAnsiTheme="majorBidi"/>
          <w:sz w:val="24"/>
          <w:szCs w:val="24"/>
        </w:rPr>
        <w:t>C. Operational Standards</w:t>
      </w:r>
    </w:p>
    <w:p w14:paraId="23CE1ABD"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The Consultant must work with the IFSB-provided taxonomy and must not treat taxonomy development or final legal coding as part of its substantive responsibility.</w:t>
      </w:r>
    </w:p>
    <w:p w14:paraId="34E49403"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The Consultant must disclose all third-party tools, AI models, APIs, OCR engines, translation tools, open-source components and hosting or cloud services proposed for use.</w:t>
      </w:r>
    </w:p>
    <w:p w14:paraId="400EF847"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The Consultant must be free from conflicts of interest and must observe confidentiality, information-security and data-protection requirements.</w:t>
      </w:r>
    </w:p>
    <w:p w14:paraId="195796AF"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Working language is English. Arabic, French or other language capabilities relevant to Islamic finance legislation are desirable.</w:t>
      </w:r>
    </w:p>
    <w:p w14:paraId="4531A473" w14:textId="77777777" w:rsidR="00B2279B" w:rsidRPr="00F80574" w:rsidRDefault="00B2279B" w:rsidP="00B2279B">
      <w:pPr>
        <w:pStyle w:val="ListBullet"/>
        <w:numPr>
          <w:ilvl w:val="0"/>
          <w:numId w:val="0"/>
        </w:numPr>
        <w:spacing w:after="0" w:line="276" w:lineRule="auto"/>
        <w:ind w:left="360"/>
        <w:rPr>
          <w:rFonts w:asciiTheme="majorBidi" w:hAnsiTheme="majorBidi" w:cstheme="majorBidi"/>
          <w:sz w:val="24"/>
          <w:szCs w:val="24"/>
        </w:rPr>
      </w:pPr>
    </w:p>
    <w:p w14:paraId="503C77B6" w14:textId="77777777" w:rsidR="005E090F" w:rsidRPr="00F80574" w:rsidRDefault="001F2B83" w:rsidP="00B2279B">
      <w:pPr>
        <w:pStyle w:val="Heading1"/>
        <w:spacing w:before="0" w:line="276" w:lineRule="auto"/>
        <w:rPr>
          <w:rFonts w:asciiTheme="majorBidi" w:hAnsiTheme="majorBidi"/>
          <w:sz w:val="24"/>
          <w:szCs w:val="24"/>
        </w:rPr>
      </w:pPr>
      <w:r w:rsidRPr="00F80574">
        <w:rPr>
          <w:rFonts w:asciiTheme="majorBidi" w:eastAsia="Arial" w:hAnsiTheme="majorBidi"/>
          <w:sz w:val="24"/>
          <w:szCs w:val="24"/>
        </w:rPr>
        <w:t>8. Responsibilities and Coordination</w:t>
      </w:r>
    </w:p>
    <w:tbl>
      <w:tblPr>
        <w:tblStyle w:val="TableGrid"/>
        <w:tblW w:w="0" w:type="auto"/>
        <w:jc w:val="center"/>
        <w:tblLook w:val="04A0" w:firstRow="1" w:lastRow="0" w:firstColumn="1" w:lastColumn="0" w:noHBand="0" w:noVBand="1"/>
      </w:tblPr>
      <w:tblGrid>
        <w:gridCol w:w="5040"/>
        <w:gridCol w:w="5040"/>
      </w:tblGrid>
      <w:tr w:rsidR="005E090F" w:rsidRPr="00F80574" w14:paraId="20156D20" w14:textId="77777777">
        <w:trPr>
          <w:jc w:val="center"/>
        </w:trPr>
        <w:tc>
          <w:tcPr>
            <w:tcW w:w="5040" w:type="dxa"/>
          </w:tcPr>
          <w:p w14:paraId="3AC96D8A"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IFSB / Beneficiary</w:t>
            </w:r>
          </w:p>
        </w:tc>
        <w:tc>
          <w:tcPr>
            <w:tcW w:w="5040" w:type="dxa"/>
          </w:tcPr>
          <w:p w14:paraId="5C7C1A9A"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b/>
                <w:sz w:val="24"/>
                <w:szCs w:val="24"/>
              </w:rPr>
              <w:t>Consultant</w:t>
            </w:r>
          </w:p>
        </w:tc>
      </w:tr>
      <w:tr w:rsidR="005E090F" w:rsidRPr="00F80574" w14:paraId="5327E6B1" w14:textId="77777777">
        <w:trPr>
          <w:jc w:val="center"/>
        </w:trPr>
        <w:tc>
          <w:tcPr>
            <w:tcW w:w="5040" w:type="dxa"/>
          </w:tcPr>
          <w:p w14:paraId="71081CAB"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Provide available project requirements, sample documents, counterpart staff and timely feedback on submissions.</w:t>
            </w:r>
          </w:p>
        </w:tc>
        <w:tc>
          <w:tcPr>
            <w:tcW w:w="5040" w:type="dxa"/>
          </w:tcPr>
          <w:p w14:paraId="5F40C73A"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Deliver the services in accordance with the accepted work plan, contract, applicable IsDB requirements and professional standards.</w:t>
            </w:r>
          </w:p>
        </w:tc>
      </w:tr>
      <w:tr w:rsidR="005E090F" w:rsidRPr="00F80574" w14:paraId="32E39E92" w14:textId="77777777">
        <w:trPr>
          <w:jc w:val="center"/>
        </w:trPr>
        <w:tc>
          <w:tcPr>
            <w:tcW w:w="5040" w:type="dxa"/>
          </w:tcPr>
          <w:p w14:paraId="3CCA0059"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Create, own, approve and update the IFLD taxonomy, concepts, categories, code lists and legal coding guidance.</w:t>
            </w:r>
          </w:p>
        </w:tc>
        <w:tc>
          <w:tcPr>
            <w:tcW w:w="5040" w:type="dxa"/>
          </w:tcPr>
          <w:p w14:paraId="2C7C2D53"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Configure the platform to accommodate and apply the IFSB-approved taxonomy and support review workflows, without creating the taxonomy or making final legal coding decisions.</w:t>
            </w:r>
          </w:p>
        </w:tc>
      </w:tr>
      <w:tr w:rsidR="005E090F" w:rsidRPr="00F80574" w14:paraId="28B95E99" w14:textId="77777777">
        <w:trPr>
          <w:jc w:val="center"/>
        </w:trPr>
        <w:tc>
          <w:tcPr>
            <w:tcW w:w="5040" w:type="dxa"/>
          </w:tcPr>
          <w:p w14:paraId="61472393"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Facilitate access to relevant stakeholders, documents, hosting/deployment information and existing materials required for the assignment.</w:t>
            </w:r>
          </w:p>
        </w:tc>
        <w:tc>
          <w:tcPr>
            <w:tcW w:w="5040" w:type="dxa"/>
          </w:tcPr>
          <w:p w14:paraId="012CA4C2"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 xml:space="preserve">Manage project risks, dependencies, assumptions and issues; </w:t>
            </w:r>
            <w:proofErr w:type="gramStart"/>
            <w:r w:rsidRPr="00F80574">
              <w:rPr>
                <w:rFonts w:asciiTheme="majorBidi" w:hAnsiTheme="majorBidi" w:cstheme="majorBidi"/>
                <w:sz w:val="24"/>
                <w:szCs w:val="24"/>
              </w:rPr>
              <w:t>disclose</w:t>
            </w:r>
            <w:proofErr w:type="gramEnd"/>
            <w:r w:rsidRPr="00F80574">
              <w:rPr>
                <w:rFonts w:asciiTheme="majorBidi" w:hAnsiTheme="majorBidi" w:cstheme="majorBidi"/>
                <w:sz w:val="24"/>
                <w:szCs w:val="24"/>
              </w:rPr>
              <w:t xml:space="preserve"> third-party tools, data-processing arrangements and any constraints affecting delivery.</w:t>
            </w:r>
          </w:p>
        </w:tc>
      </w:tr>
      <w:tr w:rsidR="005E090F" w:rsidRPr="00F80574" w14:paraId="5263461F" w14:textId="77777777">
        <w:trPr>
          <w:jc w:val="center"/>
        </w:trPr>
        <w:tc>
          <w:tcPr>
            <w:tcW w:w="5040" w:type="dxa"/>
          </w:tcPr>
          <w:p w14:paraId="6A6EEF4B"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Review and accept key outputs and provide decisions required for UAT, deployment and handover.</w:t>
            </w:r>
          </w:p>
        </w:tc>
        <w:tc>
          <w:tcPr>
            <w:tcW w:w="5040" w:type="dxa"/>
          </w:tcPr>
          <w:p w14:paraId="3CDF022D" w14:textId="77777777" w:rsidR="005E090F" w:rsidRPr="00F80574" w:rsidRDefault="001F2B83" w:rsidP="00B2279B">
            <w:pPr>
              <w:spacing w:after="0" w:line="276" w:lineRule="auto"/>
              <w:rPr>
                <w:rFonts w:asciiTheme="majorBidi" w:hAnsiTheme="majorBidi" w:cstheme="majorBidi"/>
                <w:sz w:val="24"/>
                <w:szCs w:val="24"/>
              </w:rPr>
            </w:pPr>
            <w:r w:rsidRPr="00F80574">
              <w:rPr>
                <w:rFonts w:asciiTheme="majorBidi" w:hAnsiTheme="majorBidi" w:cstheme="majorBidi"/>
                <w:sz w:val="24"/>
                <w:szCs w:val="24"/>
              </w:rPr>
              <w:t>Protect IFSB data and documents, maintain confidentiality and provide documentation, training, handover and support.</w:t>
            </w:r>
          </w:p>
        </w:tc>
      </w:tr>
    </w:tbl>
    <w:p w14:paraId="50958675" w14:textId="77777777" w:rsidR="00FF5A28" w:rsidRPr="00F80574" w:rsidRDefault="00FF5A28" w:rsidP="00FF5A28">
      <w:pPr>
        <w:rPr>
          <w:rFonts w:asciiTheme="majorBidi" w:hAnsiTheme="majorBidi" w:cstheme="majorBidi"/>
          <w:sz w:val="24"/>
          <w:szCs w:val="24"/>
        </w:rPr>
      </w:pPr>
    </w:p>
    <w:p w14:paraId="458601EE" w14:textId="5B9D9346" w:rsidR="005E090F" w:rsidRPr="00F80574" w:rsidRDefault="001F2B83" w:rsidP="00B2279B">
      <w:pPr>
        <w:pStyle w:val="Heading1"/>
        <w:spacing w:before="0" w:line="276" w:lineRule="auto"/>
        <w:rPr>
          <w:rFonts w:asciiTheme="majorBidi" w:eastAsia="Arial" w:hAnsiTheme="majorBidi"/>
          <w:sz w:val="24"/>
          <w:szCs w:val="24"/>
        </w:rPr>
      </w:pPr>
      <w:r w:rsidRPr="00F80574">
        <w:rPr>
          <w:rFonts w:asciiTheme="majorBidi" w:eastAsia="Arial" w:hAnsiTheme="majorBidi"/>
          <w:sz w:val="24"/>
          <w:szCs w:val="24"/>
        </w:rPr>
        <w:lastRenderedPageBreak/>
        <w:t>9. Selection and Payment Methods, Confidentiality and Integrity</w:t>
      </w:r>
    </w:p>
    <w:p w14:paraId="4104EC2A"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The Consultant will be selected in accordance with the applicable IsDB Guidelines for the Procurement of Consultancy Services under IsDB Project Financing and the relevant grant arrangements.</w:t>
      </w:r>
    </w:p>
    <w:p w14:paraId="74E4E5E4"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The selection method is expected to be Quality- and Cost-Based Selection (QCBS) through an international shortlist, subject to IsDB review and the final procurement documents.</w:t>
      </w:r>
    </w:p>
    <w:p w14:paraId="0C54457B"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The contract is expected to be lump-sum and deliverable-based. The detailed payment schedule will be set out in the RFP and contract and will be linked to accepted outputs and milestones, not to time spent alone.</w:t>
      </w:r>
    </w:p>
    <w:p w14:paraId="17FA37A8" w14:textId="77777777" w:rsidR="005E090F"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All reports, documentation, data, metadata, taxonomy configuration, logs, source files and system outputs prepared for the assignment shall be handled in accordance with the contract and IFSB requirements.</w:t>
      </w:r>
    </w:p>
    <w:p w14:paraId="5B9209AC" w14:textId="13F52B6F" w:rsidR="00B2279B" w:rsidRPr="00F80574" w:rsidRDefault="001F2B83" w:rsidP="00B2279B">
      <w:pPr>
        <w:pStyle w:val="ListBullet"/>
        <w:spacing w:after="0" w:line="276" w:lineRule="auto"/>
        <w:ind w:hanging="216"/>
        <w:rPr>
          <w:rFonts w:asciiTheme="majorBidi" w:hAnsiTheme="majorBidi" w:cstheme="majorBidi"/>
          <w:sz w:val="24"/>
          <w:szCs w:val="24"/>
        </w:rPr>
      </w:pPr>
      <w:r w:rsidRPr="00F80574">
        <w:rPr>
          <w:rFonts w:asciiTheme="majorBidi" w:hAnsiTheme="majorBidi" w:cstheme="majorBidi"/>
          <w:sz w:val="24"/>
          <w:szCs w:val="24"/>
        </w:rPr>
        <w:t>The Consultant shall treat all information obtained during the assignment as confidential and shall observe applicable eligibility, conflict-of-interest, integrity, anti-corruption, boycott, audit and inspection requirements under the IsDB-financed procurement framework.</w:t>
      </w:r>
    </w:p>
    <w:p w14:paraId="299DAFA4" w14:textId="77777777" w:rsidR="00B2279B" w:rsidRPr="00F80574" w:rsidRDefault="00B2279B" w:rsidP="00B2279B">
      <w:pPr>
        <w:pStyle w:val="ListBullet"/>
        <w:numPr>
          <w:ilvl w:val="0"/>
          <w:numId w:val="0"/>
        </w:numPr>
        <w:spacing w:after="0" w:line="276" w:lineRule="auto"/>
        <w:rPr>
          <w:rFonts w:asciiTheme="majorBidi" w:hAnsiTheme="majorBidi" w:cstheme="majorBidi"/>
          <w:sz w:val="24"/>
          <w:szCs w:val="24"/>
        </w:rPr>
      </w:pPr>
    </w:p>
    <w:sectPr w:rsidR="00B2279B" w:rsidRPr="00F80574" w:rsidSect="00034616">
      <w:footerReference w:type="default" r:id="rId8"/>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37DAB" w14:textId="77777777" w:rsidR="00C715F9" w:rsidRDefault="00C715F9">
      <w:pPr>
        <w:spacing w:after="0" w:line="240" w:lineRule="auto"/>
      </w:pPr>
      <w:r>
        <w:separator/>
      </w:r>
    </w:p>
  </w:endnote>
  <w:endnote w:type="continuationSeparator" w:id="0">
    <w:p w14:paraId="07654A98" w14:textId="77777777" w:rsidR="00C715F9" w:rsidRDefault="00C71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A81D" w14:textId="77777777" w:rsidR="005E090F" w:rsidRDefault="001F2B83">
    <w:pPr>
      <w:pStyle w:val="Footer"/>
      <w:jc w:val="center"/>
    </w:pPr>
    <w:r>
      <w:rPr>
        <w:sz w:val="16"/>
      </w:rPr>
      <w:t xml:space="preserve">Terms of Reference - IFLD | Page </w:t>
    </w:r>
    <w:r>
      <w:rPr>
        <w:sz w:val="16"/>
      </w:rPr>
      <w:fldChar w:fldCharType="begin"/>
    </w:r>
    <w:r>
      <w:rPr>
        <w:sz w:val="16"/>
      </w:rPr>
      <w:instrText>PAGE</w:instrText>
    </w:r>
    <w:r>
      <w:rPr>
        <w:sz w:val="16"/>
      </w:rPr>
      <w:fldChar w:fldCharType="separate"/>
    </w:r>
    <w:r w:rsidR="00B2279B">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1467" w14:textId="77777777" w:rsidR="00C715F9" w:rsidRDefault="00C715F9">
      <w:pPr>
        <w:spacing w:after="0" w:line="240" w:lineRule="auto"/>
      </w:pPr>
      <w:r>
        <w:separator/>
      </w:r>
    </w:p>
  </w:footnote>
  <w:footnote w:type="continuationSeparator" w:id="0">
    <w:p w14:paraId="09C4F900" w14:textId="77777777" w:rsidR="00C715F9" w:rsidRDefault="00C71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9646826">
    <w:abstractNumId w:val="8"/>
  </w:num>
  <w:num w:numId="2" w16cid:durableId="1866361383">
    <w:abstractNumId w:val="6"/>
  </w:num>
  <w:num w:numId="3" w16cid:durableId="2035961140">
    <w:abstractNumId w:val="5"/>
  </w:num>
  <w:num w:numId="4" w16cid:durableId="17783000">
    <w:abstractNumId w:val="4"/>
  </w:num>
  <w:num w:numId="5" w16cid:durableId="833567335">
    <w:abstractNumId w:val="7"/>
  </w:num>
  <w:num w:numId="6" w16cid:durableId="202446917">
    <w:abstractNumId w:val="3"/>
  </w:num>
  <w:num w:numId="7" w16cid:durableId="1156148243">
    <w:abstractNumId w:val="2"/>
  </w:num>
  <w:num w:numId="8" w16cid:durableId="1684017545">
    <w:abstractNumId w:val="1"/>
  </w:num>
  <w:num w:numId="9" w16cid:durableId="8369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5BD8"/>
    <w:rsid w:val="001A4744"/>
    <w:rsid w:val="001F2B83"/>
    <w:rsid w:val="0029639D"/>
    <w:rsid w:val="002F154B"/>
    <w:rsid w:val="00326F90"/>
    <w:rsid w:val="00441A41"/>
    <w:rsid w:val="004755D6"/>
    <w:rsid w:val="005E090F"/>
    <w:rsid w:val="008677B7"/>
    <w:rsid w:val="00AA1D8D"/>
    <w:rsid w:val="00B2279B"/>
    <w:rsid w:val="00B47730"/>
    <w:rsid w:val="00BB24FD"/>
    <w:rsid w:val="00BF1F9E"/>
    <w:rsid w:val="00C07541"/>
    <w:rsid w:val="00C715F9"/>
    <w:rsid w:val="00CB0664"/>
    <w:rsid w:val="00DA05C3"/>
    <w:rsid w:val="00F80574"/>
    <w:rsid w:val="00FC693F"/>
    <w:rsid w:val="00FF5A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18280"/>
  <w14:defaultImageDpi w14:val="300"/>
  <w15:docId w15:val="{055A71E3-792E-4850-939D-F62315D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2115</Words>
  <Characters>12061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IFLD</dc:title>
  <dc:subject>EOI-stage ToR for Islamic Finance Legislation Database</dc:subject>
  <dc:creator/>
  <cp:keywords/>
  <dc:description>generated by python-docx</dc:description>
  <cp:lastModifiedBy>Mehmet Fehmi Eken</cp:lastModifiedBy>
  <cp:revision>7</cp:revision>
  <dcterms:created xsi:type="dcterms:W3CDTF">2013-12-23T23:15:00Z</dcterms:created>
  <dcterms:modified xsi:type="dcterms:W3CDTF">2026-09-02T10:31:00Z</dcterms:modified>
  <cp:category/>
</cp:coreProperties>
</file>