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4159" w14:textId="77777777" w:rsidR="00ED3261" w:rsidRPr="00A068B2" w:rsidRDefault="00ED3261" w:rsidP="00A068B2">
      <w:pPr>
        <w:pStyle w:val="Heading1a"/>
        <w:keepNext w:val="0"/>
        <w:keepLines w:val="0"/>
        <w:tabs>
          <w:tab w:val="clear" w:pos="-720"/>
        </w:tabs>
        <w:suppressAutoHyphens w:val="0"/>
        <w:jc w:val="both"/>
        <w:rPr>
          <w:bCs/>
          <w:smallCaps w:val="0"/>
          <w:sz w:val="24"/>
          <w:szCs w:val="24"/>
        </w:rPr>
      </w:pPr>
      <w:r w:rsidRPr="00A068B2">
        <w:rPr>
          <w:bCs/>
          <w:smallCaps w:val="0"/>
          <w:sz w:val="24"/>
          <w:szCs w:val="24"/>
        </w:rPr>
        <w:t>GENERAL PROCUREMENT NOTICE</w:t>
      </w:r>
    </w:p>
    <w:p w14:paraId="4FEDC4DA" w14:textId="77777777" w:rsidR="00ED3261" w:rsidRPr="00A068B2" w:rsidRDefault="00ED3261" w:rsidP="00A068B2">
      <w:pPr>
        <w:suppressAutoHyphens/>
        <w:jc w:val="both"/>
        <w:rPr>
          <w:rFonts w:ascii="Times New Roman" w:hAnsi="Times New Roman"/>
          <w:spacing w:val="-2"/>
          <w:sz w:val="24"/>
          <w:szCs w:val="24"/>
        </w:rPr>
      </w:pPr>
    </w:p>
    <w:p w14:paraId="6FA5D102" w14:textId="37B8AFEF" w:rsidR="0061557B" w:rsidRPr="00A068B2" w:rsidRDefault="009664AD" w:rsidP="00A068B2">
      <w:pPr>
        <w:suppressAutoHyphens/>
        <w:jc w:val="both"/>
        <w:rPr>
          <w:rFonts w:ascii="Times New Roman" w:hAnsi="Times New Roman"/>
          <w:spacing w:val="-2"/>
          <w:sz w:val="24"/>
          <w:szCs w:val="24"/>
        </w:rPr>
      </w:pPr>
      <w:r w:rsidRPr="00A068B2">
        <w:rPr>
          <w:rFonts w:ascii="Times New Roman" w:hAnsi="Times New Roman"/>
          <w:spacing w:val="-2"/>
          <w:sz w:val="24"/>
          <w:szCs w:val="24"/>
        </w:rPr>
        <w:t>PAKISTAN</w:t>
      </w:r>
      <w:r w:rsidR="0061557B" w:rsidRPr="00A068B2">
        <w:rPr>
          <w:rFonts w:ascii="Times New Roman" w:hAnsi="Times New Roman"/>
          <w:spacing w:val="-2"/>
          <w:sz w:val="24"/>
          <w:szCs w:val="24"/>
        </w:rPr>
        <w:t xml:space="preserve"> </w:t>
      </w:r>
    </w:p>
    <w:p w14:paraId="4750368F" w14:textId="59614809" w:rsidR="0061557B" w:rsidRPr="00A068B2" w:rsidRDefault="009664AD" w:rsidP="00A068B2">
      <w:pPr>
        <w:pStyle w:val="Default"/>
        <w:jc w:val="both"/>
        <w:rPr>
          <w:rFonts w:eastAsia="Times New Roman"/>
          <w:color w:val="auto"/>
          <w:spacing w:val="-2"/>
        </w:rPr>
      </w:pPr>
      <w:r w:rsidRPr="00A068B2">
        <w:rPr>
          <w:rFonts w:eastAsia="Times New Roman"/>
          <w:color w:val="auto"/>
          <w:spacing w:val="-2"/>
        </w:rPr>
        <w:t>Poverty Graduation of Extremely Poor and Flood Effected Households (PGEP)</w:t>
      </w:r>
    </w:p>
    <w:p w14:paraId="0ACDE168" w14:textId="77777777" w:rsidR="00ED3261" w:rsidRPr="00A068B2" w:rsidRDefault="00ED3261" w:rsidP="00A068B2">
      <w:pPr>
        <w:pStyle w:val="BodyText"/>
        <w:jc w:val="both"/>
        <w:rPr>
          <w:rFonts w:ascii="Times New Roman" w:hAnsi="Times New Roman"/>
          <w:szCs w:val="24"/>
        </w:rPr>
      </w:pPr>
      <w:r w:rsidRPr="00A068B2">
        <w:rPr>
          <w:rFonts w:ascii="Times New Roman" w:hAnsi="Times New Roman"/>
          <w:szCs w:val="24"/>
        </w:rPr>
        <w:t xml:space="preserve">Mode of Financing: </w:t>
      </w:r>
      <w:r w:rsidR="0087520B" w:rsidRPr="00A068B2">
        <w:rPr>
          <w:rFonts w:ascii="Times New Roman" w:hAnsi="Times New Roman"/>
          <w:iCs/>
          <w:szCs w:val="24"/>
        </w:rPr>
        <w:t xml:space="preserve">Installment Sale and IsDB </w:t>
      </w:r>
      <w:r w:rsidR="00120DDC" w:rsidRPr="00A068B2">
        <w:rPr>
          <w:rFonts w:ascii="Times New Roman" w:hAnsi="Times New Roman"/>
          <w:iCs/>
          <w:szCs w:val="24"/>
        </w:rPr>
        <w:t>Grant</w:t>
      </w:r>
    </w:p>
    <w:p w14:paraId="174D080F" w14:textId="5DD9DF12" w:rsidR="00ED3261" w:rsidRPr="00A068B2" w:rsidRDefault="00ED3261" w:rsidP="00A068B2">
      <w:pPr>
        <w:pStyle w:val="BodyText"/>
        <w:jc w:val="both"/>
        <w:rPr>
          <w:rFonts w:ascii="Times New Roman" w:hAnsi="Times New Roman"/>
          <w:szCs w:val="24"/>
        </w:rPr>
      </w:pPr>
      <w:r w:rsidRPr="00A068B2">
        <w:rPr>
          <w:rFonts w:ascii="Times New Roman" w:hAnsi="Times New Roman"/>
          <w:szCs w:val="24"/>
        </w:rPr>
        <w:t xml:space="preserve">Financing No. </w:t>
      </w:r>
      <w:r w:rsidR="009664AD" w:rsidRPr="00A068B2">
        <w:rPr>
          <w:rFonts w:ascii="Times New Roman" w:hAnsi="Times New Roman"/>
          <w:szCs w:val="24"/>
        </w:rPr>
        <w:tab/>
        <w:t>PAK1061</w:t>
      </w:r>
    </w:p>
    <w:p w14:paraId="013AE08C" w14:textId="77777777" w:rsidR="0061557B" w:rsidRPr="00A068B2" w:rsidRDefault="0061557B" w:rsidP="00A068B2">
      <w:pPr>
        <w:pStyle w:val="Default"/>
        <w:jc w:val="both"/>
        <w:rPr>
          <w:rFonts w:eastAsia="Times New Roman"/>
          <w:color w:val="auto"/>
          <w:spacing w:val="-2"/>
        </w:rPr>
      </w:pPr>
    </w:p>
    <w:p w14:paraId="2CBECE1B" w14:textId="77777777" w:rsidR="004B24A2" w:rsidRDefault="004B24A2" w:rsidP="00A068B2">
      <w:pPr>
        <w:pStyle w:val="Default"/>
        <w:jc w:val="both"/>
        <w:rPr>
          <w:rFonts w:eastAsia="Times New Roman"/>
          <w:color w:val="auto"/>
          <w:spacing w:val="-2"/>
        </w:rPr>
      </w:pPr>
    </w:p>
    <w:p w14:paraId="3FE06371" w14:textId="187506A9" w:rsidR="004B24A2" w:rsidRPr="00B96F14" w:rsidRDefault="004B24A2" w:rsidP="004B24A2">
      <w:pPr>
        <w:suppressAutoHyphens/>
        <w:jc w:val="both"/>
        <w:rPr>
          <w:rFonts w:ascii="Times New Roman" w:hAnsi="Times New Roman"/>
          <w:spacing w:val="-2"/>
          <w:sz w:val="24"/>
        </w:rPr>
      </w:pPr>
      <w:r w:rsidRPr="00B96F14">
        <w:rPr>
          <w:rFonts w:ascii="Times New Roman" w:hAnsi="Times New Roman"/>
          <w:spacing w:val="-2"/>
          <w:sz w:val="24"/>
        </w:rPr>
        <w:t xml:space="preserve">The </w:t>
      </w:r>
      <w:r w:rsidR="007514E5">
        <w:rPr>
          <w:rFonts w:ascii="Times New Roman" w:hAnsi="Times New Roman"/>
          <w:spacing w:val="-2"/>
          <w:sz w:val="24"/>
        </w:rPr>
        <w:t>Islam</w:t>
      </w:r>
      <w:r w:rsidR="00FB64A5">
        <w:rPr>
          <w:rFonts w:ascii="Times New Roman" w:hAnsi="Times New Roman"/>
          <w:spacing w:val="-2"/>
          <w:sz w:val="24"/>
        </w:rPr>
        <w:t xml:space="preserve">ic Republic of Pakistan </w:t>
      </w:r>
      <w:r w:rsidRPr="00FB64A5">
        <w:rPr>
          <w:rFonts w:ascii="Times New Roman" w:hAnsi="Times New Roman"/>
          <w:spacing w:val="-2"/>
          <w:sz w:val="24"/>
        </w:rPr>
        <w:t>has received</w:t>
      </w:r>
      <w:r w:rsidR="00FB64A5" w:rsidRPr="00FB64A5">
        <w:rPr>
          <w:rFonts w:ascii="Times New Roman" w:hAnsi="Times New Roman"/>
          <w:spacing w:val="-2"/>
          <w:sz w:val="24"/>
        </w:rPr>
        <w:t xml:space="preserve"> </w:t>
      </w:r>
      <w:r w:rsidRPr="00FB64A5">
        <w:rPr>
          <w:rFonts w:ascii="Times New Roman" w:hAnsi="Times New Roman"/>
          <w:spacing w:val="-2"/>
          <w:sz w:val="24"/>
        </w:rPr>
        <w:t>financing</w:t>
      </w:r>
      <w:r w:rsidRPr="00B96F14">
        <w:rPr>
          <w:rFonts w:ascii="Times New Roman" w:hAnsi="Times New Roman"/>
          <w:iCs/>
          <w:spacing w:val="-2"/>
          <w:sz w:val="24"/>
        </w:rPr>
        <w:t xml:space="preserve"> </w:t>
      </w:r>
      <w:r w:rsidRPr="00B96F14">
        <w:rPr>
          <w:rFonts w:ascii="Times New Roman" w:hAnsi="Times New Roman"/>
          <w:spacing w:val="-2"/>
          <w:sz w:val="24"/>
        </w:rPr>
        <w:t xml:space="preserve">in the amount </w:t>
      </w:r>
      <w:r w:rsidR="00FF416B" w:rsidRPr="00B96F14">
        <w:rPr>
          <w:rFonts w:ascii="Times New Roman" w:hAnsi="Times New Roman"/>
          <w:spacing w:val="-2"/>
          <w:sz w:val="24"/>
        </w:rPr>
        <w:t xml:space="preserve">of </w:t>
      </w:r>
      <w:r w:rsidR="00FF416B">
        <w:rPr>
          <w:rFonts w:ascii="Times New Roman" w:hAnsi="Times New Roman"/>
          <w:spacing w:val="-2"/>
          <w:sz w:val="24"/>
        </w:rPr>
        <w:t>US</w:t>
      </w:r>
      <w:r w:rsidR="00FB64A5" w:rsidRPr="00A068B2">
        <w:rPr>
          <w:spacing w:val="-2"/>
        </w:rPr>
        <w:t xml:space="preserve">$ 118.4 million </w:t>
      </w:r>
      <w:r w:rsidRPr="00B96F14">
        <w:rPr>
          <w:rFonts w:ascii="Times New Roman" w:hAnsi="Times New Roman"/>
          <w:spacing w:val="-2"/>
          <w:sz w:val="24"/>
        </w:rPr>
        <w:t xml:space="preserve">equivalent from the Islamic Development Bank toward the cost of the </w:t>
      </w:r>
      <w:r w:rsidR="00FF416B" w:rsidRPr="00A068B2">
        <w:rPr>
          <w:spacing w:val="-2"/>
        </w:rPr>
        <w:t xml:space="preserve">Poverty Graduation of Extremely Poor and Flood Effected Households </w:t>
      </w:r>
      <w:r w:rsidRPr="00B96F14">
        <w:rPr>
          <w:rFonts w:ascii="Times New Roman" w:hAnsi="Times New Roman"/>
          <w:spacing w:val="-2"/>
          <w:sz w:val="24"/>
        </w:rPr>
        <w:t xml:space="preserve">and it intends to apply part of the proceeds to payments for goods, works, related services and consulting services to be procured under this project. </w:t>
      </w:r>
    </w:p>
    <w:p w14:paraId="071F6FC3" w14:textId="77777777" w:rsidR="00ED3261" w:rsidRPr="00A068B2" w:rsidRDefault="00ED3261" w:rsidP="00A068B2">
      <w:pPr>
        <w:suppressAutoHyphens/>
        <w:jc w:val="both"/>
        <w:rPr>
          <w:rFonts w:ascii="Times New Roman" w:hAnsi="Times New Roman"/>
          <w:spacing w:val="-2"/>
          <w:sz w:val="24"/>
          <w:szCs w:val="24"/>
        </w:rPr>
      </w:pPr>
    </w:p>
    <w:p w14:paraId="4E6D4A13" w14:textId="410E5919" w:rsidR="00960E16" w:rsidRPr="00A068B2" w:rsidRDefault="00A068B2" w:rsidP="00A068B2">
      <w:pPr>
        <w:suppressAutoHyphens/>
        <w:jc w:val="both"/>
        <w:rPr>
          <w:rFonts w:ascii="Times New Roman" w:hAnsi="Times New Roman"/>
          <w:spacing w:val="-2"/>
          <w:sz w:val="24"/>
          <w:szCs w:val="24"/>
        </w:rPr>
      </w:pPr>
      <w:r w:rsidRPr="00A068B2">
        <w:rPr>
          <w:rFonts w:ascii="Times New Roman" w:hAnsi="Times New Roman"/>
          <w:sz w:val="24"/>
          <w:szCs w:val="24"/>
        </w:rPr>
        <w:t>The Project will have five main components: (A) Livelihood Improvement, (B) Capacity Development and Knowledge Sharing, (C) Project Management Support, (D) Project Financial Audit and (E) Contingency for Emergency Response, along with contingencies.</w:t>
      </w:r>
    </w:p>
    <w:p w14:paraId="789D3669" w14:textId="77777777" w:rsidR="00A068B2" w:rsidRPr="00A068B2" w:rsidRDefault="00A068B2" w:rsidP="00A068B2">
      <w:pPr>
        <w:spacing w:after="200" w:line="276" w:lineRule="auto"/>
        <w:jc w:val="both"/>
        <w:rPr>
          <w:rFonts w:ascii="Times New Roman" w:eastAsia="Roboto Light" w:hAnsi="Times New Roman"/>
          <w:b/>
          <w:bCs/>
          <w:color w:val="000000" w:themeColor="text1"/>
          <w:sz w:val="24"/>
          <w:szCs w:val="24"/>
        </w:rPr>
      </w:pPr>
    </w:p>
    <w:p w14:paraId="433E14A7" w14:textId="77777777" w:rsidR="00A068B2" w:rsidRPr="00A068B2" w:rsidRDefault="00F56A26" w:rsidP="00A068B2">
      <w:pPr>
        <w:pStyle w:val="ListParagraph"/>
        <w:ind w:left="0"/>
        <w:jc w:val="both"/>
        <w:rPr>
          <w:rFonts w:ascii="Times New Roman" w:hAnsi="Times New Roman"/>
          <w:sz w:val="24"/>
          <w:szCs w:val="24"/>
        </w:rPr>
      </w:pPr>
      <w:r w:rsidRPr="00A068B2">
        <w:rPr>
          <w:rFonts w:ascii="Times New Roman" w:eastAsia="Roboto Light" w:hAnsi="Times New Roman"/>
          <w:b/>
          <w:bCs/>
          <w:color w:val="000000" w:themeColor="text1"/>
          <w:sz w:val="24"/>
          <w:szCs w:val="24"/>
        </w:rPr>
        <w:t xml:space="preserve">Component 1 - </w:t>
      </w:r>
      <w:r w:rsidR="00A068B2" w:rsidRPr="00A068B2">
        <w:rPr>
          <w:rFonts w:ascii="Times New Roman" w:hAnsi="Times New Roman"/>
          <w:sz w:val="24"/>
          <w:szCs w:val="24"/>
        </w:rPr>
        <w:t>Livelihood Improvement</w:t>
      </w:r>
    </w:p>
    <w:p w14:paraId="556B2C34" w14:textId="2AD2A795" w:rsidR="00A068B2" w:rsidRPr="00A068B2" w:rsidRDefault="00A068B2" w:rsidP="00A068B2">
      <w:pPr>
        <w:pStyle w:val="ListParagraph"/>
        <w:ind w:left="0"/>
        <w:jc w:val="both"/>
        <w:rPr>
          <w:rFonts w:ascii="Times New Roman" w:hAnsi="Times New Roman"/>
          <w:b/>
          <w:bCs/>
          <w:sz w:val="24"/>
          <w:szCs w:val="24"/>
        </w:rPr>
      </w:pPr>
      <w:r w:rsidRPr="00A068B2">
        <w:rPr>
          <w:rFonts w:ascii="Times New Roman" w:hAnsi="Times New Roman"/>
          <w:color w:val="000000" w:themeColor="text1"/>
          <w:sz w:val="24"/>
          <w:szCs w:val="24"/>
        </w:rPr>
        <w:t xml:space="preserve">This component entails transfer of assets, provision of access to finance, and training for the target households. </w:t>
      </w:r>
      <w:r w:rsidRPr="00A068B2">
        <w:rPr>
          <w:rFonts w:ascii="Times New Roman" w:hAnsi="Times New Roman"/>
          <w:i/>
          <w:iCs/>
          <w:sz w:val="24"/>
          <w:szCs w:val="24"/>
        </w:rPr>
        <w:t xml:space="preserve">The </w:t>
      </w:r>
      <w:r w:rsidRPr="00A068B2">
        <w:rPr>
          <w:rFonts w:ascii="Times New Roman" w:hAnsi="Times New Roman"/>
          <w:b/>
          <w:bCs/>
          <w:i/>
          <w:iCs/>
          <w:sz w:val="24"/>
          <w:szCs w:val="24"/>
        </w:rPr>
        <w:t>productive asset package</w:t>
      </w:r>
      <w:r w:rsidRPr="00A068B2">
        <w:rPr>
          <w:rFonts w:ascii="Times New Roman" w:hAnsi="Times New Roman"/>
          <w:i/>
          <w:iCs/>
          <w:sz w:val="24"/>
          <w:szCs w:val="24"/>
        </w:rPr>
        <w:t xml:space="preserve"> </w:t>
      </w:r>
      <w:r w:rsidRPr="00A068B2">
        <w:rPr>
          <w:rFonts w:ascii="Times New Roman" w:hAnsi="Times New Roman"/>
          <w:sz w:val="24"/>
          <w:szCs w:val="24"/>
        </w:rPr>
        <w:t>is designed with customized training</w:t>
      </w:r>
      <w:r w:rsidRPr="00A068B2">
        <w:rPr>
          <w:rFonts w:ascii="Times New Roman" w:hAnsi="Times New Roman"/>
          <w:i/>
          <w:iCs/>
          <w:sz w:val="24"/>
          <w:szCs w:val="24"/>
        </w:rPr>
        <w:t xml:space="preserve"> </w:t>
      </w:r>
      <w:r w:rsidRPr="00A068B2">
        <w:rPr>
          <w:rFonts w:ascii="Times New Roman" w:hAnsi="Times New Roman"/>
          <w:sz w:val="24"/>
          <w:szCs w:val="24"/>
        </w:rPr>
        <w:t xml:space="preserve">to ensure that the livelihoods of the targeted poor become more resilient, sustainable, and natural resource based. The main target groups who will receive the productive assets will be the </w:t>
      </w:r>
      <w:r w:rsidR="00AF2127" w:rsidRPr="00A068B2">
        <w:rPr>
          <w:rFonts w:ascii="Times New Roman" w:hAnsi="Times New Roman"/>
          <w:sz w:val="24"/>
          <w:szCs w:val="24"/>
        </w:rPr>
        <w:t>households who</w:t>
      </w:r>
      <w:r w:rsidRPr="00A068B2">
        <w:rPr>
          <w:rFonts w:ascii="Times New Roman" w:hAnsi="Times New Roman"/>
          <w:sz w:val="24"/>
          <w:szCs w:val="24"/>
        </w:rPr>
        <w:t xml:space="preserve"> fall under the PSC 0 -32 (i.e., recipient of cash transfer program of BISP, landless worker, people with disabilities). 137,000 households will receive productive assets augmented with capacity building training on climate smart agriculture and livestock techniques, financial literacy, enterprise development, asset management. The assets will be procured through community procurement processes with the assistance of Partner Organizations.</w:t>
      </w:r>
    </w:p>
    <w:p w14:paraId="64279E63" w14:textId="77777777" w:rsidR="00A068B2" w:rsidRPr="00A068B2" w:rsidRDefault="00A068B2" w:rsidP="00A068B2">
      <w:pPr>
        <w:spacing w:after="200" w:line="276" w:lineRule="auto"/>
        <w:jc w:val="both"/>
        <w:rPr>
          <w:rFonts w:ascii="Times New Roman" w:eastAsia="Roboto Light" w:hAnsi="Times New Roman"/>
          <w:b/>
          <w:bCs/>
          <w:color w:val="000000" w:themeColor="text1"/>
          <w:sz w:val="24"/>
          <w:szCs w:val="24"/>
        </w:rPr>
      </w:pPr>
    </w:p>
    <w:p w14:paraId="24886B38" w14:textId="20860475" w:rsidR="00DF7536" w:rsidRDefault="00A068B2" w:rsidP="001576F9">
      <w:pPr>
        <w:pStyle w:val="PADText"/>
        <w:numPr>
          <w:ilvl w:val="1"/>
          <w:numId w:val="14"/>
        </w:numPr>
        <w:ind w:left="0" w:firstLine="0"/>
        <w:rPr>
          <w:rFonts w:ascii="Times New Roman" w:hAnsi="Times New Roman"/>
          <w:b/>
          <w:bCs/>
          <w:sz w:val="24"/>
        </w:rPr>
      </w:pPr>
      <w:r w:rsidRPr="00A068B2">
        <w:rPr>
          <w:rFonts w:ascii="Times New Roman" w:hAnsi="Times New Roman"/>
          <w:b/>
          <w:bCs/>
          <w:i/>
          <w:iCs/>
          <w:color w:val="000000" w:themeColor="text1"/>
          <w:sz w:val="24"/>
        </w:rPr>
        <w:t>Small-scale Rainwater Harvesting and Climate Resilience.</w:t>
      </w:r>
      <w:r w:rsidRPr="00A068B2">
        <w:rPr>
          <w:rFonts w:ascii="Times New Roman" w:hAnsi="Times New Roman"/>
          <w:b/>
          <w:bCs/>
          <w:color w:val="000000" w:themeColor="text1"/>
          <w:sz w:val="24"/>
        </w:rPr>
        <w:t xml:space="preserve"> </w:t>
      </w:r>
      <w:r w:rsidRPr="00A068B2">
        <w:rPr>
          <w:rFonts w:ascii="Times New Roman" w:hAnsi="Times New Roman"/>
          <w:color w:val="000000" w:themeColor="text1"/>
          <w:sz w:val="24"/>
        </w:rPr>
        <w:t>In addition to providing productive assets, the project will also build small-scale rainwater harvesting facilities through community procurement. The facility will help the villagers in accessing water for domestic consumption and agricultural purposes (horticulture and livestock feeding). It may include rainwater harvesting with solar based water filtration system and/or water bore holes. The POs will facilitate the community consultation processes on designing the facilities and in determining the best type of technology to use.</w:t>
      </w:r>
      <w:r w:rsidRPr="00A068B2">
        <w:rPr>
          <w:rFonts w:ascii="Times New Roman" w:hAnsi="Times New Roman"/>
          <w:b/>
          <w:bCs/>
          <w:sz w:val="24"/>
        </w:rPr>
        <w:t xml:space="preserve"> </w:t>
      </w:r>
    </w:p>
    <w:p w14:paraId="14CDBFEA" w14:textId="1DCEE087" w:rsidR="00A068B2" w:rsidRPr="00A068B2" w:rsidRDefault="00A068B2" w:rsidP="001576F9">
      <w:pPr>
        <w:pStyle w:val="PADText"/>
        <w:numPr>
          <w:ilvl w:val="0"/>
          <w:numId w:val="0"/>
        </w:numPr>
        <w:rPr>
          <w:rFonts w:ascii="Times New Roman" w:hAnsi="Times New Roman"/>
          <w:b/>
          <w:bCs/>
          <w:sz w:val="24"/>
        </w:rPr>
      </w:pPr>
      <w:r w:rsidRPr="00A068B2">
        <w:rPr>
          <w:rFonts w:ascii="Times New Roman" w:hAnsi="Times New Roman"/>
          <w:b/>
          <w:bCs/>
          <w:i/>
          <w:iCs/>
          <w:color w:val="000000" w:themeColor="text1"/>
          <w:sz w:val="24"/>
        </w:rPr>
        <w:t xml:space="preserve">Access to Finance – </w:t>
      </w:r>
      <w:proofErr w:type="spellStart"/>
      <w:r w:rsidRPr="00A068B2">
        <w:rPr>
          <w:rFonts w:ascii="Times New Roman" w:hAnsi="Times New Roman"/>
          <w:b/>
          <w:bCs/>
          <w:i/>
          <w:iCs/>
          <w:color w:val="000000" w:themeColor="text1"/>
          <w:sz w:val="24"/>
        </w:rPr>
        <w:t>Qard</w:t>
      </w:r>
      <w:proofErr w:type="spellEnd"/>
      <w:r w:rsidRPr="00A068B2">
        <w:rPr>
          <w:rFonts w:ascii="Times New Roman" w:hAnsi="Times New Roman"/>
          <w:b/>
          <w:bCs/>
          <w:i/>
          <w:iCs/>
          <w:color w:val="000000" w:themeColor="text1"/>
          <w:sz w:val="24"/>
        </w:rPr>
        <w:t xml:space="preserve"> Hasan.</w:t>
      </w:r>
      <w:r w:rsidRPr="00A068B2">
        <w:rPr>
          <w:rFonts w:ascii="Times New Roman" w:hAnsi="Times New Roman"/>
          <w:b/>
          <w:bCs/>
          <w:color w:val="000000" w:themeColor="text1"/>
          <w:sz w:val="24"/>
        </w:rPr>
        <w:t xml:space="preserve"> </w:t>
      </w:r>
      <w:r w:rsidRPr="00A068B2">
        <w:rPr>
          <w:rFonts w:ascii="Times New Roman" w:hAnsi="Times New Roman"/>
          <w:color w:val="000000" w:themeColor="text1"/>
          <w:sz w:val="24"/>
        </w:rPr>
        <w:t>This sub-component will be fully financed by the GOP. Part of the borrowers (approximately 25%) will be the households that have received assets transfers and/or are BISP beneficiaries; the remaining will be for households with a PSC between the 19-40 poverty band that are not BISP beneficiaries.</w:t>
      </w:r>
      <w:r w:rsidRPr="00A068B2">
        <w:rPr>
          <w:rFonts w:ascii="Times New Roman" w:hAnsi="Times New Roman"/>
          <w:i/>
          <w:iCs/>
          <w:color w:val="000000" w:themeColor="text1"/>
          <w:sz w:val="24"/>
        </w:rPr>
        <w:t xml:space="preserve"> </w:t>
      </w:r>
      <w:r w:rsidRPr="00A068B2">
        <w:rPr>
          <w:rFonts w:ascii="Times New Roman" w:hAnsi="Times New Roman"/>
          <w:color w:val="000000" w:themeColor="text1"/>
          <w:sz w:val="24"/>
        </w:rPr>
        <w:t>It is estimated that 37,863 households will receive financial support. Loan cycles on average extend over one year or are linked to agriculture seasons (thus seasonal loans could be 6 months or longer). Each loan will be re-</w:t>
      </w:r>
      <w:proofErr w:type="gramStart"/>
      <w:r w:rsidRPr="00A068B2">
        <w:rPr>
          <w:rFonts w:ascii="Times New Roman" w:hAnsi="Times New Roman"/>
          <w:color w:val="000000" w:themeColor="text1"/>
          <w:sz w:val="24"/>
        </w:rPr>
        <w:t>cycled</w:t>
      </w:r>
      <w:proofErr w:type="gramEnd"/>
      <w:r w:rsidRPr="00A068B2">
        <w:rPr>
          <w:rFonts w:ascii="Times New Roman" w:hAnsi="Times New Roman"/>
          <w:color w:val="000000" w:themeColor="text1"/>
          <w:sz w:val="24"/>
        </w:rPr>
        <w:t xml:space="preserve"> at least 3-4 times during the life of the Project. </w:t>
      </w:r>
    </w:p>
    <w:p w14:paraId="35E902A2" w14:textId="01615549" w:rsidR="00A068B2" w:rsidRPr="00A068B2" w:rsidRDefault="00F56A26" w:rsidP="00DF7536">
      <w:pPr>
        <w:pStyle w:val="PADText"/>
        <w:numPr>
          <w:ilvl w:val="0"/>
          <w:numId w:val="0"/>
        </w:numPr>
        <w:rPr>
          <w:rFonts w:ascii="Times New Roman" w:hAnsi="Times New Roman"/>
          <w:i/>
          <w:iCs/>
          <w:color w:val="000000"/>
          <w:sz w:val="24"/>
        </w:rPr>
      </w:pPr>
      <w:r w:rsidRPr="00A068B2">
        <w:rPr>
          <w:rFonts w:ascii="Times New Roman" w:eastAsia="Roboto Light" w:hAnsi="Times New Roman"/>
          <w:b/>
          <w:bCs/>
          <w:color w:val="000000" w:themeColor="text1"/>
          <w:sz w:val="24"/>
        </w:rPr>
        <w:t xml:space="preserve">1.2 </w:t>
      </w:r>
      <w:r w:rsidR="00A068B2" w:rsidRPr="00A068B2">
        <w:rPr>
          <w:rFonts w:ascii="Times New Roman" w:hAnsi="Times New Roman"/>
          <w:b/>
          <w:bCs/>
          <w:i/>
          <w:iCs/>
          <w:sz w:val="24"/>
        </w:rPr>
        <w:t>Partner Organizations</w:t>
      </w:r>
      <w:r w:rsidR="00A068B2" w:rsidRPr="00A068B2">
        <w:rPr>
          <w:rFonts w:ascii="Times New Roman" w:hAnsi="Times New Roman"/>
          <w:sz w:val="24"/>
        </w:rPr>
        <w:t xml:space="preserve">. The Project will recruit 5 to 6 Partner Organizations from among the </w:t>
      </w:r>
      <w:r w:rsidR="00A068B2" w:rsidRPr="00A068B2">
        <w:rPr>
          <w:rFonts w:ascii="Times New Roman" w:hAnsi="Times New Roman"/>
          <w:sz w:val="24"/>
        </w:rPr>
        <w:lastRenderedPageBreak/>
        <w:t>experienced and established local civil society organizations that will be working with the target households, facilitating the preparation of Livelihood Investment Plan and subsequently supporting implementation and monitoring the community procurement.</w:t>
      </w:r>
      <w:r w:rsidR="00A068B2" w:rsidRPr="00A068B2">
        <w:rPr>
          <w:rFonts w:ascii="Times New Roman" w:hAnsi="Times New Roman"/>
          <w:i/>
          <w:iCs/>
          <w:color w:val="000000" w:themeColor="text1"/>
          <w:sz w:val="24"/>
        </w:rPr>
        <w:t xml:space="preserve"> </w:t>
      </w:r>
      <w:r w:rsidR="00A068B2" w:rsidRPr="00A068B2">
        <w:rPr>
          <w:rFonts w:ascii="Times New Roman" w:hAnsi="Times New Roman"/>
          <w:color w:val="000000" w:themeColor="text1"/>
          <w:sz w:val="24"/>
        </w:rPr>
        <w:t xml:space="preserve">In addition to assisting / facilitating community procurement, the POs will recruit and train Community Resources Persons (~1,275 people) through a Training of Trainers (TOTs) arrangement. The CRPs will play a pivotal role in, among others, preparing and supporting the implementation of investment plans </w:t>
      </w:r>
      <w:proofErr w:type="gramStart"/>
      <w:r w:rsidR="00A068B2" w:rsidRPr="00A068B2">
        <w:rPr>
          <w:rFonts w:ascii="Times New Roman" w:hAnsi="Times New Roman"/>
          <w:color w:val="000000" w:themeColor="text1"/>
          <w:sz w:val="24"/>
        </w:rPr>
        <w:t>of</w:t>
      </w:r>
      <w:proofErr w:type="gramEnd"/>
      <w:r w:rsidR="00A068B2" w:rsidRPr="00A068B2">
        <w:rPr>
          <w:rFonts w:ascii="Times New Roman" w:hAnsi="Times New Roman"/>
          <w:color w:val="000000" w:themeColor="text1"/>
          <w:sz w:val="24"/>
        </w:rPr>
        <w:t xml:space="preserve"> the targeted households. The POs will also train selected villagers, who are considered entrepreneurial talents, to become Business Service Providers (BSPs). The BSPs will provide various agricultural services to the village communities as well in the area of health services, i.e., pre-clinical assistance (health record and follow-up). It is estimated that 1,550 BSPs will be formed under this Project. </w:t>
      </w:r>
    </w:p>
    <w:p w14:paraId="1A29CB63" w14:textId="77777777" w:rsidR="0061557B" w:rsidRPr="00A068B2" w:rsidRDefault="0061557B" w:rsidP="00A068B2">
      <w:pPr>
        <w:suppressAutoHyphens/>
        <w:jc w:val="both"/>
        <w:rPr>
          <w:rFonts w:ascii="Times New Roman" w:hAnsi="Times New Roman"/>
          <w:sz w:val="24"/>
          <w:szCs w:val="24"/>
        </w:rPr>
      </w:pPr>
    </w:p>
    <w:p w14:paraId="6A2F62AE" w14:textId="77777777" w:rsidR="008367CE" w:rsidRPr="008367CE" w:rsidRDefault="00F56A26" w:rsidP="008367CE">
      <w:pPr>
        <w:spacing w:after="200"/>
        <w:rPr>
          <w:rFonts w:ascii="Times New Roman" w:hAnsi="Times New Roman"/>
          <w:sz w:val="24"/>
          <w:szCs w:val="24"/>
        </w:rPr>
      </w:pPr>
      <w:r w:rsidRPr="00A068B2">
        <w:rPr>
          <w:rFonts w:ascii="Times New Roman" w:eastAsia="Roboto Light" w:hAnsi="Times New Roman"/>
          <w:b/>
          <w:bCs/>
          <w:color w:val="000000" w:themeColor="text1"/>
          <w:sz w:val="24"/>
          <w:szCs w:val="24"/>
        </w:rPr>
        <w:t xml:space="preserve">Component 2 - </w:t>
      </w:r>
      <w:r w:rsidR="008367CE" w:rsidRPr="00DF4E14">
        <w:rPr>
          <w:rFonts w:ascii="Times New Roman" w:hAnsi="Times New Roman"/>
          <w:b/>
          <w:bCs/>
          <w:sz w:val="24"/>
          <w:szCs w:val="24"/>
        </w:rPr>
        <w:t>Capacity and Knowledge Development</w:t>
      </w:r>
    </w:p>
    <w:p w14:paraId="54DF83C4" w14:textId="77777777" w:rsidR="00DF7536" w:rsidRPr="00DF7536" w:rsidRDefault="008367CE" w:rsidP="00DF7536">
      <w:pPr>
        <w:pStyle w:val="PADText"/>
        <w:numPr>
          <w:ilvl w:val="0"/>
          <w:numId w:val="0"/>
        </w:numPr>
        <w:rPr>
          <w:rFonts w:ascii="Times New Roman" w:hAnsi="Times New Roman"/>
          <w:sz w:val="24"/>
          <w:lang w:val="en-GB"/>
        </w:rPr>
      </w:pPr>
      <w:r w:rsidRPr="008367CE">
        <w:rPr>
          <w:rFonts w:ascii="Times New Roman" w:hAnsi="Times New Roman"/>
          <w:sz w:val="24"/>
        </w:rPr>
        <w:t>This component</w:t>
      </w:r>
      <w:r w:rsidRPr="008367CE">
        <w:rPr>
          <w:rFonts w:ascii="Times New Roman" w:hAnsi="Times New Roman"/>
          <w:b/>
          <w:bCs/>
          <w:sz w:val="24"/>
        </w:rPr>
        <w:t xml:space="preserve"> </w:t>
      </w:r>
      <w:r w:rsidRPr="008367CE">
        <w:rPr>
          <w:rFonts w:ascii="Times New Roman" w:hAnsi="Times New Roman"/>
          <w:sz w:val="24"/>
        </w:rPr>
        <w:t xml:space="preserve">entails the capacity development and knowledge interventions under the project. </w:t>
      </w:r>
      <w:r w:rsidRPr="008367CE">
        <w:rPr>
          <w:rFonts w:ascii="Times New Roman" w:hAnsi="Times New Roman"/>
          <w:b/>
          <w:bCs/>
          <w:i/>
          <w:iCs/>
          <w:sz w:val="24"/>
        </w:rPr>
        <w:t>Digital skill training for the rural youth</w:t>
      </w:r>
      <w:r w:rsidRPr="008367CE">
        <w:rPr>
          <w:rFonts w:ascii="Times New Roman" w:hAnsi="Times New Roman"/>
          <w:i/>
          <w:iCs/>
          <w:sz w:val="24"/>
        </w:rPr>
        <w:t xml:space="preserve"> </w:t>
      </w:r>
      <w:r w:rsidRPr="008367CE">
        <w:rPr>
          <w:rFonts w:ascii="Times New Roman" w:hAnsi="Times New Roman"/>
          <w:sz w:val="24"/>
        </w:rPr>
        <w:t xml:space="preserve">is targeted </w:t>
      </w:r>
      <w:proofErr w:type="gramStart"/>
      <w:r w:rsidRPr="008367CE">
        <w:rPr>
          <w:rFonts w:ascii="Times New Roman" w:hAnsi="Times New Roman"/>
          <w:sz w:val="24"/>
        </w:rPr>
        <w:t>to help</w:t>
      </w:r>
      <w:proofErr w:type="gramEnd"/>
      <w:r w:rsidRPr="008367CE">
        <w:rPr>
          <w:rFonts w:ascii="Times New Roman" w:hAnsi="Times New Roman"/>
          <w:sz w:val="24"/>
        </w:rPr>
        <w:t xml:space="preserve"> them enter the job market. Approximately 2,500 rural youth in project area will receive customized digital skills training on the following areas: (i) Freelancing (Fiver and Amazon trainings – virtual assistant services), (ii) E-Commerce Management, (iii) Digital Literacy, QuickBooks, (iv) AutoCAD, (v) WordPress, (vi) Graphic Design, (vii) Creative Writing, SEO (Search Engine Optimization). </w:t>
      </w:r>
    </w:p>
    <w:p w14:paraId="36E98B2C" w14:textId="7157EB01" w:rsidR="008367CE" w:rsidRPr="008367CE" w:rsidRDefault="008367CE" w:rsidP="00DF7536">
      <w:pPr>
        <w:pStyle w:val="PADText"/>
        <w:numPr>
          <w:ilvl w:val="0"/>
          <w:numId w:val="0"/>
        </w:numPr>
        <w:rPr>
          <w:rFonts w:ascii="Times New Roman" w:hAnsi="Times New Roman"/>
          <w:sz w:val="24"/>
          <w:lang w:val="en-GB"/>
        </w:rPr>
      </w:pPr>
      <w:r w:rsidRPr="008367CE">
        <w:rPr>
          <w:rFonts w:ascii="Times New Roman" w:hAnsi="Times New Roman"/>
          <w:b/>
          <w:bCs/>
          <w:i/>
          <w:iCs/>
          <w:sz w:val="24"/>
        </w:rPr>
        <w:t>Establishment and promotion of Village Social Enterprises</w:t>
      </w:r>
      <w:r w:rsidRPr="008367CE">
        <w:rPr>
          <w:rFonts w:ascii="Times New Roman" w:hAnsi="Times New Roman"/>
          <w:sz w:val="24"/>
        </w:rPr>
        <w:t xml:space="preserve"> (VSE) through Technical Assistance in terms of market assessment, business plan, market integration platform, etc., total of 16 Village Social Enterprises (VSE) will be identified and established through mapping of Livelihood Investment Plans that will be prepared by the target households as well as outcome of market assessment.</w:t>
      </w:r>
      <w:r w:rsidRPr="008367CE">
        <w:rPr>
          <w:rFonts w:ascii="Times New Roman" w:hAnsi="Times New Roman"/>
          <w:sz w:val="24"/>
          <w:lang w:val="en-GB"/>
        </w:rPr>
        <w:t xml:space="preserve"> </w:t>
      </w:r>
      <w:r w:rsidRPr="008367CE">
        <w:rPr>
          <w:rFonts w:ascii="Times New Roman" w:hAnsi="Times New Roman"/>
          <w:b/>
          <w:bCs/>
          <w:i/>
          <w:iCs/>
          <w:sz w:val="24"/>
        </w:rPr>
        <w:t>Impact Study:</w:t>
      </w:r>
      <w:r w:rsidRPr="008367CE">
        <w:rPr>
          <w:rFonts w:ascii="Times New Roman" w:hAnsi="Times New Roman"/>
          <w:sz w:val="24"/>
        </w:rPr>
        <w:t xml:space="preserve"> A consultant will be engaged to assess and verify the economic status of the target households after Project interventions as an input and knowledge source on practical application of social protection policy in the country.   </w:t>
      </w:r>
    </w:p>
    <w:p w14:paraId="6D3C6469" w14:textId="77777777" w:rsidR="00DF4E14" w:rsidRPr="00DF4E14" w:rsidRDefault="00F56A26" w:rsidP="00DF4E14">
      <w:pPr>
        <w:spacing w:after="200"/>
        <w:rPr>
          <w:rFonts w:ascii="Times New Roman" w:hAnsi="Times New Roman"/>
          <w:b/>
          <w:bCs/>
          <w:color w:val="000000"/>
          <w:sz w:val="24"/>
          <w:szCs w:val="24"/>
        </w:rPr>
      </w:pPr>
      <w:r w:rsidRPr="00DF4E14">
        <w:rPr>
          <w:rFonts w:ascii="Times New Roman" w:eastAsia="Roboto Light" w:hAnsi="Times New Roman"/>
          <w:b/>
          <w:bCs/>
          <w:color w:val="000000" w:themeColor="text1"/>
          <w:sz w:val="24"/>
          <w:szCs w:val="24"/>
        </w:rPr>
        <w:t xml:space="preserve">Component 3 - </w:t>
      </w:r>
      <w:r w:rsidR="00DF4E14" w:rsidRPr="00DF4E14">
        <w:rPr>
          <w:rFonts w:ascii="Times New Roman" w:hAnsi="Times New Roman"/>
          <w:b/>
          <w:bCs/>
          <w:color w:val="000000"/>
          <w:sz w:val="24"/>
          <w:szCs w:val="24"/>
        </w:rPr>
        <w:t>Project Management Support</w:t>
      </w:r>
    </w:p>
    <w:p w14:paraId="40E4F90B" w14:textId="77777777" w:rsidR="00DF4E14" w:rsidRPr="00DF4E14" w:rsidRDefault="00DF4E14" w:rsidP="00DF4E14">
      <w:pPr>
        <w:pStyle w:val="PADText"/>
        <w:numPr>
          <w:ilvl w:val="0"/>
          <w:numId w:val="0"/>
        </w:numPr>
        <w:rPr>
          <w:rFonts w:ascii="Times New Roman" w:hAnsi="Times New Roman"/>
          <w:color w:val="000000"/>
          <w:sz w:val="24"/>
        </w:rPr>
      </w:pPr>
      <w:r w:rsidRPr="00DF4E14">
        <w:rPr>
          <w:rFonts w:ascii="Times New Roman" w:hAnsi="Times New Roman"/>
          <w:sz w:val="24"/>
        </w:rPr>
        <w:t>This component entails support to PMU in staffing and supplies, MIS development and reporting. This component will also finance communication and visibility activities, as well as familiarization visits, workshops, project progress reviews and training for EA and PO staff.</w:t>
      </w:r>
    </w:p>
    <w:p w14:paraId="03B824C5" w14:textId="2B33003A" w:rsidR="00F56A26" w:rsidRPr="00A068B2" w:rsidRDefault="00F56A26" w:rsidP="00DF4E14">
      <w:pPr>
        <w:jc w:val="both"/>
        <w:rPr>
          <w:rFonts w:ascii="Times New Roman" w:eastAsia="Roboto Light" w:hAnsi="Times New Roman"/>
          <w:b/>
          <w:bCs/>
          <w:color w:val="000000" w:themeColor="text1"/>
          <w:sz w:val="24"/>
          <w:szCs w:val="24"/>
        </w:rPr>
      </w:pPr>
    </w:p>
    <w:p w14:paraId="711E06F2" w14:textId="77777777" w:rsidR="00DF4E14" w:rsidRPr="00DF4E14" w:rsidRDefault="00F56A26" w:rsidP="00DF4E14">
      <w:pPr>
        <w:spacing w:after="200"/>
        <w:rPr>
          <w:rFonts w:ascii="Times New Roman" w:hAnsi="Times New Roman"/>
          <w:b/>
          <w:bCs/>
          <w:color w:val="000000"/>
          <w:sz w:val="24"/>
          <w:szCs w:val="24"/>
        </w:rPr>
      </w:pPr>
      <w:r w:rsidRPr="00A068B2">
        <w:rPr>
          <w:rFonts w:ascii="Times New Roman" w:eastAsia="Roboto Light" w:hAnsi="Times New Roman"/>
          <w:b/>
          <w:bCs/>
          <w:color w:val="000000" w:themeColor="text1"/>
          <w:sz w:val="24"/>
          <w:szCs w:val="24"/>
        </w:rPr>
        <w:t xml:space="preserve">Component 4 - </w:t>
      </w:r>
      <w:r w:rsidR="00DF4E14" w:rsidRPr="00DF4E14">
        <w:rPr>
          <w:rFonts w:ascii="Times New Roman" w:hAnsi="Times New Roman"/>
          <w:b/>
          <w:bCs/>
          <w:color w:val="000000"/>
          <w:sz w:val="24"/>
          <w:szCs w:val="24"/>
        </w:rPr>
        <w:t>Project Financial Audit</w:t>
      </w:r>
    </w:p>
    <w:p w14:paraId="27FD750A" w14:textId="77777777" w:rsidR="00DF4E14" w:rsidRPr="00DF4E14" w:rsidRDefault="00DF4E14" w:rsidP="00DF4E14">
      <w:pPr>
        <w:pStyle w:val="PADText"/>
        <w:numPr>
          <w:ilvl w:val="0"/>
          <w:numId w:val="0"/>
        </w:numPr>
        <w:rPr>
          <w:rFonts w:ascii="Times New Roman" w:hAnsi="Times New Roman"/>
          <w:color w:val="000000"/>
          <w:sz w:val="24"/>
        </w:rPr>
      </w:pPr>
      <w:r w:rsidRPr="00DF4E14">
        <w:rPr>
          <w:rFonts w:ascii="Times New Roman" w:hAnsi="Times New Roman"/>
          <w:sz w:val="24"/>
        </w:rPr>
        <w:t xml:space="preserve">A reputable, independent audit firm will be hired to conduct project financial audits, including special account audits. The project will also have a second layer of external auditing from the </w:t>
      </w:r>
      <w:proofErr w:type="spellStart"/>
      <w:r w:rsidRPr="00DF4E14">
        <w:rPr>
          <w:rFonts w:ascii="Times New Roman" w:hAnsi="Times New Roman"/>
          <w:sz w:val="24"/>
        </w:rPr>
        <w:t>GoP’s</w:t>
      </w:r>
      <w:proofErr w:type="spellEnd"/>
      <w:r w:rsidRPr="00DF4E14">
        <w:rPr>
          <w:rFonts w:ascii="Times New Roman" w:hAnsi="Times New Roman"/>
          <w:sz w:val="24"/>
        </w:rPr>
        <w:t xml:space="preserve"> Supreme Audit Institution, which is headed by the Auditor General of Pakistan.</w:t>
      </w:r>
    </w:p>
    <w:p w14:paraId="22102850" w14:textId="77777777" w:rsidR="00DF4E14" w:rsidRPr="00DF4E14" w:rsidRDefault="00F56A26" w:rsidP="00DF4E14">
      <w:pPr>
        <w:spacing w:after="200"/>
        <w:rPr>
          <w:rFonts w:ascii="Times New Roman" w:hAnsi="Times New Roman"/>
          <w:color w:val="000000"/>
          <w:sz w:val="24"/>
          <w:szCs w:val="24"/>
        </w:rPr>
      </w:pPr>
      <w:r w:rsidRPr="00A068B2">
        <w:rPr>
          <w:rFonts w:ascii="Times New Roman" w:eastAsia="Roboto Light" w:hAnsi="Times New Roman"/>
          <w:b/>
          <w:bCs/>
          <w:color w:val="000000" w:themeColor="text1"/>
          <w:sz w:val="24"/>
          <w:szCs w:val="24"/>
        </w:rPr>
        <w:t xml:space="preserve">Component 5 - </w:t>
      </w:r>
      <w:r w:rsidR="00DF4E14" w:rsidRPr="00DF4E14">
        <w:rPr>
          <w:rFonts w:ascii="Times New Roman" w:hAnsi="Times New Roman"/>
          <w:b/>
          <w:bCs/>
          <w:color w:val="000000" w:themeColor="text1"/>
          <w:sz w:val="24"/>
          <w:szCs w:val="24"/>
        </w:rPr>
        <w:t>Contingency for Emergency Response</w:t>
      </w:r>
    </w:p>
    <w:p w14:paraId="60E74008" w14:textId="77777777" w:rsidR="00DF4E14" w:rsidRPr="00DF4E14" w:rsidRDefault="00DF4E14" w:rsidP="001576F9">
      <w:pPr>
        <w:pStyle w:val="PADText"/>
        <w:numPr>
          <w:ilvl w:val="0"/>
          <w:numId w:val="0"/>
        </w:numPr>
        <w:rPr>
          <w:rFonts w:ascii="Times New Roman" w:hAnsi="Times New Roman"/>
          <w:b/>
          <w:bCs/>
          <w:color w:val="000000"/>
          <w:sz w:val="24"/>
        </w:rPr>
      </w:pPr>
      <w:r w:rsidRPr="00DF4E14">
        <w:rPr>
          <w:rFonts w:ascii="Times New Roman" w:hAnsi="Times New Roman"/>
          <w:sz w:val="24"/>
        </w:rPr>
        <w:t xml:space="preserve">This standalone zero-value component is embedded in the project to allow for the use of the present project resources to cover emergency response activities in case of highly unpredictable events such as disasters, pandemics, etc., as a support to the Government’s rapid emergency response efforts in </w:t>
      </w:r>
      <w:r w:rsidRPr="00DF4E14">
        <w:rPr>
          <w:rFonts w:ascii="Times New Roman" w:hAnsi="Times New Roman"/>
          <w:sz w:val="24"/>
        </w:rPr>
        <w:lastRenderedPageBreak/>
        <w:t>the future.</w:t>
      </w:r>
    </w:p>
    <w:p w14:paraId="6810D344" w14:textId="22904AE0" w:rsidR="00F56A26" w:rsidRPr="00A068B2" w:rsidRDefault="00F56A26" w:rsidP="00DF4E14">
      <w:pPr>
        <w:spacing w:after="200" w:line="276" w:lineRule="auto"/>
        <w:jc w:val="both"/>
        <w:rPr>
          <w:rFonts w:ascii="Times New Roman" w:eastAsia="Roboto Light" w:hAnsi="Times New Roman"/>
          <w:color w:val="000000" w:themeColor="text1"/>
          <w:sz w:val="24"/>
          <w:szCs w:val="24"/>
        </w:rPr>
      </w:pPr>
    </w:p>
    <w:p w14:paraId="6F20AED3" w14:textId="77777777" w:rsidR="00F56A26" w:rsidRPr="00A068B2" w:rsidRDefault="00F56A26" w:rsidP="00A068B2">
      <w:pPr>
        <w:pStyle w:val="ListParagraph"/>
        <w:ind w:left="360"/>
        <w:jc w:val="both"/>
        <w:rPr>
          <w:rFonts w:ascii="Times New Roman" w:eastAsia="Roboto Light" w:hAnsi="Times New Roman"/>
          <w:color w:val="000000"/>
          <w:sz w:val="24"/>
          <w:szCs w:val="24"/>
        </w:rPr>
      </w:pPr>
    </w:p>
    <w:p w14:paraId="22B8DAA1" w14:textId="77777777" w:rsidR="00ED3261" w:rsidRPr="00A068B2" w:rsidRDefault="00ED3261" w:rsidP="00A068B2">
      <w:pPr>
        <w:suppressAutoHyphens/>
        <w:jc w:val="both"/>
        <w:rPr>
          <w:rFonts w:ascii="Times New Roman" w:eastAsiaTheme="minorHAnsi" w:hAnsi="Times New Roman"/>
          <w:color w:val="000000"/>
          <w:sz w:val="24"/>
          <w:szCs w:val="24"/>
        </w:rPr>
      </w:pPr>
      <w:r w:rsidRPr="00A068B2">
        <w:rPr>
          <w:rFonts w:ascii="Times New Roman" w:eastAsiaTheme="minorHAnsi" w:hAnsi="Times New Roman"/>
          <w:color w:val="000000"/>
          <w:sz w:val="24"/>
          <w:szCs w:val="24"/>
        </w:rPr>
        <w:t xml:space="preserve">Procurement of contracts financed by the Islamic Development Bank will be conducted through the procedures as specified in the </w:t>
      </w:r>
      <w:r w:rsidRPr="00A068B2">
        <w:rPr>
          <w:rFonts w:ascii="Times New Roman" w:eastAsiaTheme="minorHAnsi" w:hAnsi="Times New Roman"/>
          <w:b/>
          <w:bCs/>
          <w:color w:val="000000"/>
          <w:sz w:val="24"/>
          <w:szCs w:val="24"/>
        </w:rPr>
        <w:t>Guidelines for Procurement of Goods, Works and related services under Islamic Development Bank Project Financing</w:t>
      </w:r>
      <w:r w:rsidRPr="00A068B2">
        <w:rPr>
          <w:rFonts w:ascii="Times New Roman" w:eastAsiaTheme="minorHAnsi" w:hAnsi="Times New Roman"/>
          <w:color w:val="000000"/>
          <w:sz w:val="24"/>
          <w:szCs w:val="24"/>
        </w:rPr>
        <w:t xml:space="preserve"> (</w:t>
      </w:r>
      <w:r w:rsidR="00C56152" w:rsidRPr="00A068B2">
        <w:rPr>
          <w:rFonts w:ascii="Times New Roman" w:eastAsiaTheme="minorHAnsi" w:hAnsi="Times New Roman"/>
          <w:color w:val="000000"/>
          <w:sz w:val="24"/>
          <w:szCs w:val="24"/>
        </w:rPr>
        <w:t>April 2019 edition, revised in February 2023</w:t>
      </w:r>
      <w:r w:rsidRPr="00A068B2">
        <w:rPr>
          <w:rFonts w:ascii="Times New Roman" w:eastAsiaTheme="minorHAnsi" w:hAnsi="Times New Roman"/>
          <w:color w:val="000000"/>
          <w:sz w:val="24"/>
          <w:szCs w:val="24"/>
        </w:rPr>
        <w:t xml:space="preserve">), and is open to all eligible bidders as defined in the guidelines. Consulting services will be selected in accordance with the </w:t>
      </w:r>
      <w:r w:rsidRPr="00A068B2">
        <w:rPr>
          <w:rFonts w:ascii="Times New Roman" w:eastAsiaTheme="minorHAnsi" w:hAnsi="Times New Roman"/>
          <w:b/>
          <w:bCs/>
          <w:color w:val="000000"/>
          <w:sz w:val="24"/>
          <w:szCs w:val="24"/>
        </w:rPr>
        <w:t>Guidelines for the Procurement of Consultant Services under Islamic Development Bank Project Financing</w:t>
      </w:r>
      <w:r w:rsidRPr="00A068B2">
        <w:rPr>
          <w:rFonts w:ascii="Times New Roman" w:eastAsiaTheme="minorHAnsi" w:hAnsi="Times New Roman"/>
          <w:color w:val="000000"/>
          <w:sz w:val="24"/>
          <w:szCs w:val="24"/>
        </w:rPr>
        <w:t xml:space="preserve"> (</w:t>
      </w:r>
      <w:r w:rsidR="00C56152" w:rsidRPr="00A068B2">
        <w:rPr>
          <w:rFonts w:ascii="Times New Roman" w:eastAsiaTheme="minorHAnsi" w:hAnsi="Times New Roman"/>
          <w:color w:val="000000"/>
          <w:sz w:val="24"/>
          <w:szCs w:val="24"/>
        </w:rPr>
        <w:t>April 2019 edition, revised in February 2023</w:t>
      </w:r>
      <w:r w:rsidRPr="00A068B2">
        <w:rPr>
          <w:rFonts w:ascii="Times New Roman" w:eastAsiaTheme="minorHAnsi" w:hAnsi="Times New Roman"/>
          <w:color w:val="000000"/>
          <w:sz w:val="24"/>
          <w:szCs w:val="24"/>
        </w:rPr>
        <w:t>).</w:t>
      </w:r>
    </w:p>
    <w:p w14:paraId="28A820F1" w14:textId="77777777" w:rsidR="00ED3261" w:rsidRPr="00A068B2" w:rsidRDefault="00ED3261" w:rsidP="00A068B2">
      <w:pPr>
        <w:suppressAutoHyphens/>
        <w:jc w:val="both"/>
        <w:rPr>
          <w:rFonts w:ascii="Times New Roman" w:eastAsiaTheme="minorHAnsi" w:hAnsi="Times New Roman"/>
          <w:color w:val="000000"/>
          <w:sz w:val="24"/>
          <w:szCs w:val="24"/>
        </w:rPr>
      </w:pPr>
    </w:p>
    <w:p w14:paraId="27767F73" w14:textId="63ED76D1" w:rsidR="0091095F" w:rsidRDefault="00ED3261" w:rsidP="00A068B2">
      <w:pPr>
        <w:jc w:val="both"/>
        <w:rPr>
          <w:rFonts w:ascii="Times New Roman" w:eastAsiaTheme="minorHAnsi" w:hAnsi="Times New Roman"/>
          <w:color w:val="000000"/>
          <w:sz w:val="24"/>
          <w:szCs w:val="24"/>
        </w:rPr>
      </w:pPr>
      <w:r w:rsidRPr="00A068B2">
        <w:rPr>
          <w:rFonts w:ascii="Times New Roman" w:eastAsiaTheme="minorHAnsi" w:hAnsi="Times New Roman"/>
          <w:color w:val="000000"/>
          <w:sz w:val="24"/>
          <w:szCs w:val="24"/>
        </w:rPr>
        <w:t xml:space="preserve">Specific procurement notices for contracts to be bid under the Islamic Development Bank’s </w:t>
      </w:r>
      <w:r w:rsidR="00EC7108" w:rsidRPr="00A068B2">
        <w:rPr>
          <w:rFonts w:ascii="Times New Roman" w:eastAsiaTheme="minorHAnsi" w:hAnsi="Times New Roman"/>
          <w:color w:val="000000"/>
          <w:sz w:val="24"/>
          <w:szCs w:val="24"/>
        </w:rPr>
        <w:t>I</w:t>
      </w:r>
      <w:r w:rsidRPr="00A068B2">
        <w:rPr>
          <w:rFonts w:ascii="Times New Roman" w:eastAsiaTheme="minorHAnsi" w:hAnsi="Times New Roman"/>
          <w:color w:val="000000"/>
          <w:sz w:val="24"/>
          <w:szCs w:val="24"/>
        </w:rPr>
        <w:t xml:space="preserve">nternational </w:t>
      </w:r>
      <w:r w:rsidR="00EC7108" w:rsidRPr="00A068B2">
        <w:rPr>
          <w:rFonts w:ascii="Times New Roman" w:eastAsiaTheme="minorHAnsi" w:hAnsi="Times New Roman"/>
          <w:color w:val="000000"/>
          <w:sz w:val="24"/>
          <w:szCs w:val="24"/>
        </w:rPr>
        <w:t>C</w:t>
      </w:r>
      <w:r w:rsidRPr="00A068B2">
        <w:rPr>
          <w:rFonts w:ascii="Times New Roman" w:eastAsiaTheme="minorHAnsi" w:hAnsi="Times New Roman"/>
          <w:color w:val="000000"/>
          <w:sz w:val="24"/>
          <w:szCs w:val="24"/>
        </w:rPr>
        <w:t xml:space="preserve">ompetitive </w:t>
      </w:r>
      <w:r w:rsidR="00EC7108" w:rsidRPr="00A068B2">
        <w:rPr>
          <w:rFonts w:ascii="Times New Roman" w:eastAsiaTheme="minorHAnsi" w:hAnsi="Times New Roman"/>
          <w:color w:val="000000"/>
          <w:sz w:val="24"/>
          <w:szCs w:val="24"/>
        </w:rPr>
        <w:t>B</w:t>
      </w:r>
      <w:r w:rsidRPr="00A068B2">
        <w:rPr>
          <w:rFonts w:ascii="Times New Roman" w:eastAsiaTheme="minorHAnsi" w:hAnsi="Times New Roman"/>
          <w:color w:val="000000"/>
          <w:sz w:val="24"/>
          <w:szCs w:val="24"/>
        </w:rPr>
        <w:t xml:space="preserve">idding – </w:t>
      </w:r>
      <w:r w:rsidR="00EC7108" w:rsidRPr="00A068B2">
        <w:rPr>
          <w:rFonts w:ascii="Times New Roman" w:eastAsiaTheme="minorHAnsi" w:hAnsi="Times New Roman"/>
          <w:color w:val="000000"/>
          <w:sz w:val="24"/>
          <w:szCs w:val="24"/>
        </w:rPr>
        <w:t xml:space="preserve">Limited to </w:t>
      </w:r>
      <w:r w:rsidR="00A42FD7" w:rsidRPr="00A068B2">
        <w:rPr>
          <w:rFonts w:ascii="Times New Roman" w:eastAsiaTheme="minorHAnsi" w:hAnsi="Times New Roman"/>
          <w:color w:val="000000"/>
          <w:sz w:val="24"/>
          <w:szCs w:val="24"/>
        </w:rPr>
        <w:t xml:space="preserve">IsDB’s </w:t>
      </w:r>
      <w:r w:rsidR="00EC7108" w:rsidRPr="00A068B2">
        <w:rPr>
          <w:rFonts w:ascii="Times New Roman" w:eastAsiaTheme="minorHAnsi" w:hAnsi="Times New Roman"/>
          <w:color w:val="000000"/>
          <w:sz w:val="24"/>
          <w:szCs w:val="24"/>
        </w:rPr>
        <w:t>Member</w:t>
      </w:r>
      <w:r w:rsidRPr="00A068B2">
        <w:rPr>
          <w:rFonts w:ascii="Times New Roman" w:eastAsiaTheme="minorHAnsi" w:hAnsi="Times New Roman"/>
          <w:color w:val="000000"/>
          <w:sz w:val="24"/>
          <w:szCs w:val="24"/>
        </w:rPr>
        <w:t xml:space="preserve"> </w:t>
      </w:r>
      <w:r w:rsidR="00EC7108" w:rsidRPr="00A068B2">
        <w:rPr>
          <w:rFonts w:ascii="Times New Roman" w:eastAsiaTheme="minorHAnsi" w:hAnsi="Times New Roman"/>
          <w:color w:val="000000"/>
          <w:sz w:val="24"/>
          <w:szCs w:val="24"/>
        </w:rPr>
        <w:t>C</w:t>
      </w:r>
      <w:r w:rsidRPr="00A068B2">
        <w:rPr>
          <w:rFonts w:ascii="Times New Roman" w:eastAsiaTheme="minorHAnsi" w:hAnsi="Times New Roman"/>
          <w:color w:val="000000"/>
          <w:sz w:val="24"/>
          <w:szCs w:val="24"/>
        </w:rPr>
        <w:t>ountries (ICB/MC) procedures and for contracts for consultancy services</w:t>
      </w:r>
      <w:r w:rsidR="00A42FD7" w:rsidRPr="00A068B2">
        <w:rPr>
          <w:rFonts w:ascii="Times New Roman" w:eastAsiaTheme="minorHAnsi" w:hAnsi="Times New Roman"/>
          <w:color w:val="000000"/>
          <w:sz w:val="24"/>
          <w:szCs w:val="24"/>
        </w:rPr>
        <w:t xml:space="preserve"> (QCBS-MC and LCS methods)</w:t>
      </w:r>
      <w:r w:rsidRPr="00A068B2">
        <w:rPr>
          <w:rFonts w:ascii="Times New Roman" w:eastAsiaTheme="minorHAnsi" w:hAnsi="Times New Roman"/>
          <w:color w:val="000000"/>
          <w:sz w:val="24"/>
          <w:szCs w:val="24"/>
        </w:rPr>
        <w:t xml:space="preserve"> will be announced, as they become available, </w:t>
      </w:r>
      <w:r w:rsidR="00BE352D">
        <w:rPr>
          <w:rFonts w:ascii="Times New Roman" w:eastAsiaTheme="minorHAnsi" w:hAnsi="Times New Roman"/>
          <w:color w:val="000000"/>
          <w:sz w:val="24"/>
          <w:szCs w:val="24"/>
        </w:rPr>
        <w:t>o</w:t>
      </w:r>
      <w:r w:rsidRPr="00A068B2">
        <w:rPr>
          <w:rFonts w:ascii="Times New Roman" w:eastAsiaTheme="minorHAnsi" w:hAnsi="Times New Roman"/>
          <w:color w:val="000000"/>
          <w:sz w:val="24"/>
          <w:szCs w:val="24"/>
        </w:rPr>
        <w:t xml:space="preserve">n </w:t>
      </w:r>
      <w:hyperlink r:id="rId7" w:history="1">
        <w:r w:rsidRPr="00A068B2">
          <w:rPr>
            <w:rFonts w:ascii="Times New Roman" w:eastAsiaTheme="minorHAnsi" w:hAnsi="Times New Roman"/>
            <w:color w:val="000000"/>
            <w:sz w:val="24"/>
            <w:szCs w:val="24"/>
          </w:rPr>
          <w:t>IsDB Website</w:t>
        </w:r>
      </w:hyperlink>
      <w:r w:rsidR="00920A8F">
        <w:t>.</w:t>
      </w:r>
      <w:r w:rsidRPr="00A068B2">
        <w:rPr>
          <w:rFonts w:ascii="Times New Roman" w:eastAsiaTheme="minorHAnsi" w:hAnsi="Times New Roman"/>
          <w:color w:val="000000"/>
          <w:sz w:val="24"/>
          <w:szCs w:val="24"/>
        </w:rPr>
        <w:t xml:space="preserve"> </w:t>
      </w:r>
    </w:p>
    <w:p w14:paraId="3AC578E5" w14:textId="77777777" w:rsidR="00920A8F" w:rsidRPr="00A068B2" w:rsidRDefault="00920A8F" w:rsidP="00A068B2">
      <w:pPr>
        <w:jc w:val="both"/>
        <w:rPr>
          <w:rFonts w:ascii="Times New Roman" w:eastAsiaTheme="minorHAnsi" w:hAnsi="Times New Roman"/>
          <w:color w:val="000000"/>
          <w:sz w:val="24"/>
          <w:szCs w:val="24"/>
        </w:rPr>
      </w:pPr>
    </w:p>
    <w:p w14:paraId="08041A6D" w14:textId="4E2E7B4E" w:rsidR="00ED3261" w:rsidRPr="00A068B2" w:rsidRDefault="00ED3261" w:rsidP="00A068B2">
      <w:pPr>
        <w:jc w:val="both"/>
        <w:rPr>
          <w:rFonts w:ascii="Times New Roman" w:eastAsiaTheme="minorHAnsi" w:hAnsi="Times New Roman"/>
          <w:color w:val="000000"/>
          <w:sz w:val="24"/>
          <w:szCs w:val="24"/>
        </w:rPr>
      </w:pPr>
      <w:r w:rsidRPr="00A068B2">
        <w:rPr>
          <w:rFonts w:ascii="Times New Roman" w:eastAsiaTheme="minorHAnsi" w:hAnsi="Times New Roman"/>
          <w:color w:val="000000"/>
          <w:sz w:val="24"/>
          <w:szCs w:val="24"/>
        </w:rPr>
        <w:t xml:space="preserve">Interested eligible firms and individuals who would wish to be considered for the provision of goods, works and consulting services for the </w:t>
      </w:r>
      <w:r w:rsidR="00374BFA" w:rsidRPr="00A068B2">
        <w:rPr>
          <w:rFonts w:ascii="Times New Roman" w:eastAsiaTheme="minorHAnsi" w:hAnsi="Times New Roman"/>
          <w:color w:val="000000"/>
          <w:sz w:val="24"/>
          <w:szCs w:val="24"/>
        </w:rPr>
        <w:t>above-mentioned</w:t>
      </w:r>
      <w:r w:rsidRPr="00A068B2">
        <w:rPr>
          <w:rFonts w:ascii="Times New Roman" w:eastAsiaTheme="minorHAnsi" w:hAnsi="Times New Roman"/>
          <w:color w:val="000000"/>
          <w:sz w:val="24"/>
          <w:szCs w:val="24"/>
        </w:rPr>
        <w:t xml:space="preserve"> project, or those requiring additional information, should contact the Beneficiary at the address below:</w:t>
      </w:r>
    </w:p>
    <w:p w14:paraId="20766B31" w14:textId="77777777" w:rsidR="0091095F" w:rsidRPr="00A068B2" w:rsidRDefault="0091095F" w:rsidP="00A068B2">
      <w:pPr>
        <w:jc w:val="both"/>
        <w:rPr>
          <w:rFonts w:ascii="Times New Roman" w:eastAsiaTheme="minorHAnsi" w:hAnsi="Times New Roman"/>
          <w:color w:val="000000"/>
          <w:sz w:val="24"/>
          <w:szCs w:val="24"/>
        </w:rPr>
      </w:pPr>
    </w:p>
    <w:p w14:paraId="488E647E" w14:textId="77777777" w:rsidR="00DF4E14" w:rsidRPr="00A068B2" w:rsidRDefault="00DF4E14" w:rsidP="00DF4E14">
      <w:pPr>
        <w:pStyle w:val="Default"/>
        <w:jc w:val="both"/>
        <w:rPr>
          <w:rFonts w:eastAsia="Times New Roman"/>
          <w:color w:val="auto"/>
          <w:spacing w:val="-2"/>
        </w:rPr>
      </w:pPr>
      <w:r w:rsidRPr="00A068B2">
        <w:rPr>
          <w:rFonts w:eastAsia="Times New Roman"/>
          <w:color w:val="auto"/>
          <w:spacing w:val="-2"/>
        </w:rPr>
        <w:t>“Poverty Graduation of Extremely Poor and Flood Effected Households (PGEP)”</w:t>
      </w:r>
    </w:p>
    <w:p w14:paraId="221B1010" w14:textId="48B34EFF" w:rsidR="00ED3261" w:rsidRDefault="006457E7" w:rsidP="00374BFA">
      <w:pPr>
        <w:pStyle w:val="BodyText"/>
        <w:ind w:right="-279"/>
        <w:jc w:val="both"/>
        <w:rPr>
          <w:rFonts w:ascii="Times New Roman" w:eastAsiaTheme="minorHAnsi" w:hAnsi="Times New Roman"/>
          <w:color w:val="000000"/>
          <w:spacing w:val="0"/>
          <w:szCs w:val="24"/>
        </w:rPr>
      </w:pPr>
      <w:r w:rsidRPr="00A068B2">
        <w:rPr>
          <w:rFonts w:ascii="Times New Roman" w:eastAsiaTheme="minorHAnsi" w:hAnsi="Times New Roman"/>
          <w:color w:val="000000"/>
          <w:spacing w:val="0"/>
          <w:szCs w:val="24"/>
        </w:rPr>
        <w:t xml:space="preserve">Mr. </w:t>
      </w:r>
      <w:r w:rsidR="00374BFA">
        <w:rPr>
          <w:rFonts w:ascii="Times New Roman" w:eastAsiaTheme="minorHAnsi" w:hAnsi="Times New Roman"/>
          <w:color w:val="000000"/>
          <w:spacing w:val="0"/>
          <w:szCs w:val="24"/>
        </w:rPr>
        <w:t xml:space="preserve">Abdul Hanif Chachar </w:t>
      </w:r>
      <w:r w:rsidRPr="00A068B2">
        <w:rPr>
          <w:rFonts w:ascii="Times New Roman" w:eastAsiaTheme="minorHAnsi" w:hAnsi="Times New Roman"/>
          <w:color w:val="000000"/>
          <w:spacing w:val="0"/>
          <w:szCs w:val="24"/>
        </w:rPr>
        <w:t xml:space="preserve"> </w:t>
      </w:r>
    </w:p>
    <w:p w14:paraId="361FC260" w14:textId="6DC27808" w:rsidR="00374BFA" w:rsidRPr="00A068B2" w:rsidRDefault="00374BFA" w:rsidP="00374BFA">
      <w:pPr>
        <w:pStyle w:val="BodyText"/>
        <w:ind w:right="-279"/>
        <w:jc w:val="both"/>
        <w:rPr>
          <w:rFonts w:ascii="Times New Roman" w:eastAsiaTheme="minorHAnsi" w:hAnsi="Times New Roman"/>
          <w:color w:val="000000"/>
          <w:spacing w:val="0"/>
          <w:szCs w:val="24"/>
        </w:rPr>
      </w:pPr>
      <w:r>
        <w:rPr>
          <w:rFonts w:ascii="Times New Roman" w:eastAsiaTheme="minorHAnsi" w:hAnsi="Times New Roman"/>
          <w:color w:val="000000"/>
          <w:spacing w:val="0"/>
          <w:szCs w:val="24"/>
        </w:rPr>
        <w:t>Deputy Secretary (P&amp;D), Ministry of Poverty Alleviation and Social Safety (</w:t>
      </w:r>
      <w:proofErr w:type="spellStart"/>
      <w:r>
        <w:rPr>
          <w:rFonts w:ascii="Times New Roman" w:eastAsiaTheme="minorHAnsi" w:hAnsi="Times New Roman"/>
          <w:color w:val="000000"/>
          <w:spacing w:val="0"/>
          <w:szCs w:val="24"/>
        </w:rPr>
        <w:t>MoPASS</w:t>
      </w:r>
      <w:proofErr w:type="spellEnd"/>
      <w:r>
        <w:rPr>
          <w:rFonts w:ascii="Times New Roman" w:eastAsiaTheme="minorHAnsi" w:hAnsi="Times New Roman"/>
          <w:color w:val="000000"/>
          <w:spacing w:val="0"/>
          <w:szCs w:val="24"/>
        </w:rPr>
        <w:t>)</w:t>
      </w:r>
    </w:p>
    <w:p w14:paraId="0343F3DB" w14:textId="606F9CDB" w:rsidR="00086F74" w:rsidRPr="00A068B2" w:rsidRDefault="00374BFA" w:rsidP="00A068B2">
      <w:pPr>
        <w:pStyle w:val="Default"/>
        <w:jc w:val="both"/>
      </w:pPr>
      <w:r>
        <w:t>Evacuee Trust Building, 4</w:t>
      </w:r>
      <w:r w:rsidRPr="00374BFA">
        <w:rPr>
          <w:vertAlign w:val="superscript"/>
        </w:rPr>
        <w:t>th</w:t>
      </w:r>
      <w:r>
        <w:t xml:space="preserve"> Floor; Islamabad</w:t>
      </w:r>
    </w:p>
    <w:p w14:paraId="4660AC90" w14:textId="18DC511B" w:rsidR="00975F40" w:rsidRPr="00A068B2" w:rsidRDefault="00086F74" w:rsidP="00A068B2">
      <w:pPr>
        <w:jc w:val="both"/>
        <w:rPr>
          <w:rFonts w:ascii="Times New Roman" w:eastAsiaTheme="minorHAnsi" w:hAnsi="Times New Roman"/>
          <w:color w:val="000000"/>
          <w:sz w:val="24"/>
          <w:szCs w:val="24"/>
        </w:rPr>
      </w:pPr>
      <w:r w:rsidRPr="00A068B2">
        <w:rPr>
          <w:rFonts w:ascii="Times New Roman" w:eastAsiaTheme="minorHAnsi" w:hAnsi="Times New Roman"/>
          <w:color w:val="000000"/>
          <w:sz w:val="24"/>
          <w:szCs w:val="24"/>
        </w:rPr>
        <w:t xml:space="preserve">Email: </w:t>
      </w:r>
      <w:r w:rsidR="00374BFA" w:rsidRPr="00374BFA">
        <w:rPr>
          <w:rFonts w:ascii="Times New Roman" w:eastAsiaTheme="minorHAnsi" w:hAnsi="Times New Roman"/>
          <w:color w:val="000000"/>
          <w:sz w:val="24"/>
          <w:szCs w:val="24"/>
        </w:rPr>
        <w:t>hanifchachar@gmail.com</w:t>
      </w:r>
    </w:p>
    <w:sectPr w:rsidR="00975F40" w:rsidRPr="00A068B2" w:rsidSect="002C3E16">
      <w:headerReference w:type="even" r:id="rId8"/>
      <w:headerReference w:type="default" r:id="rId9"/>
      <w:headerReference w:type="first" r:id="rId10"/>
      <w:pgSz w:w="12240" w:h="15840"/>
      <w:pgMar w:top="1260" w:right="1325"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29FBC" w14:textId="77777777" w:rsidR="00DE3184" w:rsidRDefault="00DE3184" w:rsidP="00ED3261">
      <w:r>
        <w:separator/>
      </w:r>
    </w:p>
  </w:endnote>
  <w:endnote w:type="continuationSeparator" w:id="0">
    <w:p w14:paraId="6E7C8222" w14:textId="77777777" w:rsidR="00DE3184" w:rsidRDefault="00DE3184" w:rsidP="00ED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AD0B1" w14:textId="77777777" w:rsidR="00DE3184" w:rsidRDefault="00DE3184" w:rsidP="00ED3261">
      <w:r>
        <w:separator/>
      </w:r>
    </w:p>
  </w:footnote>
  <w:footnote w:type="continuationSeparator" w:id="0">
    <w:p w14:paraId="084B2EC6" w14:textId="77777777" w:rsidR="00DE3184" w:rsidRDefault="00DE3184" w:rsidP="00ED3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80FC" w14:textId="77777777" w:rsidR="0097633D" w:rsidRDefault="0097633D">
    <w:pPr>
      <w:pStyle w:val="Header"/>
    </w:pPr>
    <w:r>
      <w:rPr>
        <w:noProof/>
      </w:rPr>
      <mc:AlternateContent>
        <mc:Choice Requires="wps">
          <w:drawing>
            <wp:anchor distT="0" distB="0" distL="0" distR="0" simplePos="0" relativeHeight="251659264" behindDoc="0" locked="0" layoutInCell="1" allowOverlap="1" wp14:anchorId="45BB05FA" wp14:editId="32E12FD2">
              <wp:simplePos x="635" y="635"/>
              <wp:positionH relativeFrom="page">
                <wp:align>left</wp:align>
              </wp:positionH>
              <wp:positionV relativeFrom="page">
                <wp:align>top</wp:align>
              </wp:positionV>
              <wp:extent cx="763270" cy="345440"/>
              <wp:effectExtent l="0" t="0" r="17780" b="16510"/>
              <wp:wrapNone/>
              <wp:docPr id="1975243914"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09DD9FC8"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BB05FA" id="_x0000_t202" coordsize="21600,21600" o:spt="202" path="m,l,21600r21600,l21600,xe">
              <v:stroke joinstyle="miter"/>
              <v:path gradientshapeok="t" o:connecttype="rect"/>
            </v:shapetype>
            <v:shape id="Text Box 2" o:spid="_x0000_s1026" type="#_x0000_t202" alt="Protected" style="position:absolute;margin-left:0;margin-top:0;width:60.1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" filled="f" stroked="f">
              <v:textbox style="mso-fit-shape-to-text:t" inset="20pt,15pt,0,0">
                <w:txbxContent>
                  <w:p w14:paraId="09DD9FC8"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F468" w14:textId="77777777" w:rsidR="0097633D" w:rsidRDefault="0097633D">
    <w:pPr>
      <w:pStyle w:val="Header"/>
    </w:pPr>
    <w:r>
      <w:rPr>
        <w:noProof/>
      </w:rPr>
      <mc:AlternateContent>
        <mc:Choice Requires="wps">
          <w:drawing>
            <wp:anchor distT="0" distB="0" distL="0" distR="0" simplePos="0" relativeHeight="251660288" behindDoc="0" locked="0" layoutInCell="1" allowOverlap="1" wp14:anchorId="03F469A1" wp14:editId="5284ECE6">
              <wp:simplePos x="635" y="635"/>
              <wp:positionH relativeFrom="page">
                <wp:align>left</wp:align>
              </wp:positionH>
              <wp:positionV relativeFrom="page">
                <wp:align>top</wp:align>
              </wp:positionV>
              <wp:extent cx="763270" cy="345440"/>
              <wp:effectExtent l="0" t="0" r="17780" b="16510"/>
              <wp:wrapNone/>
              <wp:docPr id="1915578405"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4FDDC1BC"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3F469A1" id="_x0000_t202" coordsize="21600,21600" o:spt="202" path="m,l,21600r21600,l21600,xe">
              <v:stroke joinstyle="miter"/>
              <v:path gradientshapeok="t" o:connecttype="rect"/>
            </v:shapetype>
            <v:shape id="Text Box 3" o:spid="_x0000_s1027" type="#_x0000_t202" alt="Protected" style="position:absolute;margin-left:0;margin-top:0;width:60.1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" filled="f" stroked="f">
              <v:textbox style="mso-fit-shape-to-text:t" inset="20pt,15pt,0,0">
                <w:txbxContent>
                  <w:p w14:paraId="4FDDC1BC"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FC49" w14:textId="77777777" w:rsidR="0097633D" w:rsidRDefault="0097633D">
    <w:pPr>
      <w:pStyle w:val="Header"/>
    </w:pPr>
    <w:r>
      <w:rPr>
        <w:noProof/>
      </w:rPr>
      <mc:AlternateContent>
        <mc:Choice Requires="wps">
          <w:drawing>
            <wp:anchor distT="0" distB="0" distL="0" distR="0" simplePos="0" relativeHeight="251658240" behindDoc="0" locked="0" layoutInCell="1" allowOverlap="1" wp14:anchorId="50812239" wp14:editId="050AC96A">
              <wp:simplePos x="635" y="635"/>
              <wp:positionH relativeFrom="page">
                <wp:align>left</wp:align>
              </wp:positionH>
              <wp:positionV relativeFrom="page">
                <wp:align>top</wp:align>
              </wp:positionV>
              <wp:extent cx="763270" cy="345440"/>
              <wp:effectExtent l="0" t="0" r="17780" b="16510"/>
              <wp:wrapNone/>
              <wp:docPr id="416758667"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3270" cy="345440"/>
                      </a:xfrm>
                      <a:prstGeom prst="rect">
                        <a:avLst/>
                      </a:prstGeom>
                      <a:noFill/>
                      <a:ln>
                        <a:noFill/>
                      </a:ln>
                    </wps:spPr>
                    <wps:txbx>
                      <w:txbxContent>
                        <w:p w14:paraId="7D51120B"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812239" id="_x0000_t202" coordsize="21600,21600" o:spt="202" path="m,l,21600r21600,l21600,xe">
              <v:stroke joinstyle="miter"/>
              <v:path gradientshapeok="t" o:connecttype="rect"/>
            </v:shapetype>
            <v:shape id="Text Box 1" o:spid="_x0000_s1028" type="#_x0000_t202" alt="Protected" style="position:absolute;margin-left:0;margin-top:0;width:60.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" filled="f" stroked="f">
              <v:textbox style="mso-fit-shape-to-text:t" inset="20pt,15pt,0,0">
                <w:txbxContent>
                  <w:p w14:paraId="7D51120B" w14:textId="77777777" w:rsidR="0097633D" w:rsidRPr="0097633D" w:rsidRDefault="0097633D" w:rsidP="0097633D">
                    <w:pPr>
                      <w:rPr>
                        <w:rFonts w:ascii="Calibri" w:eastAsia="Calibri" w:hAnsi="Calibri" w:cs="Calibri"/>
                        <w:noProof/>
                        <w:color w:val="000000"/>
                        <w:sz w:val="20"/>
                      </w:rPr>
                    </w:pPr>
                    <w:r w:rsidRPr="0097633D">
                      <w:rPr>
                        <w:rFonts w:ascii="Calibri" w:eastAsia="Calibri" w:hAnsi="Calibri" w:cs="Calibri"/>
                        <w:noProof/>
                        <w:color w:val="000000"/>
                        <w:sz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07A2F"/>
    <w:multiLevelType w:val="hybridMultilevel"/>
    <w:tmpl w:val="AA565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BD488D"/>
    <w:multiLevelType w:val="hybridMultilevel"/>
    <w:tmpl w:val="4036C722"/>
    <w:lvl w:ilvl="0" w:tplc="F870637C">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6553C9"/>
    <w:multiLevelType w:val="hybridMultilevel"/>
    <w:tmpl w:val="1318D390"/>
    <w:lvl w:ilvl="0" w:tplc="85A6BE82">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16813"/>
    <w:multiLevelType w:val="hybridMultilevel"/>
    <w:tmpl w:val="BB0A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FB468F"/>
    <w:multiLevelType w:val="hybridMultilevel"/>
    <w:tmpl w:val="308E3268"/>
    <w:lvl w:ilvl="0" w:tplc="D9B0B2C0">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E54DF"/>
    <w:multiLevelType w:val="multilevel"/>
    <w:tmpl w:val="742AD3F0"/>
    <w:lvl w:ilvl="0">
      <w:start w:val="1"/>
      <w:numFmt w:val="decimal"/>
      <w:lvlText w:val="%1"/>
      <w:lvlJc w:val="left"/>
      <w:pPr>
        <w:ind w:left="360" w:hanging="360"/>
      </w:pPr>
      <w:rPr>
        <w:rFonts w:eastAsia="Roboto Light" w:hint="default"/>
        <w:color w:val="000000" w:themeColor="text1"/>
      </w:rPr>
    </w:lvl>
    <w:lvl w:ilvl="1">
      <w:start w:val="1"/>
      <w:numFmt w:val="decimal"/>
      <w:lvlText w:val="%1.%2"/>
      <w:lvlJc w:val="left"/>
      <w:pPr>
        <w:ind w:left="360" w:hanging="360"/>
      </w:pPr>
      <w:rPr>
        <w:rFonts w:eastAsia="Roboto Light" w:hint="default"/>
        <w:color w:val="000000" w:themeColor="text1"/>
      </w:rPr>
    </w:lvl>
    <w:lvl w:ilvl="2">
      <w:start w:val="1"/>
      <w:numFmt w:val="decimal"/>
      <w:lvlText w:val="%1.%2.%3"/>
      <w:lvlJc w:val="left"/>
      <w:pPr>
        <w:ind w:left="720" w:hanging="720"/>
      </w:pPr>
      <w:rPr>
        <w:rFonts w:eastAsia="Roboto Light" w:hint="default"/>
        <w:color w:val="000000" w:themeColor="text1"/>
      </w:rPr>
    </w:lvl>
    <w:lvl w:ilvl="3">
      <w:start w:val="1"/>
      <w:numFmt w:val="decimal"/>
      <w:lvlText w:val="%1.%2.%3.%4"/>
      <w:lvlJc w:val="left"/>
      <w:pPr>
        <w:ind w:left="720" w:hanging="720"/>
      </w:pPr>
      <w:rPr>
        <w:rFonts w:eastAsia="Roboto Light" w:hint="default"/>
        <w:color w:val="000000" w:themeColor="text1"/>
      </w:rPr>
    </w:lvl>
    <w:lvl w:ilvl="4">
      <w:start w:val="1"/>
      <w:numFmt w:val="decimal"/>
      <w:lvlText w:val="%1.%2.%3.%4.%5"/>
      <w:lvlJc w:val="left"/>
      <w:pPr>
        <w:ind w:left="1080" w:hanging="1080"/>
      </w:pPr>
      <w:rPr>
        <w:rFonts w:eastAsia="Roboto Light" w:hint="default"/>
        <w:color w:val="000000" w:themeColor="text1"/>
      </w:rPr>
    </w:lvl>
    <w:lvl w:ilvl="5">
      <w:start w:val="1"/>
      <w:numFmt w:val="decimal"/>
      <w:lvlText w:val="%1.%2.%3.%4.%5.%6"/>
      <w:lvlJc w:val="left"/>
      <w:pPr>
        <w:ind w:left="1080" w:hanging="1080"/>
      </w:pPr>
      <w:rPr>
        <w:rFonts w:eastAsia="Roboto Light" w:hint="default"/>
        <w:color w:val="000000" w:themeColor="text1"/>
      </w:rPr>
    </w:lvl>
    <w:lvl w:ilvl="6">
      <w:start w:val="1"/>
      <w:numFmt w:val="decimal"/>
      <w:lvlText w:val="%1.%2.%3.%4.%5.%6.%7"/>
      <w:lvlJc w:val="left"/>
      <w:pPr>
        <w:ind w:left="1440" w:hanging="1440"/>
      </w:pPr>
      <w:rPr>
        <w:rFonts w:eastAsia="Roboto Light" w:hint="default"/>
        <w:color w:val="000000" w:themeColor="text1"/>
      </w:rPr>
    </w:lvl>
    <w:lvl w:ilvl="7">
      <w:start w:val="1"/>
      <w:numFmt w:val="decimal"/>
      <w:lvlText w:val="%1.%2.%3.%4.%5.%6.%7.%8"/>
      <w:lvlJc w:val="left"/>
      <w:pPr>
        <w:ind w:left="1440" w:hanging="1440"/>
      </w:pPr>
      <w:rPr>
        <w:rFonts w:eastAsia="Roboto Light" w:hint="default"/>
        <w:color w:val="000000" w:themeColor="text1"/>
      </w:rPr>
    </w:lvl>
    <w:lvl w:ilvl="8">
      <w:start w:val="1"/>
      <w:numFmt w:val="decimal"/>
      <w:lvlText w:val="%1.%2.%3.%4.%5.%6.%7.%8.%9"/>
      <w:lvlJc w:val="left"/>
      <w:pPr>
        <w:ind w:left="1800" w:hanging="1800"/>
      </w:pPr>
      <w:rPr>
        <w:rFonts w:eastAsia="Roboto Light" w:hint="default"/>
        <w:color w:val="000000" w:themeColor="text1"/>
      </w:rPr>
    </w:lvl>
  </w:abstractNum>
  <w:abstractNum w:abstractNumId="6" w15:restartNumberingAfterBreak="0">
    <w:nsid w:val="1F7A4F40"/>
    <w:multiLevelType w:val="hybridMultilevel"/>
    <w:tmpl w:val="390A7F12"/>
    <w:lvl w:ilvl="0" w:tplc="6F407536">
      <w:start w:val="1"/>
      <w:numFmt w:val="decimal"/>
      <w:lvlText w:val="%1."/>
      <w:lvlJc w:val="left"/>
      <w:pPr>
        <w:ind w:left="1440" w:hanging="360"/>
      </w:pPr>
      <w:rPr>
        <w:rFonts w:ascii="Roboto Light" w:hAnsi="Roboto Light" w:hint="default"/>
        <w:b w:val="0"/>
        <w:bCs w:val="0"/>
        <w:color w:val="auto"/>
        <w:sz w:val="22"/>
        <w:szCs w:val="22"/>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60537AB"/>
    <w:multiLevelType w:val="hybridMultilevel"/>
    <w:tmpl w:val="618492D8"/>
    <w:lvl w:ilvl="0" w:tplc="20000009">
      <w:start w:val="1"/>
      <w:numFmt w:val="bullet"/>
      <w:lvlText w:val=""/>
      <w:lvlJc w:val="left"/>
      <w:pPr>
        <w:ind w:left="1800" w:hanging="360"/>
      </w:pPr>
      <w:rPr>
        <w:rFonts w:ascii="Wingdings" w:hAnsi="Wingdings"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8" w15:restartNumberingAfterBreak="0">
    <w:nsid w:val="2C382439"/>
    <w:multiLevelType w:val="hybridMultilevel"/>
    <w:tmpl w:val="A18ABF2A"/>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9" w15:restartNumberingAfterBreak="0">
    <w:nsid w:val="3FCB7DC9"/>
    <w:multiLevelType w:val="hybridMultilevel"/>
    <w:tmpl w:val="B0CCFED2"/>
    <w:lvl w:ilvl="0" w:tplc="2000000F">
      <w:start w:val="1"/>
      <w:numFmt w:val="decimal"/>
      <w:lvlText w:val="%1."/>
      <w:lvlJc w:val="left"/>
      <w:pPr>
        <w:ind w:left="1800" w:hanging="360"/>
      </w:pPr>
    </w:lvl>
    <w:lvl w:ilvl="1" w:tplc="20000019">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0" w15:restartNumberingAfterBreak="0">
    <w:nsid w:val="40414E86"/>
    <w:multiLevelType w:val="hybridMultilevel"/>
    <w:tmpl w:val="C9682196"/>
    <w:lvl w:ilvl="0" w:tplc="EAD44648">
      <w:start w:val="1"/>
      <w:numFmt w:val="decimal"/>
      <w:pStyle w:val="PADText"/>
      <w:lvlText w:val="%1."/>
      <w:lvlJc w:val="left"/>
      <w:pPr>
        <w:ind w:left="0" w:hanging="360"/>
      </w:pPr>
      <w:rPr>
        <w:rFonts w:ascii="Roboto Light" w:hAnsi="Roboto Light" w:hint="default"/>
        <w:b w:val="0"/>
        <w:bCs w:val="0"/>
        <w:color w:val="auto"/>
        <w:sz w:val="22"/>
        <w:szCs w:val="2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5E2468A2"/>
    <w:multiLevelType w:val="hybridMultilevel"/>
    <w:tmpl w:val="A1B8828A"/>
    <w:lvl w:ilvl="0" w:tplc="2000000F">
      <w:start w:val="1"/>
      <w:numFmt w:val="decimal"/>
      <w:lvlText w:val="%1."/>
      <w:lvlJc w:val="left"/>
      <w:pPr>
        <w:ind w:left="1800" w:hanging="360"/>
      </w:pPr>
    </w:lvl>
    <w:lvl w:ilvl="1" w:tplc="20000019">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2" w15:restartNumberingAfterBreak="0">
    <w:nsid w:val="6A8F3089"/>
    <w:multiLevelType w:val="hybridMultilevel"/>
    <w:tmpl w:val="49D0138E"/>
    <w:lvl w:ilvl="0" w:tplc="2000000F">
      <w:start w:val="1"/>
      <w:numFmt w:val="decimal"/>
      <w:lvlText w:val="%1."/>
      <w:lvlJc w:val="left"/>
      <w:pPr>
        <w:ind w:left="1800" w:hanging="360"/>
      </w:pPr>
    </w:lvl>
    <w:lvl w:ilvl="1" w:tplc="20000019">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3" w15:restartNumberingAfterBreak="0">
    <w:nsid w:val="71812A84"/>
    <w:multiLevelType w:val="hybridMultilevel"/>
    <w:tmpl w:val="A6AE14A6"/>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16cid:durableId="1726950625">
    <w:abstractNumId w:val="13"/>
  </w:num>
  <w:num w:numId="2" w16cid:durableId="764886030">
    <w:abstractNumId w:val="11"/>
  </w:num>
  <w:num w:numId="3" w16cid:durableId="349377348">
    <w:abstractNumId w:val="7"/>
  </w:num>
  <w:num w:numId="4" w16cid:durableId="1674726986">
    <w:abstractNumId w:val="12"/>
  </w:num>
  <w:num w:numId="5" w16cid:durableId="131793786">
    <w:abstractNumId w:val="8"/>
  </w:num>
  <w:num w:numId="6" w16cid:durableId="1207840457">
    <w:abstractNumId w:val="9"/>
  </w:num>
  <w:num w:numId="7" w16cid:durableId="736590449">
    <w:abstractNumId w:val="1"/>
  </w:num>
  <w:num w:numId="8" w16cid:durableId="858549613">
    <w:abstractNumId w:val="4"/>
  </w:num>
  <w:num w:numId="9" w16cid:durableId="880820415">
    <w:abstractNumId w:val="2"/>
  </w:num>
  <w:num w:numId="10" w16cid:durableId="905719845">
    <w:abstractNumId w:val="0"/>
  </w:num>
  <w:num w:numId="11" w16cid:durableId="2147236993">
    <w:abstractNumId w:val="3"/>
  </w:num>
  <w:num w:numId="12" w16cid:durableId="1727561091">
    <w:abstractNumId w:val="6"/>
  </w:num>
  <w:num w:numId="13" w16cid:durableId="1370451986">
    <w:abstractNumId w:val="10"/>
  </w:num>
  <w:num w:numId="14" w16cid:durableId="5372064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852"/>
    <w:rsid w:val="00035386"/>
    <w:rsid w:val="0004247D"/>
    <w:rsid w:val="00052BE0"/>
    <w:rsid w:val="000751E6"/>
    <w:rsid w:val="00086F74"/>
    <w:rsid w:val="000C5212"/>
    <w:rsid w:val="00104B1A"/>
    <w:rsid w:val="001136F8"/>
    <w:rsid w:val="00120DDC"/>
    <w:rsid w:val="001576F9"/>
    <w:rsid w:val="001D391D"/>
    <w:rsid w:val="001E03F3"/>
    <w:rsid w:val="00215DE0"/>
    <w:rsid w:val="0029543A"/>
    <w:rsid w:val="002A76B4"/>
    <w:rsid w:val="002B3F3F"/>
    <w:rsid w:val="002B5892"/>
    <w:rsid w:val="002C3E16"/>
    <w:rsid w:val="002E51D9"/>
    <w:rsid w:val="00344E5F"/>
    <w:rsid w:val="00374BFA"/>
    <w:rsid w:val="003A4BDC"/>
    <w:rsid w:val="003A5321"/>
    <w:rsid w:val="003B4E82"/>
    <w:rsid w:val="003C2FED"/>
    <w:rsid w:val="003F0B32"/>
    <w:rsid w:val="003F483D"/>
    <w:rsid w:val="004021F9"/>
    <w:rsid w:val="0045242E"/>
    <w:rsid w:val="00462F01"/>
    <w:rsid w:val="0046702B"/>
    <w:rsid w:val="00467169"/>
    <w:rsid w:val="0047371C"/>
    <w:rsid w:val="00485027"/>
    <w:rsid w:val="00485240"/>
    <w:rsid w:val="00491EBE"/>
    <w:rsid w:val="004B24A2"/>
    <w:rsid w:val="004E1852"/>
    <w:rsid w:val="00570CCB"/>
    <w:rsid w:val="0057762D"/>
    <w:rsid w:val="005801B7"/>
    <w:rsid w:val="005F70BE"/>
    <w:rsid w:val="0061557B"/>
    <w:rsid w:val="006457E7"/>
    <w:rsid w:val="00646D2C"/>
    <w:rsid w:val="00661FD3"/>
    <w:rsid w:val="00664946"/>
    <w:rsid w:val="006A4461"/>
    <w:rsid w:val="006B5EC2"/>
    <w:rsid w:val="007514E5"/>
    <w:rsid w:val="00773388"/>
    <w:rsid w:val="007A331E"/>
    <w:rsid w:val="0080684E"/>
    <w:rsid w:val="00816F43"/>
    <w:rsid w:val="0082029D"/>
    <w:rsid w:val="0082198C"/>
    <w:rsid w:val="008367CE"/>
    <w:rsid w:val="00842546"/>
    <w:rsid w:val="0087520B"/>
    <w:rsid w:val="0091095F"/>
    <w:rsid w:val="00920A8F"/>
    <w:rsid w:val="00960E16"/>
    <w:rsid w:val="009664AD"/>
    <w:rsid w:val="00975F40"/>
    <w:rsid w:val="0097633D"/>
    <w:rsid w:val="0099605F"/>
    <w:rsid w:val="009A5986"/>
    <w:rsid w:val="009B7857"/>
    <w:rsid w:val="00A068B2"/>
    <w:rsid w:val="00A22B0C"/>
    <w:rsid w:val="00A3093C"/>
    <w:rsid w:val="00A42FD7"/>
    <w:rsid w:val="00A6559D"/>
    <w:rsid w:val="00AA4AF6"/>
    <w:rsid w:val="00AC66B0"/>
    <w:rsid w:val="00AF2127"/>
    <w:rsid w:val="00B01449"/>
    <w:rsid w:val="00B04DA5"/>
    <w:rsid w:val="00B250F5"/>
    <w:rsid w:val="00B2591A"/>
    <w:rsid w:val="00B545A7"/>
    <w:rsid w:val="00B57064"/>
    <w:rsid w:val="00B57F6A"/>
    <w:rsid w:val="00B76580"/>
    <w:rsid w:val="00B80302"/>
    <w:rsid w:val="00BB4509"/>
    <w:rsid w:val="00BC3731"/>
    <w:rsid w:val="00BC6CD0"/>
    <w:rsid w:val="00BE257A"/>
    <w:rsid w:val="00BE352D"/>
    <w:rsid w:val="00C027C8"/>
    <w:rsid w:val="00C11C9B"/>
    <w:rsid w:val="00C23085"/>
    <w:rsid w:val="00C367DA"/>
    <w:rsid w:val="00C54A20"/>
    <w:rsid w:val="00C56152"/>
    <w:rsid w:val="00C64AE6"/>
    <w:rsid w:val="00C970F3"/>
    <w:rsid w:val="00CC11B4"/>
    <w:rsid w:val="00CE3519"/>
    <w:rsid w:val="00D00F6F"/>
    <w:rsid w:val="00D051EE"/>
    <w:rsid w:val="00D0632F"/>
    <w:rsid w:val="00D15C2B"/>
    <w:rsid w:val="00D819F8"/>
    <w:rsid w:val="00DE3184"/>
    <w:rsid w:val="00DF4E14"/>
    <w:rsid w:val="00DF7536"/>
    <w:rsid w:val="00E24BBE"/>
    <w:rsid w:val="00E400B6"/>
    <w:rsid w:val="00E90AB7"/>
    <w:rsid w:val="00EC7108"/>
    <w:rsid w:val="00ED3261"/>
    <w:rsid w:val="00EE66B6"/>
    <w:rsid w:val="00F164EC"/>
    <w:rsid w:val="00F25A36"/>
    <w:rsid w:val="00F41373"/>
    <w:rsid w:val="00F44256"/>
    <w:rsid w:val="00F46BEA"/>
    <w:rsid w:val="00F51E20"/>
    <w:rsid w:val="00F56A26"/>
    <w:rsid w:val="00F570FA"/>
    <w:rsid w:val="00F8295E"/>
    <w:rsid w:val="00FB64A5"/>
    <w:rsid w:val="00FF41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23BF"/>
  <w15:chartTrackingRefBased/>
  <w15:docId w15:val="{1F26B4F9-E436-4E58-8749-B571B564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261"/>
    <w:pPr>
      <w:spacing w:after="0" w:line="240" w:lineRule="auto"/>
    </w:pPr>
    <w:rPr>
      <w:rFonts w:ascii="CG Times" w:eastAsia="Times New Roman" w:hAnsi="CG 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Number">
    <w:name w:val="ChapterNumber"/>
    <w:rsid w:val="00ED3261"/>
    <w:pPr>
      <w:tabs>
        <w:tab w:val="left" w:pos="-720"/>
      </w:tabs>
      <w:suppressAutoHyphens/>
      <w:spacing w:after="0" w:line="240" w:lineRule="auto"/>
    </w:pPr>
    <w:rPr>
      <w:rFonts w:ascii="CG Times" w:eastAsia="Times New Roman" w:hAnsi="CG Times" w:cs="Times New Roman"/>
      <w:szCs w:val="20"/>
    </w:rPr>
  </w:style>
  <w:style w:type="character" w:styleId="FootnoteReference">
    <w:name w:val="footnote reference"/>
    <w:semiHidden/>
    <w:rsid w:val="00ED3261"/>
    <w:rPr>
      <w:rFonts w:ascii="CG Times" w:hAnsi="CG Times"/>
      <w:noProof w:val="0"/>
      <w:sz w:val="22"/>
      <w:vertAlign w:val="superscript"/>
      <w:lang w:val="en-US"/>
    </w:rPr>
  </w:style>
  <w:style w:type="paragraph" w:styleId="FootnoteText">
    <w:name w:val="footnote text"/>
    <w:basedOn w:val="Normal"/>
    <w:link w:val="FootnoteTextChar"/>
    <w:semiHidden/>
    <w:rsid w:val="00ED3261"/>
    <w:pPr>
      <w:tabs>
        <w:tab w:val="left" w:pos="-720"/>
      </w:tabs>
      <w:suppressAutoHyphens/>
    </w:pPr>
    <w:rPr>
      <w:rFonts w:ascii="Times New Roman" w:hAnsi="Times New Roman"/>
      <w:sz w:val="20"/>
    </w:rPr>
  </w:style>
  <w:style w:type="character" w:customStyle="1" w:styleId="FootnoteTextChar">
    <w:name w:val="Footnote Text Char"/>
    <w:basedOn w:val="DefaultParagraphFont"/>
    <w:link w:val="FootnoteText"/>
    <w:semiHidden/>
    <w:rsid w:val="00ED3261"/>
    <w:rPr>
      <w:rFonts w:ascii="Times New Roman" w:eastAsia="Times New Roman" w:hAnsi="Times New Roman" w:cs="Times New Roman"/>
      <w:sz w:val="20"/>
      <w:szCs w:val="20"/>
    </w:rPr>
  </w:style>
  <w:style w:type="paragraph" w:customStyle="1" w:styleId="Heading1a">
    <w:name w:val="Heading 1a"/>
    <w:rsid w:val="00ED3261"/>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styleId="BodyText">
    <w:name w:val="Body Text"/>
    <w:basedOn w:val="Normal"/>
    <w:link w:val="BodyTextChar"/>
    <w:rsid w:val="00ED3261"/>
    <w:pPr>
      <w:suppressAutoHyphens/>
    </w:pPr>
    <w:rPr>
      <w:spacing w:val="-2"/>
      <w:sz w:val="24"/>
    </w:rPr>
  </w:style>
  <w:style w:type="character" w:customStyle="1" w:styleId="BodyTextChar">
    <w:name w:val="Body Text Char"/>
    <w:basedOn w:val="DefaultParagraphFont"/>
    <w:link w:val="BodyText"/>
    <w:rsid w:val="00ED3261"/>
    <w:rPr>
      <w:rFonts w:ascii="CG Times" w:eastAsia="Times New Roman" w:hAnsi="CG Times" w:cs="Times New Roman"/>
      <w:spacing w:val="-2"/>
      <w:sz w:val="24"/>
      <w:szCs w:val="20"/>
    </w:rPr>
  </w:style>
  <w:style w:type="character" w:styleId="Hyperlink">
    <w:name w:val="Hyperlink"/>
    <w:rsid w:val="00ED3261"/>
    <w:rPr>
      <w:color w:val="0000FF"/>
      <w:u w:val="single"/>
    </w:rPr>
  </w:style>
  <w:style w:type="character" w:customStyle="1" w:styleId="pbmit-footer-contact-info-wrap">
    <w:name w:val="pbmit-footer-contact-info-wrap"/>
    <w:basedOn w:val="DefaultParagraphFont"/>
    <w:rsid w:val="006457E7"/>
  </w:style>
  <w:style w:type="paragraph" w:styleId="ListParagraph">
    <w:name w:val="List Paragraph"/>
    <w:aliases w:val="References,List Paragraph2,sub-procedure,Text,Citation List,List Paragraph (numbered (a)),Bullets,Liste 1,Numbered List Paragraph,ReferencesCxSpLast,Medium Grid 1 - Accent 21,List Paragraph nowy,Paragraphe  revu,Paragraphe de liste1,RM1,P"/>
    <w:basedOn w:val="Normal"/>
    <w:link w:val="ListParagraphChar"/>
    <w:qFormat/>
    <w:rsid w:val="00960E16"/>
    <w:pPr>
      <w:ind w:left="720"/>
      <w:contextualSpacing/>
    </w:pPr>
  </w:style>
  <w:style w:type="paragraph" w:customStyle="1" w:styleId="Default">
    <w:name w:val="Default"/>
    <w:rsid w:val="0061557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97633D"/>
    <w:pPr>
      <w:tabs>
        <w:tab w:val="center" w:pos="4680"/>
        <w:tab w:val="right" w:pos="9360"/>
      </w:tabs>
    </w:pPr>
  </w:style>
  <w:style w:type="character" w:customStyle="1" w:styleId="HeaderChar">
    <w:name w:val="Header Char"/>
    <w:basedOn w:val="DefaultParagraphFont"/>
    <w:link w:val="Header"/>
    <w:uiPriority w:val="99"/>
    <w:rsid w:val="0097633D"/>
    <w:rPr>
      <w:rFonts w:ascii="CG Times" w:eastAsia="Times New Roman" w:hAnsi="CG Times" w:cs="Times New Roman"/>
      <w:szCs w:val="20"/>
    </w:rPr>
  </w:style>
  <w:style w:type="character" w:customStyle="1" w:styleId="ListParagraphChar">
    <w:name w:val="List Paragraph Char"/>
    <w:aliases w:val="References Char,List Paragraph2 Char,sub-procedure Char,Text Char,Citation List Char,List Paragraph (numbered (a)) Char,Bullets Char,Liste 1 Char,Numbered List Paragraph Char,ReferencesCxSpLast Char,Medium Grid 1 - Accent 21 Char"/>
    <w:basedOn w:val="DefaultParagraphFont"/>
    <w:link w:val="ListParagraph"/>
    <w:qFormat/>
    <w:locked/>
    <w:rsid w:val="00F56A26"/>
    <w:rPr>
      <w:rFonts w:ascii="CG Times" w:eastAsia="Times New Roman" w:hAnsi="CG Times" w:cs="Times New Roman"/>
      <w:szCs w:val="20"/>
    </w:rPr>
  </w:style>
  <w:style w:type="character" w:styleId="CommentReference">
    <w:name w:val="annotation reference"/>
    <w:basedOn w:val="DefaultParagraphFont"/>
    <w:uiPriority w:val="99"/>
    <w:semiHidden/>
    <w:unhideWhenUsed/>
    <w:rsid w:val="00C970F3"/>
    <w:rPr>
      <w:sz w:val="16"/>
      <w:szCs w:val="16"/>
    </w:rPr>
  </w:style>
  <w:style w:type="paragraph" w:styleId="CommentText">
    <w:name w:val="annotation text"/>
    <w:basedOn w:val="Normal"/>
    <w:link w:val="CommentTextChar"/>
    <w:uiPriority w:val="99"/>
    <w:semiHidden/>
    <w:unhideWhenUsed/>
    <w:rsid w:val="00C970F3"/>
    <w:rPr>
      <w:sz w:val="20"/>
    </w:rPr>
  </w:style>
  <w:style w:type="character" w:customStyle="1" w:styleId="CommentTextChar">
    <w:name w:val="Comment Text Char"/>
    <w:basedOn w:val="DefaultParagraphFont"/>
    <w:link w:val="CommentText"/>
    <w:uiPriority w:val="99"/>
    <w:semiHidden/>
    <w:rsid w:val="00C970F3"/>
    <w:rPr>
      <w:rFonts w:ascii="CG Times" w:eastAsia="Times New Roman" w:hAnsi="CG Times" w:cs="Times New Roman"/>
      <w:sz w:val="20"/>
      <w:szCs w:val="20"/>
    </w:rPr>
  </w:style>
  <w:style w:type="paragraph" w:styleId="CommentSubject">
    <w:name w:val="annotation subject"/>
    <w:basedOn w:val="CommentText"/>
    <w:next w:val="CommentText"/>
    <w:link w:val="CommentSubjectChar"/>
    <w:uiPriority w:val="99"/>
    <w:semiHidden/>
    <w:unhideWhenUsed/>
    <w:rsid w:val="00C970F3"/>
    <w:rPr>
      <w:b/>
      <w:bCs/>
    </w:rPr>
  </w:style>
  <w:style w:type="character" w:customStyle="1" w:styleId="CommentSubjectChar">
    <w:name w:val="Comment Subject Char"/>
    <w:basedOn w:val="CommentTextChar"/>
    <w:link w:val="CommentSubject"/>
    <w:uiPriority w:val="99"/>
    <w:semiHidden/>
    <w:rsid w:val="00C970F3"/>
    <w:rPr>
      <w:rFonts w:ascii="CG Times" w:eastAsia="Times New Roman" w:hAnsi="CG Times" w:cs="Times New Roman"/>
      <w:b/>
      <w:bCs/>
      <w:sz w:val="20"/>
      <w:szCs w:val="20"/>
    </w:rPr>
  </w:style>
  <w:style w:type="paragraph" w:styleId="BalloonText">
    <w:name w:val="Balloon Text"/>
    <w:basedOn w:val="Normal"/>
    <w:link w:val="BalloonTextChar"/>
    <w:uiPriority w:val="99"/>
    <w:semiHidden/>
    <w:unhideWhenUsed/>
    <w:rsid w:val="006B5E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EC2"/>
    <w:rPr>
      <w:rFonts w:ascii="Segoe UI" w:eastAsia="Times New Roman" w:hAnsi="Segoe UI" w:cs="Segoe UI"/>
      <w:sz w:val="18"/>
      <w:szCs w:val="18"/>
    </w:rPr>
  </w:style>
  <w:style w:type="paragraph" w:styleId="Revision">
    <w:name w:val="Revision"/>
    <w:hidden/>
    <w:uiPriority w:val="99"/>
    <w:semiHidden/>
    <w:rsid w:val="00B57F6A"/>
    <w:pPr>
      <w:spacing w:after="0" w:line="240" w:lineRule="auto"/>
    </w:pPr>
    <w:rPr>
      <w:rFonts w:ascii="CG Times" w:eastAsia="Times New Roman" w:hAnsi="CG Times" w:cs="Times New Roman"/>
      <w:szCs w:val="20"/>
    </w:rPr>
  </w:style>
  <w:style w:type="paragraph" w:styleId="Footer">
    <w:name w:val="footer"/>
    <w:basedOn w:val="Normal"/>
    <w:link w:val="FooterChar"/>
    <w:uiPriority w:val="99"/>
    <w:unhideWhenUsed/>
    <w:rsid w:val="009664AD"/>
    <w:pPr>
      <w:tabs>
        <w:tab w:val="center" w:pos="4680"/>
        <w:tab w:val="right" w:pos="9360"/>
      </w:tabs>
    </w:pPr>
  </w:style>
  <w:style w:type="character" w:customStyle="1" w:styleId="FooterChar">
    <w:name w:val="Footer Char"/>
    <w:basedOn w:val="DefaultParagraphFont"/>
    <w:link w:val="Footer"/>
    <w:uiPriority w:val="99"/>
    <w:rsid w:val="009664AD"/>
    <w:rPr>
      <w:rFonts w:ascii="CG Times" w:eastAsia="Times New Roman" w:hAnsi="CG Times" w:cs="Times New Roman"/>
      <w:szCs w:val="20"/>
    </w:rPr>
  </w:style>
  <w:style w:type="paragraph" w:customStyle="1" w:styleId="PADText">
    <w:name w:val="PAD Text"/>
    <w:basedOn w:val="Normal"/>
    <w:link w:val="PADTextChar"/>
    <w:qFormat/>
    <w:rsid w:val="00A068B2"/>
    <w:pPr>
      <w:widowControl w:val="0"/>
      <w:numPr>
        <w:numId w:val="13"/>
      </w:numPr>
      <w:spacing w:before="120" w:after="120" w:line="276" w:lineRule="auto"/>
      <w:ind w:hanging="720"/>
      <w:jc w:val="both"/>
    </w:pPr>
    <w:rPr>
      <w:rFonts w:ascii="Roboto Light" w:hAnsi="Roboto Light"/>
      <w:szCs w:val="24"/>
    </w:rPr>
  </w:style>
  <w:style w:type="character" w:customStyle="1" w:styleId="PADTextChar">
    <w:name w:val="PAD Text Char"/>
    <w:basedOn w:val="DefaultParagraphFont"/>
    <w:link w:val="PADText"/>
    <w:rsid w:val="00A068B2"/>
    <w:rPr>
      <w:rFonts w:ascii="Roboto Light" w:eastAsia="Times New Roman" w:hAnsi="Roboto Light" w:cs="Times New Roman"/>
      <w:szCs w:val="24"/>
    </w:rPr>
  </w:style>
  <w:style w:type="character" w:styleId="UnresolvedMention">
    <w:name w:val="Unresolved Mention"/>
    <w:basedOn w:val="DefaultParagraphFont"/>
    <w:uiPriority w:val="99"/>
    <w:semiHidden/>
    <w:unhideWhenUsed/>
    <w:rsid w:val="00374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isdb.org/irj/portal/anonymous?NavigationTarget=navurl://76e1dfd61777849cc88228c9bfe818e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5F3D5FDFE2854BB49DE25DCF46BEAC" ma:contentTypeVersion="17" ma:contentTypeDescription="Create a new document." ma:contentTypeScope="" ma:versionID="6219e912d63ae258b86928ff2aacba20">
  <xsd:schema xmlns:xsd="http://www.w3.org/2001/XMLSchema" xmlns:xs="http://www.w3.org/2001/XMLSchema" xmlns:p="http://schemas.microsoft.com/office/2006/metadata/properties" xmlns:ns2="b462a3af-cbff-40f1-aff4-177ad6ec26ce" xmlns:ns3="887d049e-6139-4410-9012-7c1579a34f5b" targetNamespace="http://schemas.microsoft.com/office/2006/metadata/properties" ma:root="true" ma:fieldsID="95be7a49f98722d415d360c475a6119a" ns2:_="" ns3:_="">
    <xsd:import namespace="b462a3af-cbff-40f1-aff4-177ad6ec26ce"/>
    <xsd:import namespace="887d049e-6139-4410-9012-7c1579a34f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Numb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2a3af-cbff-40f1-aff4-177ad6ec2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f87d23-35d0-46b6-864e-ecae0248808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Number" ma:index="23" nillable="true" ma:displayName="Number" ma:description="1 2 3" ma:format="Dropdown" ma:internalName="Number"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7d049e-6139-4410-9012-7c1579a34f5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a9a2e24-39c5-4a0c-8a7b-0e080007da7e}" ma:internalName="TaxCatchAll" ma:showField="CatchAllData" ma:web="887d049e-6139-4410-9012-7c1579a34f5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87d049e-6139-4410-9012-7c1579a34f5b" xsi:nil="true"/>
    <Number xmlns="b462a3af-cbff-40f1-aff4-177ad6ec26ce" xsi:nil="true"/>
    <lcf76f155ced4ddcb4097134ff3c332f xmlns="b462a3af-cbff-40f1-aff4-177ad6ec26c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A326B0D-E2E7-4017-A5A4-AE5FABDCED2C}"/>
</file>

<file path=customXml/itemProps2.xml><?xml version="1.0" encoding="utf-8"?>
<ds:datastoreItem xmlns:ds="http://schemas.openxmlformats.org/officeDocument/2006/customXml" ds:itemID="{9BA2AAEC-C775-4A73-9BCA-E4D3FC8A76FA}"/>
</file>

<file path=customXml/itemProps3.xml><?xml version="1.0" encoding="utf-8"?>
<ds:datastoreItem xmlns:ds="http://schemas.openxmlformats.org/officeDocument/2006/customXml" ds:itemID="{3EF908BB-C72C-4551-B98B-55471D487A06}"/>
</file>

<file path=docProps/app.xml><?xml version="1.0" encoding="utf-8"?>
<Properties xmlns="http://schemas.openxmlformats.org/officeDocument/2006/extended-properties" xmlns:vt="http://schemas.openxmlformats.org/officeDocument/2006/docPropsVTypes">
  <Template>Normal</Template>
  <TotalTime>10</TotalTime>
  <Pages>3</Pages>
  <Words>1105</Words>
  <Characters>6601</Characters>
  <Application>Microsoft Office Word</Application>
  <DocSecurity>0</DocSecurity>
  <Lines>108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dc:creator>
  <cp:keywords/>
  <dc:description/>
  <cp:lastModifiedBy>SHAMSUDDIN GHAYASI</cp:lastModifiedBy>
  <cp:revision>10</cp:revision>
  <dcterms:created xsi:type="dcterms:W3CDTF">2026-06-18T06:00:00Z</dcterms:created>
  <dcterms:modified xsi:type="dcterms:W3CDTF">2026-06-18T06:13:00Z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18d73b8b,75bbd48a,722d6825</vt:lpwstr>
  </property>
  <property fmtid="{D5CDD505-2E9C-101B-9397-08002B2CF9AE}" pid="3" name="ClassificationContentMarkingHeaderFontProps">
    <vt:lpwstr>#000000,10,Calibri</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2024-12-06T10:08:21Z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20d36288-68f7-418f-8f88-0b164083c44c</vt:lpwstr>
  </property>
  <property fmtid="{D5CDD505-2E9C-101B-9397-08002B2CF9AE}" pid="11" name="MSIP_Label_9ef4adf7-25a7-4f52-a61a-df7190f1d881_ContentBits">
    <vt:lpwstr>1</vt:lpwstr>
  </property>
  <property fmtid="{D5CDD505-2E9C-101B-9397-08002B2CF9AE}" pid="12" name="ContentTypeId">
    <vt:lpwstr>0x010100CD5F3D5FDFE2854BB49DE25DCF46BEAC</vt:lpwstr>
  </property>
</Properties>
</file>