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C0DD4" w14:textId="77777777" w:rsidR="009D2A46" w:rsidRPr="00514EB3" w:rsidRDefault="009D2A46" w:rsidP="009D2A46">
      <w:pPr>
        <w:tabs>
          <w:tab w:val="left" w:pos="5245"/>
          <w:tab w:val="left" w:pos="7230"/>
        </w:tabs>
        <w:jc w:val="center"/>
        <w:rPr>
          <w:rFonts w:ascii="Times New Roman Bold" w:hAnsi="Times New Roman Bold"/>
          <w:b/>
          <w:spacing w:val="80"/>
          <w:sz w:val="48"/>
        </w:rPr>
      </w:pPr>
      <w:bookmarkStart w:id="0" w:name="_Toc494778661"/>
      <w:bookmarkStart w:id="1" w:name="_Toc213669830"/>
      <w:r w:rsidRPr="00B22A8C">
        <w:rPr>
          <w:rFonts w:ascii="Arial" w:hAnsi="Arial" w:cs="Arial"/>
          <w:noProof/>
        </w:rPr>
        <w:drawing>
          <wp:anchor distT="0" distB="0" distL="114300" distR="114300" simplePos="0" relativeHeight="251656192" behindDoc="0" locked="0" layoutInCell="1" allowOverlap="1" wp14:anchorId="7A17DD5F" wp14:editId="00948FD6">
            <wp:simplePos x="0" y="0"/>
            <wp:positionH relativeFrom="margin">
              <wp:posOffset>4269683</wp:posOffset>
            </wp:positionH>
            <wp:positionV relativeFrom="paragraph">
              <wp:posOffset>-198746</wp:posOffset>
            </wp:positionV>
            <wp:extent cx="1803400" cy="1028700"/>
            <wp:effectExtent l="0" t="0" r="6350" b="0"/>
            <wp:wrapNone/>
            <wp:docPr id="4" name="Image 2" descr="Une image contenant texte, Police, logo,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Une image contenant texte, Police, logo, conception&#10;&#10;Le contenu généré par l’IA peut êtr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34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A8C">
        <w:rPr>
          <w:rFonts w:ascii="Arial" w:hAnsi="Arial" w:cs="Arial"/>
          <w:noProof/>
        </w:rPr>
        <w:drawing>
          <wp:anchor distT="0" distB="0" distL="114300" distR="114300" simplePos="0" relativeHeight="251658240" behindDoc="0" locked="0" layoutInCell="1" allowOverlap="1" wp14:anchorId="5E5EB4C5" wp14:editId="7249D3F7">
            <wp:simplePos x="0" y="0"/>
            <wp:positionH relativeFrom="column">
              <wp:posOffset>1933812</wp:posOffset>
            </wp:positionH>
            <wp:positionV relativeFrom="paragraph">
              <wp:posOffset>-201503</wp:posOffset>
            </wp:positionV>
            <wp:extent cx="1567180" cy="965200"/>
            <wp:effectExtent l="0" t="0" r="0" b="6350"/>
            <wp:wrapNone/>
            <wp:docPr id="560450234" name="Image 560450234"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450234" name="Image 560450234" descr="Une image contenant texte, Police, logo, Graphique&#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7180" cy="965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A8C">
        <w:rPr>
          <w:noProof/>
        </w:rPr>
        <w:drawing>
          <wp:anchor distT="0" distB="0" distL="114300" distR="114300" simplePos="0" relativeHeight="251660288" behindDoc="0" locked="0" layoutInCell="1" allowOverlap="1" wp14:anchorId="15558D57" wp14:editId="0E1BF795">
            <wp:simplePos x="0" y="0"/>
            <wp:positionH relativeFrom="margin">
              <wp:posOffset>-498143</wp:posOffset>
            </wp:positionH>
            <wp:positionV relativeFrom="paragraph">
              <wp:posOffset>-445267</wp:posOffset>
            </wp:positionV>
            <wp:extent cx="1517650" cy="1390015"/>
            <wp:effectExtent l="0" t="0" r="0" b="0"/>
            <wp:wrapNone/>
            <wp:docPr id="1774262318" name="Image 1774262318" descr="Une image contenant symbole, Emblème, logo, écuss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62318" name="Image 1774262318" descr="Une image contenant symbole, Emblème, logo, écusson&#10;&#10;Le contenu généré par l’IA peut êtr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7650" cy="1390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0B5469" w14:textId="77777777" w:rsidR="009D2A46" w:rsidRPr="00514EB3" w:rsidRDefault="009D2A46" w:rsidP="009D2A46">
      <w:pPr>
        <w:tabs>
          <w:tab w:val="left" w:pos="5245"/>
          <w:tab w:val="left" w:pos="7230"/>
        </w:tabs>
        <w:jc w:val="center"/>
        <w:rPr>
          <w:rFonts w:ascii="Times New Roman Bold" w:hAnsi="Times New Roman Bold"/>
          <w:b/>
          <w:spacing w:val="80"/>
          <w:sz w:val="48"/>
        </w:rPr>
      </w:pPr>
    </w:p>
    <w:p w14:paraId="76B2042D" w14:textId="77777777" w:rsidR="009D2A46" w:rsidRDefault="009D2A46" w:rsidP="009D2A46">
      <w:pPr>
        <w:jc w:val="center"/>
        <w:rPr>
          <w:b/>
          <w:color w:val="00B0F0"/>
          <w:sz w:val="32"/>
          <w:szCs w:val="32"/>
          <w:lang w:eastAsia="zh-CN"/>
        </w:rPr>
      </w:pPr>
    </w:p>
    <w:p w14:paraId="26572FDB" w14:textId="77777777" w:rsidR="009D2A46" w:rsidRPr="00514EB3" w:rsidRDefault="009D2A46" w:rsidP="009D2A46">
      <w:pPr>
        <w:jc w:val="center"/>
        <w:rPr>
          <w:b/>
          <w:color w:val="00B0F0"/>
          <w:sz w:val="32"/>
          <w:szCs w:val="32"/>
          <w:lang w:eastAsia="zh-CN"/>
        </w:rPr>
      </w:pPr>
      <w:r w:rsidRPr="00514EB3">
        <w:rPr>
          <w:b/>
          <w:color w:val="00B0F0"/>
          <w:sz w:val="32"/>
          <w:szCs w:val="32"/>
          <w:lang w:eastAsia="zh-CN"/>
        </w:rPr>
        <w:t>PROJET D’ELECTRIFICATION RURALE DE 317 LOCALITES PAR MINI-RESEAUX SOLAIRES AU TOGO</w:t>
      </w:r>
    </w:p>
    <w:p w14:paraId="79D3A19F" w14:textId="77777777" w:rsidR="009D2A46" w:rsidRPr="00514EB3" w:rsidRDefault="009D2A46" w:rsidP="009D2A46">
      <w:pPr>
        <w:jc w:val="center"/>
        <w:rPr>
          <w:b/>
          <w:bCs/>
          <w:smallCaps/>
          <w:sz w:val="28"/>
          <w:szCs w:val="28"/>
        </w:rPr>
      </w:pPr>
      <w:r w:rsidRPr="00514EB3">
        <w:rPr>
          <w:b/>
          <w:bCs/>
          <w:smallCaps/>
          <w:sz w:val="28"/>
          <w:szCs w:val="28"/>
        </w:rPr>
        <w:t>--------------------------</w:t>
      </w:r>
    </w:p>
    <w:p w14:paraId="46EC5263" w14:textId="77777777" w:rsidR="009D2A46" w:rsidRPr="00514EB3" w:rsidRDefault="009D2A46" w:rsidP="009D2A46">
      <w:pPr>
        <w:jc w:val="center"/>
        <w:rPr>
          <w:b/>
          <w:bCs/>
          <w:smallCaps/>
          <w:sz w:val="28"/>
          <w:szCs w:val="28"/>
        </w:rPr>
      </w:pPr>
    </w:p>
    <w:p w14:paraId="73218318" w14:textId="5A99C7A6" w:rsidR="009D2A46" w:rsidRPr="00BB4B94" w:rsidRDefault="009D2A46" w:rsidP="009D2A46">
      <w:pPr>
        <w:jc w:val="center"/>
        <w:rPr>
          <w:b/>
          <w:bCs/>
          <w:smallCaps/>
          <w:sz w:val="36"/>
          <w:szCs w:val="36"/>
        </w:rPr>
      </w:pPr>
      <w:r>
        <w:rPr>
          <w:b/>
          <w:bCs/>
          <w:smallCaps/>
          <w:sz w:val="36"/>
          <w:szCs w:val="36"/>
        </w:rPr>
        <w:t>Add</w:t>
      </w:r>
      <w:r w:rsidRPr="00BB4B94">
        <w:rPr>
          <w:b/>
          <w:bCs/>
          <w:smallCaps/>
          <w:sz w:val="36"/>
          <w:szCs w:val="36"/>
        </w:rPr>
        <w:t>endum N°0</w:t>
      </w:r>
      <w:r>
        <w:rPr>
          <w:b/>
          <w:bCs/>
          <w:smallCaps/>
          <w:sz w:val="36"/>
          <w:szCs w:val="36"/>
        </w:rPr>
        <w:t>2</w:t>
      </w:r>
    </w:p>
    <w:p w14:paraId="67AF1578" w14:textId="77777777" w:rsidR="009D2A46" w:rsidRPr="00BB4B94" w:rsidRDefault="009D2A46" w:rsidP="009D2A46">
      <w:pPr>
        <w:jc w:val="center"/>
        <w:rPr>
          <w:b/>
          <w:bCs/>
          <w:smallCaps/>
          <w:sz w:val="28"/>
          <w:szCs w:val="28"/>
        </w:rPr>
      </w:pPr>
      <w:r w:rsidRPr="00BB4B94">
        <w:rPr>
          <w:b/>
          <w:bCs/>
          <w:smallCaps/>
          <w:sz w:val="36"/>
          <w:szCs w:val="36"/>
        </w:rPr>
        <w:t>a</w:t>
      </w:r>
      <w:r>
        <w:rPr>
          <w:b/>
          <w:bCs/>
          <w:smallCaps/>
          <w:sz w:val="36"/>
          <w:szCs w:val="36"/>
        </w:rPr>
        <w:t>u dossier d’appel d’offres</w:t>
      </w:r>
    </w:p>
    <w:p w14:paraId="42D79035" w14:textId="77777777" w:rsidR="009D2A46" w:rsidRPr="00BB4B94" w:rsidRDefault="009D2A46" w:rsidP="009D2A46">
      <w:pPr>
        <w:jc w:val="center"/>
        <w:rPr>
          <w:b/>
          <w:bCs/>
          <w:smallCaps/>
          <w:sz w:val="32"/>
          <w:szCs w:val="32"/>
        </w:rPr>
      </w:pPr>
      <w:r w:rsidRPr="00BB4B94">
        <w:rPr>
          <w:b/>
          <w:bCs/>
          <w:smallCaps/>
          <w:sz w:val="32"/>
          <w:szCs w:val="32"/>
        </w:rPr>
        <w:t>Pour</w:t>
      </w:r>
    </w:p>
    <w:p w14:paraId="62C42582" w14:textId="77777777" w:rsidR="009D2A46" w:rsidRDefault="009D2A46" w:rsidP="009D2A46">
      <w:pPr>
        <w:jc w:val="center"/>
        <w:rPr>
          <w:b/>
          <w:bCs/>
          <w:smallCaps/>
          <w:sz w:val="32"/>
          <w:szCs w:val="32"/>
        </w:rPr>
      </w:pPr>
      <w:r w:rsidRPr="00BB4B94">
        <w:rPr>
          <w:b/>
          <w:bCs/>
          <w:smallCaps/>
          <w:sz w:val="32"/>
          <w:szCs w:val="32"/>
        </w:rPr>
        <w:t>TRAVAUX DE CONSTRUCTION DE MINI-RESEAUX SOLAIRES DANS VINGT SEPT (27) LOCALITES RURALES DU TOGO</w:t>
      </w:r>
    </w:p>
    <w:p w14:paraId="19DFC76B" w14:textId="77777777" w:rsidR="009D2A46" w:rsidRPr="00C44B11" w:rsidRDefault="009D2A46" w:rsidP="009D2A46">
      <w:pPr>
        <w:jc w:val="center"/>
        <w:rPr>
          <w:b/>
          <w:bCs/>
          <w:smallCaps/>
          <w:sz w:val="32"/>
          <w:szCs w:val="32"/>
        </w:rPr>
      </w:pPr>
      <w:r w:rsidRPr="00C44B11">
        <w:rPr>
          <w:b/>
          <w:bCs/>
          <w:smallCaps/>
          <w:sz w:val="32"/>
          <w:szCs w:val="32"/>
        </w:rPr>
        <w:t>---------</w:t>
      </w:r>
    </w:p>
    <w:p w14:paraId="38F20985" w14:textId="77777777" w:rsidR="009D2A46" w:rsidRPr="00C148DC" w:rsidRDefault="009D2A46" w:rsidP="009D2A46">
      <w:pPr>
        <w:jc w:val="center"/>
        <w:rPr>
          <w:b/>
          <w:sz w:val="14"/>
          <w:szCs w:val="14"/>
        </w:rPr>
      </w:pPr>
      <w:r w:rsidRPr="00C148DC">
        <w:rPr>
          <w:b/>
          <w:bCs/>
          <w:smallCaps/>
          <w:sz w:val="32"/>
          <w:szCs w:val="32"/>
        </w:rPr>
        <w:t xml:space="preserve">AOI N° 002/AT2ER-PERMS56/PRMP/2026 du </w:t>
      </w:r>
      <w:r>
        <w:rPr>
          <w:b/>
          <w:bCs/>
          <w:smallCaps/>
          <w:sz w:val="32"/>
          <w:szCs w:val="32"/>
        </w:rPr>
        <w:t>07 avril 2026</w:t>
      </w:r>
    </w:p>
    <w:p w14:paraId="38640F41" w14:textId="77777777" w:rsidR="009D2A46" w:rsidRPr="00C148DC" w:rsidRDefault="009D2A46" w:rsidP="009D2A46">
      <w:pPr>
        <w:jc w:val="center"/>
        <w:rPr>
          <w:b/>
          <w:sz w:val="16"/>
          <w:szCs w:val="16"/>
        </w:rPr>
      </w:pPr>
    </w:p>
    <w:tbl>
      <w:tblPr>
        <w:tblStyle w:val="Grilledutableau"/>
        <w:tblW w:w="9634" w:type="dxa"/>
        <w:jc w:val="center"/>
        <w:tblLook w:val="04A0" w:firstRow="1" w:lastRow="0" w:firstColumn="1" w:lastColumn="0" w:noHBand="0" w:noVBand="1"/>
      </w:tblPr>
      <w:tblGrid>
        <w:gridCol w:w="3397"/>
        <w:gridCol w:w="6237"/>
      </w:tblGrid>
      <w:tr w:rsidR="009D2A46" w:rsidRPr="00514EB3" w14:paraId="2EB98323" w14:textId="77777777" w:rsidTr="004457E4">
        <w:trPr>
          <w:jc w:val="center"/>
        </w:trPr>
        <w:tc>
          <w:tcPr>
            <w:tcW w:w="3397" w:type="dxa"/>
            <w:vAlign w:val="center"/>
          </w:tcPr>
          <w:p w14:paraId="71AA0594" w14:textId="77777777" w:rsidR="009D2A46" w:rsidRPr="00B22A8C" w:rsidRDefault="009D2A46" w:rsidP="004457E4">
            <w:pPr>
              <w:spacing w:line="276" w:lineRule="auto"/>
              <w:rPr>
                <w:b/>
                <w:bCs/>
                <w:sz w:val="28"/>
                <w:szCs w:val="28"/>
              </w:rPr>
            </w:pPr>
            <w:r w:rsidRPr="00514EB3">
              <w:rPr>
                <w:b/>
                <w:bCs/>
                <w:sz w:val="28"/>
                <w:szCs w:val="28"/>
              </w:rPr>
              <w:t>Financement</w:t>
            </w:r>
          </w:p>
        </w:tc>
        <w:tc>
          <w:tcPr>
            <w:tcW w:w="6237" w:type="dxa"/>
            <w:vAlign w:val="center"/>
          </w:tcPr>
          <w:p w14:paraId="22A4FE39" w14:textId="77777777" w:rsidR="009D2A46" w:rsidRPr="00514EB3" w:rsidRDefault="009D2A46" w:rsidP="004457E4">
            <w:pPr>
              <w:spacing w:line="276" w:lineRule="auto"/>
              <w:rPr>
                <w:b/>
                <w:bCs/>
                <w:sz w:val="28"/>
                <w:szCs w:val="28"/>
              </w:rPr>
            </w:pPr>
            <w:r w:rsidRPr="00514EB3">
              <w:rPr>
                <w:b/>
                <w:bCs/>
                <w:sz w:val="28"/>
                <w:szCs w:val="28"/>
              </w:rPr>
              <w:t>Accord de prêt n° TGO 1013 du 28 mars 2022</w:t>
            </w:r>
          </w:p>
        </w:tc>
      </w:tr>
      <w:tr w:rsidR="009D2A46" w:rsidRPr="00514EB3" w14:paraId="27A225AE" w14:textId="77777777" w:rsidTr="004457E4">
        <w:trPr>
          <w:jc w:val="center"/>
        </w:trPr>
        <w:tc>
          <w:tcPr>
            <w:tcW w:w="3397" w:type="dxa"/>
            <w:vAlign w:val="center"/>
          </w:tcPr>
          <w:p w14:paraId="1DE8928F" w14:textId="77777777" w:rsidR="009D2A46" w:rsidRPr="00514EB3" w:rsidRDefault="009D2A46" w:rsidP="004457E4">
            <w:pPr>
              <w:spacing w:line="276" w:lineRule="auto"/>
              <w:rPr>
                <w:b/>
                <w:bCs/>
                <w:sz w:val="28"/>
                <w:szCs w:val="28"/>
              </w:rPr>
            </w:pPr>
            <w:r w:rsidRPr="00514EB3">
              <w:rPr>
                <w:b/>
                <w:bCs/>
                <w:sz w:val="28"/>
                <w:szCs w:val="28"/>
              </w:rPr>
              <w:t>Maître d’ouvrage délégué</w:t>
            </w:r>
          </w:p>
        </w:tc>
        <w:tc>
          <w:tcPr>
            <w:tcW w:w="6237" w:type="dxa"/>
            <w:vAlign w:val="center"/>
          </w:tcPr>
          <w:p w14:paraId="7E4B3E4E" w14:textId="77777777" w:rsidR="009D2A46" w:rsidRPr="00514EB3" w:rsidRDefault="009D2A46" w:rsidP="004457E4">
            <w:pPr>
              <w:spacing w:line="276" w:lineRule="auto"/>
              <w:rPr>
                <w:b/>
                <w:bCs/>
                <w:sz w:val="28"/>
                <w:szCs w:val="28"/>
              </w:rPr>
            </w:pPr>
            <w:r w:rsidRPr="00514EB3">
              <w:rPr>
                <w:b/>
                <w:bCs/>
                <w:sz w:val="28"/>
                <w:szCs w:val="28"/>
              </w:rPr>
              <w:t>Agence Togolaise d’Electrification Rurale et des Energies Renouvelables</w:t>
            </w:r>
          </w:p>
        </w:tc>
      </w:tr>
      <w:tr w:rsidR="009D2A46" w:rsidRPr="00514EB3" w14:paraId="392C7274" w14:textId="77777777" w:rsidTr="004457E4">
        <w:trPr>
          <w:jc w:val="center"/>
        </w:trPr>
        <w:tc>
          <w:tcPr>
            <w:tcW w:w="3397" w:type="dxa"/>
            <w:vAlign w:val="center"/>
          </w:tcPr>
          <w:p w14:paraId="128C5B0E" w14:textId="77777777" w:rsidR="009D2A46" w:rsidRPr="00514EB3" w:rsidRDefault="009D2A46" w:rsidP="004457E4">
            <w:pPr>
              <w:spacing w:line="276" w:lineRule="auto"/>
              <w:rPr>
                <w:b/>
                <w:bCs/>
                <w:sz w:val="28"/>
                <w:szCs w:val="28"/>
              </w:rPr>
            </w:pPr>
            <w:r w:rsidRPr="00514EB3">
              <w:rPr>
                <w:b/>
                <w:bCs/>
                <w:sz w:val="28"/>
                <w:szCs w:val="28"/>
              </w:rPr>
              <w:t>Référence du projet</w:t>
            </w:r>
          </w:p>
        </w:tc>
        <w:tc>
          <w:tcPr>
            <w:tcW w:w="6237" w:type="dxa"/>
            <w:vAlign w:val="center"/>
          </w:tcPr>
          <w:p w14:paraId="2D8DEF92" w14:textId="77777777" w:rsidR="009D2A46" w:rsidRPr="00514EB3" w:rsidRDefault="009D2A46" w:rsidP="004457E4">
            <w:pPr>
              <w:spacing w:line="276" w:lineRule="auto"/>
              <w:rPr>
                <w:b/>
                <w:bCs/>
                <w:sz w:val="28"/>
                <w:szCs w:val="28"/>
              </w:rPr>
            </w:pPr>
            <w:r w:rsidRPr="00514EB3">
              <w:rPr>
                <w:b/>
                <w:bCs/>
                <w:sz w:val="28"/>
                <w:szCs w:val="28"/>
              </w:rPr>
              <w:t>TGO-1013</w:t>
            </w:r>
          </w:p>
        </w:tc>
      </w:tr>
      <w:tr w:rsidR="009D2A46" w:rsidRPr="00514EB3" w14:paraId="083C1EDC" w14:textId="77777777" w:rsidTr="004457E4">
        <w:trPr>
          <w:jc w:val="center"/>
        </w:trPr>
        <w:tc>
          <w:tcPr>
            <w:tcW w:w="3397" w:type="dxa"/>
            <w:vAlign w:val="center"/>
          </w:tcPr>
          <w:p w14:paraId="792FB1BD" w14:textId="77777777" w:rsidR="009D2A46" w:rsidRPr="00514EB3" w:rsidRDefault="009D2A46" w:rsidP="004457E4">
            <w:pPr>
              <w:spacing w:line="276" w:lineRule="auto"/>
              <w:rPr>
                <w:b/>
                <w:bCs/>
                <w:sz w:val="28"/>
                <w:szCs w:val="28"/>
              </w:rPr>
            </w:pPr>
            <w:r w:rsidRPr="00514EB3">
              <w:rPr>
                <w:b/>
                <w:bCs/>
                <w:sz w:val="28"/>
                <w:szCs w:val="28"/>
              </w:rPr>
              <w:t>Pays</w:t>
            </w:r>
          </w:p>
        </w:tc>
        <w:tc>
          <w:tcPr>
            <w:tcW w:w="6237" w:type="dxa"/>
            <w:vAlign w:val="center"/>
          </w:tcPr>
          <w:p w14:paraId="35C2AB8D" w14:textId="77777777" w:rsidR="009D2A46" w:rsidRPr="00514EB3" w:rsidRDefault="009D2A46" w:rsidP="004457E4">
            <w:pPr>
              <w:spacing w:line="276" w:lineRule="auto"/>
              <w:rPr>
                <w:b/>
                <w:bCs/>
                <w:sz w:val="28"/>
                <w:szCs w:val="28"/>
              </w:rPr>
            </w:pPr>
            <w:r w:rsidRPr="00514EB3">
              <w:rPr>
                <w:b/>
                <w:bCs/>
                <w:sz w:val="28"/>
                <w:szCs w:val="28"/>
              </w:rPr>
              <w:t>Togo</w:t>
            </w:r>
          </w:p>
        </w:tc>
      </w:tr>
    </w:tbl>
    <w:p w14:paraId="0578A136" w14:textId="77777777" w:rsidR="009D2A46" w:rsidRPr="00514EB3" w:rsidRDefault="009D2A46" w:rsidP="009D2A46">
      <w:pPr>
        <w:spacing w:line="276" w:lineRule="auto"/>
        <w:jc w:val="both"/>
        <w:rPr>
          <w:b/>
          <w:bCs/>
          <w:sz w:val="28"/>
          <w:szCs w:val="28"/>
        </w:rPr>
      </w:pPr>
    </w:p>
    <w:p w14:paraId="7FCD4C6F" w14:textId="77777777" w:rsidR="009D2A46" w:rsidRPr="00514EB3" w:rsidRDefault="009D2A46" w:rsidP="009D2A46">
      <w:pPr>
        <w:tabs>
          <w:tab w:val="left" w:pos="6505"/>
        </w:tabs>
        <w:spacing w:line="276" w:lineRule="auto"/>
        <w:jc w:val="both"/>
        <w:rPr>
          <w:b/>
          <w:bCs/>
          <w:sz w:val="28"/>
          <w:szCs w:val="28"/>
        </w:rPr>
      </w:pPr>
    </w:p>
    <w:p w14:paraId="01FA4AE5" w14:textId="43C0A8BB" w:rsidR="009D2A46" w:rsidRDefault="009D2A46" w:rsidP="009D2A46">
      <w:pPr>
        <w:rPr>
          <w:rFonts w:ascii="Arial" w:hAnsi="Arial" w:cs="Arial"/>
          <w:b/>
          <w:bCs/>
        </w:rPr>
        <w:sectPr w:rsidR="009D2A46" w:rsidSect="009D2A46">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r w:rsidRPr="00C44B11">
        <w:rPr>
          <w:b/>
          <w:bCs/>
          <w:sz w:val="28"/>
          <w:szCs w:val="28"/>
        </w:rPr>
        <w:t xml:space="preserve">Emis le </w:t>
      </w:r>
      <w:r w:rsidRPr="00651863">
        <w:rPr>
          <w:b/>
          <w:bCs/>
          <w:sz w:val="28"/>
          <w:szCs w:val="28"/>
        </w:rPr>
        <w:t xml:space="preserve">: </w:t>
      </w:r>
      <w:r w:rsidR="00651863" w:rsidRPr="00651863">
        <w:rPr>
          <w:b/>
          <w:bCs/>
          <w:sz w:val="28"/>
          <w:szCs w:val="28"/>
        </w:rPr>
        <w:t>21</w:t>
      </w:r>
      <w:r w:rsidRPr="00651863">
        <w:rPr>
          <w:b/>
          <w:bCs/>
          <w:sz w:val="28"/>
          <w:szCs w:val="28"/>
        </w:rPr>
        <w:t xml:space="preserve"> mai 2026</w:t>
      </w:r>
      <w:bookmarkEnd w:id="0"/>
      <w:bookmarkEnd w:id="1"/>
    </w:p>
    <w:p w14:paraId="291C625C" w14:textId="1FF09513" w:rsidR="004D1F7E" w:rsidRPr="001F0748" w:rsidRDefault="004D1F7E" w:rsidP="001F0748">
      <w:pPr>
        <w:pStyle w:val="Paragraphedeliste"/>
        <w:numPr>
          <w:ilvl w:val="0"/>
          <w:numId w:val="5"/>
        </w:num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fr-FR"/>
          <w14:ligatures w14:val="none"/>
        </w:rPr>
      </w:pPr>
      <w:r w:rsidRPr="001F0748">
        <w:rPr>
          <w:rFonts w:ascii="Times New Roman" w:eastAsia="Times New Roman" w:hAnsi="Times New Roman" w:cs="Times New Roman"/>
          <w:b/>
          <w:bCs/>
          <w:kern w:val="0"/>
          <w:sz w:val="27"/>
          <w:szCs w:val="27"/>
          <w:lang w:eastAsia="fr-FR"/>
          <w14:ligatures w14:val="none"/>
        </w:rPr>
        <w:lastRenderedPageBreak/>
        <w:t xml:space="preserve">Objet </w:t>
      </w:r>
      <w:r w:rsidR="001118E7" w:rsidRPr="001F0748">
        <w:rPr>
          <w:rFonts w:ascii="Times New Roman" w:eastAsia="Times New Roman" w:hAnsi="Times New Roman" w:cs="Times New Roman"/>
          <w:b/>
          <w:bCs/>
          <w:kern w:val="0"/>
          <w:sz w:val="27"/>
          <w:szCs w:val="27"/>
          <w:lang w:eastAsia="fr-FR"/>
          <w14:ligatures w14:val="none"/>
        </w:rPr>
        <w:t>et portée</w:t>
      </w:r>
    </w:p>
    <w:p w14:paraId="40F63ADD" w14:textId="3D29FBA1" w:rsidR="004D1F7E" w:rsidRPr="001F0748" w:rsidRDefault="001F0748" w:rsidP="001F0748">
      <w:pPr>
        <w:jc w:val="both"/>
        <w:rPr>
          <w:rFonts w:ascii="Times New Roman" w:hAnsi="Times New Roman" w:cs="Times New Roman"/>
        </w:rPr>
      </w:pPr>
      <w:r>
        <w:rPr>
          <w:rFonts w:ascii="Times New Roman" w:hAnsi="Times New Roman" w:cs="Times New Roman"/>
        </w:rPr>
        <w:t xml:space="preserve">Faisant suite aux </w:t>
      </w:r>
      <w:r w:rsidR="00E9499B">
        <w:rPr>
          <w:rFonts w:ascii="Times New Roman" w:hAnsi="Times New Roman" w:cs="Times New Roman"/>
        </w:rPr>
        <w:t>demandes de clarifications émises, l</w:t>
      </w:r>
      <w:r w:rsidR="004D1F7E" w:rsidRPr="001F0748">
        <w:rPr>
          <w:rFonts w:ascii="Times New Roman" w:hAnsi="Times New Roman" w:cs="Times New Roman"/>
        </w:rPr>
        <w:t>e présent addendum a pour objet de compléter et de consolider le Bordereau Quantitatif et Estimatif / Bordereau des Prix du DAOI N°002/AT2ER-PERMS56/PRMP/2026, afin :</w:t>
      </w:r>
    </w:p>
    <w:p w14:paraId="413D0926" w14:textId="77777777" w:rsidR="004D1F7E" w:rsidRPr="001F0748" w:rsidRDefault="004D1F7E" w:rsidP="001F0748">
      <w:pPr>
        <w:numPr>
          <w:ilvl w:val="0"/>
          <w:numId w:val="1"/>
        </w:numPr>
        <w:jc w:val="both"/>
        <w:rPr>
          <w:rFonts w:ascii="Times New Roman" w:hAnsi="Times New Roman" w:cs="Times New Roman"/>
        </w:rPr>
      </w:pPr>
      <w:proofErr w:type="gramStart"/>
      <w:r w:rsidRPr="001F0748">
        <w:rPr>
          <w:rFonts w:ascii="Times New Roman" w:hAnsi="Times New Roman" w:cs="Times New Roman"/>
        </w:rPr>
        <w:t>d’intégrer</w:t>
      </w:r>
      <w:proofErr w:type="gramEnd"/>
      <w:r w:rsidRPr="001F0748">
        <w:rPr>
          <w:rFonts w:ascii="Times New Roman" w:hAnsi="Times New Roman" w:cs="Times New Roman"/>
        </w:rPr>
        <w:t xml:space="preserve"> explicitement le poste relatif à la </w:t>
      </w:r>
      <w:r w:rsidRPr="001F0748">
        <w:rPr>
          <w:rFonts w:ascii="Times New Roman" w:hAnsi="Times New Roman" w:cs="Times New Roman"/>
          <w:b/>
          <w:bCs/>
        </w:rPr>
        <w:t>construction du bâtiment / local technique de la centrale et de ses installations annexes</w:t>
      </w:r>
      <w:r w:rsidRPr="001F0748">
        <w:rPr>
          <w:rFonts w:ascii="Times New Roman" w:hAnsi="Times New Roman" w:cs="Times New Roman"/>
        </w:rPr>
        <w:t xml:space="preserve"> ; </w:t>
      </w:r>
    </w:p>
    <w:p w14:paraId="5D94E0FA" w14:textId="77777777" w:rsidR="004D1F7E" w:rsidRPr="001F0748" w:rsidRDefault="004D1F7E" w:rsidP="001F0748">
      <w:pPr>
        <w:numPr>
          <w:ilvl w:val="0"/>
          <w:numId w:val="1"/>
        </w:numPr>
        <w:jc w:val="both"/>
        <w:rPr>
          <w:rFonts w:ascii="Times New Roman" w:hAnsi="Times New Roman" w:cs="Times New Roman"/>
        </w:rPr>
      </w:pPr>
      <w:proofErr w:type="gramStart"/>
      <w:r w:rsidRPr="001F0748">
        <w:rPr>
          <w:rFonts w:ascii="Times New Roman" w:hAnsi="Times New Roman" w:cs="Times New Roman"/>
        </w:rPr>
        <w:t>de</w:t>
      </w:r>
      <w:proofErr w:type="gramEnd"/>
      <w:r w:rsidRPr="001F0748">
        <w:rPr>
          <w:rFonts w:ascii="Times New Roman" w:hAnsi="Times New Roman" w:cs="Times New Roman"/>
        </w:rPr>
        <w:t xml:space="preserve"> préciser la prise en compte des travaux de génie civil nécessaires à la réalisation complète des ouvrages ; </w:t>
      </w:r>
    </w:p>
    <w:p w14:paraId="3387BF6C" w14:textId="592E2353" w:rsidR="004D1F7E" w:rsidRPr="001F0748" w:rsidRDefault="004D1F7E" w:rsidP="001F0748">
      <w:pPr>
        <w:numPr>
          <w:ilvl w:val="0"/>
          <w:numId w:val="1"/>
        </w:numPr>
        <w:jc w:val="both"/>
        <w:rPr>
          <w:rFonts w:ascii="Times New Roman" w:hAnsi="Times New Roman" w:cs="Times New Roman"/>
        </w:rPr>
      </w:pPr>
      <w:proofErr w:type="gramStart"/>
      <w:r w:rsidRPr="001F0748">
        <w:rPr>
          <w:rFonts w:ascii="Times New Roman" w:hAnsi="Times New Roman" w:cs="Times New Roman"/>
        </w:rPr>
        <w:t>de</w:t>
      </w:r>
      <w:proofErr w:type="gramEnd"/>
      <w:r w:rsidRPr="001F0748">
        <w:rPr>
          <w:rFonts w:ascii="Times New Roman" w:hAnsi="Times New Roman" w:cs="Times New Roman"/>
        </w:rPr>
        <w:t xml:space="preserve"> mettre en cohérence le bordereau avec les spécifications techniques du DAO et l</w:t>
      </w:r>
      <w:r w:rsidR="001F0748" w:rsidRPr="001F0748">
        <w:rPr>
          <w:rFonts w:ascii="Times New Roman" w:hAnsi="Times New Roman" w:cs="Times New Roman"/>
        </w:rPr>
        <w:t xml:space="preserve">’addendum </w:t>
      </w:r>
      <w:r w:rsidRPr="001F0748">
        <w:rPr>
          <w:rFonts w:ascii="Times New Roman" w:hAnsi="Times New Roman" w:cs="Times New Roman"/>
        </w:rPr>
        <w:t xml:space="preserve">déjà émis. </w:t>
      </w:r>
    </w:p>
    <w:p w14:paraId="79C75B96" w14:textId="26D447ED" w:rsidR="004D1F7E" w:rsidRPr="001F0748" w:rsidRDefault="004D1F7E" w:rsidP="001F0748">
      <w:pPr>
        <w:jc w:val="both"/>
        <w:rPr>
          <w:rFonts w:ascii="Times New Roman" w:hAnsi="Times New Roman" w:cs="Times New Roman"/>
        </w:rPr>
      </w:pPr>
      <w:r w:rsidRPr="001F0748">
        <w:rPr>
          <w:rFonts w:ascii="Times New Roman" w:hAnsi="Times New Roman" w:cs="Times New Roman"/>
        </w:rPr>
        <w:t>Le présent addendum fait partie intégrante du DAO et doit être lu conjointement avec l’ensemble des pièces du DAO, ses annexes, ainsi que les additifs déjà émis.</w:t>
      </w:r>
    </w:p>
    <w:p w14:paraId="6E314202" w14:textId="77777777" w:rsidR="00783FFF" w:rsidRPr="001F0748" w:rsidRDefault="00783FFF" w:rsidP="001F0748">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1F0748">
        <w:rPr>
          <w:rFonts w:ascii="Times New Roman" w:eastAsia="Times New Roman" w:hAnsi="Times New Roman" w:cs="Times New Roman"/>
          <w:kern w:val="0"/>
          <w:lang w:eastAsia="fr-FR"/>
          <w14:ligatures w14:val="none"/>
        </w:rPr>
        <w:t xml:space="preserve">Sauf modifications expresses apportées par le présent addendum, </w:t>
      </w:r>
      <w:r w:rsidRPr="001F0748">
        <w:rPr>
          <w:rFonts w:ascii="Times New Roman" w:eastAsia="Times New Roman" w:hAnsi="Times New Roman" w:cs="Times New Roman"/>
          <w:b/>
          <w:bCs/>
          <w:kern w:val="0"/>
          <w:lang w:eastAsia="fr-FR"/>
          <w14:ligatures w14:val="none"/>
        </w:rPr>
        <w:t>toutes les autres stipulations du DAO demeurent inchangées</w:t>
      </w:r>
      <w:r w:rsidRPr="001F0748">
        <w:rPr>
          <w:rFonts w:ascii="Times New Roman" w:eastAsia="Times New Roman" w:hAnsi="Times New Roman" w:cs="Times New Roman"/>
          <w:kern w:val="0"/>
          <w:lang w:eastAsia="fr-FR"/>
          <w14:ligatures w14:val="none"/>
        </w:rPr>
        <w:t>.</w:t>
      </w:r>
    </w:p>
    <w:p w14:paraId="6ADC6EFE" w14:textId="45964B86" w:rsidR="004D1F7E" w:rsidRPr="001F0748" w:rsidRDefault="004D1F7E" w:rsidP="001F0748">
      <w:pPr>
        <w:pStyle w:val="Paragraphedeliste"/>
        <w:numPr>
          <w:ilvl w:val="0"/>
          <w:numId w:val="5"/>
        </w:num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fr-FR"/>
          <w14:ligatures w14:val="none"/>
        </w:rPr>
      </w:pPr>
      <w:r w:rsidRPr="001F0748">
        <w:rPr>
          <w:rFonts w:ascii="Times New Roman" w:eastAsia="Times New Roman" w:hAnsi="Times New Roman" w:cs="Times New Roman"/>
          <w:b/>
          <w:bCs/>
          <w:kern w:val="0"/>
          <w:sz w:val="27"/>
          <w:szCs w:val="27"/>
          <w:lang w:eastAsia="fr-FR"/>
          <w14:ligatures w14:val="none"/>
        </w:rPr>
        <w:t>Remplacement du Bordereau Quantitatif et Estimatif / Bordereau des Prix</w:t>
      </w:r>
    </w:p>
    <w:p w14:paraId="259B032E" w14:textId="77777777" w:rsidR="004D1F7E" w:rsidRPr="001F0748" w:rsidRDefault="004D1F7E" w:rsidP="001F0748">
      <w:pPr>
        <w:jc w:val="both"/>
        <w:rPr>
          <w:rFonts w:ascii="Times New Roman" w:hAnsi="Times New Roman" w:cs="Times New Roman"/>
        </w:rPr>
      </w:pPr>
      <w:r w:rsidRPr="001F0748">
        <w:rPr>
          <w:rFonts w:ascii="Times New Roman" w:hAnsi="Times New Roman" w:cs="Times New Roman"/>
        </w:rPr>
        <w:t xml:space="preserve">Le Bordereau Quantitatif et Estimatif / Bordereau des Prix initial est remplacé par le </w:t>
      </w:r>
      <w:r w:rsidRPr="001F0748">
        <w:rPr>
          <w:rFonts w:ascii="Times New Roman" w:hAnsi="Times New Roman" w:cs="Times New Roman"/>
          <w:b/>
          <w:bCs/>
        </w:rPr>
        <w:t>bordereau consolidé joint en annexe au présent addendum</w:t>
      </w:r>
      <w:r w:rsidRPr="001F0748">
        <w:rPr>
          <w:rFonts w:ascii="Times New Roman" w:hAnsi="Times New Roman" w:cs="Times New Roman"/>
        </w:rPr>
        <w:t>.</w:t>
      </w:r>
    </w:p>
    <w:p w14:paraId="46D5CDC2" w14:textId="77777777" w:rsidR="004D1F7E" w:rsidRPr="001F0748" w:rsidRDefault="004D1F7E" w:rsidP="001F0748">
      <w:pPr>
        <w:jc w:val="both"/>
        <w:rPr>
          <w:rFonts w:ascii="Times New Roman" w:hAnsi="Times New Roman" w:cs="Times New Roman"/>
        </w:rPr>
      </w:pPr>
      <w:r w:rsidRPr="001F0748">
        <w:rPr>
          <w:rFonts w:ascii="Times New Roman" w:hAnsi="Times New Roman" w:cs="Times New Roman"/>
        </w:rPr>
        <w:t xml:space="preserve">Le bordereau consolidé reprend les postes existants et y intègre, à la rubrique </w:t>
      </w:r>
      <w:r w:rsidRPr="001F0748">
        <w:rPr>
          <w:rFonts w:ascii="Times New Roman" w:hAnsi="Times New Roman" w:cs="Times New Roman"/>
          <w:b/>
          <w:bCs/>
        </w:rPr>
        <w:t>1. Centrale de production</w:t>
      </w:r>
      <w:r w:rsidRPr="001F0748">
        <w:rPr>
          <w:rFonts w:ascii="Times New Roman" w:hAnsi="Times New Roman" w:cs="Times New Roman"/>
        </w:rPr>
        <w:t xml:space="preserve">, immédiatement après le poste </w:t>
      </w:r>
      <w:r w:rsidRPr="001F0748">
        <w:rPr>
          <w:rFonts w:ascii="Times New Roman" w:hAnsi="Times New Roman" w:cs="Times New Roman"/>
          <w:b/>
          <w:bCs/>
        </w:rPr>
        <w:t>1.15 – Installation et câblage complet PV+BESS</w:t>
      </w:r>
      <w:r w:rsidRPr="001F0748">
        <w:rPr>
          <w:rFonts w:ascii="Times New Roman" w:hAnsi="Times New Roman" w:cs="Times New Roman"/>
        </w:rPr>
        <w:t>, le nouveau poste suivant :</w:t>
      </w:r>
    </w:p>
    <w:tbl>
      <w:tblPr>
        <w:tblStyle w:val="Grilledetableauclaire"/>
        <w:tblW w:w="0" w:type="auto"/>
        <w:tblLook w:val="04A0" w:firstRow="1" w:lastRow="0" w:firstColumn="1" w:lastColumn="0" w:noHBand="0" w:noVBand="1"/>
      </w:tblPr>
      <w:tblGrid>
        <w:gridCol w:w="636"/>
        <w:gridCol w:w="1796"/>
        <w:gridCol w:w="1008"/>
        <w:gridCol w:w="776"/>
        <w:gridCol w:w="1238"/>
        <w:gridCol w:w="3562"/>
      </w:tblGrid>
      <w:tr w:rsidR="004D1F7E" w:rsidRPr="001F0748" w14:paraId="0388B4B7" w14:textId="77777777" w:rsidTr="009A60C5">
        <w:tc>
          <w:tcPr>
            <w:tcW w:w="0" w:type="auto"/>
            <w:vAlign w:val="center"/>
            <w:hideMark/>
          </w:tcPr>
          <w:p w14:paraId="13436159" w14:textId="77777777" w:rsidR="004D1F7E" w:rsidRPr="009A60C5" w:rsidRDefault="004D1F7E" w:rsidP="009A60C5">
            <w:pPr>
              <w:jc w:val="center"/>
              <w:rPr>
                <w:rFonts w:ascii="Times New Roman" w:hAnsi="Times New Roman" w:cs="Times New Roman"/>
                <w:b/>
                <w:bCs/>
              </w:rPr>
            </w:pPr>
            <w:r w:rsidRPr="009A60C5">
              <w:rPr>
                <w:rFonts w:ascii="Times New Roman" w:hAnsi="Times New Roman" w:cs="Times New Roman"/>
                <w:b/>
                <w:bCs/>
              </w:rPr>
              <w:t>N°</w:t>
            </w:r>
          </w:p>
        </w:tc>
        <w:tc>
          <w:tcPr>
            <w:tcW w:w="0" w:type="auto"/>
            <w:vAlign w:val="center"/>
            <w:hideMark/>
          </w:tcPr>
          <w:p w14:paraId="1AFA4CF4" w14:textId="77777777" w:rsidR="004D1F7E" w:rsidRPr="009A60C5" w:rsidRDefault="004D1F7E" w:rsidP="009A60C5">
            <w:pPr>
              <w:jc w:val="center"/>
              <w:rPr>
                <w:rFonts w:ascii="Times New Roman" w:hAnsi="Times New Roman" w:cs="Times New Roman"/>
                <w:b/>
                <w:bCs/>
              </w:rPr>
            </w:pPr>
            <w:r w:rsidRPr="009A60C5">
              <w:rPr>
                <w:rFonts w:ascii="Times New Roman" w:hAnsi="Times New Roman" w:cs="Times New Roman"/>
                <w:b/>
                <w:bCs/>
              </w:rPr>
              <w:t>Désignation</w:t>
            </w:r>
          </w:p>
        </w:tc>
        <w:tc>
          <w:tcPr>
            <w:tcW w:w="0" w:type="auto"/>
            <w:vAlign w:val="center"/>
            <w:hideMark/>
          </w:tcPr>
          <w:p w14:paraId="0F66FA45" w14:textId="77777777" w:rsidR="004D1F7E" w:rsidRPr="009A60C5" w:rsidRDefault="004D1F7E" w:rsidP="009A60C5">
            <w:pPr>
              <w:jc w:val="center"/>
              <w:rPr>
                <w:rFonts w:ascii="Times New Roman" w:hAnsi="Times New Roman" w:cs="Times New Roman"/>
                <w:b/>
                <w:bCs/>
              </w:rPr>
            </w:pPr>
            <w:r w:rsidRPr="009A60C5">
              <w:rPr>
                <w:rFonts w:ascii="Times New Roman" w:hAnsi="Times New Roman" w:cs="Times New Roman"/>
                <w:b/>
                <w:bCs/>
              </w:rPr>
              <w:t>Type</w:t>
            </w:r>
          </w:p>
        </w:tc>
        <w:tc>
          <w:tcPr>
            <w:tcW w:w="0" w:type="auto"/>
            <w:vAlign w:val="center"/>
            <w:hideMark/>
          </w:tcPr>
          <w:p w14:paraId="7C9BE36F" w14:textId="77777777" w:rsidR="004D1F7E" w:rsidRPr="009A60C5" w:rsidRDefault="004D1F7E" w:rsidP="009A60C5">
            <w:pPr>
              <w:jc w:val="center"/>
              <w:rPr>
                <w:rFonts w:ascii="Times New Roman" w:hAnsi="Times New Roman" w:cs="Times New Roman"/>
                <w:b/>
                <w:bCs/>
              </w:rPr>
            </w:pPr>
            <w:r w:rsidRPr="009A60C5">
              <w:rPr>
                <w:rFonts w:ascii="Times New Roman" w:hAnsi="Times New Roman" w:cs="Times New Roman"/>
                <w:b/>
                <w:bCs/>
              </w:rPr>
              <w:t>Unité</w:t>
            </w:r>
          </w:p>
        </w:tc>
        <w:tc>
          <w:tcPr>
            <w:tcW w:w="0" w:type="auto"/>
            <w:vAlign w:val="center"/>
            <w:hideMark/>
          </w:tcPr>
          <w:p w14:paraId="03710646" w14:textId="77777777" w:rsidR="004D1F7E" w:rsidRPr="009A60C5" w:rsidRDefault="004D1F7E" w:rsidP="009A60C5">
            <w:pPr>
              <w:jc w:val="center"/>
              <w:rPr>
                <w:rFonts w:ascii="Times New Roman" w:hAnsi="Times New Roman" w:cs="Times New Roman"/>
                <w:b/>
                <w:bCs/>
              </w:rPr>
            </w:pPr>
            <w:r w:rsidRPr="009A60C5">
              <w:rPr>
                <w:rFonts w:ascii="Times New Roman" w:hAnsi="Times New Roman" w:cs="Times New Roman"/>
                <w:b/>
                <w:bCs/>
              </w:rPr>
              <w:t>Quantité</w:t>
            </w:r>
          </w:p>
        </w:tc>
        <w:tc>
          <w:tcPr>
            <w:tcW w:w="0" w:type="auto"/>
            <w:vAlign w:val="center"/>
            <w:hideMark/>
          </w:tcPr>
          <w:p w14:paraId="220A631B" w14:textId="77777777" w:rsidR="004D1F7E" w:rsidRPr="009A60C5" w:rsidRDefault="004D1F7E" w:rsidP="009A60C5">
            <w:pPr>
              <w:jc w:val="center"/>
              <w:rPr>
                <w:rFonts w:ascii="Times New Roman" w:hAnsi="Times New Roman" w:cs="Times New Roman"/>
                <w:b/>
                <w:bCs/>
              </w:rPr>
            </w:pPr>
            <w:r w:rsidRPr="009A60C5">
              <w:rPr>
                <w:rFonts w:ascii="Times New Roman" w:hAnsi="Times New Roman" w:cs="Times New Roman"/>
                <w:b/>
                <w:bCs/>
              </w:rPr>
              <w:t>Commentaires techniques / remarques</w:t>
            </w:r>
          </w:p>
        </w:tc>
      </w:tr>
      <w:tr w:rsidR="009A60C5" w:rsidRPr="001F0748" w14:paraId="04EAC937" w14:textId="77777777" w:rsidTr="001F0748">
        <w:tc>
          <w:tcPr>
            <w:tcW w:w="0" w:type="auto"/>
            <w:vAlign w:val="center"/>
            <w:hideMark/>
          </w:tcPr>
          <w:p w14:paraId="2E8982E9" w14:textId="77777777" w:rsidR="009A60C5" w:rsidRPr="009A60C5" w:rsidRDefault="009A60C5" w:rsidP="009A60C5">
            <w:pPr>
              <w:jc w:val="both"/>
              <w:rPr>
                <w:rFonts w:ascii="Times New Roman" w:hAnsi="Times New Roman" w:cs="Times New Roman"/>
              </w:rPr>
            </w:pPr>
            <w:r w:rsidRPr="009A60C5">
              <w:rPr>
                <w:rFonts w:ascii="Times New Roman" w:hAnsi="Times New Roman" w:cs="Times New Roman"/>
              </w:rPr>
              <w:t>1.16</w:t>
            </w:r>
          </w:p>
        </w:tc>
        <w:tc>
          <w:tcPr>
            <w:tcW w:w="0" w:type="auto"/>
            <w:vAlign w:val="center"/>
            <w:hideMark/>
          </w:tcPr>
          <w:p w14:paraId="6C6FE17C" w14:textId="77777777" w:rsidR="009A60C5" w:rsidRPr="009A60C5" w:rsidRDefault="009A60C5" w:rsidP="009A60C5">
            <w:pPr>
              <w:jc w:val="both"/>
              <w:rPr>
                <w:rFonts w:ascii="Times New Roman" w:hAnsi="Times New Roman" w:cs="Times New Roman"/>
              </w:rPr>
            </w:pPr>
            <w:r w:rsidRPr="009A60C5">
              <w:rPr>
                <w:rFonts w:ascii="Times New Roman" w:hAnsi="Times New Roman" w:cs="Times New Roman"/>
              </w:rPr>
              <w:t>Construction du bâtiment / local technique de la centrale et installations annexes</w:t>
            </w:r>
          </w:p>
        </w:tc>
        <w:tc>
          <w:tcPr>
            <w:tcW w:w="0" w:type="auto"/>
            <w:vAlign w:val="center"/>
            <w:hideMark/>
          </w:tcPr>
          <w:p w14:paraId="1B2A3EC5" w14:textId="77777777" w:rsidR="009A60C5" w:rsidRPr="009A60C5" w:rsidRDefault="009A60C5" w:rsidP="009A60C5">
            <w:pPr>
              <w:jc w:val="both"/>
              <w:rPr>
                <w:rFonts w:ascii="Times New Roman" w:hAnsi="Times New Roman" w:cs="Times New Roman"/>
              </w:rPr>
            </w:pPr>
            <w:r w:rsidRPr="009A60C5">
              <w:rPr>
                <w:rFonts w:ascii="Times New Roman" w:hAnsi="Times New Roman" w:cs="Times New Roman"/>
              </w:rPr>
              <w:t>Travaux</w:t>
            </w:r>
          </w:p>
        </w:tc>
        <w:tc>
          <w:tcPr>
            <w:tcW w:w="0" w:type="auto"/>
            <w:vAlign w:val="center"/>
            <w:hideMark/>
          </w:tcPr>
          <w:p w14:paraId="3EB6D49F" w14:textId="77777777" w:rsidR="009A60C5" w:rsidRPr="009A60C5" w:rsidRDefault="009A60C5" w:rsidP="009A60C5">
            <w:pPr>
              <w:jc w:val="both"/>
              <w:rPr>
                <w:rFonts w:ascii="Times New Roman" w:hAnsi="Times New Roman" w:cs="Times New Roman"/>
              </w:rPr>
            </w:pPr>
            <w:proofErr w:type="gramStart"/>
            <w:r w:rsidRPr="009A60C5">
              <w:rPr>
                <w:rFonts w:ascii="Times New Roman" w:hAnsi="Times New Roman" w:cs="Times New Roman"/>
              </w:rPr>
              <w:t>site</w:t>
            </w:r>
            <w:proofErr w:type="gramEnd"/>
          </w:p>
        </w:tc>
        <w:tc>
          <w:tcPr>
            <w:tcW w:w="0" w:type="auto"/>
            <w:vAlign w:val="center"/>
            <w:hideMark/>
          </w:tcPr>
          <w:p w14:paraId="0707B56D" w14:textId="77777777" w:rsidR="009A60C5" w:rsidRPr="009A60C5" w:rsidRDefault="009A60C5" w:rsidP="009A60C5">
            <w:pPr>
              <w:jc w:val="both"/>
              <w:rPr>
                <w:rFonts w:ascii="Times New Roman" w:hAnsi="Times New Roman" w:cs="Times New Roman"/>
              </w:rPr>
            </w:pPr>
            <w:r w:rsidRPr="009A60C5">
              <w:rPr>
                <w:rFonts w:ascii="Times New Roman" w:hAnsi="Times New Roman" w:cs="Times New Roman"/>
              </w:rPr>
              <w:t>Nombre de sites du lot concerné</w:t>
            </w:r>
          </w:p>
        </w:tc>
        <w:tc>
          <w:tcPr>
            <w:tcW w:w="0" w:type="auto"/>
            <w:vAlign w:val="center"/>
            <w:hideMark/>
          </w:tcPr>
          <w:p w14:paraId="4DC7CC05" w14:textId="589040A0" w:rsidR="009A60C5" w:rsidRPr="009A60C5" w:rsidRDefault="009A60C5" w:rsidP="009A60C5">
            <w:pPr>
              <w:jc w:val="both"/>
              <w:rPr>
                <w:rFonts w:ascii="Times New Roman" w:hAnsi="Times New Roman" w:cs="Times New Roman"/>
              </w:rPr>
            </w:pPr>
            <w:r w:rsidRPr="009A60C5">
              <w:rPr>
                <w:rFonts w:ascii="Times New Roman" w:hAnsi="Times New Roman" w:cs="Times New Roman"/>
              </w:rPr>
              <w:t>Comprend la réalisation complète du bâtiment/local technique abritant les équipements de la centrale, incluant les ouvrages de génie civil, les aménagements architecturaux, les installations électriques et auxiliaires, la ventilation/gestion thermique, la sécurité incendie, la mise à la terre, l’éclairage, ainsi que les sanitaires et ouvrages annexes requis par les spécifications techniques.</w:t>
            </w:r>
          </w:p>
        </w:tc>
      </w:tr>
    </w:tbl>
    <w:p w14:paraId="3E35FDF3" w14:textId="77777777" w:rsidR="004D1F7E" w:rsidRDefault="004D1F7E" w:rsidP="00204F5E">
      <w:pPr>
        <w:spacing w:before="240"/>
        <w:jc w:val="both"/>
        <w:rPr>
          <w:rFonts w:ascii="Times New Roman" w:hAnsi="Times New Roman" w:cs="Times New Roman"/>
        </w:rPr>
      </w:pPr>
      <w:r w:rsidRPr="001F0748">
        <w:rPr>
          <w:rFonts w:ascii="Times New Roman" w:hAnsi="Times New Roman" w:cs="Times New Roman"/>
        </w:rPr>
        <w:t xml:space="preserve">En conséquence, les postes initialement numérotés à partir de </w:t>
      </w:r>
      <w:r w:rsidRPr="001F0748">
        <w:rPr>
          <w:rFonts w:ascii="Times New Roman" w:hAnsi="Times New Roman" w:cs="Times New Roman"/>
          <w:b/>
          <w:bCs/>
        </w:rPr>
        <w:t>1.16</w:t>
      </w:r>
      <w:r w:rsidRPr="001F0748">
        <w:rPr>
          <w:rFonts w:ascii="Times New Roman" w:hAnsi="Times New Roman" w:cs="Times New Roman"/>
        </w:rPr>
        <w:t xml:space="preserve"> sont renumérotés dans le bordereau consolidé joint au présent addendum.</w:t>
      </w:r>
    </w:p>
    <w:p w14:paraId="6F40CF02" w14:textId="77777777" w:rsidR="009A60C5" w:rsidRPr="001F0748" w:rsidRDefault="009A60C5" w:rsidP="00204F5E">
      <w:pPr>
        <w:spacing w:before="240"/>
        <w:jc w:val="both"/>
        <w:rPr>
          <w:rFonts w:ascii="Times New Roman" w:hAnsi="Times New Roman" w:cs="Times New Roman"/>
        </w:rPr>
      </w:pPr>
    </w:p>
    <w:p w14:paraId="28504D2D" w14:textId="3E174113" w:rsidR="004D1F7E" w:rsidRPr="009A60C5" w:rsidRDefault="004D1F7E" w:rsidP="009A60C5">
      <w:pPr>
        <w:pStyle w:val="Paragraphedeliste"/>
        <w:numPr>
          <w:ilvl w:val="0"/>
          <w:numId w:val="5"/>
        </w:num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fr-FR"/>
          <w14:ligatures w14:val="none"/>
        </w:rPr>
      </w:pPr>
      <w:r w:rsidRPr="009A60C5">
        <w:rPr>
          <w:rFonts w:ascii="Times New Roman" w:eastAsia="Times New Roman" w:hAnsi="Times New Roman" w:cs="Times New Roman"/>
          <w:b/>
          <w:bCs/>
          <w:kern w:val="0"/>
          <w:sz w:val="27"/>
          <w:szCs w:val="27"/>
          <w:lang w:eastAsia="fr-FR"/>
          <w14:ligatures w14:val="none"/>
        </w:rPr>
        <w:lastRenderedPageBreak/>
        <w:t>Mise en cohérence avec l</w:t>
      </w:r>
      <w:r w:rsidR="001F2A2E" w:rsidRPr="009A60C5">
        <w:rPr>
          <w:rFonts w:ascii="Times New Roman" w:eastAsia="Times New Roman" w:hAnsi="Times New Roman" w:cs="Times New Roman"/>
          <w:b/>
          <w:bCs/>
          <w:kern w:val="0"/>
          <w:sz w:val="27"/>
          <w:szCs w:val="27"/>
          <w:lang w:eastAsia="fr-FR"/>
          <w14:ligatures w14:val="none"/>
        </w:rPr>
        <w:t>’addendum</w:t>
      </w:r>
      <w:r w:rsidRPr="009A60C5">
        <w:rPr>
          <w:rFonts w:ascii="Times New Roman" w:eastAsia="Times New Roman" w:hAnsi="Times New Roman" w:cs="Times New Roman"/>
          <w:b/>
          <w:bCs/>
          <w:kern w:val="0"/>
          <w:sz w:val="27"/>
          <w:szCs w:val="27"/>
          <w:lang w:eastAsia="fr-FR"/>
          <w14:ligatures w14:val="none"/>
        </w:rPr>
        <w:t xml:space="preserve"> relatif aux poteaux béton</w:t>
      </w:r>
    </w:p>
    <w:p w14:paraId="2BAD7A1C" w14:textId="0B092155" w:rsidR="004D1F7E" w:rsidRPr="001F0748" w:rsidRDefault="004D1F7E" w:rsidP="001F0748">
      <w:pPr>
        <w:jc w:val="both"/>
        <w:rPr>
          <w:rFonts w:ascii="Times New Roman" w:hAnsi="Times New Roman" w:cs="Times New Roman"/>
        </w:rPr>
      </w:pPr>
      <w:r w:rsidRPr="001F0748">
        <w:rPr>
          <w:rFonts w:ascii="Times New Roman" w:hAnsi="Times New Roman" w:cs="Times New Roman"/>
        </w:rPr>
        <w:t>Le bordereau consolidé joint au présent addendum tient compte des modifications apportées par l</w:t>
      </w:r>
      <w:r w:rsidR="004D2BC0" w:rsidRPr="001F0748">
        <w:rPr>
          <w:rFonts w:ascii="Times New Roman" w:hAnsi="Times New Roman" w:cs="Times New Roman"/>
        </w:rPr>
        <w:t>’addendum N°1</w:t>
      </w:r>
      <w:r w:rsidRPr="001F0748">
        <w:rPr>
          <w:rFonts w:ascii="Times New Roman" w:hAnsi="Times New Roman" w:cs="Times New Roman"/>
        </w:rPr>
        <w:t xml:space="preserve"> relatif aux poteaux du réseau de distribution.</w:t>
      </w:r>
    </w:p>
    <w:p w14:paraId="393257F1" w14:textId="7715B74F" w:rsidR="004D1F7E" w:rsidRDefault="004D1F7E" w:rsidP="001F0748">
      <w:pPr>
        <w:jc w:val="both"/>
        <w:rPr>
          <w:rFonts w:ascii="Times New Roman" w:hAnsi="Times New Roman" w:cs="Times New Roman"/>
        </w:rPr>
      </w:pPr>
      <w:r w:rsidRPr="001F0748">
        <w:rPr>
          <w:rFonts w:ascii="Times New Roman" w:hAnsi="Times New Roman" w:cs="Times New Roman"/>
        </w:rPr>
        <w:t xml:space="preserve">En conséquence, toute référence antérieure aux poteaux métalliques de 9 m est remplacée par les poteaux béton correspondants, selon les équivalences déjà précisées dans </w:t>
      </w:r>
      <w:r w:rsidR="004D2BC0" w:rsidRPr="001F0748">
        <w:rPr>
          <w:rFonts w:ascii="Times New Roman" w:hAnsi="Times New Roman" w:cs="Times New Roman"/>
        </w:rPr>
        <w:t>l’addendum</w:t>
      </w:r>
      <w:r w:rsidRPr="001F0748">
        <w:rPr>
          <w:rFonts w:ascii="Times New Roman" w:hAnsi="Times New Roman" w:cs="Times New Roman"/>
        </w:rPr>
        <w:t xml:space="preserve"> applicable.</w:t>
      </w:r>
    </w:p>
    <w:p w14:paraId="44E558A6" w14:textId="66A13D13" w:rsidR="00511B50" w:rsidRPr="00511B50" w:rsidRDefault="00511B50" w:rsidP="00511B50">
      <w:pPr>
        <w:pStyle w:val="Paragraphedeliste"/>
        <w:numPr>
          <w:ilvl w:val="0"/>
          <w:numId w:val="5"/>
        </w:numPr>
        <w:rPr>
          <w:rFonts w:ascii="Times New Roman" w:eastAsia="Times New Roman" w:hAnsi="Times New Roman" w:cs="Times New Roman"/>
          <w:b/>
          <w:bCs/>
          <w:kern w:val="0"/>
          <w:sz w:val="27"/>
          <w:szCs w:val="27"/>
          <w:lang w:eastAsia="fr-FR"/>
          <w14:ligatures w14:val="none"/>
        </w:rPr>
      </w:pPr>
      <w:r w:rsidRPr="00511B50">
        <w:rPr>
          <w:rFonts w:ascii="Times New Roman" w:eastAsia="Times New Roman" w:hAnsi="Times New Roman" w:cs="Times New Roman"/>
          <w:b/>
          <w:bCs/>
          <w:kern w:val="0"/>
          <w:sz w:val="27"/>
          <w:szCs w:val="27"/>
          <w:lang w:eastAsia="fr-FR"/>
          <w14:ligatures w14:val="none"/>
        </w:rPr>
        <w:t>Report de la date limite de dépôt et d’ouverture des offres</w:t>
      </w:r>
    </w:p>
    <w:p w14:paraId="04BE4B9D" w14:textId="77777777" w:rsidR="00511B50" w:rsidRPr="005177BF" w:rsidRDefault="00511B50" w:rsidP="00511B50">
      <w:pPr>
        <w:spacing w:after="100" w:afterAutospacing="1" w:line="240" w:lineRule="auto"/>
        <w:jc w:val="both"/>
        <w:rPr>
          <w:rFonts w:ascii="Times New Roman" w:eastAsia="Times New Roman" w:hAnsi="Times New Roman" w:cs="Times New Roman"/>
          <w:kern w:val="0"/>
          <w:lang w:eastAsia="fr-FR"/>
          <w14:ligatures w14:val="none"/>
        </w:rPr>
      </w:pPr>
      <w:r w:rsidRPr="005177BF">
        <w:rPr>
          <w:rFonts w:ascii="Times New Roman" w:eastAsia="Times New Roman" w:hAnsi="Times New Roman" w:cs="Times New Roman"/>
          <w:kern w:val="0"/>
          <w:lang w:eastAsia="fr-FR"/>
          <w14:ligatures w14:val="none"/>
        </w:rPr>
        <w:t>Afin de permettre une préparation optimale des offres, notamment au regard des corrections et ajustements apportés aux éléments mentionnés ci</w:t>
      </w:r>
      <w:r w:rsidRPr="005177BF">
        <w:rPr>
          <w:rFonts w:ascii="Times New Roman" w:eastAsia="Times New Roman" w:hAnsi="Times New Roman" w:cs="Times New Roman"/>
          <w:kern w:val="0"/>
          <w:lang w:eastAsia="fr-FR"/>
          <w14:ligatures w14:val="none"/>
        </w:rPr>
        <w:noBreakHyphen/>
        <w:t>dessus, l’Autorité contractante a décidé de réviser le calendrier de la procédure. En conséquence, la date limite de dépôt des offres est désormais fixée comme suit :</w:t>
      </w:r>
    </w:p>
    <w:tbl>
      <w:tblPr>
        <w:tblStyle w:val="Grilledetableauclaire"/>
        <w:tblW w:w="0" w:type="auto"/>
        <w:jc w:val="center"/>
        <w:tblLook w:val="04A0" w:firstRow="1" w:lastRow="0" w:firstColumn="1" w:lastColumn="0" w:noHBand="0" w:noVBand="1"/>
      </w:tblPr>
      <w:tblGrid>
        <w:gridCol w:w="468"/>
        <w:gridCol w:w="4274"/>
        <w:gridCol w:w="4274"/>
      </w:tblGrid>
      <w:tr w:rsidR="00511B50" w:rsidRPr="008211B1" w14:paraId="6052CB78" w14:textId="77777777" w:rsidTr="000C0A05">
        <w:trPr>
          <w:jc w:val="center"/>
        </w:trPr>
        <w:tc>
          <w:tcPr>
            <w:tcW w:w="0" w:type="auto"/>
            <w:vAlign w:val="center"/>
            <w:hideMark/>
          </w:tcPr>
          <w:p w14:paraId="13677C96" w14:textId="77777777" w:rsidR="00511B50" w:rsidRPr="008211B1" w:rsidRDefault="00511B50" w:rsidP="005177BF">
            <w:pPr>
              <w:jc w:val="center"/>
              <w:rPr>
                <w:rFonts w:ascii="Times New Roman" w:eastAsia="Times New Roman" w:hAnsi="Times New Roman" w:cs="Times New Roman"/>
                <w:b/>
                <w:bCs/>
                <w:kern w:val="0"/>
                <w:sz w:val="22"/>
                <w:szCs w:val="22"/>
                <w:lang w:eastAsia="fr-FR"/>
                <w14:ligatures w14:val="none"/>
              </w:rPr>
            </w:pPr>
            <w:r w:rsidRPr="008211B1">
              <w:rPr>
                <w:rFonts w:ascii="Times New Roman" w:eastAsia="Times New Roman" w:hAnsi="Times New Roman" w:cs="Times New Roman"/>
                <w:b/>
                <w:bCs/>
                <w:kern w:val="0"/>
                <w:sz w:val="22"/>
                <w:szCs w:val="22"/>
                <w:lang w:eastAsia="fr-FR"/>
                <w14:ligatures w14:val="none"/>
              </w:rPr>
              <w:t>N°</w:t>
            </w:r>
          </w:p>
        </w:tc>
        <w:tc>
          <w:tcPr>
            <w:tcW w:w="4274" w:type="dxa"/>
            <w:vAlign w:val="center"/>
            <w:hideMark/>
          </w:tcPr>
          <w:p w14:paraId="042342F7" w14:textId="77777777" w:rsidR="00511B50" w:rsidRPr="008211B1" w:rsidRDefault="00511B50" w:rsidP="005177BF">
            <w:pPr>
              <w:jc w:val="center"/>
              <w:rPr>
                <w:rFonts w:ascii="Times New Roman" w:eastAsia="Times New Roman" w:hAnsi="Times New Roman" w:cs="Times New Roman"/>
                <w:b/>
                <w:bCs/>
                <w:kern w:val="0"/>
                <w:sz w:val="22"/>
                <w:szCs w:val="22"/>
                <w:lang w:eastAsia="fr-FR"/>
                <w14:ligatures w14:val="none"/>
              </w:rPr>
            </w:pPr>
            <w:r w:rsidRPr="008211B1">
              <w:rPr>
                <w:rFonts w:ascii="Times New Roman" w:eastAsia="Times New Roman" w:hAnsi="Times New Roman" w:cs="Times New Roman"/>
                <w:b/>
                <w:bCs/>
                <w:kern w:val="0"/>
                <w:sz w:val="22"/>
                <w:szCs w:val="22"/>
                <w:lang w:eastAsia="fr-FR"/>
                <w14:ligatures w14:val="none"/>
              </w:rPr>
              <w:t>Ancienne disposition</w:t>
            </w:r>
          </w:p>
        </w:tc>
        <w:tc>
          <w:tcPr>
            <w:tcW w:w="4274" w:type="dxa"/>
            <w:vAlign w:val="center"/>
            <w:hideMark/>
          </w:tcPr>
          <w:p w14:paraId="57CCA13F" w14:textId="77777777" w:rsidR="00511B50" w:rsidRPr="008211B1" w:rsidRDefault="00511B50" w:rsidP="005177BF">
            <w:pPr>
              <w:jc w:val="center"/>
              <w:rPr>
                <w:rFonts w:ascii="Times New Roman" w:eastAsia="Times New Roman" w:hAnsi="Times New Roman" w:cs="Times New Roman"/>
                <w:b/>
                <w:bCs/>
                <w:kern w:val="0"/>
                <w:sz w:val="22"/>
                <w:szCs w:val="22"/>
                <w:lang w:eastAsia="fr-FR"/>
                <w14:ligatures w14:val="none"/>
              </w:rPr>
            </w:pPr>
            <w:r w:rsidRPr="008211B1">
              <w:rPr>
                <w:rFonts w:ascii="Times New Roman" w:eastAsia="Times New Roman" w:hAnsi="Times New Roman" w:cs="Times New Roman"/>
                <w:b/>
                <w:bCs/>
                <w:kern w:val="0"/>
                <w:sz w:val="22"/>
                <w:szCs w:val="22"/>
                <w:lang w:eastAsia="fr-FR"/>
                <w14:ligatures w14:val="none"/>
              </w:rPr>
              <w:t>Nouvelle disposition</w:t>
            </w:r>
          </w:p>
        </w:tc>
      </w:tr>
      <w:tr w:rsidR="00511B50" w:rsidRPr="008211B1" w14:paraId="7E154CCB" w14:textId="77777777" w:rsidTr="000C0A05">
        <w:trPr>
          <w:jc w:val="center"/>
        </w:trPr>
        <w:tc>
          <w:tcPr>
            <w:tcW w:w="0" w:type="auto"/>
            <w:vAlign w:val="center"/>
            <w:hideMark/>
          </w:tcPr>
          <w:p w14:paraId="6354B5C6" w14:textId="77777777" w:rsidR="00511B50" w:rsidRPr="008211B1" w:rsidRDefault="00511B50" w:rsidP="005177BF">
            <w:pPr>
              <w:jc w:val="both"/>
              <w:rPr>
                <w:rFonts w:ascii="Times New Roman" w:eastAsia="Times New Roman" w:hAnsi="Times New Roman" w:cs="Times New Roman"/>
                <w:kern w:val="0"/>
                <w:sz w:val="22"/>
                <w:szCs w:val="22"/>
                <w:lang w:eastAsia="fr-FR"/>
                <w14:ligatures w14:val="none"/>
              </w:rPr>
            </w:pPr>
            <w:r w:rsidRPr="008211B1">
              <w:rPr>
                <w:rFonts w:ascii="Times New Roman" w:hAnsi="Times New Roman" w:cs="Times New Roman"/>
                <w:b/>
                <w:sz w:val="22"/>
                <w:szCs w:val="22"/>
              </w:rPr>
              <w:t>IS 23.1</w:t>
            </w:r>
          </w:p>
        </w:tc>
        <w:tc>
          <w:tcPr>
            <w:tcW w:w="4274" w:type="dxa"/>
            <w:vAlign w:val="center"/>
            <w:hideMark/>
          </w:tcPr>
          <w:p w14:paraId="43CE5E72" w14:textId="77777777" w:rsidR="00511B50" w:rsidRPr="008211B1" w:rsidRDefault="00511B50" w:rsidP="005177BF">
            <w:pPr>
              <w:tabs>
                <w:tab w:val="right" w:pos="7254"/>
              </w:tabs>
              <w:spacing w:before="120"/>
              <w:jc w:val="both"/>
              <w:rPr>
                <w:rFonts w:ascii="Times New Roman" w:hAnsi="Times New Roman" w:cs="Times New Roman"/>
                <w:sz w:val="22"/>
                <w:szCs w:val="22"/>
              </w:rPr>
            </w:pPr>
            <w:r w:rsidRPr="008211B1">
              <w:rPr>
                <w:rFonts w:ascii="Times New Roman" w:hAnsi="Times New Roman" w:cs="Times New Roman"/>
                <w:sz w:val="22"/>
                <w:szCs w:val="22"/>
              </w:rPr>
              <w:t>Aux seules fins de remise des offres l’adresse du Maître de l’Ouvrage est la suivante :</w:t>
            </w:r>
          </w:p>
          <w:p w14:paraId="5F0A1C5F" w14:textId="77777777" w:rsidR="00511B50" w:rsidRPr="008211B1" w:rsidRDefault="00511B50" w:rsidP="005177BF">
            <w:pPr>
              <w:tabs>
                <w:tab w:val="right" w:pos="7254"/>
              </w:tabs>
              <w:spacing w:before="120"/>
              <w:jc w:val="both"/>
              <w:rPr>
                <w:rFonts w:ascii="Times New Roman" w:hAnsi="Times New Roman" w:cs="Times New Roman"/>
                <w:b/>
                <w:bCs/>
                <w:sz w:val="22"/>
                <w:szCs w:val="22"/>
              </w:rPr>
            </w:pPr>
            <w:r w:rsidRPr="008211B1">
              <w:rPr>
                <w:rFonts w:ascii="Times New Roman" w:hAnsi="Times New Roman" w:cs="Times New Roman"/>
                <w:sz w:val="22"/>
                <w:szCs w:val="22"/>
              </w:rPr>
              <w:t xml:space="preserve">A l’attention de : </w:t>
            </w:r>
            <w:r w:rsidRPr="008211B1">
              <w:rPr>
                <w:rFonts w:ascii="Times New Roman" w:hAnsi="Times New Roman" w:cs="Times New Roman"/>
                <w:b/>
                <w:bCs/>
                <w:sz w:val="22"/>
                <w:szCs w:val="22"/>
              </w:rPr>
              <w:t>la PRMP de l’AT2ER</w:t>
            </w:r>
          </w:p>
          <w:p w14:paraId="21EF4400" w14:textId="77777777" w:rsidR="00511B50" w:rsidRPr="008211B1" w:rsidRDefault="00511B50" w:rsidP="005177BF">
            <w:pPr>
              <w:tabs>
                <w:tab w:val="right" w:pos="7254"/>
              </w:tabs>
              <w:spacing w:before="120"/>
              <w:jc w:val="both"/>
              <w:rPr>
                <w:rFonts w:ascii="Times New Roman" w:hAnsi="Times New Roman" w:cs="Times New Roman"/>
                <w:b/>
                <w:bCs/>
                <w:sz w:val="22"/>
                <w:szCs w:val="22"/>
              </w:rPr>
            </w:pPr>
            <w:r w:rsidRPr="008211B1">
              <w:rPr>
                <w:rFonts w:ascii="Times New Roman" w:hAnsi="Times New Roman" w:cs="Times New Roman"/>
                <w:b/>
                <w:bCs/>
                <w:sz w:val="22"/>
                <w:szCs w:val="22"/>
              </w:rPr>
              <w:t xml:space="preserve">Siège de l’Agence Togolaise d’Electrification Rurale et des Energies Renouvelables, sise à Lomé, 503 Rue de la Binah, quartier </w:t>
            </w:r>
            <w:proofErr w:type="spellStart"/>
            <w:r w:rsidRPr="008211B1">
              <w:rPr>
                <w:rFonts w:ascii="Times New Roman" w:hAnsi="Times New Roman" w:cs="Times New Roman"/>
                <w:b/>
                <w:bCs/>
                <w:sz w:val="22"/>
                <w:szCs w:val="22"/>
              </w:rPr>
              <w:t>Tokoin-Gbonvié</w:t>
            </w:r>
            <w:proofErr w:type="spellEnd"/>
            <w:r w:rsidRPr="008211B1" w:rsidDel="008B4F57">
              <w:rPr>
                <w:rFonts w:ascii="Times New Roman" w:hAnsi="Times New Roman" w:cs="Times New Roman"/>
                <w:b/>
                <w:bCs/>
                <w:sz w:val="22"/>
                <w:szCs w:val="22"/>
              </w:rPr>
              <w:t xml:space="preserve"> </w:t>
            </w:r>
            <w:r w:rsidRPr="008211B1">
              <w:rPr>
                <w:rFonts w:ascii="Times New Roman" w:hAnsi="Times New Roman" w:cs="Times New Roman"/>
                <w:b/>
                <w:bCs/>
                <w:sz w:val="22"/>
                <w:szCs w:val="22"/>
              </w:rPr>
              <w:t xml:space="preserve">Étage/Numéro de bureau : Secrétariat au </w:t>
            </w:r>
            <w:proofErr w:type="spellStart"/>
            <w:r w:rsidRPr="008211B1">
              <w:rPr>
                <w:rFonts w:ascii="Times New Roman" w:hAnsi="Times New Roman" w:cs="Times New Roman"/>
                <w:b/>
                <w:bCs/>
                <w:sz w:val="22"/>
                <w:szCs w:val="22"/>
              </w:rPr>
              <w:t>rez</w:t>
            </w:r>
            <w:proofErr w:type="spellEnd"/>
            <w:r w:rsidRPr="008211B1">
              <w:rPr>
                <w:rFonts w:ascii="Times New Roman" w:hAnsi="Times New Roman" w:cs="Times New Roman"/>
                <w:b/>
                <w:bCs/>
                <w:sz w:val="22"/>
                <w:szCs w:val="22"/>
              </w:rPr>
              <w:t xml:space="preserve"> de chaussée</w:t>
            </w:r>
          </w:p>
          <w:p w14:paraId="73108585" w14:textId="77777777" w:rsidR="00511B50" w:rsidRPr="008211B1" w:rsidRDefault="00511B50" w:rsidP="005177BF">
            <w:pPr>
              <w:tabs>
                <w:tab w:val="right" w:pos="7254"/>
              </w:tabs>
              <w:spacing w:before="120"/>
              <w:jc w:val="both"/>
              <w:rPr>
                <w:rFonts w:ascii="Times New Roman" w:hAnsi="Times New Roman" w:cs="Times New Roman"/>
                <w:sz w:val="22"/>
                <w:szCs w:val="22"/>
              </w:rPr>
            </w:pPr>
            <w:r w:rsidRPr="008211B1">
              <w:rPr>
                <w:rFonts w:ascii="Times New Roman" w:hAnsi="Times New Roman" w:cs="Times New Roman"/>
                <w:sz w:val="22"/>
                <w:szCs w:val="22"/>
              </w:rPr>
              <w:t>Ville : Lomé</w:t>
            </w:r>
          </w:p>
          <w:p w14:paraId="5BDF3122" w14:textId="77777777" w:rsidR="00511B50" w:rsidRPr="008211B1" w:rsidRDefault="00511B50" w:rsidP="005177BF">
            <w:pPr>
              <w:tabs>
                <w:tab w:val="right" w:pos="7254"/>
              </w:tabs>
              <w:spacing w:before="120" w:after="240"/>
              <w:jc w:val="both"/>
              <w:rPr>
                <w:rFonts w:ascii="Times New Roman" w:hAnsi="Times New Roman" w:cs="Times New Roman"/>
                <w:sz w:val="22"/>
                <w:szCs w:val="22"/>
              </w:rPr>
            </w:pPr>
            <w:r w:rsidRPr="008211B1">
              <w:rPr>
                <w:rFonts w:ascii="Times New Roman" w:hAnsi="Times New Roman" w:cs="Times New Roman"/>
                <w:sz w:val="22"/>
                <w:szCs w:val="22"/>
              </w:rPr>
              <w:t>Pays : Togo</w:t>
            </w:r>
          </w:p>
          <w:p w14:paraId="1C6CBBE5" w14:textId="77777777" w:rsidR="00511B50" w:rsidRPr="008211B1" w:rsidRDefault="00511B50" w:rsidP="005177BF">
            <w:pPr>
              <w:tabs>
                <w:tab w:val="right" w:pos="7254"/>
              </w:tabs>
              <w:spacing w:before="120" w:after="240"/>
              <w:jc w:val="both"/>
              <w:rPr>
                <w:rFonts w:ascii="Times New Roman" w:hAnsi="Times New Roman" w:cs="Times New Roman"/>
                <w:b/>
                <w:sz w:val="22"/>
                <w:szCs w:val="22"/>
              </w:rPr>
            </w:pPr>
            <w:r w:rsidRPr="008211B1">
              <w:rPr>
                <w:rFonts w:ascii="Times New Roman" w:hAnsi="Times New Roman" w:cs="Times New Roman"/>
                <w:b/>
                <w:sz w:val="22"/>
                <w:szCs w:val="22"/>
              </w:rPr>
              <w:t>La date et heure limites de remise des offres sont les suivantes :</w:t>
            </w:r>
          </w:p>
          <w:p w14:paraId="1271122B" w14:textId="5211018B" w:rsidR="00511B50" w:rsidRPr="008211B1" w:rsidRDefault="00511B50" w:rsidP="005177BF">
            <w:pPr>
              <w:tabs>
                <w:tab w:val="right" w:pos="7254"/>
              </w:tabs>
              <w:spacing w:before="120"/>
              <w:jc w:val="both"/>
              <w:rPr>
                <w:rFonts w:ascii="Times New Roman" w:hAnsi="Times New Roman" w:cs="Times New Roman"/>
                <w:b/>
                <w:bCs/>
                <w:sz w:val="22"/>
                <w:szCs w:val="22"/>
              </w:rPr>
            </w:pPr>
            <w:r w:rsidRPr="008211B1">
              <w:rPr>
                <w:rFonts w:ascii="Times New Roman" w:hAnsi="Times New Roman" w:cs="Times New Roman"/>
                <w:b/>
                <w:bCs/>
                <w:sz w:val="22"/>
                <w:szCs w:val="22"/>
              </w:rPr>
              <w:t>Date : 05 juin 2026</w:t>
            </w:r>
          </w:p>
          <w:p w14:paraId="16D2A429" w14:textId="77777777" w:rsidR="00511B50" w:rsidRPr="008211B1" w:rsidRDefault="00511B50" w:rsidP="005177BF">
            <w:pPr>
              <w:tabs>
                <w:tab w:val="right" w:pos="7254"/>
              </w:tabs>
              <w:spacing w:before="120" w:after="120"/>
              <w:jc w:val="both"/>
              <w:rPr>
                <w:rFonts w:ascii="Times New Roman" w:hAnsi="Times New Roman" w:cs="Times New Roman"/>
                <w:b/>
                <w:bCs/>
                <w:sz w:val="22"/>
                <w:szCs w:val="22"/>
                <w:u w:val="single"/>
              </w:rPr>
            </w:pPr>
            <w:r w:rsidRPr="008211B1">
              <w:rPr>
                <w:rFonts w:ascii="Times New Roman" w:hAnsi="Times New Roman" w:cs="Times New Roman"/>
                <w:b/>
                <w:bCs/>
                <w:sz w:val="22"/>
                <w:szCs w:val="22"/>
              </w:rPr>
              <w:t>Heure : 10 h 00 GMT</w:t>
            </w:r>
          </w:p>
          <w:p w14:paraId="29F076A3" w14:textId="77777777" w:rsidR="00511B50" w:rsidRPr="008211B1" w:rsidRDefault="00511B50" w:rsidP="005177BF">
            <w:pPr>
              <w:pStyle w:val="Paragraphedeliste"/>
              <w:ind w:left="252"/>
              <w:jc w:val="both"/>
              <w:rPr>
                <w:rFonts w:ascii="Times New Roman" w:eastAsia="Times New Roman" w:hAnsi="Times New Roman" w:cs="Times New Roman"/>
                <w:kern w:val="0"/>
                <w:sz w:val="22"/>
                <w:szCs w:val="22"/>
                <w:lang w:eastAsia="fr-FR"/>
                <w14:ligatures w14:val="none"/>
              </w:rPr>
            </w:pPr>
            <w:r w:rsidRPr="008211B1">
              <w:rPr>
                <w:rFonts w:ascii="Times New Roman" w:hAnsi="Times New Roman" w:cs="Times New Roman"/>
                <w:b/>
                <w:bCs/>
                <w:sz w:val="22"/>
                <w:szCs w:val="22"/>
              </w:rPr>
              <w:t>La soumission de l’offre par voie électronique n’est pas autorisée.</w:t>
            </w:r>
          </w:p>
        </w:tc>
        <w:tc>
          <w:tcPr>
            <w:tcW w:w="4274" w:type="dxa"/>
            <w:vAlign w:val="center"/>
            <w:hideMark/>
          </w:tcPr>
          <w:p w14:paraId="09041878" w14:textId="77777777" w:rsidR="00511B50" w:rsidRPr="008211B1" w:rsidRDefault="00511B50" w:rsidP="005177BF">
            <w:pPr>
              <w:tabs>
                <w:tab w:val="right" w:pos="7254"/>
              </w:tabs>
              <w:spacing w:before="120"/>
              <w:jc w:val="both"/>
              <w:rPr>
                <w:rFonts w:ascii="Times New Roman" w:hAnsi="Times New Roman" w:cs="Times New Roman"/>
                <w:sz w:val="22"/>
                <w:szCs w:val="22"/>
              </w:rPr>
            </w:pPr>
            <w:r w:rsidRPr="008211B1">
              <w:rPr>
                <w:rFonts w:ascii="Times New Roman" w:hAnsi="Times New Roman" w:cs="Times New Roman"/>
                <w:sz w:val="22"/>
                <w:szCs w:val="22"/>
              </w:rPr>
              <w:t>Aux seules fins de remise des offres l’adresse du Maître de l’Ouvrage est la suivante :</w:t>
            </w:r>
          </w:p>
          <w:p w14:paraId="7D2B717B" w14:textId="77777777" w:rsidR="00511B50" w:rsidRPr="008211B1" w:rsidRDefault="00511B50" w:rsidP="005177BF">
            <w:pPr>
              <w:tabs>
                <w:tab w:val="right" w:pos="7254"/>
              </w:tabs>
              <w:spacing w:before="120"/>
              <w:jc w:val="both"/>
              <w:rPr>
                <w:rFonts w:ascii="Times New Roman" w:hAnsi="Times New Roman" w:cs="Times New Roman"/>
                <w:b/>
                <w:bCs/>
                <w:sz w:val="22"/>
                <w:szCs w:val="22"/>
              </w:rPr>
            </w:pPr>
            <w:r w:rsidRPr="008211B1">
              <w:rPr>
                <w:rFonts w:ascii="Times New Roman" w:hAnsi="Times New Roman" w:cs="Times New Roman"/>
                <w:sz w:val="22"/>
                <w:szCs w:val="22"/>
              </w:rPr>
              <w:t xml:space="preserve">A l’attention de : </w:t>
            </w:r>
            <w:r w:rsidRPr="008211B1">
              <w:rPr>
                <w:rFonts w:ascii="Times New Roman" w:hAnsi="Times New Roman" w:cs="Times New Roman"/>
                <w:b/>
                <w:bCs/>
                <w:sz w:val="22"/>
                <w:szCs w:val="22"/>
              </w:rPr>
              <w:t>la PRMP de l’AT2ER</w:t>
            </w:r>
          </w:p>
          <w:p w14:paraId="06AD7D3D" w14:textId="77777777" w:rsidR="00511B50" w:rsidRPr="008211B1" w:rsidRDefault="00511B50" w:rsidP="005177BF">
            <w:pPr>
              <w:tabs>
                <w:tab w:val="right" w:pos="7254"/>
              </w:tabs>
              <w:spacing w:before="120"/>
              <w:jc w:val="both"/>
              <w:rPr>
                <w:rFonts w:ascii="Times New Roman" w:hAnsi="Times New Roman" w:cs="Times New Roman"/>
                <w:b/>
                <w:bCs/>
                <w:sz w:val="22"/>
                <w:szCs w:val="22"/>
              </w:rPr>
            </w:pPr>
            <w:r w:rsidRPr="008211B1">
              <w:rPr>
                <w:rFonts w:ascii="Times New Roman" w:hAnsi="Times New Roman" w:cs="Times New Roman"/>
                <w:b/>
                <w:bCs/>
                <w:sz w:val="22"/>
                <w:szCs w:val="22"/>
              </w:rPr>
              <w:t xml:space="preserve">Siège de l’Agence Togolaise d’Electrification Rurale et des Energies Renouvelables, sise à Lomé, 503 Rue de la Binah, quartier </w:t>
            </w:r>
            <w:proofErr w:type="spellStart"/>
            <w:r w:rsidRPr="008211B1">
              <w:rPr>
                <w:rFonts w:ascii="Times New Roman" w:hAnsi="Times New Roman" w:cs="Times New Roman"/>
                <w:b/>
                <w:bCs/>
                <w:sz w:val="22"/>
                <w:szCs w:val="22"/>
              </w:rPr>
              <w:t>Tokoin-Gbonvié</w:t>
            </w:r>
            <w:proofErr w:type="spellEnd"/>
            <w:r w:rsidRPr="008211B1" w:rsidDel="008B4F57">
              <w:rPr>
                <w:rFonts w:ascii="Times New Roman" w:hAnsi="Times New Roman" w:cs="Times New Roman"/>
                <w:b/>
                <w:bCs/>
                <w:sz w:val="22"/>
                <w:szCs w:val="22"/>
              </w:rPr>
              <w:t xml:space="preserve"> </w:t>
            </w:r>
            <w:r w:rsidRPr="008211B1">
              <w:rPr>
                <w:rFonts w:ascii="Times New Roman" w:hAnsi="Times New Roman" w:cs="Times New Roman"/>
                <w:b/>
                <w:bCs/>
                <w:sz w:val="22"/>
                <w:szCs w:val="22"/>
              </w:rPr>
              <w:t xml:space="preserve">Étage/Numéro de bureau : Secrétariat au </w:t>
            </w:r>
            <w:proofErr w:type="spellStart"/>
            <w:r w:rsidRPr="008211B1">
              <w:rPr>
                <w:rFonts w:ascii="Times New Roman" w:hAnsi="Times New Roman" w:cs="Times New Roman"/>
                <w:b/>
                <w:bCs/>
                <w:sz w:val="22"/>
                <w:szCs w:val="22"/>
              </w:rPr>
              <w:t>rez</w:t>
            </w:r>
            <w:proofErr w:type="spellEnd"/>
            <w:r w:rsidRPr="008211B1">
              <w:rPr>
                <w:rFonts w:ascii="Times New Roman" w:hAnsi="Times New Roman" w:cs="Times New Roman"/>
                <w:b/>
                <w:bCs/>
                <w:sz w:val="22"/>
                <w:szCs w:val="22"/>
              </w:rPr>
              <w:t xml:space="preserve"> de chaussée</w:t>
            </w:r>
          </w:p>
          <w:p w14:paraId="48AA42E2" w14:textId="77777777" w:rsidR="00511B50" w:rsidRPr="008211B1" w:rsidRDefault="00511B50" w:rsidP="005177BF">
            <w:pPr>
              <w:tabs>
                <w:tab w:val="right" w:pos="7254"/>
              </w:tabs>
              <w:spacing w:before="120"/>
              <w:jc w:val="both"/>
              <w:rPr>
                <w:rFonts w:ascii="Times New Roman" w:hAnsi="Times New Roman" w:cs="Times New Roman"/>
                <w:sz w:val="22"/>
                <w:szCs w:val="22"/>
              </w:rPr>
            </w:pPr>
            <w:r w:rsidRPr="008211B1">
              <w:rPr>
                <w:rFonts w:ascii="Times New Roman" w:hAnsi="Times New Roman" w:cs="Times New Roman"/>
                <w:sz w:val="22"/>
                <w:szCs w:val="22"/>
              </w:rPr>
              <w:t>Ville : Lomé</w:t>
            </w:r>
          </w:p>
          <w:p w14:paraId="46D4BB02" w14:textId="77777777" w:rsidR="00511B50" w:rsidRPr="008211B1" w:rsidRDefault="00511B50" w:rsidP="005177BF">
            <w:pPr>
              <w:tabs>
                <w:tab w:val="right" w:pos="7254"/>
              </w:tabs>
              <w:spacing w:before="120" w:after="240"/>
              <w:jc w:val="both"/>
              <w:rPr>
                <w:rFonts w:ascii="Times New Roman" w:hAnsi="Times New Roman" w:cs="Times New Roman"/>
                <w:sz w:val="22"/>
                <w:szCs w:val="22"/>
              </w:rPr>
            </w:pPr>
            <w:r w:rsidRPr="008211B1">
              <w:rPr>
                <w:rFonts w:ascii="Times New Roman" w:hAnsi="Times New Roman" w:cs="Times New Roman"/>
                <w:sz w:val="22"/>
                <w:szCs w:val="22"/>
              </w:rPr>
              <w:t>Pays : Togo</w:t>
            </w:r>
          </w:p>
          <w:p w14:paraId="6A170C92" w14:textId="77777777" w:rsidR="00511B50" w:rsidRPr="008211B1" w:rsidRDefault="00511B50" w:rsidP="005177BF">
            <w:pPr>
              <w:tabs>
                <w:tab w:val="right" w:pos="7254"/>
              </w:tabs>
              <w:spacing w:before="120" w:after="240"/>
              <w:jc w:val="both"/>
              <w:rPr>
                <w:rFonts w:ascii="Times New Roman" w:hAnsi="Times New Roman" w:cs="Times New Roman"/>
                <w:b/>
                <w:sz w:val="22"/>
                <w:szCs w:val="22"/>
              </w:rPr>
            </w:pPr>
            <w:r w:rsidRPr="008211B1">
              <w:rPr>
                <w:rFonts w:ascii="Times New Roman" w:hAnsi="Times New Roman" w:cs="Times New Roman"/>
                <w:b/>
                <w:sz w:val="22"/>
                <w:szCs w:val="22"/>
              </w:rPr>
              <w:t>La date et heure limites de remise des offres sont les suivantes :</w:t>
            </w:r>
          </w:p>
          <w:p w14:paraId="114A3CDF" w14:textId="67E5753E" w:rsidR="00511B50" w:rsidRPr="008211B1" w:rsidRDefault="00511B50" w:rsidP="005177BF">
            <w:pPr>
              <w:tabs>
                <w:tab w:val="right" w:pos="7254"/>
              </w:tabs>
              <w:spacing w:before="120"/>
              <w:jc w:val="both"/>
              <w:rPr>
                <w:rFonts w:ascii="Times New Roman" w:hAnsi="Times New Roman" w:cs="Times New Roman"/>
                <w:b/>
                <w:bCs/>
                <w:sz w:val="22"/>
                <w:szCs w:val="22"/>
              </w:rPr>
            </w:pPr>
            <w:r w:rsidRPr="008211B1">
              <w:rPr>
                <w:rFonts w:ascii="Times New Roman" w:hAnsi="Times New Roman" w:cs="Times New Roman"/>
                <w:b/>
                <w:bCs/>
                <w:sz w:val="22"/>
                <w:szCs w:val="22"/>
              </w:rPr>
              <w:t xml:space="preserve">Date : </w:t>
            </w:r>
            <w:r w:rsidR="008211B1" w:rsidRPr="008211B1">
              <w:rPr>
                <w:rFonts w:ascii="Times New Roman" w:hAnsi="Times New Roman" w:cs="Times New Roman"/>
                <w:b/>
                <w:bCs/>
                <w:sz w:val="22"/>
                <w:szCs w:val="22"/>
              </w:rPr>
              <w:t>19</w:t>
            </w:r>
            <w:r w:rsidRPr="008211B1">
              <w:rPr>
                <w:rFonts w:ascii="Times New Roman" w:hAnsi="Times New Roman" w:cs="Times New Roman"/>
                <w:b/>
                <w:bCs/>
                <w:sz w:val="22"/>
                <w:szCs w:val="22"/>
              </w:rPr>
              <w:t xml:space="preserve"> juin 2026</w:t>
            </w:r>
          </w:p>
          <w:p w14:paraId="680DE5D7" w14:textId="77777777" w:rsidR="00511B50" w:rsidRPr="008211B1" w:rsidRDefault="00511B50" w:rsidP="005177BF">
            <w:pPr>
              <w:tabs>
                <w:tab w:val="right" w:pos="7254"/>
              </w:tabs>
              <w:spacing w:before="120" w:after="120"/>
              <w:jc w:val="both"/>
              <w:rPr>
                <w:rFonts w:ascii="Times New Roman" w:hAnsi="Times New Roman" w:cs="Times New Roman"/>
                <w:b/>
                <w:bCs/>
                <w:sz w:val="22"/>
                <w:szCs w:val="22"/>
                <w:u w:val="single"/>
              </w:rPr>
            </w:pPr>
            <w:r w:rsidRPr="008211B1">
              <w:rPr>
                <w:rFonts w:ascii="Times New Roman" w:hAnsi="Times New Roman" w:cs="Times New Roman"/>
                <w:b/>
                <w:bCs/>
                <w:sz w:val="22"/>
                <w:szCs w:val="22"/>
              </w:rPr>
              <w:t>Heure : 10 h 00 GMT</w:t>
            </w:r>
          </w:p>
          <w:p w14:paraId="78375719" w14:textId="77777777" w:rsidR="00511B50" w:rsidRPr="008211B1" w:rsidRDefault="00511B50" w:rsidP="005177BF">
            <w:pPr>
              <w:pStyle w:val="Paragraphedeliste"/>
              <w:ind w:left="252"/>
              <w:jc w:val="both"/>
              <w:rPr>
                <w:rFonts w:ascii="Times New Roman" w:eastAsia="Times New Roman" w:hAnsi="Times New Roman" w:cs="Times New Roman"/>
                <w:kern w:val="0"/>
                <w:sz w:val="22"/>
                <w:szCs w:val="22"/>
                <w:lang w:eastAsia="fr-FR"/>
                <w14:ligatures w14:val="none"/>
              </w:rPr>
            </w:pPr>
            <w:r w:rsidRPr="008211B1">
              <w:rPr>
                <w:rFonts w:ascii="Times New Roman" w:hAnsi="Times New Roman" w:cs="Times New Roman"/>
                <w:b/>
                <w:bCs/>
                <w:sz w:val="22"/>
                <w:szCs w:val="22"/>
              </w:rPr>
              <w:t>La soumission de l’offre par voie électronique n’est pas autorisée.</w:t>
            </w:r>
          </w:p>
        </w:tc>
      </w:tr>
      <w:tr w:rsidR="00511B50" w:rsidRPr="008211B1" w14:paraId="4290409A" w14:textId="77777777" w:rsidTr="000C0A05">
        <w:trPr>
          <w:jc w:val="center"/>
        </w:trPr>
        <w:tc>
          <w:tcPr>
            <w:tcW w:w="0" w:type="auto"/>
            <w:vAlign w:val="center"/>
          </w:tcPr>
          <w:p w14:paraId="12300B8C" w14:textId="77777777" w:rsidR="00511B50" w:rsidRPr="008211B1" w:rsidRDefault="00511B50" w:rsidP="005177BF">
            <w:pPr>
              <w:jc w:val="both"/>
              <w:rPr>
                <w:rFonts w:ascii="Times New Roman" w:hAnsi="Times New Roman" w:cs="Times New Roman"/>
                <w:b/>
                <w:sz w:val="22"/>
                <w:szCs w:val="22"/>
              </w:rPr>
            </w:pPr>
            <w:r w:rsidRPr="008211B1">
              <w:rPr>
                <w:rFonts w:ascii="Times New Roman" w:hAnsi="Times New Roman" w:cs="Times New Roman"/>
                <w:b/>
                <w:sz w:val="22"/>
                <w:szCs w:val="22"/>
              </w:rPr>
              <w:t>IS 26.1</w:t>
            </w:r>
          </w:p>
        </w:tc>
        <w:tc>
          <w:tcPr>
            <w:tcW w:w="4274" w:type="dxa"/>
            <w:vAlign w:val="center"/>
          </w:tcPr>
          <w:p w14:paraId="5837C0D1" w14:textId="77777777" w:rsidR="00511B50" w:rsidRPr="008211B1" w:rsidRDefault="00511B50" w:rsidP="005177BF">
            <w:pPr>
              <w:tabs>
                <w:tab w:val="right" w:pos="7254"/>
              </w:tabs>
              <w:spacing w:before="120"/>
              <w:jc w:val="both"/>
              <w:rPr>
                <w:rFonts w:ascii="Times New Roman" w:hAnsi="Times New Roman" w:cs="Times New Roman"/>
                <w:sz w:val="22"/>
                <w:szCs w:val="22"/>
              </w:rPr>
            </w:pPr>
            <w:r w:rsidRPr="008211B1">
              <w:rPr>
                <w:rFonts w:ascii="Times New Roman" w:hAnsi="Times New Roman" w:cs="Times New Roman"/>
                <w:sz w:val="22"/>
                <w:szCs w:val="22"/>
              </w:rPr>
              <w:t>L’ouverture des plis aura lieu à l’adresse, à la date et à l’heure suivantes :</w:t>
            </w:r>
          </w:p>
          <w:p w14:paraId="6DECEC49" w14:textId="77777777" w:rsidR="00511B50" w:rsidRPr="008211B1" w:rsidRDefault="00511B50" w:rsidP="005177BF">
            <w:pPr>
              <w:tabs>
                <w:tab w:val="right" w:pos="7254"/>
              </w:tabs>
              <w:spacing w:before="120"/>
              <w:jc w:val="both"/>
              <w:rPr>
                <w:rFonts w:ascii="Times New Roman" w:hAnsi="Times New Roman" w:cs="Times New Roman"/>
                <w:b/>
                <w:bCs/>
                <w:sz w:val="22"/>
                <w:szCs w:val="22"/>
              </w:rPr>
            </w:pPr>
            <w:r w:rsidRPr="008211B1">
              <w:rPr>
                <w:rFonts w:ascii="Times New Roman" w:hAnsi="Times New Roman" w:cs="Times New Roman"/>
                <w:b/>
                <w:bCs/>
                <w:sz w:val="22"/>
                <w:szCs w:val="22"/>
              </w:rPr>
              <w:t xml:space="preserve">Siège de l’Agence Togolaise d’Electrification Rurale et des Energies Renouvelables, sise à Lomé, 503 Rue de la Binah, quartier </w:t>
            </w:r>
            <w:proofErr w:type="spellStart"/>
            <w:r w:rsidRPr="008211B1">
              <w:rPr>
                <w:rFonts w:ascii="Times New Roman" w:hAnsi="Times New Roman" w:cs="Times New Roman"/>
                <w:b/>
                <w:bCs/>
                <w:sz w:val="22"/>
                <w:szCs w:val="22"/>
              </w:rPr>
              <w:t>Tokoin-Gbonvié</w:t>
            </w:r>
            <w:proofErr w:type="spellEnd"/>
            <w:r w:rsidRPr="008211B1" w:rsidDel="008B4F57">
              <w:rPr>
                <w:rFonts w:ascii="Times New Roman" w:hAnsi="Times New Roman" w:cs="Times New Roman"/>
                <w:b/>
                <w:bCs/>
                <w:sz w:val="22"/>
                <w:szCs w:val="22"/>
              </w:rPr>
              <w:t xml:space="preserve"> </w:t>
            </w:r>
          </w:p>
          <w:p w14:paraId="3531AEF8" w14:textId="77777777" w:rsidR="00511B50" w:rsidRPr="008211B1" w:rsidRDefault="00511B50" w:rsidP="005177BF">
            <w:pPr>
              <w:tabs>
                <w:tab w:val="right" w:pos="7254"/>
              </w:tabs>
              <w:spacing w:before="120"/>
              <w:jc w:val="both"/>
              <w:rPr>
                <w:rFonts w:ascii="Times New Roman" w:hAnsi="Times New Roman" w:cs="Times New Roman"/>
                <w:b/>
                <w:bCs/>
                <w:sz w:val="22"/>
                <w:szCs w:val="22"/>
              </w:rPr>
            </w:pPr>
            <w:r w:rsidRPr="008211B1">
              <w:rPr>
                <w:rFonts w:ascii="Times New Roman" w:hAnsi="Times New Roman" w:cs="Times New Roman"/>
                <w:b/>
                <w:bCs/>
                <w:sz w:val="22"/>
                <w:szCs w:val="22"/>
              </w:rPr>
              <w:t>Étage /Numéro de bureau :  salle de réunion de l’agence</w:t>
            </w:r>
          </w:p>
          <w:p w14:paraId="4E124313" w14:textId="77777777" w:rsidR="00511B50" w:rsidRPr="008211B1" w:rsidRDefault="00511B50" w:rsidP="005177BF">
            <w:pPr>
              <w:tabs>
                <w:tab w:val="right" w:pos="7254"/>
              </w:tabs>
              <w:spacing w:before="120"/>
              <w:jc w:val="both"/>
              <w:rPr>
                <w:rFonts w:ascii="Times New Roman" w:hAnsi="Times New Roman" w:cs="Times New Roman"/>
                <w:sz w:val="22"/>
                <w:szCs w:val="22"/>
              </w:rPr>
            </w:pPr>
            <w:r w:rsidRPr="008211B1">
              <w:rPr>
                <w:rFonts w:ascii="Times New Roman" w:hAnsi="Times New Roman" w:cs="Times New Roman"/>
                <w:sz w:val="22"/>
                <w:szCs w:val="22"/>
              </w:rPr>
              <w:t>Ville :  Lomé</w:t>
            </w:r>
          </w:p>
          <w:p w14:paraId="2DA407B8" w14:textId="77777777" w:rsidR="00511B50" w:rsidRPr="008211B1" w:rsidRDefault="00511B50" w:rsidP="005177BF">
            <w:pPr>
              <w:tabs>
                <w:tab w:val="right" w:pos="7254"/>
              </w:tabs>
              <w:spacing w:before="120"/>
              <w:jc w:val="both"/>
              <w:rPr>
                <w:rFonts w:ascii="Times New Roman" w:hAnsi="Times New Roman" w:cs="Times New Roman"/>
                <w:sz w:val="22"/>
                <w:szCs w:val="22"/>
              </w:rPr>
            </w:pPr>
            <w:r w:rsidRPr="008211B1">
              <w:rPr>
                <w:rFonts w:ascii="Times New Roman" w:hAnsi="Times New Roman" w:cs="Times New Roman"/>
                <w:sz w:val="22"/>
                <w:szCs w:val="22"/>
              </w:rPr>
              <w:t>Pays : Togo</w:t>
            </w:r>
            <w:r w:rsidRPr="008211B1">
              <w:rPr>
                <w:rFonts w:ascii="Times New Roman" w:hAnsi="Times New Roman" w:cs="Times New Roman"/>
                <w:sz w:val="22"/>
                <w:szCs w:val="22"/>
              </w:rPr>
              <w:tab/>
            </w:r>
          </w:p>
          <w:p w14:paraId="08C8F331" w14:textId="6AB1674C" w:rsidR="00511B50" w:rsidRPr="008211B1" w:rsidRDefault="00511B50" w:rsidP="005177BF">
            <w:pPr>
              <w:tabs>
                <w:tab w:val="right" w:pos="7254"/>
              </w:tabs>
              <w:spacing w:before="120"/>
              <w:jc w:val="both"/>
              <w:rPr>
                <w:rFonts w:ascii="Times New Roman" w:hAnsi="Times New Roman" w:cs="Times New Roman"/>
                <w:b/>
                <w:bCs/>
                <w:sz w:val="22"/>
                <w:szCs w:val="22"/>
              </w:rPr>
            </w:pPr>
            <w:r w:rsidRPr="008211B1">
              <w:rPr>
                <w:rFonts w:ascii="Times New Roman" w:hAnsi="Times New Roman" w:cs="Times New Roman"/>
                <w:b/>
                <w:bCs/>
                <w:sz w:val="22"/>
                <w:szCs w:val="22"/>
              </w:rPr>
              <w:t xml:space="preserve">Date :  </w:t>
            </w:r>
            <w:r w:rsidR="00FF1FD8" w:rsidRPr="008211B1">
              <w:rPr>
                <w:rFonts w:ascii="Times New Roman" w:hAnsi="Times New Roman" w:cs="Times New Roman"/>
                <w:b/>
                <w:bCs/>
                <w:sz w:val="22"/>
                <w:szCs w:val="22"/>
              </w:rPr>
              <w:t>05 juin 2026</w:t>
            </w:r>
          </w:p>
          <w:p w14:paraId="20264E02" w14:textId="77777777" w:rsidR="00511B50" w:rsidRPr="008211B1" w:rsidRDefault="00511B50" w:rsidP="005177BF">
            <w:pPr>
              <w:tabs>
                <w:tab w:val="right" w:pos="7254"/>
              </w:tabs>
              <w:spacing w:before="120"/>
              <w:jc w:val="both"/>
              <w:rPr>
                <w:rFonts w:ascii="Times New Roman" w:hAnsi="Times New Roman" w:cs="Times New Roman"/>
                <w:sz w:val="22"/>
                <w:szCs w:val="22"/>
              </w:rPr>
            </w:pPr>
            <w:r w:rsidRPr="008211B1">
              <w:rPr>
                <w:rFonts w:ascii="Times New Roman" w:hAnsi="Times New Roman" w:cs="Times New Roman"/>
                <w:b/>
                <w:bCs/>
                <w:sz w:val="22"/>
                <w:szCs w:val="22"/>
              </w:rPr>
              <w:t>Heure : 10h 30 minutes GMT</w:t>
            </w:r>
          </w:p>
        </w:tc>
        <w:tc>
          <w:tcPr>
            <w:tcW w:w="4274" w:type="dxa"/>
            <w:vAlign w:val="center"/>
          </w:tcPr>
          <w:p w14:paraId="788B66D5" w14:textId="77777777" w:rsidR="00511B50" w:rsidRPr="008211B1" w:rsidRDefault="00511B50" w:rsidP="005177BF">
            <w:pPr>
              <w:tabs>
                <w:tab w:val="right" w:pos="7254"/>
              </w:tabs>
              <w:spacing w:before="120"/>
              <w:jc w:val="both"/>
              <w:rPr>
                <w:rFonts w:ascii="Times New Roman" w:hAnsi="Times New Roman" w:cs="Times New Roman"/>
                <w:sz w:val="22"/>
                <w:szCs w:val="22"/>
              </w:rPr>
            </w:pPr>
            <w:r w:rsidRPr="008211B1">
              <w:rPr>
                <w:rFonts w:ascii="Times New Roman" w:hAnsi="Times New Roman" w:cs="Times New Roman"/>
                <w:sz w:val="22"/>
                <w:szCs w:val="22"/>
              </w:rPr>
              <w:t>L’ouverture des plis aura lieu à l’adresse, à la date et à l’heure suivantes :</w:t>
            </w:r>
          </w:p>
          <w:p w14:paraId="16F4FDDB" w14:textId="77777777" w:rsidR="00511B50" w:rsidRPr="008211B1" w:rsidRDefault="00511B50" w:rsidP="005177BF">
            <w:pPr>
              <w:tabs>
                <w:tab w:val="right" w:pos="7254"/>
              </w:tabs>
              <w:spacing w:before="120"/>
              <w:jc w:val="both"/>
              <w:rPr>
                <w:rFonts w:ascii="Times New Roman" w:hAnsi="Times New Roman" w:cs="Times New Roman"/>
                <w:b/>
                <w:bCs/>
                <w:sz w:val="22"/>
                <w:szCs w:val="22"/>
              </w:rPr>
            </w:pPr>
            <w:r w:rsidRPr="008211B1">
              <w:rPr>
                <w:rFonts w:ascii="Times New Roman" w:hAnsi="Times New Roman" w:cs="Times New Roman"/>
                <w:b/>
                <w:bCs/>
                <w:sz w:val="22"/>
                <w:szCs w:val="22"/>
              </w:rPr>
              <w:t xml:space="preserve">Siège de l’Agence Togolaise d’Electrification Rurale et des Energies Renouvelables, sise à Lomé, 503 Rue de la Binah, quartier </w:t>
            </w:r>
            <w:proofErr w:type="spellStart"/>
            <w:r w:rsidRPr="008211B1">
              <w:rPr>
                <w:rFonts w:ascii="Times New Roman" w:hAnsi="Times New Roman" w:cs="Times New Roman"/>
                <w:b/>
                <w:bCs/>
                <w:sz w:val="22"/>
                <w:szCs w:val="22"/>
              </w:rPr>
              <w:t>Tokoin-Gbonvié</w:t>
            </w:r>
            <w:proofErr w:type="spellEnd"/>
            <w:r w:rsidRPr="008211B1" w:rsidDel="008B4F57">
              <w:rPr>
                <w:rFonts w:ascii="Times New Roman" w:hAnsi="Times New Roman" w:cs="Times New Roman"/>
                <w:b/>
                <w:bCs/>
                <w:sz w:val="22"/>
                <w:szCs w:val="22"/>
              </w:rPr>
              <w:t xml:space="preserve"> </w:t>
            </w:r>
          </w:p>
          <w:p w14:paraId="4FBB736E" w14:textId="77777777" w:rsidR="00511B50" w:rsidRPr="008211B1" w:rsidRDefault="00511B50" w:rsidP="005177BF">
            <w:pPr>
              <w:tabs>
                <w:tab w:val="right" w:pos="7254"/>
              </w:tabs>
              <w:spacing w:before="120"/>
              <w:jc w:val="both"/>
              <w:rPr>
                <w:rFonts w:ascii="Times New Roman" w:hAnsi="Times New Roman" w:cs="Times New Roman"/>
                <w:b/>
                <w:bCs/>
                <w:sz w:val="22"/>
                <w:szCs w:val="22"/>
              </w:rPr>
            </w:pPr>
            <w:r w:rsidRPr="008211B1">
              <w:rPr>
                <w:rFonts w:ascii="Times New Roman" w:hAnsi="Times New Roman" w:cs="Times New Roman"/>
                <w:b/>
                <w:bCs/>
                <w:sz w:val="22"/>
                <w:szCs w:val="22"/>
              </w:rPr>
              <w:t>Étage /Numéro de bureau :  salle de réunion de l’agence</w:t>
            </w:r>
          </w:p>
          <w:p w14:paraId="654817A1" w14:textId="77777777" w:rsidR="00511B50" w:rsidRPr="008211B1" w:rsidRDefault="00511B50" w:rsidP="005177BF">
            <w:pPr>
              <w:tabs>
                <w:tab w:val="right" w:pos="7254"/>
              </w:tabs>
              <w:spacing w:before="120"/>
              <w:jc w:val="both"/>
              <w:rPr>
                <w:rFonts w:ascii="Times New Roman" w:hAnsi="Times New Roman" w:cs="Times New Roman"/>
                <w:sz w:val="22"/>
                <w:szCs w:val="22"/>
              </w:rPr>
            </w:pPr>
            <w:r w:rsidRPr="008211B1">
              <w:rPr>
                <w:rFonts w:ascii="Times New Roman" w:hAnsi="Times New Roman" w:cs="Times New Roman"/>
                <w:sz w:val="22"/>
                <w:szCs w:val="22"/>
              </w:rPr>
              <w:t>Ville :  Lomé</w:t>
            </w:r>
          </w:p>
          <w:p w14:paraId="19BF5F12" w14:textId="77777777" w:rsidR="00511B50" w:rsidRPr="008211B1" w:rsidRDefault="00511B50" w:rsidP="005177BF">
            <w:pPr>
              <w:tabs>
                <w:tab w:val="right" w:pos="7254"/>
              </w:tabs>
              <w:spacing w:before="120"/>
              <w:jc w:val="both"/>
              <w:rPr>
                <w:rFonts w:ascii="Times New Roman" w:hAnsi="Times New Roman" w:cs="Times New Roman"/>
                <w:sz w:val="22"/>
                <w:szCs w:val="22"/>
              </w:rPr>
            </w:pPr>
            <w:r w:rsidRPr="008211B1">
              <w:rPr>
                <w:rFonts w:ascii="Times New Roman" w:hAnsi="Times New Roman" w:cs="Times New Roman"/>
                <w:sz w:val="22"/>
                <w:szCs w:val="22"/>
              </w:rPr>
              <w:t>Pays : Togo</w:t>
            </w:r>
            <w:r w:rsidRPr="008211B1">
              <w:rPr>
                <w:rFonts w:ascii="Times New Roman" w:hAnsi="Times New Roman" w:cs="Times New Roman"/>
                <w:sz w:val="22"/>
                <w:szCs w:val="22"/>
              </w:rPr>
              <w:tab/>
            </w:r>
          </w:p>
          <w:p w14:paraId="5DAEF860" w14:textId="5E41F16C" w:rsidR="00511B50" w:rsidRPr="008211B1" w:rsidRDefault="00511B50" w:rsidP="005177BF">
            <w:pPr>
              <w:tabs>
                <w:tab w:val="right" w:pos="7254"/>
              </w:tabs>
              <w:spacing w:before="120"/>
              <w:jc w:val="both"/>
              <w:rPr>
                <w:rFonts w:ascii="Times New Roman" w:hAnsi="Times New Roman" w:cs="Times New Roman"/>
                <w:b/>
                <w:bCs/>
                <w:sz w:val="22"/>
                <w:szCs w:val="22"/>
              </w:rPr>
            </w:pPr>
            <w:r w:rsidRPr="008211B1">
              <w:rPr>
                <w:rFonts w:ascii="Times New Roman" w:hAnsi="Times New Roman" w:cs="Times New Roman"/>
                <w:b/>
                <w:bCs/>
                <w:sz w:val="22"/>
                <w:szCs w:val="22"/>
              </w:rPr>
              <w:t xml:space="preserve">Date :  </w:t>
            </w:r>
            <w:r w:rsidR="00FF1FD8" w:rsidRPr="008211B1">
              <w:rPr>
                <w:rFonts w:ascii="Times New Roman" w:hAnsi="Times New Roman" w:cs="Times New Roman"/>
                <w:b/>
                <w:bCs/>
                <w:sz w:val="22"/>
                <w:szCs w:val="22"/>
              </w:rPr>
              <w:t>19 juin 2026</w:t>
            </w:r>
          </w:p>
          <w:p w14:paraId="1C7B559E" w14:textId="77777777" w:rsidR="00511B50" w:rsidRPr="008211B1" w:rsidRDefault="00511B50" w:rsidP="005177BF">
            <w:pPr>
              <w:tabs>
                <w:tab w:val="right" w:pos="7254"/>
              </w:tabs>
              <w:spacing w:before="120"/>
              <w:jc w:val="both"/>
              <w:rPr>
                <w:rFonts w:ascii="Times New Roman" w:hAnsi="Times New Roman" w:cs="Times New Roman"/>
                <w:sz w:val="22"/>
                <w:szCs w:val="22"/>
              </w:rPr>
            </w:pPr>
            <w:r w:rsidRPr="008211B1">
              <w:rPr>
                <w:rFonts w:ascii="Times New Roman" w:hAnsi="Times New Roman" w:cs="Times New Roman"/>
                <w:b/>
                <w:bCs/>
                <w:sz w:val="22"/>
                <w:szCs w:val="22"/>
              </w:rPr>
              <w:t>Heure : 10h 30 minutes GMT</w:t>
            </w:r>
          </w:p>
        </w:tc>
      </w:tr>
    </w:tbl>
    <w:p w14:paraId="2063C8B9" w14:textId="77777777" w:rsidR="000C0A05" w:rsidRPr="000C0A05" w:rsidRDefault="000C0A05" w:rsidP="000C0A05">
      <w:pPr>
        <w:spacing w:after="100" w:afterAutospacing="1" w:line="240" w:lineRule="auto"/>
        <w:jc w:val="both"/>
        <w:rPr>
          <w:rFonts w:ascii="Times New Roman" w:eastAsia="Times New Roman" w:hAnsi="Times New Roman" w:cs="Times New Roman"/>
          <w:b/>
          <w:bCs/>
          <w:kern w:val="0"/>
          <w:lang w:eastAsia="fr-FR"/>
          <w14:ligatures w14:val="none"/>
        </w:rPr>
      </w:pPr>
      <w:r w:rsidRPr="000C0A05">
        <w:rPr>
          <w:rFonts w:ascii="Times New Roman" w:eastAsia="Times New Roman" w:hAnsi="Times New Roman" w:cs="Times New Roman"/>
          <w:kern w:val="0"/>
          <w:lang w:eastAsia="fr-FR"/>
          <w14:ligatures w14:val="none"/>
        </w:rPr>
        <w:lastRenderedPageBreak/>
        <w:t xml:space="preserve">Toutefois, au regard du calendrier de mise en œuvre du projet, des contraintes liées aux délais de contractualisation et d’exécution, ainsi que du délai additionnel déjà accordé aux candidats pour la préparation de leurs offres, </w:t>
      </w:r>
      <w:r w:rsidRPr="000C0A05">
        <w:rPr>
          <w:rFonts w:ascii="Times New Roman" w:eastAsia="Times New Roman" w:hAnsi="Times New Roman" w:cs="Times New Roman"/>
          <w:b/>
          <w:bCs/>
          <w:kern w:val="0"/>
          <w:lang w:eastAsia="fr-FR"/>
          <w14:ligatures w14:val="none"/>
        </w:rPr>
        <w:t>il est précisé que la présente prorogation constitue l’ultime report de la date limite de dépôt des offres.</w:t>
      </w:r>
    </w:p>
    <w:p w14:paraId="2F1832CE" w14:textId="77777777" w:rsidR="000C0A05" w:rsidRPr="000C0A05" w:rsidRDefault="000C0A05" w:rsidP="000C0A05">
      <w:pPr>
        <w:spacing w:after="100" w:afterAutospacing="1" w:line="240" w:lineRule="auto"/>
        <w:jc w:val="both"/>
        <w:rPr>
          <w:rFonts w:ascii="Times New Roman" w:eastAsia="Times New Roman" w:hAnsi="Times New Roman" w:cs="Times New Roman"/>
          <w:kern w:val="0"/>
          <w:lang w:eastAsia="fr-FR"/>
          <w14:ligatures w14:val="none"/>
        </w:rPr>
      </w:pPr>
      <w:r w:rsidRPr="000C0A05">
        <w:rPr>
          <w:rFonts w:ascii="Times New Roman" w:eastAsia="Times New Roman" w:hAnsi="Times New Roman" w:cs="Times New Roman"/>
          <w:kern w:val="0"/>
          <w:lang w:eastAsia="fr-FR"/>
          <w14:ligatures w14:val="none"/>
        </w:rPr>
        <w:t>Les candidats sont donc invités à prendre toutes les dispositions nécessaires pour soumettre leurs offres complètes dans le délai ainsi fixé, aucune nouvelle prorogation n’étant envisagée.</w:t>
      </w:r>
    </w:p>
    <w:p w14:paraId="3CBE1316" w14:textId="09012E5B" w:rsidR="004D1F7E" w:rsidRPr="009A60C5" w:rsidRDefault="004D1F7E" w:rsidP="00651863">
      <w:pPr>
        <w:pStyle w:val="Paragraphedeliste"/>
        <w:numPr>
          <w:ilvl w:val="0"/>
          <w:numId w:val="5"/>
        </w:num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fr-FR"/>
          <w14:ligatures w14:val="none"/>
        </w:rPr>
      </w:pPr>
      <w:r w:rsidRPr="009A60C5">
        <w:rPr>
          <w:rFonts w:ascii="Times New Roman" w:eastAsia="Times New Roman" w:hAnsi="Times New Roman" w:cs="Times New Roman"/>
          <w:b/>
          <w:bCs/>
          <w:kern w:val="0"/>
          <w:sz w:val="27"/>
          <w:szCs w:val="27"/>
          <w:lang w:eastAsia="fr-FR"/>
          <w14:ligatures w14:val="none"/>
        </w:rPr>
        <w:t>Maintien des autres dispositions du DAO</w:t>
      </w:r>
    </w:p>
    <w:p w14:paraId="62EF093C" w14:textId="77777777" w:rsidR="004D1F7E" w:rsidRPr="001F0748" w:rsidRDefault="004D1F7E" w:rsidP="001F0748">
      <w:pPr>
        <w:jc w:val="both"/>
        <w:rPr>
          <w:rFonts w:ascii="Times New Roman" w:hAnsi="Times New Roman" w:cs="Times New Roman"/>
        </w:rPr>
      </w:pPr>
      <w:r w:rsidRPr="001F0748">
        <w:rPr>
          <w:rFonts w:ascii="Times New Roman" w:hAnsi="Times New Roman" w:cs="Times New Roman"/>
        </w:rPr>
        <w:t>Toutes les autres clauses, conditions, spécifications, quantités, prix, formulaires et dispositions du DAO non expressément modifiées ou complétées par le présent addendum demeurent inchangées et restent pleinement applicables.</w:t>
      </w:r>
    </w:p>
    <w:p w14:paraId="6E2CA4FA" w14:textId="20055AE2" w:rsidR="004D1F7E" w:rsidRPr="001F0748" w:rsidRDefault="004D1F7E" w:rsidP="001F0748">
      <w:pPr>
        <w:jc w:val="both"/>
        <w:rPr>
          <w:rFonts w:ascii="Times New Roman" w:hAnsi="Times New Roman" w:cs="Times New Roman"/>
        </w:rPr>
      </w:pPr>
      <w:r w:rsidRPr="001F0748">
        <w:rPr>
          <w:rFonts w:ascii="Times New Roman" w:hAnsi="Times New Roman" w:cs="Times New Roman"/>
        </w:rPr>
        <w:t>En cas de contradiction entre le présent addendum et les dispositions antérieures du DAO sur les points expressément traités ci-dessus, les dispositions du présent addendum prévalent.</w:t>
      </w:r>
    </w:p>
    <w:p w14:paraId="47486F50" w14:textId="77777777" w:rsidR="004D1F7E" w:rsidRDefault="004D1F7E" w:rsidP="004D1F7E"/>
    <w:p w14:paraId="6FD9409F" w14:textId="77777777" w:rsidR="00E22652" w:rsidRPr="00CE5D44" w:rsidRDefault="00E22652" w:rsidP="00E22652">
      <w:pPr>
        <w:ind w:left="5040"/>
        <w:jc w:val="both"/>
        <w:rPr>
          <w:rFonts w:ascii="Times New Roman" w:hAnsi="Times New Roman" w:cs="Times New Roman"/>
          <w:b/>
          <w:bCs/>
        </w:rPr>
      </w:pPr>
      <w:r w:rsidRPr="00CE5D44">
        <w:rPr>
          <w:rFonts w:ascii="Times New Roman" w:hAnsi="Times New Roman" w:cs="Times New Roman"/>
          <w:b/>
          <w:bCs/>
        </w:rPr>
        <w:t xml:space="preserve">Lomé, le </w:t>
      </w:r>
    </w:p>
    <w:p w14:paraId="7C9113D0" w14:textId="77777777" w:rsidR="00E22652" w:rsidRPr="00CE5D44" w:rsidRDefault="00E22652" w:rsidP="00E22652">
      <w:pPr>
        <w:tabs>
          <w:tab w:val="left" w:pos="5498"/>
        </w:tabs>
        <w:ind w:left="5040"/>
        <w:jc w:val="both"/>
        <w:rPr>
          <w:rFonts w:ascii="Times New Roman" w:hAnsi="Times New Roman" w:cs="Times New Roman"/>
          <w:b/>
          <w:bCs/>
        </w:rPr>
      </w:pPr>
      <w:r w:rsidRPr="00CE5D44">
        <w:rPr>
          <w:rFonts w:ascii="Times New Roman" w:hAnsi="Times New Roman" w:cs="Times New Roman"/>
          <w:b/>
          <w:bCs/>
        </w:rPr>
        <w:t xml:space="preserve">La Personne Responsable des Marchés Publics </w:t>
      </w:r>
    </w:p>
    <w:p w14:paraId="64B1FCBC" w14:textId="77777777" w:rsidR="00E22652" w:rsidRPr="00CE5D44" w:rsidRDefault="00E22652" w:rsidP="00E22652">
      <w:pPr>
        <w:rPr>
          <w:rFonts w:ascii="Times New Roman" w:hAnsi="Times New Roman" w:cs="Times New Roman"/>
          <w:b/>
          <w:bCs/>
          <w:sz w:val="36"/>
          <w:szCs w:val="36"/>
        </w:rPr>
      </w:pPr>
    </w:p>
    <w:p w14:paraId="1B39A0F9" w14:textId="77777777" w:rsidR="00E22652" w:rsidRPr="00CE5D44" w:rsidRDefault="00E22652" w:rsidP="00E22652">
      <w:pPr>
        <w:rPr>
          <w:rFonts w:ascii="Times New Roman" w:hAnsi="Times New Roman" w:cs="Times New Roman"/>
          <w:b/>
          <w:bCs/>
        </w:rPr>
      </w:pPr>
    </w:p>
    <w:p w14:paraId="0CE140C9" w14:textId="77777777" w:rsidR="00E22652" w:rsidRPr="00CE5D44" w:rsidRDefault="00E22652" w:rsidP="00E22652">
      <w:pPr>
        <w:rPr>
          <w:rFonts w:ascii="Times New Roman" w:eastAsia="Times New Roman" w:hAnsi="Times New Roman" w:cs="Times New Roman"/>
          <w:kern w:val="0"/>
          <w:lang w:eastAsia="fr-FR"/>
          <w14:ligatures w14:val="none"/>
        </w:rPr>
      </w:pPr>
      <w:r w:rsidRPr="00CE5D44">
        <w:rPr>
          <w:rFonts w:ascii="Times New Roman" w:hAnsi="Times New Roman" w:cs="Times New Roman"/>
          <w:b/>
          <w:bCs/>
        </w:rPr>
        <w:tab/>
      </w:r>
      <w:r w:rsidRPr="00CE5D44">
        <w:rPr>
          <w:rFonts w:ascii="Times New Roman" w:hAnsi="Times New Roman" w:cs="Times New Roman"/>
          <w:b/>
          <w:bCs/>
        </w:rPr>
        <w:tab/>
      </w:r>
      <w:r w:rsidRPr="00CE5D44">
        <w:rPr>
          <w:rFonts w:ascii="Times New Roman" w:hAnsi="Times New Roman" w:cs="Times New Roman"/>
          <w:b/>
          <w:bCs/>
        </w:rPr>
        <w:tab/>
      </w:r>
      <w:r w:rsidRPr="00CE5D44">
        <w:rPr>
          <w:rFonts w:ascii="Times New Roman" w:hAnsi="Times New Roman" w:cs="Times New Roman"/>
          <w:b/>
          <w:bCs/>
        </w:rPr>
        <w:tab/>
      </w:r>
      <w:r w:rsidRPr="00CE5D44">
        <w:rPr>
          <w:rFonts w:ascii="Times New Roman" w:hAnsi="Times New Roman" w:cs="Times New Roman"/>
          <w:b/>
          <w:bCs/>
        </w:rPr>
        <w:tab/>
      </w:r>
      <w:r w:rsidRPr="00CE5D44">
        <w:rPr>
          <w:rFonts w:ascii="Times New Roman" w:hAnsi="Times New Roman" w:cs="Times New Roman"/>
          <w:b/>
          <w:bCs/>
        </w:rPr>
        <w:tab/>
      </w:r>
      <w:r w:rsidRPr="00CE5D44">
        <w:rPr>
          <w:rFonts w:ascii="Times New Roman" w:hAnsi="Times New Roman" w:cs="Times New Roman"/>
          <w:b/>
          <w:bCs/>
        </w:rPr>
        <w:tab/>
        <w:t xml:space="preserve">AYIVOR </w:t>
      </w:r>
      <w:proofErr w:type="spellStart"/>
      <w:r w:rsidRPr="00CE5D44">
        <w:rPr>
          <w:rFonts w:ascii="Times New Roman" w:hAnsi="Times New Roman" w:cs="Times New Roman"/>
          <w:b/>
          <w:bCs/>
        </w:rPr>
        <w:t>Afiwa</w:t>
      </w:r>
      <w:proofErr w:type="spellEnd"/>
    </w:p>
    <w:p w14:paraId="47765713" w14:textId="77777777" w:rsidR="004D1F7E" w:rsidRDefault="004D1F7E" w:rsidP="004D1F7E">
      <w:pPr>
        <w:sectPr w:rsidR="004D1F7E" w:rsidSect="001F0748">
          <w:pgSz w:w="11906" w:h="16838"/>
          <w:pgMar w:top="747" w:right="1440" w:bottom="1440" w:left="1440" w:header="708" w:footer="708" w:gutter="0"/>
          <w:cols w:space="708"/>
          <w:docGrid w:linePitch="360"/>
        </w:sectPr>
      </w:pPr>
    </w:p>
    <w:p w14:paraId="409AA1D7" w14:textId="77777777" w:rsidR="00176BA1" w:rsidRPr="005F034D" w:rsidRDefault="00176BA1" w:rsidP="00E22652">
      <w:pPr>
        <w:pStyle w:val="S4-header1"/>
        <w:pBdr>
          <w:bottom w:val="single" w:sz="4" w:space="1" w:color="auto"/>
        </w:pBdr>
        <w:spacing w:after="160" w:line="276" w:lineRule="auto"/>
        <w:rPr>
          <w:sz w:val="40"/>
          <w:szCs w:val="22"/>
          <w:lang w:val="fr-FR"/>
        </w:rPr>
      </w:pPr>
      <w:bookmarkStart w:id="2" w:name="_Toc489342156"/>
      <w:r w:rsidRPr="005F034D">
        <w:rPr>
          <w:sz w:val="40"/>
          <w:szCs w:val="22"/>
          <w:lang w:val="fr-FR"/>
        </w:rPr>
        <w:lastRenderedPageBreak/>
        <w:t>Bordereaux de prix</w:t>
      </w:r>
      <w:bookmarkEnd w:id="2"/>
    </w:p>
    <w:p w14:paraId="5ED3A1A1" w14:textId="2A79CF06" w:rsidR="005F034D" w:rsidRPr="005F034D" w:rsidRDefault="005F034D" w:rsidP="005F034D">
      <w:pPr>
        <w:pStyle w:val="S4-header1"/>
        <w:spacing w:after="160"/>
        <w:jc w:val="both"/>
        <w:rPr>
          <w:noProof/>
          <w:sz w:val="24"/>
          <w:szCs w:val="24"/>
          <w:lang w:val="fr-FR"/>
        </w:rPr>
      </w:pPr>
      <w:r w:rsidRPr="005F034D">
        <w:rPr>
          <w:noProof/>
          <w:sz w:val="24"/>
          <w:szCs w:val="24"/>
          <w:lang w:val="fr-FR"/>
        </w:rPr>
        <w:t>Les divers bordereaux (bordereaux 1, 2, 3, 4 et 5) du DAO devront être remplis à partir des descriptions suivantes des fournitures, services et travaux requis pour chaque Lot.</w:t>
      </w:r>
    </w:p>
    <w:p w14:paraId="62040FD6" w14:textId="72BD1043" w:rsidR="00176BA1" w:rsidRPr="005F034D" w:rsidRDefault="00176BA1" w:rsidP="005F034D">
      <w:pPr>
        <w:jc w:val="center"/>
        <w:rPr>
          <w:rFonts w:ascii="Times New Roman" w:hAnsi="Times New Roman" w:cs="Times New Roman"/>
          <w:b/>
          <w:bCs/>
          <w:sz w:val="28"/>
          <w:szCs w:val="28"/>
        </w:rPr>
      </w:pPr>
      <w:r w:rsidRPr="005F034D">
        <w:rPr>
          <w:rFonts w:ascii="Times New Roman" w:hAnsi="Times New Roman" w:cs="Times New Roman"/>
          <w:b/>
          <w:bCs/>
          <w:sz w:val="28"/>
          <w:szCs w:val="28"/>
        </w:rPr>
        <w:t>Lot A :</w:t>
      </w:r>
    </w:p>
    <w:tbl>
      <w:tblPr>
        <w:tblW w:w="10980" w:type="dxa"/>
        <w:jc w:val="center"/>
        <w:tblCellMar>
          <w:left w:w="70" w:type="dxa"/>
          <w:right w:w="70" w:type="dxa"/>
        </w:tblCellMar>
        <w:tblLook w:val="04A0" w:firstRow="1" w:lastRow="0" w:firstColumn="1" w:lastColumn="0" w:noHBand="0" w:noVBand="1"/>
      </w:tblPr>
      <w:tblGrid>
        <w:gridCol w:w="556"/>
        <w:gridCol w:w="3599"/>
        <w:gridCol w:w="1257"/>
        <w:gridCol w:w="1065"/>
        <w:gridCol w:w="1169"/>
        <w:gridCol w:w="3334"/>
      </w:tblGrid>
      <w:tr w:rsidR="00176BA1" w:rsidRPr="000D2895" w14:paraId="21A981E6" w14:textId="77777777" w:rsidTr="00DE58A8">
        <w:trPr>
          <w:trHeight w:val="20"/>
          <w:tblHeade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14:paraId="50E07476" w14:textId="77777777" w:rsidR="00176BA1" w:rsidRPr="000D2895" w:rsidRDefault="00176BA1" w:rsidP="00293271">
            <w:pPr>
              <w:jc w:val="center"/>
              <w:rPr>
                <w:rFonts w:ascii="Times New Roman" w:hAnsi="Times New Roman" w:cs="Times New Roman"/>
                <w:b/>
                <w:bCs/>
                <w:color w:val="000000"/>
                <w:sz w:val="22"/>
                <w:szCs w:val="22"/>
              </w:rPr>
            </w:pPr>
            <w:r w:rsidRPr="000D2895">
              <w:rPr>
                <w:rFonts w:ascii="Times New Roman" w:hAnsi="Times New Roman" w:cs="Times New Roman"/>
                <w:b/>
                <w:bCs/>
                <w:color w:val="000000"/>
                <w:sz w:val="22"/>
                <w:szCs w:val="22"/>
              </w:rPr>
              <w:t>N°</w:t>
            </w:r>
          </w:p>
        </w:tc>
        <w:tc>
          <w:tcPr>
            <w:tcW w:w="3599" w:type="dxa"/>
            <w:tcBorders>
              <w:top w:val="single" w:sz="4" w:space="0" w:color="auto"/>
              <w:left w:val="nil"/>
              <w:bottom w:val="single" w:sz="4" w:space="0" w:color="auto"/>
              <w:right w:val="single" w:sz="4" w:space="0" w:color="auto"/>
            </w:tcBorders>
            <w:vAlign w:val="center"/>
            <w:hideMark/>
          </w:tcPr>
          <w:p w14:paraId="4DE0A609" w14:textId="77777777" w:rsidR="00176BA1" w:rsidRPr="000D2895" w:rsidRDefault="00176BA1" w:rsidP="00293271">
            <w:pPr>
              <w:jc w:val="center"/>
              <w:rPr>
                <w:rFonts w:ascii="Times New Roman" w:hAnsi="Times New Roman" w:cs="Times New Roman"/>
                <w:b/>
                <w:bCs/>
                <w:color w:val="000000"/>
                <w:sz w:val="22"/>
                <w:szCs w:val="22"/>
              </w:rPr>
            </w:pPr>
            <w:r w:rsidRPr="000D2895">
              <w:rPr>
                <w:rFonts w:ascii="Times New Roman" w:hAnsi="Times New Roman" w:cs="Times New Roman"/>
                <w:b/>
                <w:bCs/>
                <w:color w:val="000000"/>
                <w:sz w:val="22"/>
                <w:szCs w:val="22"/>
              </w:rPr>
              <w:t>Désignation</w:t>
            </w:r>
          </w:p>
        </w:tc>
        <w:tc>
          <w:tcPr>
            <w:tcW w:w="1257" w:type="dxa"/>
            <w:tcBorders>
              <w:top w:val="single" w:sz="4" w:space="0" w:color="auto"/>
              <w:left w:val="nil"/>
              <w:bottom w:val="single" w:sz="4" w:space="0" w:color="auto"/>
              <w:right w:val="single" w:sz="4" w:space="0" w:color="auto"/>
            </w:tcBorders>
            <w:vAlign w:val="center"/>
            <w:hideMark/>
          </w:tcPr>
          <w:p w14:paraId="3E4E98F0" w14:textId="77777777" w:rsidR="00176BA1" w:rsidRPr="000D2895" w:rsidRDefault="00176BA1" w:rsidP="00293271">
            <w:pPr>
              <w:jc w:val="center"/>
              <w:rPr>
                <w:rFonts w:ascii="Times New Roman" w:hAnsi="Times New Roman" w:cs="Times New Roman"/>
                <w:b/>
                <w:bCs/>
                <w:color w:val="000000"/>
                <w:sz w:val="22"/>
                <w:szCs w:val="22"/>
              </w:rPr>
            </w:pPr>
            <w:r w:rsidRPr="000D2895">
              <w:rPr>
                <w:rFonts w:ascii="Times New Roman" w:hAnsi="Times New Roman" w:cs="Times New Roman"/>
                <w:b/>
                <w:bCs/>
                <w:color w:val="000000"/>
                <w:sz w:val="22"/>
                <w:szCs w:val="22"/>
              </w:rPr>
              <w:t>Type</w:t>
            </w:r>
          </w:p>
        </w:tc>
        <w:tc>
          <w:tcPr>
            <w:tcW w:w="1065" w:type="dxa"/>
            <w:tcBorders>
              <w:top w:val="single" w:sz="4" w:space="0" w:color="auto"/>
              <w:left w:val="nil"/>
              <w:bottom w:val="single" w:sz="4" w:space="0" w:color="auto"/>
              <w:right w:val="single" w:sz="4" w:space="0" w:color="auto"/>
            </w:tcBorders>
            <w:vAlign w:val="center"/>
            <w:hideMark/>
          </w:tcPr>
          <w:p w14:paraId="684DF7B7" w14:textId="77777777" w:rsidR="00176BA1" w:rsidRPr="000D2895" w:rsidRDefault="00176BA1" w:rsidP="00293271">
            <w:pPr>
              <w:jc w:val="center"/>
              <w:rPr>
                <w:rFonts w:ascii="Times New Roman" w:hAnsi="Times New Roman" w:cs="Times New Roman"/>
                <w:b/>
                <w:bCs/>
                <w:color w:val="000000"/>
                <w:sz w:val="22"/>
                <w:szCs w:val="22"/>
              </w:rPr>
            </w:pPr>
            <w:r w:rsidRPr="000D2895">
              <w:rPr>
                <w:rFonts w:ascii="Times New Roman" w:hAnsi="Times New Roman" w:cs="Times New Roman"/>
                <w:b/>
                <w:bCs/>
                <w:color w:val="000000"/>
                <w:sz w:val="22"/>
                <w:szCs w:val="22"/>
              </w:rPr>
              <w:t>Unité</w:t>
            </w:r>
          </w:p>
        </w:tc>
        <w:tc>
          <w:tcPr>
            <w:tcW w:w="1169" w:type="dxa"/>
            <w:tcBorders>
              <w:top w:val="single" w:sz="4" w:space="0" w:color="auto"/>
              <w:left w:val="nil"/>
              <w:bottom w:val="single" w:sz="4" w:space="0" w:color="auto"/>
              <w:right w:val="single" w:sz="4" w:space="0" w:color="auto"/>
            </w:tcBorders>
            <w:vAlign w:val="center"/>
            <w:hideMark/>
          </w:tcPr>
          <w:p w14:paraId="12252118" w14:textId="77777777" w:rsidR="00176BA1" w:rsidRPr="000D2895" w:rsidRDefault="00176BA1" w:rsidP="00293271">
            <w:pPr>
              <w:jc w:val="center"/>
              <w:rPr>
                <w:rFonts w:ascii="Times New Roman" w:hAnsi="Times New Roman" w:cs="Times New Roman"/>
                <w:b/>
                <w:bCs/>
                <w:color w:val="000000"/>
                <w:sz w:val="22"/>
                <w:szCs w:val="22"/>
              </w:rPr>
            </w:pPr>
            <w:r w:rsidRPr="000D2895">
              <w:rPr>
                <w:rFonts w:ascii="Times New Roman" w:hAnsi="Times New Roman" w:cs="Times New Roman"/>
                <w:b/>
                <w:bCs/>
                <w:color w:val="000000"/>
                <w:sz w:val="22"/>
                <w:szCs w:val="22"/>
              </w:rPr>
              <w:t>Quantité</w:t>
            </w:r>
          </w:p>
        </w:tc>
        <w:tc>
          <w:tcPr>
            <w:tcW w:w="3334" w:type="dxa"/>
            <w:tcBorders>
              <w:top w:val="single" w:sz="4" w:space="0" w:color="auto"/>
              <w:left w:val="nil"/>
              <w:bottom w:val="single" w:sz="4" w:space="0" w:color="auto"/>
              <w:right w:val="single" w:sz="4" w:space="0" w:color="auto"/>
            </w:tcBorders>
            <w:vAlign w:val="center"/>
            <w:hideMark/>
          </w:tcPr>
          <w:p w14:paraId="357341A1" w14:textId="77777777" w:rsidR="00176BA1" w:rsidRPr="000D2895" w:rsidRDefault="00176BA1" w:rsidP="00293271">
            <w:pPr>
              <w:jc w:val="center"/>
              <w:rPr>
                <w:rFonts w:ascii="Times New Roman" w:hAnsi="Times New Roman" w:cs="Times New Roman"/>
                <w:b/>
                <w:bCs/>
                <w:color w:val="000000"/>
                <w:sz w:val="22"/>
                <w:szCs w:val="22"/>
              </w:rPr>
            </w:pPr>
            <w:r w:rsidRPr="000D2895">
              <w:rPr>
                <w:rFonts w:ascii="Times New Roman" w:hAnsi="Times New Roman" w:cs="Times New Roman"/>
                <w:b/>
                <w:bCs/>
                <w:color w:val="000000"/>
                <w:sz w:val="22"/>
                <w:szCs w:val="22"/>
              </w:rPr>
              <w:t>Commentaires techniques / remarques</w:t>
            </w:r>
          </w:p>
        </w:tc>
      </w:tr>
      <w:tr w:rsidR="00176BA1" w:rsidRPr="000D2895" w14:paraId="77B13652"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7EE9282C" w14:textId="77777777" w:rsidR="00176BA1" w:rsidRPr="000D2895" w:rsidRDefault="00176BA1" w:rsidP="00293271">
            <w:pPr>
              <w:jc w:val="center"/>
              <w:rPr>
                <w:rFonts w:ascii="Times New Roman" w:hAnsi="Times New Roman" w:cs="Times New Roman"/>
                <w:b/>
                <w:bCs/>
                <w:color w:val="000000"/>
                <w:sz w:val="22"/>
                <w:szCs w:val="22"/>
              </w:rPr>
            </w:pPr>
            <w:r w:rsidRPr="000D2895">
              <w:rPr>
                <w:rFonts w:ascii="Times New Roman" w:hAnsi="Times New Roman" w:cs="Times New Roman"/>
                <w:b/>
                <w:bCs/>
                <w:color w:val="000000"/>
                <w:sz w:val="22"/>
                <w:szCs w:val="22"/>
              </w:rPr>
              <w:t>1</w:t>
            </w:r>
          </w:p>
        </w:tc>
        <w:tc>
          <w:tcPr>
            <w:tcW w:w="10424" w:type="dxa"/>
            <w:gridSpan w:val="5"/>
            <w:tcBorders>
              <w:top w:val="single" w:sz="4" w:space="0" w:color="auto"/>
              <w:left w:val="nil"/>
              <w:bottom w:val="single" w:sz="4" w:space="0" w:color="auto"/>
              <w:right w:val="single" w:sz="4" w:space="0" w:color="auto"/>
            </w:tcBorders>
            <w:vAlign w:val="center"/>
            <w:hideMark/>
          </w:tcPr>
          <w:p w14:paraId="51B71519" w14:textId="77777777" w:rsidR="00176BA1" w:rsidRPr="000D2895" w:rsidRDefault="00176BA1" w:rsidP="00293271">
            <w:pPr>
              <w:jc w:val="center"/>
              <w:rPr>
                <w:rFonts w:ascii="Times New Roman" w:hAnsi="Times New Roman" w:cs="Times New Roman"/>
                <w:b/>
                <w:bCs/>
                <w:color w:val="000000"/>
                <w:sz w:val="22"/>
                <w:szCs w:val="22"/>
              </w:rPr>
            </w:pPr>
            <w:r w:rsidRPr="000D2895">
              <w:rPr>
                <w:rFonts w:ascii="Times New Roman" w:hAnsi="Times New Roman" w:cs="Times New Roman"/>
                <w:b/>
                <w:bCs/>
                <w:color w:val="000000"/>
                <w:sz w:val="22"/>
                <w:szCs w:val="22"/>
              </w:rPr>
              <w:t>CENTRALE DE PRODUCTION</w:t>
            </w:r>
          </w:p>
        </w:tc>
      </w:tr>
      <w:tr w:rsidR="00176BA1" w:rsidRPr="000D2895" w14:paraId="1C35DB46"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647DEA9D" w14:textId="77777777" w:rsidR="00176BA1" w:rsidRPr="000D2895" w:rsidRDefault="00176BA1" w:rsidP="00293271">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1.1</w:t>
            </w:r>
          </w:p>
        </w:tc>
        <w:tc>
          <w:tcPr>
            <w:tcW w:w="3599" w:type="dxa"/>
            <w:tcBorders>
              <w:top w:val="nil"/>
              <w:left w:val="nil"/>
              <w:bottom w:val="single" w:sz="4" w:space="0" w:color="auto"/>
              <w:right w:val="single" w:sz="4" w:space="0" w:color="auto"/>
            </w:tcBorders>
            <w:vAlign w:val="center"/>
            <w:hideMark/>
          </w:tcPr>
          <w:p w14:paraId="4D9E6891" w14:textId="77777777" w:rsidR="00176BA1" w:rsidRPr="000D2895" w:rsidRDefault="00176BA1" w:rsidP="00293271">
            <w:pPr>
              <w:rPr>
                <w:rFonts w:ascii="Times New Roman" w:hAnsi="Times New Roman" w:cs="Times New Roman"/>
                <w:color w:val="000000"/>
                <w:sz w:val="22"/>
                <w:szCs w:val="22"/>
              </w:rPr>
            </w:pPr>
            <w:r w:rsidRPr="000D2895">
              <w:rPr>
                <w:rFonts w:ascii="Times New Roman" w:hAnsi="Times New Roman" w:cs="Times New Roman"/>
                <w:color w:val="000000"/>
                <w:sz w:val="22"/>
                <w:szCs w:val="22"/>
              </w:rPr>
              <w:t>Modules photovoltaïques monocristallins, certifiés IEC 61215/61730, puissance totale installée</w:t>
            </w:r>
          </w:p>
        </w:tc>
        <w:tc>
          <w:tcPr>
            <w:tcW w:w="1257" w:type="dxa"/>
            <w:tcBorders>
              <w:top w:val="nil"/>
              <w:left w:val="nil"/>
              <w:bottom w:val="single" w:sz="4" w:space="0" w:color="auto"/>
              <w:right w:val="single" w:sz="4" w:space="0" w:color="auto"/>
            </w:tcBorders>
            <w:vAlign w:val="center"/>
            <w:hideMark/>
          </w:tcPr>
          <w:p w14:paraId="511E7338" w14:textId="77777777" w:rsidR="00176BA1" w:rsidRPr="000D2895" w:rsidRDefault="00176BA1" w:rsidP="00293271">
            <w:pPr>
              <w:rPr>
                <w:rFonts w:ascii="Times New Roman" w:hAnsi="Times New Roman" w:cs="Times New Roman"/>
                <w:color w:val="000000"/>
                <w:sz w:val="22"/>
                <w:szCs w:val="22"/>
              </w:rPr>
            </w:pPr>
            <w:r w:rsidRPr="000D2895">
              <w:rPr>
                <w:rFonts w:ascii="Times New Roman" w:hAnsi="Times New Roman" w:cs="Times New Roman"/>
                <w:color w:val="000000"/>
                <w:sz w:val="22"/>
                <w:szCs w:val="22"/>
              </w:rPr>
              <w:t>Fourniture</w:t>
            </w:r>
          </w:p>
        </w:tc>
        <w:tc>
          <w:tcPr>
            <w:tcW w:w="1065" w:type="dxa"/>
            <w:tcBorders>
              <w:top w:val="nil"/>
              <w:left w:val="nil"/>
              <w:bottom w:val="single" w:sz="4" w:space="0" w:color="auto"/>
              <w:right w:val="single" w:sz="4" w:space="0" w:color="auto"/>
            </w:tcBorders>
            <w:vAlign w:val="center"/>
            <w:hideMark/>
          </w:tcPr>
          <w:p w14:paraId="1836FE71" w14:textId="77777777" w:rsidR="00176BA1" w:rsidRPr="000D2895" w:rsidRDefault="00176BA1" w:rsidP="00293271">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kWc</w:t>
            </w:r>
            <w:proofErr w:type="gramEnd"/>
          </w:p>
        </w:tc>
        <w:tc>
          <w:tcPr>
            <w:tcW w:w="1169" w:type="dxa"/>
            <w:tcBorders>
              <w:top w:val="nil"/>
              <w:left w:val="nil"/>
              <w:bottom w:val="single" w:sz="4" w:space="0" w:color="auto"/>
              <w:right w:val="single" w:sz="4" w:space="0" w:color="auto"/>
            </w:tcBorders>
            <w:vAlign w:val="center"/>
            <w:hideMark/>
          </w:tcPr>
          <w:p w14:paraId="10CBF963" w14:textId="77777777" w:rsidR="00176BA1" w:rsidRPr="000D2895" w:rsidRDefault="00176BA1" w:rsidP="00293271">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1 295</w:t>
            </w:r>
          </w:p>
        </w:tc>
        <w:tc>
          <w:tcPr>
            <w:tcW w:w="3334" w:type="dxa"/>
            <w:tcBorders>
              <w:top w:val="nil"/>
              <w:left w:val="nil"/>
              <w:bottom w:val="single" w:sz="4" w:space="0" w:color="auto"/>
              <w:right w:val="single" w:sz="4" w:space="0" w:color="auto"/>
            </w:tcBorders>
            <w:vAlign w:val="center"/>
            <w:hideMark/>
          </w:tcPr>
          <w:p w14:paraId="7C2B179D" w14:textId="77777777" w:rsidR="00176BA1" w:rsidRPr="000D2895" w:rsidRDefault="00176BA1" w:rsidP="00293271">
            <w:pPr>
              <w:jc w:val="both"/>
              <w:rPr>
                <w:rFonts w:ascii="Times New Roman" w:hAnsi="Times New Roman" w:cs="Times New Roman"/>
                <w:color w:val="000000"/>
                <w:sz w:val="22"/>
                <w:szCs w:val="22"/>
              </w:rPr>
            </w:pPr>
            <w:r w:rsidRPr="000D2895">
              <w:rPr>
                <w:rFonts w:ascii="Times New Roman" w:hAnsi="Times New Roman" w:cs="Times New Roman"/>
                <w:color w:val="000000"/>
                <w:sz w:val="22"/>
                <w:szCs w:val="22"/>
              </w:rPr>
              <w:t>Puissance crête totale. Inclut connectique en sortie de module et étiquetage.</w:t>
            </w:r>
          </w:p>
        </w:tc>
      </w:tr>
      <w:tr w:rsidR="00176BA1" w:rsidRPr="000D2895" w14:paraId="60243DDE"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5929BC02" w14:textId="77777777" w:rsidR="00176BA1" w:rsidRPr="000D2895" w:rsidRDefault="00176BA1" w:rsidP="00293271">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1.2</w:t>
            </w:r>
          </w:p>
        </w:tc>
        <w:tc>
          <w:tcPr>
            <w:tcW w:w="3599" w:type="dxa"/>
            <w:tcBorders>
              <w:top w:val="nil"/>
              <w:left w:val="nil"/>
              <w:bottom w:val="single" w:sz="4" w:space="0" w:color="auto"/>
              <w:right w:val="single" w:sz="4" w:space="0" w:color="auto"/>
            </w:tcBorders>
            <w:vAlign w:val="center"/>
            <w:hideMark/>
          </w:tcPr>
          <w:p w14:paraId="311E7FAE" w14:textId="77777777" w:rsidR="00176BA1" w:rsidRPr="000D2895" w:rsidRDefault="00176BA1" w:rsidP="00293271">
            <w:pPr>
              <w:rPr>
                <w:rFonts w:ascii="Times New Roman" w:hAnsi="Times New Roman" w:cs="Times New Roman"/>
                <w:color w:val="000000"/>
                <w:sz w:val="22"/>
                <w:szCs w:val="22"/>
              </w:rPr>
            </w:pPr>
            <w:r w:rsidRPr="000D2895">
              <w:rPr>
                <w:rFonts w:ascii="Times New Roman" w:hAnsi="Times New Roman" w:cs="Times New Roman"/>
                <w:color w:val="000000"/>
                <w:sz w:val="22"/>
                <w:szCs w:val="22"/>
              </w:rPr>
              <w:t>Structures de support au sol pour modules PV, acier galvanisé, complètes</w:t>
            </w:r>
          </w:p>
        </w:tc>
        <w:tc>
          <w:tcPr>
            <w:tcW w:w="1257" w:type="dxa"/>
            <w:tcBorders>
              <w:top w:val="nil"/>
              <w:left w:val="nil"/>
              <w:bottom w:val="single" w:sz="4" w:space="0" w:color="auto"/>
              <w:right w:val="single" w:sz="4" w:space="0" w:color="auto"/>
            </w:tcBorders>
            <w:vAlign w:val="center"/>
            <w:hideMark/>
          </w:tcPr>
          <w:p w14:paraId="7A14FFB6" w14:textId="77777777" w:rsidR="00176BA1" w:rsidRPr="000D2895" w:rsidRDefault="00176BA1" w:rsidP="00293271">
            <w:pPr>
              <w:rPr>
                <w:rFonts w:ascii="Times New Roman" w:hAnsi="Times New Roman" w:cs="Times New Roman"/>
                <w:color w:val="000000"/>
                <w:sz w:val="22"/>
                <w:szCs w:val="22"/>
              </w:rPr>
            </w:pPr>
            <w:r w:rsidRPr="000D2895">
              <w:rPr>
                <w:rFonts w:ascii="Times New Roman" w:hAnsi="Times New Roman" w:cs="Times New Roman"/>
                <w:color w:val="000000"/>
                <w:sz w:val="22"/>
                <w:szCs w:val="22"/>
              </w:rPr>
              <w:t>Fourniture</w:t>
            </w:r>
          </w:p>
        </w:tc>
        <w:tc>
          <w:tcPr>
            <w:tcW w:w="1065" w:type="dxa"/>
            <w:tcBorders>
              <w:top w:val="nil"/>
              <w:left w:val="nil"/>
              <w:bottom w:val="single" w:sz="4" w:space="0" w:color="auto"/>
              <w:right w:val="single" w:sz="4" w:space="0" w:color="auto"/>
            </w:tcBorders>
            <w:vAlign w:val="center"/>
            <w:hideMark/>
          </w:tcPr>
          <w:p w14:paraId="12A2F097" w14:textId="77777777" w:rsidR="00176BA1" w:rsidRPr="000D2895" w:rsidRDefault="00176BA1" w:rsidP="00293271">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kWc</w:t>
            </w:r>
            <w:proofErr w:type="gramEnd"/>
          </w:p>
        </w:tc>
        <w:tc>
          <w:tcPr>
            <w:tcW w:w="1169" w:type="dxa"/>
            <w:tcBorders>
              <w:top w:val="nil"/>
              <w:left w:val="nil"/>
              <w:bottom w:val="single" w:sz="4" w:space="0" w:color="auto"/>
              <w:right w:val="single" w:sz="4" w:space="0" w:color="auto"/>
            </w:tcBorders>
            <w:vAlign w:val="center"/>
            <w:hideMark/>
          </w:tcPr>
          <w:p w14:paraId="0FF493EB" w14:textId="77777777" w:rsidR="00176BA1" w:rsidRPr="000D2895" w:rsidRDefault="00176BA1" w:rsidP="00293271">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1 295</w:t>
            </w:r>
          </w:p>
        </w:tc>
        <w:tc>
          <w:tcPr>
            <w:tcW w:w="3334" w:type="dxa"/>
            <w:tcBorders>
              <w:top w:val="nil"/>
              <w:left w:val="nil"/>
              <w:bottom w:val="single" w:sz="4" w:space="0" w:color="auto"/>
              <w:right w:val="single" w:sz="4" w:space="0" w:color="auto"/>
            </w:tcBorders>
            <w:vAlign w:val="center"/>
            <w:hideMark/>
          </w:tcPr>
          <w:p w14:paraId="34DB67A7" w14:textId="77777777" w:rsidR="00176BA1" w:rsidRPr="000D2895" w:rsidRDefault="00176BA1" w:rsidP="00293271">
            <w:pPr>
              <w:jc w:val="both"/>
              <w:rPr>
                <w:rFonts w:ascii="Times New Roman" w:hAnsi="Times New Roman" w:cs="Times New Roman"/>
                <w:color w:val="000000"/>
                <w:sz w:val="22"/>
                <w:szCs w:val="22"/>
              </w:rPr>
            </w:pPr>
            <w:r w:rsidRPr="000D2895">
              <w:rPr>
                <w:rFonts w:ascii="Times New Roman" w:hAnsi="Times New Roman" w:cs="Times New Roman"/>
                <w:color w:val="000000"/>
                <w:sz w:val="22"/>
                <w:szCs w:val="22"/>
              </w:rPr>
              <w:t>Inclut visserie, platines, accessoires. Dimensionnées conformément aux spécifications techniques</w:t>
            </w:r>
          </w:p>
        </w:tc>
      </w:tr>
      <w:tr w:rsidR="00176BA1" w:rsidRPr="000D2895" w14:paraId="26128D11"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6966636F" w14:textId="77777777" w:rsidR="00176BA1" w:rsidRPr="000D2895" w:rsidRDefault="00176BA1" w:rsidP="00293271">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1.3</w:t>
            </w:r>
          </w:p>
        </w:tc>
        <w:tc>
          <w:tcPr>
            <w:tcW w:w="3599" w:type="dxa"/>
            <w:tcBorders>
              <w:top w:val="nil"/>
              <w:left w:val="nil"/>
              <w:bottom w:val="single" w:sz="4" w:space="0" w:color="auto"/>
              <w:right w:val="single" w:sz="4" w:space="0" w:color="auto"/>
            </w:tcBorders>
            <w:vAlign w:val="center"/>
            <w:hideMark/>
          </w:tcPr>
          <w:p w14:paraId="180187D9" w14:textId="77777777" w:rsidR="00176BA1" w:rsidRPr="000D2895" w:rsidRDefault="00176BA1" w:rsidP="00293271">
            <w:pPr>
              <w:rPr>
                <w:rFonts w:ascii="Times New Roman" w:hAnsi="Times New Roman" w:cs="Times New Roman"/>
                <w:color w:val="000000"/>
                <w:sz w:val="22"/>
                <w:szCs w:val="22"/>
              </w:rPr>
            </w:pPr>
            <w:r w:rsidRPr="000D2895">
              <w:rPr>
                <w:rFonts w:ascii="Times New Roman" w:hAnsi="Times New Roman" w:cs="Times New Roman"/>
                <w:color w:val="000000"/>
                <w:sz w:val="22"/>
                <w:szCs w:val="22"/>
              </w:rPr>
              <w:t xml:space="preserve">Bloc conversion PV–réseau (onduleurs PV, éventuels convertisseurs DC/DC, protections AC/DC, </w:t>
            </w:r>
            <w:proofErr w:type="gramStart"/>
            <w:r w:rsidRPr="000D2895">
              <w:rPr>
                <w:rFonts w:ascii="Times New Roman" w:hAnsi="Times New Roman" w:cs="Times New Roman"/>
                <w:color w:val="000000"/>
                <w:sz w:val="22"/>
                <w:szCs w:val="22"/>
              </w:rPr>
              <w:t>etc...</w:t>
            </w:r>
            <w:proofErr w:type="gramEnd"/>
            <w:r w:rsidRPr="000D2895">
              <w:rPr>
                <w:rFonts w:ascii="Times New Roman" w:hAnsi="Times New Roman" w:cs="Times New Roman"/>
                <w:color w:val="000000"/>
                <w:sz w:val="22"/>
                <w:szCs w:val="22"/>
              </w:rPr>
              <w:t>)</w:t>
            </w:r>
          </w:p>
        </w:tc>
        <w:tc>
          <w:tcPr>
            <w:tcW w:w="1257" w:type="dxa"/>
            <w:tcBorders>
              <w:top w:val="nil"/>
              <w:left w:val="nil"/>
              <w:bottom w:val="single" w:sz="4" w:space="0" w:color="auto"/>
              <w:right w:val="single" w:sz="4" w:space="0" w:color="auto"/>
            </w:tcBorders>
            <w:vAlign w:val="center"/>
            <w:hideMark/>
          </w:tcPr>
          <w:p w14:paraId="0DC5403D" w14:textId="77777777" w:rsidR="00176BA1" w:rsidRPr="000D2895" w:rsidRDefault="00176BA1" w:rsidP="00293271">
            <w:pPr>
              <w:rPr>
                <w:rFonts w:ascii="Times New Roman" w:hAnsi="Times New Roman" w:cs="Times New Roman"/>
                <w:color w:val="000000"/>
                <w:sz w:val="22"/>
                <w:szCs w:val="22"/>
              </w:rPr>
            </w:pPr>
            <w:r w:rsidRPr="000D2895">
              <w:rPr>
                <w:rFonts w:ascii="Times New Roman" w:hAnsi="Times New Roman" w:cs="Times New Roman"/>
                <w:color w:val="000000"/>
                <w:sz w:val="22"/>
                <w:szCs w:val="22"/>
              </w:rPr>
              <w:t>Fourniture</w:t>
            </w:r>
          </w:p>
        </w:tc>
        <w:tc>
          <w:tcPr>
            <w:tcW w:w="1065" w:type="dxa"/>
            <w:tcBorders>
              <w:top w:val="nil"/>
              <w:left w:val="nil"/>
              <w:bottom w:val="single" w:sz="4" w:space="0" w:color="auto"/>
              <w:right w:val="single" w:sz="4" w:space="0" w:color="auto"/>
            </w:tcBorders>
            <w:vAlign w:val="center"/>
            <w:hideMark/>
          </w:tcPr>
          <w:p w14:paraId="633E24AC" w14:textId="77777777" w:rsidR="00176BA1" w:rsidRPr="000D2895" w:rsidRDefault="00176BA1" w:rsidP="00293271">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kW</w:t>
            </w:r>
            <w:proofErr w:type="gramEnd"/>
          </w:p>
        </w:tc>
        <w:tc>
          <w:tcPr>
            <w:tcW w:w="1169" w:type="dxa"/>
            <w:tcBorders>
              <w:top w:val="nil"/>
              <w:left w:val="nil"/>
              <w:bottom w:val="single" w:sz="4" w:space="0" w:color="auto"/>
              <w:right w:val="single" w:sz="4" w:space="0" w:color="auto"/>
            </w:tcBorders>
            <w:vAlign w:val="center"/>
            <w:hideMark/>
          </w:tcPr>
          <w:p w14:paraId="6211C362" w14:textId="77777777" w:rsidR="00176BA1" w:rsidRPr="000D2895" w:rsidRDefault="00176BA1" w:rsidP="00293271">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980</w:t>
            </w:r>
          </w:p>
        </w:tc>
        <w:tc>
          <w:tcPr>
            <w:tcW w:w="3334" w:type="dxa"/>
            <w:tcBorders>
              <w:top w:val="nil"/>
              <w:left w:val="nil"/>
              <w:bottom w:val="single" w:sz="4" w:space="0" w:color="auto"/>
              <w:right w:val="single" w:sz="4" w:space="0" w:color="auto"/>
            </w:tcBorders>
            <w:vAlign w:val="center"/>
            <w:hideMark/>
          </w:tcPr>
          <w:p w14:paraId="5E816BD4" w14:textId="77777777" w:rsidR="00176BA1" w:rsidRPr="000D2895" w:rsidRDefault="00176BA1" w:rsidP="00293271">
            <w:pPr>
              <w:jc w:val="both"/>
              <w:rPr>
                <w:rFonts w:ascii="Times New Roman" w:hAnsi="Times New Roman" w:cs="Times New Roman"/>
                <w:color w:val="000000"/>
                <w:sz w:val="22"/>
                <w:szCs w:val="22"/>
              </w:rPr>
            </w:pPr>
            <w:r w:rsidRPr="000D2895">
              <w:rPr>
                <w:rFonts w:ascii="Times New Roman" w:hAnsi="Times New Roman" w:cs="Times New Roman"/>
                <w:color w:val="000000"/>
                <w:sz w:val="22"/>
                <w:szCs w:val="22"/>
              </w:rPr>
              <w:t>L’Entreprise propose une architecture de couplage DC ou AC. Ce poste couvre tout ce qu’il faut entre le champ PV et le réseau/bus interne (hors modules).</w:t>
            </w:r>
          </w:p>
        </w:tc>
      </w:tr>
      <w:tr w:rsidR="00176BA1" w:rsidRPr="000D2895" w14:paraId="5371B2F0"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30BA91FB" w14:textId="77777777" w:rsidR="00176BA1" w:rsidRPr="000D2895" w:rsidRDefault="00176BA1" w:rsidP="00293271">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1.4</w:t>
            </w:r>
          </w:p>
        </w:tc>
        <w:tc>
          <w:tcPr>
            <w:tcW w:w="3599" w:type="dxa"/>
            <w:tcBorders>
              <w:top w:val="nil"/>
              <w:left w:val="nil"/>
              <w:bottom w:val="single" w:sz="4" w:space="0" w:color="auto"/>
              <w:right w:val="single" w:sz="4" w:space="0" w:color="auto"/>
            </w:tcBorders>
            <w:vAlign w:val="center"/>
            <w:hideMark/>
          </w:tcPr>
          <w:p w14:paraId="007F04A2" w14:textId="77777777" w:rsidR="00176BA1" w:rsidRPr="000D2895" w:rsidRDefault="00176BA1" w:rsidP="00293271">
            <w:pPr>
              <w:rPr>
                <w:rFonts w:ascii="Times New Roman" w:hAnsi="Times New Roman" w:cs="Times New Roman"/>
                <w:color w:val="000000"/>
                <w:sz w:val="22"/>
                <w:szCs w:val="22"/>
              </w:rPr>
            </w:pPr>
            <w:r w:rsidRPr="000D2895">
              <w:rPr>
                <w:rFonts w:ascii="Times New Roman" w:hAnsi="Times New Roman" w:cs="Times New Roman"/>
                <w:color w:val="000000"/>
                <w:sz w:val="22"/>
                <w:szCs w:val="22"/>
              </w:rPr>
              <w:t>Système de stockage d’énergie Lithium</w:t>
            </w:r>
          </w:p>
        </w:tc>
        <w:tc>
          <w:tcPr>
            <w:tcW w:w="1257" w:type="dxa"/>
            <w:tcBorders>
              <w:top w:val="nil"/>
              <w:left w:val="nil"/>
              <w:bottom w:val="single" w:sz="4" w:space="0" w:color="auto"/>
              <w:right w:val="single" w:sz="4" w:space="0" w:color="auto"/>
            </w:tcBorders>
            <w:vAlign w:val="center"/>
            <w:hideMark/>
          </w:tcPr>
          <w:p w14:paraId="23E1620B" w14:textId="77777777" w:rsidR="00176BA1" w:rsidRPr="000D2895" w:rsidRDefault="00176BA1" w:rsidP="00293271">
            <w:pPr>
              <w:rPr>
                <w:rFonts w:ascii="Times New Roman" w:hAnsi="Times New Roman" w:cs="Times New Roman"/>
                <w:color w:val="000000"/>
                <w:sz w:val="22"/>
                <w:szCs w:val="22"/>
              </w:rPr>
            </w:pPr>
            <w:r w:rsidRPr="000D2895">
              <w:rPr>
                <w:rFonts w:ascii="Times New Roman" w:hAnsi="Times New Roman" w:cs="Times New Roman"/>
                <w:color w:val="000000"/>
                <w:sz w:val="22"/>
                <w:szCs w:val="22"/>
              </w:rPr>
              <w:t>Fourniture</w:t>
            </w:r>
          </w:p>
        </w:tc>
        <w:tc>
          <w:tcPr>
            <w:tcW w:w="1065" w:type="dxa"/>
            <w:tcBorders>
              <w:top w:val="nil"/>
              <w:left w:val="nil"/>
              <w:bottom w:val="single" w:sz="4" w:space="0" w:color="auto"/>
              <w:right w:val="single" w:sz="4" w:space="0" w:color="auto"/>
            </w:tcBorders>
            <w:vAlign w:val="center"/>
            <w:hideMark/>
          </w:tcPr>
          <w:p w14:paraId="187AF367" w14:textId="77777777" w:rsidR="00176BA1" w:rsidRPr="000D2895" w:rsidRDefault="00176BA1" w:rsidP="00293271">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kWh</w:t>
            </w:r>
            <w:proofErr w:type="gramEnd"/>
          </w:p>
        </w:tc>
        <w:tc>
          <w:tcPr>
            <w:tcW w:w="1169" w:type="dxa"/>
            <w:tcBorders>
              <w:top w:val="nil"/>
              <w:left w:val="nil"/>
              <w:bottom w:val="single" w:sz="4" w:space="0" w:color="auto"/>
              <w:right w:val="single" w:sz="4" w:space="0" w:color="auto"/>
            </w:tcBorders>
            <w:vAlign w:val="center"/>
            <w:hideMark/>
          </w:tcPr>
          <w:p w14:paraId="3FD86643" w14:textId="77777777" w:rsidR="00176BA1" w:rsidRPr="000D2895" w:rsidRDefault="00176BA1" w:rsidP="00293271">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2 520</w:t>
            </w:r>
          </w:p>
        </w:tc>
        <w:tc>
          <w:tcPr>
            <w:tcW w:w="3334" w:type="dxa"/>
            <w:tcBorders>
              <w:top w:val="nil"/>
              <w:left w:val="nil"/>
              <w:bottom w:val="single" w:sz="4" w:space="0" w:color="auto"/>
              <w:right w:val="single" w:sz="4" w:space="0" w:color="auto"/>
            </w:tcBorders>
            <w:vAlign w:val="center"/>
            <w:hideMark/>
          </w:tcPr>
          <w:p w14:paraId="6BD7DE22" w14:textId="77777777" w:rsidR="00176BA1" w:rsidRPr="000D2895" w:rsidRDefault="00176BA1" w:rsidP="00293271">
            <w:pPr>
              <w:jc w:val="both"/>
              <w:rPr>
                <w:rFonts w:ascii="Times New Roman" w:hAnsi="Times New Roman" w:cs="Times New Roman"/>
                <w:color w:val="000000"/>
                <w:sz w:val="22"/>
                <w:szCs w:val="22"/>
              </w:rPr>
            </w:pPr>
            <w:r w:rsidRPr="000D2895">
              <w:rPr>
                <w:rFonts w:ascii="Times New Roman" w:hAnsi="Times New Roman" w:cs="Times New Roman"/>
                <w:color w:val="000000"/>
                <w:sz w:val="22"/>
                <w:szCs w:val="22"/>
              </w:rPr>
              <w:t>Capacité utile à 80% de DoD. Inclut BMS, coffrets, protection instrumentation interne.</w:t>
            </w:r>
          </w:p>
        </w:tc>
      </w:tr>
      <w:tr w:rsidR="00176BA1" w:rsidRPr="000D2895" w14:paraId="7DCEDC1F"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4BEA934E" w14:textId="77777777" w:rsidR="00176BA1" w:rsidRPr="000D2895" w:rsidRDefault="00176BA1" w:rsidP="00293271">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1.5</w:t>
            </w:r>
          </w:p>
        </w:tc>
        <w:tc>
          <w:tcPr>
            <w:tcW w:w="3599" w:type="dxa"/>
            <w:tcBorders>
              <w:top w:val="nil"/>
              <w:left w:val="nil"/>
              <w:bottom w:val="single" w:sz="4" w:space="0" w:color="auto"/>
              <w:right w:val="single" w:sz="4" w:space="0" w:color="auto"/>
            </w:tcBorders>
            <w:vAlign w:val="center"/>
            <w:hideMark/>
          </w:tcPr>
          <w:p w14:paraId="0121E351" w14:textId="77777777" w:rsidR="00176BA1" w:rsidRPr="000D2895" w:rsidRDefault="00176BA1" w:rsidP="00293271">
            <w:pPr>
              <w:rPr>
                <w:rFonts w:ascii="Times New Roman" w:hAnsi="Times New Roman" w:cs="Times New Roman"/>
                <w:color w:val="000000"/>
                <w:sz w:val="22"/>
                <w:szCs w:val="22"/>
              </w:rPr>
            </w:pPr>
            <w:r w:rsidRPr="000D2895">
              <w:rPr>
                <w:rFonts w:ascii="Times New Roman" w:hAnsi="Times New Roman" w:cs="Times New Roman"/>
                <w:color w:val="000000"/>
                <w:sz w:val="22"/>
                <w:szCs w:val="22"/>
              </w:rPr>
              <w:t>Convertisseurs BESS–réseau (PCS + éventuels transformateurs, protections associées)</w:t>
            </w:r>
          </w:p>
        </w:tc>
        <w:tc>
          <w:tcPr>
            <w:tcW w:w="1257" w:type="dxa"/>
            <w:tcBorders>
              <w:top w:val="nil"/>
              <w:left w:val="nil"/>
              <w:bottom w:val="single" w:sz="4" w:space="0" w:color="auto"/>
              <w:right w:val="single" w:sz="4" w:space="0" w:color="auto"/>
            </w:tcBorders>
            <w:vAlign w:val="center"/>
            <w:hideMark/>
          </w:tcPr>
          <w:p w14:paraId="0C1A54F3" w14:textId="77777777" w:rsidR="00176BA1" w:rsidRPr="000D2895" w:rsidRDefault="00176BA1" w:rsidP="00293271">
            <w:pPr>
              <w:rPr>
                <w:rFonts w:ascii="Times New Roman" w:hAnsi="Times New Roman" w:cs="Times New Roman"/>
                <w:color w:val="000000"/>
                <w:sz w:val="22"/>
                <w:szCs w:val="22"/>
              </w:rPr>
            </w:pPr>
            <w:r w:rsidRPr="000D2895">
              <w:rPr>
                <w:rFonts w:ascii="Times New Roman" w:hAnsi="Times New Roman" w:cs="Times New Roman"/>
                <w:color w:val="000000"/>
                <w:sz w:val="22"/>
                <w:szCs w:val="22"/>
              </w:rPr>
              <w:t>Fourniture</w:t>
            </w:r>
          </w:p>
        </w:tc>
        <w:tc>
          <w:tcPr>
            <w:tcW w:w="1065" w:type="dxa"/>
            <w:tcBorders>
              <w:top w:val="nil"/>
              <w:left w:val="nil"/>
              <w:bottom w:val="single" w:sz="4" w:space="0" w:color="auto"/>
              <w:right w:val="single" w:sz="4" w:space="0" w:color="auto"/>
            </w:tcBorders>
            <w:vAlign w:val="center"/>
            <w:hideMark/>
          </w:tcPr>
          <w:p w14:paraId="69399C6F" w14:textId="77777777" w:rsidR="00176BA1" w:rsidRPr="000D2895" w:rsidRDefault="00176BA1" w:rsidP="00293271">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kW</w:t>
            </w:r>
            <w:proofErr w:type="gramEnd"/>
          </w:p>
        </w:tc>
        <w:tc>
          <w:tcPr>
            <w:tcW w:w="1169" w:type="dxa"/>
            <w:tcBorders>
              <w:top w:val="nil"/>
              <w:left w:val="nil"/>
              <w:bottom w:val="single" w:sz="4" w:space="0" w:color="auto"/>
              <w:right w:val="single" w:sz="4" w:space="0" w:color="auto"/>
            </w:tcBorders>
            <w:vAlign w:val="center"/>
            <w:hideMark/>
          </w:tcPr>
          <w:p w14:paraId="62332F78" w14:textId="77777777" w:rsidR="00176BA1" w:rsidRPr="000D2895" w:rsidRDefault="00176BA1" w:rsidP="00293271">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645</w:t>
            </w:r>
          </w:p>
        </w:tc>
        <w:tc>
          <w:tcPr>
            <w:tcW w:w="3334" w:type="dxa"/>
            <w:tcBorders>
              <w:top w:val="nil"/>
              <w:left w:val="nil"/>
              <w:bottom w:val="single" w:sz="4" w:space="0" w:color="auto"/>
              <w:right w:val="single" w:sz="4" w:space="0" w:color="auto"/>
            </w:tcBorders>
            <w:vAlign w:val="center"/>
            <w:hideMark/>
          </w:tcPr>
          <w:p w14:paraId="60B0E85B" w14:textId="77777777" w:rsidR="00176BA1" w:rsidRPr="000D2895" w:rsidRDefault="00176BA1" w:rsidP="00293271">
            <w:pPr>
              <w:jc w:val="both"/>
              <w:rPr>
                <w:rFonts w:ascii="Times New Roman" w:hAnsi="Times New Roman" w:cs="Times New Roman"/>
                <w:color w:val="000000"/>
                <w:sz w:val="22"/>
                <w:szCs w:val="22"/>
              </w:rPr>
            </w:pPr>
            <w:r w:rsidRPr="000D2895">
              <w:rPr>
                <w:rFonts w:ascii="Times New Roman" w:hAnsi="Times New Roman" w:cs="Times New Roman"/>
                <w:color w:val="000000"/>
                <w:sz w:val="22"/>
                <w:szCs w:val="22"/>
              </w:rPr>
              <w:t>Puissance nominale de charge/décharge. Compatible avec l’architecture DC ou AC retenue.</w:t>
            </w:r>
          </w:p>
        </w:tc>
      </w:tr>
      <w:tr w:rsidR="00176BA1" w:rsidRPr="000D2895" w14:paraId="28A4B470"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03DF9524" w14:textId="77777777" w:rsidR="00176BA1" w:rsidRPr="000D2895" w:rsidRDefault="00176BA1" w:rsidP="00293271">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1.6</w:t>
            </w:r>
          </w:p>
        </w:tc>
        <w:tc>
          <w:tcPr>
            <w:tcW w:w="3599" w:type="dxa"/>
            <w:tcBorders>
              <w:top w:val="nil"/>
              <w:left w:val="nil"/>
              <w:bottom w:val="single" w:sz="4" w:space="0" w:color="auto"/>
              <w:right w:val="single" w:sz="4" w:space="0" w:color="auto"/>
            </w:tcBorders>
            <w:vAlign w:val="center"/>
            <w:hideMark/>
          </w:tcPr>
          <w:p w14:paraId="33692D91" w14:textId="77777777" w:rsidR="00176BA1" w:rsidRPr="000D2895" w:rsidRDefault="00176BA1" w:rsidP="00293271">
            <w:pPr>
              <w:rPr>
                <w:rFonts w:ascii="Times New Roman" w:hAnsi="Times New Roman" w:cs="Times New Roman"/>
                <w:color w:val="000000"/>
                <w:sz w:val="22"/>
                <w:szCs w:val="22"/>
              </w:rPr>
            </w:pPr>
            <w:r w:rsidRPr="000D2895">
              <w:rPr>
                <w:rFonts w:ascii="Times New Roman" w:hAnsi="Times New Roman" w:cs="Times New Roman"/>
                <w:color w:val="000000"/>
                <w:sz w:val="22"/>
                <w:szCs w:val="22"/>
              </w:rPr>
              <w:t>Câbles internes DC et AC, chemins de câbles et petits matériels PV+BESS</w:t>
            </w:r>
          </w:p>
        </w:tc>
        <w:tc>
          <w:tcPr>
            <w:tcW w:w="1257" w:type="dxa"/>
            <w:tcBorders>
              <w:top w:val="nil"/>
              <w:left w:val="nil"/>
              <w:bottom w:val="single" w:sz="4" w:space="0" w:color="auto"/>
              <w:right w:val="single" w:sz="4" w:space="0" w:color="auto"/>
            </w:tcBorders>
            <w:vAlign w:val="center"/>
            <w:hideMark/>
          </w:tcPr>
          <w:p w14:paraId="6505E2F3" w14:textId="77777777" w:rsidR="00176BA1" w:rsidRPr="000D2895" w:rsidRDefault="00176BA1" w:rsidP="00293271">
            <w:pPr>
              <w:rPr>
                <w:rFonts w:ascii="Times New Roman" w:hAnsi="Times New Roman" w:cs="Times New Roman"/>
                <w:color w:val="000000"/>
                <w:sz w:val="22"/>
                <w:szCs w:val="22"/>
              </w:rPr>
            </w:pPr>
            <w:r w:rsidRPr="000D2895">
              <w:rPr>
                <w:rFonts w:ascii="Times New Roman" w:hAnsi="Times New Roman" w:cs="Times New Roman"/>
                <w:color w:val="000000"/>
                <w:sz w:val="22"/>
                <w:szCs w:val="22"/>
              </w:rPr>
              <w:t>Fourniture</w:t>
            </w:r>
          </w:p>
        </w:tc>
        <w:tc>
          <w:tcPr>
            <w:tcW w:w="1065" w:type="dxa"/>
            <w:tcBorders>
              <w:top w:val="nil"/>
              <w:left w:val="nil"/>
              <w:bottom w:val="single" w:sz="4" w:space="0" w:color="auto"/>
              <w:right w:val="single" w:sz="4" w:space="0" w:color="auto"/>
            </w:tcBorders>
            <w:vAlign w:val="center"/>
            <w:hideMark/>
          </w:tcPr>
          <w:p w14:paraId="2DE064DD" w14:textId="77777777" w:rsidR="00176BA1" w:rsidRPr="000D2895" w:rsidRDefault="00176BA1" w:rsidP="00293271">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kWc</w:t>
            </w:r>
            <w:proofErr w:type="gramEnd"/>
          </w:p>
        </w:tc>
        <w:tc>
          <w:tcPr>
            <w:tcW w:w="1169" w:type="dxa"/>
            <w:tcBorders>
              <w:top w:val="nil"/>
              <w:left w:val="nil"/>
              <w:bottom w:val="single" w:sz="4" w:space="0" w:color="auto"/>
              <w:right w:val="single" w:sz="4" w:space="0" w:color="auto"/>
            </w:tcBorders>
            <w:vAlign w:val="center"/>
            <w:hideMark/>
          </w:tcPr>
          <w:p w14:paraId="148A2AEF" w14:textId="77777777" w:rsidR="00176BA1" w:rsidRPr="000D2895" w:rsidRDefault="00176BA1" w:rsidP="00293271">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1 295</w:t>
            </w:r>
          </w:p>
        </w:tc>
        <w:tc>
          <w:tcPr>
            <w:tcW w:w="3334" w:type="dxa"/>
            <w:tcBorders>
              <w:top w:val="nil"/>
              <w:left w:val="nil"/>
              <w:bottom w:val="single" w:sz="4" w:space="0" w:color="auto"/>
              <w:right w:val="single" w:sz="4" w:space="0" w:color="auto"/>
            </w:tcBorders>
            <w:vAlign w:val="center"/>
            <w:hideMark/>
          </w:tcPr>
          <w:p w14:paraId="139DD297" w14:textId="77777777" w:rsidR="00176BA1" w:rsidRPr="000D2895" w:rsidRDefault="00176BA1" w:rsidP="00293271">
            <w:pPr>
              <w:jc w:val="both"/>
              <w:rPr>
                <w:rFonts w:ascii="Times New Roman" w:hAnsi="Times New Roman" w:cs="Times New Roman"/>
                <w:color w:val="000000"/>
                <w:sz w:val="22"/>
                <w:szCs w:val="22"/>
              </w:rPr>
            </w:pPr>
            <w:r w:rsidRPr="000D2895">
              <w:rPr>
                <w:rFonts w:ascii="Times New Roman" w:hAnsi="Times New Roman" w:cs="Times New Roman"/>
                <w:color w:val="000000"/>
                <w:sz w:val="22"/>
                <w:szCs w:val="22"/>
              </w:rPr>
              <w:t>Poste forfaitaire : l’Entreprise fournit tous les câbles DC/AC internes, chemins de câbles, presse-étoupes, borniers, colliers, etc. Les métrés détaillés seront élaborés lors des études d'exécution.</w:t>
            </w:r>
          </w:p>
        </w:tc>
      </w:tr>
      <w:tr w:rsidR="00176BA1" w:rsidRPr="000D2895" w14:paraId="42DDA9B2"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51AAEE66" w14:textId="77777777" w:rsidR="00176BA1" w:rsidRPr="000D2895" w:rsidRDefault="00176BA1" w:rsidP="00293271">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1.7</w:t>
            </w:r>
          </w:p>
        </w:tc>
        <w:tc>
          <w:tcPr>
            <w:tcW w:w="3599" w:type="dxa"/>
            <w:tcBorders>
              <w:top w:val="nil"/>
              <w:left w:val="nil"/>
              <w:bottom w:val="single" w:sz="4" w:space="0" w:color="auto"/>
              <w:right w:val="single" w:sz="4" w:space="0" w:color="auto"/>
            </w:tcBorders>
            <w:vAlign w:val="center"/>
            <w:hideMark/>
          </w:tcPr>
          <w:p w14:paraId="2588A45C" w14:textId="77777777" w:rsidR="00176BA1" w:rsidRPr="000D2895" w:rsidRDefault="00176BA1" w:rsidP="00293271">
            <w:pPr>
              <w:rPr>
                <w:rFonts w:ascii="Times New Roman" w:hAnsi="Times New Roman" w:cs="Times New Roman"/>
                <w:color w:val="000000"/>
                <w:sz w:val="22"/>
                <w:szCs w:val="22"/>
              </w:rPr>
            </w:pPr>
            <w:r w:rsidRPr="000D2895">
              <w:rPr>
                <w:rFonts w:ascii="Times New Roman" w:hAnsi="Times New Roman" w:cs="Times New Roman"/>
                <w:color w:val="000000"/>
                <w:sz w:val="22"/>
                <w:szCs w:val="22"/>
              </w:rPr>
              <w:t>Supervision locale simplifiée (EMS/mini-SCADA, mesures de base, communication interne)</w:t>
            </w:r>
          </w:p>
        </w:tc>
        <w:tc>
          <w:tcPr>
            <w:tcW w:w="1257" w:type="dxa"/>
            <w:tcBorders>
              <w:top w:val="nil"/>
              <w:left w:val="nil"/>
              <w:bottom w:val="single" w:sz="4" w:space="0" w:color="auto"/>
              <w:right w:val="single" w:sz="4" w:space="0" w:color="auto"/>
            </w:tcBorders>
            <w:vAlign w:val="center"/>
            <w:hideMark/>
          </w:tcPr>
          <w:p w14:paraId="06162715" w14:textId="77777777" w:rsidR="00176BA1" w:rsidRPr="000D2895" w:rsidRDefault="00176BA1" w:rsidP="00293271">
            <w:pPr>
              <w:rPr>
                <w:rFonts w:ascii="Times New Roman" w:hAnsi="Times New Roman" w:cs="Times New Roman"/>
                <w:color w:val="000000"/>
                <w:sz w:val="22"/>
                <w:szCs w:val="22"/>
              </w:rPr>
            </w:pPr>
            <w:r w:rsidRPr="000D2895">
              <w:rPr>
                <w:rFonts w:ascii="Times New Roman" w:hAnsi="Times New Roman" w:cs="Times New Roman"/>
                <w:color w:val="000000"/>
                <w:sz w:val="22"/>
                <w:szCs w:val="22"/>
              </w:rPr>
              <w:t>Fourniture</w:t>
            </w:r>
          </w:p>
        </w:tc>
        <w:tc>
          <w:tcPr>
            <w:tcW w:w="1065" w:type="dxa"/>
            <w:tcBorders>
              <w:top w:val="nil"/>
              <w:left w:val="nil"/>
              <w:bottom w:val="single" w:sz="4" w:space="0" w:color="auto"/>
              <w:right w:val="single" w:sz="4" w:space="0" w:color="auto"/>
            </w:tcBorders>
            <w:vAlign w:val="center"/>
            <w:hideMark/>
          </w:tcPr>
          <w:p w14:paraId="1AE5F2F3" w14:textId="77777777" w:rsidR="00176BA1" w:rsidRPr="000D2895" w:rsidRDefault="00176BA1" w:rsidP="00293271">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site</w:t>
            </w:r>
            <w:proofErr w:type="gramEnd"/>
          </w:p>
        </w:tc>
        <w:tc>
          <w:tcPr>
            <w:tcW w:w="1169" w:type="dxa"/>
            <w:tcBorders>
              <w:top w:val="nil"/>
              <w:left w:val="nil"/>
              <w:bottom w:val="single" w:sz="4" w:space="0" w:color="auto"/>
              <w:right w:val="single" w:sz="4" w:space="0" w:color="auto"/>
            </w:tcBorders>
            <w:vAlign w:val="center"/>
            <w:hideMark/>
          </w:tcPr>
          <w:p w14:paraId="02A60F1A" w14:textId="77777777" w:rsidR="00176BA1" w:rsidRPr="000D2895" w:rsidRDefault="00176BA1" w:rsidP="00293271">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11</w:t>
            </w:r>
          </w:p>
        </w:tc>
        <w:tc>
          <w:tcPr>
            <w:tcW w:w="3334" w:type="dxa"/>
            <w:tcBorders>
              <w:top w:val="nil"/>
              <w:left w:val="nil"/>
              <w:bottom w:val="single" w:sz="4" w:space="0" w:color="auto"/>
              <w:right w:val="single" w:sz="4" w:space="0" w:color="auto"/>
            </w:tcBorders>
            <w:vAlign w:val="center"/>
            <w:hideMark/>
          </w:tcPr>
          <w:p w14:paraId="379DFC1D" w14:textId="77777777" w:rsidR="00176BA1" w:rsidRPr="000D2895" w:rsidRDefault="00176BA1" w:rsidP="00293271">
            <w:pPr>
              <w:jc w:val="both"/>
              <w:rPr>
                <w:rFonts w:ascii="Times New Roman" w:hAnsi="Times New Roman" w:cs="Times New Roman"/>
                <w:color w:val="000000"/>
                <w:sz w:val="22"/>
                <w:szCs w:val="22"/>
              </w:rPr>
            </w:pPr>
            <w:r w:rsidRPr="000D2895">
              <w:rPr>
                <w:rFonts w:ascii="Times New Roman" w:hAnsi="Times New Roman" w:cs="Times New Roman"/>
                <w:color w:val="000000"/>
                <w:sz w:val="22"/>
                <w:szCs w:val="22"/>
              </w:rPr>
              <w:t xml:space="preserve">Interface locale d’exploitation, mesures énergie, tension, courant, </w:t>
            </w:r>
            <w:proofErr w:type="spellStart"/>
            <w:r w:rsidRPr="000D2895">
              <w:rPr>
                <w:rFonts w:ascii="Times New Roman" w:hAnsi="Times New Roman" w:cs="Times New Roman"/>
                <w:color w:val="000000"/>
                <w:sz w:val="22"/>
                <w:szCs w:val="22"/>
              </w:rPr>
              <w:t>SoC</w:t>
            </w:r>
            <w:proofErr w:type="spellEnd"/>
            <w:r w:rsidRPr="000D2895">
              <w:rPr>
                <w:rFonts w:ascii="Times New Roman" w:hAnsi="Times New Roman" w:cs="Times New Roman"/>
                <w:color w:val="000000"/>
                <w:sz w:val="22"/>
                <w:szCs w:val="22"/>
              </w:rPr>
              <w:t>, minima d’alarmes.</w:t>
            </w:r>
          </w:p>
        </w:tc>
      </w:tr>
      <w:tr w:rsidR="00176BA1" w:rsidRPr="000D2895" w14:paraId="5D693FB4"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4CC3F53E" w14:textId="77777777" w:rsidR="00176BA1" w:rsidRPr="000D2895" w:rsidRDefault="00176BA1" w:rsidP="00293271">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1.8</w:t>
            </w:r>
          </w:p>
        </w:tc>
        <w:tc>
          <w:tcPr>
            <w:tcW w:w="3599" w:type="dxa"/>
            <w:tcBorders>
              <w:top w:val="nil"/>
              <w:left w:val="nil"/>
              <w:bottom w:val="single" w:sz="4" w:space="0" w:color="auto"/>
              <w:right w:val="single" w:sz="4" w:space="0" w:color="auto"/>
            </w:tcBorders>
            <w:vAlign w:val="center"/>
            <w:hideMark/>
          </w:tcPr>
          <w:p w14:paraId="14A434BA" w14:textId="77777777" w:rsidR="00176BA1" w:rsidRPr="000D2895" w:rsidRDefault="00176BA1" w:rsidP="00293271">
            <w:pPr>
              <w:rPr>
                <w:rFonts w:ascii="Times New Roman" w:hAnsi="Times New Roman" w:cs="Times New Roman"/>
                <w:color w:val="000000"/>
                <w:sz w:val="22"/>
                <w:szCs w:val="22"/>
              </w:rPr>
            </w:pPr>
            <w:r w:rsidRPr="000D2895">
              <w:rPr>
                <w:rFonts w:ascii="Times New Roman" w:hAnsi="Times New Roman" w:cs="Times New Roman"/>
                <w:color w:val="000000"/>
                <w:sz w:val="22"/>
                <w:szCs w:val="22"/>
              </w:rPr>
              <w:t>Groupe électrogène diesel insonorisé, tropicalisé</w:t>
            </w:r>
          </w:p>
        </w:tc>
        <w:tc>
          <w:tcPr>
            <w:tcW w:w="1257" w:type="dxa"/>
            <w:tcBorders>
              <w:top w:val="nil"/>
              <w:left w:val="nil"/>
              <w:bottom w:val="single" w:sz="4" w:space="0" w:color="auto"/>
              <w:right w:val="single" w:sz="4" w:space="0" w:color="auto"/>
            </w:tcBorders>
            <w:vAlign w:val="center"/>
            <w:hideMark/>
          </w:tcPr>
          <w:p w14:paraId="7A8777F1" w14:textId="77777777" w:rsidR="00176BA1" w:rsidRPr="000D2895" w:rsidRDefault="00176BA1" w:rsidP="00293271">
            <w:pPr>
              <w:rPr>
                <w:rFonts w:ascii="Times New Roman" w:hAnsi="Times New Roman" w:cs="Times New Roman"/>
                <w:color w:val="000000"/>
                <w:sz w:val="22"/>
                <w:szCs w:val="22"/>
              </w:rPr>
            </w:pPr>
            <w:r w:rsidRPr="000D2895">
              <w:rPr>
                <w:rFonts w:ascii="Times New Roman" w:hAnsi="Times New Roman" w:cs="Times New Roman"/>
                <w:color w:val="000000"/>
                <w:sz w:val="22"/>
                <w:szCs w:val="22"/>
              </w:rPr>
              <w:t>Fourniture</w:t>
            </w:r>
          </w:p>
        </w:tc>
        <w:tc>
          <w:tcPr>
            <w:tcW w:w="1065" w:type="dxa"/>
            <w:tcBorders>
              <w:top w:val="nil"/>
              <w:left w:val="nil"/>
              <w:bottom w:val="single" w:sz="4" w:space="0" w:color="auto"/>
              <w:right w:val="single" w:sz="4" w:space="0" w:color="auto"/>
            </w:tcBorders>
            <w:vAlign w:val="center"/>
            <w:hideMark/>
          </w:tcPr>
          <w:p w14:paraId="3A11577B" w14:textId="77777777" w:rsidR="00176BA1" w:rsidRPr="000D2895" w:rsidRDefault="00176BA1" w:rsidP="00293271">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kVA</w:t>
            </w:r>
            <w:proofErr w:type="gramEnd"/>
          </w:p>
        </w:tc>
        <w:tc>
          <w:tcPr>
            <w:tcW w:w="1169" w:type="dxa"/>
            <w:tcBorders>
              <w:top w:val="nil"/>
              <w:left w:val="nil"/>
              <w:bottom w:val="single" w:sz="4" w:space="0" w:color="auto"/>
              <w:right w:val="single" w:sz="4" w:space="0" w:color="auto"/>
            </w:tcBorders>
            <w:vAlign w:val="center"/>
            <w:hideMark/>
          </w:tcPr>
          <w:p w14:paraId="4655D822" w14:textId="77777777" w:rsidR="00176BA1" w:rsidRPr="000D2895" w:rsidRDefault="00176BA1" w:rsidP="00293271">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415</w:t>
            </w:r>
          </w:p>
        </w:tc>
        <w:tc>
          <w:tcPr>
            <w:tcW w:w="3334" w:type="dxa"/>
            <w:tcBorders>
              <w:top w:val="nil"/>
              <w:left w:val="nil"/>
              <w:bottom w:val="single" w:sz="4" w:space="0" w:color="auto"/>
              <w:right w:val="single" w:sz="4" w:space="0" w:color="auto"/>
            </w:tcBorders>
            <w:vAlign w:val="center"/>
            <w:hideMark/>
          </w:tcPr>
          <w:p w14:paraId="66517102" w14:textId="77777777" w:rsidR="00176BA1" w:rsidRPr="000D2895" w:rsidRDefault="00176BA1" w:rsidP="00293271">
            <w:pPr>
              <w:jc w:val="both"/>
              <w:rPr>
                <w:rFonts w:ascii="Times New Roman" w:hAnsi="Times New Roman" w:cs="Times New Roman"/>
                <w:color w:val="000000"/>
                <w:sz w:val="22"/>
                <w:szCs w:val="22"/>
              </w:rPr>
            </w:pPr>
            <w:r w:rsidRPr="000D2895">
              <w:rPr>
                <w:rFonts w:ascii="Times New Roman" w:hAnsi="Times New Roman" w:cs="Times New Roman"/>
                <w:color w:val="000000"/>
                <w:sz w:val="22"/>
                <w:szCs w:val="22"/>
              </w:rPr>
              <w:t>Démarrage auto, apte au fonctionnement en parallèle avec PV/BESS.</w:t>
            </w:r>
          </w:p>
        </w:tc>
      </w:tr>
      <w:tr w:rsidR="00176BA1" w:rsidRPr="000D2895" w14:paraId="027F3541"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29BDBE66" w14:textId="77777777" w:rsidR="00176BA1" w:rsidRPr="000D2895" w:rsidRDefault="00176BA1" w:rsidP="00293271">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lastRenderedPageBreak/>
              <w:t>1.9</w:t>
            </w:r>
          </w:p>
        </w:tc>
        <w:tc>
          <w:tcPr>
            <w:tcW w:w="3599" w:type="dxa"/>
            <w:tcBorders>
              <w:top w:val="nil"/>
              <w:left w:val="nil"/>
              <w:bottom w:val="single" w:sz="4" w:space="0" w:color="auto"/>
              <w:right w:val="single" w:sz="4" w:space="0" w:color="auto"/>
            </w:tcBorders>
            <w:vAlign w:val="center"/>
            <w:hideMark/>
          </w:tcPr>
          <w:p w14:paraId="6F3E1902" w14:textId="77777777" w:rsidR="00176BA1" w:rsidRPr="000D2895" w:rsidRDefault="00176BA1" w:rsidP="00293271">
            <w:pPr>
              <w:rPr>
                <w:rFonts w:ascii="Times New Roman" w:hAnsi="Times New Roman" w:cs="Times New Roman"/>
                <w:color w:val="000000"/>
                <w:sz w:val="22"/>
                <w:szCs w:val="22"/>
              </w:rPr>
            </w:pPr>
            <w:r w:rsidRPr="000D2895">
              <w:rPr>
                <w:rFonts w:ascii="Times New Roman" w:hAnsi="Times New Roman" w:cs="Times New Roman"/>
                <w:color w:val="000000"/>
                <w:sz w:val="22"/>
                <w:szCs w:val="22"/>
              </w:rPr>
              <w:t>Cuve gasoil avec bac de rétention, jauge, accessoires</w:t>
            </w:r>
          </w:p>
        </w:tc>
        <w:tc>
          <w:tcPr>
            <w:tcW w:w="1257" w:type="dxa"/>
            <w:tcBorders>
              <w:top w:val="nil"/>
              <w:left w:val="nil"/>
              <w:bottom w:val="single" w:sz="4" w:space="0" w:color="auto"/>
              <w:right w:val="single" w:sz="4" w:space="0" w:color="auto"/>
            </w:tcBorders>
            <w:vAlign w:val="center"/>
            <w:hideMark/>
          </w:tcPr>
          <w:p w14:paraId="3C524648" w14:textId="77777777" w:rsidR="00176BA1" w:rsidRPr="000D2895" w:rsidRDefault="00176BA1" w:rsidP="00293271">
            <w:pPr>
              <w:rPr>
                <w:rFonts w:ascii="Times New Roman" w:hAnsi="Times New Roman" w:cs="Times New Roman"/>
                <w:color w:val="000000"/>
                <w:sz w:val="22"/>
                <w:szCs w:val="22"/>
              </w:rPr>
            </w:pPr>
            <w:r w:rsidRPr="000D2895">
              <w:rPr>
                <w:rFonts w:ascii="Times New Roman" w:hAnsi="Times New Roman" w:cs="Times New Roman"/>
                <w:color w:val="000000"/>
                <w:sz w:val="22"/>
                <w:szCs w:val="22"/>
              </w:rPr>
              <w:t>Fourniture</w:t>
            </w:r>
          </w:p>
        </w:tc>
        <w:tc>
          <w:tcPr>
            <w:tcW w:w="1065" w:type="dxa"/>
            <w:tcBorders>
              <w:top w:val="nil"/>
              <w:left w:val="nil"/>
              <w:bottom w:val="single" w:sz="4" w:space="0" w:color="auto"/>
              <w:right w:val="single" w:sz="4" w:space="0" w:color="auto"/>
            </w:tcBorders>
            <w:vAlign w:val="center"/>
            <w:hideMark/>
          </w:tcPr>
          <w:p w14:paraId="3B5F0901" w14:textId="77777777" w:rsidR="00176BA1" w:rsidRPr="000D2895" w:rsidRDefault="00176BA1" w:rsidP="00293271">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site</w:t>
            </w:r>
            <w:proofErr w:type="gramEnd"/>
          </w:p>
        </w:tc>
        <w:tc>
          <w:tcPr>
            <w:tcW w:w="1169" w:type="dxa"/>
            <w:tcBorders>
              <w:top w:val="nil"/>
              <w:left w:val="nil"/>
              <w:bottom w:val="single" w:sz="4" w:space="0" w:color="auto"/>
              <w:right w:val="single" w:sz="4" w:space="0" w:color="auto"/>
            </w:tcBorders>
            <w:vAlign w:val="center"/>
            <w:hideMark/>
          </w:tcPr>
          <w:p w14:paraId="47E944D4" w14:textId="77777777" w:rsidR="00176BA1" w:rsidRPr="000D2895" w:rsidRDefault="00176BA1" w:rsidP="00293271">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11</w:t>
            </w:r>
          </w:p>
        </w:tc>
        <w:tc>
          <w:tcPr>
            <w:tcW w:w="3334" w:type="dxa"/>
            <w:tcBorders>
              <w:top w:val="nil"/>
              <w:left w:val="nil"/>
              <w:bottom w:val="single" w:sz="4" w:space="0" w:color="auto"/>
              <w:right w:val="single" w:sz="4" w:space="0" w:color="auto"/>
            </w:tcBorders>
            <w:vAlign w:val="center"/>
            <w:hideMark/>
          </w:tcPr>
          <w:p w14:paraId="5B024E35" w14:textId="77777777" w:rsidR="00176BA1" w:rsidRPr="000D2895" w:rsidRDefault="00176BA1" w:rsidP="00293271">
            <w:pPr>
              <w:jc w:val="both"/>
              <w:rPr>
                <w:rFonts w:ascii="Times New Roman" w:hAnsi="Times New Roman" w:cs="Times New Roman"/>
                <w:color w:val="000000"/>
                <w:sz w:val="22"/>
                <w:szCs w:val="22"/>
              </w:rPr>
            </w:pPr>
            <w:r w:rsidRPr="000D2895">
              <w:rPr>
                <w:rFonts w:ascii="Times New Roman" w:hAnsi="Times New Roman" w:cs="Times New Roman"/>
                <w:color w:val="000000"/>
                <w:sz w:val="22"/>
                <w:szCs w:val="22"/>
              </w:rPr>
              <w:t>Capacité selon autonomie voulue conformément aux spécifications techniques</w:t>
            </w:r>
          </w:p>
        </w:tc>
      </w:tr>
      <w:tr w:rsidR="00176BA1" w:rsidRPr="000D2895" w14:paraId="7FEF470B"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652AA49A" w14:textId="77777777" w:rsidR="00176BA1" w:rsidRPr="000D2895" w:rsidRDefault="00176BA1" w:rsidP="00293271">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1.10</w:t>
            </w:r>
          </w:p>
        </w:tc>
        <w:tc>
          <w:tcPr>
            <w:tcW w:w="3599" w:type="dxa"/>
            <w:tcBorders>
              <w:top w:val="nil"/>
              <w:left w:val="nil"/>
              <w:bottom w:val="single" w:sz="4" w:space="0" w:color="auto"/>
              <w:right w:val="single" w:sz="4" w:space="0" w:color="auto"/>
            </w:tcBorders>
            <w:vAlign w:val="center"/>
            <w:hideMark/>
          </w:tcPr>
          <w:p w14:paraId="2FF9854F" w14:textId="77777777" w:rsidR="00176BA1" w:rsidRPr="000D2895" w:rsidRDefault="00176BA1" w:rsidP="00293271">
            <w:pPr>
              <w:rPr>
                <w:rFonts w:ascii="Times New Roman" w:hAnsi="Times New Roman" w:cs="Times New Roman"/>
                <w:color w:val="000000"/>
                <w:sz w:val="22"/>
                <w:szCs w:val="22"/>
              </w:rPr>
            </w:pPr>
            <w:r w:rsidRPr="000D2895">
              <w:rPr>
                <w:rFonts w:ascii="Times New Roman" w:hAnsi="Times New Roman" w:cs="Times New Roman"/>
                <w:color w:val="000000"/>
                <w:sz w:val="22"/>
                <w:szCs w:val="22"/>
              </w:rPr>
              <w:t>Clôture grillagée</w:t>
            </w:r>
          </w:p>
        </w:tc>
        <w:tc>
          <w:tcPr>
            <w:tcW w:w="1257" w:type="dxa"/>
            <w:tcBorders>
              <w:top w:val="nil"/>
              <w:left w:val="nil"/>
              <w:bottom w:val="single" w:sz="4" w:space="0" w:color="auto"/>
              <w:right w:val="single" w:sz="4" w:space="0" w:color="auto"/>
            </w:tcBorders>
            <w:vAlign w:val="center"/>
            <w:hideMark/>
          </w:tcPr>
          <w:p w14:paraId="127BFE9F" w14:textId="77777777" w:rsidR="00176BA1" w:rsidRPr="000D2895" w:rsidRDefault="00176BA1" w:rsidP="00293271">
            <w:pPr>
              <w:rPr>
                <w:rFonts w:ascii="Times New Roman" w:hAnsi="Times New Roman" w:cs="Times New Roman"/>
                <w:color w:val="000000"/>
                <w:sz w:val="22"/>
                <w:szCs w:val="22"/>
              </w:rPr>
            </w:pPr>
            <w:r w:rsidRPr="000D2895">
              <w:rPr>
                <w:rFonts w:ascii="Times New Roman" w:hAnsi="Times New Roman" w:cs="Times New Roman"/>
                <w:color w:val="000000"/>
                <w:sz w:val="22"/>
                <w:szCs w:val="22"/>
              </w:rPr>
              <w:t>Fourniture</w:t>
            </w:r>
          </w:p>
        </w:tc>
        <w:tc>
          <w:tcPr>
            <w:tcW w:w="1065" w:type="dxa"/>
            <w:tcBorders>
              <w:top w:val="nil"/>
              <w:left w:val="nil"/>
              <w:bottom w:val="single" w:sz="4" w:space="0" w:color="auto"/>
              <w:right w:val="single" w:sz="4" w:space="0" w:color="auto"/>
            </w:tcBorders>
            <w:vAlign w:val="center"/>
            <w:hideMark/>
          </w:tcPr>
          <w:p w14:paraId="39E3C1D9" w14:textId="77777777" w:rsidR="00176BA1" w:rsidRPr="000D2895" w:rsidRDefault="00176BA1" w:rsidP="00293271">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ml</w:t>
            </w:r>
            <w:proofErr w:type="gramEnd"/>
          </w:p>
        </w:tc>
        <w:tc>
          <w:tcPr>
            <w:tcW w:w="1169" w:type="dxa"/>
            <w:tcBorders>
              <w:top w:val="nil"/>
              <w:left w:val="nil"/>
              <w:bottom w:val="single" w:sz="4" w:space="0" w:color="auto"/>
              <w:right w:val="single" w:sz="4" w:space="0" w:color="auto"/>
            </w:tcBorders>
            <w:vAlign w:val="center"/>
            <w:hideMark/>
          </w:tcPr>
          <w:p w14:paraId="7190827D" w14:textId="77777777" w:rsidR="00176BA1" w:rsidRPr="000D2895" w:rsidRDefault="00176BA1" w:rsidP="00293271">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2 750</w:t>
            </w:r>
          </w:p>
        </w:tc>
        <w:tc>
          <w:tcPr>
            <w:tcW w:w="3334" w:type="dxa"/>
            <w:tcBorders>
              <w:top w:val="nil"/>
              <w:left w:val="nil"/>
              <w:bottom w:val="single" w:sz="4" w:space="0" w:color="auto"/>
              <w:right w:val="single" w:sz="4" w:space="0" w:color="auto"/>
            </w:tcBorders>
            <w:vAlign w:val="bottom"/>
            <w:hideMark/>
          </w:tcPr>
          <w:p w14:paraId="4FEADB63" w14:textId="77777777" w:rsidR="00176BA1" w:rsidRPr="000D2895" w:rsidRDefault="00176BA1" w:rsidP="00293271">
            <w:pPr>
              <w:jc w:val="both"/>
              <w:rPr>
                <w:rFonts w:ascii="Times New Roman" w:hAnsi="Times New Roman" w:cs="Times New Roman"/>
                <w:color w:val="000000"/>
                <w:sz w:val="22"/>
                <w:szCs w:val="22"/>
              </w:rPr>
            </w:pPr>
            <w:r w:rsidRPr="000D2895">
              <w:rPr>
                <w:rFonts w:ascii="Times New Roman" w:hAnsi="Times New Roman" w:cs="Times New Roman"/>
                <w:color w:val="000000"/>
                <w:sz w:val="22"/>
                <w:szCs w:val="22"/>
              </w:rPr>
              <w:t>Fourniture des panneaux grillagés, poteaux, accessoires et dispositifs de fixation.</w:t>
            </w:r>
          </w:p>
        </w:tc>
      </w:tr>
      <w:tr w:rsidR="00176BA1" w:rsidRPr="000D2895" w14:paraId="52AE33D8"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19856849" w14:textId="77777777" w:rsidR="00176BA1" w:rsidRPr="000D2895" w:rsidRDefault="00176BA1" w:rsidP="00293271">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1.11</w:t>
            </w:r>
          </w:p>
        </w:tc>
        <w:tc>
          <w:tcPr>
            <w:tcW w:w="3599" w:type="dxa"/>
            <w:tcBorders>
              <w:top w:val="nil"/>
              <w:left w:val="nil"/>
              <w:bottom w:val="single" w:sz="4" w:space="0" w:color="auto"/>
              <w:right w:val="single" w:sz="4" w:space="0" w:color="auto"/>
            </w:tcBorders>
            <w:vAlign w:val="center"/>
            <w:hideMark/>
          </w:tcPr>
          <w:p w14:paraId="2DFE7297" w14:textId="77777777" w:rsidR="00176BA1" w:rsidRPr="000D2895" w:rsidRDefault="00176BA1" w:rsidP="00293271">
            <w:pPr>
              <w:rPr>
                <w:rFonts w:ascii="Times New Roman" w:hAnsi="Times New Roman" w:cs="Times New Roman"/>
                <w:color w:val="000000"/>
                <w:sz w:val="22"/>
                <w:szCs w:val="22"/>
              </w:rPr>
            </w:pPr>
            <w:r w:rsidRPr="000D2895">
              <w:rPr>
                <w:rFonts w:ascii="Times New Roman" w:hAnsi="Times New Roman" w:cs="Times New Roman"/>
                <w:color w:val="000000"/>
                <w:sz w:val="22"/>
                <w:szCs w:val="22"/>
              </w:rPr>
              <w:t>Forage et équipements (y compris réservoir de stockage d’eau et structure de support adaptée)</w:t>
            </w:r>
          </w:p>
        </w:tc>
        <w:tc>
          <w:tcPr>
            <w:tcW w:w="1257" w:type="dxa"/>
            <w:tcBorders>
              <w:top w:val="nil"/>
              <w:left w:val="nil"/>
              <w:bottom w:val="single" w:sz="4" w:space="0" w:color="auto"/>
              <w:right w:val="single" w:sz="4" w:space="0" w:color="auto"/>
            </w:tcBorders>
            <w:vAlign w:val="center"/>
            <w:hideMark/>
          </w:tcPr>
          <w:p w14:paraId="157EDBEE" w14:textId="77777777" w:rsidR="00176BA1" w:rsidRPr="000D2895" w:rsidRDefault="00176BA1" w:rsidP="00293271">
            <w:pPr>
              <w:rPr>
                <w:rFonts w:ascii="Times New Roman" w:hAnsi="Times New Roman" w:cs="Times New Roman"/>
                <w:color w:val="000000"/>
                <w:sz w:val="22"/>
                <w:szCs w:val="22"/>
              </w:rPr>
            </w:pPr>
            <w:r w:rsidRPr="000D2895">
              <w:rPr>
                <w:rFonts w:ascii="Times New Roman" w:hAnsi="Times New Roman" w:cs="Times New Roman"/>
                <w:color w:val="000000"/>
                <w:sz w:val="22"/>
                <w:szCs w:val="22"/>
              </w:rPr>
              <w:t>Fourniture</w:t>
            </w:r>
          </w:p>
        </w:tc>
        <w:tc>
          <w:tcPr>
            <w:tcW w:w="1065" w:type="dxa"/>
            <w:tcBorders>
              <w:top w:val="nil"/>
              <w:left w:val="nil"/>
              <w:bottom w:val="single" w:sz="4" w:space="0" w:color="auto"/>
              <w:right w:val="single" w:sz="4" w:space="0" w:color="auto"/>
            </w:tcBorders>
            <w:vAlign w:val="center"/>
            <w:hideMark/>
          </w:tcPr>
          <w:p w14:paraId="3EC80178" w14:textId="77777777" w:rsidR="00176BA1" w:rsidRPr="000D2895" w:rsidRDefault="00176BA1" w:rsidP="00293271">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site</w:t>
            </w:r>
            <w:proofErr w:type="gramEnd"/>
          </w:p>
        </w:tc>
        <w:tc>
          <w:tcPr>
            <w:tcW w:w="1169" w:type="dxa"/>
            <w:tcBorders>
              <w:top w:val="nil"/>
              <w:left w:val="nil"/>
              <w:bottom w:val="single" w:sz="4" w:space="0" w:color="auto"/>
              <w:right w:val="single" w:sz="4" w:space="0" w:color="auto"/>
            </w:tcBorders>
            <w:vAlign w:val="center"/>
            <w:hideMark/>
          </w:tcPr>
          <w:p w14:paraId="19ED216D" w14:textId="77777777" w:rsidR="00176BA1" w:rsidRPr="000D2895" w:rsidRDefault="00176BA1" w:rsidP="00293271">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11</w:t>
            </w:r>
          </w:p>
        </w:tc>
        <w:tc>
          <w:tcPr>
            <w:tcW w:w="3334" w:type="dxa"/>
            <w:tcBorders>
              <w:top w:val="nil"/>
              <w:left w:val="nil"/>
              <w:bottom w:val="single" w:sz="4" w:space="0" w:color="auto"/>
              <w:right w:val="single" w:sz="4" w:space="0" w:color="auto"/>
            </w:tcBorders>
            <w:vAlign w:val="bottom"/>
            <w:hideMark/>
          </w:tcPr>
          <w:p w14:paraId="39281B5B" w14:textId="77777777" w:rsidR="00176BA1" w:rsidRPr="000D2895" w:rsidRDefault="00176BA1" w:rsidP="00293271">
            <w:pPr>
              <w:jc w:val="both"/>
              <w:rPr>
                <w:rFonts w:ascii="Times New Roman" w:hAnsi="Times New Roman" w:cs="Times New Roman"/>
                <w:color w:val="000000"/>
                <w:sz w:val="22"/>
                <w:szCs w:val="22"/>
              </w:rPr>
            </w:pPr>
            <w:r w:rsidRPr="000D2895">
              <w:rPr>
                <w:rFonts w:ascii="Times New Roman" w:hAnsi="Times New Roman" w:cs="Times New Roman"/>
                <w:color w:val="000000"/>
                <w:sz w:val="22"/>
                <w:szCs w:val="22"/>
              </w:rPr>
              <w:t>Fourniture complète des équipements d’exploitation du forage : pompe immergée, accessoires hydrauliques et électriques, instrumentation, réservoir aérien de stockage d’eau et structure de support correspondante, conformément aux spécifications techniques</w:t>
            </w:r>
          </w:p>
        </w:tc>
      </w:tr>
      <w:tr w:rsidR="00176BA1" w:rsidRPr="000D2895" w14:paraId="6E4471BA"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0007D1BF" w14:textId="77777777" w:rsidR="00176BA1" w:rsidRPr="000D2895" w:rsidRDefault="00176BA1" w:rsidP="00293271">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1.12</w:t>
            </w:r>
          </w:p>
        </w:tc>
        <w:tc>
          <w:tcPr>
            <w:tcW w:w="3599" w:type="dxa"/>
            <w:tcBorders>
              <w:top w:val="nil"/>
              <w:left w:val="nil"/>
              <w:bottom w:val="single" w:sz="4" w:space="0" w:color="auto"/>
              <w:right w:val="single" w:sz="4" w:space="0" w:color="auto"/>
            </w:tcBorders>
            <w:vAlign w:val="center"/>
            <w:hideMark/>
          </w:tcPr>
          <w:p w14:paraId="47062B8F" w14:textId="77777777" w:rsidR="00176BA1" w:rsidRPr="000D2895" w:rsidRDefault="00176BA1" w:rsidP="00293271">
            <w:pPr>
              <w:rPr>
                <w:rFonts w:ascii="Times New Roman" w:hAnsi="Times New Roman" w:cs="Times New Roman"/>
                <w:color w:val="000000"/>
                <w:sz w:val="22"/>
                <w:szCs w:val="22"/>
              </w:rPr>
            </w:pPr>
            <w:r w:rsidRPr="000D2895">
              <w:rPr>
                <w:rFonts w:ascii="Times New Roman" w:hAnsi="Times New Roman" w:cs="Times New Roman"/>
                <w:color w:val="000000"/>
                <w:sz w:val="22"/>
                <w:szCs w:val="22"/>
              </w:rPr>
              <w:t>Travaux préparatoires de génie civil</w:t>
            </w:r>
          </w:p>
        </w:tc>
        <w:tc>
          <w:tcPr>
            <w:tcW w:w="1257" w:type="dxa"/>
            <w:tcBorders>
              <w:top w:val="nil"/>
              <w:left w:val="nil"/>
              <w:bottom w:val="single" w:sz="4" w:space="0" w:color="auto"/>
              <w:right w:val="single" w:sz="4" w:space="0" w:color="auto"/>
            </w:tcBorders>
            <w:vAlign w:val="center"/>
            <w:hideMark/>
          </w:tcPr>
          <w:p w14:paraId="52C1D601" w14:textId="77777777" w:rsidR="00176BA1" w:rsidRPr="000D2895" w:rsidRDefault="00176BA1" w:rsidP="00293271">
            <w:pPr>
              <w:rPr>
                <w:rFonts w:ascii="Times New Roman" w:hAnsi="Times New Roman" w:cs="Times New Roman"/>
                <w:color w:val="000000"/>
                <w:sz w:val="22"/>
                <w:szCs w:val="22"/>
              </w:rPr>
            </w:pPr>
            <w:r w:rsidRPr="000D2895">
              <w:rPr>
                <w:rFonts w:ascii="Times New Roman" w:hAnsi="Times New Roman" w:cs="Times New Roman"/>
                <w:color w:val="000000"/>
                <w:sz w:val="22"/>
                <w:szCs w:val="22"/>
              </w:rPr>
              <w:t>Travaux</w:t>
            </w:r>
          </w:p>
        </w:tc>
        <w:tc>
          <w:tcPr>
            <w:tcW w:w="1065" w:type="dxa"/>
            <w:tcBorders>
              <w:top w:val="nil"/>
              <w:left w:val="nil"/>
              <w:bottom w:val="single" w:sz="4" w:space="0" w:color="auto"/>
              <w:right w:val="single" w:sz="4" w:space="0" w:color="auto"/>
            </w:tcBorders>
            <w:vAlign w:val="center"/>
            <w:hideMark/>
          </w:tcPr>
          <w:p w14:paraId="713BCFA8" w14:textId="77777777" w:rsidR="00176BA1" w:rsidRPr="000D2895" w:rsidRDefault="00176BA1" w:rsidP="00293271">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kWc</w:t>
            </w:r>
            <w:proofErr w:type="gramEnd"/>
          </w:p>
        </w:tc>
        <w:tc>
          <w:tcPr>
            <w:tcW w:w="1169" w:type="dxa"/>
            <w:tcBorders>
              <w:top w:val="nil"/>
              <w:left w:val="nil"/>
              <w:bottom w:val="single" w:sz="4" w:space="0" w:color="auto"/>
              <w:right w:val="single" w:sz="4" w:space="0" w:color="auto"/>
            </w:tcBorders>
            <w:vAlign w:val="center"/>
            <w:hideMark/>
          </w:tcPr>
          <w:p w14:paraId="1E9A646F" w14:textId="77777777" w:rsidR="00176BA1" w:rsidRPr="000D2895" w:rsidRDefault="00176BA1" w:rsidP="00293271">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1 295</w:t>
            </w:r>
          </w:p>
        </w:tc>
        <w:tc>
          <w:tcPr>
            <w:tcW w:w="3334" w:type="dxa"/>
            <w:tcBorders>
              <w:top w:val="nil"/>
              <w:left w:val="nil"/>
              <w:bottom w:val="single" w:sz="4" w:space="0" w:color="auto"/>
              <w:right w:val="single" w:sz="4" w:space="0" w:color="auto"/>
            </w:tcBorders>
            <w:vAlign w:val="bottom"/>
            <w:hideMark/>
          </w:tcPr>
          <w:p w14:paraId="240BA84E" w14:textId="77777777" w:rsidR="00176BA1" w:rsidRPr="000D2895" w:rsidRDefault="00176BA1" w:rsidP="00293271">
            <w:pPr>
              <w:jc w:val="both"/>
              <w:rPr>
                <w:rFonts w:ascii="Times New Roman" w:hAnsi="Times New Roman" w:cs="Times New Roman"/>
                <w:color w:val="000000"/>
                <w:sz w:val="22"/>
                <w:szCs w:val="22"/>
              </w:rPr>
            </w:pPr>
            <w:r w:rsidRPr="000D2895">
              <w:rPr>
                <w:rFonts w:ascii="Times New Roman" w:hAnsi="Times New Roman" w:cs="Times New Roman"/>
                <w:color w:val="000000"/>
                <w:sz w:val="22"/>
                <w:szCs w:val="22"/>
              </w:rPr>
              <w:t>Inclue : installation de chantier, implantation, terrassements, nettoyage général du site, ainsi que le génie civil simple de la centrale (plateforme, radier/plots, drainage léger).</w:t>
            </w:r>
          </w:p>
        </w:tc>
      </w:tr>
      <w:tr w:rsidR="00176BA1" w:rsidRPr="000D2895" w14:paraId="2D0ED54D"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52CBF204" w14:textId="77777777" w:rsidR="00176BA1" w:rsidRPr="000D2895" w:rsidRDefault="00176BA1" w:rsidP="00293271">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1.13</w:t>
            </w:r>
          </w:p>
        </w:tc>
        <w:tc>
          <w:tcPr>
            <w:tcW w:w="3599" w:type="dxa"/>
            <w:tcBorders>
              <w:top w:val="nil"/>
              <w:left w:val="nil"/>
              <w:bottom w:val="single" w:sz="4" w:space="0" w:color="auto"/>
              <w:right w:val="single" w:sz="4" w:space="0" w:color="auto"/>
            </w:tcBorders>
            <w:vAlign w:val="center"/>
            <w:hideMark/>
          </w:tcPr>
          <w:p w14:paraId="7510709F" w14:textId="77777777" w:rsidR="00176BA1" w:rsidRPr="000D2895" w:rsidRDefault="00176BA1" w:rsidP="00293271">
            <w:pPr>
              <w:rPr>
                <w:rFonts w:ascii="Times New Roman" w:hAnsi="Times New Roman" w:cs="Times New Roman"/>
                <w:color w:val="000000"/>
                <w:sz w:val="22"/>
                <w:szCs w:val="22"/>
              </w:rPr>
            </w:pPr>
            <w:r w:rsidRPr="000D2895">
              <w:rPr>
                <w:rFonts w:ascii="Times New Roman" w:hAnsi="Times New Roman" w:cs="Times New Roman"/>
                <w:color w:val="000000"/>
                <w:sz w:val="22"/>
                <w:szCs w:val="22"/>
              </w:rPr>
              <w:t>Travaux de pose de la clôture</w:t>
            </w:r>
          </w:p>
        </w:tc>
        <w:tc>
          <w:tcPr>
            <w:tcW w:w="1257" w:type="dxa"/>
            <w:tcBorders>
              <w:top w:val="nil"/>
              <w:left w:val="nil"/>
              <w:bottom w:val="single" w:sz="4" w:space="0" w:color="auto"/>
              <w:right w:val="single" w:sz="4" w:space="0" w:color="auto"/>
            </w:tcBorders>
            <w:vAlign w:val="center"/>
            <w:hideMark/>
          </w:tcPr>
          <w:p w14:paraId="12BD768E" w14:textId="77777777" w:rsidR="00176BA1" w:rsidRPr="000D2895" w:rsidRDefault="00176BA1" w:rsidP="00293271">
            <w:pPr>
              <w:rPr>
                <w:rFonts w:ascii="Times New Roman" w:hAnsi="Times New Roman" w:cs="Times New Roman"/>
                <w:color w:val="000000"/>
                <w:sz w:val="22"/>
                <w:szCs w:val="22"/>
              </w:rPr>
            </w:pPr>
            <w:r w:rsidRPr="000D2895">
              <w:rPr>
                <w:rFonts w:ascii="Times New Roman" w:hAnsi="Times New Roman" w:cs="Times New Roman"/>
                <w:color w:val="000000"/>
                <w:sz w:val="22"/>
                <w:szCs w:val="22"/>
              </w:rPr>
              <w:t>Travaux</w:t>
            </w:r>
          </w:p>
        </w:tc>
        <w:tc>
          <w:tcPr>
            <w:tcW w:w="1065" w:type="dxa"/>
            <w:tcBorders>
              <w:top w:val="nil"/>
              <w:left w:val="nil"/>
              <w:bottom w:val="single" w:sz="4" w:space="0" w:color="auto"/>
              <w:right w:val="single" w:sz="4" w:space="0" w:color="auto"/>
            </w:tcBorders>
            <w:vAlign w:val="center"/>
            <w:hideMark/>
          </w:tcPr>
          <w:p w14:paraId="0979E38E" w14:textId="77777777" w:rsidR="00176BA1" w:rsidRPr="000D2895" w:rsidRDefault="00176BA1" w:rsidP="00293271">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ml</w:t>
            </w:r>
            <w:proofErr w:type="gramEnd"/>
          </w:p>
        </w:tc>
        <w:tc>
          <w:tcPr>
            <w:tcW w:w="1169" w:type="dxa"/>
            <w:tcBorders>
              <w:top w:val="nil"/>
              <w:left w:val="nil"/>
              <w:bottom w:val="single" w:sz="4" w:space="0" w:color="auto"/>
              <w:right w:val="single" w:sz="4" w:space="0" w:color="auto"/>
            </w:tcBorders>
            <w:noWrap/>
            <w:vAlign w:val="center"/>
            <w:hideMark/>
          </w:tcPr>
          <w:p w14:paraId="241B7A61" w14:textId="77777777" w:rsidR="00176BA1" w:rsidRPr="000D2895" w:rsidRDefault="00176BA1" w:rsidP="00293271">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2 750</w:t>
            </w:r>
          </w:p>
        </w:tc>
        <w:tc>
          <w:tcPr>
            <w:tcW w:w="3334" w:type="dxa"/>
            <w:tcBorders>
              <w:top w:val="nil"/>
              <w:left w:val="nil"/>
              <w:bottom w:val="single" w:sz="4" w:space="0" w:color="auto"/>
              <w:right w:val="single" w:sz="4" w:space="0" w:color="auto"/>
            </w:tcBorders>
            <w:vAlign w:val="center"/>
            <w:hideMark/>
          </w:tcPr>
          <w:p w14:paraId="4D32B321" w14:textId="77777777" w:rsidR="00176BA1" w:rsidRPr="000D2895" w:rsidRDefault="00176BA1" w:rsidP="00293271">
            <w:pPr>
              <w:jc w:val="both"/>
              <w:rPr>
                <w:rFonts w:ascii="Times New Roman" w:hAnsi="Times New Roman" w:cs="Times New Roman"/>
                <w:color w:val="000000"/>
                <w:sz w:val="22"/>
                <w:szCs w:val="22"/>
              </w:rPr>
            </w:pPr>
            <w:r w:rsidRPr="000D2895">
              <w:rPr>
                <w:rFonts w:ascii="Times New Roman" w:hAnsi="Times New Roman" w:cs="Times New Roman"/>
                <w:color w:val="000000"/>
                <w:sz w:val="22"/>
                <w:szCs w:val="22"/>
              </w:rPr>
              <w:t>Montage et installation complète de la clôture grillagée avec accessoires.</w:t>
            </w:r>
          </w:p>
        </w:tc>
      </w:tr>
      <w:tr w:rsidR="00176BA1" w:rsidRPr="000D2895" w14:paraId="2A3C2F69"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2D19BC6C" w14:textId="77777777" w:rsidR="00176BA1" w:rsidRPr="000D2895" w:rsidRDefault="00176BA1" w:rsidP="00293271">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1.14</w:t>
            </w:r>
          </w:p>
        </w:tc>
        <w:tc>
          <w:tcPr>
            <w:tcW w:w="3599" w:type="dxa"/>
            <w:tcBorders>
              <w:top w:val="nil"/>
              <w:left w:val="nil"/>
              <w:bottom w:val="single" w:sz="4" w:space="0" w:color="auto"/>
              <w:right w:val="single" w:sz="4" w:space="0" w:color="auto"/>
            </w:tcBorders>
            <w:vAlign w:val="center"/>
            <w:hideMark/>
          </w:tcPr>
          <w:p w14:paraId="4F5E3FB8" w14:textId="77777777" w:rsidR="00176BA1" w:rsidRPr="000D2895" w:rsidRDefault="00176BA1" w:rsidP="00293271">
            <w:pPr>
              <w:rPr>
                <w:rFonts w:ascii="Times New Roman" w:hAnsi="Times New Roman" w:cs="Times New Roman"/>
                <w:color w:val="000000"/>
                <w:sz w:val="22"/>
                <w:szCs w:val="22"/>
              </w:rPr>
            </w:pPr>
            <w:r w:rsidRPr="000D2895">
              <w:rPr>
                <w:rFonts w:ascii="Times New Roman" w:hAnsi="Times New Roman" w:cs="Times New Roman"/>
                <w:color w:val="000000"/>
                <w:sz w:val="22"/>
                <w:szCs w:val="22"/>
              </w:rPr>
              <w:t>Montage mécanique des structures et modules PV</w:t>
            </w:r>
          </w:p>
        </w:tc>
        <w:tc>
          <w:tcPr>
            <w:tcW w:w="1257" w:type="dxa"/>
            <w:tcBorders>
              <w:top w:val="nil"/>
              <w:left w:val="nil"/>
              <w:bottom w:val="single" w:sz="4" w:space="0" w:color="auto"/>
              <w:right w:val="single" w:sz="4" w:space="0" w:color="auto"/>
            </w:tcBorders>
            <w:vAlign w:val="center"/>
            <w:hideMark/>
          </w:tcPr>
          <w:p w14:paraId="6DBF506E" w14:textId="77777777" w:rsidR="00176BA1" w:rsidRPr="000D2895" w:rsidRDefault="00176BA1" w:rsidP="00293271">
            <w:pPr>
              <w:rPr>
                <w:rFonts w:ascii="Times New Roman" w:hAnsi="Times New Roman" w:cs="Times New Roman"/>
                <w:color w:val="000000"/>
                <w:sz w:val="22"/>
                <w:szCs w:val="22"/>
              </w:rPr>
            </w:pPr>
            <w:r w:rsidRPr="000D2895">
              <w:rPr>
                <w:rFonts w:ascii="Times New Roman" w:hAnsi="Times New Roman" w:cs="Times New Roman"/>
                <w:color w:val="000000"/>
                <w:sz w:val="22"/>
                <w:szCs w:val="22"/>
              </w:rPr>
              <w:t>Travaux</w:t>
            </w:r>
          </w:p>
        </w:tc>
        <w:tc>
          <w:tcPr>
            <w:tcW w:w="1065" w:type="dxa"/>
            <w:tcBorders>
              <w:top w:val="nil"/>
              <w:left w:val="nil"/>
              <w:bottom w:val="single" w:sz="4" w:space="0" w:color="auto"/>
              <w:right w:val="single" w:sz="4" w:space="0" w:color="auto"/>
            </w:tcBorders>
            <w:vAlign w:val="center"/>
            <w:hideMark/>
          </w:tcPr>
          <w:p w14:paraId="5F7D7CF4" w14:textId="77777777" w:rsidR="00176BA1" w:rsidRPr="000D2895" w:rsidRDefault="00176BA1" w:rsidP="00293271">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kWc</w:t>
            </w:r>
            <w:proofErr w:type="gramEnd"/>
          </w:p>
        </w:tc>
        <w:tc>
          <w:tcPr>
            <w:tcW w:w="1169" w:type="dxa"/>
            <w:tcBorders>
              <w:top w:val="nil"/>
              <w:left w:val="nil"/>
              <w:bottom w:val="single" w:sz="4" w:space="0" w:color="auto"/>
              <w:right w:val="single" w:sz="4" w:space="0" w:color="auto"/>
            </w:tcBorders>
            <w:vAlign w:val="center"/>
            <w:hideMark/>
          </w:tcPr>
          <w:p w14:paraId="6C2F732E" w14:textId="77777777" w:rsidR="00176BA1" w:rsidRPr="000D2895" w:rsidRDefault="00176BA1" w:rsidP="00293271">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1 295</w:t>
            </w:r>
          </w:p>
        </w:tc>
        <w:tc>
          <w:tcPr>
            <w:tcW w:w="3334" w:type="dxa"/>
            <w:tcBorders>
              <w:top w:val="nil"/>
              <w:left w:val="nil"/>
              <w:bottom w:val="single" w:sz="4" w:space="0" w:color="auto"/>
              <w:right w:val="single" w:sz="4" w:space="0" w:color="auto"/>
            </w:tcBorders>
            <w:vAlign w:val="center"/>
            <w:hideMark/>
          </w:tcPr>
          <w:p w14:paraId="7362A40B" w14:textId="77777777" w:rsidR="00176BA1" w:rsidRPr="000D2895" w:rsidRDefault="00176BA1" w:rsidP="00293271">
            <w:pPr>
              <w:jc w:val="both"/>
              <w:rPr>
                <w:rFonts w:ascii="Times New Roman" w:hAnsi="Times New Roman" w:cs="Times New Roman"/>
                <w:color w:val="000000"/>
                <w:sz w:val="22"/>
                <w:szCs w:val="22"/>
              </w:rPr>
            </w:pPr>
            <w:r w:rsidRPr="000D2895">
              <w:rPr>
                <w:rFonts w:ascii="Times New Roman" w:hAnsi="Times New Roman" w:cs="Times New Roman"/>
                <w:color w:val="000000"/>
                <w:sz w:val="22"/>
                <w:szCs w:val="22"/>
              </w:rPr>
              <w:t>Assemblage structures, pose modules, réglages, serrage au couple, contrôle visuel.</w:t>
            </w:r>
          </w:p>
        </w:tc>
      </w:tr>
      <w:tr w:rsidR="00176BA1" w:rsidRPr="000D2895" w14:paraId="6D9A2BD1"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61F39AE5" w14:textId="77777777" w:rsidR="00176BA1" w:rsidRPr="000D2895" w:rsidRDefault="00176BA1" w:rsidP="00293271">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1.15</w:t>
            </w:r>
          </w:p>
        </w:tc>
        <w:tc>
          <w:tcPr>
            <w:tcW w:w="3599" w:type="dxa"/>
            <w:tcBorders>
              <w:top w:val="nil"/>
              <w:left w:val="nil"/>
              <w:bottom w:val="single" w:sz="4" w:space="0" w:color="auto"/>
              <w:right w:val="single" w:sz="4" w:space="0" w:color="auto"/>
            </w:tcBorders>
            <w:vAlign w:val="center"/>
            <w:hideMark/>
          </w:tcPr>
          <w:p w14:paraId="598A3588" w14:textId="77777777" w:rsidR="00176BA1" w:rsidRPr="000D2895" w:rsidRDefault="00176BA1" w:rsidP="00293271">
            <w:pPr>
              <w:rPr>
                <w:rFonts w:ascii="Times New Roman" w:hAnsi="Times New Roman" w:cs="Times New Roman"/>
                <w:color w:val="000000"/>
                <w:sz w:val="22"/>
                <w:szCs w:val="22"/>
              </w:rPr>
            </w:pPr>
            <w:r w:rsidRPr="000D2895">
              <w:rPr>
                <w:rFonts w:ascii="Times New Roman" w:hAnsi="Times New Roman" w:cs="Times New Roman"/>
                <w:color w:val="000000"/>
                <w:sz w:val="22"/>
                <w:szCs w:val="22"/>
              </w:rPr>
              <w:t>Installation et câblage complet PV+BESS (interne à la centrale)</w:t>
            </w:r>
          </w:p>
        </w:tc>
        <w:tc>
          <w:tcPr>
            <w:tcW w:w="1257" w:type="dxa"/>
            <w:tcBorders>
              <w:top w:val="nil"/>
              <w:left w:val="nil"/>
              <w:bottom w:val="single" w:sz="4" w:space="0" w:color="auto"/>
              <w:right w:val="single" w:sz="4" w:space="0" w:color="auto"/>
            </w:tcBorders>
            <w:vAlign w:val="center"/>
            <w:hideMark/>
          </w:tcPr>
          <w:p w14:paraId="2634834A" w14:textId="77777777" w:rsidR="00176BA1" w:rsidRPr="000D2895" w:rsidRDefault="00176BA1" w:rsidP="00293271">
            <w:pPr>
              <w:rPr>
                <w:rFonts w:ascii="Times New Roman" w:hAnsi="Times New Roman" w:cs="Times New Roman"/>
                <w:color w:val="000000"/>
                <w:sz w:val="22"/>
                <w:szCs w:val="22"/>
              </w:rPr>
            </w:pPr>
            <w:r w:rsidRPr="000D2895">
              <w:rPr>
                <w:rFonts w:ascii="Times New Roman" w:hAnsi="Times New Roman" w:cs="Times New Roman"/>
                <w:color w:val="000000"/>
                <w:sz w:val="22"/>
                <w:szCs w:val="22"/>
              </w:rPr>
              <w:t>Travaux</w:t>
            </w:r>
          </w:p>
        </w:tc>
        <w:tc>
          <w:tcPr>
            <w:tcW w:w="1065" w:type="dxa"/>
            <w:tcBorders>
              <w:top w:val="nil"/>
              <w:left w:val="nil"/>
              <w:bottom w:val="single" w:sz="4" w:space="0" w:color="auto"/>
              <w:right w:val="single" w:sz="4" w:space="0" w:color="auto"/>
            </w:tcBorders>
            <w:vAlign w:val="center"/>
            <w:hideMark/>
          </w:tcPr>
          <w:p w14:paraId="479D8267" w14:textId="77777777" w:rsidR="00176BA1" w:rsidRPr="000D2895" w:rsidRDefault="00176BA1" w:rsidP="00293271">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kWc</w:t>
            </w:r>
            <w:proofErr w:type="gramEnd"/>
          </w:p>
        </w:tc>
        <w:tc>
          <w:tcPr>
            <w:tcW w:w="1169" w:type="dxa"/>
            <w:tcBorders>
              <w:top w:val="nil"/>
              <w:left w:val="nil"/>
              <w:bottom w:val="single" w:sz="4" w:space="0" w:color="auto"/>
              <w:right w:val="single" w:sz="4" w:space="0" w:color="auto"/>
            </w:tcBorders>
            <w:vAlign w:val="center"/>
            <w:hideMark/>
          </w:tcPr>
          <w:p w14:paraId="00A07F11" w14:textId="77777777" w:rsidR="00176BA1" w:rsidRPr="000D2895" w:rsidRDefault="00176BA1" w:rsidP="00293271">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1 295</w:t>
            </w:r>
          </w:p>
        </w:tc>
        <w:tc>
          <w:tcPr>
            <w:tcW w:w="3334" w:type="dxa"/>
            <w:tcBorders>
              <w:top w:val="nil"/>
              <w:left w:val="nil"/>
              <w:bottom w:val="single" w:sz="4" w:space="0" w:color="auto"/>
              <w:right w:val="single" w:sz="4" w:space="0" w:color="auto"/>
            </w:tcBorders>
            <w:vAlign w:val="center"/>
            <w:hideMark/>
          </w:tcPr>
          <w:p w14:paraId="283753E4" w14:textId="77777777" w:rsidR="00176BA1" w:rsidRPr="000D2895" w:rsidRDefault="00176BA1" w:rsidP="00293271">
            <w:pPr>
              <w:jc w:val="both"/>
              <w:rPr>
                <w:rFonts w:ascii="Times New Roman" w:hAnsi="Times New Roman" w:cs="Times New Roman"/>
                <w:color w:val="000000"/>
                <w:sz w:val="22"/>
                <w:szCs w:val="22"/>
              </w:rPr>
            </w:pPr>
            <w:r w:rsidRPr="000D2895">
              <w:rPr>
                <w:rFonts w:ascii="Times New Roman" w:hAnsi="Times New Roman" w:cs="Times New Roman"/>
                <w:color w:val="000000"/>
                <w:sz w:val="22"/>
                <w:szCs w:val="22"/>
              </w:rPr>
              <w:t>Pose boîtes DC/AC, tirage câbles DC/AC internes, connexions, repérage, liaisons de terre, liaisons de com BMS/convertisseurs, etc. Architecture DC ou AC au choix de l’Entreprise.</w:t>
            </w:r>
          </w:p>
        </w:tc>
      </w:tr>
      <w:tr w:rsidR="00955ACB" w:rsidRPr="000D2895" w14:paraId="419A413A"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tcPr>
          <w:p w14:paraId="69DE3D23" w14:textId="5B461BBB" w:rsidR="00955ACB" w:rsidRPr="000D2895" w:rsidRDefault="00955ACB" w:rsidP="00955ACB">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1.16</w:t>
            </w:r>
          </w:p>
        </w:tc>
        <w:tc>
          <w:tcPr>
            <w:tcW w:w="3599" w:type="dxa"/>
            <w:tcBorders>
              <w:top w:val="nil"/>
              <w:left w:val="nil"/>
              <w:bottom w:val="single" w:sz="4" w:space="0" w:color="auto"/>
              <w:right w:val="single" w:sz="4" w:space="0" w:color="auto"/>
            </w:tcBorders>
            <w:vAlign w:val="center"/>
          </w:tcPr>
          <w:p w14:paraId="0DDC5291" w14:textId="7921ECEF" w:rsidR="00955ACB" w:rsidRPr="000D2895" w:rsidRDefault="00955ACB" w:rsidP="00955ACB">
            <w:pPr>
              <w:rPr>
                <w:rFonts w:ascii="Times New Roman" w:hAnsi="Times New Roman" w:cs="Times New Roman"/>
                <w:color w:val="000000"/>
                <w:sz w:val="22"/>
                <w:szCs w:val="22"/>
              </w:rPr>
            </w:pPr>
            <w:r w:rsidRPr="000D2895">
              <w:rPr>
                <w:rFonts w:ascii="Times New Roman" w:hAnsi="Times New Roman" w:cs="Times New Roman"/>
                <w:sz w:val="22"/>
                <w:szCs w:val="22"/>
              </w:rPr>
              <w:t>Construction du bâtiment / local technique de la centrale et installations annexes</w:t>
            </w:r>
          </w:p>
        </w:tc>
        <w:tc>
          <w:tcPr>
            <w:tcW w:w="1257" w:type="dxa"/>
            <w:tcBorders>
              <w:top w:val="nil"/>
              <w:left w:val="nil"/>
              <w:bottom w:val="single" w:sz="4" w:space="0" w:color="auto"/>
              <w:right w:val="single" w:sz="4" w:space="0" w:color="auto"/>
            </w:tcBorders>
            <w:vAlign w:val="center"/>
          </w:tcPr>
          <w:p w14:paraId="585838E6" w14:textId="258B72CE" w:rsidR="00955ACB" w:rsidRPr="000D2895" w:rsidRDefault="00955ACB" w:rsidP="00955ACB">
            <w:pPr>
              <w:rPr>
                <w:rFonts w:ascii="Times New Roman" w:hAnsi="Times New Roman" w:cs="Times New Roman"/>
                <w:color w:val="000000"/>
                <w:sz w:val="22"/>
                <w:szCs w:val="22"/>
              </w:rPr>
            </w:pPr>
            <w:r w:rsidRPr="000D2895">
              <w:rPr>
                <w:rFonts w:ascii="Times New Roman" w:hAnsi="Times New Roman" w:cs="Times New Roman"/>
                <w:sz w:val="22"/>
                <w:szCs w:val="22"/>
              </w:rPr>
              <w:t>Travaux</w:t>
            </w:r>
          </w:p>
        </w:tc>
        <w:tc>
          <w:tcPr>
            <w:tcW w:w="1065" w:type="dxa"/>
            <w:tcBorders>
              <w:top w:val="nil"/>
              <w:left w:val="nil"/>
              <w:bottom w:val="single" w:sz="4" w:space="0" w:color="auto"/>
              <w:right w:val="single" w:sz="4" w:space="0" w:color="auto"/>
            </w:tcBorders>
            <w:vAlign w:val="center"/>
          </w:tcPr>
          <w:p w14:paraId="4B8BC08C" w14:textId="71C0048D" w:rsidR="00955ACB" w:rsidRPr="000D2895" w:rsidRDefault="00955ACB" w:rsidP="00955ACB">
            <w:pPr>
              <w:jc w:val="center"/>
              <w:rPr>
                <w:rFonts w:ascii="Times New Roman" w:hAnsi="Times New Roman" w:cs="Times New Roman"/>
                <w:color w:val="000000"/>
                <w:sz w:val="22"/>
                <w:szCs w:val="22"/>
              </w:rPr>
            </w:pPr>
            <w:proofErr w:type="gramStart"/>
            <w:r w:rsidRPr="000D2895">
              <w:rPr>
                <w:rFonts w:ascii="Times New Roman" w:hAnsi="Times New Roman" w:cs="Times New Roman"/>
                <w:sz w:val="22"/>
                <w:szCs w:val="22"/>
              </w:rPr>
              <w:t>site</w:t>
            </w:r>
            <w:proofErr w:type="gramEnd"/>
          </w:p>
        </w:tc>
        <w:tc>
          <w:tcPr>
            <w:tcW w:w="1169" w:type="dxa"/>
            <w:tcBorders>
              <w:top w:val="nil"/>
              <w:left w:val="nil"/>
              <w:bottom w:val="single" w:sz="4" w:space="0" w:color="auto"/>
              <w:right w:val="single" w:sz="4" w:space="0" w:color="auto"/>
            </w:tcBorders>
            <w:vAlign w:val="center"/>
          </w:tcPr>
          <w:p w14:paraId="4B669167" w14:textId="390D97D7" w:rsidR="00955ACB" w:rsidRPr="000D2895" w:rsidRDefault="00955ACB" w:rsidP="00955ACB">
            <w:pPr>
              <w:jc w:val="center"/>
              <w:rPr>
                <w:rFonts w:ascii="Times New Roman" w:hAnsi="Times New Roman" w:cs="Times New Roman"/>
                <w:color w:val="000000"/>
                <w:sz w:val="22"/>
                <w:szCs w:val="22"/>
              </w:rPr>
            </w:pPr>
            <w:r>
              <w:rPr>
                <w:rFonts w:ascii="Times New Roman" w:hAnsi="Times New Roman" w:cs="Times New Roman"/>
                <w:sz w:val="22"/>
                <w:szCs w:val="22"/>
              </w:rPr>
              <w:t>11</w:t>
            </w:r>
          </w:p>
        </w:tc>
        <w:tc>
          <w:tcPr>
            <w:tcW w:w="3334" w:type="dxa"/>
            <w:tcBorders>
              <w:top w:val="nil"/>
              <w:left w:val="nil"/>
              <w:bottom w:val="single" w:sz="4" w:space="0" w:color="auto"/>
              <w:right w:val="single" w:sz="4" w:space="0" w:color="auto"/>
            </w:tcBorders>
            <w:vAlign w:val="center"/>
          </w:tcPr>
          <w:p w14:paraId="38E4EE64" w14:textId="5893C690" w:rsidR="00955ACB" w:rsidRPr="000D2895" w:rsidRDefault="00955ACB" w:rsidP="00955ACB">
            <w:pPr>
              <w:jc w:val="both"/>
              <w:rPr>
                <w:rFonts w:ascii="Times New Roman" w:hAnsi="Times New Roman" w:cs="Times New Roman"/>
                <w:color w:val="000000"/>
                <w:sz w:val="22"/>
                <w:szCs w:val="22"/>
              </w:rPr>
            </w:pPr>
            <w:r w:rsidRPr="00366080">
              <w:rPr>
                <w:rFonts w:ascii="Times New Roman" w:hAnsi="Times New Roman" w:cs="Times New Roman"/>
                <w:sz w:val="22"/>
                <w:szCs w:val="22"/>
              </w:rPr>
              <w:t xml:space="preserve">Comprend la réalisation complète du bâtiment/local technique abritant les équipements de la centrale, incluant les ouvrages de génie civil, les aménagements architecturaux, les installations électriques et </w:t>
            </w:r>
            <w:r w:rsidRPr="00366080">
              <w:rPr>
                <w:rFonts w:ascii="Times New Roman" w:hAnsi="Times New Roman" w:cs="Times New Roman"/>
                <w:sz w:val="22"/>
                <w:szCs w:val="22"/>
              </w:rPr>
              <w:lastRenderedPageBreak/>
              <w:t>auxiliaires, la ventilation/gestion thermique, la sécurité incendie, la mise à la terre, l’éclairage, ainsi que les sanitaires et ouvrages annexes requis par les spécifications techniques.</w:t>
            </w:r>
          </w:p>
        </w:tc>
      </w:tr>
      <w:tr w:rsidR="00DE58A8" w:rsidRPr="000D2895" w14:paraId="31719AAA"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tcPr>
          <w:p w14:paraId="4E8FDC09" w14:textId="2BA2BE49"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lastRenderedPageBreak/>
              <w:t>1.17</w:t>
            </w:r>
          </w:p>
        </w:tc>
        <w:tc>
          <w:tcPr>
            <w:tcW w:w="3599" w:type="dxa"/>
            <w:tcBorders>
              <w:top w:val="nil"/>
              <w:left w:val="nil"/>
              <w:bottom w:val="single" w:sz="4" w:space="0" w:color="auto"/>
              <w:right w:val="single" w:sz="4" w:space="0" w:color="auto"/>
            </w:tcBorders>
            <w:vAlign w:val="center"/>
            <w:hideMark/>
          </w:tcPr>
          <w:p w14:paraId="7FF92519"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Génie civil local groupe et cuve</w:t>
            </w:r>
          </w:p>
        </w:tc>
        <w:tc>
          <w:tcPr>
            <w:tcW w:w="1257" w:type="dxa"/>
            <w:tcBorders>
              <w:top w:val="nil"/>
              <w:left w:val="nil"/>
              <w:bottom w:val="single" w:sz="4" w:space="0" w:color="auto"/>
              <w:right w:val="single" w:sz="4" w:space="0" w:color="auto"/>
            </w:tcBorders>
            <w:vAlign w:val="center"/>
            <w:hideMark/>
          </w:tcPr>
          <w:p w14:paraId="14113C80"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Travaux</w:t>
            </w:r>
          </w:p>
        </w:tc>
        <w:tc>
          <w:tcPr>
            <w:tcW w:w="1065" w:type="dxa"/>
            <w:tcBorders>
              <w:top w:val="nil"/>
              <w:left w:val="nil"/>
              <w:bottom w:val="single" w:sz="4" w:space="0" w:color="auto"/>
              <w:right w:val="single" w:sz="4" w:space="0" w:color="auto"/>
            </w:tcBorders>
            <w:vAlign w:val="center"/>
            <w:hideMark/>
          </w:tcPr>
          <w:p w14:paraId="744ABD42" w14:textId="77777777" w:rsidR="00DE58A8" w:rsidRPr="000D2895" w:rsidRDefault="00DE58A8" w:rsidP="00DE58A8">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site</w:t>
            </w:r>
            <w:proofErr w:type="gramEnd"/>
          </w:p>
        </w:tc>
        <w:tc>
          <w:tcPr>
            <w:tcW w:w="1169" w:type="dxa"/>
            <w:tcBorders>
              <w:top w:val="nil"/>
              <w:left w:val="nil"/>
              <w:bottom w:val="single" w:sz="4" w:space="0" w:color="auto"/>
              <w:right w:val="single" w:sz="4" w:space="0" w:color="auto"/>
            </w:tcBorders>
            <w:vAlign w:val="center"/>
            <w:hideMark/>
          </w:tcPr>
          <w:p w14:paraId="724B871B"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11</w:t>
            </w:r>
          </w:p>
        </w:tc>
        <w:tc>
          <w:tcPr>
            <w:tcW w:w="3334" w:type="dxa"/>
            <w:tcBorders>
              <w:top w:val="nil"/>
              <w:left w:val="nil"/>
              <w:bottom w:val="single" w:sz="4" w:space="0" w:color="auto"/>
              <w:right w:val="single" w:sz="4" w:space="0" w:color="auto"/>
            </w:tcBorders>
            <w:vAlign w:val="center"/>
            <w:hideMark/>
          </w:tcPr>
          <w:p w14:paraId="568B1A02" w14:textId="77777777" w:rsidR="00DE58A8" w:rsidRPr="000D2895" w:rsidRDefault="00DE58A8" w:rsidP="00DE58A8">
            <w:pPr>
              <w:jc w:val="both"/>
              <w:rPr>
                <w:rFonts w:ascii="Times New Roman" w:hAnsi="Times New Roman" w:cs="Times New Roman"/>
                <w:color w:val="000000"/>
                <w:sz w:val="22"/>
                <w:szCs w:val="22"/>
              </w:rPr>
            </w:pPr>
            <w:r w:rsidRPr="000D2895">
              <w:rPr>
                <w:rFonts w:ascii="Times New Roman" w:hAnsi="Times New Roman" w:cs="Times New Roman"/>
                <w:color w:val="000000"/>
                <w:sz w:val="22"/>
                <w:szCs w:val="22"/>
              </w:rPr>
              <w:t>Dalle en béton, bac de rétention, massifs et aménagements nécessaires.</w:t>
            </w:r>
          </w:p>
        </w:tc>
      </w:tr>
      <w:tr w:rsidR="00DE58A8" w:rsidRPr="000D2895" w14:paraId="342E31AB"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tcPr>
          <w:p w14:paraId="6E4740B9" w14:textId="1D6AB8D5"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1.18</w:t>
            </w:r>
          </w:p>
        </w:tc>
        <w:tc>
          <w:tcPr>
            <w:tcW w:w="3599" w:type="dxa"/>
            <w:tcBorders>
              <w:top w:val="nil"/>
              <w:left w:val="nil"/>
              <w:bottom w:val="single" w:sz="4" w:space="0" w:color="auto"/>
              <w:right w:val="single" w:sz="4" w:space="0" w:color="auto"/>
            </w:tcBorders>
            <w:vAlign w:val="center"/>
            <w:hideMark/>
          </w:tcPr>
          <w:p w14:paraId="3E8AF8A9"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Travaux de forage</w:t>
            </w:r>
          </w:p>
        </w:tc>
        <w:tc>
          <w:tcPr>
            <w:tcW w:w="1257" w:type="dxa"/>
            <w:tcBorders>
              <w:top w:val="nil"/>
              <w:left w:val="nil"/>
              <w:bottom w:val="single" w:sz="4" w:space="0" w:color="auto"/>
              <w:right w:val="single" w:sz="4" w:space="0" w:color="auto"/>
            </w:tcBorders>
            <w:vAlign w:val="center"/>
            <w:hideMark/>
          </w:tcPr>
          <w:p w14:paraId="7472442F"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Travaux</w:t>
            </w:r>
          </w:p>
        </w:tc>
        <w:tc>
          <w:tcPr>
            <w:tcW w:w="1065" w:type="dxa"/>
            <w:tcBorders>
              <w:top w:val="nil"/>
              <w:left w:val="nil"/>
              <w:bottom w:val="single" w:sz="4" w:space="0" w:color="auto"/>
              <w:right w:val="single" w:sz="4" w:space="0" w:color="auto"/>
            </w:tcBorders>
            <w:vAlign w:val="center"/>
            <w:hideMark/>
          </w:tcPr>
          <w:p w14:paraId="5EAEA247" w14:textId="77777777" w:rsidR="00DE58A8" w:rsidRPr="000D2895" w:rsidRDefault="00DE58A8" w:rsidP="00DE58A8">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site</w:t>
            </w:r>
            <w:proofErr w:type="gramEnd"/>
          </w:p>
        </w:tc>
        <w:tc>
          <w:tcPr>
            <w:tcW w:w="1169" w:type="dxa"/>
            <w:tcBorders>
              <w:top w:val="nil"/>
              <w:left w:val="nil"/>
              <w:bottom w:val="single" w:sz="4" w:space="0" w:color="auto"/>
              <w:right w:val="single" w:sz="4" w:space="0" w:color="auto"/>
            </w:tcBorders>
            <w:vAlign w:val="center"/>
            <w:hideMark/>
          </w:tcPr>
          <w:p w14:paraId="6C946A83"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11</w:t>
            </w:r>
          </w:p>
        </w:tc>
        <w:tc>
          <w:tcPr>
            <w:tcW w:w="3334" w:type="dxa"/>
            <w:tcBorders>
              <w:top w:val="nil"/>
              <w:left w:val="nil"/>
              <w:bottom w:val="single" w:sz="4" w:space="0" w:color="auto"/>
              <w:right w:val="single" w:sz="4" w:space="0" w:color="auto"/>
            </w:tcBorders>
            <w:vAlign w:val="center"/>
            <w:hideMark/>
          </w:tcPr>
          <w:p w14:paraId="14C712F0" w14:textId="77777777" w:rsidR="00DE58A8" w:rsidRPr="000D2895" w:rsidRDefault="00DE58A8" w:rsidP="00DE58A8">
            <w:pPr>
              <w:jc w:val="both"/>
              <w:rPr>
                <w:rFonts w:ascii="Times New Roman" w:hAnsi="Times New Roman" w:cs="Times New Roman"/>
                <w:color w:val="000000"/>
                <w:sz w:val="22"/>
                <w:szCs w:val="22"/>
              </w:rPr>
            </w:pPr>
            <w:r w:rsidRPr="000D2895">
              <w:rPr>
                <w:rFonts w:ascii="Times New Roman" w:hAnsi="Times New Roman" w:cs="Times New Roman"/>
                <w:color w:val="000000"/>
                <w:sz w:val="22"/>
                <w:szCs w:val="22"/>
              </w:rPr>
              <w:t>Réalisation du forage (profondeur selon étude hydrogéologique), développement et essais de pompage, puis pose et raccordement de l’ensemble des équipements fournis : pompe immergée, tête de forage et accessoires de sécurité, réservoir et structure de support, tuyauteries de relevage et de distribution, instrumentation de base ; main-d’œuvre et petit matériel de pose inclus</w:t>
            </w:r>
          </w:p>
        </w:tc>
      </w:tr>
      <w:tr w:rsidR="00DE58A8" w:rsidRPr="000D2895" w14:paraId="3F28C7CC"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tcPr>
          <w:p w14:paraId="6B34349A" w14:textId="224193B4"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1.19</w:t>
            </w:r>
          </w:p>
        </w:tc>
        <w:tc>
          <w:tcPr>
            <w:tcW w:w="3599" w:type="dxa"/>
            <w:tcBorders>
              <w:top w:val="nil"/>
              <w:left w:val="nil"/>
              <w:bottom w:val="single" w:sz="4" w:space="0" w:color="auto"/>
              <w:right w:val="single" w:sz="4" w:space="0" w:color="auto"/>
            </w:tcBorders>
            <w:vAlign w:val="center"/>
            <w:hideMark/>
          </w:tcPr>
          <w:p w14:paraId="4CD2DCB9"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Installation, raccordement et essais de fonctionnement du ou des GE</w:t>
            </w:r>
          </w:p>
        </w:tc>
        <w:tc>
          <w:tcPr>
            <w:tcW w:w="1257" w:type="dxa"/>
            <w:tcBorders>
              <w:top w:val="nil"/>
              <w:left w:val="nil"/>
              <w:bottom w:val="single" w:sz="4" w:space="0" w:color="auto"/>
              <w:right w:val="single" w:sz="4" w:space="0" w:color="auto"/>
            </w:tcBorders>
            <w:vAlign w:val="center"/>
            <w:hideMark/>
          </w:tcPr>
          <w:p w14:paraId="506A8AE2"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Travaux</w:t>
            </w:r>
          </w:p>
        </w:tc>
        <w:tc>
          <w:tcPr>
            <w:tcW w:w="1065" w:type="dxa"/>
            <w:tcBorders>
              <w:top w:val="nil"/>
              <w:left w:val="nil"/>
              <w:bottom w:val="single" w:sz="4" w:space="0" w:color="auto"/>
              <w:right w:val="single" w:sz="4" w:space="0" w:color="auto"/>
            </w:tcBorders>
            <w:shd w:val="clear" w:color="000000" w:fill="FFFFFF"/>
            <w:vAlign w:val="center"/>
            <w:hideMark/>
          </w:tcPr>
          <w:p w14:paraId="225EEC9A" w14:textId="77777777" w:rsidR="00DE58A8" w:rsidRPr="000D2895" w:rsidRDefault="00DE58A8" w:rsidP="00DE58A8">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kVA</w:t>
            </w:r>
            <w:proofErr w:type="gramEnd"/>
          </w:p>
        </w:tc>
        <w:tc>
          <w:tcPr>
            <w:tcW w:w="1169" w:type="dxa"/>
            <w:tcBorders>
              <w:top w:val="nil"/>
              <w:left w:val="nil"/>
              <w:bottom w:val="single" w:sz="4" w:space="0" w:color="auto"/>
              <w:right w:val="single" w:sz="4" w:space="0" w:color="auto"/>
            </w:tcBorders>
            <w:vAlign w:val="center"/>
            <w:hideMark/>
          </w:tcPr>
          <w:p w14:paraId="2EA78406"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415</w:t>
            </w:r>
          </w:p>
        </w:tc>
        <w:tc>
          <w:tcPr>
            <w:tcW w:w="3334" w:type="dxa"/>
            <w:tcBorders>
              <w:top w:val="nil"/>
              <w:left w:val="nil"/>
              <w:bottom w:val="single" w:sz="4" w:space="0" w:color="auto"/>
              <w:right w:val="single" w:sz="4" w:space="0" w:color="auto"/>
            </w:tcBorders>
            <w:vAlign w:val="center"/>
            <w:hideMark/>
          </w:tcPr>
          <w:p w14:paraId="6B8096DF" w14:textId="77777777" w:rsidR="00DE58A8" w:rsidRPr="000D2895" w:rsidRDefault="00DE58A8" w:rsidP="00DE58A8">
            <w:pPr>
              <w:jc w:val="both"/>
              <w:rPr>
                <w:rFonts w:ascii="Times New Roman" w:hAnsi="Times New Roman" w:cs="Times New Roman"/>
                <w:color w:val="000000"/>
                <w:sz w:val="22"/>
                <w:szCs w:val="22"/>
              </w:rPr>
            </w:pPr>
            <w:r w:rsidRPr="000D2895">
              <w:rPr>
                <w:rFonts w:ascii="Times New Roman" w:hAnsi="Times New Roman" w:cs="Times New Roman"/>
                <w:color w:val="000000"/>
                <w:sz w:val="22"/>
                <w:szCs w:val="22"/>
              </w:rPr>
              <w:t>Regroupe pose, raccordement électrique + carburant, et essais de fonctionnement et sécurité.</w:t>
            </w:r>
          </w:p>
        </w:tc>
      </w:tr>
      <w:tr w:rsidR="00DE58A8" w:rsidRPr="000D2895" w14:paraId="4888C45E"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tcPr>
          <w:p w14:paraId="1A85AE69" w14:textId="48CC2F71"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1.20</w:t>
            </w:r>
          </w:p>
        </w:tc>
        <w:tc>
          <w:tcPr>
            <w:tcW w:w="3599" w:type="dxa"/>
            <w:tcBorders>
              <w:top w:val="nil"/>
              <w:left w:val="nil"/>
              <w:bottom w:val="single" w:sz="4" w:space="0" w:color="auto"/>
              <w:right w:val="single" w:sz="4" w:space="0" w:color="auto"/>
            </w:tcBorders>
            <w:vAlign w:val="center"/>
            <w:hideMark/>
          </w:tcPr>
          <w:p w14:paraId="1580A8B2"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Essais + mise en service + FAT + SAT regroupés de la centrale PV+BESS</w:t>
            </w:r>
          </w:p>
        </w:tc>
        <w:tc>
          <w:tcPr>
            <w:tcW w:w="1257" w:type="dxa"/>
            <w:tcBorders>
              <w:top w:val="nil"/>
              <w:left w:val="nil"/>
              <w:bottom w:val="single" w:sz="4" w:space="0" w:color="auto"/>
              <w:right w:val="single" w:sz="4" w:space="0" w:color="auto"/>
            </w:tcBorders>
            <w:vAlign w:val="center"/>
            <w:hideMark/>
          </w:tcPr>
          <w:p w14:paraId="03D47123"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Travaux</w:t>
            </w:r>
          </w:p>
        </w:tc>
        <w:tc>
          <w:tcPr>
            <w:tcW w:w="1065" w:type="dxa"/>
            <w:tcBorders>
              <w:top w:val="nil"/>
              <w:left w:val="nil"/>
              <w:bottom w:val="single" w:sz="4" w:space="0" w:color="auto"/>
              <w:right w:val="single" w:sz="4" w:space="0" w:color="auto"/>
            </w:tcBorders>
            <w:vAlign w:val="center"/>
            <w:hideMark/>
          </w:tcPr>
          <w:p w14:paraId="0804EF3C" w14:textId="77777777" w:rsidR="00DE58A8" w:rsidRPr="000D2895" w:rsidRDefault="00DE58A8" w:rsidP="00DE58A8">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site</w:t>
            </w:r>
            <w:proofErr w:type="gramEnd"/>
          </w:p>
        </w:tc>
        <w:tc>
          <w:tcPr>
            <w:tcW w:w="1169" w:type="dxa"/>
            <w:tcBorders>
              <w:top w:val="nil"/>
              <w:left w:val="nil"/>
              <w:bottom w:val="single" w:sz="4" w:space="0" w:color="auto"/>
              <w:right w:val="single" w:sz="4" w:space="0" w:color="auto"/>
            </w:tcBorders>
            <w:vAlign w:val="center"/>
            <w:hideMark/>
          </w:tcPr>
          <w:p w14:paraId="405A8805"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11</w:t>
            </w:r>
          </w:p>
        </w:tc>
        <w:tc>
          <w:tcPr>
            <w:tcW w:w="3334" w:type="dxa"/>
            <w:tcBorders>
              <w:top w:val="nil"/>
              <w:left w:val="nil"/>
              <w:bottom w:val="single" w:sz="4" w:space="0" w:color="auto"/>
              <w:right w:val="single" w:sz="4" w:space="0" w:color="auto"/>
            </w:tcBorders>
            <w:vAlign w:val="center"/>
            <w:hideMark/>
          </w:tcPr>
          <w:p w14:paraId="6C20FCA2" w14:textId="77777777" w:rsidR="00DE58A8" w:rsidRPr="000D2895" w:rsidRDefault="00DE58A8" w:rsidP="00DE58A8">
            <w:pPr>
              <w:jc w:val="both"/>
              <w:rPr>
                <w:rFonts w:ascii="Times New Roman" w:hAnsi="Times New Roman" w:cs="Times New Roman"/>
                <w:color w:val="000000"/>
                <w:sz w:val="22"/>
                <w:szCs w:val="22"/>
              </w:rPr>
            </w:pPr>
            <w:r w:rsidRPr="000D2895">
              <w:rPr>
                <w:rFonts w:ascii="Times New Roman" w:hAnsi="Times New Roman" w:cs="Times New Roman"/>
                <w:color w:val="000000"/>
                <w:sz w:val="22"/>
                <w:szCs w:val="22"/>
              </w:rPr>
              <w:t>Poste unique regroupant : FAT éventuelles, essais individuels, essais de performance, essais d’intégration PV–BESS–diesel-réseau, mesures finales et réception technique.</w:t>
            </w:r>
          </w:p>
        </w:tc>
      </w:tr>
      <w:tr w:rsidR="00DE58A8" w:rsidRPr="000D2895" w14:paraId="4E5F2AC8"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tcPr>
          <w:p w14:paraId="41E22B2E" w14:textId="1F146252"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1.21</w:t>
            </w:r>
          </w:p>
        </w:tc>
        <w:tc>
          <w:tcPr>
            <w:tcW w:w="3599" w:type="dxa"/>
            <w:tcBorders>
              <w:top w:val="nil"/>
              <w:left w:val="nil"/>
              <w:bottom w:val="single" w:sz="4" w:space="0" w:color="auto"/>
              <w:right w:val="single" w:sz="4" w:space="0" w:color="auto"/>
            </w:tcBorders>
            <w:vAlign w:val="center"/>
            <w:hideMark/>
          </w:tcPr>
          <w:p w14:paraId="1C9F662B"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Clôture des travaux</w:t>
            </w:r>
          </w:p>
        </w:tc>
        <w:tc>
          <w:tcPr>
            <w:tcW w:w="1257" w:type="dxa"/>
            <w:tcBorders>
              <w:top w:val="nil"/>
              <w:left w:val="nil"/>
              <w:bottom w:val="single" w:sz="4" w:space="0" w:color="auto"/>
              <w:right w:val="single" w:sz="4" w:space="0" w:color="auto"/>
            </w:tcBorders>
            <w:vAlign w:val="center"/>
            <w:hideMark/>
          </w:tcPr>
          <w:p w14:paraId="2A1F4D06"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Travaux</w:t>
            </w:r>
          </w:p>
        </w:tc>
        <w:tc>
          <w:tcPr>
            <w:tcW w:w="1065" w:type="dxa"/>
            <w:tcBorders>
              <w:top w:val="nil"/>
              <w:left w:val="nil"/>
              <w:bottom w:val="single" w:sz="4" w:space="0" w:color="auto"/>
              <w:right w:val="single" w:sz="4" w:space="0" w:color="auto"/>
            </w:tcBorders>
            <w:vAlign w:val="center"/>
            <w:hideMark/>
          </w:tcPr>
          <w:p w14:paraId="0DDAAB03" w14:textId="77777777" w:rsidR="00DE58A8" w:rsidRPr="000D2895" w:rsidRDefault="00DE58A8" w:rsidP="00DE58A8">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site</w:t>
            </w:r>
            <w:proofErr w:type="gramEnd"/>
          </w:p>
        </w:tc>
        <w:tc>
          <w:tcPr>
            <w:tcW w:w="1169" w:type="dxa"/>
            <w:tcBorders>
              <w:top w:val="nil"/>
              <w:left w:val="nil"/>
              <w:bottom w:val="single" w:sz="4" w:space="0" w:color="auto"/>
              <w:right w:val="single" w:sz="4" w:space="0" w:color="auto"/>
            </w:tcBorders>
            <w:vAlign w:val="center"/>
            <w:hideMark/>
          </w:tcPr>
          <w:p w14:paraId="18DF3EAD"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11</w:t>
            </w:r>
          </w:p>
        </w:tc>
        <w:tc>
          <w:tcPr>
            <w:tcW w:w="3334" w:type="dxa"/>
            <w:tcBorders>
              <w:top w:val="nil"/>
              <w:left w:val="nil"/>
              <w:bottom w:val="single" w:sz="4" w:space="0" w:color="auto"/>
              <w:right w:val="single" w:sz="4" w:space="0" w:color="auto"/>
            </w:tcBorders>
            <w:vAlign w:val="center"/>
            <w:hideMark/>
          </w:tcPr>
          <w:p w14:paraId="4774293F" w14:textId="77777777" w:rsidR="00DE58A8" w:rsidRPr="000D2895" w:rsidRDefault="00DE58A8" w:rsidP="00DE58A8">
            <w:pPr>
              <w:jc w:val="both"/>
              <w:rPr>
                <w:rFonts w:ascii="Times New Roman" w:hAnsi="Times New Roman" w:cs="Times New Roman"/>
                <w:color w:val="000000"/>
                <w:sz w:val="22"/>
                <w:szCs w:val="22"/>
              </w:rPr>
            </w:pPr>
            <w:r w:rsidRPr="000D2895">
              <w:rPr>
                <w:rFonts w:ascii="Times New Roman" w:hAnsi="Times New Roman" w:cs="Times New Roman"/>
                <w:color w:val="000000"/>
                <w:sz w:val="22"/>
                <w:szCs w:val="22"/>
              </w:rPr>
              <w:t>Nettoyage et Repli général du site</w:t>
            </w:r>
          </w:p>
        </w:tc>
      </w:tr>
      <w:tr w:rsidR="00DE58A8" w:rsidRPr="000D2895" w14:paraId="6FF3CCD9"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33F90CC7" w14:textId="77777777" w:rsidR="00DE58A8" w:rsidRPr="000D2895" w:rsidRDefault="00DE58A8" w:rsidP="00DE58A8">
            <w:pPr>
              <w:jc w:val="center"/>
              <w:rPr>
                <w:rFonts w:ascii="Times New Roman" w:hAnsi="Times New Roman" w:cs="Times New Roman"/>
                <w:b/>
                <w:bCs/>
                <w:color w:val="000000"/>
                <w:sz w:val="22"/>
                <w:szCs w:val="22"/>
              </w:rPr>
            </w:pPr>
            <w:r w:rsidRPr="000D2895">
              <w:rPr>
                <w:rFonts w:ascii="Times New Roman" w:hAnsi="Times New Roman" w:cs="Times New Roman"/>
                <w:b/>
                <w:bCs/>
                <w:color w:val="000000"/>
                <w:sz w:val="22"/>
                <w:szCs w:val="22"/>
              </w:rPr>
              <w:t>2</w:t>
            </w:r>
          </w:p>
        </w:tc>
        <w:tc>
          <w:tcPr>
            <w:tcW w:w="10424" w:type="dxa"/>
            <w:gridSpan w:val="5"/>
            <w:tcBorders>
              <w:top w:val="single" w:sz="4" w:space="0" w:color="auto"/>
              <w:left w:val="nil"/>
              <w:bottom w:val="single" w:sz="4" w:space="0" w:color="auto"/>
              <w:right w:val="single" w:sz="4" w:space="0" w:color="auto"/>
            </w:tcBorders>
            <w:vAlign w:val="center"/>
            <w:hideMark/>
          </w:tcPr>
          <w:p w14:paraId="746C0B20" w14:textId="77777777" w:rsidR="00DE58A8" w:rsidRPr="000D2895" w:rsidRDefault="00DE58A8" w:rsidP="00DE58A8">
            <w:pPr>
              <w:jc w:val="both"/>
              <w:rPr>
                <w:rFonts w:ascii="Times New Roman" w:hAnsi="Times New Roman" w:cs="Times New Roman"/>
                <w:b/>
                <w:bCs/>
                <w:color w:val="000000"/>
                <w:sz w:val="22"/>
                <w:szCs w:val="22"/>
              </w:rPr>
            </w:pPr>
            <w:r w:rsidRPr="000D2895">
              <w:rPr>
                <w:rFonts w:ascii="Times New Roman" w:hAnsi="Times New Roman" w:cs="Times New Roman"/>
                <w:b/>
                <w:bCs/>
                <w:color w:val="000000"/>
                <w:sz w:val="22"/>
                <w:szCs w:val="22"/>
              </w:rPr>
              <w:t>RESEAU DE DISTRIBUTION</w:t>
            </w:r>
          </w:p>
        </w:tc>
      </w:tr>
      <w:tr w:rsidR="00DE58A8" w:rsidRPr="000D2895" w14:paraId="525F144E"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77069558"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2.1</w:t>
            </w:r>
          </w:p>
        </w:tc>
        <w:tc>
          <w:tcPr>
            <w:tcW w:w="3599" w:type="dxa"/>
            <w:tcBorders>
              <w:top w:val="nil"/>
              <w:left w:val="nil"/>
              <w:bottom w:val="single" w:sz="4" w:space="0" w:color="auto"/>
              <w:right w:val="single" w:sz="4" w:space="0" w:color="auto"/>
            </w:tcBorders>
            <w:vAlign w:val="center"/>
            <w:hideMark/>
          </w:tcPr>
          <w:p w14:paraId="529C3C31"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Câble de distribution ABC - 3x70 +54.6 +2x16, conforme aux spécifications techniques</w:t>
            </w:r>
          </w:p>
        </w:tc>
        <w:tc>
          <w:tcPr>
            <w:tcW w:w="1257" w:type="dxa"/>
            <w:tcBorders>
              <w:top w:val="nil"/>
              <w:left w:val="nil"/>
              <w:bottom w:val="single" w:sz="4" w:space="0" w:color="auto"/>
              <w:right w:val="single" w:sz="4" w:space="0" w:color="auto"/>
            </w:tcBorders>
            <w:vAlign w:val="center"/>
            <w:hideMark/>
          </w:tcPr>
          <w:p w14:paraId="4EBDFAF1"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Fourniture</w:t>
            </w:r>
          </w:p>
        </w:tc>
        <w:tc>
          <w:tcPr>
            <w:tcW w:w="1065" w:type="dxa"/>
            <w:tcBorders>
              <w:top w:val="nil"/>
              <w:left w:val="nil"/>
              <w:bottom w:val="single" w:sz="4" w:space="0" w:color="auto"/>
              <w:right w:val="single" w:sz="4" w:space="0" w:color="auto"/>
            </w:tcBorders>
            <w:vAlign w:val="center"/>
            <w:hideMark/>
          </w:tcPr>
          <w:p w14:paraId="6950D2E7" w14:textId="77777777" w:rsidR="00DE58A8" w:rsidRPr="000D2895" w:rsidRDefault="00DE58A8" w:rsidP="00DE58A8">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ml</w:t>
            </w:r>
            <w:proofErr w:type="gramEnd"/>
          </w:p>
        </w:tc>
        <w:tc>
          <w:tcPr>
            <w:tcW w:w="1169" w:type="dxa"/>
            <w:tcBorders>
              <w:top w:val="nil"/>
              <w:left w:val="nil"/>
              <w:bottom w:val="single" w:sz="4" w:space="0" w:color="auto"/>
              <w:right w:val="single" w:sz="4" w:space="0" w:color="auto"/>
            </w:tcBorders>
            <w:vAlign w:val="center"/>
            <w:hideMark/>
          </w:tcPr>
          <w:p w14:paraId="5CB7E293"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7 440</w:t>
            </w:r>
          </w:p>
        </w:tc>
        <w:tc>
          <w:tcPr>
            <w:tcW w:w="3334" w:type="dxa"/>
            <w:vMerge w:val="restart"/>
            <w:tcBorders>
              <w:top w:val="nil"/>
              <w:left w:val="nil"/>
              <w:right w:val="single" w:sz="4" w:space="0" w:color="auto"/>
            </w:tcBorders>
            <w:vAlign w:val="center"/>
            <w:hideMark/>
          </w:tcPr>
          <w:p w14:paraId="157C0882" w14:textId="77777777" w:rsidR="00DE58A8" w:rsidRPr="000D2895" w:rsidRDefault="00DE58A8" w:rsidP="00DE58A8">
            <w:pPr>
              <w:jc w:val="both"/>
              <w:rPr>
                <w:rFonts w:ascii="Times New Roman" w:hAnsi="Times New Roman" w:cs="Times New Roman"/>
                <w:color w:val="000000"/>
                <w:sz w:val="22"/>
                <w:szCs w:val="22"/>
              </w:rPr>
            </w:pPr>
            <w:r w:rsidRPr="000D2895">
              <w:rPr>
                <w:rFonts w:ascii="Times New Roman" w:hAnsi="Times New Roman" w:cs="Times New Roman"/>
                <w:color w:val="000000"/>
                <w:sz w:val="22"/>
                <w:szCs w:val="22"/>
              </w:rPr>
              <w:t xml:space="preserve">Le Soumissionnaire réalisera, au stade des études d’exécution, les études de dimensionnement et </w:t>
            </w:r>
            <w:r w:rsidRPr="000D2895">
              <w:rPr>
                <w:rFonts w:ascii="Times New Roman" w:hAnsi="Times New Roman" w:cs="Times New Roman"/>
                <w:color w:val="000000"/>
                <w:sz w:val="22"/>
                <w:szCs w:val="22"/>
              </w:rPr>
              <w:lastRenderedPageBreak/>
              <w:t>d’optimisation du réseau de distribution, incluant notamment les tracés définitifs et le choix des sections de câbles BT. Ces études viseront à garantir, dans les conditions de calcul définies aux Spécifications techniques, une chute de tension maximale ≤ 8 % entre le point de production et le dernier point de raccordement, sur la base des données terrain et des hypothèses de charge validées.</w:t>
            </w:r>
          </w:p>
        </w:tc>
      </w:tr>
      <w:tr w:rsidR="00DE58A8" w:rsidRPr="000D2895" w14:paraId="2E0F6286"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tcPr>
          <w:p w14:paraId="249ACD34"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lastRenderedPageBreak/>
              <w:t>2.2</w:t>
            </w:r>
          </w:p>
        </w:tc>
        <w:tc>
          <w:tcPr>
            <w:tcW w:w="3599" w:type="dxa"/>
            <w:tcBorders>
              <w:top w:val="nil"/>
              <w:left w:val="nil"/>
              <w:bottom w:val="single" w:sz="4" w:space="0" w:color="auto"/>
              <w:right w:val="single" w:sz="4" w:space="0" w:color="auto"/>
            </w:tcBorders>
            <w:vAlign w:val="center"/>
          </w:tcPr>
          <w:p w14:paraId="61BF07B3"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Câble de distribution ABC - 3x50 +54.6 +2x16, conforme aux spécifications techniques</w:t>
            </w:r>
          </w:p>
        </w:tc>
        <w:tc>
          <w:tcPr>
            <w:tcW w:w="1257" w:type="dxa"/>
            <w:tcBorders>
              <w:top w:val="nil"/>
              <w:left w:val="nil"/>
              <w:bottom w:val="single" w:sz="4" w:space="0" w:color="auto"/>
              <w:right w:val="single" w:sz="4" w:space="0" w:color="auto"/>
            </w:tcBorders>
            <w:vAlign w:val="center"/>
          </w:tcPr>
          <w:p w14:paraId="789746A0"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Fourniture</w:t>
            </w:r>
          </w:p>
        </w:tc>
        <w:tc>
          <w:tcPr>
            <w:tcW w:w="1065" w:type="dxa"/>
            <w:tcBorders>
              <w:top w:val="nil"/>
              <w:left w:val="nil"/>
              <w:bottom w:val="single" w:sz="4" w:space="0" w:color="auto"/>
              <w:right w:val="single" w:sz="4" w:space="0" w:color="auto"/>
            </w:tcBorders>
            <w:vAlign w:val="center"/>
          </w:tcPr>
          <w:p w14:paraId="5E7D57D7" w14:textId="77777777" w:rsidR="00DE58A8" w:rsidRPr="000D2895" w:rsidRDefault="00DE58A8" w:rsidP="00DE58A8">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ml</w:t>
            </w:r>
            <w:proofErr w:type="gramEnd"/>
          </w:p>
        </w:tc>
        <w:tc>
          <w:tcPr>
            <w:tcW w:w="1169" w:type="dxa"/>
            <w:tcBorders>
              <w:top w:val="nil"/>
              <w:left w:val="nil"/>
              <w:bottom w:val="single" w:sz="4" w:space="0" w:color="auto"/>
              <w:right w:val="single" w:sz="4" w:space="0" w:color="auto"/>
            </w:tcBorders>
            <w:vAlign w:val="center"/>
          </w:tcPr>
          <w:p w14:paraId="099FCCB8"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31 841</w:t>
            </w:r>
          </w:p>
        </w:tc>
        <w:tc>
          <w:tcPr>
            <w:tcW w:w="3334" w:type="dxa"/>
            <w:vMerge/>
            <w:tcBorders>
              <w:left w:val="nil"/>
              <w:bottom w:val="single" w:sz="4" w:space="0" w:color="auto"/>
              <w:right w:val="single" w:sz="4" w:space="0" w:color="auto"/>
            </w:tcBorders>
            <w:vAlign w:val="center"/>
          </w:tcPr>
          <w:p w14:paraId="527D5AC0" w14:textId="77777777" w:rsidR="00DE58A8" w:rsidRPr="000D2895" w:rsidRDefault="00DE58A8" w:rsidP="00DE58A8">
            <w:pPr>
              <w:jc w:val="both"/>
              <w:rPr>
                <w:rFonts w:ascii="Times New Roman" w:hAnsi="Times New Roman" w:cs="Times New Roman"/>
                <w:color w:val="000000"/>
                <w:sz w:val="22"/>
                <w:szCs w:val="22"/>
              </w:rPr>
            </w:pPr>
          </w:p>
        </w:tc>
      </w:tr>
      <w:tr w:rsidR="00DE58A8" w:rsidRPr="000D2895" w14:paraId="0E952ADD"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tcPr>
          <w:p w14:paraId="1F43824D"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2.3</w:t>
            </w:r>
          </w:p>
        </w:tc>
        <w:tc>
          <w:tcPr>
            <w:tcW w:w="3599" w:type="dxa"/>
            <w:tcBorders>
              <w:top w:val="nil"/>
              <w:left w:val="nil"/>
              <w:bottom w:val="single" w:sz="4" w:space="0" w:color="auto"/>
              <w:right w:val="single" w:sz="4" w:space="0" w:color="auto"/>
            </w:tcBorders>
            <w:vAlign w:val="center"/>
            <w:hideMark/>
          </w:tcPr>
          <w:p w14:paraId="7BEA92B8"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Accessoires de ligne de distribution (serre-câbles, ancrages, consoles, colliers, etc.)</w:t>
            </w:r>
          </w:p>
        </w:tc>
        <w:tc>
          <w:tcPr>
            <w:tcW w:w="1257" w:type="dxa"/>
            <w:tcBorders>
              <w:top w:val="nil"/>
              <w:left w:val="nil"/>
              <w:bottom w:val="single" w:sz="4" w:space="0" w:color="auto"/>
              <w:right w:val="single" w:sz="4" w:space="0" w:color="auto"/>
            </w:tcBorders>
            <w:vAlign w:val="center"/>
            <w:hideMark/>
          </w:tcPr>
          <w:p w14:paraId="710B995F"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Fourniture</w:t>
            </w:r>
          </w:p>
        </w:tc>
        <w:tc>
          <w:tcPr>
            <w:tcW w:w="1065" w:type="dxa"/>
            <w:tcBorders>
              <w:top w:val="nil"/>
              <w:left w:val="nil"/>
              <w:bottom w:val="single" w:sz="4" w:space="0" w:color="auto"/>
              <w:right w:val="single" w:sz="4" w:space="0" w:color="auto"/>
            </w:tcBorders>
            <w:vAlign w:val="center"/>
            <w:hideMark/>
          </w:tcPr>
          <w:p w14:paraId="6507CD84" w14:textId="77777777" w:rsidR="00DE58A8" w:rsidRPr="000D2895" w:rsidRDefault="00DE58A8" w:rsidP="00DE58A8">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ml</w:t>
            </w:r>
            <w:proofErr w:type="gramEnd"/>
          </w:p>
        </w:tc>
        <w:tc>
          <w:tcPr>
            <w:tcW w:w="1169" w:type="dxa"/>
            <w:tcBorders>
              <w:top w:val="nil"/>
              <w:left w:val="nil"/>
              <w:bottom w:val="single" w:sz="4" w:space="0" w:color="auto"/>
              <w:right w:val="single" w:sz="4" w:space="0" w:color="auto"/>
            </w:tcBorders>
            <w:vAlign w:val="center"/>
            <w:hideMark/>
          </w:tcPr>
          <w:p w14:paraId="77643277"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39 283</w:t>
            </w:r>
          </w:p>
        </w:tc>
        <w:tc>
          <w:tcPr>
            <w:tcW w:w="3334" w:type="dxa"/>
            <w:tcBorders>
              <w:top w:val="nil"/>
              <w:left w:val="nil"/>
              <w:bottom w:val="single" w:sz="4" w:space="0" w:color="auto"/>
              <w:right w:val="single" w:sz="4" w:space="0" w:color="auto"/>
            </w:tcBorders>
            <w:vAlign w:val="center"/>
            <w:hideMark/>
          </w:tcPr>
          <w:p w14:paraId="59F1068D" w14:textId="77777777" w:rsidR="00DE58A8" w:rsidRPr="000D2895" w:rsidRDefault="00DE58A8" w:rsidP="00DE58A8">
            <w:pPr>
              <w:jc w:val="both"/>
              <w:rPr>
                <w:rFonts w:ascii="Times New Roman" w:hAnsi="Times New Roman" w:cs="Times New Roman"/>
                <w:color w:val="000000"/>
                <w:sz w:val="22"/>
                <w:szCs w:val="22"/>
              </w:rPr>
            </w:pPr>
            <w:r w:rsidRPr="000D2895">
              <w:rPr>
                <w:rFonts w:ascii="Times New Roman" w:hAnsi="Times New Roman" w:cs="Times New Roman"/>
                <w:color w:val="000000"/>
                <w:sz w:val="22"/>
                <w:szCs w:val="22"/>
              </w:rPr>
              <w:t>Ensemble d’accessoires par km de ligne.</w:t>
            </w:r>
          </w:p>
        </w:tc>
      </w:tr>
      <w:tr w:rsidR="009B6953" w:rsidRPr="000D2895" w14:paraId="3550B1E0"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tcPr>
          <w:p w14:paraId="0B9A1962" w14:textId="77777777" w:rsidR="009B6953" w:rsidRPr="000D2895" w:rsidRDefault="009B6953" w:rsidP="009B6953">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2.4</w:t>
            </w:r>
          </w:p>
        </w:tc>
        <w:tc>
          <w:tcPr>
            <w:tcW w:w="3599" w:type="dxa"/>
            <w:tcBorders>
              <w:top w:val="nil"/>
              <w:left w:val="nil"/>
              <w:bottom w:val="single" w:sz="4" w:space="0" w:color="auto"/>
              <w:right w:val="single" w:sz="4" w:space="0" w:color="auto"/>
            </w:tcBorders>
            <w:vAlign w:val="center"/>
            <w:hideMark/>
          </w:tcPr>
          <w:p w14:paraId="31CC87D0" w14:textId="7682B9E1" w:rsidR="009B6953" w:rsidRPr="000D2895" w:rsidRDefault="009B6953" w:rsidP="009B6953">
            <w:pPr>
              <w:rPr>
                <w:rFonts w:ascii="Times New Roman" w:hAnsi="Times New Roman" w:cs="Times New Roman"/>
                <w:color w:val="000000"/>
                <w:sz w:val="22"/>
                <w:szCs w:val="22"/>
              </w:rPr>
            </w:pPr>
            <w:r>
              <w:rPr>
                <w:rFonts w:ascii="Times New Roman" w:hAnsi="Times New Roman" w:cs="Times New Roman"/>
                <w:color w:val="000000"/>
                <w:sz w:val="22"/>
                <w:szCs w:val="22"/>
              </w:rPr>
              <w:t>P</w:t>
            </w:r>
            <w:r w:rsidRPr="000D2895">
              <w:rPr>
                <w:rFonts w:ascii="Times New Roman" w:hAnsi="Times New Roman" w:cs="Times New Roman"/>
                <w:color w:val="000000"/>
                <w:sz w:val="22"/>
                <w:szCs w:val="22"/>
              </w:rPr>
              <w:t xml:space="preserve">oteaux </w:t>
            </w:r>
            <w:r>
              <w:rPr>
                <w:rFonts w:ascii="Times New Roman" w:hAnsi="Times New Roman" w:cs="Times New Roman"/>
                <w:color w:val="000000"/>
                <w:sz w:val="22"/>
                <w:szCs w:val="22"/>
              </w:rPr>
              <w:t>bétons</w:t>
            </w:r>
            <w:r w:rsidRPr="000D2895">
              <w:rPr>
                <w:rFonts w:ascii="Times New Roman" w:hAnsi="Times New Roman" w:cs="Times New Roman"/>
                <w:color w:val="000000"/>
                <w:sz w:val="22"/>
                <w:szCs w:val="22"/>
              </w:rPr>
              <w:t xml:space="preserve"> du réseau de distribution – 9m/</w:t>
            </w:r>
            <w:r>
              <w:rPr>
                <w:rFonts w:ascii="Times New Roman" w:hAnsi="Times New Roman" w:cs="Times New Roman"/>
                <w:color w:val="000000"/>
                <w:sz w:val="22"/>
                <w:szCs w:val="22"/>
              </w:rPr>
              <w:t>2</w:t>
            </w:r>
            <w:r w:rsidRPr="000D2895">
              <w:rPr>
                <w:rFonts w:ascii="Times New Roman" w:hAnsi="Times New Roman" w:cs="Times New Roman"/>
                <w:color w:val="000000"/>
                <w:sz w:val="22"/>
                <w:szCs w:val="22"/>
              </w:rPr>
              <w:t>00 daN</w:t>
            </w:r>
          </w:p>
        </w:tc>
        <w:tc>
          <w:tcPr>
            <w:tcW w:w="1257" w:type="dxa"/>
            <w:tcBorders>
              <w:top w:val="nil"/>
              <w:left w:val="nil"/>
              <w:bottom w:val="single" w:sz="4" w:space="0" w:color="auto"/>
              <w:right w:val="single" w:sz="4" w:space="0" w:color="auto"/>
            </w:tcBorders>
            <w:vAlign w:val="center"/>
            <w:hideMark/>
          </w:tcPr>
          <w:p w14:paraId="0E830DC8" w14:textId="77777777" w:rsidR="009B6953" w:rsidRPr="000D2895" w:rsidRDefault="009B6953" w:rsidP="009B6953">
            <w:pPr>
              <w:rPr>
                <w:rFonts w:ascii="Times New Roman" w:hAnsi="Times New Roman" w:cs="Times New Roman"/>
                <w:color w:val="000000"/>
                <w:sz w:val="22"/>
                <w:szCs w:val="22"/>
              </w:rPr>
            </w:pPr>
            <w:r w:rsidRPr="000D2895">
              <w:rPr>
                <w:rFonts w:ascii="Times New Roman" w:hAnsi="Times New Roman" w:cs="Times New Roman"/>
                <w:color w:val="000000"/>
                <w:sz w:val="22"/>
                <w:szCs w:val="22"/>
              </w:rPr>
              <w:t>Fourniture</w:t>
            </w:r>
          </w:p>
        </w:tc>
        <w:tc>
          <w:tcPr>
            <w:tcW w:w="1065" w:type="dxa"/>
            <w:tcBorders>
              <w:top w:val="nil"/>
              <w:left w:val="nil"/>
              <w:bottom w:val="single" w:sz="4" w:space="0" w:color="auto"/>
              <w:right w:val="single" w:sz="4" w:space="0" w:color="auto"/>
            </w:tcBorders>
            <w:vAlign w:val="center"/>
            <w:hideMark/>
          </w:tcPr>
          <w:p w14:paraId="54B4759E" w14:textId="77777777" w:rsidR="009B6953" w:rsidRPr="000D2895" w:rsidRDefault="009B6953" w:rsidP="009B6953">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u</w:t>
            </w:r>
            <w:proofErr w:type="gramEnd"/>
          </w:p>
        </w:tc>
        <w:tc>
          <w:tcPr>
            <w:tcW w:w="1169" w:type="dxa"/>
            <w:tcBorders>
              <w:top w:val="nil"/>
              <w:left w:val="nil"/>
              <w:bottom w:val="single" w:sz="4" w:space="0" w:color="auto"/>
              <w:right w:val="single" w:sz="4" w:space="0" w:color="auto"/>
            </w:tcBorders>
            <w:vAlign w:val="center"/>
            <w:hideMark/>
          </w:tcPr>
          <w:p w14:paraId="2A10FE93" w14:textId="77777777" w:rsidR="009B6953" w:rsidRPr="000D2895" w:rsidRDefault="009B6953" w:rsidP="009B6953">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626</w:t>
            </w:r>
          </w:p>
        </w:tc>
        <w:tc>
          <w:tcPr>
            <w:tcW w:w="3334" w:type="dxa"/>
            <w:tcBorders>
              <w:top w:val="nil"/>
              <w:left w:val="nil"/>
              <w:bottom w:val="single" w:sz="4" w:space="0" w:color="auto"/>
              <w:right w:val="single" w:sz="4" w:space="0" w:color="auto"/>
            </w:tcBorders>
            <w:vAlign w:val="center"/>
            <w:hideMark/>
          </w:tcPr>
          <w:p w14:paraId="69030E83" w14:textId="471377C9" w:rsidR="009B6953" w:rsidRPr="000D2895" w:rsidRDefault="009B6953" w:rsidP="009B6953">
            <w:pPr>
              <w:jc w:val="both"/>
              <w:rPr>
                <w:rFonts w:ascii="Times New Roman" w:hAnsi="Times New Roman" w:cs="Times New Roman"/>
                <w:color w:val="000000"/>
                <w:sz w:val="22"/>
                <w:szCs w:val="22"/>
              </w:rPr>
            </w:pPr>
            <w:r w:rsidRPr="000D2895">
              <w:rPr>
                <w:rFonts w:ascii="Times New Roman" w:hAnsi="Times New Roman" w:cs="Times New Roman"/>
                <w:color w:val="000000"/>
                <w:sz w:val="22"/>
                <w:szCs w:val="22"/>
              </w:rPr>
              <w:t xml:space="preserve">Fourniture de poteaux </w:t>
            </w:r>
            <w:r>
              <w:rPr>
                <w:rFonts w:ascii="Times New Roman" w:hAnsi="Times New Roman" w:cs="Times New Roman"/>
                <w:color w:val="000000"/>
                <w:sz w:val="22"/>
                <w:szCs w:val="22"/>
              </w:rPr>
              <w:t>béton</w:t>
            </w:r>
            <w:r w:rsidRPr="000D2895">
              <w:rPr>
                <w:rFonts w:ascii="Times New Roman" w:hAnsi="Times New Roman" w:cs="Times New Roman"/>
                <w:color w:val="000000"/>
                <w:sz w:val="22"/>
                <w:szCs w:val="22"/>
              </w:rPr>
              <w:t xml:space="preserve"> de hauteur 9m avec une charge de </w:t>
            </w:r>
            <w:r>
              <w:rPr>
                <w:rFonts w:ascii="Times New Roman" w:hAnsi="Times New Roman" w:cs="Times New Roman"/>
                <w:color w:val="000000"/>
                <w:sz w:val="22"/>
                <w:szCs w:val="22"/>
              </w:rPr>
              <w:t>20</w:t>
            </w:r>
            <w:r w:rsidRPr="000D2895">
              <w:rPr>
                <w:rFonts w:ascii="Times New Roman" w:hAnsi="Times New Roman" w:cs="Times New Roman"/>
                <w:color w:val="000000"/>
                <w:sz w:val="22"/>
                <w:szCs w:val="22"/>
              </w:rPr>
              <w:t>0 daN</w:t>
            </w:r>
          </w:p>
        </w:tc>
      </w:tr>
      <w:tr w:rsidR="009B6953" w:rsidRPr="000D2895" w14:paraId="4AC1EB99"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tcPr>
          <w:p w14:paraId="73C4A2A2" w14:textId="77777777" w:rsidR="009B6953" w:rsidRPr="000D2895" w:rsidRDefault="009B6953" w:rsidP="009B6953">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2.5</w:t>
            </w:r>
          </w:p>
        </w:tc>
        <w:tc>
          <w:tcPr>
            <w:tcW w:w="3599" w:type="dxa"/>
            <w:tcBorders>
              <w:top w:val="nil"/>
              <w:left w:val="nil"/>
              <w:bottom w:val="single" w:sz="4" w:space="0" w:color="auto"/>
              <w:right w:val="single" w:sz="4" w:space="0" w:color="auto"/>
            </w:tcBorders>
            <w:vAlign w:val="center"/>
          </w:tcPr>
          <w:p w14:paraId="59A00CE6" w14:textId="2946FC85" w:rsidR="009B6953" w:rsidRPr="000D2895" w:rsidRDefault="009B6953" w:rsidP="009B6953">
            <w:pPr>
              <w:rPr>
                <w:rFonts w:ascii="Times New Roman" w:hAnsi="Times New Roman" w:cs="Times New Roman"/>
                <w:color w:val="000000"/>
                <w:sz w:val="22"/>
                <w:szCs w:val="22"/>
              </w:rPr>
            </w:pPr>
            <w:r>
              <w:rPr>
                <w:rFonts w:ascii="Times New Roman" w:hAnsi="Times New Roman" w:cs="Times New Roman"/>
                <w:color w:val="000000"/>
                <w:sz w:val="22"/>
                <w:szCs w:val="22"/>
              </w:rPr>
              <w:t>P</w:t>
            </w:r>
            <w:r w:rsidRPr="000D2895">
              <w:rPr>
                <w:rFonts w:ascii="Times New Roman" w:hAnsi="Times New Roman" w:cs="Times New Roman"/>
                <w:color w:val="000000"/>
                <w:sz w:val="22"/>
                <w:szCs w:val="22"/>
              </w:rPr>
              <w:t xml:space="preserve">oteaux </w:t>
            </w:r>
            <w:r>
              <w:rPr>
                <w:rFonts w:ascii="Times New Roman" w:hAnsi="Times New Roman" w:cs="Times New Roman"/>
                <w:color w:val="000000"/>
                <w:sz w:val="22"/>
                <w:szCs w:val="22"/>
              </w:rPr>
              <w:t>bétons</w:t>
            </w:r>
            <w:r w:rsidRPr="000D2895">
              <w:rPr>
                <w:rFonts w:ascii="Times New Roman" w:hAnsi="Times New Roman" w:cs="Times New Roman"/>
                <w:color w:val="000000"/>
                <w:sz w:val="22"/>
                <w:szCs w:val="22"/>
              </w:rPr>
              <w:t xml:space="preserve"> du réseau de distribution – 9m/</w:t>
            </w:r>
            <w:r>
              <w:rPr>
                <w:rFonts w:ascii="Times New Roman" w:hAnsi="Times New Roman" w:cs="Times New Roman"/>
                <w:color w:val="000000"/>
                <w:sz w:val="22"/>
                <w:szCs w:val="22"/>
              </w:rPr>
              <w:t>5</w:t>
            </w:r>
            <w:r w:rsidRPr="000D2895">
              <w:rPr>
                <w:rFonts w:ascii="Times New Roman" w:hAnsi="Times New Roman" w:cs="Times New Roman"/>
                <w:color w:val="000000"/>
                <w:sz w:val="22"/>
                <w:szCs w:val="22"/>
              </w:rPr>
              <w:t>00 daN</w:t>
            </w:r>
          </w:p>
        </w:tc>
        <w:tc>
          <w:tcPr>
            <w:tcW w:w="1257" w:type="dxa"/>
            <w:tcBorders>
              <w:top w:val="nil"/>
              <w:left w:val="nil"/>
              <w:bottom w:val="single" w:sz="4" w:space="0" w:color="auto"/>
              <w:right w:val="single" w:sz="4" w:space="0" w:color="auto"/>
            </w:tcBorders>
            <w:vAlign w:val="center"/>
          </w:tcPr>
          <w:p w14:paraId="6C1BAAB2" w14:textId="77777777" w:rsidR="009B6953" w:rsidRPr="000D2895" w:rsidRDefault="009B6953" w:rsidP="009B6953">
            <w:pPr>
              <w:rPr>
                <w:rFonts w:ascii="Times New Roman" w:hAnsi="Times New Roman" w:cs="Times New Roman"/>
                <w:color w:val="000000"/>
                <w:sz w:val="22"/>
                <w:szCs w:val="22"/>
              </w:rPr>
            </w:pPr>
            <w:r w:rsidRPr="000D2895">
              <w:rPr>
                <w:rFonts w:ascii="Times New Roman" w:hAnsi="Times New Roman" w:cs="Times New Roman"/>
                <w:color w:val="000000"/>
                <w:sz w:val="22"/>
                <w:szCs w:val="22"/>
              </w:rPr>
              <w:t>Fourniture</w:t>
            </w:r>
          </w:p>
        </w:tc>
        <w:tc>
          <w:tcPr>
            <w:tcW w:w="1065" w:type="dxa"/>
            <w:tcBorders>
              <w:top w:val="nil"/>
              <w:left w:val="nil"/>
              <w:bottom w:val="single" w:sz="4" w:space="0" w:color="auto"/>
              <w:right w:val="single" w:sz="4" w:space="0" w:color="auto"/>
            </w:tcBorders>
            <w:vAlign w:val="center"/>
          </w:tcPr>
          <w:p w14:paraId="7C705204" w14:textId="77777777" w:rsidR="009B6953" w:rsidRPr="000D2895" w:rsidRDefault="009B6953" w:rsidP="009B6953">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u</w:t>
            </w:r>
            <w:proofErr w:type="gramEnd"/>
          </w:p>
        </w:tc>
        <w:tc>
          <w:tcPr>
            <w:tcW w:w="1169" w:type="dxa"/>
            <w:tcBorders>
              <w:top w:val="nil"/>
              <w:left w:val="nil"/>
              <w:bottom w:val="single" w:sz="4" w:space="0" w:color="auto"/>
              <w:right w:val="single" w:sz="4" w:space="0" w:color="auto"/>
            </w:tcBorders>
            <w:vAlign w:val="center"/>
          </w:tcPr>
          <w:p w14:paraId="7C075E42" w14:textId="77777777" w:rsidR="009B6953" w:rsidRPr="000D2895" w:rsidRDefault="009B6953" w:rsidP="009B6953">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ab/>
              <w:t xml:space="preserve"> 368</w:t>
            </w:r>
          </w:p>
        </w:tc>
        <w:tc>
          <w:tcPr>
            <w:tcW w:w="3334" w:type="dxa"/>
            <w:tcBorders>
              <w:top w:val="nil"/>
              <w:left w:val="nil"/>
              <w:bottom w:val="single" w:sz="4" w:space="0" w:color="auto"/>
              <w:right w:val="single" w:sz="4" w:space="0" w:color="auto"/>
            </w:tcBorders>
            <w:vAlign w:val="center"/>
          </w:tcPr>
          <w:p w14:paraId="41B7FF17" w14:textId="53948FE0" w:rsidR="009B6953" w:rsidRPr="000D2895" w:rsidRDefault="009B6953" w:rsidP="009B6953">
            <w:pPr>
              <w:jc w:val="both"/>
              <w:rPr>
                <w:rFonts w:ascii="Times New Roman" w:hAnsi="Times New Roman" w:cs="Times New Roman"/>
                <w:color w:val="000000"/>
                <w:sz w:val="22"/>
                <w:szCs w:val="22"/>
              </w:rPr>
            </w:pPr>
            <w:r w:rsidRPr="000D2895">
              <w:rPr>
                <w:rFonts w:ascii="Times New Roman" w:hAnsi="Times New Roman" w:cs="Times New Roman"/>
                <w:color w:val="000000"/>
                <w:sz w:val="22"/>
                <w:szCs w:val="22"/>
              </w:rPr>
              <w:t xml:space="preserve">Fourniture de poteaux </w:t>
            </w:r>
            <w:r>
              <w:rPr>
                <w:rFonts w:ascii="Times New Roman" w:hAnsi="Times New Roman" w:cs="Times New Roman"/>
                <w:color w:val="000000"/>
                <w:sz w:val="22"/>
                <w:szCs w:val="22"/>
              </w:rPr>
              <w:t>béton</w:t>
            </w:r>
            <w:r w:rsidRPr="000D2895">
              <w:rPr>
                <w:rFonts w:ascii="Times New Roman" w:hAnsi="Times New Roman" w:cs="Times New Roman"/>
                <w:color w:val="000000"/>
                <w:sz w:val="22"/>
                <w:szCs w:val="22"/>
              </w:rPr>
              <w:t xml:space="preserve"> de hauteur 9m avec une charge de 5</w:t>
            </w:r>
            <w:r>
              <w:rPr>
                <w:rFonts w:ascii="Times New Roman" w:hAnsi="Times New Roman" w:cs="Times New Roman"/>
                <w:color w:val="000000"/>
                <w:sz w:val="22"/>
                <w:szCs w:val="22"/>
              </w:rPr>
              <w:t>0</w:t>
            </w:r>
            <w:r w:rsidRPr="000D2895">
              <w:rPr>
                <w:rFonts w:ascii="Times New Roman" w:hAnsi="Times New Roman" w:cs="Times New Roman"/>
                <w:color w:val="000000"/>
                <w:sz w:val="22"/>
                <w:szCs w:val="22"/>
              </w:rPr>
              <w:t>0 daN</w:t>
            </w:r>
          </w:p>
        </w:tc>
      </w:tr>
      <w:tr w:rsidR="00DE58A8" w:rsidRPr="000D2895" w14:paraId="5CB8CE32"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tcPr>
          <w:p w14:paraId="0C78290C"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2.6</w:t>
            </w:r>
          </w:p>
        </w:tc>
        <w:tc>
          <w:tcPr>
            <w:tcW w:w="3599" w:type="dxa"/>
            <w:tcBorders>
              <w:top w:val="nil"/>
              <w:left w:val="nil"/>
              <w:bottom w:val="single" w:sz="4" w:space="0" w:color="auto"/>
              <w:right w:val="single" w:sz="4" w:space="0" w:color="auto"/>
            </w:tcBorders>
            <w:vAlign w:val="center"/>
          </w:tcPr>
          <w:p w14:paraId="78CB6A60" w14:textId="246B62A2" w:rsidR="00DE58A8" w:rsidRPr="000D2895" w:rsidRDefault="0019144D" w:rsidP="00DE58A8">
            <w:pPr>
              <w:rPr>
                <w:rFonts w:ascii="Times New Roman" w:hAnsi="Times New Roman" w:cs="Times New Roman"/>
                <w:color w:val="000000"/>
                <w:sz w:val="22"/>
                <w:szCs w:val="22"/>
              </w:rPr>
            </w:pPr>
            <w:r>
              <w:rPr>
                <w:rFonts w:ascii="Times New Roman" w:hAnsi="Times New Roman" w:cs="Times New Roman"/>
                <w:color w:val="000000"/>
                <w:sz w:val="22"/>
                <w:szCs w:val="22"/>
              </w:rPr>
              <w:t>P</w:t>
            </w:r>
            <w:r w:rsidRPr="000D2895">
              <w:rPr>
                <w:rFonts w:ascii="Times New Roman" w:hAnsi="Times New Roman" w:cs="Times New Roman"/>
                <w:color w:val="000000"/>
                <w:sz w:val="22"/>
                <w:szCs w:val="22"/>
              </w:rPr>
              <w:t xml:space="preserve">oteaux </w:t>
            </w:r>
            <w:r>
              <w:rPr>
                <w:rFonts w:ascii="Times New Roman" w:hAnsi="Times New Roman" w:cs="Times New Roman"/>
                <w:color w:val="000000"/>
                <w:sz w:val="22"/>
                <w:szCs w:val="22"/>
              </w:rPr>
              <w:t>bétons</w:t>
            </w:r>
            <w:r w:rsidR="00DE58A8" w:rsidRPr="000D2895">
              <w:rPr>
                <w:rFonts w:ascii="Times New Roman" w:hAnsi="Times New Roman" w:cs="Times New Roman"/>
                <w:color w:val="000000"/>
                <w:sz w:val="22"/>
                <w:szCs w:val="22"/>
              </w:rPr>
              <w:t xml:space="preserve"> du réseau de distribution – 9m/</w:t>
            </w:r>
            <w:r>
              <w:rPr>
                <w:rFonts w:ascii="Times New Roman" w:hAnsi="Times New Roman" w:cs="Times New Roman"/>
                <w:color w:val="000000"/>
                <w:sz w:val="22"/>
                <w:szCs w:val="22"/>
              </w:rPr>
              <w:t>6</w:t>
            </w:r>
            <w:r w:rsidR="00DE58A8" w:rsidRPr="000D2895">
              <w:rPr>
                <w:rFonts w:ascii="Times New Roman" w:hAnsi="Times New Roman" w:cs="Times New Roman"/>
                <w:color w:val="000000"/>
                <w:sz w:val="22"/>
                <w:szCs w:val="22"/>
              </w:rPr>
              <w:t>50 daN</w:t>
            </w:r>
          </w:p>
        </w:tc>
        <w:tc>
          <w:tcPr>
            <w:tcW w:w="1257" w:type="dxa"/>
            <w:tcBorders>
              <w:top w:val="nil"/>
              <w:left w:val="nil"/>
              <w:bottom w:val="single" w:sz="4" w:space="0" w:color="auto"/>
              <w:right w:val="single" w:sz="4" w:space="0" w:color="auto"/>
            </w:tcBorders>
            <w:vAlign w:val="center"/>
          </w:tcPr>
          <w:p w14:paraId="2EBCEDD8"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Fourniture</w:t>
            </w:r>
          </w:p>
        </w:tc>
        <w:tc>
          <w:tcPr>
            <w:tcW w:w="1065" w:type="dxa"/>
            <w:tcBorders>
              <w:top w:val="nil"/>
              <w:left w:val="nil"/>
              <w:bottom w:val="single" w:sz="4" w:space="0" w:color="auto"/>
              <w:right w:val="single" w:sz="4" w:space="0" w:color="auto"/>
            </w:tcBorders>
            <w:vAlign w:val="center"/>
          </w:tcPr>
          <w:p w14:paraId="20FD52CF" w14:textId="77777777" w:rsidR="00DE58A8" w:rsidRPr="000D2895" w:rsidRDefault="00DE58A8" w:rsidP="00DE58A8">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u</w:t>
            </w:r>
            <w:proofErr w:type="gramEnd"/>
          </w:p>
        </w:tc>
        <w:tc>
          <w:tcPr>
            <w:tcW w:w="1169" w:type="dxa"/>
            <w:tcBorders>
              <w:top w:val="nil"/>
              <w:left w:val="nil"/>
              <w:bottom w:val="single" w:sz="4" w:space="0" w:color="auto"/>
              <w:right w:val="single" w:sz="4" w:space="0" w:color="auto"/>
            </w:tcBorders>
            <w:vAlign w:val="center"/>
          </w:tcPr>
          <w:p w14:paraId="315E92C9"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56</w:t>
            </w:r>
          </w:p>
        </w:tc>
        <w:tc>
          <w:tcPr>
            <w:tcW w:w="3334" w:type="dxa"/>
            <w:tcBorders>
              <w:top w:val="nil"/>
              <w:left w:val="nil"/>
              <w:bottom w:val="single" w:sz="4" w:space="0" w:color="auto"/>
              <w:right w:val="single" w:sz="4" w:space="0" w:color="auto"/>
            </w:tcBorders>
            <w:vAlign w:val="center"/>
          </w:tcPr>
          <w:p w14:paraId="1431FCB8" w14:textId="04A4672B" w:rsidR="00DE58A8" w:rsidRPr="000D2895" w:rsidRDefault="00DE58A8" w:rsidP="00DE58A8">
            <w:pPr>
              <w:jc w:val="both"/>
              <w:rPr>
                <w:rFonts w:ascii="Times New Roman" w:hAnsi="Times New Roman" w:cs="Times New Roman"/>
                <w:color w:val="000000"/>
                <w:sz w:val="22"/>
                <w:szCs w:val="22"/>
              </w:rPr>
            </w:pPr>
            <w:r w:rsidRPr="000D2895">
              <w:rPr>
                <w:rFonts w:ascii="Times New Roman" w:hAnsi="Times New Roman" w:cs="Times New Roman"/>
                <w:color w:val="000000"/>
                <w:sz w:val="22"/>
                <w:szCs w:val="22"/>
              </w:rPr>
              <w:t xml:space="preserve">Fourniture de poteaux </w:t>
            </w:r>
            <w:r w:rsidR="009B6953">
              <w:rPr>
                <w:rFonts w:ascii="Times New Roman" w:hAnsi="Times New Roman" w:cs="Times New Roman"/>
                <w:color w:val="000000"/>
                <w:sz w:val="22"/>
                <w:szCs w:val="22"/>
              </w:rPr>
              <w:t>béton</w:t>
            </w:r>
            <w:r w:rsidRPr="000D2895">
              <w:rPr>
                <w:rFonts w:ascii="Times New Roman" w:hAnsi="Times New Roman" w:cs="Times New Roman"/>
                <w:color w:val="000000"/>
                <w:sz w:val="22"/>
                <w:szCs w:val="22"/>
              </w:rPr>
              <w:t xml:space="preserve"> de hauteur 9m avec une charge de </w:t>
            </w:r>
            <w:r w:rsidR="009B6953">
              <w:rPr>
                <w:rFonts w:ascii="Times New Roman" w:hAnsi="Times New Roman" w:cs="Times New Roman"/>
                <w:color w:val="000000"/>
                <w:sz w:val="22"/>
                <w:szCs w:val="22"/>
              </w:rPr>
              <w:t>6</w:t>
            </w:r>
            <w:r w:rsidRPr="000D2895">
              <w:rPr>
                <w:rFonts w:ascii="Times New Roman" w:hAnsi="Times New Roman" w:cs="Times New Roman"/>
                <w:color w:val="000000"/>
                <w:sz w:val="22"/>
                <w:szCs w:val="22"/>
              </w:rPr>
              <w:t>50 daN</w:t>
            </w:r>
          </w:p>
        </w:tc>
      </w:tr>
      <w:tr w:rsidR="00DE58A8" w:rsidRPr="000D2895" w14:paraId="28A2955D"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tcPr>
          <w:p w14:paraId="38CB4C93"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2.7</w:t>
            </w:r>
          </w:p>
        </w:tc>
        <w:tc>
          <w:tcPr>
            <w:tcW w:w="3599" w:type="dxa"/>
            <w:tcBorders>
              <w:top w:val="nil"/>
              <w:left w:val="nil"/>
              <w:bottom w:val="single" w:sz="4" w:space="0" w:color="auto"/>
              <w:right w:val="single" w:sz="4" w:space="0" w:color="auto"/>
            </w:tcBorders>
            <w:vAlign w:val="center"/>
            <w:hideMark/>
          </w:tcPr>
          <w:p w14:paraId="6A457945"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Ensemble Eclairage public LED 40 W</w:t>
            </w:r>
          </w:p>
        </w:tc>
        <w:tc>
          <w:tcPr>
            <w:tcW w:w="1257" w:type="dxa"/>
            <w:tcBorders>
              <w:top w:val="nil"/>
              <w:left w:val="nil"/>
              <w:bottom w:val="single" w:sz="4" w:space="0" w:color="auto"/>
              <w:right w:val="single" w:sz="4" w:space="0" w:color="auto"/>
            </w:tcBorders>
            <w:vAlign w:val="center"/>
            <w:hideMark/>
          </w:tcPr>
          <w:p w14:paraId="064A2C0E"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Fourniture</w:t>
            </w:r>
          </w:p>
        </w:tc>
        <w:tc>
          <w:tcPr>
            <w:tcW w:w="1065" w:type="dxa"/>
            <w:tcBorders>
              <w:top w:val="nil"/>
              <w:left w:val="nil"/>
              <w:bottom w:val="single" w:sz="4" w:space="0" w:color="auto"/>
              <w:right w:val="single" w:sz="4" w:space="0" w:color="auto"/>
            </w:tcBorders>
            <w:vAlign w:val="center"/>
            <w:hideMark/>
          </w:tcPr>
          <w:p w14:paraId="6688BC59" w14:textId="77777777" w:rsidR="00DE58A8" w:rsidRPr="000D2895" w:rsidRDefault="00DE58A8" w:rsidP="00DE58A8">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u</w:t>
            </w:r>
            <w:proofErr w:type="gramEnd"/>
          </w:p>
        </w:tc>
        <w:tc>
          <w:tcPr>
            <w:tcW w:w="1169" w:type="dxa"/>
            <w:tcBorders>
              <w:top w:val="nil"/>
              <w:left w:val="nil"/>
              <w:bottom w:val="single" w:sz="4" w:space="0" w:color="auto"/>
              <w:right w:val="single" w:sz="4" w:space="0" w:color="auto"/>
            </w:tcBorders>
            <w:vAlign w:val="center"/>
            <w:hideMark/>
          </w:tcPr>
          <w:p w14:paraId="26AE8311"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241</w:t>
            </w:r>
          </w:p>
        </w:tc>
        <w:tc>
          <w:tcPr>
            <w:tcW w:w="3334" w:type="dxa"/>
            <w:tcBorders>
              <w:top w:val="nil"/>
              <w:left w:val="nil"/>
              <w:bottom w:val="single" w:sz="4" w:space="0" w:color="auto"/>
              <w:right w:val="single" w:sz="4" w:space="0" w:color="auto"/>
            </w:tcBorders>
            <w:vAlign w:val="center"/>
            <w:hideMark/>
          </w:tcPr>
          <w:p w14:paraId="0FE6E9C3" w14:textId="77777777" w:rsidR="00DE58A8" w:rsidRPr="000D2895" w:rsidRDefault="00DE58A8" w:rsidP="00DE58A8">
            <w:pPr>
              <w:jc w:val="both"/>
              <w:rPr>
                <w:rFonts w:ascii="Times New Roman" w:hAnsi="Times New Roman" w:cs="Times New Roman"/>
                <w:color w:val="000000"/>
                <w:sz w:val="22"/>
                <w:szCs w:val="22"/>
              </w:rPr>
            </w:pPr>
            <w:r w:rsidRPr="000D2895">
              <w:rPr>
                <w:rFonts w:ascii="Times New Roman" w:hAnsi="Times New Roman" w:cs="Times New Roman"/>
                <w:color w:val="000000"/>
                <w:sz w:val="22"/>
                <w:szCs w:val="22"/>
              </w:rPr>
              <w:t>Comprend les luminaires, y compris les coffrets et accessoires dimensionnés conformément aux spécifications techniques</w:t>
            </w:r>
          </w:p>
        </w:tc>
      </w:tr>
      <w:tr w:rsidR="00DE58A8" w:rsidRPr="000D2895" w14:paraId="41C93845"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tcPr>
          <w:p w14:paraId="0048DB1E"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2.8</w:t>
            </w:r>
          </w:p>
        </w:tc>
        <w:tc>
          <w:tcPr>
            <w:tcW w:w="3599" w:type="dxa"/>
            <w:tcBorders>
              <w:top w:val="nil"/>
              <w:left w:val="nil"/>
              <w:bottom w:val="single" w:sz="4" w:space="0" w:color="auto"/>
              <w:right w:val="single" w:sz="4" w:space="0" w:color="auto"/>
            </w:tcBorders>
            <w:noWrap/>
            <w:vAlign w:val="center"/>
            <w:hideMark/>
          </w:tcPr>
          <w:p w14:paraId="060AC892"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Mise à la terre du réseau de distribution</w:t>
            </w:r>
          </w:p>
        </w:tc>
        <w:tc>
          <w:tcPr>
            <w:tcW w:w="1257" w:type="dxa"/>
            <w:tcBorders>
              <w:top w:val="nil"/>
              <w:left w:val="nil"/>
              <w:bottom w:val="single" w:sz="4" w:space="0" w:color="auto"/>
              <w:right w:val="single" w:sz="4" w:space="0" w:color="auto"/>
            </w:tcBorders>
            <w:vAlign w:val="center"/>
            <w:hideMark/>
          </w:tcPr>
          <w:p w14:paraId="66BD4522"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Fourniture</w:t>
            </w:r>
          </w:p>
        </w:tc>
        <w:tc>
          <w:tcPr>
            <w:tcW w:w="1065" w:type="dxa"/>
            <w:tcBorders>
              <w:top w:val="nil"/>
              <w:left w:val="nil"/>
              <w:bottom w:val="single" w:sz="4" w:space="0" w:color="auto"/>
              <w:right w:val="single" w:sz="4" w:space="0" w:color="auto"/>
            </w:tcBorders>
            <w:vAlign w:val="center"/>
            <w:hideMark/>
          </w:tcPr>
          <w:p w14:paraId="06120521" w14:textId="77777777" w:rsidR="00DE58A8" w:rsidRPr="000D2895" w:rsidRDefault="00DE58A8" w:rsidP="00DE58A8">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ml</w:t>
            </w:r>
            <w:proofErr w:type="gramEnd"/>
          </w:p>
        </w:tc>
        <w:tc>
          <w:tcPr>
            <w:tcW w:w="1169" w:type="dxa"/>
            <w:tcBorders>
              <w:top w:val="nil"/>
              <w:left w:val="nil"/>
              <w:bottom w:val="single" w:sz="4" w:space="0" w:color="auto"/>
              <w:right w:val="single" w:sz="4" w:space="0" w:color="auto"/>
            </w:tcBorders>
            <w:vAlign w:val="center"/>
            <w:hideMark/>
          </w:tcPr>
          <w:p w14:paraId="7C5B732A"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39 283</w:t>
            </w:r>
          </w:p>
        </w:tc>
        <w:tc>
          <w:tcPr>
            <w:tcW w:w="3334" w:type="dxa"/>
            <w:tcBorders>
              <w:top w:val="nil"/>
              <w:left w:val="nil"/>
              <w:bottom w:val="single" w:sz="4" w:space="0" w:color="auto"/>
              <w:right w:val="single" w:sz="4" w:space="0" w:color="auto"/>
            </w:tcBorders>
            <w:vAlign w:val="center"/>
            <w:hideMark/>
          </w:tcPr>
          <w:p w14:paraId="5B5E0A97" w14:textId="77777777" w:rsidR="00DE58A8" w:rsidRPr="000D2895" w:rsidRDefault="00DE58A8" w:rsidP="00DE58A8">
            <w:pPr>
              <w:jc w:val="both"/>
              <w:rPr>
                <w:rFonts w:ascii="Times New Roman" w:hAnsi="Times New Roman" w:cs="Times New Roman"/>
                <w:color w:val="000000"/>
                <w:sz w:val="22"/>
                <w:szCs w:val="22"/>
              </w:rPr>
            </w:pPr>
            <w:r w:rsidRPr="000D2895">
              <w:rPr>
                <w:rFonts w:ascii="Times New Roman" w:hAnsi="Times New Roman" w:cs="Times New Roman"/>
                <w:color w:val="000000"/>
                <w:sz w:val="22"/>
                <w:szCs w:val="22"/>
              </w:rPr>
              <w:t>Comprend les dispositifs de mise à la terre du neutre, des masses métalliques et des équipements de protection, à installer selon la longueur du réseau de distribution et les prescriptions des études d’exécution</w:t>
            </w:r>
          </w:p>
        </w:tc>
      </w:tr>
      <w:tr w:rsidR="00DE58A8" w:rsidRPr="000D2895" w14:paraId="7F197399"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tcPr>
          <w:p w14:paraId="5F807ABE"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2.9</w:t>
            </w:r>
          </w:p>
        </w:tc>
        <w:tc>
          <w:tcPr>
            <w:tcW w:w="3599" w:type="dxa"/>
            <w:tcBorders>
              <w:top w:val="nil"/>
              <w:left w:val="nil"/>
              <w:bottom w:val="single" w:sz="4" w:space="0" w:color="auto"/>
              <w:right w:val="single" w:sz="4" w:space="0" w:color="auto"/>
            </w:tcBorders>
            <w:vAlign w:val="center"/>
            <w:hideMark/>
          </w:tcPr>
          <w:p w14:paraId="5EF1B665"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Elagage et abattage des arbres</w:t>
            </w:r>
          </w:p>
        </w:tc>
        <w:tc>
          <w:tcPr>
            <w:tcW w:w="1257" w:type="dxa"/>
            <w:tcBorders>
              <w:top w:val="nil"/>
              <w:left w:val="nil"/>
              <w:bottom w:val="single" w:sz="4" w:space="0" w:color="auto"/>
              <w:right w:val="single" w:sz="4" w:space="0" w:color="auto"/>
            </w:tcBorders>
            <w:vAlign w:val="center"/>
            <w:hideMark/>
          </w:tcPr>
          <w:p w14:paraId="79EF25B1"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Travaux</w:t>
            </w:r>
          </w:p>
        </w:tc>
        <w:tc>
          <w:tcPr>
            <w:tcW w:w="1065" w:type="dxa"/>
            <w:tcBorders>
              <w:top w:val="nil"/>
              <w:left w:val="nil"/>
              <w:bottom w:val="single" w:sz="4" w:space="0" w:color="auto"/>
              <w:right w:val="single" w:sz="4" w:space="0" w:color="auto"/>
            </w:tcBorders>
            <w:vAlign w:val="center"/>
            <w:hideMark/>
          </w:tcPr>
          <w:p w14:paraId="6685F1CE" w14:textId="77777777" w:rsidR="00DE58A8" w:rsidRPr="000D2895" w:rsidRDefault="00DE58A8" w:rsidP="00DE58A8">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forfait</w:t>
            </w:r>
            <w:proofErr w:type="gramEnd"/>
          </w:p>
        </w:tc>
        <w:tc>
          <w:tcPr>
            <w:tcW w:w="1169" w:type="dxa"/>
            <w:tcBorders>
              <w:top w:val="nil"/>
              <w:left w:val="nil"/>
              <w:bottom w:val="single" w:sz="4" w:space="0" w:color="auto"/>
              <w:right w:val="single" w:sz="4" w:space="0" w:color="auto"/>
            </w:tcBorders>
            <w:vAlign w:val="center"/>
            <w:hideMark/>
          </w:tcPr>
          <w:p w14:paraId="3B9A6B70"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w:t>
            </w:r>
          </w:p>
        </w:tc>
        <w:tc>
          <w:tcPr>
            <w:tcW w:w="3334" w:type="dxa"/>
            <w:tcBorders>
              <w:top w:val="nil"/>
              <w:left w:val="nil"/>
              <w:bottom w:val="single" w:sz="4" w:space="0" w:color="auto"/>
              <w:right w:val="single" w:sz="4" w:space="0" w:color="auto"/>
            </w:tcBorders>
            <w:vAlign w:val="center"/>
            <w:hideMark/>
          </w:tcPr>
          <w:p w14:paraId="2E188E57" w14:textId="77777777" w:rsidR="00DE58A8" w:rsidRPr="000D2895" w:rsidRDefault="00DE58A8" w:rsidP="00DE58A8">
            <w:pPr>
              <w:jc w:val="both"/>
              <w:rPr>
                <w:rFonts w:ascii="Times New Roman" w:hAnsi="Times New Roman" w:cs="Times New Roman"/>
                <w:color w:val="000000"/>
                <w:sz w:val="22"/>
                <w:szCs w:val="22"/>
              </w:rPr>
            </w:pPr>
            <w:r w:rsidRPr="000D2895">
              <w:rPr>
                <w:rFonts w:ascii="Times New Roman" w:hAnsi="Times New Roman" w:cs="Times New Roman"/>
                <w:color w:val="000000"/>
                <w:sz w:val="22"/>
                <w:szCs w:val="22"/>
              </w:rPr>
              <w:t xml:space="preserve">Main-d’œuvre et moyens nécessaires pour le débroussaillage, la coupe, le dégagement et </w:t>
            </w:r>
            <w:r w:rsidRPr="000D2895">
              <w:rPr>
                <w:rFonts w:ascii="Times New Roman" w:hAnsi="Times New Roman" w:cs="Times New Roman"/>
                <w:color w:val="000000"/>
                <w:sz w:val="22"/>
                <w:szCs w:val="22"/>
              </w:rPr>
              <w:lastRenderedPageBreak/>
              <w:t>l’évacuation des arbres et branches situés dans l’emprise des lignes électriques, y compris dans les rues non ou insuffisamment ouvertes.</w:t>
            </w:r>
          </w:p>
        </w:tc>
      </w:tr>
      <w:tr w:rsidR="00DE58A8" w:rsidRPr="000D2895" w14:paraId="3FBAA1C1"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tcPr>
          <w:p w14:paraId="0E74A62D"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lastRenderedPageBreak/>
              <w:t>2.10</w:t>
            </w:r>
          </w:p>
        </w:tc>
        <w:tc>
          <w:tcPr>
            <w:tcW w:w="3599" w:type="dxa"/>
            <w:tcBorders>
              <w:top w:val="nil"/>
              <w:left w:val="nil"/>
              <w:bottom w:val="single" w:sz="4" w:space="0" w:color="auto"/>
              <w:right w:val="single" w:sz="4" w:space="0" w:color="auto"/>
            </w:tcBorders>
            <w:vAlign w:val="center"/>
            <w:hideMark/>
          </w:tcPr>
          <w:p w14:paraId="2C17CDE9" w14:textId="22D66DA5"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 xml:space="preserve">Travaux d'érection des poteaux </w:t>
            </w:r>
            <w:r w:rsidR="004F5EE2">
              <w:rPr>
                <w:rFonts w:ascii="Times New Roman" w:hAnsi="Times New Roman" w:cs="Times New Roman"/>
                <w:color w:val="000000"/>
                <w:sz w:val="22"/>
                <w:szCs w:val="22"/>
              </w:rPr>
              <w:t>bétons</w:t>
            </w:r>
            <w:r w:rsidRPr="000D2895">
              <w:rPr>
                <w:rFonts w:ascii="Times New Roman" w:hAnsi="Times New Roman" w:cs="Times New Roman"/>
                <w:color w:val="000000"/>
                <w:sz w:val="22"/>
                <w:szCs w:val="22"/>
              </w:rPr>
              <w:t xml:space="preserve"> 9m/</w:t>
            </w:r>
            <w:r w:rsidR="004F5EE2">
              <w:rPr>
                <w:rFonts w:ascii="Times New Roman" w:hAnsi="Times New Roman" w:cs="Times New Roman"/>
                <w:color w:val="000000"/>
                <w:sz w:val="22"/>
                <w:szCs w:val="22"/>
              </w:rPr>
              <w:t>2</w:t>
            </w:r>
            <w:r w:rsidRPr="000D2895">
              <w:rPr>
                <w:rFonts w:ascii="Times New Roman" w:hAnsi="Times New Roman" w:cs="Times New Roman"/>
                <w:color w:val="000000"/>
                <w:sz w:val="22"/>
                <w:szCs w:val="22"/>
              </w:rPr>
              <w:t>00 daN</w:t>
            </w:r>
          </w:p>
        </w:tc>
        <w:tc>
          <w:tcPr>
            <w:tcW w:w="1257" w:type="dxa"/>
            <w:tcBorders>
              <w:top w:val="nil"/>
              <w:left w:val="nil"/>
              <w:bottom w:val="single" w:sz="4" w:space="0" w:color="auto"/>
              <w:right w:val="single" w:sz="4" w:space="0" w:color="auto"/>
            </w:tcBorders>
            <w:vAlign w:val="center"/>
            <w:hideMark/>
          </w:tcPr>
          <w:p w14:paraId="28433B03"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Travaux</w:t>
            </w:r>
          </w:p>
        </w:tc>
        <w:tc>
          <w:tcPr>
            <w:tcW w:w="1065" w:type="dxa"/>
            <w:tcBorders>
              <w:top w:val="nil"/>
              <w:left w:val="nil"/>
              <w:bottom w:val="single" w:sz="4" w:space="0" w:color="auto"/>
              <w:right w:val="single" w:sz="4" w:space="0" w:color="auto"/>
            </w:tcBorders>
            <w:vAlign w:val="center"/>
            <w:hideMark/>
          </w:tcPr>
          <w:p w14:paraId="363BB3FD" w14:textId="77777777" w:rsidR="00DE58A8" w:rsidRPr="000D2895" w:rsidRDefault="00DE58A8" w:rsidP="00DE58A8">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u</w:t>
            </w:r>
            <w:proofErr w:type="gramEnd"/>
          </w:p>
        </w:tc>
        <w:tc>
          <w:tcPr>
            <w:tcW w:w="1169" w:type="dxa"/>
            <w:tcBorders>
              <w:top w:val="nil"/>
              <w:left w:val="nil"/>
              <w:bottom w:val="single" w:sz="4" w:space="0" w:color="auto"/>
              <w:right w:val="single" w:sz="4" w:space="0" w:color="auto"/>
            </w:tcBorders>
            <w:vAlign w:val="center"/>
            <w:hideMark/>
          </w:tcPr>
          <w:p w14:paraId="2B74B8D8"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626</w:t>
            </w:r>
          </w:p>
        </w:tc>
        <w:tc>
          <w:tcPr>
            <w:tcW w:w="3334" w:type="dxa"/>
            <w:vMerge w:val="restart"/>
            <w:tcBorders>
              <w:top w:val="nil"/>
              <w:left w:val="nil"/>
              <w:right w:val="single" w:sz="4" w:space="0" w:color="auto"/>
            </w:tcBorders>
            <w:vAlign w:val="center"/>
            <w:hideMark/>
          </w:tcPr>
          <w:p w14:paraId="37E3F855" w14:textId="77777777" w:rsidR="00DE58A8" w:rsidRPr="000D2895" w:rsidRDefault="00DE58A8" w:rsidP="00DE58A8">
            <w:pPr>
              <w:jc w:val="both"/>
              <w:rPr>
                <w:rFonts w:ascii="Times New Roman" w:hAnsi="Times New Roman" w:cs="Times New Roman"/>
                <w:color w:val="000000"/>
                <w:sz w:val="22"/>
                <w:szCs w:val="22"/>
              </w:rPr>
            </w:pPr>
            <w:r w:rsidRPr="000D2895">
              <w:rPr>
                <w:rFonts w:ascii="Times New Roman" w:hAnsi="Times New Roman" w:cs="Times New Roman"/>
                <w:color w:val="000000"/>
                <w:sz w:val="22"/>
                <w:szCs w:val="22"/>
              </w:rPr>
              <w:t>Comprend les travaux de fouille, réalisation du massif en béton, levage, pose, dressage et calage du poteau, remblayage et nettoyage, main-d’œuvre et petit matériel de pose inclus.</w:t>
            </w:r>
          </w:p>
        </w:tc>
      </w:tr>
      <w:tr w:rsidR="00DE58A8" w:rsidRPr="000D2895" w14:paraId="4A936ECE"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tcPr>
          <w:p w14:paraId="75DC50E3"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2.11</w:t>
            </w:r>
          </w:p>
        </w:tc>
        <w:tc>
          <w:tcPr>
            <w:tcW w:w="3599" w:type="dxa"/>
            <w:tcBorders>
              <w:top w:val="nil"/>
              <w:left w:val="nil"/>
              <w:bottom w:val="single" w:sz="4" w:space="0" w:color="auto"/>
              <w:right w:val="single" w:sz="4" w:space="0" w:color="auto"/>
            </w:tcBorders>
            <w:vAlign w:val="center"/>
          </w:tcPr>
          <w:p w14:paraId="20180443" w14:textId="40F0F384"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 xml:space="preserve">Travaux d'érection des poteaux </w:t>
            </w:r>
            <w:r w:rsidR="004F5EE2">
              <w:rPr>
                <w:rFonts w:ascii="Times New Roman" w:hAnsi="Times New Roman" w:cs="Times New Roman"/>
                <w:color w:val="000000"/>
                <w:sz w:val="22"/>
                <w:szCs w:val="22"/>
              </w:rPr>
              <w:t>bétons</w:t>
            </w:r>
            <w:r w:rsidRPr="000D2895">
              <w:rPr>
                <w:rFonts w:ascii="Times New Roman" w:hAnsi="Times New Roman" w:cs="Times New Roman"/>
                <w:color w:val="000000"/>
                <w:sz w:val="22"/>
                <w:szCs w:val="22"/>
              </w:rPr>
              <w:t xml:space="preserve"> 9m/</w:t>
            </w:r>
            <w:r w:rsidR="004F5EE2">
              <w:rPr>
                <w:rFonts w:ascii="Times New Roman" w:hAnsi="Times New Roman" w:cs="Times New Roman"/>
                <w:color w:val="000000"/>
                <w:sz w:val="22"/>
                <w:szCs w:val="22"/>
              </w:rPr>
              <w:t>5</w:t>
            </w:r>
            <w:r w:rsidRPr="000D2895">
              <w:rPr>
                <w:rFonts w:ascii="Times New Roman" w:hAnsi="Times New Roman" w:cs="Times New Roman"/>
                <w:color w:val="000000"/>
                <w:sz w:val="22"/>
                <w:szCs w:val="22"/>
              </w:rPr>
              <w:t>00 daN</w:t>
            </w:r>
          </w:p>
        </w:tc>
        <w:tc>
          <w:tcPr>
            <w:tcW w:w="1257" w:type="dxa"/>
            <w:tcBorders>
              <w:top w:val="nil"/>
              <w:left w:val="nil"/>
              <w:bottom w:val="single" w:sz="4" w:space="0" w:color="auto"/>
              <w:right w:val="single" w:sz="4" w:space="0" w:color="auto"/>
            </w:tcBorders>
            <w:vAlign w:val="center"/>
          </w:tcPr>
          <w:p w14:paraId="5468321D"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Travaux</w:t>
            </w:r>
          </w:p>
        </w:tc>
        <w:tc>
          <w:tcPr>
            <w:tcW w:w="1065" w:type="dxa"/>
            <w:tcBorders>
              <w:top w:val="nil"/>
              <w:left w:val="nil"/>
              <w:bottom w:val="single" w:sz="4" w:space="0" w:color="auto"/>
              <w:right w:val="single" w:sz="4" w:space="0" w:color="auto"/>
            </w:tcBorders>
            <w:vAlign w:val="center"/>
          </w:tcPr>
          <w:p w14:paraId="3C577015" w14:textId="77777777" w:rsidR="00DE58A8" w:rsidRPr="000D2895" w:rsidRDefault="00DE58A8" w:rsidP="00DE58A8">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u</w:t>
            </w:r>
            <w:proofErr w:type="gramEnd"/>
          </w:p>
        </w:tc>
        <w:tc>
          <w:tcPr>
            <w:tcW w:w="1169" w:type="dxa"/>
            <w:tcBorders>
              <w:top w:val="nil"/>
              <w:left w:val="nil"/>
              <w:bottom w:val="single" w:sz="4" w:space="0" w:color="auto"/>
              <w:right w:val="single" w:sz="4" w:space="0" w:color="auto"/>
            </w:tcBorders>
            <w:vAlign w:val="center"/>
          </w:tcPr>
          <w:p w14:paraId="01739E8A"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ab/>
              <w:t xml:space="preserve"> 368</w:t>
            </w:r>
          </w:p>
        </w:tc>
        <w:tc>
          <w:tcPr>
            <w:tcW w:w="3334" w:type="dxa"/>
            <w:vMerge/>
            <w:tcBorders>
              <w:left w:val="nil"/>
              <w:right w:val="single" w:sz="4" w:space="0" w:color="auto"/>
            </w:tcBorders>
            <w:vAlign w:val="center"/>
          </w:tcPr>
          <w:p w14:paraId="4B95BD7E" w14:textId="77777777" w:rsidR="00DE58A8" w:rsidRPr="000D2895" w:rsidRDefault="00DE58A8" w:rsidP="00DE58A8">
            <w:pPr>
              <w:jc w:val="both"/>
              <w:rPr>
                <w:rFonts w:ascii="Times New Roman" w:hAnsi="Times New Roman" w:cs="Times New Roman"/>
                <w:color w:val="000000"/>
                <w:sz w:val="22"/>
                <w:szCs w:val="22"/>
              </w:rPr>
            </w:pPr>
          </w:p>
        </w:tc>
      </w:tr>
      <w:tr w:rsidR="00DE58A8" w:rsidRPr="000D2895" w14:paraId="5A9AE6A9"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tcPr>
          <w:p w14:paraId="150EA696"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2.12</w:t>
            </w:r>
          </w:p>
        </w:tc>
        <w:tc>
          <w:tcPr>
            <w:tcW w:w="3599" w:type="dxa"/>
            <w:tcBorders>
              <w:top w:val="nil"/>
              <w:left w:val="nil"/>
              <w:bottom w:val="single" w:sz="4" w:space="0" w:color="auto"/>
              <w:right w:val="single" w:sz="4" w:space="0" w:color="auto"/>
            </w:tcBorders>
            <w:vAlign w:val="center"/>
          </w:tcPr>
          <w:p w14:paraId="6E19827C" w14:textId="79CF78F1"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 xml:space="preserve">Travaux d'érection des poteaux </w:t>
            </w:r>
            <w:r w:rsidR="004F5EE2">
              <w:rPr>
                <w:rFonts w:ascii="Times New Roman" w:hAnsi="Times New Roman" w:cs="Times New Roman"/>
                <w:color w:val="000000"/>
                <w:sz w:val="22"/>
                <w:szCs w:val="22"/>
              </w:rPr>
              <w:t>bétons</w:t>
            </w:r>
            <w:r w:rsidRPr="000D2895">
              <w:rPr>
                <w:rFonts w:ascii="Times New Roman" w:hAnsi="Times New Roman" w:cs="Times New Roman"/>
                <w:color w:val="000000"/>
                <w:sz w:val="22"/>
                <w:szCs w:val="22"/>
              </w:rPr>
              <w:t xml:space="preserve"> 9m/</w:t>
            </w:r>
            <w:r w:rsidR="004F5EE2">
              <w:rPr>
                <w:rFonts w:ascii="Times New Roman" w:hAnsi="Times New Roman" w:cs="Times New Roman"/>
                <w:color w:val="000000"/>
                <w:sz w:val="22"/>
                <w:szCs w:val="22"/>
              </w:rPr>
              <w:t>6</w:t>
            </w:r>
            <w:r w:rsidRPr="000D2895">
              <w:rPr>
                <w:rFonts w:ascii="Times New Roman" w:hAnsi="Times New Roman" w:cs="Times New Roman"/>
                <w:color w:val="000000"/>
                <w:sz w:val="22"/>
                <w:szCs w:val="22"/>
              </w:rPr>
              <w:t>50 daN</w:t>
            </w:r>
          </w:p>
        </w:tc>
        <w:tc>
          <w:tcPr>
            <w:tcW w:w="1257" w:type="dxa"/>
            <w:tcBorders>
              <w:top w:val="nil"/>
              <w:left w:val="nil"/>
              <w:bottom w:val="single" w:sz="4" w:space="0" w:color="auto"/>
              <w:right w:val="single" w:sz="4" w:space="0" w:color="auto"/>
            </w:tcBorders>
            <w:vAlign w:val="center"/>
          </w:tcPr>
          <w:p w14:paraId="63AFBF83"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Travaux</w:t>
            </w:r>
          </w:p>
        </w:tc>
        <w:tc>
          <w:tcPr>
            <w:tcW w:w="1065" w:type="dxa"/>
            <w:tcBorders>
              <w:top w:val="nil"/>
              <w:left w:val="nil"/>
              <w:bottom w:val="single" w:sz="4" w:space="0" w:color="auto"/>
              <w:right w:val="single" w:sz="4" w:space="0" w:color="auto"/>
            </w:tcBorders>
            <w:vAlign w:val="center"/>
          </w:tcPr>
          <w:p w14:paraId="6852F727" w14:textId="77777777" w:rsidR="00DE58A8" w:rsidRPr="000D2895" w:rsidRDefault="00DE58A8" w:rsidP="00DE58A8">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u</w:t>
            </w:r>
            <w:proofErr w:type="gramEnd"/>
          </w:p>
        </w:tc>
        <w:tc>
          <w:tcPr>
            <w:tcW w:w="1169" w:type="dxa"/>
            <w:tcBorders>
              <w:top w:val="nil"/>
              <w:left w:val="nil"/>
              <w:bottom w:val="single" w:sz="4" w:space="0" w:color="auto"/>
              <w:right w:val="single" w:sz="4" w:space="0" w:color="auto"/>
            </w:tcBorders>
            <w:vAlign w:val="center"/>
          </w:tcPr>
          <w:p w14:paraId="51E088F4"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56</w:t>
            </w:r>
          </w:p>
        </w:tc>
        <w:tc>
          <w:tcPr>
            <w:tcW w:w="3334" w:type="dxa"/>
            <w:vMerge/>
            <w:tcBorders>
              <w:left w:val="nil"/>
              <w:bottom w:val="single" w:sz="4" w:space="0" w:color="auto"/>
              <w:right w:val="single" w:sz="4" w:space="0" w:color="auto"/>
            </w:tcBorders>
            <w:vAlign w:val="center"/>
          </w:tcPr>
          <w:p w14:paraId="2DF2E729" w14:textId="77777777" w:rsidR="00DE58A8" w:rsidRPr="000D2895" w:rsidRDefault="00DE58A8" w:rsidP="00DE58A8">
            <w:pPr>
              <w:jc w:val="both"/>
              <w:rPr>
                <w:rFonts w:ascii="Times New Roman" w:hAnsi="Times New Roman" w:cs="Times New Roman"/>
                <w:color w:val="000000"/>
                <w:sz w:val="22"/>
                <w:szCs w:val="22"/>
              </w:rPr>
            </w:pPr>
          </w:p>
        </w:tc>
      </w:tr>
      <w:tr w:rsidR="00DE58A8" w:rsidRPr="000D2895" w14:paraId="0B43ABFC"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tcPr>
          <w:p w14:paraId="038FC846"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2.13</w:t>
            </w:r>
          </w:p>
        </w:tc>
        <w:tc>
          <w:tcPr>
            <w:tcW w:w="3599" w:type="dxa"/>
            <w:tcBorders>
              <w:top w:val="nil"/>
              <w:left w:val="nil"/>
              <w:bottom w:val="single" w:sz="4" w:space="0" w:color="auto"/>
              <w:right w:val="single" w:sz="4" w:space="0" w:color="auto"/>
            </w:tcBorders>
            <w:vAlign w:val="center"/>
            <w:hideMark/>
          </w:tcPr>
          <w:p w14:paraId="3E02E7F7" w14:textId="29AA94B9"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Travaux de pose du câble aérien de distribution ABC - 3x70 +54.6 +2x16</w:t>
            </w:r>
          </w:p>
        </w:tc>
        <w:tc>
          <w:tcPr>
            <w:tcW w:w="1257" w:type="dxa"/>
            <w:tcBorders>
              <w:top w:val="nil"/>
              <w:left w:val="nil"/>
              <w:bottom w:val="single" w:sz="4" w:space="0" w:color="auto"/>
              <w:right w:val="single" w:sz="4" w:space="0" w:color="auto"/>
            </w:tcBorders>
            <w:vAlign w:val="center"/>
            <w:hideMark/>
          </w:tcPr>
          <w:p w14:paraId="1089D3F6"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Travaux</w:t>
            </w:r>
          </w:p>
        </w:tc>
        <w:tc>
          <w:tcPr>
            <w:tcW w:w="1065" w:type="dxa"/>
            <w:tcBorders>
              <w:top w:val="nil"/>
              <w:left w:val="nil"/>
              <w:bottom w:val="single" w:sz="4" w:space="0" w:color="auto"/>
              <w:right w:val="single" w:sz="4" w:space="0" w:color="auto"/>
            </w:tcBorders>
            <w:vAlign w:val="center"/>
            <w:hideMark/>
          </w:tcPr>
          <w:p w14:paraId="1295470E" w14:textId="77777777" w:rsidR="00DE58A8" w:rsidRPr="000D2895" w:rsidRDefault="00DE58A8" w:rsidP="00DE58A8">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ml</w:t>
            </w:r>
            <w:proofErr w:type="gramEnd"/>
          </w:p>
        </w:tc>
        <w:tc>
          <w:tcPr>
            <w:tcW w:w="1169" w:type="dxa"/>
            <w:tcBorders>
              <w:top w:val="nil"/>
              <w:left w:val="nil"/>
              <w:bottom w:val="single" w:sz="4" w:space="0" w:color="auto"/>
              <w:right w:val="single" w:sz="4" w:space="0" w:color="auto"/>
            </w:tcBorders>
            <w:vAlign w:val="center"/>
            <w:hideMark/>
          </w:tcPr>
          <w:p w14:paraId="03D3B0E4"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7 440</w:t>
            </w:r>
          </w:p>
        </w:tc>
        <w:tc>
          <w:tcPr>
            <w:tcW w:w="3334" w:type="dxa"/>
            <w:vMerge w:val="restart"/>
            <w:tcBorders>
              <w:top w:val="nil"/>
              <w:left w:val="nil"/>
              <w:right w:val="single" w:sz="4" w:space="0" w:color="auto"/>
            </w:tcBorders>
            <w:vAlign w:val="center"/>
            <w:hideMark/>
          </w:tcPr>
          <w:p w14:paraId="6B35D545" w14:textId="77777777" w:rsidR="00DE58A8" w:rsidRPr="000D2895" w:rsidRDefault="00DE58A8" w:rsidP="00DE58A8">
            <w:pPr>
              <w:jc w:val="both"/>
              <w:rPr>
                <w:rFonts w:ascii="Times New Roman" w:hAnsi="Times New Roman" w:cs="Times New Roman"/>
                <w:color w:val="000000"/>
                <w:sz w:val="22"/>
                <w:szCs w:val="22"/>
              </w:rPr>
            </w:pPr>
            <w:r w:rsidRPr="000D2895">
              <w:rPr>
                <w:rFonts w:ascii="Times New Roman" w:hAnsi="Times New Roman" w:cs="Times New Roman"/>
                <w:color w:val="000000"/>
                <w:sz w:val="22"/>
                <w:szCs w:val="22"/>
              </w:rPr>
              <w:t>Comprend la main-d’œuvre et le petit matériel de pose, la pose des matériels de fixation, le déroulage, la jonction, le tirage, le réglage de flèche et la mise sur pinces des câbles torsadés, ainsi que les raccordements intermédiaires nécessaires.</w:t>
            </w:r>
          </w:p>
        </w:tc>
      </w:tr>
      <w:tr w:rsidR="00DE58A8" w:rsidRPr="000D2895" w14:paraId="40E86EC7"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tcPr>
          <w:p w14:paraId="3E299606"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2.14</w:t>
            </w:r>
          </w:p>
        </w:tc>
        <w:tc>
          <w:tcPr>
            <w:tcW w:w="3599" w:type="dxa"/>
            <w:tcBorders>
              <w:top w:val="nil"/>
              <w:left w:val="nil"/>
              <w:bottom w:val="single" w:sz="4" w:space="0" w:color="auto"/>
              <w:right w:val="single" w:sz="4" w:space="0" w:color="auto"/>
            </w:tcBorders>
            <w:vAlign w:val="center"/>
          </w:tcPr>
          <w:p w14:paraId="5C6D35DA"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Travaux de pose du câble aérien de distribution ABC - 3x50 +54.6 +2x16</w:t>
            </w:r>
          </w:p>
        </w:tc>
        <w:tc>
          <w:tcPr>
            <w:tcW w:w="1257" w:type="dxa"/>
            <w:tcBorders>
              <w:top w:val="nil"/>
              <w:left w:val="nil"/>
              <w:bottom w:val="single" w:sz="4" w:space="0" w:color="auto"/>
              <w:right w:val="single" w:sz="4" w:space="0" w:color="auto"/>
            </w:tcBorders>
            <w:vAlign w:val="center"/>
          </w:tcPr>
          <w:p w14:paraId="64B7C595"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Travaux</w:t>
            </w:r>
          </w:p>
        </w:tc>
        <w:tc>
          <w:tcPr>
            <w:tcW w:w="1065" w:type="dxa"/>
            <w:tcBorders>
              <w:top w:val="nil"/>
              <w:left w:val="nil"/>
              <w:bottom w:val="single" w:sz="4" w:space="0" w:color="auto"/>
              <w:right w:val="single" w:sz="4" w:space="0" w:color="auto"/>
            </w:tcBorders>
            <w:vAlign w:val="center"/>
          </w:tcPr>
          <w:p w14:paraId="7923D9B7" w14:textId="77777777" w:rsidR="00DE58A8" w:rsidRPr="000D2895" w:rsidRDefault="00DE58A8" w:rsidP="00DE58A8">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ml</w:t>
            </w:r>
            <w:proofErr w:type="gramEnd"/>
          </w:p>
        </w:tc>
        <w:tc>
          <w:tcPr>
            <w:tcW w:w="1169" w:type="dxa"/>
            <w:tcBorders>
              <w:top w:val="nil"/>
              <w:left w:val="nil"/>
              <w:bottom w:val="single" w:sz="4" w:space="0" w:color="auto"/>
              <w:right w:val="single" w:sz="4" w:space="0" w:color="auto"/>
            </w:tcBorders>
            <w:vAlign w:val="center"/>
          </w:tcPr>
          <w:p w14:paraId="6F643398"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31 841</w:t>
            </w:r>
          </w:p>
        </w:tc>
        <w:tc>
          <w:tcPr>
            <w:tcW w:w="3334" w:type="dxa"/>
            <w:vMerge/>
            <w:tcBorders>
              <w:left w:val="nil"/>
              <w:bottom w:val="single" w:sz="4" w:space="0" w:color="auto"/>
              <w:right w:val="single" w:sz="4" w:space="0" w:color="auto"/>
            </w:tcBorders>
            <w:vAlign w:val="center"/>
          </w:tcPr>
          <w:p w14:paraId="721C40A2" w14:textId="77777777" w:rsidR="00DE58A8" w:rsidRPr="000D2895" w:rsidRDefault="00DE58A8" w:rsidP="00DE58A8">
            <w:pPr>
              <w:jc w:val="both"/>
              <w:rPr>
                <w:rFonts w:ascii="Times New Roman" w:hAnsi="Times New Roman" w:cs="Times New Roman"/>
                <w:color w:val="000000"/>
                <w:sz w:val="22"/>
                <w:szCs w:val="22"/>
              </w:rPr>
            </w:pPr>
          </w:p>
        </w:tc>
      </w:tr>
      <w:tr w:rsidR="00DE58A8" w:rsidRPr="000D2895" w14:paraId="208132B8"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tcPr>
          <w:p w14:paraId="2FEE9FBC"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2.15</w:t>
            </w:r>
          </w:p>
        </w:tc>
        <w:tc>
          <w:tcPr>
            <w:tcW w:w="3599" w:type="dxa"/>
            <w:tcBorders>
              <w:top w:val="nil"/>
              <w:left w:val="nil"/>
              <w:bottom w:val="single" w:sz="4" w:space="0" w:color="auto"/>
              <w:right w:val="single" w:sz="4" w:space="0" w:color="auto"/>
            </w:tcBorders>
            <w:vAlign w:val="center"/>
            <w:hideMark/>
          </w:tcPr>
          <w:p w14:paraId="7072C829"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Travaux de mise à la terre du réseau de distribution</w:t>
            </w:r>
          </w:p>
        </w:tc>
        <w:tc>
          <w:tcPr>
            <w:tcW w:w="1257" w:type="dxa"/>
            <w:tcBorders>
              <w:top w:val="nil"/>
              <w:left w:val="nil"/>
              <w:bottom w:val="single" w:sz="4" w:space="0" w:color="auto"/>
              <w:right w:val="single" w:sz="4" w:space="0" w:color="auto"/>
            </w:tcBorders>
            <w:vAlign w:val="center"/>
            <w:hideMark/>
          </w:tcPr>
          <w:p w14:paraId="7E75B710"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Travaux</w:t>
            </w:r>
          </w:p>
        </w:tc>
        <w:tc>
          <w:tcPr>
            <w:tcW w:w="1065" w:type="dxa"/>
            <w:tcBorders>
              <w:top w:val="nil"/>
              <w:left w:val="nil"/>
              <w:bottom w:val="single" w:sz="4" w:space="0" w:color="auto"/>
              <w:right w:val="single" w:sz="4" w:space="0" w:color="auto"/>
            </w:tcBorders>
            <w:vAlign w:val="center"/>
            <w:hideMark/>
          </w:tcPr>
          <w:p w14:paraId="04FCEFDB" w14:textId="77777777" w:rsidR="00DE58A8" w:rsidRPr="000D2895" w:rsidRDefault="00DE58A8" w:rsidP="00DE58A8">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ml</w:t>
            </w:r>
            <w:proofErr w:type="gramEnd"/>
          </w:p>
        </w:tc>
        <w:tc>
          <w:tcPr>
            <w:tcW w:w="1169" w:type="dxa"/>
            <w:tcBorders>
              <w:top w:val="nil"/>
              <w:left w:val="nil"/>
              <w:bottom w:val="single" w:sz="4" w:space="0" w:color="auto"/>
              <w:right w:val="single" w:sz="4" w:space="0" w:color="auto"/>
            </w:tcBorders>
            <w:vAlign w:val="center"/>
            <w:hideMark/>
          </w:tcPr>
          <w:p w14:paraId="768A4E97"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39 283</w:t>
            </w:r>
          </w:p>
        </w:tc>
        <w:tc>
          <w:tcPr>
            <w:tcW w:w="3334" w:type="dxa"/>
            <w:tcBorders>
              <w:top w:val="nil"/>
              <w:left w:val="nil"/>
              <w:bottom w:val="single" w:sz="4" w:space="0" w:color="auto"/>
              <w:right w:val="single" w:sz="4" w:space="0" w:color="auto"/>
            </w:tcBorders>
            <w:vAlign w:val="center"/>
            <w:hideMark/>
          </w:tcPr>
          <w:p w14:paraId="32F5F33D" w14:textId="77777777" w:rsidR="00DE58A8" w:rsidRPr="000D2895" w:rsidRDefault="00DE58A8" w:rsidP="00DE58A8">
            <w:pPr>
              <w:jc w:val="both"/>
              <w:rPr>
                <w:rFonts w:ascii="Times New Roman" w:hAnsi="Times New Roman" w:cs="Times New Roman"/>
                <w:color w:val="000000"/>
                <w:sz w:val="22"/>
                <w:szCs w:val="22"/>
              </w:rPr>
            </w:pPr>
            <w:r w:rsidRPr="000D2895">
              <w:rPr>
                <w:rFonts w:ascii="Times New Roman" w:hAnsi="Times New Roman" w:cs="Times New Roman"/>
                <w:color w:val="000000"/>
                <w:sz w:val="22"/>
                <w:szCs w:val="22"/>
              </w:rPr>
              <w:t>Pose des piquets, conducteurs de liaison et accessoires, raccordement au neutre, aux masses métalliques et aux équipements de protection, y compris la confection des prises de terre et les mesures de résistance de terre effectuées en présence du Maître d’ouvrage.</w:t>
            </w:r>
          </w:p>
        </w:tc>
      </w:tr>
      <w:tr w:rsidR="00DE58A8" w:rsidRPr="000D2895" w14:paraId="5DEAC4E9"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tcPr>
          <w:p w14:paraId="1783823B"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2.16</w:t>
            </w:r>
          </w:p>
        </w:tc>
        <w:tc>
          <w:tcPr>
            <w:tcW w:w="3599" w:type="dxa"/>
            <w:tcBorders>
              <w:top w:val="nil"/>
              <w:left w:val="nil"/>
              <w:bottom w:val="single" w:sz="4" w:space="0" w:color="auto"/>
              <w:right w:val="single" w:sz="4" w:space="0" w:color="auto"/>
            </w:tcBorders>
            <w:vAlign w:val="center"/>
            <w:hideMark/>
          </w:tcPr>
          <w:p w14:paraId="2B27CC8E"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Travaux de pose de l'éclairage public</w:t>
            </w:r>
          </w:p>
        </w:tc>
        <w:tc>
          <w:tcPr>
            <w:tcW w:w="1257" w:type="dxa"/>
            <w:tcBorders>
              <w:top w:val="nil"/>
              <w:left w:val="nil"/>
              <w:bottom w:val="single" w:sz="4" w:space="0" w:color="auto"/>
              <w:right w:val="single" w:sz="4" w:space="0" w:color="auto"/>
            </w:tcBorders>
            <w:vAlign w:val="center"/>
            <w:hideMark/>
          </w:tcPr>
          <w:p w14:paraId="30DF2320"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Travaux</w:t>
            </w:r>
          </w:p>
        </w:tc>
        <w:tc>
          <w:tcPr>
            <w:tcW w:w="1065" w:type="dxa"/>
            <w:tcBorders>
              <w:top w:val="nil"/>
              <w:left w:val="nil"/>
              <w:bottom w:val="single" w:sz="4" w:space="0" w:color="auto"/>
              <w:right w:val="single" w:sz="4" w:space="0" w:color="auto"/>
            </w:tcBorders>
            <w:vAlign w:val="center"/>
            <w:hideMark/>
          </w:tcPr>
          <w:p w14:paraId="7B535DA9" w14:textId="77777777" w:rsidR="00DE58A8" w:rsidRPr="000D2895" w:rsidRDefault="00DE58A8" w:rsidP="00DE58A8">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u</w:t>
            </w:r>
            <w:proofErr w:type="gramEnd"/>
          </w:p>
        </w:tc>
        <w:tc>
          <w:tcPr>
            <w:tcW w:w="1169" w:type="dxa"/>
            <w:tcBorders>
              <w:top w:val="nil"/>
              <w:left w:val="nil"/>
              <w:bottom w:val="single" w:sz="4" w:space="0" w:color="auto"/>
              <w:right w:val="single" w:sz="4" w:space="0" w:color="auto"/>
            </w:tcBorders>
            <w:vAlign w:val="center"/>
            <w:hideMark/>
          </w:tcPr>
          <w:p w14:paraId="483D10D5"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241</w:t>
            </w:r>
          </w:p>
        </w:tc>
        <w:tc>
          <w:tcPr>
            <w:tcW w:w="3334" w:type="dxa"/>
            <w:tcBorders>
              <w:top w:val="nil"/>
              <w:left w:val="nil"/>
              <w:bottom w:val="single" w:sz="4" w:space="0" w:color="auto"/>
              <w:right w:val="single" w:sz="4" w:space="0" w:color="auto"/>
            </w:tcBorders>
            <w:vAlign w:val="center"/>
            <w:hideMark/>
          </w:tcPr>
          <w:p w14:paraId="69BB9FB5" w14:textId="77777777" w:rsidR="00DE58A8" w:rsidRPr="000D2895" w:rsidRDefault="00DE58A8" w:rsidP="00DE58A8">
            <w:pPr>
              <w:jc w:val="both"/>
              <w:rPr>
                <w:rFonts w:ascii="Times New Roman" w:hAnsi="Times New Roman" w:cs="Times New Roman"/>
                <w:color w:val="000000"/>
                <w:sz w:val="22"/>
                <w:szCs w:val="22"/>
              </w:rPr>
            </w:pPr>
            <w:r w:rsidRPr="000D2895">
              <w:rPr>
                <w:rFonts w:ascii="Times New Roman" w:hAnsi="Times New Roman" w:cs="Times New Roman"/>
                <w:color w:val="000000"/>
                <w:sz w:val="22"/>
                <w:szCs w:val="22"/>
              </w:rPr>
              <w:t>Comprend la main-d’œuvre et le petit matériel de pose, la fourniture et la mise en place des ensembles d’éclairage public (luminaires, coffret EP, accessoires), les raccordements sur le réseau de distribution.</w:t>
            </w:r>
          </w:p>
        </w:tc>
      </w:tr>
      <w:tr w:rsidR="00DE58A8" w:rsidRPr="000D2895" w14:paraId="2E308857"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tcPr>
          <w:p w14:paraId="1290F68A"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2.17</w:t>
            </w:r>
          </w:p>
        </w:tc>
        <w:tc>
          <w:tcPr>
            <w:tcW w:w="3599" w:type="dxa"/>
            <w:tcBorders>
              <w:top w:val="nil"/>
              <w:left w:val="nil"/>
              <w:bottom w:val="single" w:sz="4" w:space="0" w:color="auto"/>
              <w:right w:val="single" w:sz="4" w:space="0" w:color="auto"/>
            </w:tcBorders>
            <w:vAlign w:val="center"/>
            <w:hideMark/>
          </w:tcPr>
          <w:p w14:paraId="5E4EC214"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Raccordement des départs du réseau de distribution à la centrale</w:t>
            </w:r>
          </w:p>
        </w:tc>
        <w:tc>
          <w:tcPr>
            <w:tcW w:w="1257" w:type="dxa"/>
            <w:tcBorders>
              <w:top w:val="nil"/>
              <w:left w:val="nil"/>
              <w:bottom w:val="single" w:sz="4" w:space="0" w:color="auto"/>
              <w:right w:val="single" w:sz="4" w:space="0" w:color="auto"/>
            </w:tcBorders>
            <w:vAlign w:val="center"/>
            <w:hideMark/>
          </w:tcPr>
          <w:p w14:paraId="0E787114"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Travaux</w:t>
            </w:r>
          </w:p>
        </w:tc>
        <w:tc>
          <w:tcPr>
            <w:tcW w:w="1065" w:type="dxa"/>
            <w:tcBorders>
              <w:top w:val="nil"/>
              <w:left w:val="nil"/>
              <w:bottom w:val="single" w:sz="4" w:space="0" w:color="auto"/>
              <w:right w:val="single" w:sz="4" w:space="0" w:color="auto"/>
            </w:tcBorders>
            <w:vAlign w:val="center"/>
            <w:hideMark/>
          </w:tcPr>
          <w:p w14:paraId="3D96D0C0" w14:textId="77777777" w:rsidR="00DE58A8" w:rsidRPr="000D2895" w:rsidRDefault="00DE58A8" w:rsidP="00DE58A8">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site</w:t>
            </w:r>
            <w:proofErr w:type="gramEnd"/>
          </w:p>
        </w:tc>
        <w:tc>
          <w:tcPr>
            <w:tcW w:w="1169" w:type="dxa"/>
            <w:tcBorders>
              <w:top w:val="nil"/>
              <w:left w:val="nil"/>
              <w:bottom w:val="single" w:sz="4" w:space="0" w:color="auto"/>
              <w:right w:val="single" w:sz="4" w:space="0" w:color="auto"/>
            </w:tcBorders>
            <w:vAlign w:val="center"/>
            <w:hideMark/>
          </w:tcPr>
          <w:p w14:paraId="5DD33056"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11</w:t>
            </w:r>
          </w:p>
        </w:tc>
        <w:tc>
          <w:tcPr>
            <w:tcW w:w="3334" w:type="dxa"/>
            <w:tcBorders>
              <w:top w:val="nil"/>
              <w:left w:val="nil"/>
              <w:bottom w:val="single" w:sz="4" w:space="0" w:color="auto"/>
              <w:right w:val="single" w:sz="4" w:space="0" w:color="auto"/>
            </w:tcBorders>
            <w:vAlign w:val="center"/>
            <w:hideMark/>
          </w:tcPr>
          <w:p w14:paraId="09F2443D" w14:textId="77777777" w:rsidR="00DE58A8" w:rsidRPr="000D2895" w:rsidRDefault="00DE58A8" w:rsidP="00DE58A8">
            <w:pPr>
              <w:jc w:val="both"/>
              <w:rPr>
                <w:rFonts w:ascii="Times New Roman" w:hAnsi="Times New Roman" w:cs="Times New Roman"/>
                <w:color w:val="000000"/>
                <w:sz w:val="22"/>
                <w:szCs w:val="22"/>
              </w:rPr>
            </w:pPr>
            <w:r w:rsidRPr="000D2895">
              <w:rPr>
                <w:rFonts w:ascii="Times New Roman" w:hAnsi="Times New Roman" w:cs="Times New Roman"/>
                <w:color w:val="000000"/>
                <w:sz w:val="22"/>
                <w:szCs w:val="22"/>
              </w:rPr>
              <w:t xml:space="preserve">Raccordements mécaniques et électriques des départs BT à la centrale/poste, y compris le raccordement des câbles au disjoncteur, les contrôles de </w:t>
            </w:r>
            <w:r w:rsidRPr="000D2895">
              <w:rPr>
                <w:rFonts w:ascii="Times New Roman" w:hAnsi="Times New Roman" w:cs="Times New Roman"/>
                <w:color w:val="000000"/>
                <w:sz w:val="22"/>
                <w:szCs w:val="22"/>
              </w:rPr>
              <w:lastRenderedPageBreak/>
              <w:t>continuité et d’isolement, ainsi que les ouvrages spéciaux nécessaires aux traversées de voies publiques et des autres réseaux</w:t>
            </w:r>
          </w:p>
        </w:tc>
      </w:tr>
      <w:tr w:rsidR="00DE58A8" w:rsidRPr="000D2895" w14:paraId="24D1362A"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tcPr>
          <w:p w14:paraId="16EB4394"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lastRenderedPageBreak/>
              <w:t>2.18</w:t>
            </w:r>
          </w:p>
        </w:tc>
        <w:tc>
          <w:tcPr>
            <w:tcW w:w="3599" w:type="dxa"/>
            <w:tcBorders>
              <w:top w:val="nil"/>
              <w:left w:val="nil"/>
              <w:bottom w:val="single" w:sz="4" w:space="0" w:color="auto"/>
              <w:right w:val="single" w:sz="4" w:space="0" w:color="auto"/>
            </w:tcBorders>
            <w:vAlign w:val="center"/>
            <w:hideMark/>
          </w:tcPr>
          <w:p w14:paraId="5A8C53AA"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Essais + mise en service du réseau de distribution</w:t>
            </w:r>
          </w:p>
        </w:tc>
        <w:tc>
          <w:tcPr>
            <w:tcW w:w="1257" w:type="dxa"/>
            <w:tcBorders>
              <w:top w:val="nil"/>
              <w:left w:val="nil"/>
              <w:bottom w:val="single" w:sz="4" w:space="0" w:color="auto"/>
              <w:right w:val="single" w:sz="4" w:space="0" w:color="auto"/>
            </w:tcBorders>
            <w:vAlign w:val="center"/>
            <w:hideMark/>
          </w:tcPr>
          <w:p w14:paraId="547284DC"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Travaux</w:t>
            </w:r>
          </w:p>
        </w:tc>
        <w:tc>
          <w:tcPr>
            <w:tcW w:w="1065" w:type="dxa"/>
            <w:tcBorders>
              <w:top w:val="nil"/>
              <w:left w:val="nil"/>
              <w:bottom w:val="single" w:sz="4" w:space="0" w:color="auto"/>
              <w:right w:val="single" w:sz="4" w:space="0" w:color="auto"/>
            </w:tcBorders>
            <w:vAlign w:val="center"/>
            <w:hideMark/>
          </w:tcPr>
          <w:p w14:paraId="485FDF89" w14:textId="77777777" w:rsidR="00DE58A8" w:rsidRPr="000D2895" w:rsidRDefault="00DE58A8" w:rsidP="00DE58A8">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site</w:t>
            </w:r>
            <w:proofErr w:type="gramEnd"/>
          </w:p>
        </w:tc>
        <w:tc>
          <w:tcPr>
            <w:tcW w:w="1169" w:type="dxa"/>
            <w:tcBorders>
              <w:top w:val="nil"/>
              <w:left w:val="nil"/>
              <w:bottom w:val="single" w:sz="4" w:space="0" w:color="auto"/>
              <w:right w:val="single" w:sz="4" w:space="0" w:color="auto"/>
            </w:tcBorders>
            <w:vAlign w:val="center"/>
            <w:hideMark/>
          </w:tcPr>
          <w:p w14:paraId="210F6F07"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11</w:t>
            </w:r>
          </w:p>
        </w:tc>
        <w:tc>
          <w:tcPr>
            <w:tcW w:w="3334" w:type="dxa"/>
            <w:tcBorders>
              <w:top w:val="nil"/>
              <w:left w:val="nil"/>
              <w:bottom w:val="single" w:sz="4" w:space="0" w:color="auto"/>
              <w:right w:val="single" w:sz="4" w:space="0" w:color="auto"/>
            </w:tcBorders>
            <w:vAlign w:val="center"/>
            <w:hideMark/>
          </w:tcPr>
          <w:p w14:paraId="6823145E" w14:textId="77777777" w:rsidR="00DE58A8" w:rsidRPr="000D2895" w:rsidRDefault="00DE58A8" w:rsidP="00DE58A8">
            <w:pPr>
              <w:jc w:val="both"/>
              <w:rPr>
                <w:rFonts w:ascii="Times New Roman" w:hAnsi="Times New Roman" w:cs="Times New Roman"/>
                <w:color w:val="000000"/>
                <w:sz w:val="22"/>
                <w:szCs w:val="22"/>
              </w:rPr>
            </w:pPr>
            <w:r w:rsidRPr="000D2895">
              <w:rPr>
                <w:rFonts w:ascii="Times New Roman" w:hAnsi="Times New Roman" w:cs="Times New Roman"/>
                <w:color w:val="000000"/>
                <w:sz w:val="22"/>
                <w:szCs w:val="22"/>
              </w:rPr>
              <w:t>Mesures de tension en bout de ligne, tests de sécurité et de fonctionnement des appareillages, vérification et réception du réseau de distribution, y compris tous travaux de reprise ou de remaniement nécessaires pour la mise en conformité avec les prescriptions et règlements en vigueur.</w:t>
            </w:r>
          </w:p>
        </w:tc>
      </w:tr>
      <w:tr w:rsidR="00DE58A8" w:rsidRPr="000D2895" w14:paraId="140CFD6D"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09179ED6" w14:textId="77777777" w:rsidR="00DE58A8" w:rsidRPr="000D2895" w:rsidRDefault="00DE58A8" w:rsidP="00DE58A8">
            <w:pPr>
              <w:jc w:val="center"/>
              <w:rPr>
                <w:rFonts w:ascii="Times New Roman" w:hAnsi="Times New Roman" w:cs="Times New Roman"/>
                <w:b/>
                <w:bCs/>
                <w:color w:val="000000"/>
                <w:sz w:val="22"/>
                <w:szCs w:val="22"/>
              </w:rPr>
            </w:pPr>
            <w:r w:rsidRPr="000D2895">
              <w:rPr>
                <w:rFonts w:ascii="Times New Roman" w:hAnsi="Times New Roman" w:cs="Times New Roman"/>
                <w:b/>
                <w:bCs/>
                <w:color w:val="000000"/>
                <w:sz w:val="22"/>
                <w:szCs w:val="22"/>
              </w:rPr>
              <w:t>3</w:t>
            </w:r>
          </w:p>
        </w:tc>
        <w:tc>
          <w:tcPr>
            <w:tcW w:w="10424" w:type="dxa"/>
            <w:gridSpan w:val="5"/>
            <w:tcBorders>
              <w:top w:val="single" w:sz="4" w:space="0" w:color="auto"/>
              <w:left w:val="nil"/>
              <w:bottom w:val="single" w:sz="4" w:space="0" w:color="auto"/>
              <w:right w:val="single" w:sz="4" w:space="0" w:color="auto"/>
            </w:tcBorders>
            <w:vAlign w:val="center"/>
            <w:hideMark/>
          </w:tcPr>
          <w:p w14:paraId="6A352658" w14:textId="77777777" w:rsidR="00DE58A8" w:rsidRPr="000D2895" w:rsidRDefault="00DE58A8" w:rsidP="00DE58A8">
            <w:pPr>
              <w:jc w:val="both"/>
              <w:rPr>
                <w:rFonts w:ascii="Times New Roman" w:hAnsi="Times New Roman" w:cs="Times New Roman"/>
                <w:b/>
                <w:bCs/>
                <w:color w:val="000000"/>
                <w:sz w:val="22"/>
                <w:szCs w:val="22"/>
              </w:rPr>
            </w:pPr>
            <w:r w:rsidRPr="000D2895">
              <w:rPr>
                <w:rFonts w:ascii="Times New Roman" w:hAnsi="Times New Roman" w:cs="Times New Roman"/>
                <w:b/>
                <w:bCs/>
                <w:color w:val="000000"/>
                <w:sz w:val="22"/>
                <w:szCs w:val="22"/>
              </w:rPr>
              <w:t>SERVICES DE CONCEPTION</w:t>
            </w:r>
          </w:p>
        </w:tc>
      </w:tr>
      <w:tr w:rsidR="00DE58A8" w:rsidRPr="000D2895" w14:paraId="34D3D9C9"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5162F0F3"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3.1</w:t>
            </w:r>
          </w:p>
        </w:tc>
        <w:tc>
          <w:tcPr>
            <w:tcW w:w="3599" w:type="dxa"/>
            <w:tcBorders>
              <w:top w:val="nil"/>
              <w:left w:val="nil"/>
              <w:bottom w:val="single" w:sz="4" w:space="0" w:color="auto"/>
              <w:right w:val="single" w:sz="4" w:space="0" w:color="auto"/>
            </w:tcBorders>
            <w:vAlign w:val="center"/>
            <w:hideMark/>
          </w:tcPr>
          <w:p w14:paraId="5BC27683"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 xml:space="preserve"> Réalisation des études d'exécution </w:t>
            </w:r>
          </w:p>
        </w:tc>
        <w:tc>
          <w:tcPr>
            <w:tcW w:w="1257" w:type="dxa"/>
            <w:tcBorders>
              <w:top w:val="nil"/>
              <w:left w:val="nil"/>
              <w:bottom w:val="single" w:sz="4" w:space="0" w:color="auto"/>
              <w:right w:val="single" w:sz="4" w:space="0" w:color="auto"/>
            </w:tcBorders>
            <w:vAlign w:val="center"/>
            <w:hideMark/>
          </w:tcPr>
          <w:p w14:paraId="4E49706E"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Conception</w:t>
            </w:r>
          </w:p>
        </w:tc>
        <w:tc>
          <w:tcPr>
            <w:tcW w:w="1065" w:type="dxa"/>
            <w:tcBorders>
              <w:top w:val="nil"/>
              <w:left w:val="nil"/>
              <w:bottom w:val="single" w:sz="4" w:space="0" w:color="auto"/>
              <w:right w:val="single" w:sz="4" w:space="0" w:color="auto"/>
            </w:tcBorders>
            <w:vAlign w:val="center"/>
            <w:hideMark/>
          </w:tcPr>
          <w:p w14:paraId="726B1AED" w14:textId="77777777" w:rsidR="00DE58A8" w:rsidRPr="000D2895" w:rsidRDefault="00DE58A8" w:rsidP="00DE58A8">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forfait</w:t>
            </w:r>
            <w:proofErr w:type="gramEnd"/>
          </w:p>
        </w:tc>
        <w:tc>
          <w:tcPr>
            <w:tcW w:w="1169" w:type="dxa"/>
            <w:tcBorders>
              <w:top w:val="nil"/>
              <w:left w:val="nil"/>
              <w:bottom w:val="single" w:sz="4" w:space="0" w:color="auto"/>
              <w:right w:val="single" w:sz="4" w:space="0" w:color="auto"/>
            </w:tcBorders>
            <w:vAlign w:val="center"/>
            <w:hideMark/>
          </w:tcPr>
          <w:p w14:paraId="11F4F6AE"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w:t>
            </w:r>
          </w:p>
        </w:tc>
        <w:tc>
          <w:tcPr>
            <w:tcW w:w="3334" w:type="dxa"/>
            <w:tcBorders>
              <w:top w:val="nil"/>
              <w:left w:val="nil"/>
              <w:bottom w:val="single" w:sz="4" w:space="0" w:color="auto"/>
              <w:right w:val="single" w:sz="4" w:space="0" w:color="auto"/>
            </w:tcBorders>
            <w:vAlign w:val="center"/>
            <w:hideMark/>
          </w:tcPr>
          <w:p w14:paraId="7DA818FF" w14:textId="77777777" w:rsidR="00DE58A8" w:rsidRPr="000D2895" w:rsidRDefault="00DE58A8" w:rsidP="00DE58A8">
            <w:pPr>
              <w:jc w:val="both"/>
              <w:rPr>
                <w:rFonts w:ascii="Times New Roman" w:hAnsi="Times New Roman" w:cs="Times New Roman"/>
                <w:color w:val="000000"/>
                <w:sz w:val="22"/>
                <w:szCs w:val="22"/>
              </w:rPr>
            </w:pPr>
            <w:r w:rsidRPr="000D2895">
              <w:rPr>
                <w:rFonts w:ascii="Times New Roman" w:hAnsi="Times New Roman" w:cs="Times New Roman"/>
                <w:color w:val="000000"/>
                <w:sz w:val="22"/>
                <w:szCs w:val="22"/>
              </w:rPr>
              <w:t>Dossier d'exécution complet comprenant les études/plans topographiques, géotechniques, électriques, mécaniques, etc…</w:t>
            </w:r>
          </w:p>
        </w:tc>
      </w:tr>
      <w:tr w:rsidR="00DE58A8" w:rsidRPr="000D2895" w14:paraId="027BCF1D"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3E56C445"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3.2</w:t>
            </w:r>
          </w:p>
        </w:tc>
        <w:tc>
          <w:tcPr>
            <w:tcW w:w="3599" w:type="dxa"/>
            <w:tcBorders>
              <w:top w:val="nil"/>
              <w:left w:val="nil"/>
              <w:bottom w:val="single" w:sz="4" w:space="0" w:color="auto"/>
              <w:right w:val="single" w:sz="4" w:space="0" w:color="auto"/>
            </w:tcBorders>
            <w:vAlign w:val="center"/>
            <w:hideMark/>
          </w:tcPr>
          <w:p w14:paraId="21B45326"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 xml:space="preserve">Documentation technique complète “as </w:t>
            </w:r>
            <w:proofErr w:type="spellStart"/>
            <w:r w:rsidRPr="000D2895">
              <w:rPr>
                <w:rFonts w:ascii="Times New Roman" w:hAnsi="Times New Roman" w:cs="Times New Roman"/>
                <w:color w:val="000000"/>
                <w:sz w:val="22"/>
                <w:szCs w:val="22"/>
              </w:rPr>
              <w:t>built</w:t>
            </w:r>
            <w:proofErr w:type="spellEnd"/>
            <w:r w:rsidRPr="000D2895">
              <w:rPr>
                <w:rFonts w:ascii="Times New Roman" w:hAnsi="Times New Roman" w:cs="Times New Roman"/>
                <w:color w:val="000000"/>
                <w:sz w:val="22"/>
                <w:szCs w:val="22"/>
              </w:rPr>
              <w:t>”</w:t>
            </w:r>
          </w:p>
        </w:tc>
        <w:tc>
          <w:tcPr>
            <w:tcW w:w="1257" w:type="dxa"/>
            <w:tcBorders>
              <w:top w:val="nil"/>
              <w:left w:val="nil"/>
              <w:bottom w:val="single" w:sz="4" w:space="0" w:color="auto"/>
              <w:right w:val="single" w:sz="4" w:space="0" w:color="auto"/>
            </w:tcBorders>
            <w:vAlign w:val="center"/>
            <w:hideMark/>
          </w:tcPr>
          <w:p w14:paraId="1DE6A89B"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Conception</w:t>
            </w:r>
          </w:p>
        </w:tc>
        <w:tc>
          <w:tcPr>
            <w:tcW w:w="1065" w:type="dxa"/>
            <w:tcBorders>
              <w:top w:val="nil"/>
              <w:left w:val="nil"/>
              <w:bottom w:val="single" w:sz="4" w:space="0" w:color="auto"/>
              <w:right w:val="single" w:sz="4" w:space="0" w:color="auto"/>
            </w:tcBorders>
            <w:vAlign w:val="center"/>
            <w:hideMark/>
          </w:tcPr>
          <w:p w14:paraId="34DF06F2" w14:textId="77777777" w:rsidR="00DE58A8" w:rsidRPr="000D2895" w:rsidRDefault="00DE58A8" w:rsidP="00DE58A8">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forfait</w:t>
            </w:r>
            <w:proofErr w:type="gramEnd"/>
          </w:p>
        </w:tc>
        <w:tc>
          <w:tcPr>
            <w:tcW w:w="1169" w:type="dxa"/>
            <w:tcBorders>
              <w:top w:val="nil"/>
              <w:left w:val="nil"/>
              <w:bottom w:val="single" w:sz="4" w:space="0" w:color="auto"/>
              <w:right w:val="single" w:sz="4" w:space="0" w:color="auto"/>
            </w:tcBorders>
            <w:vAlign w:val="center"/>
            <w:hideMark/>
          </w:tcPr>
          <w:p w14:paraId="6B1A3413"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w:t>
            </w:r>
          </w:p>
        </w:tc>
        <w:tc>
          <w:tcPr>
            <w:tcW w:w="3334" w:type="dxa"/>
            <w:tcBorders>
              <w:top w:val="nil"/>
              <w:left w:val="nil"/>
              <w:bottom w:val="single" w:sz="4" w:space="0" w:color="auto"/>
              <w:right w:val="single" w:sz="4" w:space="0" w:color="auto"/>
            </w:tcBorders>
            <w:vAlign w:val="center"/>
            <w:hideMark/>
          </w:tcPr>
          <w:p w14:paraId="674CA5A6" w14:textId="77777777" w:rsidR="00DE58A8" w:rsidRPr="000D2895" w:rsidRDefault="00DE58A8" w:rsidP="00DE58A8">
            <w:pPr>
              <w:jc w:val="both"/>
              <w:rPr>
                <w:rFonts w:ascii="Times New Roman" w:hAnsi="Times New Roman" w:cs="Times New Roman"/>
                <w:color w:val="000000"/>
                <w:sz w:val="22"/>
                <w:szCs w:val="22"/>
              </w:rPr>
            </w:pPr>
            <w:r w:rsidRPr="000D2895">
              <w:rPr>
                <w:rFonts w:ascii="Times New Roman" w:hAnsi="Times New Roman" w:cs="Times New Roman"/>
                <w:color w:val="000000"/>
                <w:sz w:val="22"/>
                <w:szCs w:val="22"/>
              </w:rPr>
              <w:t>Schémas unifilaires, plans d’exécution mis à jour, notices O&amp;M, procédures d’exploitation, liste des pièces de rechange, fichiers de paramétrage.</w:t>
            </w:r>
          </w:p>
        </w:tc>
      </w:tr>
      <w:tr w:rsidR="00DE58A8" w:rsidRPr="000D2895" w14:paraId="7AE1F3A6"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62C53E09" w14:textId="77777777" w:rsidR="00DE58A8" w:rsidRPr="000D2895" w:rsidRDefault="00DE58A8" w:rsidP="00DE58A8">
            <w:pPr>
              <w:jc w:val="center"/>
              <w:rPr>
                <w:rFonts w:ascii="Times New Roman" w:hAnsi="Times New Roman" w:cs="Times New Roman"/>
                <w:b/>
                <w:bCs/>
                <w:color w:val="000000"/>
                <w:sz w:val="22"/>
                <w:szCs w:val="22"/>
              </w:rPr>
            </w:pPr>
            <w:r w:rsidRPr="000D2895">
              <w:rPr>
                <w:rFonts w:ascii="Times New Roman" w:hAnsi="Times New Roman" w:cs="Times New Roman"/>
                <w:b/>
                <w:bCs/>
                <w:color w:val="000000"/>
                <w:sz w:val="22"/>
                <w:szCs w:val="22"/>
              </w:rPr>
              <w:t>4</w:t>
            </w:r>
          </w:p>
        </w:tc>
        <w:tc>
          <w:tcPr>
            <w:tcW w:w="10424" w:type="dxa"/>
            <w:gridSpan w:val="5"/>
            <w:tcBorders>
              <w:top w:val="single" w:sz="4" w:space="0" w:color="auto"/>
              <w:left w:val="nil"/>
              <w:bottom w:val="single" w:sz="4" w:space="0" w:color="auto"/>
              <w:right w:val="single" w:sz="4" w:space="0" w:color="auto"/>
            </w:tcBorders>
            <w:vAlign w:val="center"/>
            <w:hideMark/>
          </w:tcPr>
          <w:p w14:paraId="43E9C972" w14:textId="77777777" w:rsidR="00DE58A8" w:rsidRPr="000D2895" w:rsidRDefault="00DE58A8" w:rsidP="00DE58A8">
            <w:pPr>
              <w:jc w:val="both"/>
              <w:rPr>
                <w:rFonts w:ascii="Times New Roman" w:hAnsi="Times New Roman" w:cs="Times New Roman"/>
                <w:b/>
                <w:bCs/>
                <w:color w:val="000000"/>
                <w:sz w:val="22"/>
                <w:szCs w:val="22"/>
              </w:rPr>
            </w:pPr>
            <w:r w:rsidRPr="000D2895">
              <w:rPr>
                <w:rFonts w:ascii="Times New Roman" w:hAnsi="Times New Roman" w:cs="Times New Roman"/>
                <w:b/>
                <w:bCs/>
                <w:color w:val="000000"/>
                <w:sz w:val="22"/>
                <w:szCs w:val="22"/>
              </w:rPr>
              <w:t>Contrat O&amp;M</w:t>
            </w:r>
          </w:p>
        </w:tc>
      </w:tr>
      <w:tr w:rsidR="00DE58A8" w:rsidRPr="000D2895" w14:paraId="6AA8642A"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494D3452"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4.1</w:t>
            </w:r>
          </w:p>
        </w:tc>
        <w:tc>
          <w:tcPr>
            <w:tcW w:w="3599" w:type="dxa"/>
            <w:tcBorders>
              <w:top w:val="nil"/>
              <w:left w:val="nil"/>
              <w:bottom w:val="single" w:sz="4" w:space="0" w:color="auto"/>
              <w:right w:val="single" w:sz="4" w:space="0" w:color="auto"/>
            </w:tcBorders>
            <w:vAlign w:val="center"/>
            <w:hideMark/>
          </w:tcPr>
          <w:p w14:paraId="31DD01EF"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Frais d'exploitation et de maintenance des mini-réseaux</w:t>
            </w:r>
          </w:p>
        </w:tc>
        <w:tc>
          <w:tcPr>
            <w:tcW w:w="1257" w:type="dxa"/>
            <w:tcBorders>
              <w:top w:val="nil"/>
              <w:left w:val="nil"/>
              <w:bottom w:val="single" w:sz="4" w:space="0" w:color="auto"/>
              <w:right w:val="single" w:sz="4" w:space="0" w:color="auto"/>
            </w:tcBorders>
            <w:vAlign w:val="center"/>
            <w:hideMark/>
          </w:tcPr>
          <w:p w14:paraId="06A006FE"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Service</w:t>
            </w:r>
          </w:p>
        </w:tc>
        <w:tc>
          <w:tcPr>
            <w:tcW w:w="1065" w:type="dxa"/>
            <w:tcBorders>
              <w:top w:val="nil"/>
              <w:left w:val="nil"/>
              <w:bottom w:val="single" w:sz="4" w:space="0" w:color="auto"/>
              <w:right w:val="single" w:sz="4" w:space="0" w:color="auto"/>
            </w:tcBorders>
            <w:vAlign w:val="center"/>
            <w:hideMark/>
          </w:tcPr>
          <w:p w14:paraId="4438F798" w14:textId="77777777" w:rsidR="00DE58A8" w:rsidRPr="000D2895" w:rsidRDefault="00DE58A8" w:rsidP="00DE58A8">
            <w:pPr>
              <w:jc w:val="center"/>
              <w:rPr>
                <w:rFonts w:ascii="Times New Roman" w:hAnsi="Times New Roman" w:cs="Times New Roman"/>
                <w:color w:val="000000"/>
                <w:sz w:val="22"/>
                <w:szCs w:val="22"/>
              </w:rPr>
            </w:pPr>
            <w:proofErr w:type="gramStart"/>
            <w:r w:rsidRPr="000D2895">
              <w:rPr>
                <w:rFonts w:ascii="Times New Roman" w:hAnsi="Times New Roman" w:cs="Times New Roman"/>
                <w:color w:val="000000"/>
                <w:sz w:val="22"/>
                <w:szCs w:val="22"/>
              </w:rPr>
              <w:t>mois</w:t>
            </w:r>
            <w:proofErr w:type="gramEnd"/>
          </w:p>
        </w:tc>
        <w:tc>
          <w:tcPr>
            <w:tcW w:w="1169" w:type="dxa"/>
            <w:tcBorders>
              <w:top w:val="nil"/>
              <w:left w:val="nil"/>
              <w:bottom w:val="single" w:sz="4" w:space="0" w:color="auto"/>
              <w:right w:val="single" w:sz="4" w:space="0" w:color="auto"/>
            </w:tcBorders>
            <w:noWrap/>
            <w:vAlign w:val="center"/>
            <w:hideMark/>
          </w:tcPr>
          <w:p w14:paraId="587F5A55"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36</w:t>
            </w:r>
          </w:p>
        </w:tc>
        <w:tc>
          <w:tcPr>
            <w:tcW w:w="3334" w:type="dxa"/>
            <w:tcBorders>
              <w:top w:val="nil"/>
              <w:left w:val="nil"/>
              <w:bottom w:val="single" w:sz="4" w:space="0" w:color="auto"/>
              <w:right w:val="single" w:sz="4" w:space="0" w:color="auto"/>
            </w:tcBorders>
            <w:vAlign w:val="bottom"/>
            <w:hideMark/>
          </w:tcPr>
          <w:p w14:paraId="28B96019" w14:textId="77777777" w:rsidR="00DE58A8" w:rsidRPr="000D2895" w:rsidRDefault="00DE58A8" w:rsidP="00DE58A8">
            <w:pPr>
              <w:jc w:val="both"/>
              <w:rPr>
                <w:rFonts w:ascii="Times New Roman" w:hAnsi="Times New Roman" w:cs="Times New Roman"/>
                <w:color w:val="000000"/>
                <w:sz w:val="22"/>
                <w:szCs w:val="22"/>
              </w:rPr>
            </w:pPr>
            <w:r w:rsidRPr="000D2895">
              <w:rPr>
                <w:rFonts w:ascii="Times New Roman" w:hAnsi="Times New Roman" w:cs="Times New Roman"/>
                <w:color w:val="000000"/>
                <w:sz w:val="22"/>
                <w:szCs w:val="22"/>
              </w:rPr>
              <w:t>Comprend l’ensemble des coûts d’exploitation et de maintenance courante des mini-réseaux : conduite et surveillance des installations, entretien préventif et correctif du champ PV, du BESS, des groupes électrogènes et des réseaux BT, petites fournitures et consommables (lubrifiants, filtres, fusibles, lampes, etc.), ainsi que la main-d’œuvre associée, y compris la fourniture de carburant</w:t>
            </w:r>
          </w:p>
        </w:tc>
      </w:tr>
      <w:tr w:rsidR="00DE58A8" w:rsidRPr="000D2895" w14:paraId="24692145" w14:textId="77777777" w:rsidTr="00DE58A8">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59178B3A"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4.2</w:t>
            </w:r>
          </w:p>
        </w:tc>
        <w:tc>
          <w:tcPr>
            <w:tcW w:w="3599" w:type="dxa"/>
            <w:tcBorders>
              <w:top w:val="nil"/>
              <w:left w:val="nil"/>
              <w:bottom w:val="single" w:sz="4" w:space="0" w:color="auto"/>
              <w:right w:val="single" w:sz="4" w:space="0" w:color="auto"/>
            </w:tcBorders>
            <w:vAlign w:val="center"/>
            <w:hideMark/>
          </w:tcPr>
          <w:p w14:paraId="77452674"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Programme de formation</w:t>
            </w:r>
          </w:p>
        </w:tc>
        <w:tc>
          <w:tcPr>
            <w:tcW w:w="1257" w:type="dxa"/>
            <w:tcBorders>
              <w:top w:val="nil"/>
              <w:left w:val="nil"/>
              <w:bottom w:val="single" w:sz="4" w:space="0" w:color="auto"/>
              <w:right w:val="single" w:sz="4" w:space="0" w:color="auto"/>
            </w:tcBorders>
            <w:vAlign w:val="center"/>
            <w:hideMark/>
          </w:tcPr>
          <w:p w14:paraId="32E1300B" w14:textId="77777777" w:rsidR="00DE58A8" w:rsidRPr="000D2895" w:rsidRDefault="00DE58A8" w:rsidP="00DE58A8">
            <w:pPr>
              <w:rPr>
                <w:rFonts w:ascii="Times New Roman" w:hAnsi="Times New Roman" w:cs="Times New Roman"/>
                <w:color w:val="000000"/>
                <w:sz w:val="22"/>
                <w:szCs w:val="22"/>
              </w:rPr>
            </w:pPr>
            <w:r w:rsidRPr="000D2895">
              <w:rPr>
                <w:rFonts w:ascii="Times New Roman" w:hAnsi="Times New Roman" w:cs="Times New Roman"/>
                <w:color w:val="000000"/>
                <w:sz w:val="22"/>
                <w:szCs w:val="22"/>
              </w:rPr>
              <w:t>Service</w:t>
            </w:r>
          </w:p>
        </w:tc>
        <w:tc>
          <w:tcPr>
            <w:tcW w:w="1065" w:type="dxa"/>
            <w:tcBorders>
              <w:top w:val="nil"/>
              <w:left w:val="nil"/>
              <w:bottom w:val="single" w:sz="4" w:space="0" w:color="auto"/>
              <w:right w:val="single" w:sz="4" w:space="0" w:color="auto"/>
            </w:tcBorders>
            <w:vAlign w:val="center"/>
            <w:hideMark/>
          </w:tcPr>
          <w:p w14:paraId="03FCF23D"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Forfait</w:t>
            </w:r>
          </w:p>
        </w:tc>
        <w:tc>
          <w:tcPr>
            <w:tcW w:w="1169" w:type="dxa"/>
            <w:tcBorders>
              <w:top w:val="nil"/>
              <w:left w:val="nil"/>
              <w:bottom w:val="single" w:sz="4" w:space="0" w:color="auto"/>
              <w:right w:val="single" w:sz="4" w:space="0" w:color="auto"/>
            </w:tcBorders>
            <w:noWrap/>
            <w:vAlign w:val="center"/>
            <w:hideMark/>
          </w:tcPr>
          <w:p w14:paraId="19E5B247" w14:textId="77777777" w:rsidR="00DE58A8" w:rsidRPr="000D2895" w:rsidRDefault="00DE58A8" w:rsidP="00DE58A8">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w:t>
            </w:r>
          </w:p>
        </w:tc>
        <w:tc>
          <w:tcPr>
            <w:tcW w:w="3334" w:type="dxa"/>
            <w:tcBorders>
              <w:top w:val="nil"/>
              <w:left w:val="nil"/>
              <w:bottom w:val="single" w:sz="4" w:space="0" w:color="auto"/>
              <w:right w:val="single" w:sz="4" w:space="0" w:color="auto"/>
            </w:tcBorders>
            <w:vAlign w:val="center"/>
            <w:hideMark/>
          </w:tcPr>
          <w:p w14:paraId="1BF51667" w14:textId="77777777" w:rsidR="00DE58A8" w:rsidRPr="000D2895" w:rsidRDefault="00DE58A8" w:rsidP="00DE58A8">
            <w:pPr>
              <w:jc w:val="both"/>
              <w:rPr>
                <w:rFonts w:ascii="Times New Roman" w:hAnsi="Times New Roman" w:cs="Times New Roman"/>
                <w:color w:val="000000"/>
                <w:sz w:val="22"/>
                <w:szCs w:val="22"/>
              </w:rPr>
            </w:pPr>
            <w:r w:rsidRPr="000D2895">
              <w:rPr>
                <w:rFonts w:ascii="Times New Roman" w:hAnsi="Times New Roman" w:cs="Times New Roman"/>
                <w:color w:val="000000"/>
                <w:sz w:val="22"/>
                <w:szCs w:val="22"/>
              </w:rPr>
              <w:t xml:space="preserve">Comprend la conception et la réalisation d’un programme complet </w:t>
            </w:r>
            <w:r w:rsidRPr="000D2895">
              <w:rPr>
                <w:rFonts w:ascii="Times New Roman" w:hAnsi="Times New Roman" w:cs="Times New Roman"/>
                <w:color w:val="000000"/>
                <w:sz w:val="22"/>
                <w:szCs w:val="22"/>
              </w:rPr>
              <w:lastRenderedPageBreak/>
              <w:t>de formation au profit des exploitants et des équipes de maintenance des mini-réseaux : préparation des supports pédagogiques, sessions théoriques et pratiques (exploitation des installations PV–BESS–GE, manœuvres sur réseaux, procédures de sécurité, entretien préventif, gestion des alarmes et du SCADA/EMS), mises en situation sur site, fourniture des documents de référence, ainsi que la main-d’œuvre du formateur.</w:t>
            </w:r>
          </w:p>
        </w:tc>
      </w:tr>
    </w:tbl>
    <w:p w14:paraId="702E2237" w14:textId="77777777" w:rsidR="00176BA1" w:rsidRPr="00176BA1" w:rsidRDefault="00176BA1" w:rsidP="00176BA1">
      <w:pPr>
        <w:pStyle w:val="Paragraphedeliste"/>
        <w:numPr>
          <w:ilvl w:val="0"/>
          <w:numId w:val="4"/>
        </w:numPr>
        <w:jc w:val="center"/>
        <w:rPr>
          <w:b/>
          <w:bCs/>
        </w:rPr>
        <w:sectPr w:rsidR="00176BA1" w:rsidRPr="00176BA1" w:rsidSect="001F0748">
          <w:pgSz w:w="12240" w:h="15840" w:code="1"/>
          <w:pgMar w:top="851" w:right="1440" w:bottom="1440" w:left="1440" w:header="720" w:footer="720" w:gutter="0"/>
          <w:paperSrc w:first="15" w:other="15"/>
          <w:cols w:space="720"/>
          <w:docGrid w:linePitch="272"/>
        </w:sectPr>
      </w:pPr>
    </w:p>
    <w:p w14:paraId="5B4B7D61" w14:textId="77777777" w:rsidR="00F5443C" w:rsidRPr="00F5443C" w:rsidRDefault="00F5443C" w:rsidP="00F5443C">
      <w:pPr>
        <w:pStyle w:val="Paragraphedeliste"/>
        <w:jc w:val="center"/>
        <w:rPr>
          <w:rFonts w:ascii="Times New Roman" w:hAnsi="Times New Roman" w:cs="Times New Roman"/>
          <w:b/>
          <w:bCs/>
          <w:sz w:val="28"/>
          <w:szCs w:val="28"/>
        </w:rPr>
      </w:pPr>
      <w:r w:rsidRPr="00F5443C">
        <w:rPr>
          <w:rFonts w:ascii="Times New Roman" w:hAnsi="Times New Roman" w:cs="Times New Roman"/>
          <w:b/>
          <w:bCs/>
          <w:sz w:val="28"/>
          <w:szCs w:val="28"/>
        </w:rPr>
        <w:lastRenderedPageBreak/>
        <w:t>Lot A :</w:t>
      </w:r>
    </w:p>
    <w:tbl>
      <w:tblPr>
        <w:tblW w:w="10980" w:type="dxa"/>
        <w:jc w:val="center"/>
        <w:tblCellMar>
          <w:left w:w="70" w:type="dxa"/>
          <w:right w:w="70" w:type="dxa"/>
        </w:tblCellMar>
        <w:tblLook w:val="04A0" w:firstRow="1" w:lastRow="0" w:firstColumn="1" w:lastColumn="0" w:noHBand="0" w:noVBand="1"/>
      </w:tblPr>
      <w:tblGrid>
        <w:gridCol w:w="556"/>
        <w:gridCol w:w="2867"/>
        <w:gridCol w:w="1257"/>
        <w:gridCol w:w="1181"/>
        <w:gridCol w:w="1200"/>
        <w:gridCol w:w="3919"/>
      </w:tblGrid>
      <w:tr w:rsidR="00176BA1" w:rsidRPr="00A94FAE" w14:paraId="2B18FE62" w14:textId="77777777" w:rsidTr="00A94FAE">
        <w:trPr>
          <w:trHeight w:val="20"/>
          <w:tblHeader/>
          <w:jc w:val="center"/>
        </w:trPr>
        <w:tc>
          <w:tcPr>
            <w:tcW w:w="556" w:type="dxa"/>
            <w:tcBorders>
              <w:top w:val="single" w:sz="4" w:space="0" w:color="auto"/>
              <w:left w:val="single" w:sz="4" w:space="0" w:color="auto"/>
              <w:bottom w:val="single" w:sz="4" w:space="0" w:color="auto"/>
              <w:right w:val="single" w:sz="4" w:space="0" w:color="auto"/>
            </w:tcBorders>
            <w:vAlign w:val="center"/>
            <w:hideMark/>
          </w:tcPr>
          <w:p w14:paraId="4EAE413E" w14:textId="77777777" w:rsidR="00176BA1" w:rsidRPr="00A94FAE" w:rsidRDefault="00176BA1" w:rsidP="00293271">
            <w:pPr>
              <w:jc w:val="center"/>
              <w:rPr>
                <w:rFonts w:ascii="Times New Roman" w:hAnsi="Times New Roman" w:cs="Times New Roman"/>
                <w:b/>
                <w:bCs/>
                <w:color w:val="000000"/>
                <w:sz w:val="22"/>
                <w:szCs w:val="22"/>
              </w:rPr>
            </w:pPr>
            <w:r w:rsidRPr="00A94FAE">
              <w:rPr>
                <w:rFonts w:ascii="Times New Roman" w:hAnsi="Times New Roman" w:cs="Times New Roman"/>
                <w:b/>
                <w:bCs/>
                <w:color w:val="000000"/>
                <w:sz w:val="22"/>
                <w:szCs w:val="22"/>
              </w:rPr>
              <w:t>N°</w:t>
            </w:r>
          </w:p>
        </w:tc>
        <w:tc>
          <w:tcPr>
            <w:tcW w:w="2867" w:type="dxa"/>
            <w:tcBorders>
              <w:top w:val="single" w:sz="4" w:space="0" w:color="auto"/>
              <w:left w:val="nil"/>
              <w:bottom w:val="single" w:sz="4" w:space="0" w:color="auto"/>
              <w:right w:val="single" w:sz="4" w:space="0" w:color="auto"/>
            </w:tcBorders>
            <w:vAlign w:val="center"/>
            <w:hideMark/>
          </w:tcPr>
          <w:p w14:paraId="0E09B753" w14:textId="77777777" w:rsidR="00176BA1" w:rsidRPr="00A94FAE" w:rsidRDefault="00176BA1" w:rsidP="00293271">
            <w:pPr>
              <w:jc w:val="center"/>
              <w:rPr>
                <w:rFonts w:ascii="Times New Roman" w:hAnsi="Times New Roman" w:cs="Times New Roman"/>
                <w:b/>
                <w:bCs/>
                <w:color w:val="000000"/>
                <w:sz w:val="22"/>
                <w:szCs w:val="22"/>
              </w:rPr>
            </w:pPr>
            <w:r w:rsidRPr="00A94FAE">
              <w:rPr>
                <w:rFonts w:ascii="Times New Roman" w:hAnsi="Times New Roman" w:cs="Times New Roman"/>
                <w:b/>
                <w:bCs/>
                <w:color w:val="000000"/>
                <w:sz w:val="22"/>
                <w:szCs w:val="22"/>
              </w:rPr>
              <w:t>Désignation</w:t>
            </w:r>
          </w:p>
        </w:tc>
        <w:tc>
          <w:tcPr>
            <w:tcW w:w="1257" w:type="dxa"/>
            <w:tcBorders>
              <w:top w:val="single" w:sz="4" w:space="0" w:color="auto"/>
              <w:left w:val="nil"/>
              <w:bottom w:val="single" w:sz="4" w:space="0" w:color="auto"/>
              <w:right w:val="single" w:sz="4" w:space="0" w:color="auto"/>
            </w:tcBorders>
            <w:vAlign w:val="center"/>
            <w:hideMark/>
          </w:tcPr>
          <w:p w14:paraId="25CAAFCA" w14:textId="77777777" w:rsidR="00176BA1" w:rsidRPr="00A94FAE" w:rsidRDefault="00176BA1" w:rsidP="00293271">
            <w:pPr>
              <w:jc w:val="center"/>
              <w:rPr>
                <w:rFonts w:ascii="Times New Roman" w:hAnsi="Times New Roman" w:cs="Times New Roman"/>
                <w:b/>
                <w:bCs/>
                <w:color w:val="000000"/>
                <w:sz w:val="22"/>
                <w:szCs w:val="22"/>
              </w:rPr>
            </w:pPr>
            <w:r w:rsidRPr="00A94FAE">
              <w:rPr>
                <w:rFonts w:ascii="Times New Roman" w:hAnsi="Times New Roman" w:cs="Times New Roman"/>
                <w:b/>
                <w:bCs/>
                <w:color w:val="000000"/>
                <w:sz w:val="22"/>
                <w:szCs w:val="22"/>
              </w:rPr>
              <w:t>Type</w:t>
            </w:r>
          </w:p>
        </w:tc>
        <w:tc>
          <w:tcPr>
            <w:tcW w:w="1181" w:type="dxa"/>
            <w:tcBorders>
              <w:top w:val="single" w:sz="4" w:space="0" w:color="auto"/>
              <w:left w:val="nil"/>
              <w:bottom w:val="single" w:sz="4" w:space="0" w:color="auto"/>
              <w:right w:val="single" w:sz="4" w:space="0" w:color="auto"/>
            </w:tcBorders>
            <w:vAlign w:val="center"/>
            <w:hideMark/>
          </w:tcPr>
          <w:p w14:paraId="6BC69A8B" w14:textId="77777777" w:rsidR="00176BA1" w:rsidRPr="00A94FAE" w:rsidRDefault="00176BA1" w:rsidP="00293271">
            <w:pPr>
              <w:jc w:val="center"/>
              <w:rPr>
                <w:rFonts w:ascii="Times New Roman" w:hAnsi="Times New Roman" w:cs="Times New Roman"/>
                <w:b/>
                <w:bCs/>
                <w:color w:val="000000"/>
                <w:sz w:val="22"/>
                <w:szCs w:val="22"/>
              </w:rPr>
            </w:pPr>
            <w:r w:rsidRPr="00A94FAE">
              <w:rPr>
                <w:rFonts w:ascii="Times New Roman" w:hAnsi="Times New Roman" w:cs="Times New Roman"/>
                <w:b/>
                <w:bCs/>
                <w:color w:val="000000"/>
                <w:sz w:val="22"/>
                <w:szCs w:val="22"/>
              </w:rPr>
              <w:t>Unité</w:t>
            </w:r>
          </w:p>
        </w:tc>
        <w:tc>
          <w:tcPr>
            <w:tcW w:w="1200" w:type="dxa"/>
            <w:tcBorders>
              <w:top w:val="single" w:sz="4" w:space="0" w:color="auto"/>
              <w:left w:val="nil"/>
              <w:bottom w:val="single" w:sz="4" w:space="0" w:color="auto"/>
              <w:right w:val="single" w:sz="4" w:space="0" w:color="auto"/>
            </w:tcBorders>
            <w:vAlign w:val="center"/>
            <w:hideMark/>
          </w:tcPr>
          <w:p w14:paraId="3D23AF3F" w14:textId="77777777" w:rsidR="00176BA1" w:rsidRPr="00A94FAE" w:rsidRDefault="00176BA1" w:rsidP="00293271">
            <w:pPr>
              <w:jc w:val="center"/>
              <w:rPr>
                <w:rFonts w:ascii="Times New Roman" w:hAnsi="Times New Roman" w:cs="Times New Roman"/>
                <w:b/>
                <w:bCs/>
                <w:color w:val="000000"/>
                <w:sz w:val="22"/>
                <w:szCs w:val="22"/>
              </w:rPr>
            </w:pPr>
            <w:r w:rsidRPr="00A94FAE">
              <w:rPr>
                <w:rFonts w:ascii="Times New Roman" w:hAnsi="Times New Roman" w:cs="Times New Roman"/>
                <w:b/>
                <w:bCs/>
                <w:color w:val="000000"/>
                <w:sz w:val="22"/>
                <w:szCs w:val="22"/>
              </w:rPr>
              <w:t>Quantité</w:t>
            </w:r>
          </w:p>
        </w:tc>
        <w:tc>
          <w:tcPr>
            <w:tcW w:w="3919" w:type="dxa"/>
            <w:tcBorders>
              <w:top w:val="single" w:sz="4" w:space="0" w:color="auto"/>
              <w:left w:val="nil"/>
              <w:bottom w:val="single" w:sz="4" w:space="0" w:color="auto"/>
              <w:right w:val="single" w:sz="4" w:space="0" w:color="auto"/>
            </w:tcBorders>
            <w:vAlign w:val="center"/>
            <w:hideMark/>
          </w:tcPr>
          <w:p w14:paraId="1D06DB55" w14:textId="77777777" w:rsidR="00176BA1" w:rsidRPr="00A94FAE" w:rsidRDefault="00176BA1" w:rsidP="00293271">
            <w:pPr>
              <w:jc w:val="center"/>
              <w:rPr>
                <w:rFonts w:ascii="Times New Roman" w:hAnsi="Times New Roman" w:cs="Times New Roman"/>
                <w:b/>
                <w:bCs/>
                <w:color w:val="000000"/>
                <w:sz w:val="22"/>
                <w:szCs w:val="22"/>
              </w:rPr>
            </w:pPr>
            <w:r w:rsidRPr="00A94FAE">
              <w:rPr>
                <w:rFonts w:ascii="Times New Roman" w:hAnsi="Times New Roman" w:cs="Times New Roman"/>
                <w:b/>
                <w:bCs/>
                <w:color w:val="000000"/>
                <w:sz w:val="22"/>
                <w:szCs w:val="22"/>
              </w:rPr>
              <w:t>Commentaires techniques / remarques</w:t>
            </w:r>
          </w:p>
        </w:tc>
      </w:tr>
      <w:tr w:rsidR="00176BA1" w:rsidRPr="00A94FAE" w14:paraId="464A3DBE"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78E3B969" w14:textId="77777777" w:rsidR="00176BA1" w:rsidRPr="00A94FAE" w:rsidRDefault="00176BA1" w:rsidP="00293271">
            <w:pPr>
              <w:jc w:val="center"/>
              <w:rPr>
                <w:rFonts w:ascii="Times New Roman" w:hAnsi="Times New Roman" w:cs="Times New Roman"/>
                <w:b/>
                <w:bCs/>
                <w:color w:val="000000"/>
                <w:sz w:val="22"/>
                <w:szCs w:val="22"/>
              </w:rPr>
            </w:pPr>
            <w:r w:rsidRPr="00A94FAE">
              <w:rPr>
                <w:rFonts w:ascii="Times New Roman" w:hAnsi="Times New Roman" w:cs="Times New Roman"/>
                <w:b/>
                <w:bCs/>
                <w:color w:val="000000"/>
                <w:sz w:val="22"/>
                <w:szCs w:val="22"/>
              </w:rPr>
              <w:t>1</w:t>
            </w:r>
          </w:p>
        </w:tc>
        <w:tc>
          <w:tcPr>
            <w:tcW w:w="10424" w:type="dxa"/>
            <w:gridSpan w:val="5"/>
            <w:tcBorders>
              <w:top w:val="single" w:sz="4" w:space="0" w:color="auto"/>
              <w:left w:val="nil"/>
              <w:bottom w:val="single" w:sz="4" w:space="0" w:color="auto"/>
              <w:right w:val="single" w:sz="4" w:space="0" w:color="auto"/>
            </w:tcBorders>
            <w:vAlign w:val="center"/>
            <w:hideMark/>
          </w:tcPr>
          <w:p w14:paraId="534CD9BE" w14:textId="77777777" w:rsidR="00176BA1" w:rsidRPr="00A94FAE" w:rsidRDefault="00176BA1" w:rsidP="00293271">
            <w:pPr>
              <w:jc w:val="center"/>
              <w:rPr>
                <w:rFonts w:ascii="Times New Roman" w:hAnsi="Times New Roman" w:cs="Times New Roman"/>
                <w:b/>
                <w:bCs/>
                <w:color w:val="000000"/>
                <w:sz w:val="22"/>
                <w:szCs w:val="22"/>
              </w:rPr>
            </w:pPr>
            <w:r w:rsidRPr="00A94FAE">
              <w:rPr>
                <w:rFonts w:ascii="Times New Roman" w:hAnsi="Times New Roman" w:cs="Times New Roman"/>
                <w:b/>
                <w:bCs/>
                <w:color w:val="000000"/>
                <w:sz w:val="22"/>
                <w:szCs w:val="22"/>
              </w:rPr>
              <w:t>CENTRALE DE PRODUCTION</w:t>
            </w:r>
          </w:p>
        </w:tc>
      </w:tr>
      <w:tr w:rsidR="00176BA1" w:rsidRPr="00A94FAE" w14:paraId="71B3E314"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292F7532" w14:textId="77777777" w:rsidR="00176BA1" w:rsidRPr="00A94FAE" w:rsidRDefault="00176BA1" w:rsidP="00293271">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1.1</w:t>
            </w:r>
          </w:p>
        </w:tc>
        <w:tc>
          <w:tcPr>
            <w:tcW w:w="2867" w:type="dxa"/>
            <w:tcBorders>
              <w:top w:val="nil"/>
              <w:left w:val="nil"/>
              <w:bottom w:val="single" w:sz="4" w:space="0" w:color="auto"/>
              <w:right w:val="single" w:sz="4" w:space="0" w:color="auto"/>
            </w:tcBorders>
            <w:vAlign w:val="center"/>
            <w:hideMark/>
          </w:tcPr>
          <w:p w14:paraId="1CAFCA78" w14:textId="77777777" w:rsidR="00176BA1" w:rsidRPr="00A94FAE" w:rsidRDefault="00176BA1" w:rsidP="00293271">
            <w:pPr>
              <w:rPr>
                <w:rFonts w:ascii="Times New Roman" w:hAnsi="Times New Roman" w:cs="Times New Roman"/>
                <w:color w:val="000000"/>
                <w:sz w:val="22"/>
                <w:szCs w:val="22"/>
              </w:rPr>
            </w:pPr>
            <w:r w:rsidRPr="00A94FAE">
              <w:rPr>
                <w:rFonts w:ascii="Times New Roman" w:hAnsi="Times New Roman" w:cs="Times New Roman"/>
                <w:color w:val="000000"/>
                <w:sz w:val="22"/>
                <w:szCs w:val="22"/>
              </w:rPr>
              <w:t>Modules photovoltaïques monocristallins, certifiés IEC 61215/61730, puissance totale installée</w:t>
            </w:r>
          </w:p>
        </w:tc>
        <w:tc>
          <w:tcPr>
            <w:tcW w:w="1257" w:type="dxa"/>
            <w:tcBorders>
              <w:top w:val="nil"/>
              <w:left w:val="nil"/>
              <w:bottom w:val="single" w:sz="4" w:space="0" w:color="auto"/>
              <w:right w:val="single" w:sz="4" w:space="0" w:color="auto"/>
            </w:tcBorders>
            <w:vAlign w:val="center"/>
            <w:hideMark/>
          </w:tcPr>
          <w:p w14:paraId="1EF72620" w14:textId="77777777" w:rsidR="00176BA1" w:rsidRPr="00A94FAE" w:rsidRDefault="00176BA1" w:rsidP="00293271">
            <w:pPr>
              <w:rPr>
                <w:rFonts w:ascii="Times New Roman" w:hAnsi="Times New Roman" w:cs="Times New Roman"/>
                <w:color w:val="000000"/>
                <w:sz w:val="22"/>
                <w:szCs w:val="22"/>
              </w:rPr>
            </w:pPr>
            <w:r w:rsidRPr="00A94FAE">
              <w:rPr>
                <w:rFonts w:ascii="Times New Roman" w:hAnsi="Times New Roman" w:cs="Times New Roman"/>
                <w:color w:val="000000"/>
                <w:sz w:val="22"/>
                <w:szCs w:val="22"/>
              </w:rPr>
              <w:t>Fourniture</w:t>
            </w:r>
          </w:p>
        </w:tc>
        <w:tc>
          <w:tcPr>
            <w:tcW w:w="1181" w:type="dxa"/>
            <w:tcBorders>
              <w:top w:val="nil"/>
              <w:left w:val="nil"/>
              <w:bottom w:val="single" w:sz="4" w:space="0" w:color="auto"/>
              <w:right w:val="single" w:sz="4" w:space="0" w:color="auto"/>
            </w:tcBorders>
            <w:vAlign w:val="center"/>
            <w:hideMark/>
          </w:tcPr>
          <w:p w14:paraId="0A7E6CE0" w14:textId="77777777" w:rsidR="00176BA1" w:rsidRPr="00A94FAE" w:rsidRDefault="00176BA1" w:rsidP="00293271">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kWc</w:t>
            </w:r>
            <w:proofErr w:type="gramEnd"/>
          </w:p>
        </w:tc>
        <w:tc>
          <w:tcPr>
            <w:tcW w:w="1200" w:type="dxa"/>
            <w:tcBorders>
              <w:top w:val="nil"/>
              <w:left w:val="nil"/>
              <w:bottom w:val="single" w:sz="4" w:space="0" w:color="auto"/>
              <w:right w:val="single" w:sz="4" w:space="0" w:color="auto"/>
            </w:tcBorders>
            <w:vAlign w:val="center"/>
            <w:hideMark/>
          </w:tcPr>
          <w:p w14:paraId="2F237949" w14:textId="77777777" w:rsidR="00176BA1" w:rsidRPr="00A94FAE" w:rsidRDefault="00176BA1" w:rsidP="00293271">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1 030</w:t>
            </w:r>
          </w:p>
        </w:tc>
        <w:tc>
          <w:tcPr>
            <w:tcW w:w="3919" w:type="dxa"/>
            <w:tcBorders>
              <w:top w:val="nil"/>
              <w:left w:val="nil"/>
              <w:bottom w:val="single" w:sz="4" w:space="0" w:color="auto"/>
              <w:right w:val="single" w:sz="4" w:space="0" w:color="auto"/>
            </w:tcBorders>
            <w:vAlign w:val="center"/>
            <w:hideMark/>
          </w:tcPr>
          <w:p w14:paraId="7EF0A9ED" w14:textId="77777777" w:rsidR="00176BA1" w:rsidRPr="00A94FAE" w:rsidRDefault="00176BA1" w:rsidP="00293271">
            <w:pPr>
              <w:jc w:val="both"/>
              <w:rPr>
                <w:rFonts w:ascii="Times New Roman" w:hAnsi="Times New Roman" w:cs="Times New Roman"/>
                <w:color w:val="000000"/>
                <w:sz w:val="22"/>
                <w:szCs w:val="22"/>
              </w:rPr>
            </w:pPr>
            <w:r w:rsidRPr="00A94FAE">
              <w:rPr>
                <w:rFonts w:ascii="Times New Roman" w:hAnsi="Times New Roman" w:cs="Times New Roman"/>
                <w:color w:val="000000"/>
                <w:sz w:val="22"/>
                <w:szCs w:val="22"/>
              </w:rPr>
              <w:t>Puissance crête totale. Inclut connectique en sortie de module et étiquetage.</w:t>
            </w:r>
          </w:p>
        </w:tc>
      </w:tr>
      <w:tr w:rsidR="00176BA1" w:rsidRPr="00A94FAE" w14:paraId="0EC8AFE8"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1D1B6B62" w14:textId="77777777" w:rsidR="00176BA1" w:rsidRPr="00A94FAE" w:rsidRDefault="00176BA1" w:rsidP="00293271">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1.2</w:t>
            </w:r>
          </w:p>
        </w:tc>
        <w:tc>
          <w:tcPr>
            <w:tcW w:w="2867" w:type="dxa"/>
            <w:tcBorders>
              <w:top w:val="nil"/>
              <w:left w:val="nil"/>
              <w:bottom w:val="single" w:sz="4" w:space="0" w:color="auto"/>
              <w:right w:val="single" w:sz="4" w:space="0" w:color="auto"/>
            </w:tcBorders>
            <w:vAlign w:val="center"/>
            <w:hideMark/>
          </w:tcPr>
          <w:p w14:paraId="3FF33E7B" w14:textId="77777777" w:rsidR="00176BA1" w:rsidRPr="00A94FAE" w:rsidRDefault="00176BA1" w:rsidP="00293271">
            <w:pPr>
              <w:rPr>
                <w:rFonts w:ascii="Times New Roman" w:hAnsi="Times New Roman" w:cs="Times New Roman"/>
                <w:color w:val="000000"/>
                <w:sz w:val="22"/>
                <w:szCs w:val="22"/>
              </w:rPr>
            </w:pPr>
            <w:r w:rsidRPr="00A94FAE">
              <w:rPr>
                <w:rFonts w:ascii="Times New Roman" w:hAnsi="Times New Roman" w:cs="Times New Roman"/>
                <w:color w:val="000000"/>
                <w:sz w:val="22"/>
                <w:szCs w:val="22"/>
              </w:rPr>
              <w:t>Structures de support au sol pour modules PV, acier galvanisé, complètes</w:t>
            </w:r>
          </w:p>
        </w:tc>
        <w:tc>
          <w:tcPr>
            <w:tcW w:w="1257" w:type="dxa"/>
            <w:tcBorders>
              <w:top w:val="nil"/>
              <w:left w:val="nil"/>
              <w:bottom w:val="single" w:sz="4" w:space="0" w:color="auto"/>
              <w:right w:val="single" w:sz="4" w:space="0" w:color="auto"/>
            </w:tcBorders>
            <w:vAlign w:val="center"/>
            <w:hideMark/>
          </w:tcPr>
          <w:p w14:paraId="71B0D124" w14:textId="77777777" w:rsidR="00176BA1" w:rsidRPr="00A94FAE" w:rsidRDefault="00176BA1" w:rsidP="00293271">
            <w:pPr>
              <w:rPr>
                <w:rFonts w:ascii="Times New Roman" w:hAnsi="Times New Roman" w:cs="Times New Roman"/>
                <w:color w:val="000000"/>
                <w:sz w:val="22"/>
                <w:szCs w:val="22"/>
              </w:rPr>
            </w:pPr>
            <w:r w:rsidRPr="00A94FAE">
              <w:rPr>
                <w:rFonts w:ascii="Times New Roman" w:hAnsi="Times New Roman" w:cs="Times New Roman"/>
                <w:color w:val="000000"/>
                <w:sz w:val="22"/>
                <w:szCs w:val="22"/>
              </w:rPr>
              <w:t>Fourniture</w:t>
            </w:r>
          </w:p>
        </w:tc>
        <w:tc>
          <w:tcPr>
            <w:tcW w:w="1181" w:type="dxa"/>
            <w:tcBorders>
              <w:top w:val="nil"/>
              <w:left w:val="nil"/>
              <w:bottom w:val="single" w:sz="4" w:space="0" w:color="auto"/>
              <w:right w:val="single" w:sz="4" w:space="0" w:color="auto"/>
            </w:tcBorders>
            <w:vAlign w:val="center"/>
            <w:hideMark/>
          </w:tcPr>
          <w:p w14:paraId="275457D4" w14:textId="77777777" w:rsidR="00176BA1" w:rsidRPr="00A94FAE" w:rsidRDefault="00176BA1" w:rsidP="00293271">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kWc</w:t>
            </w:r>
            <w:proofErr w:type="gramEnd"/>
          </w:p>
        </w:tc>
        <w:tc>
          <w:tcPr>
            <w:tcW w:w="1200" w:type="dxa"/>
            <w:tcBorders>
              <w:top w:val="nil"/>
              <w:left w:val="nil"/>
              <w:bottom w:val="single" w:sz="4" w:space="0" w:color="auto"/>
              <w:right w:val="single" w:sz="4" w:space="0" w:color="auto"/>
            </w:tcBorders>
            <w:vAlign w:val="center"/>
            <w:hideMark/>
          </w:tcPr>
          <w:p w14:paraId="69BA1C55" w14:textId="77777777" w:rsidR="00176BA1" w:rsidRPr="00A94FAE" w:rsidRDefault="00176BA1" w:rsidP="00293271">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1 030</w:t>
            </w:r>
          </w:p>
        </w:tc>
        <w:tc>
          <w:tcPr>
            <w:tcW w:w="3919" w:type="dxa"/>
            <w:tcBorders>
              <w:top w:val="nil"/>
              <w:left w:val="nil"/>
              <w:bottom w:val="single" w:sz="4" w:space="0" w:color="auto"/>
              <w:right w:val="single" w:sz="4" w:space="0" w:color="auto"/>
            </w:tcBorders>
            <w:vAlign w:val="center"/>
            <w:hideMark/>
          </w:tcPr>
          <w:p w14:paraId="23DDCB30" w14:textId="77777777" w:rsidR="00176BA1" w:rsidRPr="00A94FAE" w:rsidRDefault="00176BA1" w:rsidP="00293271">
            <w:pPr>
              <w:jc w:val="both"/>
              <w:rPr>
                <w:rFonts w:ascii="Times New Roman" w:hAnsi="Times New Roman" w:cs="Times New Roman"/>
                <w:color w:val="000000"/>
                <w:sz w:val="22"/>
                <w:szCs w:val="22"/>
              </w:rPr>
            </w:pPr>
            <w:r w:rsidRPr="00A94FAE">
              <w:rPr>
                <w:rFonts w:ascii="Times New Roman" w:hAnsi="Times New Roman" w:cs="Times New Roman"/>
                <w:color w:val="000000"/>
                <w:sz w:val="22"/>
                <w:szCs w:val="22"/>
              </w:rPr>
              <w:t>Inclut visserie, platines, accessoires. Dimensionnées conformément aux spécifications techniques</w:t>
            </w:r>
          </w:p>
        </w:tc>
      </w:tr>
      <w:tr w:rsidR="00176BA1" w:rsidRPr="00A94FAE" w14:paraId="573C418A"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441104FD" w14:textId="77777777" w:rsidR="00176BA1" w:rsidRPr="00A94FAE" w:rsidRDefault="00176BA1" w:rsidP="00293271">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1.3</w:t>
            </w:r>
          </w:p>
        </w:tc>
        <w:tc>
          <w:tcPr>
            <w:tcW w:w="2867" w:type="dxa"/>
            <w:tcBorders>
              <w:top w:val="nil"/>
              <w:left w:val="nil"/>
              <w:bottom w:val="single" w:sz="4" w:space="0" w:color="auto"/>
              <w:right w:val="single" w:sz="4" w:space="0" w:color="auto"/>
            </w:tcBorders>
            <w:vAlign w:val="center"/>
            <w:hideMark/>
          </w:tcPr>
          <w:p w14:paraId="5BF9301B" w14:textId="77777777" w:rsidR="00176BA1" w:rsidRPr="00A94FAE" w:rsidRDefault="00176BA1" w:rsidP="00293271">
            <w:pPr>
              <w:rPr>
                <w:rFonts w:ascii="Times New Roman" w:hAnsi="Times New Roman" w:cs="Times New Roman"/>
                <w:color w:val="000000"/>
                <w:sz w:val="22"/>
                <w:szCs w:val="22"/>
              </w:rPr>
            </w:pPr>
            <w:r w:rsidRPr="00A94FAE">
              <w:rPr>
                <w:rFonts w:ascii="Times New Roman" w:hAnsi="Times New Roman" w:cs="Times New Roman"/>
                <w:color w:val="000000"/>
                <w:sz w:val="22"/>
                <w:szCs w:val="22"/>
              </w:rPr>
              <w:t xml:space="preserve">Bloc conversion PV–réseau (onduleurs PV, éventuels convertisseurs DC/DC, protections AC/DC, </w:t>
            </w:r>
            <w:proofErr w:type="gramStart"/>
            <w:r w:rsidRPr="00A94FAE">
              <w:rPr>
                <w:rFonts w:ascii="Times New Roman" w:hAnsi="Times New Roman" w:cs="Times New Roman"/>
                <w:color w:val="000000"/>
                <w:sz w:val="22"/>
                <w:szCs w:val="22"/>
              </w:rPr>
              <w:t>etc...</w:t>
            </w:r>
            <w:proofErr w:type="gramEnd"/>
            <w:r w:rsidRPr="00A94FAE">
              <w:rPr>
                <w:rFonts w:ascii="Times New Roman" w:hAnsi="Times New Roman" w:cs="Times New Roman"/>
                <w:color w:val="000000"/>
                <w:sz w:val="22"/>
                <w:szCs w:val="22"/>
              </w:rPr>
              <w:t>)</w:t>
            </w:r>
          </w:p>
        </w:tc>
        <w:tc>
          <w:tcPr>
            <w:tcW w:w="1257" w:type="dxa"/>
            <w:tcBorders>
              <w:top w:val="nil"/>
              <w:left w:val="nil"/>
              <w:bottom w:val="single" w:sz="4" w:space="0" w:color="auto"/>
              <w:right w:val="single" w:sz="4" w:space="0" w:color="auto"/>
            </w:tcBorders>
            <w:vAlign w:val="center"/>
            <w:hideMark/>
          </w:tcPr>
          <w:p w14:paraId="01B75F9E" w14:textId="77777777" w:rsidR="00176BA1" w:rsidRPr="00A94FAE" w:rsidRDefault="00176BA1" w:rsidP="00293271">
            <w:pPr>
              <w:rPr>
                <w:rFonts w:ascii="Times New Roman" w:hAnsi="Times New Roman" w:cs="Times New Roman"/>
                <w:color w:val="000000"/>
                <w:sz w:val="22"/>
                <w:szCs w:val="22"/>
              </w:rPr>
            </w:pPr>
            <w:r w:rsidRPr="00A94FAE">
              <w:rPr>
                <w:rFonts w:ascii="Times New Roman" w:hAnsi="Times New Roman" w:cs="Times New Roman"/>
                <w:color w:val="000000"/>
                <w:sz w:val="22"/>
                <w:szCs w:val="22"/>
              </w:rPr>
              <w:t>Fourniture</w:t>
            </w:r>
          </w:p>
        </w:tc>
        <w:tc>
          <w:tcPr>
            <w:tcW w:w="1181" w:type="dxa"/>
            <w:tcBorders>
              <w:top w:val="nil"/>
              <w:left w:val="nil"/>
              <w:bottom w:val="single" w:sz="4" w:space="0" w:color="auto"/>
              <w:right w:val="single" w:sz="4" w:space="0" w:color="auto"/>
            </w:tcBorders>
            <w:vAlign w:val="center"/>
            <w:hideMark/>
          </w:tcPr>
          <w:p w14:paraId="72DBE1C6" w14:textId="77777777" w:rsidR="00176BA1" w:rsidRPr="00A94FAE" w:rsidRDefault="00176BA1" w:rsidP="00293271">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kW</w:t>
            </w:r>
            <w:proofErr w:type="gramEnd"/>
          </w:p>
        </w:tc>
        <w:tc>
          <w:tcPr>
            <w:tcW w:w="1200" w:type="dxa"/>
            <w:tcBorders>
              <w:top w:val="nil"/>
              <w:left w:val="nil"/>
              <w:bottom w:val="single" w:sz="4" w:space="0" w:color="auto"/>
              <w:right w:val="single" w:sz="4" w:space="0" w:color="auto"/>
            </w:tcBorders>
            <w:vAlign w:val="center"/>
            <w:hideMark/>
          </w:tcPr>
          <w:p w14:paraId="78715DAB" w14:textId="77777777" w:rsidR="00176BA1" w:rsidRPr="00A94FAE" w:rsidRDefault="00176BA1" w:rsidP="00293271">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760</w:t>
            </w:r>
          </w:p>
        </w:tc>
        <w:tc>
          <w:tcPr>
            <w:tcW w:w="3919" w:type="dxa"/>
            <w:tcBorders>
              <w:top w:val="nil"/>
              <w:left w:val="nil"/>
              <w:bottom w:val="single" w:sz="4" w:space="0" w:color="auto"/>
              <w:right w:val="single" w:sz="4" w:space="0" w:color="auto"/>
            </w:tcBorders>
            <w:vAlign w:val="center"/>
            <w:hideMark/>
          </w:tcPr>
          <w:p w14:paraId="302359E4" w14:textId="77777777" w:rsidR="00176BA1" w:rsidRPr="00A94FAE" w:rsidRDefault="00176BA1" w:rsidP="00293271">
            <w:pPr>
              <w:jc w:val="both"/>
              <w:rPr>
                <w:rFonts w:ascii="Times New Roman" w:hAnsi="Times New Roman" w:cs="Times New Roman"/>
                <w:color w:val="000000"/>
                <w:sz w:val="22"/>
                <w:szCs w:val="22"/>
              </w:rPr>
            </w:pPr>
            <w:r w:rsidRPr="00A94FAE">
              <w:rPr>
                <w:rFonts w:ascii="Times New Roman" w:hAnsi="Times New Roman" w:cs="Times New Roman"/>
                <w:color w:val="000000"/>
                <w:sz w:val="22"/>
                <w:szCs w:val="22"/>
              </w:rPr>
              <w:t>L’Entreprise propose une architecture de couplage DC ou AC. Ce poste couvre tout ce qu’il faut entre le champ PV et le réseau/bus interne (hors modules).</w:t>
            </w:r>
          </w:p>
        </w:tc>
      </w:tr>
      <w:tr w:rsidR="00176BA1" w:rsidRPr="00A94FAE" w14:paraId="6536D67D"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3DAB3070" w14:textId="77777777" w:rsidR="00176BA1" w:rsidRPr="00A94FAE" w:rsidRDefault="00176BA1" w:rsidP="00293271">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1.4</w:t>
            </w:r>
          </w:p>
        </w:tc>
        <w:tc>
          <w:tcPr>
            <w:tcW w:w="2867" w:type="dxa"/>
            <w:tcBorders>
              <w:top w:val="nil"/>
              <w:left w:val="nil"/>
              <w:bottom w:val="single" w:sz="4" w:space="0" w:color="auto"/>
              <w:right w:val="single" w:sz="4" w:space="0" w:color="auto"/>
            </w:tcBorders>
            <w:vAlign w:val="center"/>
            <w:hideMark/>
          </w:tcPr>
          <w:p w14:paraId="6B6E0257" w14:textId="77777777" w:rsidR="00176BA1" w:rsidRPr="00A94FAE" w:rsidRDefault="00176BA1" w:rsidP="00293271">
            <w:pPr>
              <w:rPr>
                <w:rFonts w:ascii="Times New Roman" w:hAnsi="Times New Roman" w:cs="Times New Roman"/>
                <w:color w:val="000000"/>
                <w:sz w:val="22"/>
                <w:szCs w:val="22"/>
              </w:rPr>
            </w:pPr>
            <w:r w:rsidRPr="00A94FAE">
              <w:rPr>
                <w:rFonts w:ascii="Times New Roman" w:hAnsi="Times New Roman" w:cs="Times New Roman"/>
                <w:color w:val="000000"/>
                <w:sz w:val="22"/>
                <w:szCs w:val="22"/>
              </w:rPr>
              <w:t xml:space="preserve">Système de stockage </w:t>
            </w:r>
            <w:proofErr w:type="gramStart"/>
            <w:r w:rsidRPr="00A94FAE">
              <w:rPr>
                <w:rFonts w:ascii="Times New Roman" w:hAnsi="Times New Roman" w:cs="Times New Roman"/>
                <w:color w:val="000000"/>
                <w:sz w:val="22"/>
                <w:szCs w:val="22"/>
              </w:rPr>
              <w:t>d’énergie  Lithium</w:t>
            </w:r>
            <w:proofErr w:type="gramEnd"/>
          </w:p>
        </w:tc>
        <w:tc>
          <w:tcPr>
            <w:tcW w:w="1257" w:type="dxa"/>
            <w:tcBorders>
              <w:top w:val="nil"/>
              <w:left w:val="nil"/>
              <w:bottom w:val="single" w:sz="4" w:space="0" w:color="auto"/>
              <w:right w:val="single" w:sz="4" w:space="0" w:color="auto"/>
            </w:tcBorders>
            <w:vAlign w:val="center"/>
            <w:hideMark/>
          </w:tcPr>
          <w:p w14:paraId="765CB2A5" w14:textId="77777777" w:rsidR="00176BA1" w:rsidRPr="00A94FAE" w:rsidRDefault="00176BA1" w:rsidP="00293271">
            <w:pPr>
              <w:rPr>
                <w:rFonts w:ascii="Times New Roman" w:hAnsi="Times New Roman" w:cs="Times New Roman"/>
                <w:color w:val="000000"/>
                <w:sz w:val="22"/>
                <w:szCs w:val="22"/>
              </w:rPr>
            </w:pPr>
            <w:r w:rsidRPr="00A94FAE">
              <w:rPr>
                <w:rFonts w:ascii="Times New Roman" w:hAnsi="Times New Roman" w:cs="Times New Roman"/>
                <w:color w:val="000000"/>
                <w:sz w:val="22"/>
                <w:szCs w:val="22"/>
              </w:rPr>
              <w:t>Fourniture</w:t>
            </w:r>
          </w:p>
        </w:tc>
        <w:tc>
          <w:tcPr>
            <w:tcW w:w="1181" w:type="dxa"/>
            <w:tcBorders>
              <w:top w:val="nil"/>
              <w:left w:val="nil"/>
              <w:bottom w:val="single" w:sz="4" w:space="0" w:color="auto"/>
              <w:right w:val="single" w:sz="4" w:space="0" w:color="auto"/>
            </w:tcBorders>
            <w:vAlign w:val="center"/>
            <w:hideMark/>
          </w:tcPr>
          <w:p w14:paraId="5D3E6BA3" w14:textId="77777777" w:rsidR="00176BA1" w:rsidRPr="00A94FAE" w:rsidRDefault="00176BA1" w:rsidP="00293271">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kWh</w:t>
            </w:r>
            <w:proofErr w:type="gramEnd"/>
          </w:p>
        </w:tc>
        <w:tc>
          <w:tcPr>
            <w:tcW w:w="1200" w:type="dxa"/>
            <w:tcBorders>
              <w:top w:val="nil"/>
              <w:left w:val="nil"/>
              <w:bottom w:val="single" w:sz="4" w:space="0" w:color="auto"/>
              <w:right w:val="single" w:sz="4" w:space="0" w:color="auto"/>
            </w:tcBorders>
            <w:vAlign w:val="center"/>
            <w:hideMark/>
          </w:tcPr>
          <w:p w14:paraId="3EB42442" w14:textId="77777777" w:rsidR="00176BA1" w:rsidRPr="00A94FAE" w:rsidRDefault="00176BA1" w:rsidP="00293271">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1 850</w:t>
            </w:r>
          </w:p>
        </w:tc>
        <w:tc>
          <w:tcPr>
            <w:tcW w:w="3919" w:type="dxa"/>
            <w:tcBorders>
              <w:top w:val="nil"/>
              <w:left w:val="nil"/>
              <w:bottom w:val="single" w:sz="4" w:space="0" w:color="auto"/>
              <w:right w:val="single" w:sz="4" w:space="0" w:color="auto"/>
            </w:tcBorders>
            <w:vAlign w:val="center"/>
            <w:hideMark/>
          </w:tcPr>
          <w:p w14:paraId="1FDFBBDD" w14:textId="77777777" w:rsidR="00176BA1" w:rsidRPr="00A94FAE" w:rsidRDefault="00176BA1" w:rsidP="00293271">
            <w:pPr>
              <w:jc w:val="both"/>
              <w:rPr>
                <w:rFonts w:ascii="Times New Roman" w:hAnsi="Times New Roman" w:cs="Times New Roman"/>
                <w:color w:val="000000"/>
                <w:sz w:val="22"/>
                <w:szCs w:val="22"/>
              </w:rPr>
            </w:pPr>
            <w:r w:rsidRPr="00A94FAE">
              <w:rPr>
                <w:rFonts w:ascii="Times New Roman" w:hAnsi="Times New Roman" w:cs="Times New Roman"/>
                <w:color w:val="000000"/>
                <w:sz w:val="22"/>
                <w:szCs w:val="22"/>
              </w:rPr>
              <w:t>Capacité utile à 80% de DoD. Inclut BMS, coffrets, protection instrumentation interne.</w:t>
            </w:r>
          </w:p>
        </w:tc>
      </w:tr>
      <w:tr w:rsidR="00176BA1" w:rsidRPr="00A94FAE" w14:paraId="312C0E1A"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03CF6503" w14:textId="77777777" w:rsidR="00176BA1" w:rsidRPr="00A94FAE" w:rsidRDefault="00176BA1" w:rsidP="00293271">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1.5</w:t>
            </w:r>
          </w:p>
        </w:tc>
        <w:tc>
          <w:tcPr>
            <w:tcW w:w="2867" w:type="dxa"/>
            <w:tcBorders>
              <w:top w:val="nil"/>
              <w:left w:val="nil"/>
              <w:bottom w:val="single" w:sz="4" w:space="0" w:color="auto"/>
              <w:right w:val="single" w:sz="4" w:space="0" w:color="auto"/>
            </w:tcBorders>
            <w:vAlign w:val="center"/>
            <w:hideMark/>
          </w:tcPr>
          <w:p w14:paraId="4662D146" w14:textId="77777777" w:rsidR="00176BA1" w:rsidRPr="00A94FAE" w:rsidRDefault="00176BA1" w:rsidP="00293271">
            <w:pPr>
              <w:rPr>
                <w:rFonts w:ascii="Times New Roman" w:hAnsi="Times New Roman" w:cs="Times New Roman"/>
                <w:color w:val="000000"/>
                <w:sz w:val="22"/>
                <w:szCs w:val="22"/>
              </w:rPr>
            </w:pPr>
            <w:r w:rsidRPr="00A94FAE">
              <w:rPr>
                <w:rFonts w:ascii="Times New Roman" w:hAnsi="Times New Roman" w:cs="Times New Roman"/>
                <w:color w:val="000000"/>
                <w:sz w:val="22"/>
                <w:szCs w:val="22"/>
              </w:rPr>
              <w:t>Convertisseurs BESS–réseau (PCS + éventuels transformateurs, protections associées)</w:t>
            </w:r>
          </w:p>
        </w:tc>
        <w:tc>
          <w:tcPr>
            <w:tcW w:w="1257" w:type="dxa"/>
            <w:tcBorders>
              <w:top w:val="nil"/>
              <w:left w:val="nil"/>
              <w:bottom w:val="single" w:sz="4" w:space="0" w:color="auto"/>
              <w:right w:val="single" w:sz="4" w:space="0" w:color="auto"/>
            </w:tcBorders>
            <w:vAlign w:val="center"/>
            <w:hideMark/>
          </w:tcPr>
          <w:p w14:paraId="58033236" w14:textId="77777777" w:rsidR="00176BA1" w:rsidRPr="00A94FAE" w:rsidRDefault="00176BA1" w:rsidP="00293271">
            <w:pPr>
              <w:rPr>
                <w:rFonts w:ascii="Times New Roman" w:hAnsi="Times New Roman" w:cs="Times New Roman"/>
                <w:color w:val="000000"/>
                <w:sz w:val="22"/>
                <w:szCs w:val="22"/>
              </w:rPr>
            </w:pPr>
            <w:r w:rsidRPr="00A94FAE">
              <w:rPr>
                <w:rFonts w:ascii="Times New Roman" w:hAnsi="Times New Roman" w:cs="Times New Roman"/>
                <w:color w:val="000000"/>
                <w:sz w:val="22"/>
                <w:szCs w:val="22"/>
              </w:rPr>
              <w:t>Fourniture</w:t>
            </w:r>
          </w:p>
        </w:tc>
        <w:tc>
          <w:tcPr>
            <w:tcW w:w="1181" w:type="dxa"/>
            <w:tcBorders>
              <w:top w:val="nil"/>
              <w:left w:val="nil"/>
              <w:bottom w:val="single" w:sz="4" w:space="0" w:color="auto"/>
              <w:right w:val="single" w:sz="4" w:space="0" w:color="auto"/>
            </w:tcBorders>
            <w:vAlign w:val="center"/>
            <w:hideMark/>
          </w:tcPr>
          <w:p w14:paraId="0DAA1BE9" w14:textId="77777777" w:rsidR="00176BA1" w:rsidRPr="00A94FAE" w:rsidRDefault="00176BA1" w:rsidP="00293271">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kW</w:t>
            </w:r>
            <w:proofErr w:type="gramEnd"/>
          </w:p>
        </w:tc>
        <w:tc>
          <w:tcPr>
            <w:tcW w:w="1200" w:type="dxa"/>
            <w:tcBorders>
              <w:top w:val="nil"/>
              <w:left w:val="nil"/>
              <w:bottom w:val="single" w:sz="4" w:space="0" w:color="auto"/>
              <w:right w:val="single" w:sz="4" w:space="0" w:color="auto"/>
            </w:tcBorders>
            <w:vAlign w:val="center"/>
            <w:hideMark/>
          </w:tcPr>
          <w:p w14:paraId="51FD6866" w14:textId="77777777" w:rsidR="00176BA1" w:rsidRPr="00A94FAE" w:rsidRDefault="00176BA1" w:rsidP="00293271">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495</w:t>
            </w:r>
          </w:p>
        </w:tc>
        <w:tc>
          <w:tcPr>
            <w:tcW w:w="3919" w:type="dxa"/>
            <w:tcBorders>
              <w:top w:val="nil"/>
              <w:left w:val="nil"/>
              <w:bottom w:val="single" w:sz="4" w:space="0" w:color="auto"/>
              <w:right w:val="single" w:sz="4" w:space="0" w:color="auto"/>
            </w:tcBorders>
            <w:vAlign w:val="center"/>
            <w:hideMark/>
          </w:tcPr>
          <w:p w14:paraId="019AF816" w14:textId="77777777" w:rsidR="00176BA1" w:rsidRPr="00A94FAE" w:rsidRDefault="00176BA1" w:rsidP="00293271">
            <w:pPr>
              <w:jc w:val="both"/>
              <w:rPr>
                <w:rFonts w:ascii="Times New Roman" w:hAnsi="Times New Roman" w:cs="Times New Roman"/>
                <w:color w:val="000000"/>
                <w:sz w:val="22"/>
                <w:szCs w:val="22"/>
              </w:rPr>
            </w:pPr>
            <w:r w:rsidRPr="00A94FAE">
              <w:rPr>
                <w:rFonts w:ascii="Times New Roman" w:hAnsi="Times New Roman" w:cs="Times New Roman"/>
                <w:color w:val="000000"/>
                <w:sz w:val="22"/>
                <w:szCs w:val="22"/>
              </w:rPr>
              <w:t>Puissance nominale de charge/décharge. Compatible avec l’architecture DC ou AC retenue.</w:t>
            </w:r>
          </w:p>
        </w:tc>
      </w:tr>
      <w:tr w:rsidR="00176BA1" w:rsidRPr="00A94FAE" w14:paraId="0CDF882B"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0225D870" w14:textId="77777777" w:rsidR="00176BA1" w:rsidRPr="00A94FAE" w:rsidRDefault="00176BA1" w:rsidP="00293271">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1.6</w:t>
            </w:r>
          </w:p>
        </w:tc>
        <w:tc>
          <w:tcPr>
            <w:tcW w:w="2867" w:type="dxa"/>
            <w:tcBorders>
              <w:top w:val="nil"/>
              <w:left w:val="nil"/>
              <w:bottom w:val="single" w:sz="4" w:space="0" w:color="auto"/>
              <w:right w:val="single" w:sz="4" w:space="0" w:color="auto"/>
            </w:tcBorders>
            <w:vAlign w:val="center"/>
            <w:hideMark/>
          </w:tcPr>
          <w:p w14:paraId="00ECE944" w14:textId="77777777" w:rsidR="00176BA1" w:rsidRPr="00A94FAE" w:rsidRDefault="00176BA1" w:rsidP="00293271">
            <w:pPr>
              <w:rPr>
                <w:rFonts w:ascii="Times New Roman" w:hAnsi="Times New Roman" w:cs="Times New Roman"/>
                <w:color w:val="000000"/>
                <w:sz w:val="22"/>
                <w:szCs w:val="22"/>
              </w:rPr>
            </w:pPr>
            <w:r w:rsidRPr="00A94FAE">
              <w:rPr>
                <w:rFonts w:ascii="Times New Roman" w:hAnsi="Times New Roman" w:cs="Times New Roman"/>
                <w:color w:val="000000"/>
                <w:sz w:val="22"/>
                <w:szCs w:val="22"/>
              </w:rPr>
              <w:t>Câbles internes DC et AC, chemins de câbles et petits matériels PV+BESS</w:t>
            </w:r>
          </w:p>
        </w:tc>
        <w:tc>
          <w:tcPr>
            <w:tcW w:w="1257" w:type="dxa"/>
            <w:tcBorders>
              <w:top w:val="nil"/>
              <w:left w:val="nil"/>
              <w:bottom w:val="single" w:sz="4" w:space="0" w:color="auto"/>
              <w:right w:val="single" w:sz="4" w:space="0" w:color="auto"/>
            </w:tcBorders>
            <w:vAlign w:val="center"/>
            <w:hideMark/>
          </w:tcPr>
          <w:p w14:paraId="1BBD83C0" w14:textId="77777777" w:rsidR="00176BA1" w:rsidRPr="00A94FAE" w:rsidRDefault="00176BA1" w:rsidP="00293271">
            <w:pPr>
              <w:rPr>
                <w:rFonts w:ascii="Times New Roman" w:hAnsi="Times New Roman" w:cs="Times New Roman"/>
                <w:color w:val="000000"/>
                <w:sz w:val="22"/>
                <w:szCs w:val="22"/>
              </w:rPr>
            </w:pPr>
            <w:r w:rsidRPr="00A94FAE">
              <w:rPr>
                <w:rFonts w:ascii="Times New Roman" w:hAnsi="Times New Roman" w:cs="Times New Roman"/>
                <w:color w:val="000000"/>
                <w:sz w:val="22"/>
                <w:szCs w:val="22"/>
              </w:rPr>
              <w:t>Fourniture</w:t>
            </w:r>
          </w:p>
        </w:tc>
        <w:tc>
          <w:tcPr>
            <w:tcW w:w="1181" w:type="dxa"/>
            <w:tcBorders>
              <w:top w:val="nil"/>
              <w:left w:val="nil"/>
              <w:bottom w:val="single" w:sz="4" w:space="0" w:color="auto"/>
              <w:right w:val="single" w:sz="4" w:space="0" w:color="auto"/>
            </w:tcBorders>
            <w:vAlign w:val="center"/>
            <w:hideMark/>
          </w:tcPr>
          <w:p w14:paraId="50742BC1" w14:textId="77777777" w:rsidR="00176BA1" w:rsidRPr="00A94FAE" w:rsidRDefault="00176BA1" w:rsidP="00293271">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kWc</w:t>
            </w:r>
            <w:proofErr w:type="gramEnd"/>
          </w:p>
        </w:tc>
        <w:tc>
          <w:tcPr>
            <w:tcW w:w="1200" w:type="dxa"/>
            <w:tcBorders>
              <w:top w:val="nil"/>
              <w:left w:val="nil"/>
              <w:bottom w:val="single" w:sz="4" w:space="0" w:color="auto"/>
              <w:right w:val="single" w:sz="4" w:space="0" w:color="auto"/>
            </w:tcBorders>
            <w:vAlign w:val="center"/>
            <w:hideMark/>
          </w:tcPr>
          <w:p w14:paraId="13BF79B6" w14:textId="77777777" w:rsidR="00176BA1" w:rsidRPr="00A94FAE" w:rsidRDefault="00176BA1" w:rsidP="00293271">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1 030</w:t>
            </w:r>
          </w:p>
        </w:tc>
        <w:tc>
          <w:tcPr>
            <w:tcW w:w="3919" w:type="dxa"/>
            <w:tcBorders>
              <w:top w:val="nil"/>
              <w:left w:val="nil"/>
              <w:bottom w:val="single" w:sz="4" w:space="0" w:color="auto"/>
              <w:right w:val="single" w:sz="4" w:space="0" w:color="auto"/>
            </w:tcBorders>
            <w:vAlign w:val="center"/>
            <w:hideMark/>
          </w:tcPr>
          <w:p w14:paraId="33ACF27E" w14:textId="77777777" w:rsidR="00176BA1" w:rsidRPr="00A94FAE" w:rsidRDefault="00176BA1" w:rsidP="00293271">
            <w:pPr>
              <w:jc w:val="both"/>
              <w:rPr>
                <w:rFonts w:ascii="Times New Roman" w:hAnsi="Times New Roman" w:cs="Times New Roman"/>
                <w:color w:val="000000"/>
                <w:sz w:val="22"/>
                <w:szCs w:val="22"/>
              </w:rPr>
            </w:pPr>
            <w:r w:rsidRPr="00A94FAE">
              <w:rPr>
                <w:rFonts w:ascii="Times New Roman" w:hAnsi="Times New Roman" w:cs="Times New Roman"/>
                <w:color w:val="000000"/>
                <w:sz w:val="22"/>
                <w:szCs w:val="22"/>
              </w:rPr>
              <w:t>Poste forfaitaire : l’Entreprise fournit tous les câbles DC/AC internes, chemins de câbles, presse-étoupes, borniers, colliers, etc. Les métrés détaillés seront élaborés lors des études d'exécution.</w:t>
            </w:r>
          </w:p>
        </w:tc>
      </w:tr>
      <w:tr w:rsidR="00176BA1" w:rsidRPr="00A94FAE" w14:paraId="24D3BF82"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76779C87" w14:textId="77777777" w:rsidR="00176BA1" w:rsidRPr="00A94FAE" w:rsidRDefault="00176BA1" w:rsidP="00293271">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1.7</w:t>
            </w:r>
          </w:p>
        </w:tc>
        <w:tc>
          <w:tcPr>
            <w:tcW w:w="2867" w:type="dxa"/>
            <w:tcBorders>
              <w:top w:val="nil"/>
              <w:left w:val="nil"/>
              <w:bottom w:val="single" w:sz="4" w:space="0" w:color="auto"/>
              <w:right w:val="single" w:sz="4" w:space="0" w:color="auto"/>
            </w:tcBorders>
            <w:vAlign w:val="center"/>
            <w:hideMark/>
          </w:tcPr>
          <w:p w14:paraId="65BCEF1C" w14:textId="77777777" w:rsidR="00176BA1" w:rsidRPr="00A94FAE" w:rsidRDefault="00176BA1" w:rsidP="00293271">
            <w:pPr>
              <w:rPr>
                <w:rFonts w:ascii="Times New Roman" w:hAnsi="Times New Roman" w:cs="Times New Roman"/>
                <w:color w:val="000000"/>
                <w:sz w:val="22"/>
                <w:szCs w:val="22"/>
              </w:rPr>
            </w:pPr>
            <w:r w:rsidRPr="00A94FAE">
              <w:rPr>
                <w:rFonts w:ascii="Times New Roman" w:hAnsi="Times New Roman" w:cs="Times New Roman"/>
                <w:color w:val="000000"/>
                <w:sz w:val="22"/>
                <w:szCs w:val="22"/>
              </w:rPr>
              <w:t>Supervision locale simplifiée (EMS/mini-SCADA, mesures de base, communication interne)</w:t>
            </w:r>
          </w:p>
        </w:tc>
        <w:tc>
          <w:tcPr>
            <w:tcW w:w="1257" w:type="dxa"/>
            <w:tcBorders>
              <w:top w:val="nil"/>
              <w:left w:val="nil"/>
              <w:bottom w:val="single" w:sz="4" w:space="0" w:color="auto"/>
              <w:right w:val="single" w:sz="4" w:space="0" w:color="auto"/>
            </w:tcBorders>
            <w:vAlign w:val="center"/>
            <w:hideMark/>
          </w:tcPr>
          <w:p w14:paraId="1C2DFFFB" w14:textId="77777777" w:rsidR="00176BA1" w:rsidRPr="00A94FAE" w:rsidRDefault="00176BA1" w:rsidP="00293271">
            <w:pPr>
              <w:rPr>
                <w:rFonts w:ascii="Times New Roman" w:hAnsi="Times New Roman" w:cs="Times New Roman"/>
                <w:color w:val="000000"/>
                <w:sz w:val="22"/>
                <w:szCs w:val="22"/>
              </w:rPr>
            </w:pPr>
            <w:r w:rsidRPr="00A94FAE">
              <w:rPr>
                <w:rFonts w:ascii="Times New Roman" w:hAnsi="Times New Roman" w:cs="Times New Roman"/>
                <w:color w:val="000000"/>
                <w:sz w:val="22"/>
                <w:szCs w:val="22"/>
              </w:rPr>
              <w:t>Fourniture</w:t>
            </w:r>
          </w:p>
        </w:tc>
        <w:tc>
          <w:tcPr>
            <w:tcW w:w="1181" w:type="dxa"/>
            <w:tcBorders>
              <w:top w:val="nil"/>
              <w:left w:val="nil"/>
              <w:bottom w:val="single" w:sz="4" w:space="0" w:color="auto"/>
              <w:right w:val="single" w:sz="4" w:space="0" w:color="auto"/>
            </w:tcBorders>
            <w:vAlign w:val="center"/>
            <w:hideMark/>
          </w:tcPr>
          <w:p w14:paraId="2BC20EDC" w14:textId="77777777" w:rsidR="00176BA1" w:rsidRPr="00A94FAE" w:rsidRDefault="00176BA1" w:rsidP="00293271">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site</w:t>
            </w:r>
            <w:proofErr w:type="gramEnd"/>
          </w:p>
        </w:tc>
        <w:tc>
          <w:tcPr>
            <w:tcW w:w="1200" w:type="dxa"/>
            <w:tcBorders>
              <w:top w:val="nil"/>
              <w:left w:val="nil"/>
              <w:bottom w:val="single" w:sz="4" w:space="0" w:color="auto"/>
              <w:right w:val="single" w:sz="4" w:space="0" w:color="auto"/>
            </w:tcBorders>
            <w:vAlign w:val="center"/>
            <w:hideMark/>
          </w:tcPr>
          <w:p w14:paraId="4EC0DD1F" w14:textId="77777777" w:rsidR="00176BA1" w:rsidRPr="00A94FAE" w:rsidRDefault="00176BA1" w:rsidP="00293271">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16</w:t>
            </w:r>
          </w:p>
        </w:tc>
        <w:tc>
          <w:tcPr>
            <w:tcW w:w="3919" w:type="dxa"/>
            <w:tcBorders>
              <w:top w:val="nil"/>
              <w:left w:val="nil"/>
              <w:bottom w:val="single" w:sz="4" w:space="0" w:color="auto"/>
              <w:right w:val="single" w:sz="4" w:space="0" w:color="auto"/>
            </w:tcBorders>
            <w:vAlign w:val="center"/>
            <w:hideMark/>
          </w:tcPr>
          <w:p w14:paraId="57EFC7E0" w14:textId="77777777" w:rsidR="00176BA1" w:rsidRPr="00A94FAE" w:rsidRDefault="00176BA1" w:rsidP="00293271">
            <w:pPr>
              <w:jc w:val="both"/>
              <w:rPr>
                <w:rFonts w:ascii="Times New Roman" w:hAnsi="Times New Roman" w:cs="Times New Roman"/>
                <w:color w:val="000000"/>
                <w:sz w:val="22"/>
                <w:szCs w:val="22"/>
              </w:rPr>
            </w:pPr>
            <w:r w:rsidRPr="00A94FAE">
              <w:rPr>
                <w:rFonts w:ascii="Times New Roman" w:hAnsi="Times New Roman" w:cs="Times New Roman"/>
                <w:color w:val="000000"/>
                <w:sz w:val="22"/>
                <w:szCs w:val="22"/>
              </w:rPr>
              <w:t xml:space="preserve">Interface locale d’exploitation, mesures énergie, tension, courant, </w:t>
            </w:r>
            <w:proofErr w:type="spellStart"/>
            <w:r w:rsidRPr="00A94FAE">
              <w:rPr>
                <w:rFonts w:ascii="Times New Roman" w:hAnsi="Times New Roman" w:cs="Times New Roman"/>
                <w:color w:val="000000"/>
                <w:sz w:val="22"/>
                <w:szCs w:val="22"/>
              </w:rPr>
              <w:t>SoC</w:t>
            </w:r>
            <w:proofErr w:type="spellEnd"/>
            <w:r w:rsidRPr="00A94FAE">
              <w:rPr>
                <w:rFonts w:ascii="Times New Roman" w:hAnsi="Times New Roman" w:cs="Times New Roman"/>
                <w:color w:val="000000"/>
                <w:sz w:val="22"/>
                <w:szCs w:val="22"/>
              </w:rPr>
              <w:t>, minima d’alarmes.</w:t>
            </w:r>
          </w:p>
        </w:tc>
      </w:tr>
      <w:tr w:rsidR="00176BA1" w:rsidRPr="00A94FAE" w14:paraId="7AA0DB61"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6A669D9D" w14:textId="77777777" w:rsidR="00176BA1" w:rsidRPr="00A94FAE" w:rsidRDefault="00176BA1" w:rsidP="00293271">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1.8</w:t>
            </w:r>
          </w:p>
        </w:tc>
        <w:tc>
          <w:tcPr>
            <w:tcW w:w="2867" w:type="dxa"/>
            <w:tcBorders>
              <w:top w:val="nil"/>
              <w:left w:val="nil"/>
              <w:bottom w:val="single" w:sz="4" w:space="0" w:color="auto"/>
              <w:right w:val="single" w:sz="4" w:space="0" w:color="auto"/>
            </w:tcBorders>
            <w:vAlign w:val="center"/>
            <w:hideMark/>
          </w:tcPr>
          <w:p w14:paraId="7DB9837F" w14:textId="77777777" w:rsidR="00176BA1" w:rsidRPr="00A94FAE" w:rsidRDefault="00176BA1" w:rsidP="00293271">
            <w:pPr>
              <w:rPr>
                <w:rFonts w:ascii="Times New Roman" w:hAnsi="Times New Roman" w:cs="Times New Roman"/>
                <w:color w:val="000000"/>
                <w:sz w:val="22"/>
                <w:szCs w:val="22"/>
              </w:rPr>
            </w:pPr>
            <w:r w:rsidRPr="00A94FAE">
              <w:rPr>
                <w:rFonts w:ascii="Times New Roman" w:hAnsi="Times New Roman" w:cs="Times New Roman"/>
                <w:color w:val="000000"/>
                <w:sz w:val="22"/>
                <w:szCs w:val="22"/>
              </w:rPr>
              <w:t>Groupe électrogène diesel insonorisé, tropicalisé</w:t>
            </w:r>
          </w:p>
        </w:tc>
        <w:tc>
          <w:tcPr>
            <w:tcW w:w="1257" w:type="dxa"/>
            <w:tcBorders>
              <w:top w:val="nil"/>
              <w:left w:val="nil"/>
              <w:bottom w:val="single" w:sz="4" w:space="0" w:color="auto"/>
              <w:right w:val="single" w:sz="4" w:space="0" w:color="auto"/>
            </w:tcBorders>
            <w:vAlign w:val="center"/>
            <w:hideMark/>
          </w:tcPr>
          <w:p w14:paraId="50F69BD1" w14:textId="77777777" w:rsidR="00176BA1" w:rsidRPr="00A94FAE" w:rsidRDefault="00176BA1" w:rsidP="00293271">
            <w:pPr>
              <w:rPr>
                <w:rFonts w:ascii="Times New Roman" w:hAnsi="Times New Roman" w:cs="Times New Roman"/>
                <w:color w:val="000000"/>
                <w:sz w:val="22"/>
                <w:szCs w:val="22"/>
              </w:rPr>
            </w:pPr>
            <w:r w:rsidRPr="00A94FAE">
              <w:rPr>
                <w:rFonts w:ascii="Times New Roman" w:hAnsi="Times New Roman" w:cs="Times New Roman"/>
                <w:color w:val="000000"/>
                <w:sz w:val="22"/>
                <w:szCs w:val="22"/>
              </w:rPr>
              <w:t>Fourniture</w:t>
            </w:r>
          </w:p>
        </w:tc>
        <w:tc>
          <w:tcPr>
            <w:tcW w:w="1181" w:type="dxa"/>
            <w:tcBorders>
              <w:top w:val="nil"/>
              <w:left w:val="nil"/>
              <w:bottom w:val="single" w:sz="4" w:space="0" w:color="auto"/>
              <w:right w:val="single" w:sz="4" w:space="0" w:color="auto"/>
            </w:tcBorders>
            <w:vAlign w:val="center"/>
            <w:hideMark/>
          </w:tcPr>
          <w:p w14:paraId="1FC4845C" w14:textId="77777777" w:rsidR="00176BA1" w:rsidRPr="00A94FAE" w:rsidRDefault="00176BA1" w:rsidP="00293271">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kVA</w:t>
            </w:r>
            <w:proofErr w:type="gramEnd"/>
          </w:p>
        </w:tc>
        <w:tc>
          <w:tcPr>
            <w:tcW w:w="1200" w:type="dxa"/>
            <w:tcBorders>
              <w:top w:val="nil"/>
              <w:left w:val="nil"/>
              <w:bottom w:val="single" w:sz="4" w:space="0" w:color="auto"/>
              <w:right w:val="single" w:sz="4" w:space="0" w:color="auto"/>
            </w:tcBorders>
            <w:vAlign w:val="center"/>
            <w:hideMark/>
          </w:tcPr>
          <w:p w14:paraId="51167252" w14:textId="77777777" w:rsidR="00176BA1" w:rsidRPr="00A94FAE" w:rsidRDefault="00176BA1" w:rsidP="00293271">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330</w:t>
            </w:r>
          </w:p>
        </w:tc>
        <w:tc>
          <w:tcPr>
            <w:tcW w:w="3919" w:type="dxa"/>
            <w:tcBorders>
              <w:top w:val="nil"/>
              <w:left w:val="nil"/>
              <w:bottom w:val="single" w:sz="4" w:space="0" w:color="auto"/>
              <w:right w:val="single" w:sz="4" w:space="0" w:color="auto"/>
            </w:tcBorders>
            <w:vAlign w:val="center"/>
            <w:hideMark/>
          </w:tcPr>
          <w:p w14:paraId="652C96C4" w14:textId="77777777" w:rsidR="00176BA1" w:rsidRPr="00A94FAE" w:rsidRDefault="00176BA1" w:rsidP="00293271">
            <w:pPr>
              <w:jc w:val="both"/>
              <w:rPr>
                <w:rFonts w:ascii="Times New Roman" w:hAnsi="Times New Roman" w:cs="Times New Roman"/>
                <w:color w:val="000000"/>
                <w:sz w:val="22"/>
                <w:szCs w:val="22"/>
              </w:rPr>
            </w:pPr>
            <w:r w:rsidRPr="00A94FAE">
              <w:rPr>
                <w:rFonts w:ascii="Times New Roman" w:hAnsi="Times New Roman" w:cs="Times New Roman"/>
                <w:color w:val="000000"/>
                <w:sz w:val="22"/>
                <w:szCs w:val="22"/>
              </w:rPr>
              <w:t>Démarrage auto, apte au fonctionnement en parallèle avec PV/BESS.</w:t>
            </w:r>
          </w:p>
        </w:tc>
      </w:tr>
      <w:tr w:rsidR="00176BA1" w:rsidRPr="00A94FAE" w14:paraId="3C137F37"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080D13F3" w14:textId="77777777" w:rsidR="00176BA1" w:rsidRPr="00A94FAE" w:rsidRDefault="00176BA1" w:rsidP="00293271">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1.9</w:t>
            </w:r>
          </w:p>
        </w:tc>
        <w:tc>
          <w:tcPr>
            <w:tcW w:w="2867" w:type="dxa"/>
            <w:tcBorders>
              <w:top w:val="nil"/>
              <w:left w:val="nil"/>
              <w:bottom w:val="single" w:sz="4" w:space="0" w:color="auto"/>
              <w:right w:val="single" w:sz="4" w:space="0" w:color="auto"/>
            </w:tcBorders>
            <w:vAlign w:val="center"/>
            <w:hideMark/>
          </w:tcPr>
          <w:p w14:paraId="78C3008E" w14:textId="77777777" w:rsidR="00176BA1" w:rsidRPr="00A94FAE" w:rsidRDefault="00176BA1" w:rsidP="00293271">
            <w:pPr>
              <w:rPr>
                <w:rFonts w:ascii="Times New Roman" w:hAnsi="Times New Roman" w:cs="Times New Roman"/>
                <w:color w:val="000000"/>
                <w:sz w:val="22"/>
                <w:szCs w:val="22"/>
              </w:rPr>
            </w:pPr>
            <w:r w:rsidRPr="00A94FAE">
              <w:rPr>
                <w:rFonts w:ascii="Times New Roman" w:hAnsi="Times New Roman" w:cs="Times New Roman"/>
                <w:color w:val="000000"/>
                <w:sz w:val="22"/>
                <w:szCs w:val="22"/>
              </w:rPr>
              <w:t>Cuve gasoil avec bac de rétention, jauge, accessoires</w:t>
            </w:r>
          </w:p>
        </w:tc>
        <w:tc>
          <w:tcPr>
            <w:tcW w:w="1257" w:type="dxa"/>
            <w:tcBorders>
              <w:top w:val="nil"/>
              <w:left w:val="nil"/>
              <w:bottom w:val="single" w:sz="4" w:space="0" w:color="auto"/>
              <w:right w:val="single" w:sz="4" w:space="0" w:color="auto"/>
            </w:tcBorders>
            <w:vAlign w:val="center"/>
            <w:hideMark/>
          </w:tcPr>
          <w:p w14:paraId="6BF93906" w14:textId="77777777" w:rsidR="00176BA1" w:rsidRPr="00A94FAE" w:rsidRDefault="00176BA1" w:rsidP="00293271">
            <w:pPr>
              <w:rPr>
                <w:rFonts w:ascii="Times New Roman" w:hAnsi="Times New Roman" w:cs="Times New Roman"/>
                <w:color w:val="000000"/>
                <w:sz w:val="22"/>
                <w:szCs w:val="22"/>
              </w:rPr>
            </w:pPr>
            <w:r w:rsidRPr="00A94FAE">
              <w:rPr>
                <w:rFonts w:ascii="Times New Roman" w:hAnsi="Times New Roman" w:cs="Times New Roman"/>
                <w:color w:val="000000"/>
                <w:sz w:val="22"/>
                <w:szCs w:val="22"/>
              </w:rPr>
              <w:t>Fourniture</w:t>
            </w:r>
          </w:p>
        </w:tc>
        <w:tc>
          <w:tcPr>
            <w:tcW w:w="1181" w:type="dxa"/>
            <w:tcBorders>
              <w:top w:val="nil"/>
              <w:left w:val="nil"/>
              <w:bottom w:val="single" w:sz="4" w:space="0" w:color="auto"/>
              <w:right w:val="single" w:sz="4" w:space="0" w:color="auto"/>
            </w:tcBorders>
            <w:vAlign w:val="center"/>
            <w:hideMark/>
          </w:tcPr>
          <w:p w14:paraId="530D9BAE" w14:textId="77777777" w:rsidR="00176BA1" w:rsidRPr="00A94FAE" w:rsidRDefault="00176BA1" w:rsidP="00293271">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site</w:t>
            </w:r>
            <w:proofErr w:type="gramEnd"/>
          </w:p>
        </w:tc>
        <w:tc>
          <w:tcPr>
            <w:tcW w:w="1200" w:type="dxa"/>
            <w:tcBorders>
              <w:top w:val="nil"/>
              <w:left w:val="nil"/>
              <w:bottom w:val="single" w:sz="4" w:space="0" w:color="auto"/>
              <w:right w:val="single" w:sz="4" w:space="0" w:color="auto"/>
            </w:tcBorders>
            <w:vAlign w:val="center"/>
            <w:hideMark/>
          </w:tcPr>
          <w:p w14:paraId="4C1A4FD5" w14:textId="77777777" w:rsidR="00176BA1" w:rsidRPr="00A94FAE" w:rsidRDefault="00176BA1" w:rsidP="00293271">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16</w:t>
            </w:r>
          </w:p>
        </w:tc>
        <w:tc>
          <w:tcPr>
            <w:tcW w:w="3919" w:type="dxa"/>
            <w:tcBorders>
              <w:top w:val="nil"/>
              <w:left w:val="nil"/>
              <w:bottom w:val="single" w:sz="4" w:space="0" w:color="auto"/>
              <w:right w:val="single" w:sz="4" w:space="0" w:color="auto"/>
            </w:tcBorders>
            <w:vAlign w:val="center"/>
            <w:hideMark/>
          </w:tcPr>
          <w:p w14:paraId="28756E41" w14:textId="77777777" w:rsidR="00176BA1" w:rsidRPr="00A94FAE" w:rsidRDefault="00176BA1" w:rsidP="00293271">
            <w:pPr>
              <w:jc w:val="both"/>
              <w:rPr>
                <w:rFonts w:ascii="Times New Roman" w:hAnsi="Times New Roman" w:cs="Times New Roman"/>
                <w:color w:val="000000"/>
                <w:sz w:val="22"/>
                <w:szCs w:val="22"/>
              </w:rPr>
            </w:pPr>
            <w:r w:rsidRPr="00A94FAE">
              <w:rPr>
                <w:rFonts w:ascii="Times New Roman" w:hAnsi="Times New Roman" w:cs="Times New Roman"/>
                <w:color w:val="000000"/>
                <w:sz w:val="22"/>
                <w:szCs w:val="22"/>
              </w:rPr>
              <w:t>Capacité selon autonomie voulue conformément aux spécifications techniques</w:t>
            </w:r>
          </w:p>
        </w:tc>
      </w:tr>
      <w:tr w:rsidR="00176BA1" w:rsidRPr="00A94FAE" w14:paraId="688F3C88"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53044562" w14:textId="77777777" w:rsidR="00176BA1" w:rsidRPr="00A94FAE" w:rsidRDefault="00176BA1" w:rsidP="00293271">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1.10</w:t>
            </w:r>
          </w:p>
        </w:tc>
        <w:tc>
          <w:tcPr>
            <w:tcW w:w="2867" w:type="dxa"/>
            <w:tcBorders>
              <w:top w:val="nil"/>
              <w:left w:val="nil"/>
              <w:bottom w:val="single" w:sz="4" w:space="0" w:color="auto"/>
              <w:right w:val="single" w:sz="4" w:space="0" w:color="auto"/>
            </w:tcBorders>
            <w:vAlign w:val="center"/>
            <w:hideMark/>
          </w:tcPr>
          <w:p w14:paraId="65E6A9B9" w14:textId="77777777" w:rsidR="00176BA1" w:rsidRPr="00A94FAE" w:rsidRDefault="00176BA1" w:rsidP="00293271">
            <w:pPr>
              <w:rPr>
                <w:rFonts w:ascii="Times New Roman" w:hAnsi="Times New Roman" w:cs="Times New Roman"/>
                <w:color w:val="000000"/>
                <w:sz w:val="22"/>
                <w:szCs w:val="22"/>
              </w:rPr>
            </w:pPr>
            <w:r w:rsidRPr="00A94FAE">
              <w:rPr>
                <w:rFonts w:ascii="Times New Roman" w:hAnsi="Times New Roman" w:cs="Times New Roman"/>
                <w:color w:val="000000"/>
                <w:sz w:val="22"/>
                <w:szCs w:val="22"/>
              </w:rPr>
              <w:t>Clôture grillagée</w:t>
            </w:r>
          </w:p>
        </w:tc>
        <w:tc>
          <w:tcPr>
            <w:tcW w:w="1257" w:type="dxa"/>
            <w:tcBorders>
              <w:top w:val="nil"/>
              <w:left w:val="nil"/>
              <w:bottom w:val="single" w:sz="4" w:space="0" w:color="auto"/>
              <w:right w:val="single" w:sz="4" w:space="0" w:color="auto"/>
            </w:tcBorders>
            <w:vAlign w:val="center"/>
            <w:hideMark/>
          </w:tcPr>
          <w:p w14:paraId="5D0A1857" w14:textId="77777777" w:rsidR="00176BA1" w:rsidRPr="00A94FAE" w:rsidRDefault="00176BA1" w:rsidP="00293271">
            <w:pPr>
              <w:rPr>
                <w:rFonts w:ascii="Times New Roman" w:hAnsi="Times New Roman" w:cs="Times New Roman"/>
                <w:color w:val="000000"/>
                <w:sz w:val="22"/>
                <w:szCs w:val="22"/>
              </w:rPr>
            </w:pPr>
            <w:r w:rsidRPr="00A94FAE">
              <w:rPr>
                <w:rFonts w:ascii="Times New Roman" w:hAnsi="Times New Roman" w:cs="Times New Roman"/>
                <w:color w:val="000000"/>
                <w:sz w:val="22"/>
                <w:szCs w:val="22"/>
              </w:rPr>
              <w:t>Fourniture</w:t>
            </w:r>
          </w:p>
        </w:tc>
        <w:tc>
          <w:tcPr>
            <w:tcW w:w="1181" w:type="dxa"/>
            <w:tcBorders>
              <w:top w:val="nil"/>
              <w:left w:val="nil"/>
              <w:bottom w:val="single" w:sz="4" w:space="0" w:color="auto"/>
              <w:right w:val="single" w:sz="4" w:space="0" w:color="auto"/>
            </w:tcBorders>
            <w:vAlign w:val="center"/>
            <w:hideMark/>
          </w:tcPr>
          <w:p w14:paraId="67549E4A" w14:textId="77777777" w:rsidR="00176BA1" w:rsidRPr="00A94FAE" w:rsidRDefault="00176BA1" w:rsidP="00293271">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ml</w:t>
            </w:r>
            <w:proofErr w:type="gramEnd"/>
          </w:p>
        </w:tc>
        <w:tc>
          <w:tcPr>
            <w:tcW w:w="1200" w:type="dxa"/>
            <w:tcBorders>
              <w:top w:val="nil"/>
              <w:left w:val="nil"/>
              <w:bottom w:val="single" w:sz="4" w:space="0" w:color="auto"/>
              <w:right w:val="single" w:sz="4" w:space="0" w:color="auto"/>
            </w:tcBorders>
            <w:vAlign w:val="center"/>
            <w:hideMark/>
          </w:tcPr>
          <w:p w14:paraId="3449712C" w14:textId="77777777" w:rsidR="00176BA1" w:rsidRPr="00A94FAE" w:rsidRDefault="00176BA1" w:rsidP="00293271">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4 000</w:t>
            </w:r>
          </w:p>
        </w:tc>
        <w:tc>
          <w:tcPr>
            <w:tcW w:w="3919" w:type="dxa"/>
            <w:tcBorders>
              <w:top w:val="nil"/>
              <w:left w:val="nil"/>
              <w:bottom w:val="single" w:sz="4" w:space="0" w:color="auto"/>
              <w:right w:val="single" w:sz="4" w:space="0" w:color="auto"/>
            </w:tcBorders>
            <w:vAlign w:val="bottom"/>
            <w:hideMark/>
          </w:tcPr>
          <w:p w14:paraId="00877B3B" w14:textId="77777777" w:rsidR="00176BA1" w:rsidRPr="00A94FAE" w:rsidRDefault="00176BA1" w:rsidP="00293271">
            <w:pPr>
              <w:jc w:val="both"/>
              <w:rPr>
                <w:rFonts w:ascii="Times New Roman" w:hAnsi="Times New Roman" w:cs="Times New Roman"/>
                <w:color w:val="000000"/>
                <w:sz w:val="22"/>
                <w:szCs w:val="22"/>
              </w:rPr>
            </w:pPr>
            <w:r w:rsidRPr="00A94FAE">
              <w:rPr>
                <w:rFonts w:ascii="Times New Roman" w:hAnsi="Times New Roman" w:cs="Times New Roman"/>
                <w:color w:val="000000"/>
                <w:sz w:val="22"/>
                <w:szCs w:val="22"/>
              </w:rPr>
              <w:t>Fourniture des panneaux grillagés, poteaux, accessoires et dispositifs de fixation.</w:t>
            </w:r>
          </w:p>
        </w:tc>
      </w:tr>
      <w:tr w:rsidR="00176BA1" w:rsidRPr="00A94FAE" w14:paraId="56699EA7"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5A120CCA" w14:textId="77777777" w:rsidR="00176BA1" w:rsidRPr="00A94FAE" w:rsidRDefault="00176BA1" w:rsidP="00293271">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lastRenderedPageBreak/>
              <w:t>1.11</w:t>
            </w:r>
          </w:p>
        </w:tc>
        <w:tc>
          <w:tcPr>
            <w:tcW w:w="2867" w:type="dxa"/>
            <w:tcBorders>
              <w:top w:val="nil"/>
              <w:left w:val="nil"/>
              <w:bottom w:val="single" w:sz="4" w:space="0" w:color="auto"/>
              <w:right w:val="single" w:sz="4" w:space="0" w:color="auto"/>
            </w:tcBorders>
            <w:vAlign w:val="center"/>
            <w:hideMark/>
          </w:tcPr>
          <w:p w14:paraId="01818F75" w14:textId="77777777" w:rsidR="00176BA1" w:rsidRPr="00A94FAE" w:rsidRDefault="00176BA1" w:rsidP="00293271">
            <w:pPr>
              <w:rPr>
                <w:rFonts w:ascii="Times New Roman" w:hAnsi="Times New Roman" w:cs="Times New Roman"/>
                <w:color w:val="000000"/>
                <w:sz w:val="22"/>
                <w:szCs w:val="22"/>
              </w:rPr>
            </w:pPr>
            <w:r w:rsidRPr="00A94FAE">
              <w:rPr>
                <w:rFonts w:ascii="Times New Roman" w:hAnsi="Times New Roman" w:cs="Times New Roman"/>
                <w:color w:val="000000"/>
                <w:sz w:val="22"/>
                <w:szCs w:val="22"/>
              </w:rPr>
              <w:t>Forage et équipements (y compris réservoir de stockage d’eau et structure de support adaptée)</w:t>
            </w:r>
          </w:p>
        </w:tc>
        <w:tc>
          <w:tcPr>
            <w:tcW w:w="1257" w:type="dxa"/>
            <w:tcBorders>
              <w:top w:val="nil"/>
              <w:left w:val="nil"/>
              <w:bottom w:val="single" w:sz="4" w:space="0" w:color="auto"/>
              <w:right w:val="single" w:sz="4" w:space="0" w:color="auto"/>
            </w:tcBorders>
            <w:vAlign w:val="center"/>
            <w:hideMark/>
          </w:tcPr>
          <w:p w14:paraId="62692876" w14:textId="77777777" w:rsidR="00176BA1" w:rsidRPr="00A94FAE" w:rsidRDefault="00176BA1" w:rsidP="00293271">
            <w:pPr>
              <w:rPr>
                <w:rFonts w:ascii="Times New Roman" w:hAnsi="Times New Roman" w:cs="Times New Roman"/>
                <w:color w:val="000000"/>
                <w:sz w:val="22"/>
                <w:szCs w:val="22"/>
              </w:rPr>
            </w:pPr>
            <w:r w:rsidRPr="00A94FAE">
              <w:rPr>
                <w:rFonts w:ascii="Times New Roman" w:hAnsi="Times New Roman" w:cs="Times New Roman"/>
                <w:color w:val="000000"/>
                <w:sz w:val="22"/>
                <w:szCs w:val="22"/>
              </w:rPr>
              <w:t>Fourniture</w:t>
            </w:r>
          </w:p>
        </w:tc>
        <w:tc>
          <w:tcPr>
            <w:tcW w:w="1181" w:type="dxa"/>
            <w:tcBorders>
              <w:top w:val="nil"/>
              <w:left w:val="nil"/>
              <w:bottom w:val="single" w:sz="4" w:space="0" w:color="auto"/>
              <w:right w:val="single" w:sz="4" w:space="0" w:color="auto"/>
            </w:tcBorders>
            <w:vAlign w:val="center"/>
            <w:hideMark/>
          </w:tcPr>
          <w:p w14:paraId="7742101B" w14:textId="77777777" w:rsidR="00176BA1" w:rsidRPr="00A94FAE" w:rsidRDefault="00176BA1" w:rsidP="00293271">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site</w:t>
            </w:r>
            <w:proofErr w:type="gramEnd"/>
          </w:p>
        </w:tc>
        <w:tc>
          <w:tcPr>
            <w:tcW w:w="1200" w:type="dxa"/>
            <w:tcBorders>
              <w:top w:val="nil"/>
              <w:left w:val="nil"/>
              <w:bottom w:val="single" w:sz="4" w:space="0" w:color="auto"/>
              <w:right w:val="single" w:sz="4" w:space="0" w:color="auto"/>
            </w:tcBorders>
            <w:vAlign w:val="center"/>
            <w:hideMark/>
          </w:tcPr>
          <w:p w14:paraId="3C70CDED" w14:textId="77777777" w:rsidR="00176BA1" w:rsidRPr="00A94FAE" w:rsidRDefault="00176BA1" w:rsidP="00293271">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16</w:t>
            </w:r>
          </w:p>
        </w:tc>
        <w:tc>
          <w:tcPr>
            <w:tcW w:w="3919" w:type="dxa"/>
            <w:tcBorders>
              <w:top w:val="nil"/>
              <w:left w:val="nil"/>
              <w:bottom w:val="single" w:sz="4" w:space="0" w:color="auto"/>
              <w:right w:val="single" w:sz="4" w:space="0" w:color="auto"/>
            </w:tcBorders>
            <w:vAlign w:val="bottom"/>
            <w:hideMark/>
          </w:tcPr>
          <w:p w14:paraId="4E98C926" w14:textId="77777777" w:rsidR="00176BA1" w:rsidRPr="00A94FAE" w:rsidRDefault="00176BA1" w:rsidP="00293271">
            <w:pPr>
              <w:jc w:val="both"/>
              <w:rPr>
                <w:rFonts w:ascii="Times New Roman" w:hAnsi="Times New Roman" w:cs="Times New Roman"/>
                <w:color w:val="000000"/>
                <w:sz w:val="22"/>
                <w:szCs w:val="22"/>
              </w:rPr>
            </w:pPr>
            <w:r w:rsidRPr="00A94FAE">
              <w:rPr>
                <w:rFonts w:ascii="Times New Roman" w:hAnsi="Times New Roman" w:cs="Times New Roman"/>
                <w:color w:val="000000"/>
                <w:sz w:val="22"/>
                <w:szCs w:val="22"/>
              </w:rPr>
              <w:t>Fourniture complète des équipements d’exploitation du forage : pompe immergée, accessoires hydrauliques et électriques, instrumentation, réservoir aérien de stockage d’eau et structure de support correspondante, conformément aux spécifications techniques</w:t>
            </w:r>
          </w:p>
        </w:tc>
      </w:tr>
      <w:tr w:rsidR="00176BA1" w:rsidRPr="00A94FAE" w14:paraId="182F4690"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2CF8636E" w14:textId="77777777" w:rsidR="00176BA1" w:rsidRPr="00A94FAE" w:rsidRDefault="00176BA1" w:rsidP="00293271">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1.12</w:t>
            </w:r>
          </w:p>
        </w:tc>
        <w:tc>
          <w:tcPr>
            <w:tcW w:w="2867" w:type="dxa"/>
            <w:tcBorders>
              <w:top w:val="nil"/>
              <w:left w:val="nil"/>
              <w:bottom w:val="single" w:sz="4" w:space="0" w:color="auto"/>
              <w:right w:val="single" w:sz="4" w:space="0" w:color="auto"/>
            </w:tcBorders>
            <w:vAlign w:val="center"/>
            <w:hideMark/>
          </w:tcPr>
          <w:p w14:paraId="500B48FA" w14:textId="77777777" w:rsidR="00176BA1" w:rsidRPr="00A94FAE" w:rsidRDefault="00176BA1" w:rsidP="00293271">
            <w:pPr>
              <w:rPr>
                <w:rFonts w:ascii="Times New Roman" w:hAnsi="Times New Roman" w:cs="Times New Roman"/>
                <w:color w:val="000000"/>
                <w:sz w:val="22"/>
                <w:szCs w:val="22"/>
              </w:rPr>
            </w:pPr>
            <w:r w:rsidRPr="00A94FAE">
              <w:rPr>
                <w:rFonts w:ascii="Times New Roman" w:hAnsi="Times New Roman" w:cs="Times New Roman"/>
                <w:color w:val="000000"/>
                <w:sz w:val="22"/>
                <w:szCs w:val="22"/>
              </w:rPr>
              <w:t>Travaux préparatoires de génie civil</w:t>
            </w:r>
          </w:p>
        </w:tc>
        <w:tc>
          <w:tcPr>
            <w:tcW w:w="1257" w:type="dxa"/>
            <w:tcBorders>
              <w:top w:val="nil"/>
              <w:left w:val="nil"/>
              <w:bottom w:val="single" w:sz="4" w:space="0" w:color="auto"/>
              <w:right w:val="single" w:sz="4" w:space="0" w:color="auto"/>
            </w:tcBorders>
            <w:vAlign w:val="center"/>
            <w:hideMark/>
          </w:tcPr>
          <w:p w14:paraId="5BFB8CBD" w14:textId="77777777" w:rsidR="00176BA1" w:rsidRPr="00A94FAE" w:rsidRDefault="00176BA1" w:rsidP="00293271">
            <w:pPr>
              <w:rPr>
                <w:rFonts w:ascii="Times New Roman" w:hAnsi="Times New Roman" w:cs="Times New Roman"/>
                <w:color w:val="000000"/>
                <w:sz w:val="22"/>
                <w:szCs w:val="22"/>
              </w:rPr>
            </w:pPr>
            <w:r w:rsidRPr="00A94FAE">
              <w:rPr>
                <w:rFonts w:ascii="Times New Roman" w:hAnsi="Times New Roman" w:cs="Times New Roman"/>
                <w:color w:val="000000"/>
                <w:sz w:val="22"/>
                <w:szCs w:val="22"/>
              </w:rPr>
              <w:t>Travaux</w:t>
            </w:r>
          </w:p>
        </w:tc>
        <w:tc>
          <w:tcPr>
            <w:tcW w:w="1181" w:type="dxa"/>
            <w:tcBorders>
              <w:top w:val="nil"/>
              <w:left w:val="nil"/>
              <w:bottom w:val="single" w:sz="4" w:space="0" w:color="auto"/>
              <w:right w:val="single" w:sz="4" w:space="0" w:color="auto"/>
            </w:tcBorders>
            <w:vAlign w:val="center"/>
            <w:hideMark/>
          </w:tcPr>
          <w:p w14:paraId="5C531A68" w14:textId="77777777" w:rsidR="00176BA1" w:rsidRPr="00A94FAE" w:rsidRDefault="00176BA1" w:rsidP="00293271">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kWc</w:t>
            </w:r>
            <w:proofErr w:type="gramEnd"/>
          </w:p>
        </w:tc>
        <w:tc>
          <w:tcPr>
            <w:tcW w:w="1200" w:type="dxa"/>
            <w:tcBorders>
              <w:top w:val="nil"/>
              <w:left w:val="nil"/>
              <w:bottom w:val="single" w:sz="4" w:space="0" w:color="auto"/>
              <w:right w:val="single" w:sz="4" w:space="0" w:color="auto"/>
            </w:tcBorders>
            <w:vAlign w:val="center"/>
            <w:hideMark/>
          </w:tcPr>
          <w:p w14:paraId="7B28E942" w14:textId="77777777" w:rsidR="00176BA1" w:rsidRPr="00A94FAE" w:rsidRDefault="00176BA1" w:rsidP="00293271">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1 030</w:t>
            </w:r>
          </w:p>
        </w:tc>
        <w:tc>
          <w:tcPr>
            <w:tcW w:w="3919" w:type="dxa"/>
            <w:tcBorders>
              <w:top w:val="nil"/>
              <w:left w:val="nil"/>
              <w:bottom w:val="single" w:sz="4" w:space="0" w:color="auto"/>
              <w:right w:val="single" w:sz="4" w:space="0" w:color="auto"/>
            </w:tcBorders>
            <w:vAlign w:val="bottom"/>
            <w:hideMark/>
          </w:tcPr>
          <w:p w14:paraId="6B89953D" w14:textId="77777777" w:rsidR="00176BA1" w:rsidRPr="00A94FAE" w:rsidRDefault="00176BA1" w:rsidP="00293271">
            <w:pPr>
              <w:jc w:val="both"/>
              <w:rPr>
                <w:rFonts w:ascii="Times New Roman" w:hAnsi="Times New Roman" w:cs="Times New Roman"/>
                <w:color w:val="000000"/>
                <w:sz w:val="22"/>
                <w:szCs w:val="22"/>
              </w:rPr>
            </w:pPr>
            <w:r w:rsidRPr="00A94FAE">
              <w:rPr>
                <w:rFonts w:ascii="Times New Roman" w:hAnsi="Times New Roman" w:cs="Times New Roman"/>
                <w:color w:val="000000"/>
                <w:sz w:val="22"/>
                <w:szCs w:val="22"/>
              </w:rPr>
              <w:t>Inclue : installation de chantier, implantation, terrassements, nettoyage général du site, ainsi que le génie civil simple de la centrale (plateforme, radier/plots, drainage léger).</w:t>
            </w:r>
          </w:p>
        </w:tc>
      </w:tr>
      <w:tr w:rsidR="00176BA1" w:rsidRPr="00A94FAE" w14:paraId="2BC81FF6"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68B2D076" w14:textId="77777777" w:rsidR="00176BA1" w:rsidRPr="00A94FAE" w:rsidRDefault="00176BA1" w:rsidP="00293271">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1.13</w:t>
            </w:r>
          </w:p>
        </w:tc>
        <w:tc>
          <w:tcPr>
            <w:tcW w:w="2867" w:type="dxa"/>
            <w:tcBorders>
              <w:top w:val="nil"/>
              <w:left w:val="nil"/>
              <w:bottom w:val="single" w:sz="4" w:space="0" w:color="auto"/>
              <w:right w:val="single" w:sz="4" w:space="0" w:color="auto"/>
            </w:tcBorders>
            <w:vAlign w:val="center"/>
            <w:hideMark/>
          </w:tcPr>
          <w:p w14:paraId="2EF42A04" w14:textId="77777777" w:rsidR="00176BA1" w:rsidRPr="00A94FAE" w:rsidRDefault="00176BA1" w:rsidP="00293271">
            <w:pPr>
              <w:rPr>
                <w:rFonts w:ascii="Times New Roman" w:hAnsi="Times New Roman" w:cs="Times New Roman"/>
                <w:color w:val="000000"/>
                <w:sz w:val="22"/>
                <w:szCs w:val="22"/>
              </w:rPr>
            </w:pPr>
            <w:r w:rsidRPr="00A94FAE">
              <w:rPr>
                <w:rFonts w:ascii="Times New Roman" w:hAnsi="Times New Roman" w:cs="Times New Roman"/>
                <w:color w:val="000000"/>
                <w:sz w:val="22"/>
                <w:szCs w:val="22"/>
              </w:rPr>
              <w:t>Travaux de pose de la clôture</w:t>
            </w:r>
          </w:p>
        </w:tc>
        <w:tc>
          <w:tcPr>
            <w:tcW w:w="1257" w:type="dxa"/>
            <w:tcBorders>
              <w:top w:val="nil"/>
              <w:left w:val="nil"/>
              <w:bottom w:val="single" w:sz="4" w:space="0" w:color="auto"/>
              <w:right w:val="single" w:sz="4" w:space="0" w:color="auto"/>
            </w:tcBorders>
            <w:vAlign w:val="center"/>
            <w:hideMark/>
          </w:tcPr>
          <w:p w14:paraId="67FCAB8D" w14:textId="77777777" w:rsidR="00176BA1" w:rsidRPr="00A94FAE" w:rsidRDefault="00176BA1" w:rsidP="00293271">
            <w:pPr>
              <w:rPr>
                <w:rFonts w:ascii="Times New Roman" w:hAnsi="Times New Roman" w:cs="Times New Roman"/>
                <w:color w:val="000000"/>
                <w:sz w:val="22"/>
                <w:szCs w:val="22"/>
              </w:rPr>
            </w:pPr>
            <w:r w:rsidRPr="00A94FAE">
              <w:rPr>
                <w:rFonts w:ascii="Times New Roman" w:hAnsi="Times New Roman" w:cs="Times New Roman"/>
                <w:color w:val="000000"/>
                <w:sz w:val="22"/>
                <w:szCs w:val="22"/>
              </w:rPr>
              <w:t>Travaux</w:t>
            </w:r>
          </w:p>
        </w:tc>
        <w:tc>
          <w:tcPr>
            <w:tcW w:w="1181" w:type="dxa"/>
            <w:tcBorders>
              <w:top w:val="nil"/>
              <w:left w:val="nil"/>
              <w:bottom w:val="single" w:sz="4" w:space="0" w:color="auto"/>
              <w:right w:val="single" w:sz="4" w:space="0" w:color="auto"/>
            </w:tcBorders>
            <w:vAlign w:val="center"/>
            <w:hideMark/>
          </w:tcPr>
          <w:p w14:paraId="634E20BA" w14:textId="77777777" w:rsidR="00176BA1" w:rsidRPr="00A94FAE" w:rsidRDefault="00176BA1" w:rsidP="00293271">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ml</w:t>
            </w:r>
            <w:proofErr w:type="gramEnd"/>
          </w:p>
        </w:tc>
        <w:tc>
          <w:tcPr>
            <w:tcW w:w="1200" w:type="dxa"/>
            <w:tcBorders>
              <w:top w:val="nil"/>
              <w:left w:val="nil"/>
              <w:bottom w:val="single" w:sz="4" w:space="0" w:color="auto"/>
              <w:right w:val="single" w:sz="4" w:space="0" w:color="auto"/>
            </w:tcBorders>
            <w:noWrap/>
            <w:vAlign w:val="center"/>
            <w:hideMark/>
          </w:tcPr>
          <w:p w14:paraId="474A7DF9" w14:textId="77777777" w:rsidR="00176BA1" w:rsidRPr="00A94FAE" w:rsidRDefault="00176BA1" w:rsidP="00293271">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4 000</w:t>
            </w:r>
          </w:p>
        </w:tc>
        <w:tc>
          <w:tcPr>
            <w:tcW w:w="3919" w:type="dxa"/>
            <w:tcBorders>
              <w:top w:val="nil"/>
              <w:left w:val="nil"/>
              <w:bottom w:val="single" w:sz="4" w:space="0" w:color="auto"/>
              <w:right w:val="single" w:sz="4" w:space="0" w:color="auto"/>
            </w:tcBorders>
            <w:vAlign w:val="center"/>
            <w:hideMark/>
          </w:tcPr>
          <w:p w14:paraId="0FCFA3B5" w14:textId="77777777" w:rsidR="00176BA1" w:rsidRPr="00A94FAE" w:rsidRDefault="00176BA1" w:rsidP="00293271">
            <w:pPr>
              <w:jc w:val="both"/>
              <w:rPr>
                <w:rFonts w:ascii="Times New Roman" w:hAnsi="Times New Roman" w:cs="Times New Roman"/>
                <w:color w:val="000000"/>
                <w:sz w:val="22"/>
                <w:szCs w:val="22"/>
              </w:rPr>
            </w:pPr>
            <w:r w:rsidRPr="00A94FAE">
              <w:rPr>
                <w:rFonts w:ascii="Times New Roman" w:hAnsi="Times New Roman" w:cs="Times New Roman"/>
                <w:color w:val="000000"/>
                <w:sz w:val="22"/>
                <w:szCs w:val="22"/>
              </w:rPr>
              <w:t>Montage et installation complète de la clôture grillagée avec accessoires.</w:t>
            </w:r>
          </w:p>
        </w:tc>
      </w:tr>
      <w:tr w:rsidR="00176BA1" w:rsidRPr="00A94FAE" w14:paraId="44C31CF2"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377EE59A" w14:textId="77777777" w:rsidR="00176BA1" w:rsidRPr="00A94FAE" w:rsidRDefault="00176BA1" w:rsidP="00293271">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1.14</w:t>
            </w:r>
          </w:p>
        </w:tc>
        <w:tc>
          <w:tcPr>
            <w:tcW w:w="2867" w:type="dxa"/>
            <w:tcBorders>
              <w:top w:val="nil"/>
              <w:left w:val="nil"/>
              <w:bottom w:val="single" w:sz="4" w:space="0" w:color="auto"/>
              <w:right w:val="single" w:sz="4" w:space="0" w:color="auto"/>
            </w:tcBorders>
            <w:vAlign w:val="center"/>
            <w:hideMark/>
          </w:tcPr>
          <w:p w14:paraId="1A3B187E" w14:textId="77777777" w:rsidR="00176BA1" w:rsidRPr="00A94FAE" w:rsidRDefault="00176BA1" w:rsidP="00293271">
            <w:pPr>
              <w:rPr>
                <w:rFonts w:ascii="Times New Roman" w:hAnsi="Times New Roman" w:cs="Times New Roman"/>
                <w:color w:val="000000"/>
                <w:sz w:val="22"/>
                <w:szCs w:val="22"/>
              </w:rPr>
            </w:pPr>
            <w:r w:rsidRPr="00A94FAE">
              <w:rPr>
                <w:rFonts w:ascii="Times New Roman" w:hAnsi="Times New Roman" w:cs="Times New Roman"/>
                <w:color w:val="000000"/>
                <w:sz w:val="22"/>
                <w:szCs w:val="22"/>
              </w:rPr>
              <w:t>Montage mécanique des structures et modules PV</w:t>
            </w:r>
          </w:p>
        </w:tc>
        <w:tc>
          <w:tcPr>
            <w:tcW w:w="1257" w:type="dxa"/>
            <w:tcBorders>
              <w:top w:val="nil"/>
              <w:left w:val="nil"/>
              <w:bottom w:val="single" w:sz="4" w:space="0" w:color="auto"/>
              <w:right w:val="single" w:sz="4" w:space="0" w:color="auto"/>
            </w:tcBorders>
            <w:vAlign w:val="center"/>
            <w:hideMark/>
          </w:tcPr>
          <w:p w14:paraId="6827618D" w14:textId="77777777" w:rsidR="00176BA1" w:rsidRPr="00A94FAE" w:rsidRDefault="00176BA1" w:rsidP="00293271">
            <w:pPr>
              <w:rPr>
                <w:rFonts w:ascii="Times New Roman" w:hAnsi="Times New Roman" w:cs="Times New Roman"/>
                <w:color w:val="000000"/>
                <w:sz w:val="22"/>
                <w:szCs w:val="22"/>
              </w:rPr>
            </w:pPr>
            <w:r w:rsidRPr="00A94FAE">
              <w:rPr>
                <w:rFonts w:ascii="Times New Roman" w:hAnsi="Times New Roman" w:cs="Times New Roman"/>
                <w:color w:val="000000"/>
                <w:sz w:val="22"/>
                <w:szCs w:val="22"/>
              </w:rPr>
              <w:t>Travaux</w:t>
            </w:r>
          </w:p>
        </w:tc>
        <w:tc>
          <w:tcPr>
            <w:tcW w:w="1181" w:type="dxa"/>
            <w:tcBorders>
              <w:top w:val="nil"/>
              <w:left w:val="nil"/>
              <w:bottom w:val="single" w:sz="4" w:space="0" w:color="auto"/>
              <w:right w:val="single" w:sz="4" w:space="0" w:color="auto"/>
            </w:tcBorders>
            <w:vAlign w:val="center"/>
            <w:hideMark/>
          </w:tcPr>
          <w:p w14:paraId="49D65EE0" w14:textId="77777777" w:rsidR="00176BA1" w:rsidRPr="00A94FAE" w:rsidRDefault="00176BA1" w:rsidP="00293271">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kWc</w:t>
            </w:r>
            <w:proofErr w:type="gramEnd"/>
          </w:p>
        </w:tc>
        <w:tc>
          <w:tcPr>
            <w:tcW w:w="1200" w:type="dxa"/>
            <w:tcBorders>
              <w:top w:val="nil"/>
              <w:left w:val="nil"/>
              <w:bottom w:val="single" w:sz="4" w:space="0" w:color="auto"/>
              <w:right w:val="single" w:sz="4" w:space="0" w:color="auto"/>
            </w:tcBorders>
            <w:vAlign w:val="center"/>
            <w:hideMark/>
          </w:tcPr>
          <w:p w14:paraId="40028C7E" w14:textId="77777777" w:rsidR="00176BA1" w:rsidRPr="00A94FAE" w:rsidRDefault="00176BA1" w:rsidP="00293271">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1 030</w:t>
            </w:r>
          </w:p>
        </w:tc>
        <w:tc>
          <w:tcPr>
            <w:tcW w:w="3919" w:type="dxa"/>
            <w:tcBorders>
              <w:top w:val="nil"/>
              <w:left w:val="nil"/>
              <w:bottom w:val="single" w:sz="4" w:space="0" w:color="auto"/>
              <w:right w:val="single" w:sz="4" w:space="0" w:color="auto"/>
            </w:tcBorders>
            <w:vAlign w:val="center"/>
            <w:hideMark/>
          </w:tcPr>
          <w:p w14:paraId="3CD4A4CD" w14:textId="77777777" w:rsidR="00176BA1" w:rsidRPr="00A94FAE" w:rsidRDefault="00176BA1" w:rsidP="00293271">
            <w:pPr>
              <w:jc w:val="both"/>
              <w:rPr>
                <w:rFonts w:ascii="Times New Roman" w:hAnsi="Times New Roman" w:cs="Times New Roman"/>
                <w:color w:val="000000"/>
                <w:sz w:val="22"/>
                <w:szCs w:val="22"/>
              </w:rPr>
            </w:pPr>
            <w:r w:rsidRPr="00A94FAE">
              <w:rPr>
                <w:rFonts w:ascii="Times New Roman" w:hAnsi="Times New Roman" w:cs="Times New Roman"/>
                <w:color w:val="000000"/>
                <w:sz w:val="22"/>
                <w:szCs w:val="22"/>
              </w:rPr>
              <w:t>Assemblage structures, pose modules, réglages, serrage au couple, contrôle visuel.</w:t>
            </w:r>
          </w:p>
        </w:tc>
      </w:tr>
      <w:tr w:rsidR="00176BA1" w:rsidRPr="00A94FAE" w14:paraId="08207274"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0C3A4CE7" w14:textId="77777777" w:rsidR="00176BA1" w:rsidRPr="00A94FAE" w:rsidRDefault="00176BA1" w:rsidP="00293271">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1.15</w:t>
            </w:r>
          </w:p>
        </w:tc>
        <w:tc>
          <w:tcPr>
            <w:tcW w:w="2867" w:type="dxa"/>
            <w:tcBorders>
              <w:top w:val="nil"/>
              <w:left w:val="nil"/>
              <w:bottom w:val="single" w:sz="4" w:space="0" w:color="auto"/>
              <w:right w:val="single" w:sz="4" w:space="0" w:color="auto"/>
            </w:tcBorders>
            <w:vAlign w:val="center"/>
            <w:hideMark/>
          </w:tcPr>
          <w:p w14:paraId="33A4FD5B" w14:textId="77777777" w:rsidR="00176BA1" w:rsidRPr="00A94FAE" w:rsidRDefault="00176BA1" w:rsidP="00293271">
            <w:pPr>
              <w:rPr>
                <w:rFonts w:ascii="Times New Roman" w:hAnsi="Times New Roman" w:cs="Times New Roman"/>
                <w:color w:val="000000"/>
                <w:sz w:val="22"/>
                <w:szCs w:val="22"/>
              </w:rPr>
            </w:pPr>
            <w:r w:rsidRPr="00A94FAE">
              <w:rPr>
                <w:rFonts w:ascii="Times New Roman" w:hAnsi="Times New Roman" w:cs="Times New Roman"/>
                <w:color w:val="000000"/>
                <w:sz w:val="22"/>
                <w:szCs w:val="22"/>
              </w:rPr>
              <w:t>Installation et câblage complet PV+BESS (interne à la centrale)</w:t>
            </w:r>
          </w:p>
        </w:tc>
        <w:tc>
          <w:tcPr>
            <w:tcW w:w="1257" w:type="dxa"/>
            <w:tcBorders>
              <w:top w:val="nil"/>
              <w:left w:val="nil"/>
              <w:bottom w:val="single" w:sz="4" w:space="0" w:color="auto"/>
              <w:right w:val="single" w:sz="4" w:space="0" w:color="auto"/>
            </w:tcBorders>
            <w:vAlign w:val="center"/>
            <w:hideMark/>
          </w:tcPr>
          <w:p w14:paraId="5B9851D1" w14:textId="77777777" w:rsidR="00176BA1" w:rsidRPr="00A94FAE" w:rsidRDefault="00176BA1" w:rsidP="00293271">
            <w:pPr>
              <w:rPr>
                <w:rFonts w:ascii="Times New Roman" w:hAnsi="Times New Roman" w:cs="Times New Roman"/>
                <w:color w:val="000000"/>
                <w:sz w:val="22"/>
                <w:szCs w:val="22"/>
              </w:rPr>
            </w:pPr>
            <w:r w:rsidRPr="00A94FAE">
              <w:rPr>
                <w:rFonts w:ascii="Times New Roman" w:hAnsi="Times New Roman" w:cs="Times New Roman"/>
                <w:color w:val="000000"/>
                <w:sz w:val="22"/>
                <w:szCs w:val="22"/>
              </w:rPr>
              <w:t>Travaux</w:t>
            </w:r>
          </w:p>
        </w:tc>
        <w:tc>
          <w:tcPr>
            <w:tcW w:w="1181" w:type="dxa"/>
            <w:tcBorders>
              <w:top w:val="nil"/>
              <w:left w:val="nil"/>
              <w:bottom w:val="single" w:sz="4" w:space="0" w:color="auto"/>
              <w:right w:val="single" w:sz="4" w:space="0" w:color="auto"/>
            </w:tcBorders>
            <w:vAlign w:val="center"/>
            <w:hideMark/>
          </w:tcPr>
          <w:p w14:paraId="7D879CE2" w14:textId="77777777" w:rsidR="00176BA1" w:rsidRPr="00A94FAE" w:rsidRDefault="00176BA1" w:rsidP="00293271">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kWc</w:t>
            </w:r>
            <w:proofErr w:type="gramEnd"/>
          </w:p>
        </w:tc>
        <w:tc>
          <w:tcPr>
            <w:tcW w:w="1200" w:type="dxa"/>
            <w:tcBorders>
              <w:top w:val="nil"/>
              <w:left w:val="nil"/>
              <w:bottom w:val="single" w:sz="4" w:space="0" w:color="auto"/>
              <w:right w:val="single" w:sz="4" w:space="0" w:color="auto"/>
            </w:tcBorders>
            <w:vAlign w:val="center"/>
            <w:hideMark/>
          </w:tcPr>
          <w:p w14:paraId="569A81C3" w14:textId="77777777" w:rsidR="00176BA1" w:rsidRPr="00A94FAE" w:rsidRDefault="00176BA1" w:rsidP="00293271">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1 030</w:t>
            </w:r>
          </w:p>
        </w:tc>
        <w:tc>
          <w:tcPr>
            <w:tcW w:w="3919" w:type="dxa"/>
            <w:tcBorders>
              <w:top w:val="nil"/>
              <w:left w:val="nil"/>
              <w:bottom w:val="single" w:sz="4" w:space="0" w:color="auto"/>
              <w:right w:val="single" w:sz="4" w:space="0" w:color="auto"/>
            </w:tcBorders>
            <w:vAlign w:val="center"/>
            <w:hideMark/>
          </w:tcPr>
          <w:p w14:paraId="0070F2D4" w14:textId="77777777" w:rsidR="00176BA1" w:rsidRPr="00A94FAE" w:rsidRDefault="00176BA1" w:rsidP="00293271">
            <w:pPr>
              <w:jc w:val="both"/>
              <w:rPr>
                <w:rFonts w:ascii="Times New Roman" w:hAnsi="Times New Roman" w:cs="Times New Roman"/>
                <w:color w:val="000000"/>
                <w:sz w:val="22"/>
                <w:szCs w:val="22"/>
              </w:rPr>
            </w:pPr>
            <w:r w:rsidRPr="00A94FAE">
              <w:rPr>
                <w:rFonts w:ascii="Times New Roman" w:hAnsi="Times New Roman" w:cs="Times New Roman"/>
                <w:color w:val="000000"/>
                <w:sz w:val="22"/>
                <w:szCs w:val="22"/>
              </w:rPr>
              <w:t>Pose boîtes DC/AC, tirage câbles DC/AC internes, connexions, repérage, liaisons de terre, liaisons de com BMS/convertisseurs, etc. Architecture DC ou AC au choix de l’Entreprise.</w:t>
            </w:r>
          </w:p>
        </w:tc>
      </w:tr>
      <w:tr w:rsidR="009C1B4B" w:rsidRPr="00A94FAE" w14:paraId="37B64233"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tcPr>
          <w:p w14:paraId="34E45B2D" w14:textId="649D7E58" w:rsidR="009C1B4B" w:rsidRPr="00A94FAE" w:rsidRDefault="009C1B4B" w:rsidP="009C1B4B">
            <w:pPr>
              <w:jc w:val="center"/>
              <w:rPr>
                <w:rFonts w:ascii="Times New Roman" w:hAnsi="Times New Roman" w:cs="Times New Roman"/>
                <w:color w:val="000000"/>
                <w:sz w:val="22"/>
                <w:szCs w:val="22"/>
              </w:rPr>
            </w:pPr>
            <w:r w:rsidRPr="000D2895">
              <w:rPr>
                <w:rFonts w:ascii="Times New Roman" w:hAnsi="Times New Roman" w:cs="Times New Roman"/>
                <w:color w:val="000000"/>
                <w:sz w:val="22"/>
                <w:szCs w:val="22"/>
              </w:rPr>
              <w:t>1.16</w:t>
            </w:r>
          </w:p>
        </w:tc>
        <w:tc>
          <w:tcPr>
            <w:tcW w:w="2867" w:type="dxa"/>
            <w:tcBorders>
              <w:top w:val="nil"/>
              <w:left w:val="nil"/>
              <w:bottom w:val="single" w:sz="4" w:space="0" w:color="auto"/>
              <w:right w:val="single" w:sz="4" w:space="0" w:color="auto"/>
            </w:tcBorders>
            <w:vAlign w:val="center"/>
          </w:tcPr>
          <w:p w14:paraId="378AA8FC" w14:textId="0904EB03" w:rsidR="009C1B4B" w:rsidRPr="00A94FAE" w:rsidRDefault="009C1B4B" w:rsidP="009C1B4B">
            <w:pPr>
              <w:rPr>
                <w:rFonts w:ascii="Times New Roman" w:hAnsi="Times New Roman" w:cs="Times New Roman"/>
                <w:color w:val="000000"/>
                <w:sz w:val="22"/>
                <w:szCs w:val="22"/>
              </w:rPr>
            </w:pPr>
            <w:r w:rsidRPr="000D2895">
              <w:rPr>
                <w:rFonts w:ascii="Times New Roman" w:hAnsi="Times New Roman" w:cs="Times New Roman"/>
                <w:sz w:val="22"/>
                <w:szCs w:val="22"/>
              </w:rPr>
              <w:t>Construction du bâtiment / local technique de la centrale et installations annexes</w:t>
            </w:r>
          </w:p>
        </w:tc>
        <w:tc>
          <w:tcPr>
            <w:tcW w:w="1257" w:type="dxa"/>
            <w:tcBorders>
              <w:top w:val="nil"/>
              <w:left w:val="nil"/>
              <w:bottom w:val="single" w:sz="4" w:space="0" w:color="auto"/>
              <w:right w:val="single" w:sz="4" w:space="0" w:color="auto"/>
            </w:tcBorders>
            <w:vAlign w:val="center"/>
          </w:tcPr>
          <w:p w14:paraId="5D81AB01" w14:textId="1CB891EE" w:rsidR="009C1B4B" w:rsidRPr="00A94FAE" w:rsidRDefault="009C1B4B" w:rsidP="009C1B4B">
            <w:pPr>
              <w:rPr>
                <w:rFonts w:ascii="Times New Roman" w:hAnsi="Times New Roman" w:cs="Times New Roman"/>
                <w:color w:val="000000"/>
                <w:sz w:val="22"/>
                <w:szCs w:val="22"/>
              </w:rPr>
            </w:pPr>
            <w:r w:rsidRPr="000D2895">
              <w:rPr>
                <w:rFonts w:ascii="Times New Roman" w:hAnsi="Times New Roman" w:cs="Times New Roman"/>
                <w:sz w:val="22"/>
                <w:szCs w:val="22"/>
              </w:rPr>
              <w:t>Travaux</w:t>
            </w:r>
          </w:p>
        </w:tc>
        <w:tc>
          <w:tcPr>
            <w:tcW w:w="1181" w:type="dxa"/>
            <w:tcBorders>
              <w:top w:val="nil"/>
              <w:left w:val="nil"/>
              <w:bottom w:val="single" w:sz="4" w:space="0" w:color="auto"/>
              <w:right w:val="single" w:sz="4" w:space="0" w:color="auto"/>
            </w:tcBorders>
            <w:vAlign w:val="center"/>
          </w:tcPr>
          <w:p w14:paraId="528A2EF0" w14:textId="6FC32802" w:rsidR="009C1B4B" w:rsidRPr="00A94FAE" w:rsidRDefault="009C1B4B" w:rsidP="009C1B4B">
            <w:pPr>
              <w:jc w:val="center"/>
              <w:rPr>
                <w:rFonts w:ascii="Times New Roman" w:hAnsi="Times New Roman" w:cs="Times New Roman"/>
                <w:color w:val="000000"/>
                <w:sz w:val="22"/>
                <w:szCs w:val="22"/>
              </w:rPr>
            </w:pPr>
            <w:proofErr w:type="gramStart"/>
            <w:r w:rsidRPr="000D2895">
              <w:rPr>
                <w:rFonts w:ascii="Times New Roman" w:hAnsi="Times New Roman" w:cs="Times New Roman"/>
                <w:sz w:val="22"/>
                <w:szCs w:val="22"/>
              </w:rPr>
              <w:t>site</w:t>
            </w:r>
            <w:proofErr w:type="gramEnd"/>
          </w:p>
        </w:tc>
        <w:tc>
          <w:tcPr>
            <w:tcW w:w="1200" w:type="dxa"/>
            <w:tcBorders>
              <w:top w:val="nil"/>
              <w:left w:val="nil"/>
              <w:bottom w:val="single" w:sz="4" w:space="0" w:color="auto"/>
              <w:right w:val="single" w:sz="4" w:space="0" w:color="auto"/>
            </w:tcBorders>
            <w:vAlign w:val="center"/>
          </w:tcPr>
          <w:p w14:paraId="1A378468" w14:textId="6ECF0406" w:rsidR="009C1B4B" w:rsidRPr="00A94FAE" w:rsidRDefault="009C1B4B" w:rsidP="009C1B4B">
            <w:pPr>
              <w:jc w:val="center"/>
              <w:rPr>
                <w:rFonts w:ascii="Times New Roman" w:hAnsi="Times New Roman" w:cs="Times New Roman"/>
                <w:color w:val="000000"/>
                <w:sz w:val="22"/>
                <w:szCs w:val="22"/>
              </w:rPr>
            </w:pPr>
            <w:r>
              <w:rPr>
                <w:rFonts w:ascii="Times New Roman" w:hAnsi="Times New Roman" w:cs="Times New Roman"/>
                <w:sz w:val="22"/>
                <w:szCs w:val="22"/>
              </w:rPr>
              <w:t>1</w:t>
            </w:r>
            <w:r w:rsidR="00366080">
              <w:rPr>
                <w:rFonts w:ascii="Times New Roman" w:hAnsi="Times New Roman" w:cs="Times New Roman"/>
                <w:sz w:val="22"/>
                <w:szCs w:val="22"/>
              </w:rPr>
              <w:t>6</w:t>
            </w:r>
          </w:p>
        </w:tc>
        <w:tc>
          <w:tcPr>
            <w:tcW w:w="3919" w:type="dxa"/>
            <w:tcBorders>
              <w:top w:val="nil"/>
              <w:left w:val="nil"/>
              <w:bottom w:val="single" w:sz="4" w:space="0" w:color="auto"/>
              <w:right w:val="single" w:sz="4" w:space="0" w:color="auto"/>
            </w:tcBorders>
            <w:vAlign w:val="center"/>
          </w:tcPr>
          <w:p w14:paraId="5EDF4DBD" w14:textId="776CD0D3" w:rsidR="009C1B4B" w:rsidRPr="00A94FAE" w:rsidRDefault="00366080" w:rsidP="009C1B4B">
            <w:pPr>
              <w:jc w:val="both"/>
              <w:rPr>
                <w:rFonts w:ascii="Times New Roman" w:hAnsi="Times New Roman" w:cs="Times New Roman"/>
                <w:color w:val="000000"/>
                <w:sz w:val="22"/>
                <w:szCs w:val="22"/>
              </w:rPr>
            </w:pPr>
            <w:r w:rsidRPr="00366080">
              <w:rPr>
                <w:rFonts w:ascii="Times New Roman" w:hAnsi="Times New Roman" w:cs="Times New Roman"/>
                <w:sz w:val="22"/>
                <w:szCs w:val="22"/>
              </w:rPr>
              <w:t>Comprend la réalisation complète du bâtiment/local technique abritant les équipements de la centrale, incluant les ouvrages de génie civil, les aménagements architecturaux, les installations électriques et auxiliaires, la ventilation/gestion thermique, la sécurité incendie, la mise à la terre, l’éclairage, ainsi que les sanitaires et ouvrages annexes requis par les spécifications techniques.</w:t>
            </w:r>
          </w:p>
        </w:tc>
      </w:tr>
      <w:tr w:rsidR="009C1B4B" w:rsidRPr="00A94FAE" w14:paraId="4A08B6D1" w14:textId="77777777" w:rsidTr="009C1B4B">
        <w:trPr>
          <w:trHeight w:val="20"/>
          <w:jc w:val="center"/>
        </w:trPr>
        <w:tc>
          <w:tcPr>
            <w:tcW w:w="556" w:type="dxa"/>
            <w:tcBorders>
              <w:top w:val="nil"/>
              <w:left w:val="single" w:sz="4" w:space="0" w:color="auto"/>
              <w:bottom w:val="single" w:sz="4" w:space="0" w:color="auto"/>
              <w:right w:val="single" w:sz="4" w:space="0" w:color="auto"/>
            </w:tcBorders>
            <w:vAlign w:val="center"/>
          </w:tcPr>
          <w:p w14:paraId="5FD391E6" w14:textId="5F475364"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1.17</w:t>
            </w:r>
          </w:p>
        </w:tc>
        <w:tc>
          <w:tcPr>
            <w:tcW w:w="2867" w:type="dxa"/>
            <w:tcBorders>
              <w:top w:val="nil"/>
              <w:left w:val="nil"/>
              <w:bottom w:val="single" w:sz="4" w:space="0" w:color="auto"/>
              <w:right w:val="single" w:sz="4" w:space="0" w:color="auto"/>
            </w:tcBorders>
            <w:vAlign w:val="center"/>
            <w:hideMark/>
          </w:tcPr>
          <w:p w14:paraId="52910E04"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Génie civil local groupe et cuve</w:t>
            </w:r>
          </w:p>
        </w:tc>
        <w:tc>
          <w:tcPr>
            <w:tcW w:w="1257" w:type="dxa"/>
            <w:tcBorders>
              <w:top w:val="nil"/>
              <w:left w:val="nil"/>
              <w:bottom w:val="single" w:sz="4" w:space="0" w:color="auto"/>
              <w:right w:val="single" w:sz="4" w:space="0" w:color="auto"/>
            </w:tcBorders>
            <w:vAlign w:val="center"/>
            <w:hideMark/>
          </w:tcPr>
          <w:p w14:paraId="21D38F5D"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Travaux</w:t>
            </w:r>
          </w:p>
        </w:tc>
        <w:tc>
          <w:tcPr>
            <w:tcW w:w="1181" w:type="dxa"/>
            <w:tcBorders>
              <w:top w:val="nil"/>
              <w:left w:val="nil"/>
              <w:bottom w:val="single" w:sz="4" w:space="0" w:color="auto"/>
              <w:right w:val="single" w:sz="4" w:space="0" w:color="auto"/>
            </w:tcBorders>
            <w:vAlign w:val="center"/>
            <w:hideMark/>
          </w:tcPr>
          <w:p w14:paraId="4C2FA971" w14:textId="77777777" w:rsidR="009C1B4B" w:rsidRPr="00A94FAE" w:rsidRDefault="009C1B4B" w:rsidP="009C1B4B">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site</w:t>
            </w:r>
            <w:proofErr w:type="gramEnd"/>
          </w:p>
        </w:tc>
        <w:tc>
          <w:tcPr>
            <w:tcW w:w="1200" w:type="dxa"/>
            <w:tcBorders>
              <w:top w:val="nil"/>
              <w:left w:val="nil"/>
              <w:bottom w:val="single" w:sz="4" w:space="0" w:color="auto"/>
              <w:right w:val="single" w:sz="4" w:space="0" w:color="auto"/>
            </w:tcBorders>
            <w:vAlign w:val="center"/>
            <w:hideMark/>
          </w:tcPr>
          <w:p w14:paraId="5B8438E7"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16</w:t>
            </w:r>
          </w:p>
        </w:tc>
        <w:tc>
          <w:tcPr>
            <w:tcW w:w="3919" w:type="dxa"/>
            <w:tcBorders>
              <w:top w:val="nil"/>
              <w:left w:val="nil"/>
              <w:bottom w:val="single" w:sz="4" w:space="0" w:color="auto"/>
              <w:right w:val="single" w:sz="4" w:space="0" w:color="auto"/>
            </w:tcBorders>
            <w:vAlign w:val="center"/>
            <w:hideMark/>
          </w:tcPr>
          <w:p w14:paraId="7A87E27C" w14:textId="77777777" w:rsidR="009C1B4B" w:rsidRPr="00A94FAE" w:rsidRDefault="009C1B4B" w:rsidP="009C1B4B">
            <w:pPr>
              <w:jc w:val="both"/>
              <w:rPr>
                <w:rFonts w:ascii="Times New Roman" w:hAnsi="Times New Roman" w:cs="Times New Roman"/>
                <w:color w:val="000000"/>
                <w:sz w:val="22"/>
                <w:szCs w:val="22"/>
              </w:rPr>
            </w:pPr>
            <w:r w:rsidRPr="00A94FAE">
              <w:rPr>
                <w:rFonts w:ascii="Times New Roman" w:hAnsi="Times New Roman" w:cs="Times New Roman"/>
                <w:color w:val="000000"/>
                <w:sz w:val="22"/>
                <w:szCs w:val="22"/>
              </w:rPr>
              <w:t>Dalle en béton, bac de rétention, massifs et aménagements nécessaires.</w:t>
            </w:r>
          </w:p>
        </w:tc>
      </w:tr>
      <w:tr w:rsidR="009C1B4B" w:rsidRPr="00A94FAE" w14:paraId="17EA86E4" w14:textId="77777777" w:rsidTr="009C1B4B">
        <w:trPr>
          <w:trHeight w:val="20"/>
          <w:jc w:val="center"/>
        </w:trPr>
        <w:tc>
          <w:tcPr>
            <w:tcW w:w="556" w:type="dxa"/>
            <w:tcBorders>
              <w:top w:val="nil"/>
              <w:left w:val="single" w:sz="4" w:space="0" w:color="auto"/>
              <w:bottom w:val="single" w:sz="4" w:space="0" w:color="auto"/>
              <w:right w:val="single" w:sz="4" w:space="0" w:color="auto"/>
            </w:tcBorders>
            <w:vAlign w:val="center"/>
          </w:tcPr>
          <w:p w14:paraId="4B5A4EDC" w14:textId="4E5719F0"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1.18</w:t>
            </w:r>
          </w:p>
        </w:tc>
        <w:tc>
          <w:tcPr>
            <w:tcW w:w="2867" w:type="dxa"/>
            <w:tcBorders>
              <w:top w:val="nil"/>
              <w:left w:val="nil"/>
              <w:bottom w:val="single" w:sz="4" w:space="0" w:color="auto"/>
              <w:right w:val="single" w:sz="4" w:space="0" w:color="auto"/>
            </w:tcBorders>
            <w:vAlign w:val="center"/>
            <w:hideMark/>
          </w:tcPr>
          <w:p w14:paraId="62902D14"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Travaux de forage</w:t>
            </w:r>
          </w:p>
        </w:tc>
        <w:tc>
          <w:tcPr>
            <w:tcW w:w="1257" w:type="dxa"/>
            <w:tcBorders>
              <w:top w:val="nil"/>
              <w:left w:val="nil"/>
              <w:bottom w:val="single" w:sz="4" w:space="0" w:color="auto"/>
              <w:right w:val="single" w:sz="4" w:space="0" w:color="auto"/>
            </w:tcBorders>
            <w:vAlign w:val="center"/>
            <w:hideMark/>
          </w:tcPr>
          <w:p w14:paraId="501E4C54"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Travaux</w:t>
            </w:r>
          </w:p>
        </w:tc>
        <w:tc>
          <w:tcPr>
            <w:tcW w:w="1181" w:type="dxa"/>
            <w:tcBorders>
              <w:top w:val="nil"/>
              <w:left w:val="nil"/>
              <w:bottom w:val="single" w:sz="4" w:space="0" w:color="auto"/>
              <w:right w:val="single" w:sz="4" w:space="0" w:color="auto"/>
            </w:tcBorders>
            <w:vAlign w:val="center"/>
            <w:hideMark/>
          </w:tcPr>
          <w:p w14:paraId="35631A38" w14:textId="77777777" w:rsidR="009C1B4B" w:rsidRPr="00A94FAE" w:rsidRDefault="009C1B4B" w:rsidP="009C1B4B">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site</w:t>
            </w:r>
            <w:proofErr w:type="gramEnd"/>
          </w:p>
        </w:tc>
        <w:tc>
          <w:tcPr>
            <w:tcW w:w="1200" w:type="dxa"/>
            <w:tcBorders>
              <w:top w:val="nil"/>
              <w:left w:val="nil"/>
              <w:bottom w:val="single" w:sz="4" w:space="0" w:color="auto"/>
              <w:right w:val="single" w:sz="4" w:space="0" w:color="auto"/>
            </w:tcBorders>
            <w:vAlign w:val="center"/>
            <w:hideMark/>
          </w:tcPr>
          <w:p w14:paraId="35F198CE"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16</w:t>
            </w:r>
          </w:p>
        </w:tc>
        <w:tc>
          <w:tcPr>
            <w:tcW w:w="3919" w:type="dxa"/>
            <w:tcBorders>
              <w:top w:val="nil"/>
              <w:left w:val="nil"/>
              <w:bottom w:val="single" w:sz="4" w:space="0" w:color="auto"/>
              <w:right w:val="single" w:sz="4" w:space="0" w:color="auto"/>
            </w:tcBorders>
            <w:vAlign w:val="center"/>
            <w:hideMark/>
          </w:tcPr>
          <w:p w14:paraId="107FF519" w14:textId="77777777" w:rsidR="009C1B4B" w:rsidRPr="00A94FAE" w:rsidRDefault="009C1B4B" w:rsidP="009C1B4B">
            <w:pPr>
              <w:jc w:val="both"/>
              <w:rPr>
                <w:rFonts w:ascii="Times New Roman" w:hAnsi="Times New Roman" w:cs="Times New Roman"/>
                <w:color w:val="000000"/>
                <w:sz w:val="22"/>
                <w:szCs w:val="22"/>
              </w:rPr>
            </w:pPr>
            <w:r w:rsidRPr="00A94FAE">
              <w:rPr>
                <w:rFonts w:ascii="Times New Roman" w:hAnsi="Times New Roman" w:cs="Times New Roman"/>
                <w:color w:val="000000"/>
                <w:sz w:val="22"/>
                <w:szCs w:val="22"/>
              </w:rPr>
              <w:t xml:space="preserve">Réalisation du forage (profondeur selon étude hydrogéologique), développement et essais de pompage, puis pose et raccordement de l’ensemble des équipements fournis : pompe immergée, tête de forage et accessoires de sécurité, réservoir et structure de support, </w:t>
            </w:r>
            <w:r w:rsidRPr="00A94FAE">
              <w:rPr>
                <w:rFonts w:ascii="Times New Roman" w:hAnsi="Times New Roman" w:cs="Times New Roman"/>
                <w:color w:val="000000"/>
                <w:sz w:val="22"/>
                <w:szCs w:val="22"/>
              </w:rPr>
              <w:lastRenderedPageBreak/>
              <w:t>tuyauteries de relevage et de distribution, instrumentation de base ; main-d’œuvre et petit matériel de pose inclus</w:t>
            </w:r>
          </w:p>
        </w:tc>
      </w:tr>
      <w:tr w:rsidR="009C1B4B" w:rsidRPr="00A94FAE" w14:paraId="7E210F5E" w14:textId="77777777" w:rsidTr="009C1B4B">
        <w:trPr>
          <w:trHeight w:val="20"/>
          <w:jc w:val="center"/>
        </w:trPr>
        <w:tc>
          <w:tcPr>
            <w:tcW w:w="556" w:type="dxa"/>
            <w:tcBorders>
              <w:top w:val="nil"/>
              <w:left w:val="single" w:sz="4" w:space="0" w:color="auto"/>
              <w:bottom w:val="single" w:sz="4" w:space="0" w:color="auto"/>
              <w:right w:val="single" w:sz="4" w:space="0" w:color="auto"/>
            </w:tcBorders>
            <w:vAlign w:val="center"/>
          </w:tcPr>
          <w:p w14:paraId="1B45A542" w14:textId="7E8AFAA1"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lastRenderedPageBreak/>
              <w:t>1.19</w:t>
            </w:r>
          </w:p>
        </w:tc>
        <w:tc>
          <w:tcPr>
            <w:tcW w:w="2867" w:type="dxa"/>
            <w:tcBorders>
              <w:top w:val="nil"/>
              <w:left w:val="nil"/>
              <w:bottom w:val="single" w:sz="4" w:space="0" w:color="auto"/>
              <w:right w:val="single" w:sz="4" w:space="0" w:color="auto"/>
            </w:tcBorders>
            <w:vAlign w:val="center"/>
            <w:hideMark/>
          </w:tcPr>
          <w:p w14:paraId="59E192F1"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Installation, raccordement et essais de fonctionnement du ou des GE</w:t>
            </w:r>
          </w:p>
        </w:tc>
        <w:tc>
          <w:tcPr>
            <w:tcW w:w="1257" w:type="dxa"/>
            <w:tcBorders>
              <w:top w:val="nil"/>
              <w:left w:val="nil"/>
              <w:bottom w:val="single" w:sz="4" w:space="0" w:color="auto"/>
              <w:right w:val="single" w:sz="4" w:space="0" w:color="auto"/>
            </w:tcBorders>
            <w:vAlign w:val="center"/>
            <w:hideMark/>
          </w:tcPr>
          <w:p w14:paraId="3DCF09B5"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Travaux</w:t>
            </w:r>
          </w:p>
        </w:tc>
        <w:tc>
          <w:tcPr>
            <w:tcW w:w="1181" w:type="dxa"/>
            <w:tcBorders>
              <w:top w:val="nil"/>
              <w:left w:val="nil"/>
              <w:bottom w:val="single" w:sz="4" w:space="0" w:color="auto"/>
              <w:right w:val="single" w:sz="4" w:space="0" w:color="auto"/>
            </w:tcBorders>
            <w:shd w:val="clear" w:color="000000" w:fill="FFFFFF"/>
            <w:vAlign w:val="center"/>
            <w:hideMark/>
          </w:tcPr>
          <w:p w14:paraId="4AB43CA5" w14:textId="77777777" w:rsidR="009C1B4B" w:rsidRPr="00A94FAE" w:rsidRDefault="009C1B4B" w:rsidP="009C1B4B">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kVA</w:t>
            </w:r>
            <w:proofErr w:type="gramEnd"/>
          </w:p>
        </w:tc>
        <w:tc>
          <w:tcPr>
            <w:tcW w:w="1200" w:type="dxa"/>
            <w:tcBorders>
              <w:top w:val="nil"/>
              <w:left w:val="nil"/>
              <w:bottom w:val="single" w:sz="4" w:space="0" w:color="auto"/>
              <w:right w:val="single" w:sz="4" w:space="0" w:color="auto"/>
            </w:tcBorders>
            <w:vAlign w:val="center"/>
            <w:hideMark/>
          </w:tcPr>
          <w:p w14:paraId="7F876240"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330</w:t>
            </w:r>
          </w:p>
        </w:tc>
        <w:tc>
          <w:tcPr>
            <w:tcW w:w="3919" w:type="dxa"/>
            <w:tcBorders>
              <w:top w:val="nil"/>
              <w:left w:val="nil"/>
              <w:bottom w:val="single" w:sz="4" w:space="0" w:color="auto"/>
              <w:right w:val="single" w:sz="4" w:space="0" w:color="auto"/>
            </w:tcBorders>
            <w:vAlign w:val="center"/>
            <w:hideMark/>
          </w:tcPr>
          <w:p w14:paraId="07D12910" w14:textId="77777777" w:rsidR="009C1B4B" w:rsidRPr="00A94FAE" w:rsidRDefault="009C1B4B" w:rsidP="009C1B4B">
            <w:pPr>
              <w:jc w:val="both"/>
              <w:rPr>
                <w:rFonts w:ascii="Times New Roman" w:hAnsi="Times New Roman" w:cs="Times New Roman"/>
                <w:color w:val="000000"/>
                <w:sz w:val="22"/>
                <w:szCs w:val="22"/>
              </w:rPr>
            </w:pPr>
            <w:r w:rsidRPr="00A94FAE">
              <w:rPr>
                <w:rFonts w:ascii="Times New Roman" w:hAnsi="Times New Roman" w:cs="Times New Roman"/>
                <w:color w:val="000000"/>
                <w:sz w:val="22"/>
                <w:szCs w:val="22"/>
              </w:rPr>
              <w:t>Regroupe pose, raccordement électrique + carburant, et essais de fonctionnement et sécurité.</w:t>
            </w:r>
          </w:p>
        </w:tc>
      </w:tr>
      <w:tr w:rsidR="009C1B4B" w:rsidRPr="00A94FAE" w14:paraId="4AE0735F" w14:textId="77777777" w:rsidTr="009C1B4B">
        <w:trPr>
          <w:trHeight w:val="20"/>
          <w:jc w:val="center"/>
        </w:trPr>
        <w:tc>
          <w:tcPr>
            <w:tcW w:w="556" w:type="dxa"/>
            <w:tcBorders>
              <w:top w:val="nil"/>
              <w:left w:val="single" w:sz="4" w:space="0" w:color="auto"/>
              <w:bottom w:val="single" w:sz="4" w:space="0" w:color="auto"/>
              <w:right w:val="single" w:sz="4" w:space="0" w:color="auto"/>
            </w:tcBorders>
            <w:vAlign w:val="center"/>
          </w:tcPr>
          <w:p w14:paraId="55579111" w14:textId="34BDE8A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1.20</w:t>
            </w:r>
          </w:p>
        </w:tc>
        <w:tc>
          <w:tcPr>
            <w:tcW w:w="2867" w:type="dxa"/>
            <w:tcBorders>
              <w:top w:val="nil"/>
              <w:left w:val="nil"/>
              <w:bottom w:val="single" w:sz="4" w:space="0" w:color="auto"/>
              <w:right w:val="single" w:sz="4" w:space="0" w:color="auto"/>
            </w:tcBorders>
            <w:vAlign w:val="center"/>
            <w:hideMark/>
          </w:tcPr>
          <w:p w14:paraId="1B652633"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Essais + mise en service + FAT + SAT regroupés de la centrale PV+BESS</w:t>
            </w:r>
          </w:p>
        </w:tc>
        <w:tc>
          <w:tcPr>
            <w:tcW w:w="1257" w:type="dxa"/>
            <w:tcBorders>
              <w:top w:val="nil"/>
              <w:left w:val="nil"/>
              <w:bottom w:val="single" w:sz="4" w:space="0" w:color="auto"/>
              <w:right w:val="single" w:sz="4" w:space="0" w:color="auto"/>
            </w:tcBorders>
            <w:vAlign w:val="center"/>
            <w:hideMark/>
          </w:tcPr>
          <w:p w14:paraId="12773105"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Travaux</w:t>
            </w:r>
          </w:p>
        </w:tc>
        <w:tc>
          <w:tcPr>
            <w:tcW w:w="1181" w:type="dxa"/>
            <w:tcBorders>
              <w:top w:val="nil"/>
              <w:left w:val="nil"/>
              <w:bottom w:val="single" w:sz="4" w:space="0" w:color="auto"/>
              <w:right w:val="single" w:sz="4" w:space="0" w:color="auto"/>
            </w:tcBorders>
            <w:vAlign w:val="center"/>
            <w:hideMark/>
          </w:tcPr>
          <w:p w14:paraId="01A05307" w14:textId="77777777" w:rsidR="009C1B4B" w:rsidRPr="00A94FAE" w:rsidRDefault="009C1B4B" w:rsidP="009C1B4B">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site</w:t>
            </w:r>
            <w:proofErr w:type="gramEnd"/>
          </w:p>
        </w:tc>
        <w:tc>
          <w:tcPr>
            <w:tcW w:w="1200" w:type="dxa"/>
            <w:tcBorders>
              <w:top w:val="nil"/>
              <w:left w:val="nil"/>
              <w:bottom w:val="single" w:sz="4" w:space="0" w:color="auto"/>
              <w:right w:val="single" w:sz="4" w:space="0" w:color="auto"/>
            </w:tcBorders>
            <w:vAlign w:val="center"/>
            <w:hideMark/>
          </w:tcPr>
          <w:p w14:paraId="7E9DEE95"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16</w:t>
            </w:r>
          </w:p>
        </w:tc>
        <w:tc>
          <w:tcPr>
            <w:tcW w:w="3919" w:type="dxa"/>
            <w:tcBorders>
              <w:top w:val="nil"/>
              <w:left w:val="nil"/>
              <w:bottom w:val="single" w:sz="4" w:space="0" w:color="auto"/>
              <w:right w:val="single" w:sz="4" w:space="0" w:color="auto"/>
            </w:tcBorders>
            <w:vAlign w:val="center"/>
            <w:hideMark/>
          </w:tcPr>
          <w:p w14:paraId="0BD6CF6E" w14:textId="77777777" w:rsidR="009C1B4B" w:rsidRPr="00A94FAE" w:rsidRDefault="009C1B4B" w:rsidP="009C1B4B">
            <w:pPr>
              <w:jc w:val="both"/>
              <w:rPr>
                <w:rFonts w:ascii="Times New Roman" w:hAnsi="Times New Roman" w:cs="Times New Roman"/>
                <w:color w:val="000000"/>
                <w:sz w:val="22"/>
                <w:szCs w:val="22"/>
              </w:rPr>
            </w:pPr>
            <w:r w:rsidRPr="00A94FAE">
              <w:rPr>
                <w:rFonts w:ascii="Times New Roman" w:hAnsi="Times New Roman" w:cs="Times New Roman"/>
                <w:color w:val="000000"/>
                <w:sz w:val="22"/>
                <w:szCs w:val="22"/>
              </w:rPr>
              <w:t>Poste unique regroupant : FAT éventuelles, essais individuels, essais de performance, essais d’intégration PV–BESS–diesel-réseau, mesures finales et réception technique.</w:t>
            </w:r>
          </w:p>
        </w:tc>
      </w:tr>
      <w:tr w:rsidR="009C1B4B" w:rsidRPr="00A94FAE" w14:paraId="288F7937" w14:textId="77777777" w:rsidTr="009C1B4B">
        <w:trPr>
          <w:trHeight w:val="20"/>
          <w:jc w:val="center"/>
        </w:trPr>
        <w:tc>
          <w:tcPr>
            <w:tcW w:w="556" w:type="dxa"/>
            <w:tcBorders>
              <w:top w:val="nil"/>
              <w:left w:val="single" w:sz="4" w:space="0" w:color="auto"/>
              <w:bottom w:val="single" w:sz="4" w:space="0" w:color="auto"/>
              <w:right w:val="single" w:sz="4" w:space="0" w:color="auto"/>
            </w:tcBorders>
            <w:vAlign w:val="center"/>
          </w:tcPr>
          <w:p w14:paraId="1FB6D722" w14:textId="26975D41" w:rsidR="009C1B4B" w:rsidRPr="00A94FAE" w:rsidRDefault="009C1B4B" w:rsidP="009C1B4B">
            <w:pPr>
              <w:jc w:val="center"/>
              <w:rPr>
                <w:rFonts w:ascii="Times New Roman" w:hAnsi="Times New Roman" w:cs="Times New Roman"/>
                <w:color w:val="000000"/>
                <w:sz w:val="22"/>
                <w:szCs w:val="22"/>
              </w:rPr>
            </w:pPr>
          </w:p>
        </w:tc>
        <w:tc>
          <w:tcPr>
            <w:tcW w:w="2867" w:type="dxa"/>
            <w:tcBorders>
              <w:top w:val="nil"/>
              <w:left w:val="nil"/>
              <w:bottom w:val="single" w:sz="4" w:space="0" w:color="auto"/>
              <w:right w:val="single" w:sz="4" w:space="0" w:color="auto"/>
            </w:tcBorders>
            <w:vAlign w:val="center"/>
            <w:hideMark/>
          </w:tcPr>
          <w:p w14:paraId="4468021A"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Clôture des travaux</w:t>
            </w:r>
          </w:p>
        </w:tc>
        <w:tc>
          <w:tcPr>
            <w:tcW w:w="1257" w:type="dxa"/>
            <w:tcBorders>
              <w:top w:val="nil"/>
              <w:left w:val="nil"/>
              <w:bottom w:val="single" w:sz="4" w:space="0" w:color="auto"/>
              <w:right w:val="single" w:sz="4" w:space="0" w:color="auto"/>
            </w:tcBorders>
            <w:vAlign w:val="center"/>
            <w:hideMark/>
          </w:tcPr>
          <w:p w14:paraId="6525759C"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Travaux</w:t>
            </w:r>
          </w:p>
        </w:tc>
        <w:tc>
          <w:tcPr>
            <w:tcW w:w="1181" w:type="dxa"/>
            <w:tcBorders>
              <w:top w:val="nil"/>
              <w:left w:val="nil"/>
              <w:bottom w:val="single" w:sz="4" w:space="0" w:color="auto"/>
              <w:right w:val="single" w:sz="4" w:space="0" w:color="auto"/>
            </w:tcBorders>
            <w:vAlign w:val="center"/>
            <w:hideMark/>
          </w:tcPr>
          <w:p w14:paraId="691DDD87" w14:textId="77777777" w:rsidR="009C1B4B" w:rsidRPr="00A94FAE" w:rsidRDefault="009C1B4B" w:rsidP="009C1B4B">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site</w:t>
            </w:r>
            <w:proofErr w:type="gramEnd"/>
          </w:p>
        </w:tc>
        <w:tc>
          <w:tcPr>
            <w:tcW w:w="1200" w:type="dxa"/>
            <w:tcBorders>
              <w:top w:val="nil"/>
              <w:left w:val="nil"/>
              <w:bottom w:val="single" w:sz="4" w:space="0" w:color="auto"/>
              <w:right w:val="single" w:sz="4" w:space="0" w:color="auto"/>
            </w:tcBorders>
            <w:vAlign w:val="center"/>
            <w:hideMark/>
          </w:tcPr>
          <w:p w14:paraId="39C8678C"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16</w:t>
            </w:r>
          </w:p>
        </w:tc>
        <w:tc>
          <w:tcPr>
            <w:tcW w:w="3919" w:type="dxa"/>
            <w:tcBorders>
              <w:top w:val="nil"/>
              <w:left w:val="nil"/>
              <w:bottom w:val="single" w:sz="4" w:space="0" w:color="auto"/>
              <w:right w:val="single" w:sz="4" w:space="0" w:color="auto"/>
            </w:tcBorders>
            <w:vAlign w:val="center"/>
            <w:hideMark/>
          </w:tcPr>
          <w:p w14:paraId="58394817" w14:textId="77777777" w:rsidR="009C1B4B" w:rsidRPr="00A94FAE" w:rsidRDefault="009C1B4B" w:rsidP="009C1B4B">
            <w:pPr>
              <w:jc w:val="both"/>
              <w:rPr>
                <w:rFonts w:ascii="Times New Roman" w:hAnsi="Times New Roman" w:cs="Times New Roman"/>
                <w:color w:val="000000"/>
                <w:sz w:val="22"/>
                <w:szCs w:val="22"/>
              </w:rPr>
            </w:pPr>
            <w:r w:rsidRPr="00A94FAE">
              <w:rPr>
                <w:rFonts w:ascii="Times New Roman" w:hAnsi="Times New Roman" w:cs="Times New Roman"/>
                <w:color w:val="000000"/>
                <w:sz w:val="22"/>
                <w:szCs w:val="22"/>
              </w:rPr>
              <w:t>Nettoyage et Repli général du site</w:t>
            </w:r>
          </w:p>
        </w:tc>
      </w:tr>
      <w:tr w:rsidR="009C1B4B" w:rsidRPr="00A94FAE" w14:paraId="2DF08E2A"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232A0B2C" w14:textId="77777777" w:rsidR="009C1B4B" w:rsidRPr="00A94FAE" w:rsidRDefault="009C1B4B" w:rsidP="009C1B4B">
            <w:pPr>
              <w:jc w:val="center"/>
              <w:rPr>
                <w:rFonts w:ascii="Times New Roman" w:hAnsi="Times New Roman" w:cs="Times New Roman"/>
                <w:b/>
                <w:bCs/>
                <w:color w:val="000000"/>
                <w:sz w:val="22"/>
                <w:szCs w:val="22"/>
              </w:rPr>
            </w:pPr>
            <w:r w:rsidRPr="00A94FAE">
              <w:rPr>
                <w:rFonts w:ascii="Times New Roman" w:hAnsi="Times New Roman" w:cs="Times New Roman"/>
                <w:b/>
                <w:bCs/>
                <w:color w:val="000000"/>
                <w:sz w:val="22"/>
                <w:szCs w:val="22"/>
              </w:rPr>
              <w:t>2</w:t>
            </w:r>
          </w:p>
        </w:tc>
        <w:tc>
          <w:tcPr>
            <w:tcW w:w="10424" w:type="dxa"/>
            <w:gridSpan w:val="5"/>
            <w:tcBorders>
              <w:top w:val="single" w:sz="4" w:space="0" w:color="auto"/>
              <w:left w:val="nil"/>
              <w:bottom w:val="single" w:sz="4" w:space="0" w:color="auto"/>
              <w:right w:val="single" w:sz="4" w:space="0" w:color="auto"/>
            </w:tcBorders>
            <w:vAlign w:val="center"/>
            <w:hideMark/>
          </w:tcPr>
          <w:p w14:paraId="1EFB68CF" w14:textId="77777777" w:rsidR="009C1B4B" w:rsidRPr="00A94FAE" w:rsidRDefault="009C1B4B" w:rsidP="009C1B4B">
            <w:pPr>
              <w:jc w:val="both"/>
              <w:rPr>
                <w:rFonts w:ascii="Times New Roman" w:hAnsi="Times New Roman" w:cs="Times New Roman"/>
                <w:b/>
                <w:bCs/>
                <w:color w:val="000000"/>
                <w:sz w:val="22"/>
                <w:szCs w:val="22"/>
              </w:rPr>
            </w:pPr>
            <w:r w:rsidRPr="00A94FAE">
              <w:rPr>
                <w:rFonts w:ascii="Times New Roman" w:hAnsi="Times New Roman" w:cs="Times New Roman"/>
                <w:b/>
                <w:bCs/>
                <w:color w:val="000000"/>
                <w:sz w:val="22"/>
                <w:szCs w:val="22"/>
              </w:rPr>
              <w:t>RESEAU DE DISTRIBUTION</w:t>
            </w:r>
          </w:p>
        </w:tc>
      </w:tr>
      <w:tr w:rsidR="009C1B4B" w:rsidRPr="00A94FAE" w14:paraId="2181A3C8"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008AA73F"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2.1</w:t>
            </w:r>
          </w:p>
        </w:tc>
        <w:tc>
          <w:tcPr>
            <w:tcW w:w="2867" w:type="dxa"/>
            <w:tcBorders>
              <w:top w:val="nil"/>
              <w:left w:val="nil"/>
              <w:bottom w:val="single" w:sz="4" w:space="0" w:color="auto"/>
              <w:right w:val="single" w:sz="4" w:space="0" w:color="auto"/>
            </w:tcBorders>
            <w:vAlign w:val="center"/>
            <w:hideMark/>
          </w:tcPr>
          <w:p w14:paraId="623EC206"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Câble de distribution ABC - 3x70 +54.6 +2x16, conforme aux spécifications techniques</w:t>
            </w:r>
          </w:p>
        </w:tc>
        <w:tc>
          <w:tcPr>
            <w:tcW w:w="1257" w:type="dxa"/>
            <w:tcBorders>
              <w:top w:val="nil"/>
              <w:left w:val="nil"/>
              <w:bottom w:val="single" w:sz="4" w:space="0" w:color="auto"/>
              <w:right w:val="single" w:sz="4" w:space="0" w:color="auto"/>
            </w:tcBorders>
            <w:vAlign w:val="center"/>
            <w:hideMark/>
          </w:tcPr>
          <w:p w14:paraId="1CA64B7B"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Fourniture</w:t>
            </w:r>
          </w:p>
        </w:tc>
        <w:tc>
          <w:tcPr>
            <w:tcW w:w="1181" w:type="dxa"/>
            <w:tcBorders>
              <w:top w:val="nil"/>
              <w:left w:val="nil"/>
              <w:bottom w:val="single" w:sz="4" w:space="0" w:color="auto"/>
              <w:right w:val="single" w:sz="4" w:space="0" w:color="auto"/>
            </w:tcBorders>
            <w:vAlign w:val="center"/>
            <w:hideMark/>
          </w:tcPr>
          <w:p w14:paraId="32AA70D2" w14:textId="77777777" w:rsidR="009C1B4B" w:rsidRPr="00A94FAE" w:rsidRDefault="009C1B4B" w:rsidP="009C1B4B">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ml</w:t>
            </w:r>
            <w:proofErr w:type="gramEnd"/>
          </w:p>
        </w:tc>
        <w:tc>
          <w:tcPr>
            <w:tcW w:w="1200" w:type="dxa"/>
            <w:tcBorders>
              <w:top w:val="nil"/>
              <w:left w:val="nil"/>
              <w:bottom w:val="single" w:sz="4" w:space="0" w:color="auto"/>
              <w:right w:val="single" w:sz="4" w:space="0" w:color="auto"/>
            </w:tcBorders>
            <w:vAlign w:val="center"/>
            <w:hideMark/>
          </w:tcPr>
          <w:p w14:paraId="4FB6F889"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16 610</w:t>
            </w:r>
          </w:p>
        </w:tc>
        <w:tc>
          <w:tcPr>
            <w:tcW w:w="3919" w:type="dxa"/>
            <w:vMerge w:val="restart"/>
            <w:tcBorders>
              <w:top w:val="nil"/>
              <w:left w:val="nil"/>
              <w:right w:val="single" w:sz="4" w:space="0" w:color="auto"/>
            </w:tcBorders>
            <w:vAlign w:val="center"/>
            <w:hideMark/>
          </w:tcPr>
          <w:p w14:paraId="39698E37" w14:textId="77777777" w:rsidR="009C1B4B" w:rsidRPr="00A94FAE" w:rsidRDefault="009C1B4B" w:rsidP="009C1B4B">
            <w:pPr>
              <w:jc w:val="both"/>
              <w:rPr>
                <w:rFonts w:ascii="Times New Roman" w:hAnsi="Times New Roman" w:cs="Times New Roman"/>
                <w:color w:val="000000"/>
                <w:sz w:val="22"/>
                <w:szCs w:val="22"/>
              </w:rPr>
            </w:pPr>
            <w:r w:rsidRPr="00A94FAE">
              <w:rPr>
                <w:rFonts w:ascii="Times New Roman" w:hAnsi="Times New Roman" w:cs="Times New Roman"/>
                <w:color w:val="000000"/>
                <w:sz w:val="22"/>
                <w:szCs w:val="22"/>
              </w:rPr>
              <w:t>Le Soumissionnaire réalisera, au stade des études d’exécution, les études de dimensionnement et d’optimisation du réseau de distribution, incluant notamment les tracés définitifs et le choix des sections de câbles BT. Ces études viseront à garantir, dans les conditions de calcul définies aux Spécifications techniques, une chute de tension maximale ≤ 8 % entre le point de production et le dernier point de raccordement, sur la base des données terrain et des hypothèses de charge validées.</w:t>
            </w:r>
          </w:p>
        </w:tc>
      </w:tr>
      <w:tr w:rsidR="009C1B4B" w:rsidRPr="00A94FAE" w14:paraId="659B7158"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tcPr>
          <w:p w14:paraId="0574F44B"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2.2</w:t>
            </w:r>
          </w:p>
        </w:tc>
        <w:tc>
          <w:tcPr>
            <w:tcW w:w="2867" w:type="dxa"/>
            <w:tcBorders>
              <w:top w:val="nil"/>
              <w:left w:val="nil"/>
              <w:bottom w:val="single" w:sz="4" w:space="0" w:color="auto"/>
              <w:right w:val="single" w:sz="4" w:space="0" w:color="auto"/>
            </w:tcBorders>
            <w:vAlign w:val="center"/>
          </w:tcPr>
          <w:p w14:paraId="72CCA368"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Câble de distribution ABC - 3x50 +54.6 +2x16, conforme aux spécifications techniques</w:t>
            </w:r>
          </w:p>
        </w:tc>
        <w:tc>
          <w:tcPr>
            <w:tcW w:w="1257" w:type="dxa"/>
            <w:tcBorders>
              <w:top w:val="nil"/>
              <w:left w:val="nil"/>
              <w:bottom w:val="single" w:sz="4" w:space="0" w:color="auto"/>
              <w:right w:val="single" w:sz="4" w:space="0" w:color="auto"/>
            </w:tcBorders>
            <w:vAlign w:val="center"/>
          </w:tcPr>
          <w:p w14:paraId="2FA5B588"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Fourniture</w:t>
            </w:r>
          </w:p>
        </w:tc>
        <w:tc>
          <w:tcPr>
            <w:tcW w:w="1181" w:type="dxa"/>
            <w:tcBorders>
              <w:top w:val="nil"/>
              <w:left w:val="nil"/>
              <w:bottom w:val="single" w:sz="4" w:space="0" w:color="auto"/>
              <w:right w:val="single" w:sz="4" w:space="0" w:color="auto"/>
            </w:tcBorders>
            <w:vAlign w:val="center"/>
          </w:tcPr>
          <w:p w14:paraId="0331F9DA" w14:textId="77777777" w:rsidR="009C1B4B" w:rsidRPr="00A94FAE" w:rsidRDefault="009C1B4B" w:rsidP="009C1B4B">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ml</w:t>
            </w:r>
            <w:proofErr w:type="gramEnd"/>
          </w:p>
        </w:tc>
        <w:tc>
          <w:tcPr>
            <w:tcW w:w="1200" w:type="dxa"/>
            <w:tcBorders>
              <w:top w:val="nil"/>
              <w:left w:val="nil"/>
              <w:bottom w:val="single" w:sz="4" w:space="0" w:color="auto"/>
              <w:right w:val="single" w:sz="4" w:space="0" w:color="auto"/>
            </w:tcBorders>
            <w:vAlign w:val="center"/>
          </w:tcPr>
          <w:p w14:paraId="2F4AD2B3"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37 541</w:t>
            </w:r>
          </w:p>
        </w:tc>
        <w:tc>
          <w:tcPr>
            <w:tcW w:w="3919" w:type="dxa"/>
            <w:vMerge/>
            <w:tcBorders>
              <w:left w:val="nil"/>
              <w:bottom w:val="single" w:sz="4" w:space="0" w:color="auto"/>
              <w:right w:val="single" w:sz="4" w:space="0" w:color="auto"/>
            </w:tcBorders>
            <w:vAlign w:val="center"/>
          </w:tcPr>
          <w:p w14:paraId="6481E0D6" w14:textId="77777777" w:rsidR="009C1B4B" w:rsidRPr="00A94FAE" w:rsidRDefault="009C1B4B" w:rsidP="009C1B4B">
            <w:pPr>
              <w:jc w:val="both"/>
              <w:rPr>
                <w:rFonts w:ascii="Times New Roman" w:hAnsi="Times New Roman" w:cs="Times New Roman"/>
                <w:color w:val="000000"/>
                <w:sz w:val="22"/>
                <w:szCs w:val="22"/>
              </w:rPr>
            </w:pPr>
          </w:p>
        </w:tc>
      </w:tr>
      <w:tr w:rsidR="009C1B4B" w:rsidRPr="00A94FAE" w14:paraId="78A336C3"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tcPr>
          <w:p w14:paraId="175823A0"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2.3</w:t>
            </w:r>
          </w:p>
        </w:tc>
        <w:tc>
          <w:tcPr>
            <w:tcW w:w="2867" w:type="dxa"/>
            <w:tcBorders>
              <w:top w:val="nil"/>
              <w:left w:val="nil"/>
              <w:bottom w:val="single" w:sz="4" w:space="0" w:color="auto"/>
              <w:right w:val="single" w:sz="4" w:space="0" w:color="auto"/>
            </w:tcBorders>
            <w:vAlign w:val="center"/>
            <w:hideMark/>
          </w:tcPr>
          <w:p w14:paraId="2B5B5EC2"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Accessoires de ligne de distribution (serre-câbles, ancrages, consoles, colliers, etc.)</w:t>
            </w:r>
          </w:p>
        </w:tc>
        <w:tc>
          <w:tcPr>
            <w:tcW w:w="1257" w:type="dxa"/>
            <w:tcBorders>
              <w:top w:val="nil"/>
              <w:left w:val="nil"/>
              <w:bottom w:val="single" w:sz="4" w:space="0" w:color="auto"/>
              <w:right w:val="single" w:sz="4" w:space="0" w:color="auto"/>
            </w:tcBorders>
            <w:vAlign w:val="center"/>
            <w:hideMark/>
          </w:tcPr>
          <w:p w14:paraId="6B4F03B4"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Fourniture</w:t>
            </w:r>
          </w:p>
        </w:tc>
        <w:tc>
          <w:tcPr>
            <w:tcW w:w="1181" w:type="dxa"/>
            <w:tcBorders>
              <w:top w:val="nil"/>
              <w:left w:val="nil"/>
              <w:bottom w:val="single" w:sz="4" w:space="0" w:color="auto"/>
              <w:right w:val="single" w:sz="4" w:space="0" w:color="auto"/>
            </w:tcBorders>
            <w:vAlign w:val="center"/>
            <w:hideMark/>
          </w:tcPr>
          <w:p w14:paraId="514DF851" w14:textId="77777777" w:rsidR="009C1B4B" w:rsidRPr="00A94FAE" w:rsidRDefault="009C1B4B" w:rsidP="009C1B4B">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ml</w:t>
            </w:r>
            <w:proofErr w:type="gramEnd"/>
          </w:p>
        </w:tc>
        <w:tc>
          <w:tcPr>
            <w:tcW w:w="1200" w:type="dxa"/>
            <w:tcBorders>
              <w:top w:val="nil"/>
              <w:left w:val="nil"/>
              <w:bottom w:val="single" w:sz="4" w:space="0" w:color="auto"/>
              <w:right w:val="single" w:sz="4" w:space="0" w:color="auto"/>
            </w:tcBorders>
            <w:vAlign w:val="center"/>
            <w:hideMark/>
          </w:tcPr>
          <w:p w14:paraId="373C12DE"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54 153</w:t>
            </w:r>
          </w:p>
        </w:tc>
        <w:tc>
          <w:tcPr>
            <w:tcW w:w="3919" w:type="dxa"/>
            <w:tcBorders>
              <w:top w:val="nil"/>
              <w:left w:val="nil"/>
              <w:bottom w:val="single" w:sz="4" w:space="0" w:color="auto"/>
              <w:right w:val="single" w:sz="4" w:space="0" w:color="auto"/>
            </w:tcBorders>
            <w:vAlign w:val="center"/>
            <w:hideMark/>
          </w:tcPr>
          <w:p w14:paraId="16ACA784" w14:textId="77777777" w:rsidR="009C1B4B" w:rsidRPr="00A94FAE" w:rsidRDefault="009C1B4B" w:rsidP="009C1B4B">
            <w:pPr>
              <w:jc w:val="both"/>
              <w:rPr>
                <w:rFonts w:ascii="Times New Roman" w:hAnsi="Times New Roman" w:cs="Times New Roman"/>
                <w:color w:val="000000"/>
                <w:sz w:val="22"/>
                <w:szCs w:val="22"/>
              </w:rPr>
            </w:pPr>
            <w:r w:rsidRPr="00A94FAE">
              <w:rPr>
                <w:rFonts w:ascii="Times New Roman" w:hAnsi="Times New Roman" w:cs="Times New Roman"/>
                <w:color w:val="000000"/>
                <w:sz w:val="22"/>
                <w:szCs w:val="22"/>
              </w:rPr>
              <w:t>Ensemble d’accessoires par km de ligne.</w:t>
            </w:r>
          </w:p>
        </w:tc>
      </w:tr>
      <w:tr w:rsidR="009C1B4B" w:rsidRPr="00A94FAE" w14:paraId="588787AA"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tcPr>
          <w:p w14:paraId="2878BF71"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2.4</w:t>
            </w:r>
          </w:p>
        </w:tc>
        <w:tc>
          <w:tcPr>
            <w:tcW w:w="2867" w:type="dxa"/>
            <w:tcBorders>
              <w:top w:val="nil"/>
              <w:left w:val="nil"/>
              <w:bottom w:val="single" w:sz="4" w:space="0" w:color="auto"/>
              <w:right w:val="single" w:sz="4" w:space="0" w:color="auto"/>
            </w:tcBorders>
            <w:vAlign w:val="center"/>
            <w:hideMark/>
          </w:tcPr>
          <w:p w14:paraId="3B551B68" w14:textId="4180B1A5"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Poteaux bétons du réseau de distribution – 9m/200 daN</w:t>
            </w:r>
          </w:p>
        </w:tc>
        <w:tc>
          <w:tcPr>
            <w:tcW w:w="1257" w:type="dxa"/>
            <w:tcBorders>
              <w:top w:val="nil"/>
              <w:left w:val="nil"/>
              <w:bottom w:val="single" w:sz="4" w:space="0" w:color="auto"/>
              <w:right w:val="single" w:sz="4" w:space="0" w:color="auto"/>
            </w:tcBorders>
            <w:vAlign w:val="center"/>
            <w:hideMark/>
          </w:tcPr>
          <w:p w14:paraId="4B0937F4"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Fourniture</w:t>
            </w:r>
          </w:p>
        </w:tc>
        <w:tc>
          <w:tcPr>
            <w:tcW w:w="1181" w:type="dxa"/>
            <w:tcBorders>
              <w:top w:val="nil"/>
              <w:left w:val="nil"/>
              <w:bottom w:val="single" w:sz="4" w:space="0" w:color="auto"/>
              <w:right w:val="single" w:sz="4" w:space="0" w:color="auto"/>
            </w:tcBorders>
            <w:vAlign w:val="center"/>
            <w:hideMark/>
          </w:tcPr>
          <w:p w14:paraId="3BB456F2" w14:textId="77777777" w:rsidR="009C1B4B" w:rsidRPr="00A94FAE" w:rsidRDefault="009C1B4B" w:rsidP="009C1B4B">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u</w:t>
            </w:r>
            <w:proofErr w:type="gramEnd"/>
          </w:p>
        </w:tc>
        <w:tc>
          <w:tcPr>
            <w:tcW w:w="1200" w:type="dxa"/>
            <w:tcBorders>
              <w:top w:val="nil"/>
              <w:left w:val="nil"/>
              <w:bottom w:val="single" w:sz="4" w:space="0" w:color="auto"/>
              <w:right w:val="single" w:sz="4" w:space="0" w:color="auto"/>
            </w:tcBorders>
            <w:vAlign w:val="center"/>
            <w:hideMark/>
          </w:tcPr>
          <w:p w14:paraId="10784A73"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863</w:t>
            </w:r>
          </w:p>
        </w:tc>
        <w:tc>
          <w:tcPr>
            <w:tcW w:w="3919" w:type="dxa"/>
            <w:tcBorders>
              <w:top w:val="nil"/>
              <w:left w:val="nil"/>
              <w:bottom w:val="single" w:sz="4" w:space="0" w:color="auto"/>
              <w:right w:val="single" w:sz="4" w:space="0" w:color="auto"/>
            </w:tcBorders>
            <w:vAlign w:val="center"/>
            <w:hideMark/>
          </w:tcPr>
          <w:p w14:paraId="71CCCAA8" w14:textId="32C072BD" w:rsidR="009C1B4B" w:rsidRPr="00A94FAE" w:rsidRDefault="009C1B4B" w:rsidP="009C1B4B">
            <w:pPr>
              <w:jc w:val="both"/>
              <w:rPr>
                <w:rFonts w:ascii="Times New Roman" w:hAnsi="Times New Roman" w:cs="Times New Roman"/>
                <w:color w:val="000000"/>
                <w:sz w:val="22"/>
                <w:szCs w:val="22"/>
              </w:rPr>
            </w:pPr>
            <w:r w:rsidRPr="00A94FAE">
              <w:rPr>
                <w:rFonts w:ascii="Times New Roman" w:hAnsi="Times New Roman" w:cs="Times New Roman"/>
                <w:color w:val="000000"/>
                <w:sz w:val="22"/>
                <w:szCs w:val="22"/>
              </w:rPr>
              <w:t>Fourniture de poteaux béton de hauteur 9m avec une charge de 200 daN</w:t>
            </w:r>
          </w:p>
        </w:tc>
      </w:tr>
      <w:tr w:rsidR="009C1B4B" w:rsidRPr="00A94FAE" w14:paraId="08891712"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tcPr>
          <w:p w14:paraId="626C6FAE"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2.5</w:t>
            </w:r>
          </w:p>
        </w:tc>
        <w:tc>
          <w:tcPr>
            <w:tcW w:w="2867" w:type="dxa"/>
            <w:tcBorders>
              <w:top w:val="nil"/>
              <w:left w:val="nil"/>
              <w:bottom w:val="single" w:sz="4" w:space="0" w:color="auto"/>
              <w:right w:val="single" w:sz="4" w:space="0" w:color="auto"/>
            </w:tcBorders>
            <w:vAlign w:val="center"/>
          </w:tcPr>
          <w:p w14:paraId="750547C4" w14:textId="0A94D341"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Poteaux bétons du réseau de distribution – 9m/500 daN</w:t>
            </w:r>
          </w:p>
        </w:tc>
        <w:tc>
          <w:tcPr>
            <w:tcW w:w="1257" w:type="dxa"/>
            <w:tcBorders>
              <w:top w:val="nil"/>
              <w:left w:val="nil"/>
              <w:bottom w:val="single" w:sz="4" w:space="0" w:color="auto"/>
              <w:right w:val="single" w:sz="4" w:space="0" w:color="auto"/>
            </w:tcBorders>
            <w:vAlign w:val="center"/>
          </w:tcPr>
          <w:p w14:paraId="669F1712"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Fourniture</w:t>
            </w:r>
          </w:p>
        </w:tc>
        <w:tc>
          <w:tcPr>
            <w:tcW w:w="1181" w:type="dxa"/>
            <w:tcBorders>
              <w:top w:val="nil"/>
              <w:left w:val="nil"/>
              <w:bottom w:val="single" w:sz="4" w:space="0" w:color="auto"/>
              <w:right w:val="single" w:sz="4" w:space="0" w:color="auto"/>
            </w:tcBorders>
            <w:vAlign w:val="center"/>
          </w:tcPr>
          <w:p w14:paraId="00450AE6" w14:textId="77777777" w:rsidR="009C1B4B" w:rsidRPr="00A94FAE" w:rsidRDefault="009C1B4B" w:rsidP="009C1B4B">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u</w:t>
            </w:r>
            <w:proofErr w:type="gramEnd"/>
          </w:p>
        </w:tc>
        <w:tc>
          <w:tcPr>
            <w:tcW w:w="1200" w:type="dxa"/>
            <w:tcBorders>
              <w:top w:val="nil"/>
              <w:left w:val="nil"/>
              <w:bottom w:val="single" w:sz="4" w:space="0" w:color="auto"/>
              <w:right w:val="single" w:sz="4" w:space="0" w:color="auto"/>
            </w:tcBorders>
            <w:vAlign w:val="center"/>
          </w:tcPr>
          <w:p w14:paraId="73BFC89B"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507</w:t>
            </w:r>
          </w:p>
        </w:tc>
        <w:tc>
          <w:tcPr>
            <w:tcW w:w="3919" w:type="dxa"/>
            <w:tcBorders>
              <w:top w:val="nil"/>
              <w:left w:val="nil"/>
              <w:bottom w:val="single" w:sz="4" w:space="0" w:color="auto"/>
              <w:right w:val="single" w:sz="4" w:space="0" w:color="auto"/>
            </w:tcBorders>
            <w:vAlign w:val="center"/>
          </w:tcPr>
          <w:p w14:paraId="1F7FE536" w14:textId="10A14105" w:rsidR="009C1B4B" w:rsidRPr="00A94FAE" w:rsidRDefault="009C1B4B" w:rsidP="009C1B4B">
            <w:pPr>
              <w:jc w:val="both"/>
              <w:rPr>
                <w:rFonts w:ascii="Times New Roman" w:hAnsi="Times New Roman" w:cs="Times New Roman"/>
                <w:color w:val="000000"/>
                <w:sz w:val="22"/>
                <w:szCs w:val="22"/>
              </w:rPr>
            </w:pPr>
            <w:r w:rsidRPr="00A94FAE">
              <w:rPr>
                <w:rFonts w:ascii="Times New Roman" w:hAnsi="Times New Roman" w:cs="Times New Roman"/>
                <w:color w:val="000000"/>
                <w:sz w:val="22"/>
                <w:szCs w:val="22"/>
              </w:rPr>
              <w:t>Fourniture de poteaux béton de hauteur 9m avec une charge de 500 daN</w:t>
            </w:r>
          </w:p>
        </w:tc>
      </w:tr>
      <w:tr w:rsidR="009C1B4B" w:rsidRPr="00A94FAE" w14:paraId="45036FB1"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tcPr>
          <w:p w14:paraId="0E46C7D6"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2.6</w:t>
            </w:r>
          </w:p>
        </w:tc>
        <w:tc>
          <w:tcPr>
            <w:tcW w:w="2867" w:type="dxa"/>
            <w:tcBorders>
              <w:top w:val="nil"/>
              <w:left w:val="nil"/>
              <w:bottom w:val="single" w:sz="4" w:space="0" w:color="auto"/>
              <w:right w:val="single" w:sz="4" w:space="0" w:color="auto"/>
            </w:tcBorders>
            <w:vAlign w:val="center"/>
          </w:tcPr>
          <w:p w14:paraId="4C6D1C5B" w14:textId="64EB4D04"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Poteaux bétons du réseau de distribution – 9m/650 daN</w:t>
            </w:r>
          </w:p>
        </w:tc>
        <w:tc>
          <w:tcPr>
            <w:tcW w:w="1257" w:type="dxa"/>
            <w:tcBorders>
              <w:top w:val="nil"/>
              <w:left w:val="nil"/>
              <w:bottom w:val="single" w:sz="4" w:space="0" w:color="auto"/>
              <w:right w:val="single" w:sz="4" w:space="0" w:color="auto"/>
            </w:tcBorders>
            <w:vAlign w:val="center"/>
          </w:tcPr>
          <w:p w14:paraId="10E5B111"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Fourniture</w:t>
            </w:r>
          </w:p>
        </w:tc>
        <w:tc>
          <w:tcPr>
            <w:tcW w:w="1181" w:type="dxa"/>
            <w:tcBorders>
              <w:top w:val="nil"/>
              <w:left w:val="nil"/>
              <w:bottom w:val="single" w:sz="4" w:space="0" w:color="auto"/>
              <w:right w:val="single" w:sz="4" w:space="0" w:color="auto"/>
            </w:tcBorders>
            <w:vAlign w:val="center"/>
          </w:tcPr>
          <w:p w14:paraId="56C6A321" w14:textId="77777777" w:rsidR="009C1B4B" w:rsidRPr="00A94FAE" w:rsidRDefault="009C1B4B" w:rsidP="009C1B4B">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u</w:t>
            </w:r>
            <w:proofErr w:type="gramEnd"/>
          </w:p>
        </w:tc>
        <w:tc>
          <w:tcPr>
            <w:tcW w:w="1200" w:type="dxa"/>
            <w:tcBorders>
              <w:top w:val="nil"/>
              <w:left w:val="nil"/>
              <w:bottom w:val="single" w:sz="4" w:space="0" w:color="auto"/>
              <w:right w:val="single" w:sz="4" w:space="0" w:color="auto"/>
            </w:tcBorders>
            <w:vAlign w:val="center"/>
          </w:tcPr>
          <w:p w14:paraId="1D6D0D8B"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78</w:t>
            </w:r>
          </w:p>
        </w:tc>
        <w:tc>
          <w:tcPr>
            <w:tcW w:w="3919" w:type="dxa"/>
            <w:tcBorders>
              <w:top w:val="nil"/>
              <w:left w:val="nil"/>
              <w:bottom w:val="single" w:sz="4" w:space="0" w:color="auto"/>
              <w:right w:val="single" w:sz="4" w:space="0" w:color="auto"/>
            </w:tcBorders>
            <w:vAlign w:val="center"/>
          </w:tcPr>
          <w:p w14:paraId="7BAD5E31" w14:textId="0AAB47A5" w:rsidR="009C1B4B" w:rsidRPr="00A94FAE" w:rsidRDefault="009C1B4B" w:rsidP="009C1B4B">
            <w:pPr>
              <w:jc w:val="both"/>
              <w:rPr>
                <w:rFonts w:ascii="Times New Roman" w:hAnsi="Times New Roman" w:cs="Times New Roman"/>
                <w:color w:val="000000"/>
                <w:sz w:val="22"/>
                <w:szCs w:val="22"/>
              </w:rPr>
            </w:pPr>
            <w:r w:rsidRPr="00A94FAE">
              <w:rPr>
                <w:rFonts w:ascii="Times New Roman" w:hAnsi="Times New Roman" w:cs="Times New Roman"/>
                <w:color w:val="000000"/>
                <w:sz w:val="22"/>
                <w:szCs w:val="22"/>
              </w:rPr>
              <w:t>Fourniture de poteaux béton de hauteur 9m avec une charge de 650 daN</w:t>
            </w:r>
          </w:p>
        </w:tc>
      </w:tr>
      <w:tr w:rsidR="009C1B4B" w:rsidRPr="00A94FAE" w14:paraId="3FE9CE2D"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tcPr>
          <w:p w14:paraId="2FE0B6BD"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2.7</w:t>
            </w:r>
          </w:p>
        </w:tc>
        <w:tc>
          <w:tcPr>
            <w:tcW w:w="2867" w:type="dxa"/>
            <w:tcBorders>
              <w:top w:val="nil"/>
              <w:left w:val="nil"/>
              <w:bottom w:val="single" w:sz="4" w:space="0" w:color="auto"/>
              <w:right w:val="single" w:sz="4" w:space="0" w:color="auto"/>
            </w:tcBorders>
            <w:vAlign w:val="center"/>
            <w:hideMark/>
          </w:tcPr>
          <w:p w14:paraId="5ACF378A"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Ensemble Eclairage public LED 40 W</w:t>
            </w:r>
          </w:p>
        </w:tc>
        <w:tc>
          <w:tcPr>
            <w:tcW w:w="1257" w:type="dxa"/>
            <w:tcBorders>
              <w:top w:val="nil"/>
              <w:left w:val="nil"/>
              <w:bottom w:val="single" w:sz="4" w:space="0" w:color="auto"/>
              <w:right w:val="single" w:sz="4" w:space="0" w:color="auto"/>
            </w:tcBorders>
            <w:vAlign w:val="center"/>
            <w:hideMark/>
          </w:tcPr>
          <w:p w14:paraId="5A92A2E4"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Fourniture</w:t>
            </w:r>
          </w:p>
        </w:tc>
        <w:tc>
          <w:tcPr>
            <w:tcW w:w="1181" w:type="dxa"/>
            <w:tcBorders>
              <w:top w:val="nil"/>
              <w:left w:val="nil"/>
              <w:bottom w:val="single" w:sz="4" w:space="0" w:color="auto"/>
              <w:right w:val="single" w:sz="4" w:space="0" w:color="auto"/>
            </w:tcBorders>
            <w:vAlign w:val="center"/>
            <w:hideMark/>
          </w:tcPr>
          <w:p w14:paraId="467FE509" w14:textId="77777777" w:rsidR="009C1B4B" w:rsidRPr="00A94FAE" w:rsidRDefault="009C1B4B" w:rsidP="009C1B4B">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u</w:t>
            </w:r>
            <w:proofErr w:type="gramEnd"/>
          </w:p>
        </w:tc>
        <w:tc>
          <w:tcPr>
            <w:tcW w:w="1200" w:type="dxa"/>
            <w:tcBorders>
              <w:top w:val="nil"/>
              <w:left w:val="nil"/>
              <w:bottom w:val="single" w:sz="4" w:space="0" w:color="auto"/>
              <w:right w:val="single" w:sz="4" w:space="0" w:color="auto"/>
            </w:tcBorders>
            <w:vAlign w:val="center"/>
            <w:hideMark/>
          </w:tcPr>
          <w:p w14:paraId="33826CCD"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334</w:t>
            </w:r>
          </w:p>
        </w:tc>
        <w:tc>
          <w:tcPr>
            <w:tcW w:w="3919" w:type="dxa"/>
            <w:tcBorders>
              <w:top w:val="nil"/>
              <w:left w:val="nil"/>
              <w:bottom w:val="single" w:sz="4" w:space="0" w:color="auto"/>
              <w:right w:val="single" w:sz="4" w:space="0" w:color="auto"/>
            </w:tcBorders>
            <w:vAlign w:val="center"/>
            <w:hideMark/>
          </w:tcPr>
          <w:p w14:paraId="2D94C8D8" w14:textId="77777777" w:rsidR="009C1B4B" w:rsidRPr="00A94FAE" w:rsidRDefault="009C1B4B" w:rsidP="009C1B4B">
            <w:pPr>
              <w:jc w:val="both"/>
              <w:rPr>
                <w:rFonts w:ascii="Times New Roman" w:hAnsi="Times New Roman" w:cs="Times New Roman"/>
                <w:color w:val="000000"/>
                <w:sz w:val="22"/>
                <w:szCs w:val="22"/>
              </w:rPr>
            </w:pPr>
            <w:r w:rsidRPr="00A94FAE">
              <w:rPr>
                <w:rFonts w:ascii="Times New Roman" w:hAnsi="Times New Roman" w:cs="Times New Roman"/>
                <w:color w:val="000000"/>
                <w:sz w:val="22"/>
                <w:szCs w:val="22"/>
              </w:rPr>
              <w:t xml:space="preserve">Comprend les luminaires, y compris les coffrets et accessoires dimensionnés </w:t>
            </w:r>
            <w:r w:rsidRPr="00A94FAE">
              <w:rPr>
                <w:rFonts w:ascii="Times New Roman" w:hAnsi="Times New Roman" w:cs="Times New Roman"/>
                <w:color w:val="000000"/>
                <w:sz w:val="22"/>
                <w:szCs w:val="22"/>
              </w:rPr>
              <w:lastRenderedPageBreak/>
              <w:t>conformément aux spécifications techniques</w:t>
            </w:r>
          </w:p>
        </w:tc>
      </w:tr>
      <w:tr w:rsidR="009C1B4B" w:rsidRPr="00A94FAE" w14:paraId="1E067D7F"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tcPr>
          <w:p w14:paraId="079767AC"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lastRenderedPageBreak/>
              <w:t>2.8</w:t>
            </w:r>
          </w:p>
        </w:tc>
        <w:tc>
          <w:tcPr>
            <w:tcW w:w="2867" w:type="dxa"/>
            <w:tcBorders>
              <w:top w:val="nil"/>
              <w:left w:val="nil"/>
              <w:bottom w:val="single" w:sz="4" w:space="0" w:color="auto"/>
              <w:right w:val="single" w:sz="4" w:space="0" w:color="auto"/>
            </w:tcBorders>
            <w:vAlign w:val="center"/>
            <w:hideMark/>
          </w:tcPr>
          <w:p w14:paraId="5670E45C"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Mise à la terre du réseau de distribution</w:t>
            </w:r>
          </w:p>
        </w:tc>
        <w:tc>
          <w:tcPr>
            <w:tcW w:w="1257" w:type="dxa"/>
            <w:tcBorders>
              <w:top w:val="nil"/>
              <w:left w:val="nil"/>
              <w:bottom w:val="single" w:sz="4" w:space="0" w:color="auto"/>
              <w:right w:val="single" w:sz="4" w:space="0" w:color="auto"/>
            </w:tcBorders>
            <w:vAlign w:val="center"/>
            <w:hideMark/>
          </w:tcPr>
          <w:p w14:paraId="43F58413"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Fourniture</w:t>
            </w:r>
          </w:p>
        </w:tc>
        <w:tc>
          <w:tcPr>
            <w:tcW w:w="1181" w:type="dxa"/>
            <w:tcBorders>
              <w:top w:val="nil"/>
              <w:left w:val="nil"/>
              <w:bottom w:val="single" w:sz="4" w:space="0" w:color="auto"/>
              <w:right w:val="single" w:sz="4" w:space="0" w:color="auto"/>
            </w:tcBorders>
            <w:vAlign w:val="center"/>
            <w:hideMark/>
          </w:tcPr>
          <w:p w14:paraId="3CD8A0E6" w14:textId="77777777" w:rsidR="009C1B4B" w:rsidRPr="00A94FAE" w:rsidRDefault="009C1B4B" w:rsidP="009C1B4B">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ml</w:t>
            </w:r>
            <w:proofErr w:type="gramEnd"/>
          </w:p>
        </w:tc>
        <w:tc>
          <w:tcPr>
            <w:tcW w:w="1200" w:type="dxa"/>
            <w:tcBorders>
              <w:top w:val="nil"/>
              <w:left w:val="nil"/>
              <w:bottom w:val="single" w:sz="4" w:space="0" w:color="auto"/>
              <w:right w:val="single" w:sz="4" w:space="0" w:color="auto"/>
            </w:tcBorders>
            <w:vAlign w:val="center"/>
            <w:hideMark/>
          </w:tcPr>
          <w:p w14:paraId="5DA162C8"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54 153</w:t>
            </w:r>
          </w:p>
        </w:tc>
        <w:tc>
          <w:tcPr>
            <w:tcW w:w="3919" w:type="dxa"/>
            <w:tcBorders>
              <w:top w:val="nil"/>
              <w:left w:val="nil"/>
              <w:bottom w:val="single" w:sz="4" w:space="0" w:color="auto"/>
              <w:right w:val="single" w:sz="4" w:space="0" w:color="auto"/>
            </w:tcBorders>
            <w:vAlign w:val="center"/>
            <w:hideMark/>
          </w:tcPr>
          <w:p w14:paraId="13577A96" w14:textId="77777777" w:rsidR="009C1B4B" w:rsidRPr="00A94FAE" w:rsidRDefault="009C1B4B" w:rsidP="009C1B4B">
            <w:pPr>
              <w:jc w:val="both"/>
              <w:rPr>
                <w:rFonts w:ascii="Times New Roman" w:hAnsi="Times New Roman" w:cs="Times New Roman"/>
                <w:color w:val="000000"/>
                <w:sz w:val="22"/>
                <w:szCs w:val="22"/>
              </w:rPr>
            </w:pPr>
            <w:r w:rsidRPr="00A94FAE">
              <w:rPr>
                <w:rFonts w:ascii="Times New Roman" w:hAnsi="Times New Roman" w:cs="Times New Roman"/>
                <w:color w:val="000000"/>
                <w:sz w:val="22"/>
                <w:szCs w:val="22"/>
              </w:rPr>
              <w:t>Comprend les dispositifs de mise à la terre du neutre, des masses métalliques et des équipements de protection, à installer selon la longueur du réseau de distribution et les prescriptions des études d’exécution</w:t>
            </w:r>
          </w:p>
        </w:tc>
      </w:tr>
      <w:tr w:rsidR="009C1B4B" w:rsidRPr="00A94FAE" w14:paraId="58F0EA49"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tcPr>
          <w:p w14:paraId="7A094308"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2.9</w:t>
            </w:r>
          </w:p>
        </w:tc>
        <w:tc>
          <w:tcPr>
            <w:tcW w:w="2867" w:type="dxa"/>
            <w:tcBorders>
              <w:top w:val="nil"/>
              <w:left w:val="nil"/>
              <w:bottom w:val="single" w:sz="4" w:space="0" w:color="auto"/>
              <w:right w:val="single" w:sz="4" w:space="0" w:color="auto"/>
            </w:tcBorders>
            <w:vAlign w:val="center"/>
            <w:hideMark/>
          </w:tcPr>
          <w:p w14:paraId="505D7833"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Elagage et abattage des arbres</w:t>
            </w:r>
          </w:p>
        </w:tc>
        <w:tc>
          <w:tcPr>
            <w:tcW w:w="1257" w:type="dxa"/>
            <w:tcBorders>
              <w:top w:val="nil"/>
              <w:left w:val="nil"/>
              <w:bottom w:val="single" w:sz="4" w:space="0" w:color="auto"/>
              <w:right w:val="single" w:sz="4" w:space="0" w:color="auto"/>
            </w:tcBorders>
            <w:vAlign w:val="center"/>
            <w:hideMark/>
          </w:tcPr>
          <w:p w14:paraId="2CD924C1"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Travaux</w:t>
            </w:r>
          </w:p>
        </w:tc>
        <w:tc>
          <w:tcPr>
            <w:tcW w:w="1181" w:type="dxa"/>
            <w:tcBorders>
              <w:top w:val="nil"/>
              <w:left w:val="nil"/>
              <w:bottom w:val="single" w:sz="4" w:space="0" w:color="auto"/>
              <w:right w:val="single" w:sz="4" w:space="0" w:color="auto"/>
            </w:tcBorders>
            <w:vAlign w:val="center"/>
            <w:hideMark/>
          </w:tcPr>
          <w:p w14:paraId="2163CCFE" w14:textId="77777777" w:rsidR="009C1B4B" w:rsidRPr="00A94FAE" w:rsidRDefault="009C1B4B" w:rsidP="009C1B4B">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forfait</w:t>
            </w:r>
            <w:proofErr w:type="gramEnd"/>
          </w:p>
        </w:tc>
        <w:tc>
          <w:tcPr>
            <w:tcW w:w="1200" w:type="dxa"/>
            <w:tcBorders>
              <w:top w:val="nil"/>
              <w:left w:val="nil"/>
              <w:bottom w:val="single" w:sz="4" w:space="0" w:color="auto"/>
              <w:right w:val="single" w:sz="4" w:space="0" w:color="auto"/>
            </w:tcBorders>
            <w:vAlign w:val="center"/>
            <w:hideMark/>
          </w:tcPr>
          <w:p w14:paraId="0CBBEDB0"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w:t>
            </w:r>
          </w:p>
        </w:tc>
        <w:tc>
          <w:tcPr>
            <w:tcW w:w="3919" w:type="dxa"/>
            <w:tcBorders>
              <w:top w:val="nil"/>
              <w:left w:val="nil"/>
              <w:bottom w:val="single" w:sz="4" w:space="0" w:color="auto"/>
              <w:right w:val="single" w:sz="4" w:space="0" w:color="auto"/>
            </w:tcBorders>
            <w:vAlign w:val="center"/>
            <w:hideMark/>
          </w:tcPr>
          <w:p w14:paraId="209A425F" w14:textId="77777777" w:rsidR="009C1B4B" w:rsidRPr="00A94FAE" w:rsidRDefault="009C1B4B" w:rsidP="009C1B4B">
            <w:pPr>
              <w:jc w:val="both"/>
              <w:rPr>
                <w:rFonts w:ascii="Times New Roman" w:hAnsi="Times New Roman" w:cs="Times New Roman"/>
                <w:color w:val="000000"/>
                <w:sz w:val="22"/>
                <w:szCs w:val="22"/>
              </w:rPr>
            </w:pPr>
            <w:r w:rsidRPr="00A94FAE">
              <w:rPr>
                <w:rFonts w:ascii="Times New Roman" w:hAnsi="Times New Roman" w:cs="Times New Roman"/>
                <w:color w:val="000000"/>
                <w:sz w:val="22"/>
                <w:szCs w:val="22"/>
              </w:rPr>
              <w:t>Main-d’œuvre et moyens nécessaires pour le débroussaillage, la coupe, le dégagement et l’évacuation des arbres et branches situés dans l’emprise des lignes électriques, y compris dans les rues non ou insuffisamment ouvertes.</w:t>
            </w:r>
          </w:p>
        </w:tc>
      </w:tr>
      <w:tr w:rsidR="009C1B4B" w:rsidRPr="00A94FAE" w14:paraId="2DA725DB"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tcPr>
          <w:p w14:paraId="2D58E011"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2.10</w:t>
            </w:r>
          </w:p>
        </w:tc>
        <w:tc>
          <w:tcPr>
            <w:tcW w:w="2867" w:type="dxa"/>
            <w:tcBorders>
              <w:top w:val="nil"/>
              <w:left w:val="nil"/>
              <w:bottom w:val="single" w:sz="4" w:space="0" w:color="auto"/>
              <w:right w:val="single" w:sz="4" w:space="0" w:color="auto"/>
            </w:tcBorders>
            <w:vAlign w:val="center"/>
            <w:hideMark/>
          </w:tcPr>
          <w:p w14:paraId="4598B515" w14:textId="4157A9A9" w:rsidR="009C1B4B" w:rsidRPr="00A94FAE" w:rsidRDefault="009C1B4B" w:rsidP="009C1B4B">
            <w:pPr>
              <w:rPr>
                <w:rFonts w:ascii="Times New Roman" w:hAnsi="Times New Roman" w:cs="Times New Roman"/>
                <w:color w:val="000000"/>
                <w:sz w:val="22"/>
                <w:szCs w:val="22"/>
              </w:rPr>
            </w:pPr>
            <w:r w:rsidRPr="000D2895">
              <w:rPr>
                <w:rFonts w:ascii="Times New Roman" w:hAnsi="Times New Roman" w:cs="Times New Roman"/>
                <w:color w:val="000000"/>
                <w:sz w:val="22"/>
                <w:szCs w:val="22"/>
              </w:rPr>
              <w:t xml:space="preserve">Travaux d'érection des poteaux </w:t>
            </w:r>
            <w:r>
              <w:rPr>
                <w:rFonts w:ascii="Times New Roman" w:hAnsi="Times New Roman" w:cs="Times New Roman"/>
                <w:color w:val="000000"/>
                <w:sz w:val="22"/>
                <w:szCs w:val="22"/>
              </w:rPr>
              <w:t>bétons</w:t>
            </w:r>
            <w:r w:rsidRPr="000D2895">
              <w:rPr>
                <w:rFonts w:ascii="Times New Roman" w:hAnsi="Times New Roman" w:cs="Times New Roman"/>
                <w:color w:val="000000"/>
                <w:sz w:val="22"/>
                <w:szCs w:val="22"/>
              </w:rPr>
              <w:t xml:space="preserve"> 9m/</w:t>
            </w:r>
            <w:r>
              <w:rPr>
                <w:rFonts w:ascii="Times New Roman" w:hAnsi="Times New Roman" w:cs="Times New Roman"/>
                <w:color w:val="000000"/>
                <w:sz w:val="22"/>
                <w:szCs w:val="22"/>
              </w:rPr>
              <w:t>2</w:t>
            </w:r>
            <w:r w:rsidRPr="000D2895">
              <w:rPr>
                <w:rFonts w:ascii="Times New Roman" w:hAnsi="Times New Roman" w:cs="Times New Roman"/>
                <w:color w:val="000000"/>
                <w:sz w:val="22"/>
                <w:szCs w:val="22"/>
              </w:rPr>
              <w:t>00 daN</w:t>
            </w:r>
          </w:p>
        </w:tc>
        <w:tc>
          <w:tcPr>
            <w:tcW w:w="1257" w:type="dxa"/>
            <w:tcBorders>
              <w:top w:val="nil"/>
              <w:left w:val="nil"/>
              <w:bottom w:val="single" w:sz="4" w:space="0" w:color="auto"/>
              <w:right w:val="single" w:sz="4" w:space="0" w:color="auto"/>
            </w:tcBorders>
            <w:vAlign w:val="center"/>
            <w:hideMark/>
          </w:tcPr>
          <w:p w14:paraId="0E67B65B"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Travaux</w:t>
            </w:r>
          </w:p>
        </w:tc>
        <w:tc>
          <w:tcPr>
            <w:tcW w:w="1181" w:type="dxa"/>
            <w:tcBorders>
              <w:top w:val="nil"/>
              <w:left w:val="nil"/>
              <w:bottom w:val="single" w:sz="4" w:space="0" w:color="auto"/>
              <w:right w:val="single" w:sz="4" w:space="0" w:color="auto"/>
            </w:tcBorders>
            <w:vAlign w:val="center"/>
            <w:hideMark/>
          </w:tcPr>
          <w:p w14:paraId="3BCB7EBA" w14:textId="77777777" w:rsidR="009C1B4B" w:rsidRPr="00A94FAE" w:rsidRDefault="009C1B4B" w:rsidP="009C1B4B">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u</w:t>
            </w:r>
            <w:proofErr w:type="gramEnd"/>
          </w:p>
        </w:tc>
        <w:tc>
          <w:tcPr>
            <w:tcW w:w="1200" w:type="dxa"/>
            <w:tcBorders>
              <w:top w:val="nil"/>
              <w:left w:val="nil"/>
              <w:bottom w:val="single" w:sz="4" w:space="0" w:color="auto"/>
              <w:right w:val="single" w:sz="4" w:space="0" w:color="auto"/>
            </w:tcBorders>
            <w:vAlign w:val="center"/>
            <w:hideMark/>
          </w:tcPr>
          <w:p w14:paraId="08C96BDB"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863</w:t>
            </w:r>
          </w:p>
        </w:tc>
        <w:tc>
          <w:tcPr>
            <w:tcW w:w="3919" w:type="dxa"/>
            <w:vMerge w:val="restart"/>
            <w:tcBorders>
              <w:top w:val="nil"/>
              <w:left w:val="nil"/>
              <w:right w:val="single" w:sz="4" w:space="0" w:color="auto"/>
            </w:tcBorders>
            <w:vAlign w:val="center"/>
            <w:hideMark/>
          </w:tcPr>
          <w:p w14:paraId="323B7292" w14:textId="77777777" w:rsidR="009C1B4B" w:rsidRPr="00A94FAE" w:rsidRDefault="009C1B4B" w:rsidP="009C1B4B">
            <w:pPr>
              <w:jc w:val="both"/>
              <w:rPr>
                <w:rFonts w:ascii="Times New Roman" w:hAnsi="Times New Roman" w:cs="Times New Roman"/>
                <w:color w:val="000000"/>
                <w:sz w:val="22"/>
                <w:szCs w:val="22"/>
              </w:rPr>
            </w:pPr>
            <w:r w:rsidRPr="00A94FAE">
              <w:rPr>
                <w:rFonts w:ascii="Times New Roman" w:hAnsi="Times New Roman" w:cs="Times New Roman"/>
                <w:color w:val="000000"/>
                <w:sz w:val="22"/>
                <w:szCs w:val="22"/>
              </w:rPr>
              <w:t>Comprend les travaux de fouille, réalisation du massif en béton, levage, pose, dressage et calage du poteau, remblayage et nettoyage, main-d’œuvre et petit matériel de pose inclus.</w:t>
            </w:r>
          </w:p>
        </w:tc>
      </w:tr>
      <w:tr w:rsidR="009C1B4B" w:rsidRPr="00A94FAE" w14:paraId="5894821B"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tcPr>
          <w:p w14:paraId="0063FBBC"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2.11</w:t>
            </w:r>
          </w:p>
        </w:tc>
        <w:tc>
          <w:tcPr>
            <w:tcW w:w="2867" w:type="dxa"/>
            <w:tcBorders>
              <w:top w:val="nil"/>
              <w:left w:val="nil"/>
              <w:bottom w:val="single" w:sz="4" w:space="0" w:color="auto"/>
              <w:right w:val="single" w:sz="4" w:space="0" w:color="auto"/>
            </w:tcBorders>
            <w:vAlign w:val="center"/>
          </w:tcPr>
          <w:p w14:paraId="16BCFF1E" w14:textId="3F8B55D9" w:rsidR="009C1B4B" w:rsidRPr="00A94FAE" w:rsidRDefault="009C1B4B" w:rsidP="009C1B4B">
            <w:pPr>
              <w:rPr>
                <w:rFonts w:ascii="Times New Roman" w:hAnsi="Times New Roman" w:cs="Times New Roman"/>
                <w:color w:val="000000"/>
                <w:sz w:val="22"/>
                <w:szCs w:val="22"/>
              </w:rPr>
            </w:pPr>
            <w:r w:rsidRPr="000D2895">
              <w:rPr>
                <w:rFonts w:ascii="Times New Roman" w:hAnsi="Times New Roman" w:cs="Times New Roman"/>
                <w:color w:val="000000"/>
                <w:sz w:val="22"/>
                <w:szCs w:val="22"/>
              </w:rPr>
              <w:t xml:space="preserve">Travaux d'érection des poteaux </w:t>
            </w:r>
            <w:r>
              <w:rPr>
                <w:rFonts w:ascii="Times New Roman" w:hAnsi="Times New Roman" w:cs="Times New Roman"/>
                <w:color w:val="000000"/>
                <w:sz w:val="22"/>
                <w:szCs w:val="22"/>
              </w:rPr>
              <w:t>bétons</w:t>
            </w:r>
            <w:r w:rsidRPr="000D2895">
              <w:rPr>
                <w:rFonts w:ascii="Times New Roman" w:hAnsi="Times New Roman" w:cs="Times New Roman"/>
                <w:color w:val="000000"/>
                <w:sz w:val="22"/>
                <w:szCs w:val="22"/>
              </w:rPr>
              <w:t xml:space="preserve"> 9m/</w:t>
            </w:r>
            <w:r>
              <w:rPr>
                <w:rFonts w:ascii="Times New Roman" w:hAnsi="Times New Roman" w:cs="Times New Roman"/>
                <w:color w:val="000000"/>
                <w:sz w:val="22"/>
                <w:szCs w:val="22"/>
              </w:rPr>
              <w:t>5</w:t>
            </w:r>
            <w:r w:rsidRPr="000D2895">
              <w:rPr>
                <w:rFonts w:ascii="Times New Roman" w:hAnsi="Times New Roman" w:cs="Times New Roman"/>
                <w:color w:val="000000"/>
                <w:sz w:val="22"/>
                <w:szCs w:val="22"/>
              </w:rPr>
              <w:t>00 daN</w:t>
            </w:r>
          </w:p>
        </w:tc>
        <w:tc>
          <w:tcPr>
            <w:tcW w:w="1257" w:type="dxa"/>
            <w:tcBorders>
              <w:top w:val="nil"/>
              <w:left w:val="nil"/>
              <w:bottom w:val="single" w:sz="4" w:space="0" w:color="auto"/>
              <w:right w:val="single" w:sz="4" w:space="0" w:color="auto"/>
            </w:tcBorders>
            <w:vAlign w:val="center"/>
          </w:tcPr>
          <w:p w14:paraId="6B93CEA1"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Travaux</w:t>
            </w:r>
          </w:p>
        </w:tc>
        <w:tc>
          <w:tcPr>
            <w:tcW w:w="1181" w:type="dxa"/>
            <w:tcBorders>
              <w:top w:val="nil"/>
              <w:left w:val="nil"/>
              <w:bottom w:val="single" w:sz="4" w:space="0" w:color="auto"/>
              <w:right w:val="single" w:sz="4" w:space="0" w:color="auto"/>
            </w:tcBorders>
            <w:vAlign w:val="center"/>
          </w:tcPr>
          <w:p w14:paraId="206AEF8E" w14:textId="77777777" w:rsidR="009C1B4B" w:rsidRPr="00A94FAE" w:rsidRDefault="009C1B4B" w:rsidP="009C1B4B">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u</w:t>
            </w:r>
            <w:proofErr w:type="gramEnd"/>
          </w:p>
        </w:tc>
        <w:tc>
          <w:tcPr>
            <w:tcW w:w="1200" w:type="dxa"/>
            <w:tcBorders>
              <w:top w:val="nil"/>
              <w:left w:val="nil"/>
              <w:bottom w:val="single" w:sz="4" w:space="0" w:color="auto"/>
              <w:right w:val="single" w:sz="4" w:space="0" w:color="auto"/>
            </w:tcBorders>
            <w:vAlign w:val="center"/>
          </w:tcPr>
          <w:p w14:paraId="4174EA63"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507</w:t>
            </w:r>
          </w:p>
        </w:tc>
        <w:tc>
          <w:tcPr>
            <w:tcW w:w="3919" w:type="dxa"/>
            <w:vMerge/>
            <w:tcBorders>
              <w:left w:val="nil"/>
              <w:right w:val="single" w:sz="4" w:space="0" w:color="auto"/>
            </w:tcBorders>
            <w:vAlign w:val="center"/>
          </w:tcPr>
          <w:p w14:paraId="3D509C9A" w14:textId="77777777" w:rsidR="009C1B4B" w:rsidRPr="00A94FAE" w:rsidRDefault="009C1B4B" w:rsidP="009C1B4B">
            <w:pPr>
              <w:jc w:val="both"/>
              <w:rPr>
                <w:rFonts w:ascii="Times New Roman" w:hAnsi="Times New Roman" w:cs="Times New Roman"/>
                <w:color w:val="000000"/>
                <w:sz w:val="22"/>
                <w:szCs w:val="22"/>
              </w:rPr>
            </w:pPr>
          </w:p>
        </w:tc>
      </w:tr>
      <w:tr w:rsidR="009C1B4B" w:rsidRPr="00A94FAE" w14:paraId="67BC7532"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tcPr>
          <w:p w14:paraId="54502E8F"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2.12</w:t>
            </w:r>
          </w:p>
        </w:tc>
        <w:tc>
          <w:tcPr>
            <w:tcW w:w="2867" w:type="dxa"/>
            <w:tcBorders>
              <w:top w:val="nil"/>
              <w:left w:val="nil"/>
              <w:bottom w:val="single" w:sz="4" w:space="0" w:color="auto"/>
              <w:right w:val="single" w:sz="4" w:space="0" w:color="auto"/>
            </w:tcBorders>
            <w:vAlign w:val="center"/>
          </w:tcPr>
          <w:p w14:paraId="2316FB3E" w14:textId="639FBC73" w:rsidR="009C1B4B" w:rsidRPr="00A94FAE" w:rsidRDefault="009C1B4B" w:rsidP="009C1B4B">
            <w:pPr>
              <w:rPr>
                <w:rFonts w:ascii="Times New Roman" w:hAnsi="Times New Roman" w:cs="Times New Roman"/>
                <w:color w:val="000000"/>
                <w:sz w:val="22"/>
                <w:szCs w:val="22"/>
              </w:rPr>
            </w:pPr>
            <w:r w:rsidRPr="000D2895">
              <w:rPr>
                <w:rFonts w:ascii="Times New Roman" w:hAnsi="Times New Roman" w:cs="Times New Roman"/>
                <w:color w:val="000000"/>
                <w:sz w:val="22"/>
                <w:szCs w:val="22"/>
              </w:rPr>
              <w:t xml:space="preserve">Travaux d'érection des poteaux </w:t>
            </w:r>
            <w:r>
              <w:rPr>
                <w:rFonts w:ascii="Times New Roman" w:hAnsi="Times New Roman" w:cs="Times New Roman"/>
                <w:color w:val="000000"/>
                <w:sz w:val="22"/>
                <w:szCs w:val="22"/>
              </w:rPr>
              <w:t>bétons</w:t>
            </w:r>
            <w:r w:rsidRPr="000D2895">
              <w:rPr>
                <w:rFonts w:ascii="Times New Roman" w:hAnsi="Times New Roman" w:cs="Times New Roman"/>
                <w:color w:val="000000"/>
                <w:sz w:val="22"/>
                <w:szCs w:val="22"/>
              </w:rPr>
              <w:t xml:space="preserve"> 9m/</w:t>
            </w:r>
            <w:r>
              <w:rPr>
                <w:rFonts w:ascii="Times New Roman" w:hAnsi="Times New Roman" w:cs="Times New Roman"/>
                <w:color w:val="000000"/>
                <w:sz w:val="22"/>
                <w:szCs w:val="22"/>
              </w:rPr>
              <w:t>6</w:t>
            </w:r>
            <w:r w:rsidRPr="000D2895">
              <w:rPr>
                <w:rFonts w:ascii="Times New Roman" w:hAnsi="Times New Roman" w:cs="Times New Roman"/>
                <w:color w:val="000000"/>
                <w:sz w:val="22"/>
                <w:szCs w:val="22"/>
              </w:rPr>
              <w:t>50 daN</w:t>
            </w:r>
          </w:p>
        </w:tc>
        <w:tc>
          <w:tcPr>
            <w:tcW w:w="1257" w:type="dxa"/>
            <w:tcBorders>
              <w:top w:val="nil"/>
              <w:left w:val="nil"/>
              <w:bottom w:val="single" w:sz="4" w:space="0" w:color="auto"/>
              <w:right w:val="single" w:sz="4" w:space="0" w:color="auto"/>
            </w:tcBorders>
            <w:vAlign w:val="center"/>
          </w:tcPr>
          <w:p w14:paraId="43B14474"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Travaux</w:t>
            </w:r>
          </w:p>
        </w:tc>
        <w:tc>
          <w:tcPr>
            <w:tcW w:w="1181" w:type="dxa"/>
            <w:tcBorders>
              <w:top w:val="nil"/>
              <w:left w:val="nil"/>
              <w:bottom w:val="single" w:sz="4" w:space="0" w:color="auto"/>
              <w:right w:val="single" w:sz="4" w:space="0" w:color="auto"/>
            </w:tcBorders>
            <w:vAlign w:val="center"/>
          </w:tcPr>
          <w:p w14:paraId="029BE232" w14:textId="77777777" w:rsidR="009C1B4B" w:rsidRPr="00A94FAE" w:rsidRDefault="009C1B4B" w:rsidP="009C1B4B">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u</w:t>
            </w:r>
            <w:proofErr w:type="gramEnd"/>
          </w:p>
        </w:tc>
        <w:tc>
          <w:tcPr>
            <w:tcW w:w="1200" w:type="dxa"/>
            <w:tcBorders>
              <w:top w:val="nil"/>
              <w:left w:val="nil"/>
              <w:bottom w:val="single" w:sz="4" w:space="0" w:color="auto"/>
              <w:right w:val="single" w:sz="4" w:space="0" w:color="auto"/>
            </w:tcBorders>
            <w:vAlign w:val="center"/>
          </w:tcPr>
          <w:p w14:paraId="314159A7"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78</w:t>
            </w:r>
          </w:p>
        </w:tc>
        <w:tc>
          <w:tcPr>
            <w:tcW w:w="3919" w:type="dxa"/>
            <w:vMerge/>
            <w:tcBorders>
              <w:left w:val="nil"/>
              <w:bottom w:val="single" w:sz="4" w:space="0" w:color="auto"/>
              <w:right w:val="single" w:sz="4" w:space="0" w:color="auto"/>
            </w:tcBorders>
            <w:vAlign w:val="center"/>
          </w:tcPr>
          <w:p w14:paraId="33192C12" w14:textId="77777777" w:rsidR="009C1B4B" w:rsidRPr="00A94FAE" w:rsidRDefault="009C1B4B" w:rsidP="009C1B4B">
            <w:pPr>
              <w:jc w:val="both"/>
              <w:rPr>
                <w:rFonts w:ascii="Times New Roman" w:hAnsi="Times New Roman" w:cs="Times New Roman"/>
                <w:color w:val="000000"/>
                <w:sz w:val="22"/>
                <w:szCs w:val="22"/>
              </w:rPr>
            </w:pPr>
          </w:p>
        </w:tc>
      </w:tr>
      <w:tr w:rsidR="009C1B4B" w:rsidRPr="00A94FAE" w14:paraId="3450600D"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tcPr>
          <w:p w14:paraId="43E8E405"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2.13</w:t>
            </w:r>
          </w:p>
        </w:tc>
        <w:tc>
          <w:tcPr>
            <w:tcW w:w="2867" w:type="dxa"/>
            <w:tcBorders>
              <w:top w:val="nil"/>
              <w:left w:val="nil"/>
              <w:bottom w:val="single" w:sz="4" w:space="0" w:color="auto"/>
              <w:right w:val="single" w:sz="4" w:space="0" w:color="auto"/>
            </w:tcBorders>
            <w:vAlign w:val="center"/>
            <w:hideMark/>
          </w:tcPr>
          <w:p w14:paraId="58805A06"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Travaux de pose du câble aérien de distribution ABC - 3x70 +54.6 +2x16</w:t>
            </w:r>
          </w:p>
        </w:tc>
        <w:tc>
          <w:tcPr>
            <w:tcW w:w="1257" w:type="dxa"/>
            <w:tcBorders>
              <w:top w:val="nil"/>
              <w:left w:val="nil"/>
              <w:bottom w:val="single" w:sz="4" w:space="0" w:color="auto"/>
              <w:right w:val="single" w:sz="4" w:space="0" w:color="auto"/>
            </w:tcBorders>
            <w:vAlign w:val="center"/>
            <w:hideMark/>
          </w:tcPr>
          <w:p w14:paraId="4F0A7996"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Travaux</w:t>
            </w:r>
          </w:p>
        </w:tc>
        <w:tc>
          <w:tcPr>
            <w:tcW w:w="1181" w:type="dxa"/>
            <w:tcBorders>
              <w:top w:val="nil"/>
              <w:left w:val="nil"/>
              <w:bottom w:val="single" w:sz="4" w:space="0" w:color="auto"/>
              <w:right w:val="single" w:sz="4" w:space="0" w:color="auto"/>
            </w:tcBorders>
            <w:vAlign w:val="center"/>
            <w:hideMark/>
          </w:tcPr>
          <w:p w14:paraId="5FE74E6D" w14:textId="77777777" w:rsidR="009C1B4B" w:rsidRPr="00A94FAE" w:rsidRDefault="009C1B4B" w:rsidP="009C1B4B">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ml</w:t>
            </w:r>
            <w:proofErr w:type="gramEnd"/>
          </w:p>
        </w:tc>
        <w:tc>
          <w:tcPr>
            <w:tcW w:w="1200" w:type="dxa"/>
            <w:tcBorders>
              <w:top w:val="nil"/>
              <w:left w:val="nil"/>
              <w:bottom w:val="single" w:sz="4" w:space="0" w:color="auto"/>
              <w:right w:val="single" w:sz="4" w:space="0" w:color="auto"/>
            </w:tcBorders>
            <w:vAlign w:val="center"/>
            <w:hideMark/>
          </w:tcPr>
          <w:p w14:paraId="47B88AC2"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16 610</w:t>
            </w:r>
          </w:p>
        </w:tc>
        <w:tc>
          <w:tcPr>
            <w:tcW w:w="3919" w:type="dxa"/>
            <w:vMerge w:val="restart"/>
            <w:tcBorders>
              <w:top w:val="nil"/>
              <w:left w:val="nil"/>
              <w:right w:val="single" w:sz="4" w:space="0" w:color="auto"/>
            </w:tcBorders>
            <w:vAlign w:val="center"/>
            <w:hideMark/>
          </w:tcPr>
          <w:p w14:paraId="0DB0022E" w14:textId="77777777" w:rsidR="009C1B4B" w:rsidRPr="00A94FAE" w:rsidRDefault="009C1B4B" w:rsidP="009C1B4B">
            <w:pPr>
              <w:jc w:val="both"/>
              <w:rPr>
                <w:rFonts w:ascii="Times New Roman" w:hAnsi="Times New Roman" w:cs="Times New Roman"/>
                <w:color w:val="000000"/>
                <w:sz w:val="22"/>
                <w:szCs w:val="22"/>
              </w:rPr>
            </w:pPr>
            <w:r w:rsidRPr="00A94FAE">
              <w:rPr>
                <w:rFonts w:ascii="Times New Roman" w:hAnsi="Times New Roman" w:cs="Times New Roman"/>
                <w:color w:val="000000"/>
                <w:sz w:val="22"/>
                <w:szCs w:val="22"/>
              </w:rPr>
              <w:t>Comprend la main-d’œuvre et le petit matériel de pose, la pose des matériels de fixation, le déroulage, la jonction, le tirage, le réglage de flèche et la mise sur pinces des câbles torsadés, ainsi que les raccordements intermédiaires nécessaires.</w:t>
            </w:r>
          </w:p>
        </w:tc>
      </w:tr>
      <w:tr w:rsidR="009C1B4B" w:rsidRPr="00A94FAE" w14:paraId="7437B21D"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tcPr>
          <w:p w14:paraId="0A819530"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2.14</w:t>
            </w:r>
          </w:p>
        </w:tc>
        <w:tc>
          <w:tcPr>
            <w:tcW w:w="2867" w:type="dxa"/>
            <w:tcBorders>
              <w:top w:val="nil"/>
              <w:left w:val="nil"/>
              <w:bottom w:val="single" w:sz="4" w:space="0" w:color="auto"/>
              <w:right w:val="single" w:sz="4" w:space="0" w:color="auto"/>
            </w:tcBorders>
            <w:vAlign w:val="center"/>
          </w:tcPr>
          <w:p w14:paraId="28450A56"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Travaux de pose du câble aérien de distribution ABC - 3x50 +54.6 +2x16</w:t>
            </w:r>
          </w:p>
        </w:tc>
        <w:tc>
          <w:tcPr>
            <w:tcW w:w="1257" w:type="dxa"/>
            <w:tcBorders>
              <w:top w:val="nil"/>
              <w:left w:val="nil"/>
              <w:bottom w:val="single" w:sz="4" w:space="0" w:color="auto"/>
              <w:right w:val="single" w:sz="4" w:space="0" w:color="auto"/>
            </w:tcBorders>
            <w:vAlign w:val="center"/>
          </w:tcPr>
          <w:p w14:paraId="7BAA4C0C"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Travaux</w:t>
            </w:r>
          </w:p>
        </w:tc>
        <w:tc>
          <w:tcPr>
            <w:tcW w:w="1181" w:type="dxa"/>
            <w:tcBorders>
              <w:top w:val="nil"/>
              <w:left w:val="nil"/>
              <w:bottom w:val="single" w:sz="4" w:space="0" w:color="auto"/>
              <w:right w:val="single" w:sz="4" w:space="0" w:color="auto"/>
            </w:tcBorders>
            <w:vAlign w:val="center"/>
          </w:tcPr>
          <w:p w14:paraId="4F345B26" w14:textId="77777777" w:rsidR="009C1B4B" w:rsidRPr="00A94FAE" w:rsidRDefault="009C1B4B" w:rsidP="009C1B4B">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ml</w:t>
            </w:r>
            <w:proofErr w:type="gramEnd"/>
          </w:p>
        </w:tc>
        <w:tc>
          <w:tcPr>
            <w:tcW w:w="1200" w:type="dxa"/>
            <w:tcBorders>
              <w:top w:val="nil"/>
              <w:left w:val="nil"/>
              <w:bottom w:val="single" w:sz="4" w:space="0" w:color="auto"/>
              <w:right w:val="single" w:sz="4" w:space="0" w:color="auto"/>
            </w:tcBorders>
            <w:vAlign w:val="center"/>
          </w:tcPr>
          <w:p w14:paraId="2699A523"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37 541</w:t>
            </w:r>
          </w:p>
        </w:tc>
        <w:tc>
          <w:tcPr>
            <w:tcW w:w="3919" w:type="dxa"/>
            <w:vMerge/>
            <w:tcBorders>
              <w:left w:val="nil"/>
              <w:bottom w:val="single" w:sz="4" w:space="0" w:color="auto"/>
              <w:right w:val="single" w:sz="4" w:space="0" w:color="auto"/>
            </w:tcBorders>
            <w:vAlign w:val="center"/>
          </w:tcPr>
          <w:p w14:paraId="6F60EB81" w14:textId="77777777" w:rsidR="009C1B4B" w:rsidRPr="00A94FAE" w:rsidRDefault="009C1B4B" w:rsidP="009C1B4B">
            <w:pPr>
              <w:jc w:val="both"/>
              <w:rPr>
                <w:rFonts w:ascii="Times New Roman" w:hAnsi="Times New Roman" w:cs="Times New Roman"/>
                <w:color w:val="000000"/>
                <w:sz w:val="22"/>
                <w:szCs w:val="22"/>
              </w:rPr>
            </w:pPr>
          </w:p>
        </w:tc>
      </w:tr>
      <w:tr w:rsidR="009C1B4B" w:rsidRPr="00A94FAE" w14:paraId="66BD0EC0"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tcPr>
          <w:p w14:paraId="17B9054A"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2.15</w:t>
            </w:r>
          </w:p>
        </w:tc>
        <w:tc>
          <w:tcPr>
            <w:tcW w:w="2867" w:type="dxa"/>
            <w:tcBorders>
              <w:top w:val="nil"/>
              <w:left w:val="nil"/>
              <w:bottom w:val="single" w:sz="4" w:space="0" w:color="auto"/>
              <w:right w:val="single" w:sz="4" w:space="0" w:color="auto"/>
            </w:tcBorders>
            <w:vAlign w:val="center"/>
            <w:hideMark/>
          </w:tcPr>
          <w:p w14:paraId="300C9A03"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Travaux de mise à la terre du réseau de distribution</w:t>
            </w:r>
          </w:p>
        </w:tc>
        <w:tc>
          <w:tcPr>
            <w:tcW w:w="1257" w:type="dxa"/>
            <w:tcBorders>
              <w:top w:val="nil"/>
              <w:left w:val="nil"/>
              <w:bottom w:val="single" w:sz="4" w:space="0" w:color="auto"/>
              <w:right w:val="single" w:sz="4" w:space="0" w:color="auto"/>
            </w:tcBorders>
            <w:vAlign w:val="center"/>
            <w:hideMark/>
          </w:tcPr>
          <w:p w14:paraId="6E7D2C6B"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Travaux</w:t>
            </w:r>
          </w:p>
        </w:tc>
        <w:tc>
          <w:tcPr>
            <w:tcW w:w="1181" w:type="dxa"/>
            <w:tcBorders>
              <w:top w:val="nil"/>
              <w:left w:val="nil"/>
              <w:bottom w:val="single" w:sz="4" w:space="0" w:color="auto"/>
              <w:right w:val="single" w:sz="4" w:space="0" w:color="auto"/>
            </w:tcBorders>
            <w:vAlign w:val="center"/>
            <w:hideMark/>
          </w:tcPr>
          <w:p w14:paraId="531E0213" w14:textId="77777777" w:rsidR="009C1B4B" w:rsidRPr="00A94FAE" w:rsidRDefault="009C1B4B" w:rsidP="009C1B4B">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ml</w:t>
            </w:r>
            <w:proofErr w:type="gramEnd"/>
          </w:p>
        </w:tc>
        <w:tc>
          <w:tcPr>
            <w:tcW w:w="1200" w:type="dxa"/>
            <w:tcBorders>
              <w:top w:val="nil"/>
              <w:left w:val="nil"/>
              <w:bottom w:val="single" w:sz="4" w:space="0" w:color="auto"/>
              <w:right w:val="single" w:sz="4" w:space="0" w:color="auto"/>
            </w:tcBorders>
            <w:vAlign w:val="center"/>
            <w:hideMark/>
          </w:tcPr>
          <w:p w14:paraId="414280D3"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54 153</w:t>
            </w:r>
          </w:p>
        </w:tc>
        <w:tc>
          <w:tcPr>
            <w:tcW w:w="3919" w:type="dxa"/>
            <w:tcBorders>
              <w:top w:val="nil"/>
              <w:left w:val="nil"/>
              <w:bottom w:val="single" w:sz="4" w:space="0" w:color="auto"/>
              <w:right w:val="single" w:sz="4" w:space="0" w:color="auto"/>
            </w:tcBorders>
            <w:vAlign w:val="center"/>
            <w:hideMark/>
          </w:tcPr>
          <w:p w14:paraId="2F54E40A" w14:textId="77777777" w:rsidR="009C1B4B" w:rsidRPr="00A94FAE" w:rsidRDefault="009C1B4B" w:rsidP="009C1B4B">
            <w:pPr>
              <w:jc w:val="both"/>
              <w:rPr>
                <w:rFonts w:ascii="Times New Roman" w:hAnsi="Times New Roman" w:cs="Times New Roman"/>
                <w:color w:val="000000"/>
                <w:sz w:val="22"/>
                <w:szCs w:val="22"/>
              </w:rPr>
            </w:pPr>
            <w:r w:rsidRPr="00A94FAE">
              <w:rPr>
                <w:rFonts w:ascii="Times New Roman" w:hAnsi="Times New Roman" w:cs="Times New Roman"/>
                <w:color w:val="000000"/>
                <w:sz w:val="22"/>
                <w:szCs w:val="22"/>
              </w:rPr>
              <w:t>Pose des piquets, conducteurs de liaison et accessoires, raccordement au neutre, aux masses métalliques et aux équipements de protection, y compris la confection des prises de terre et les mesures de résistance de terre effectuées en présence du Maître d’ouvrage.</w:t>
            </w:r>
          </w:p>
        </w:tc>
      </w:tr>
      <w:tr w:rsidR="009C1B4B" w:rsidRPr="00A94FAE" w14:paraId="18F59C87"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tcPr>
          <w:p w14:paraId="7DEBC1A6"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2.16</w:t>
            </w:r>
          </w:p>
        </w:tc>
        <w:tc>
          <w:tcPr>
            <w:tcW w:w="2867" w:type="dxa"/>
            <w:tcBorders>
              <w:top w:val="nil"/>
              <w:left w:val="nil"/>
              <w:bottom w:val="single" w:sz="4" w:space="0" w:color="auto"/>
              <w:right w:val="single" w:sz="4" w:space="0" w:color="auto"/>
            </w:tcBorders>
            <w:vAlign w:val="center"/>
            <w:hideMark/>
          </w:tcPr>
          <w:p w14:paraId="5870FEB4"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Travaux de pose de l'éclairage public</w:t>
            </w:r>
          </w:p>
        </w:tc>
        <w:tc>
          <w:tcPr>
            <w:tcW w:w="1257" w:type="dxa"/>
            <w:tcBorders>
              <w:top w:val="nil"/>
              <w:left w:val="nil"/>
              <w:bottom w:val="single" w:sz="4" w:space="0" w:color="auto"/>
              <w:right w:val="single" w:sz="4" w:space="0" w:color="auto"/>
            </w:tcBorders>
            <w:vAlign w:val="center"/>
            <w:hideMark/>
          </w:tcPr>
          <w:p w14:paraId="01E833E9"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Travaux</w:t>
            </w:r>
          </w:p>
        </w:tc>
        <w:tc>
          <w:tcPr>
            <w:tcW w:w="1181" w:type="dxa"/>
            <w:tcBorders>
              <w:top w:val="nil"/>
              <w:left w:val="nil"/>
              <w:bottom w:val="single" w:sz="4" w:space="0" w:color="auto"/>
              <w:right w:val="single" w:sz="4" w:space="0" w:color="auto"/>
            </w:tcBorders>
            <w:vAlign w:val="center"/>
            <w:hideMark/>
          </w:tcPr>
          <w:p w14:paraId="441C1011" w14:textId="77777777" w:rsidR="009C1B4B" w:rsidRPr="00A94FAE" w:rsidRDefault="009C1B4B" w:rsidP="009C1B4B">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u</w:t>
            </w:r>
            <w:proofErr w:type="gramEnd"/>
          </w:p>
        </w:tc>
        <w:tc>
          <w:tcPr>
            <w:tcW w:w="1200" w:type="dxa"/>
            <w:tcBorders>
              <w:top w:val="nil"/>
              <w:left w:val="nil"/>
              <w:bottom w:val="single" w:sz="4" w:space="0" w:color="auto"/>
              <w:right w:val="single" w:sz="4" w:space="0" w:color="auto"/>
            </w:tcBorders>
            <w:vAlign w:val="center"/>
            <w:hideMark/>
          </w:tcPr>
          <w:p w14:paraId="03A12C48"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334</w:t>
            </w:r>
          </w:p>
        </w:tc>
        <w:tc>
          <w:tcPr>
            <w:tcW w:w="3919" w:type="dxa"/>
            <w:tcBorders>
              <w:top w:val="nil"/>
              <w:left w:val="nil"/>
              <w:bottom w:val="single" w:sz="4" w:space="0" w:color="auto"/>
              <w:right w:val="single" w:sz="4" w:space="0" w:color="auto"/>
            </w:tcBorders>
            <w:vAlign w:val="center"/>
            <w:hideMark/>
          </w:tcPr>
          <w:p w14:paraId="592C70F0" w14:textId="77777777" w:rsidR="009C1B4B" w:rsidRPr="00A94FAE" w:rsidRDefault="009C1B4B" w:rsidP="009C1B4B">
            <w:pPr>
              <w:jc w:val="both"/>
              <w:rPr>
                <w:rFonts w:ascii="Times New Roman" w:hAnsi="Times New Roman" w:cs="Times New Roman"/>
                <w:color w:val="000000"/>
                <w:sz w:val="22"/>
                <w:szCs w:val="22"/>
              </w:rPr>
            </w:pPr>
            <w:r w:rsidRPr="00A94FAE">
              <w:rPr>
                <w:rFonts w:ascii="Times New Roman" w:hAnsi="Times New Roman" w:cs="Times New Roman"/>
                <w:color w:val="000000"/>
                <w:sz w:val="22"/>
                <w:szCs w:val="22"/>
              </w:rPr>
              <w:t>Comprend la main-d’œuvre et le petit matériel de pose, la fourniture et la mise en place des ensembles d’éclairage public (luminaires, coffret EP, accessoires), les raccordements sur le réseau de distribution.</w:t>
            </w:r>
          </w:p>
        </w:tc>
      </w:tr>
      <w:tr w:rsidR="009C1B4B" w:rsidRPr="00A94FAE" w14:paraId="66DDD2C2"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tcPr>
          <w:p w14:paraId="2182ABC1"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lastRenderedPageBreak/>
              <w:t>2.17</w:t>
            </w:r>
          </w:p>
        </w:tc>
        <w:tc>
          <w:tcPr>
            <w:tcW w:w="2867" w:type="dxa"/>
            <w:tcBorders>
              <w:top w:val="nil"/>
              <w:left w:val="nil"/>
              <w:bottom w:val="single" w:sz="4" w:space="0" w:color="auto"/>
              <w:right w:val="single" w:sz="4" w:space="0" w:color="auto"/>
            </w:tcBorders>
            <w:vAlign w:val="center"/>
            <w:hideMark/>
          </w:tcPr>
          <w:p w14:paraId="2D03D43F"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Raccordement des départs du réseau de distribution à la centrale</w:t>
            </w:r>
          </w:p>
        </w:tc>
        <w:tc>
          <w:tcPr>
            <w:tcW w:w="1257" w:type="dxa"/>
            <w:tcBorders>
              <w:top w:val="nil"/>
              <w:left w:val="nil"/>
              <w:bottom w:val="single" w:sz="4" w:space="0" w:color="auto"/>
              <w:right w:val="single" w:sz="4" w:space="0" w:color="auto"/>
            </w:tcBorders>
            <w:vAlign w:val="center"/>
            <w:hideMark/>
          </w:tcPr>
          <w:p w14:paraId="06F23328"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Travaux</w:t>
            </w:r>
          </w:p>
        </w:tc>
        <w:tc>
          <w:tcPr>
            <w:tcW w:w="1181" w:type="dxa"/>
            <w:tcBorders>
              <w:top w:val="nil"/>
              <w:left w:val="nil"/>
              <w:bottom w:val="single" w:sz="4" w:space="0" w:color="auto"/>
              <w:right w:val="single" w:sz="4" w:space="0" w:color="auto"/>
            </w:tcBorders>
            <w:vAlign w:val="center"/>
            <w:hideMark/>
          </w:tcPr>
          <w:p w14:paraId="14A136D6" w14:textId="77777777" w:rsidR="009C1B4B" w:rsidRPr="00A94FAE" w:rsidRDefault="009C1B4B" w:rsidP="009C1B4B">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site</w:t>
            </w:r>
            <w:proofErr w:type="gramEnd"/>
          </w:p>
        </w:tc>
        <w:tc>
          <w:tcPr>
            <w:tcW w:w="1200" w:type="dxa"/>
            <w:tcBorders>
              <w:top w:val="nil"/>
              <w:left w:val="nil"/>
              <w:bottom w:val="single" w:sz="4" w:space="0" w:color="auto"/>
              <w:right w:val="single" w:sz="4" w:space="0" w:color="auto"/>
            </w:tcBorders>
            <w:vAlign w:val="center"/>
            <w:hideMark/>
          </w:tcPr>
          <w:p w14:paraId="07C17727"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16</w:t>
            </w:r>
          </w:p>
        </w:tc>
        <w:tc>
          <w:tcPr>
            <w:tcW w:w="3919" w:type="dxa"/>
            <w:tcBorders>
              <w:top w:val="nil"/>
              <w:left w:val="nil"/>
              <w:bottom w:val="single" w:sz="4" w:space="0" w:color="auto"/>
              <w:right w:val="single" w:sz="4" w:space="0" w:color="auto"/>
            </w:tcBorders>
            <w:vAlign w:val="center"/>
            <w:hideMark/>
          </w:tcPr>
          <w:p w14:paraId="2404CA9E" w14:textId="77777777" w:rsidR="009C1B4B" w:rsidRPr="00A94FAE" w:rsidRDefault="009C1B4B" w:rsidP="009C1B4B">
            <w:pPr>
              <w:jc w:val="both"/>
              <w:rPr>
                <w:rFonts w:ascii="Times New Roman" w:hAnsi="Times New Roman" w:cs="Times New Roman"/>
                <w:color w:val="000000"/>
                <w:sz w:val="22"/>
                <w:szCs w:val="22"/>
              </w:rPr>
            </w:pPr>
            <w:r w:rsidRPr="00A94FAE">
              <w:rPr>
                <w:rFonts w:ascii="Times New Roman" w:hAnsi="Times New Roman" w:cs="Times New Roman"/>
                <w:color w:val="000000"/>
                <w:sz w:val="22"/>
                <w:szCs w:val="22"/>
              </w:rPr>
              <w:t>Raccordements mécaniques et électriques des départs BT à la centrale/poste, y compris le raccordement des câbles au disjoncteur, les contrôles de continuité et d’isolement, ainsi que les ouvrages spéciaux nécessaires aux traversées de voies publiques et des autres réseaux</w:t>
            </w:r>
          </w:p>
        </w:tc>
      </w:tr>
      <w:tr w:rsidR="009C1B4B" w:rsidRPr="00A94FAE" w14:paraId="2085E75F"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tcPr>
          <w:p w14:paraId="66EB41A1"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2.18</w:t>
            </w:r>
          </w:p>
        </w:tc>
        <w:tc>
          <w:tcPr>
            <w:tcW w:w="2867" w:type="dxa"/>
            <w:tcBorders>
              <w:top w:val="nil"/>
              <w:left w:val="nil"/>
              <w:bottom w:val="single" w:sz="4" w:space="0" w:color="auto"/>
              <w:right w:val="single" w:sz="4" w:space="0" w:color="auto"/>
            </w:tcBorders>
            <w:vAlign w:val="center"/>
            <w:hideMark/>
          </w:tcPr>
          <w:p w14:paraId="6A419F91"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Essais + mise en service du réseau de distribution</w:t>
            </w:r>
          </w:p>
        </w:tc>
        <w:tc>
          <w:tcPr>
            <w:tcW w:w="1257" w:type="dxa"/>
            <w:tcBorders>
              <w:top w:val="nil"/>
              <w:left w:val="nil"/>
              <w:bottom w:val="single" w:sz="4" w:space="0" w:color="auto"/>
              <w:right w:val="single" w:sz="4" w:space="0" w:color="auto"/>
            </w:tcBorders>
            <w:vAlign w:val="center"/>
            <w:hideMark/>
          </w:tcPr>
          <w:p w14:paraId="729374F5"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Travaux</w:t>
            </w:r>
          </w:p>
        </w:tc>
        <w:tc>
          <w:tcPr>
            <w:tcW w:w="1181" w:type="dxa"/>
            <w:tcBorders>
              <w:top w:val="nil"/>
              <w:left w:val="nil"/>
              <w:bottom w:val="single" w:sz="4" w:space="0" w:color="auto"/>
              <w:right w:val="single" w:sz="4" w:space="0" w:color="auto"/>
            </w:tcBorders>
            <w:vAlign w:val="center"/>
            <w:hideMark/>
          </w:tcPr>
          <w:p w14:paraId="1DFAE1CD" w14:textId="77777777" w:rsidR="009C1B4B" w:rsidRPr="00A94FAE" w:rsidRDefault="009C1B4B" w:rsidP="009C1B4B">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site</w:t>
            </w:r>
            <w:proofErr w:type="gramEnd"/>
          </w:p>
        </w:tc>
        <w:tc>
          <w:tcPr>
            <w:tcW w:w="1200" w:type="dxa"/>
            <w:tcBorders>
              <w:top w:val="nil"/>
              <w:left w:val="nil"/>
              <w:bottom w:val="single" w:sz="4" w:space="0" w:color="auto"/>
              <w:right w:val="single" w:sz="4" w:space="0" w:color="auto"/>
            </w:tcBorders>
            <w:vAlign w:val="center"/>
            <w:hideMark/>
          </w:tcPr>
          <w:p w14:paraId="3CB5469F"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16</w:t>
            </w:r>
          </w:p>
        </w:tc>
        <w:tc>
          <w:tcPr>
            <w:tcW w:w="3919" w:type="dxa"/>
            <w:tcBorders>
              <w:top w:val="nil"/>
              <w:left w:val="nil"/>
              <w:bottom w:val="single" w:sz="4" w:space="0" w:color="auto"/>
              <w:right w:val="single" w:sz="4" w:space="0" w:color="auto"/>
            </w:tcBorders>
            <w:vAlign w:val="center"/>
            <w:hideMark/>
          </w:tcPr>
          <w:p w14:paraId="116310BD" w14:textId="77777777" w:rsidR="009C1B4B" w:rsidRPr="00A94FAE" w:rsidRDefault="009C1B4B" w:rsidP="009C1B4B">
            <w:pPr>
              <w:jc w:val="both"/>
              <w:rPr>
                <w:rFonts w:ascii="Times New Roman" w:hAnsi="Times New Roman" w:cs="Times New Roman"/>
                <w:color w:val="000000"/>
                <w:sz w:val="22"/>
                <w:szCs w:val="22"/>
              </w:rPr>
            </w:pPr>
            <w:r w:rsidRPr="00A94FAE">
              <w:rPr>
                <w:rFonts w:ascii="Times New Roman" w:hAnsi="Times New Roman" w:cs="Times New Roman"/>
                <w:color w:val="000000"/>
                <w:sz w:val="22"/>
                <w:szCs w:val="22"/>
              </w:rPr>
              <w:t>Mesures de tension en bout de ligne, tests de sécurité et de fonctionnement des appareillages, vérification et réception du réseau de distribution, y compris tous travaux de reprise ou de remaniement nécessaires pour la mise en conformité avec les prescriptions et règlements en vigueur.</w:t>
            </w:r>
          </w:p>
        </w:tc>
      </w:tr>
      <w:tr w:rsidR="009C1B4B" w:rsidRPr="00A94FAE" w14:paraId="217ED0EC"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4C09F0A4" w14:textId="77777777" w:rsidR="009C1B4B" w:rsidRPr="00A94FAE" w:rsidRDefault="009C1B4B" w:rsidP="009C1B4B">
            <w:pPr>
              <w:jc w:val="center"/>
              <w:rPr>
                <w:rFonts w:ascii="Times New Roman" w:hAnsi="Times New Roman" w:cs="Times New Roman"/>
                <w:b/>
                <w:bCs/>
                <w:color w:val="000000"/>
                <w:sz w:val="22"/>
                <w:szCs w:val="22"/>
              </w:rPr>
            </w:pPr>
            <w:r w:rsidRPr="00A94FAE">
              <w:rPr>
                <w:rFonts w:ascii="Times New Roman" w:hAnsi="Times New Roman" w:cs="Times New Roman"/>
                <w:b/>
                <w:bCs/>
                <w:color w:val="000000"/>
                <w:sz w:val="22"/>
                <w:szCs w:val="22"/>
              </w:rPr>
              <w:t>3</w:t>
            </w:r>
          </w:p>
        </w:tc>
        <w:tc>
          <w:tcPr>
            <w:tcW w:w="10424" w:type="dxa"/>
            <w:gridSpan w:val="5"/>
            <w:tcBorders>
              <w:top w:val="single" w:sz="4" w:space="0" w:color="auto"/>
              <w:left w:val="nil"/>
              <w:bottom w:val="single" w:sz="4" w:space="0" w:color="auto"/>
              <w:right w:val="single" w:sz="4" w:space="0" w:color="auto"/>
            </w:tcBorders>
            <w:vAlign w:val="center"/>
            <w:hideMark/>
          </w:tcPr>
          <w:p w14:paraId="3461A835" w14:textId="77777777" w:rsidR="009C1B4B" w:rsidRPr="00A94FAE" w:rsidRDefault="009C1B4B" w:rsidP="009C1B4B">
            <w:pPr>
              <w:jc w:val="both"/>
              <w:rPr>
                <w:rFonts w:ascii="Times New Roman" w:hAnsi="Times New Roman" w:cs="Times New Roman"/>
                <w:b/>
                <w:bCs/>
                <w:color w:val="000000"/>
                <w:sz w:val="22"/>
                <w:szCs w:val="22"/>
              </w:rPr>
            </w:pPr>
            <w:r w:rsidRPr="00A94FAE">
              <w:rPr>
                <w:rFonts w:ascii="Times New Roman" w:hAnsi="Times New Roman" w:cs="Times New Roman"/>
                <w:b/>
                <w:bCs/>
                <w:color w:val="000000"/>
                <w:sz w:val="22"/>
                <w:szCs w:val="22"/>
              </w:rPr>
              <w:t>SERVICES DE CONCEPTION</w:t>
            </w:r>
          </w:p>
        </w:tc>
      </w:tr>
      <w:tr w:rsidR="009C1B4B" w:rsidRPr="00A94FAE" w14:paraId="1FB82F7A"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1921B525"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3.1</w:t>
            </w:r>
          </w:p>
        </w:tc>
        <w:tc>
          <w:tcPr>
            <w:tcW w:w="2867" w:type="dxa"/>
            <w:tcBorders>
              <w:top w:val="nil"/>
              <w:left w:val="nil"/>
              <w:bottom w:val="single" w:sz="4" w:space="0" w:color="auto"/>
              <w:right w:val="single" w:sz="4" w:space="0" w:color="auto"/>
            </w:tcBorders>
            <w:vAlign w:val="center"/>
            <w:hideMark/>
          </w:tcPr>
          <w:p w14:paraId="3D2F03E4"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 xml:space="preserve"> Réalisation des études d'exécution </w:t>
            </w:r>
          </w:p>
        </w:tc>
        <w:tc>
          <w:tcPr>
            <w:tcW w:w="1257" w:type="dxa"/>
            <w:tcBorders>
              <w:top w:val="nil"/>
              <w:left w:val="nil"/>
              <w:bottom w:val="single" w:sz="4" w:space="0" w:color="auto"/>
              <w:right w:val="single" w:sz="4" w:space="0" w:color="auto"/>
            </w:tcBorders>
            <w:vAlign w:val="center"/>
            <w:hideMark/>
          </w:tcPr>
          <w:p w14:paraId="4FB50530"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Conception</w:t>
            </w:r>
          </w:p>
        </w:tc>
        <w:tc>
          <w:tcPr>
            <w:tcW w:w="1181" w:type="dxa"/>
            <w:tcBorders>
              <w:top w:val="nil"/>
              <w:left w:val="nil"/>
              <w:bottom w:val="single" w:sz="4" w:space="0" w:color="auto"/>
              <w:right w:val="single" w:sz="4" w:space="0" w:color="auto"/>
            </w:tcBorders>
            <w:vAlign w:val="center"/>
            <w:hideMark/>
          </w:tcPr>
          <w:p w14:paraId="6E94E797" w14:textId="77777777" w:rsidR="009C1B4B" w:rsidRPr="00A94FAE" w:rsidRDefault="009C1B4B" w:rsidP="009C1B4B">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forfait</w:t>
            </w:r>
            <w:proofErr w:type="gramEnd"/>
          </w:p>
        </w:tc>
        <w:tc>
          <w:tcPr>
            <w:tcW w:w="1200" w:type="dxa"/>
            <w:tcBorders>
              <w:top w:val="nil"/>
              <w:left w:val="nil"/>
              <w:bottom w:val="single" w:sz="4" w:space="0" w:color="auto"/>
              <w:right w:val="single" w:sz="4" w:space="0" w:color="auto"/>
            </w:tcBorders>
            <w:vAlign w:val="center"/>
            <w:hideMark/>
          </w:tcPr>
          <w:p w14:paraId="61856DEF"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w:t>
            </w:r>
          </w:p>
        </w:tc>
        <w:tc>
          <w:tcPr>
            <w:tcW w:w="3919" w:type="dxa"/>
            <w:tcBorders>
              <w:top w:val="nil"/>
              <w:left w:val="nil"/>
              <w:bottom w:val="single" w:sz="4" w:space="0" w:color="auto"/>
              <w:right w:val="single" w:sz="4" w:space="0" w:color="auto"/>
            </w:tcBorders>
            <w:vAlign w:val="center"/>
            <w:hideMark/>
          </w:tcPr>
          <w:p w14:paraId="56D7612F" w14:textId="77777777" w:rsidR="009C1B4B" w:rsidRPr="00A94FAE" w:rsidRDefault="009C1B4B" w:rsidP="009C1B4B">
            <w:pPr>
              <w:jc w:val="both"/>
              <w:rPr>
                <w:rFonts w:ascii="Times New Roman" w:hAnsi="Times New Roman" w:cs="Times New Roman"/>
                <w:color w:val="000000"/>
                <w:sz w:val="22"/>
                <w:szCs w:val="22"/>
              </w:rPr>
            </w:pPr>
            <w:r w:rsidRPr="00A94FAE">
              <w:rPr>
                <w:rFonts w:ascii="Times New Roman" w:hAnsi="Times New Roman" w:cs="Times New Roman"/>
                <w:color w:val="000000"/>
                <w:sz w:val="22"/>
                <w:szCs w:val="22"/>
              </w:rPr>
              <w:t>Dossier d'exécution complet comprenant les études/plans topographiques, géotechniques, électriques, mécaniques, etc…</w:t>
            </w:r>
          </w:p>
        </w:tc>
      </w:tr>
      <w:tr w:rsidR="009C1B4B" w:rsidRPr="00A94FAE" w14:paraId="54DBFD5E"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78022845"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3.2</w:t>
            </w:r>
          </w:p>
        </w:tc>
        <w:tc>
          <w:tcPr>
            <w:tcW w:w="2867" w:type="dxa"/>
            <w:tcBorders>
              <w:top w:val="nil"/>
              <w:left w:val="nil"/>
              <w:bottom w:val="single" w:sz="4" w:space="0" w:color="auto"/>
              <w:right w:val="single" w:sz="4" w:space="0" w:color="auto"/>
            </w:tcBorders>
            <w:vAlign w:val="center"/>
            <w:hideMark/>
          </w:tcPr>
          <w:p w14:paraId="05CFCDD0"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 xml:space="preserve">Documentation technique complète “as </w:t>
            </w:r>
            <w:proofErr w:type="spellStart"/>
            <w:r w:rsidRPr="00A94FAE">
              <w:rPr>
                <w:rFonts w:ascii="Times New Roman" w:hAnsi="Times New Roman" w:cs="Times New Roman"/>
                <w:color w:val="000000"/>
                <w:sz w:val="22"/>
                <w:szCs w:val="22"/>
              </w:rPr>
              <w:t>built</w:t>
            </w:r>
            <w:proofErr w:type="spellEnd"/>
            <w:r w:rsidRPr="00A94FAE">
              <w:rPr>
                <w:rFonts w:ascii="Times New Roman" w:hAnsi="Times New Roman" w:cs="Times New Roman"/>
                <w:color w:val="000000"/>
                <w:sz w:val="22"/>
                <w:szCs w:val="22"/>
              </w:rPr>
              <w:t>”</w:t>
            </w:r>
          </w:p>
        </w:tc>
        <w:tc>
          <w:tcPr>
            <w:tcW w:w="1257" w:type="dxa"/>
            <w:tcBorders>
              <w:top w:val="nil"/>
              <w:left w:val="nil"/>
              <w:bottom w:val="single" w:sz="4" w:space="0" w:color="auto"/>
              <w:right w:val="single" w:sz="4" w:space="0" w:color="auto"/>
            </w:tcBorders>
            <w:vAlign w:val="center"/>
            <w:hideMark/>
          </w:tcPr>
          <w:p w14:paraId="10176A06"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Conception</w:t>
            </w:r>
          </w:p>
        </w:tc>
        <w:tc>
          <w:tcPr>
            <w:tcW w:w="1181" w:type="dxa"/>
            <w:tcBorders>
              <w:top w:val="nil"/>
              <w:left w:val="nil"/>
              <w:bottom w:val="single" w:sz="4" w:space="0" w:color="auto"/>
              <w:right w:val="single" w:sz="4" w:space="0" w:color="auto"/>
            </w:tcBorders>
            <w:vAlign w:val="center"/>
            <w:hideMark/>
          </w:tcPr>
          <w:p w14:paraId="6D4B2A44" w14:textId="77777777" w:rsidR="009C1B4B" w:rsidRPr="00A94FAE" w:rsidRDefault="009C1B4B" w:rsidP="009C1B4B">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forfait</w:t>
            </w:r>
            <w:proofErr w:type="gramEnd"/>
          </w:p>
        </w:tc>
        <w:tc>
          <w:tcPr>
            <w:tcW w:w="1200" w:type="dxa"/>
            <w:tcBorders>
              <w:top w:val="nil"/>
              <w:left w:val="nil"/>
              <w:bottom w:val="single" w:sz="4" w:space="0" w:color="auto"/>
              <w:right w:val="single" w:sz="4" w:space="0" w:color="auto"/>
            </w:tcBorders>
            <w:vAlign w:val="center"/>
            <w:hideMark/>
          </w:tcPr>
          <w:p w14:paraId="77A1547B"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w:t>
            </w:r>
          </w:p>
        </w:tc>
        <w:tc>
          <w:tcPr>
            <w:tcW w:w="3919" w:type="dxa"/>
            <w:tcBorders>
              <w:top w:val="nil"/>
              <w:left w:val="nil"/>
              <w:bottom w:val="single" w:sz="4" w:space="0" w:color="auto"/>
              <w:right w:val="single" w:sz="4" w:space="0" w:color="auto"/>
            </w:tcBorders>
            <w:vAlign w:val="center"/>
            <w:hideMark/>
          </w:tcPr>
          <w:p w14:paraId="0332F48A" w14:textId="77777777" w:rsidR="009C1B4B" w:rsidRPr="00A94FAE" w:rsidRDefault="009C1B4B" w:rsidP="009C1B4B">
            <w:pPr>
              <w:jc w:val="both"/>
              <w:rPr>
                <w:rFonts w:ascii="Times New Roman" w:hAnsi="Times New Roman" w:cs="Times New Roman"/>
                <w:color w:val="000000"/>
                <w:sz w:val="22"/>
                <w:szCs w:val="22"/>
              </w:rPr>
            </w:pPr>
            <w:r w:rsidRPr="00A94FAE">
              <w:rPr>
                <w:rFonts w:ascii="Times New Roman" w:hAnsi="Times New Roman" w:cs="Times New Roman"/>
                <w:color w:val="000000"/>
                <w:sz w:val="22"/>
                <w:szCs w:val="22"/>
              </w:rPr>
              <w:t>Schémas unifilaires, plans d’exécution mis à jour, notices O&amp;M, procédures d’exploitation, liste des pièces de rechange, fichiers de paramétrage.</w:t>
            </w:r>
          </w:p>
        </w:tc>
      </w:tr>
      <w:tr w:rsidR="009C1B4B" w:rsidRPr="00A94FAE" w14:paraId="6B1739A3"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1693D193" w14:textId="77777777" w:rsidR="009C1B4B" w:rsidRPr="00A94FAE" w:rsidRDefault="009C1B4B" w:rsidP="009C1B4B">
            <w:pPr>
              <w:jc w:val="center"/>
              <w:rPr>
                <w:rFonts w:ascii="Times New Roman" w:hAnsi="Times New Roman" w:cs="Times New Roman"/>
                <w:b/>
                <w:bCs/>
                <w:color w:val="000000"/>
                <w:sz w:val="22"/>
                <w:szCs w:val="22"/>
              </w:rPr>
            </w:pPr>
            <w:r w:rsidRPr="00A94FAE">
              <w:rPr>
                <w:rFonts w:ascii="Times New Roman" w:hAnsi="Times New Roman" w:cs="Times New Roman"/>
                <w:b/>
                <w:bCs/>
                <w:color w:val="000000"/>
                <w:sz w:val="22"/>
                <w:szCs w:val="22"/>
              </w:rPr>
              <w:t>4</w:t>
            </w:r>
          </w:p>
        </w:tc>
        <w:tc>
          <w:tcPr>
            <w:tcW w:w="10424" w:type="dxa"/>
            <w:gridSpan w:val="5"/>
            <w:tcBorders>
              <w:top w:val="single" w:sz="4" w:space="0" w:color="auto"/>
              <w:left w:val="nil"/>
              <w:bottom w:val="single" w:sz="4" w:space="0" w:color="auto"/>
              <w:right w:val="single" w:sz="4" w:space="0" w:color="auto"/>
            </w:tcBorders>
            <w:vAlign w:val="center"/>
            <w:hideMark/>
          </w:tcPr>
          <w:p w14:paraId="3FDBB763" w14:textId="77777777" w:rsidR="009C1B4B" w:rsidRPr="00A94FAE" w:rsidRDefault="009C1B4B" w:rsidP="009C1B4B">
            <w:pPr>
              <w:jc w:val="both"/>
              <w:rPr>
                <w:rFonts w:ascii="Times New Roman" w:hAnsi="Times New Roman" w:cs="Times New Roman"/>
                <w:b/>
                <w:bCs/>
                <w:color w:val="000000"/>
                <w:sz w:val="22"/>
                <w:szCs w:val="22"/>
              </w:rPr>
            </w:pPr>
            <w:r w:rsidRPr="00A94FAE">
              <w:rPr>
                <w:rFonts w:ascii="Times New Roman" w:hAnsi="Times New Roman" w:cs="Times New Roman"/>
                <w:b/>
                <w:bCs/>
                <w:color w:val="000000"/>
                <w:sz w:val="22"/>
                <w:szCs w:val="22"/>
              </w:rPr>
              <w:t>Contrat O&amp;M</w:t>
            </w:r>
          </w:p>
        </w:tc>
      </w:tr>
      <w:tr w:rsidR="009C1B4B" w:rsidRPr="00A94FAE" w14:paraId="42CCD873"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750B18E6"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4.1</w:t>
            </w:r>
          </w:p>
        </w:tc>
        <w:tc>
          <w:tcPr>
            <w:tcW w:w="2867" w:type="dxa"/>
            <w:tcBorders>
              <w:top w:val="nil"/>
              <w:left w:val="nil"/>
              <w:bottom w:val="single" w:sz="4" w:space="0" w:color="auto"/>
              <w:right w:val="single" w:sz="4" w:space="0" w:color="auto"/>
            </w:tcBorders>
            <w:vAlign w:val="center"/>
            <w:hideMark/>
          </w:tcPr>
          <w:p w14:paraId="45C724F8"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Frais d'exploitation et de maintenance des mini-réseaux</w:t>
            </w:r>
          </w:p>
        </w:tc>
        <w:tc>
          <w:tcPr>
            <w:tcW w:w="1257" w:type="dxa"/>
            <w:tcBorders>
              <w:top w:val="nil"/>
              <w:left w:val="nil"/>
              <w:bottom w:val="single" w:sz="4" w:space="0" w:color="auto"/>
              <w:right w:val="single" w:sz="4" w:space="0" w:color="auto"/>
            </w:tcBorders>
            <w:vAlign w:val="center"/>
            <w:hideMark/>
          </w:tcPr>
          <w:p w14:paraId="03E209DA"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Service</w:t>
            </w:r>
          </w:p>
        </w:tc>
        <w:tc>
          <w:tcPr>
            <w:tcW w:w="1181" w:type="dxa"/>
            <w:tcBorders>
              <w:top w:val="nil"/>
              <w:left w:val="nil"/>
              <w:bottom w:val="single" w:sz="4" w:space="0" w:color="auto"/>
              <w:right w:val="single" w:sz="4" w:space="0" w:color="auto"/>
            </w:tcBorders>
            <w:vAlign w:val="center"/>
            <w:hideMark/>
          </w:tcPr>
          <w:p w14:paraId="11A095D0" w14:textId="77777777" w:rsidR="009C1B4B" w:rsidRPr="00A94FAE" w:rsidRDefault="009C1B4B" w:rsidP="009C1B4B">
            <w:pPr>
              <w:jc w:val="center"/>
              <w:rPr>
                <w:rFonts w:ascii="Times New Roman" w:hAnsi="Times New Roman" w:cs="Times New Roman"/>
                <w:color w:val="000000"/>
                <w:sz w:val="22"/>
                <w:szCs w:val="22"/>
              </w:rPr>
            </w:pPr>
            <w:proofErr w:type="gramStart"/>
            <w:r w:rsidRPr="00A94FAE">
              <w:rPr>
                <w:rFonts w:ascii="Times New Roman" w:hAnsi="Times New Roman" w:cs="Times New Roman"/>
                <w:color w:val="000000"/>
                <w:sz w:val="22"/>
                <w:szCs w:val="22"/>
              </w:rPr>
              <w:t>mois</w:t>
            </w:r>
            <w:proofErr w:type="gramEnd"/>
          </w:p>
        </w:tc>
        <w:tc>
          <w:tcPr>
            <w:tcW w:w="1200" w:type="dxa"/>
            <w:tcBorders>
              <w:top w:val="nil"/>
              <w:left w:val="nil"/>
              <w:bottom w:val="single" w:sz="4" w:space="0" w:color="auto"/>
              <w:right w:val="single" w:sz="4" w:space="0" w:color="auto"/>
            </w:tcBorders>
            <w:noWrap/>
            <w:vAlign w:val="center"/>
            <w:hideMark/>
          </w:tcPr>
          <w:p w14:paraId="58A00715"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36</w:t>
            </w:r>
          </w:p>
        </w:tc>
        <w:tc>
          <w:tcPr>
            <w:tcW w:w="3919" w:type="dxa"/>
            <w:tcBorders>
              <w:top w:val="nil"/>
              <w:left w:val="nil"/>
              <w:bottom w:val="single" w:sz="4" w:space="0" w:color="auto"/>
              <w:right w:val="single" w:sz="4" w:space="0" w:color="auto"/>
            </w:tcBorders>
            <w:vAlign w:val="bottom"/>
            <w:hideMark/>
          </w:tcPr>
          <w:p w14:paraId="0E3C8527" w14:textId="77777777" w:rsidR="009C1B4B" w:rsidRPr="00A94FAE" w:rsidRDefault="009C1B4B" w:rsidP="009C1B4B">
            <w:pPr>
              <w:jc w:val="both"/>
              <w:rPr>
                <w:rFonts w:ascii="Times New Roman" w:hAnsi="Times New Roman" w:cs="Times New Roman"/>
                <w:color w:val="000000"/>
                <w:sz w:val="22"/>
                <w:szCs w:val="22"/>
              </w:rPr>
            </w:pPr>
            <w:r w:rsidRPr="00A94FAE">
              <w:rPr>
                <w:rFonts w:ascii="Times New Roman" w:hAnsi="Times New Roman" w:cs="Times New Roman"/>
                <w:color w:val="000000"/>
                <w:sz w:val="22"/>
                <w:szCs w:val="22"/>
              </w:rPr>
              <w:t>Comprend l’ensemble des coûts d’exploitation et de maintenance courante des mini-réseaux : conduite et surveillance des installations, entretien préventif et correctif du champ PV, du BESS, des groupes électrogènes et des réseaux BT, petites fournitures et consommables (lubrifiants, filtres, fusibles, lampes, etc.), ainsi que la main-d’œuvre associée, y compris la fourniture de carburant</w:t>
            </w:r>
          </w:p>
        </w:tc>
      </w:tr>
      <w:tr w:rsidR="009C1B4B" w:rsidRPr="00A94FAE" w14:paraId="60E77540" w14:textId="77777777" w:rsidTr="00A94FAE">
        <w:trPr>
          <w:trHeight w:val="20"/>
          <w:jc w:val="center"/>
        </w:trPr>
        <w:tc>
          <w:tcPr>
            <w:tcW w:w="556" w:type="dxa"/>
            <w:tcBorders>
              <w:top w:val="nil"/>
              <w:left w:val="single" w:sz="4" w:space="0" w:color="auto"/>
              <w:bottom w:val="single" w:sz="4" w:space="0" w:color="auto"/>
              <w:right w:val="single" w:sz="4" w:space="0" w:color="auto"/>
            </w:tcBorders>
            <w:vAlign w:val="center"/>
            <w:hideMark/>
          </w:tcPr>
          <w:p w14:paraId="47987EDB"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4.2</w:t>
            </w:r>
          </w:p>
        </w:tc>
        <w:tc>
          <w:tcPr>
            <w:tcW w:w="2867" w:type="dxa"/>
            <w:tcBorders>
              <w:top w:val="nil"/>
              <w:left w:val="nil"/>
              <w:bottom w:val="single" w:sz="4" w:space="0" w:color="auto"/>
              <w:right w:val="single" w:sz="4" w:space="0" w:color="auto"/>
            </w:tcBorders>
            <w:vAlign w:val="center"/>
            <w:hideMark/>
          </w:tcPr>
          <w:p w14:paraId="4047718C"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Programme de formation</w:t>
            </w:r>
          </w:p>
        </w:tc>
        <w:tc>
          <w:tcPr>
            <w:tcW w:w="1257" w:type="dxa"/>
            <w:tcBorders>
              <w:top w:val="nil"/>
              <w:left w:val="nil"/>
              <w:bottom w:val="single" w:sz="4" w:space="0" w:color="auto"/>
              <w:right w:val="single" w:sz="4" w:space="0" w:color="auto"/>
            </w:tcBorders>
            <w:vAlign w:val="center"/>
            <w:hideMark/>
          </w:tcPr>
          <w:p w14:paraId="0FDBE779" w14:textId="77777777" w:rsidR="009C1B4B" w:rsidRPr="00A94FAE" w:rsidRDefault="009C1B4B" w:rsidP="009C1B4B">
            <w:pPr>
              <w:rPr>
                <w:rFonts w:ascii="Times New Roman" w:hAnsi="Times New Roman" w:cs="Times New Roman"/>
                <w:color w:val="000000"/>
                <w:sz w:val="22"/>
                <w:szCs w:val="22"/>
              </w:rPr>
            </w:pPr>
            <w:r w:rsidRPr="00A94FAE">
              <w:rPr>
                <w:rFonts w:ascii="Times New Roman" w:hAnsi="Times New Roman" w:cs="Times New Roman"/>
                <w:color w:val="000000"/>
                <w:sz w:val="22"/>
                <w:szCs w:val="22"/>
              </w:rPr>
              <w:t>Service</w:t>
            </w:r>
          </w:p>
        </w:tc>
        <w:tc>
          <w:tcPr>
            <w:tcW w:w="1181" w:type="dxa"/>
            <w:tcBorders>
              <w:top w:val="nil"/>
              <w:left w:val="nil"/>
              <w:bottom w:val="single" w:sz="4" w:space="0" w:color="auto"/>
              <w:right w:val="single" w:sz="4" w:space="0" w:color="auto"/>
            </w:tcBorders>
            <w:vAlign w:val="center"/>
            <w:hideMark/>
          </w:tcPr>
          <w:p w14:paraId="024BB7BF"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Forfait</w:t>
            </w:r>
          </w:p>
        </w:tc>
        <w:tc>
          <w:tcPr>
            <w:tcW w:w="1200" w:type="dxa"/>
            <w:tcBorders>
              <w:top w:val="nil"/>
              <w:left w:val="nil"/>
              <w:bottom w:val="single" w:sz="4" w:space="0" w:color="auto"/>
              <w:right w:val="single" w:sz="4" w:space="0" w:color="auto"/>
            </w:tcBorders>
            <w:noWrap/>
            <w:vAlign w:val="center"/>
            <w:hideMark/>
          </w:tcPr>
          <w:p w14:paraId="2DD4C300" w14:textId="77777777" w:rsidR="009C1B4B" w:rsidRPr="00A94FAE" w:rsidRDefault="009C1B4B" w:rsidP="009C1B4B">
            <w:pPr>
              <w:jc w:val="center"/>
              <w:rPr>
                <w:rFonts w:ascii="Times New Roman" w:hAnsi="Times New Roman" w:cs="Times New Roman"/>
                <w:color w:val="000000"/>
                <w:sz w:val="22"/>
                <w:szCs w:val="22"/>
              </w:rPr>
            </w:pPr>
            <w:r w:rsidRPr="00A94FAE">
              <w:rPr>
                <w:rFonts w:ascii="Times New Roman" w:hAnsi="Times New Roman" w:cs="Times New Roman"/>
                <w:color w:val="000000"/>
                <w:sz w:val="22"/>
                <w:szCs w:val="22"/>
              </w:rPr>
              <w:t>1</w:t>
            </w:r>
          </w:p>
        </w:tc>
        <w:tc>
          <w:tcPr>
            <w:tcW w:w="3919" w:type="dxa"/>
            <w:tcBorders>
              <w:top w:val="nil"/>
              <w:left w:val="nil"/>
              <w:bottom w:val="single" w:sz="4" w:space="0" w:color="auto"/>
              <w:right w:val="single" w:sz="4" w:space="0" w:color="auto"/>
            </w:tcBorders>
            <w:vAlign w:val="center"/>
            <w:hideMark/>
          </w:tcPr>
          <w:p w14:paraId="56499BB6" w14:textId="77777777" w:rsidR="009C1B4B" w:rsidRPr="00A94FAE" w:rsidRDefault="009C1B4B" w:rsidP="009C1B4B">
            <w:pPr>
              <w:jc w:val="both"/>
              <w:rPr>
                <w:rFonts w:ascii="Times New Roman" w:hAnsi="Times New Roman" w:cs="Times New Roman"/>
                <w:color w:val="000000"/>
                <w:sz w:val="22"/>
                <w:szCs w:val="22"/>
              </w:rPr>
            </w:pPr>
            <w:r w:rsidRPr="00A94FAE">
              <w:rPr>
                <w:rFonts w:ascii="Times New Roman" w:hAnsi="Times New Roman" w:cs="Times New Roman"/>
                <w:color w:val="000000"/>
                <w:sz w:val="22"/>
                <w:szCs w:val="22"/>
              </w:rPr>
              <w:t xml:space="preserve">Comprend la conception et la réalisation d’un programme complet de formation au profit des exploitants et des équipes de maintenance des mini-réseaux : préparation des supports pédagogiques, sessions théoriques et pratiques </w:t>
            </w:r>
            <w:r w:rsidRPr="00A94FAE">
              <w:rPr>
                <w:rFonts w:ascii="Times New Roman" w:hAnsi="Times New Roman" w:cs="Times New Roman"/>
                <w:color w:val="000000"/>
                <w:sz w:val="22"/>
                <w:szCs w:val="22"/>
              </w:rPr>
              <w:lastRenderedPageBreak/>
              <w:t>(exploitation des installations PV–BESS–GE, manœuvres sur réseaux, procédures de sécurité, entretien préventif, gestion des alarmes et du SCADA/EMS), mises en situation sur site, fourniture des documents de référence, ainsi que la main-d’œuvre du formateur.</w:t>
            </w:r>
          </w:p>
        </w:tc>
      </w:tr>
    </w:tbl>
    <w:p w14:paraId="2A89F3D0" w14:textId="77777777" w:rsidR="00176BA1" w:rsidRDefault="00176BA1" w:rsidP="00C32D82">
      <w:pPr>
        <w:rPr>
          <w:b/>
          <w:bCs/>
        </w:rPr>
      </w:pPr>
    </w:p>
    <w:p w14:paraId="1984D783" w14:textId="77777777" w:rsidR="004D1F7E" w:rsidRDefault="004D1F7E"/>
    <w:sectPr w:rsidR="004D1F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C1EB0" w14:textId="77777777" w:rsidR="004F10C0" w:rsidRDefault="004F10C0" w:rsidP="001F0748">
      <w:pPr>
        <w:spacing w:after="0" w:line="240" w:lineRule="auto"/>
      </w:pPr>
      <w:r>
        <w:separator/>
      </w:r>
    </w:p>
  </w:endnote>
  <w:endnote w:type="continuationSeparator" w:id="0">
    <w:p w14:paraId="7AEBB945" w14:textId="77777777" w:rsidR="004F10C0" w:rsidRDefault="004F10C0" w:rsidP="001F0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B7C39" w14:textId="77777777" w:rsidR="009D2A46" w:rsidRPr="00B22A8C" w:rsidRDefault="009D2A46" w:rsidP="0005776E">
    <w:pPr>
      <w:pStyle w:val="Pieddepage"/>
      <w:jc w:val="right"/>
      <w:rPr>
        <w:sz w:val="20"/>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2362" w14:textId="77777777" w:rsidR="009D2A46" w:rsidRPr="00B22A8C" w:rsidRDefault="009D2A46" w:rsidP="00707D0E">
    <w:pPr>
      <w:pStyle w:val="Pieddepage"/>
      <w:jc w:val="right"/>
      <w:rPr>
        <w:sz w:val="20"/>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1C92" w14:textId="77777777" w:rsidR="009D2A46" w:rsidRPr="00B22A8C" w:rsidRDefault="009D2A46" w:rsidP="0005776E">
    <w:pPr>
      <w:pStyle w:val="Pieddepage"/>
      <w:jc w:val="right"/>
      <w:rPr>
        <w:sz w:val="20"/>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1484E" w14:textId="77777777" w:rsidR="004F10C0" w:rsidRDefault="004F10C0" w:rsidP="001F0748">
      <w:pPr>
        <w:spacing w:after="0" w:line="240" w:lineRule="auto"/>
      </w:pPr>
      <w:r>
        <w:separator/>
      </w:r>
    </w:p>
  </w:footnote>
  <w:footnote w:type="continuationSeparator" w:id="0">
    <w:p w14:paraId="773C7B5E" w14:textId="77777777" w:rsidR="004F10C0" w:rsidRDefault="004F10C0" w:rsidP="001F0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87A7" w14:textId="77777777" w:rsidR="00204F5E" w:rsidRPr="00204F5E" w:rsidRDefault="00204F5E" w:rsidP="00204F5E">
    <w:pPr>
      <w:pStyle w:val="En-tte"/>
      <w:pBdr>
        <w:bottom w:val="none" w:sz="0" w:space="0" w:color="auto"/>
      </w:pBdr>
      <w:rPr>
        <w:sz w:val="40"/>
        <w:szCs w:val="40"/>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3396" w14:textId="77777777" w:rsidR="009D2A46" w:rsidRPr="00B22A8C" w:rsidRDefault="009D2A46" w:rsidP="00DB554C">
    <w:pPr>
      <w:pStyle w:val="En-tte"/>
      <w:pBdr>
        <w:bottom w:val="none" w:sz="0" w:space="0" w:color="auto"/>
      </w:pBd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2C8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941296"/>
    <w:multiLevelType w:val="multilevel"/>
    <w:tmpl w:val="6468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12A2A"/>
    <w:multiLevelType w:val="multilevel"/>
    <w:tmpl w:val="98B04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C33918"/>
    <w:multiLevelType w:val="hybridMultilevel"/>
    <w:tmpl w:val="744E35AC"/>
    <w:lvl w:ilvl="0" w:tplc="FFFFFFFF">
      <w:start w:val="1"/>
      <w:numFmt w:val="decimal"/>
      <w:lvlText w:val="%1."/>
      <w:lvlJc w:val="left"/>
      <w:pPr>
        <w:ind w:left="720" w:hanging="360"/>
      </w:pPr>
      <w:rPr>
        <w:rFonts w:eastAsiaTheme="minorHAnsi" w:cstheme="minorBidi" w:hint="default"/>
        <w:sz w:val="24"/>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D120C6"/>
    <w:multiLevelType w:val="multilevel"/>
    <w:tmpl w:val="E8F4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746193"/>
    <w:multiLevelType w:val="multilevel"/>
    <w:tmpl w:val="3552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8B5A1D"/>
    <w:multiLevelType w:val="hybridMultilevel"/>
    <w:tmpl w:val="E056C95C"/>
    <w:lvl w:ilvl="0" w:tplc="977AD0E8">
      <w:start w:val="1"/>
      <w:numFmt w:val="decimal"/>
      <w:lvlText w:val="%1."/>
      <w:lvlJc w:val="left"/>
      <w:pPr>
        <w:ind w:left="720" w:hanging="360"/>
      </w:pPr>
      <w:rPr>
        <w:rFonts w:eastAsiaTheme="minorHAnsi" w:cstheme="minorBidi" w:hint="default"/>
        <w:sz w:val="24"/>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20994836">
    <w:abstractNumId w:val="2"/>
  </w:num>
  <w:num w:numId="2" w16cid:durableId="654115223">
    <w:abstractNumId w:val="5"/>
  </w:num>
  <w:num w:numId="3" w16cid:durableId="1867407707">
    <w:abstractNumId w:val="4"/>
  </w:num>
  <w:num w:numId="4" w16cid:durableId="658121215">
    <w:abstractNumId w:val="1"/>
  </w:num>
  <w:num w:numId="5" w16cid:durableId="1226723385">
    <w:abstractNumId w:val="6"/>
  </w:num>
  <w:num w:numId="6" w16cid:durableId="237634047">
    <w:abstractNumId w:val="3"/>
  </w:num>
  <w:num w:numId="7" w16cid:durableId="467090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F7E"/>
    <w:rsid w:val="000C0A05"/>
    <w:rsid w:val="000D2895"/>
    <w:rsid w:val="000D49C9"/>
    <w:rsid w:val="001118E7"/>
    <w:rsid w:val="00161AFB"/>
    <w:rsid w:val="00170D20"/>
    <w:rsid w:val="00176BA1"/>
    <w:rsid w:val="0019144D"/>
    <w:rsid w:val="001F0748"/>
    <w:rsid w:val="001F2A2E"/>
    <w:rsid w:val="00204F5E"/>
    <w:rsid w:val="002461F5"/>
    <w:rsid w:val="002C430A"/>
    <w:rsid w:val="00366080"/>
    <w:rsid w:val="004D1F7E"/>
    <w:rsid w:val="004D2BC0"/>
    <w:rsid w:val="004F10C0"/>
    <w:rsid w:val="004F5EE2"/>
    <w:rsid w:val="00511B50"/>
    <w:rsid w:val="005F034D"/>
    <w:rsid w:val="00651863"/>
    <w:rsid w:val="006A613F"/>
    <w:rsid w:val="006D7132"/>
    <w:rsid w:val="00751DA9"/>
    <w:rsid w:val="00783FFF"/>
    <w:rsid w:val="007956B1"/>
    <w:rsid w:val="008059EF"/>
    <w:rsid w:val="008211B1"/>
    <w:rsid w:val="00825D6B"/>
    <w:rsid w:val="00955ACB"/>
    <w:rsid w:val="009A60C5"/>
    <w:rsid w:val="009B6953"/>
    <w:rsid w:val="009C1B4B"/>
    <w:rsid w:val="009C4EA3"/>
    <w:rsid w:val="009D2A46"/>
    <w:rsid w:val="00A478CF"/>
    <w:rsid w:val="00A70127"/>
    <w:rsid w:val="00A94FAE"/>
    <w:rsid w:val="00BA2DCD"/>
    <w:rsid w:val="00C26370"/>
    <w:rsid w:val="00C32D82"/>
    <w:rsid w:val="00D14DF7"/>
    <w:rsid w:val="00D319D9"/>
    <w:rsid w:val="00D37B59"/>
    <w:rsid w:val="00D61737"/>
    <w:rsid w:val="00DE58A8"/>
    <w:rsid w:val="00E22652"/>
    <w:rsid w:val="00E9499B"/>
    <w:rsid w:val="00F5443C"/>
    <w:rsid w:val="00FD0B55"/>
    <w:rsid w:val="00FF1F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9A0D3"/>
  <w15:chartTrackingRefBased/>
  <w15:docId w15:val="{6FD0601E-C4DC-483B-AE7A-9710072D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D1F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D1F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D1F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D1F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D1F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1F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1F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1F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1F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1F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D1F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D1F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D1F7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D1F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1F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1F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1F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1F7E"/>
    <w:rPr>
      <w:rFonts w:eastAsiaTheme="majorEastAsia" w:cstheme="majorBidi"/>
      <w:color w:val="272727" w:themeColor="text1" w:themeTint="D8"/>
    </w:rPr>
  </w:style>
  <w:style w:type="paragraph" w:styleId="Titre">
    <w:name w:val="Title"/>
    <w:basedOn w:val="Normal"/>
    <w:next w:val="Normal"/>
    <w:link w:val="TitreCar"/>
    <w:uiPriority w:val="10"/>
    <w:qFormat/>
    <w:rsid w:val="004D1F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1F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1F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1F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1F7E"/>
    <w:pPr>
      <w:spacing w:before="160"/>
      <w:jc w:val="center"/>
    </w:pPr>
    <w:rPr>
      <w:i/>
      <w:iCs/>
      <w:color w:val="404040" w:themeColor="text1" w:themeTint="BF"/>
    </w:rPr>
  </w:style>
  <w:style w:type="character" w:customStyle="1" w:styleId="CitationCar">
    <w:name w:val="Citation Car"/>
    <w:basedOn w:val="Policepardfaut"/>
    <w:link w:val="Citation"/>
    <w:uiPriority w:val="29"/>
    <w:rsid w:val="004D1F7E"/>
    <w:rPr>
      <w:i/>
      <w:iCs/>
      <w:color w:val="404040" w:themeColor="text1" w:themeTint="BF"/>
    </w:rPr>
  </w:style>
  <w:style w:type="paragraph" w:styleId="Paragraphedeliste">
    <w:name w:val="List Paragraph"/>
    <w:aliases w:val="Citation List,본문(내용),List Paragraph (numbered (a)),Colorful List - Accent 11,Bullets,- List tir,liste 1,puce 1,Puces,References,Liste 1,Paragraphe  revu,Numbered List Paragraph,ReferencesCxSpLast,Bullet L1,figure,Paragraphe 2,style11"/>
    <w:basedOn w:val="Normal"/>
    <w:link w:val="ParagraphedelisteCar"/>
    <w:uiPriority w:val="34"/>
    <w:qFormat/>
    <w:rsid w:val="004D1F7E"/>
    <w:pPr>
      <w:ind w:left="720"/>
      <w:contextualSpacing/>
    </w:pPr>
  </w:style>
  <w:style w:type="character" w:styleId="Accentuationintense">
    <w:name w:val="Intense Emphasis"/>
    <w:basedOn w:val="Policepardfaut"/>
    <w:uiPriority w:val="21"/>
    <w:qFormat/>
    <w:rsid w:val="004D1F7E"/>
    <w:rPr>
      <w:i/>
      <w:iCs/>
      <w:color w:val="0F4761" w:themeColor="accent1" w:themeShade="BF"/>
    </w:rPr>
  </w:style>
  <w:style w:type="paragraph" w:styleId="Citationintense">
    <w:name w:val="Intense Quote"/>
    <w:basedOn w:val="Normal"/>
    <w:next w:val="Normal"/>
    <w:link w:val="CitationintenseCar"/>
    <w:uiPriority w:val="30"/>
    <w:qFormat/>
    <w:rsid w:val="004D1F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1F7E"/>
    <w:rPr>
      <w:i/>
      <w:iCs/>
      <w:color w:val="0F4761" w:themeColor="accent1" w:themeShade="BF"/>
    </w:rPr>
  </w:style>
  <w:style w:type="character" w:styleId="Rfrenceintense">
    <w:name w:val="Intense Reference"/>
    <w:basedOn w:val="Policepardfaut"/>
    <w:uiPriority w:val="32"/>
    <w:qFormat/>
    <w:rsid w:val="004D1F7E"/>
    <w:rPr>
      <w:b/>
      <w:bCs/>
      <w:smallCaps/>
      <w:color w:val="0F4761" w:themeColor="accent1" w:themeShade="BF"/>
      <w:spacing w:val="5"/>
    </w:rPr>
  </w:style>
  <w:style w:type="paragraph" w:customStyle="1" w:styleId="S4-header1">
    <w:name w:val="S4-header1"/>
    <w:basedOn w:val="Normal"/>
    <w:rsid w:val="00176BA1"/>
    <w:pPr>
      <w:spacing w:before="120" w:after="240" w:line="240" w:lineRule="auto"/>
      <w:ind w:right="-14"/>
      <w:jc w:val="center"/>
    </w:pPr>
    <w:rPr>
      <w:rFonts w:ascii="Times New Roman" w:eastAsia="Times New Roman" w:hAnsi="Times New Roman" w:cs="Times New Roman"/>
      <w:b/>
      <w:kern w:val="0"/>
      <w:sz w:val="36"/>
      <w:szCs w:val="20"/>
      <w:lang w:val="en-US"/>
      <w14:ligatures w14:val="none"/>
    </w:rPr>
  </w:style>
  <w:style w:type="paragraph" w:styleId="Pieddepage">
    <w:name w:val="footer"/>
    <w:basedOn w:val="Normal"/>
    <w:link w:val="PieddepageCar"/>
    <w:uiPriority w:val="99"/>
    <w:rsid w:val="009D2A46"/>
    <w:pPr>
      <w:tabs>
        <w:tab w:val="right" w:leader="underscore" w:pos="9504"/>
      </w:tabs>
      <w:spacing w:before="120" w:after="0" w:line="240" w:lineRule="auto"/>
    </w:pPr>
    <w:rPr>
      <w:rFonts w:ascii="Times New Roman" w:eastAsia="Times New Roman" w:hAnsi="Times New Roman" w:cs="Times New Roman"/>
      <w:kern w:val="0"/>
      <w:szCs w:val="20"/>
      <w:lang w:val="es-ES_tradnl" w:eastAsia="fr-FR"/>
      <w14:ligatures w14:val="none"/>
    </w:rPr>
  </w:style>
  <w:style w:type="character" w:customStyle="1" w:styleId="PieddepageCar">
    <w:name w:val="Pied de page Car"/>
    <w:basedOn w:val="Policepardfaut"/>
    <w:link w:val="Pieddepage"/>
    <w:uiPriority w:val="99"/>
    <w:rsid w:val="009D2A46"/>
    <w:rPr>
      <w:rFonts w:ascii="Times New Roman" w:eastAsia="Times New Roman" w:hAnsi="Times New Roman" w:cs="Times New Roman"/>
      <w:kern w:val="0"/>
      <w:szCs w:val="20"/>
      <w:lang w:val="es-ES_tradnl" w:eastAsia="fr-FR"/>
      <w14:ligatures w14:val="none"/>
    </w:rPr>
  </w:style>
  <w:style w:type="paragraph" w:styleId="En-tte">
    <w:name w:val="header"/>
    <w:basedOn w:val="Normal"/>
    <w:link w:val="En-tteCar"/>
    <w:uiPriority w:val="99"/>
    <w:rsid w:val="009D2A46"/>
    <w:pPr>
      <w:pBdr>
        <w:bottom w:val="single" w:sz="4" w:space="1" w:color="000000"/>
      </w:pBdr>
      <w:tabs>
        <w:tab w:val="right" w:pos="9000"/>
      </w:tabs>
      <w:spacing w:after="0" w:line="240" w:lineRule="auto"/>
      <w:jc w:val="both"/>
    </w:pPr>
    <w:rPr>
      <w:rFonts w:ascii="Times New Roman" w:eastAsia="Times New Roman" w:hAnsi="Times New Roman" w:cs="Times New Roman"/>
      <w:kern w:val="0"/>
      <w:sz w:val="20"/>
      <w:szCs w:val="20"/>
      <w:lang w:val="es-ES_tradnl" w:eastAsia="fr-FR"/>
      <w14:ligatures w14:val="none"/>
    </w:rPr>
  </w:style>
  <w:style w:type="character" w:customStyle="1" w:styleId="En-tteCar">
    <w:name w:val="En-tête Car"/>
    <w:basedOn w:val="Policepardfaut"/>
    <w:link w:val="En-tte"/>
    <w:uiPriority w:val="99"/>
    <w:rsid w:val="009D2A46"/>
    <w:rPr>
      <w:rFonts w:ascii="Times New Roman" w:eastAsia="Times New Roman" w:hAnsi="Times New Roman" w:cs="Times New Roman"/>
      <w:kern w:val="0"/>
      <w:sz w:val="20"/>
      <w:szCs w:val="20"/>
      <w:lang w:val="es-ES_tradnl" w:eastAsia="fr-FR"/>
      <w14:ligatures w14:val="none"/>
    </w:rPr>
  </w:style>
  <w:style w:type="table" w:styleId="Grilledutableau">
    <w:name w:val="Table Grid"/>
    <w:basedOn w:val="TableauNormal"/>
    <w:uiPriority w:val="59"/>
    <w:rsid w:val="009D2A46"/>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Citation List Car,본문(내용) Car,List Paragraph (numbered (a)) Car,Colorful List - Accent 11 Car,Bullets Car,- List tir Car,liste 1 Car,puce 1 Car,Puces Car,References Car,Liste 1 Car,Paragraphe  revu Car,Numbered List Paragraph Car"/>
    <w:link w:val="Paragraphedeliste"/>
    <w:uiPriority w:val="34"/>
    <w:qFormat/>
    <w:locked/>
    <w:rsid w:val="001118E7"/>
  </w:style>
  <w:style w:type="table" w:styleId="Grilledetableauclaire">
    <w:name w:val="Grid Table Light"/>
    <w:basedOn w:val="TableauNormal"/>
    <w:uiPriority w:val="40"/>
    <w:rsid w:val="001F074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tif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4199</Words>
  <Characters>23097</Characters>
  <Application>Microsoft Office Word</Application>
  <DocSecurity>0</DocSecurity>
  <Lines>192</Lines>
  <Paragraphs>54</Paragraphs>
  <ScaleCrop>false</ScaleCrop>
  <Company/>
  <LinksUpToDate>false</LinksUpToDate>
  <CharactersWithSpaces>27242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Fabrice L. LAWSON</dc:creator>
  <cp:keywords/>
  <dc:description/>
  <cp:lastModifiedBy>nafissatou OURO-SAMA</cp:lastModifiedBy>
  <cp:revision>2</cp:revision>
  <dcterms:created xsi:type="dcterms:W3CDTF">2026-05-29T14:15:00Z</dcterms:created>
  <dcterms:modified xsi:type="dcterms:W3CDTF">2026-05-29T14:15:00Z</dcterms:modified>
</cp:coreProperties>
</file>