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0632"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260"/>
        <w:gridCol w:w="3686"/>
      </w:tblGrid>
      <w:tr w:rsidR="0073086F" w14:paraId="3738EE3E" w14:textId="77777777">
        <w:tc>
          <w:tcPr>
            <w:tcW w:w="3686" w:type="dxa"/>
          </w:tcPr>
          <w:p w14:paraId="2FB769F4" w14:textId="77777777" w:rsidR="0073086F" w:rsidRDefault="00000000">
            <w:pPr>
              <w:tabs>
                <w:tab w:val="center" w:pos="5400"/>
                <w:tab w:val="left" w:pos="9611"/>
              </w:tabs>
              <w:jc w:val="center"/>
              <w:rPr>
                <w:rFonts w:eastAsia="Calibri"/>
                <w:b/>
                <w:sz w:val="20"/>
                <w:szCs w:val="20"/>
              </w:rPr>
            </w:pPr>
            <w:bookmarkStart w:id="0" w:name="_Hlk199170423"/>
            <w:bookmarkStart w:id="1" w:name="_Hlk199185828"/>
            <w:r>
              <w:rPr>
                <w:rFonts w:eastAsia="Calibri"/>
                <w:b/>
                <w:sz w:val="20"/>
                <w:szCs w:val="20"/>
              </w:rPr>
              <w:t>REPUBLIQUE DE COTE D’IVOIRE</w:t>
            </w:r>
          </w:p>
          <w:p w14:paraId="2A6875DB" w14:textId="77777777" w:rsidR="0073086F" w:rsidRDefault="00000000">
            <w:pPr>
              <w:tabs>
                <w:tab w:val="center" w:pos="5400"/>
                <w:tab w:val="left" w:pos="9611"/>
              </w:tabs>
              <w:jc w:val="center"/>
              <w:rPr>
                <w:rFonts w:eastAsia="Calibri"/>
                <w:b/>
                <w:sz w:val="20"/>
                <w:szCs w:val="20"/>
              </w:rPr>
            </w:pPr>
            <w:r>
              <w:rPr>
                <w:rFonts w:eastAsia="Calibri"/>
                <w:b/>
                <w:sz w:val="20"/>
                <w:szCs w:val="20"/>
              </w:rPr>
              <w:t>Union – Discipline - Travail</w:t>
            </w:r>
          </w:p>
          <w:p w14:paraId="047E1F97" w14:textId="77777777" w:rsidR="0073086F" w:rsidRDefault="00000000">
            <w:pPr>
              <w:tabs>
                <w:tab w:val="center" w:pos="5400"/>
                <w:tab w:val="left" w:pos="9611"/>
              </w:tabs>
              <w:jc w:val="center"/>
              <w:rPr>
                <w:rFonts w:eastAsia="Calibri"/>
                <w:b/>
                <w:sz w:val="20"/>
                <w:szCs w:val="20"/>
              </w:rPr>
            </w:pPr>
            <w:r>
              <w:rPr>
                <w:rFonts w:eastAsia="Calibri"/>
                <w:b/>
                <w:noProof/>
                <w:sz w:val="20"/>
                <w:szCs w:val="20"/>
                <w:lang w:eastAsia="fr-FR"/>
                <w14:ligatures w14:val="standardContextual"/>
              </w:rPr>
              <w:drawing>
                <wp:anchor distT="0" distB="0" distL="114300" distR="114300" simplePos="0" relativeHeight="251659264" behindDoc="0" locked="0" layoutInCell="1" allowOverlap="1" wp14:anchorId="740DB71F" wp14:editId="4D3718D2">
                  <wp:simplePos x="0" y="0"/>
                  <wp:positionH relativeFrom="column">
                    <wp:posOffset>830580</wp:posOffset>
                  </wp:positionH>
                  <wp:positionV relativeFrom="paragraph">
                    <wp:posOffset>56515</wp:posOffset>
                  </wp:positionV>
                  <wp:extent cx="503555" cy="503555"/>
                  <wp:effectExtent l="0" t="0" r="0" b="0"/>
                  <wp:wrapThrough wrapText="bothSides">
                    <wp:wrapPolygon edited="0">
                      <wp:start x="0" y="0"/>
                      <wp:lineTo x="0" y="20429"/>
                      <wp:lineTo x="20429" y="20429"/>
                      <wp:lineTo x="20429" y="0"/>
                      <wp:lineTo x="0" y="0"/>
                    </wp:wrapPolygon>
                  </wp:wrapThrough>
                  <wp:docPr id="55706265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062657" name="Imag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03555" cy="503555"/>
                          </a:xfrm>
                          <a:prstGeom prst="rect">
                            <a:avLst/>
                          </a:prstGeom>
                          <a:noFill/>
                          <a:ln>
                            <a:noFill/>
                          </a:ln>
                        </pic:spPr>
                      </pic:pic>
                    </a:graphicData>
                  </a:graphic>
                </wp:anchor>
              </w:drawing>
            </w:r>
          </w:p>
          <w:p w14:paraId="758E8CD7" w14:textId="77777777" w:rsidR="0073086F" w:rsidRDefault="0073086F">
            <w:pPr>
              <w:tabs>
                <w:tab w:val="center" w:pos="5400"/>
                <w:tab w:val="left" w:pos="9611"/>
              </w:tabs>
              <w:jc w:val="center"/>
              <w:rPr>
                <w:rFonts w:eastAsia="Calibri"/>
                <w:b/>
                <w:sz w:val="20"/>
                <w:szCs w:val="20"/>
              </w:rPr>
            </w:pPr>
          </w:p>
          <w:p w14:paraId="78BDFBA7" w14:textId="77777777" w:rsidR="0073086F" w:rsidRDefault="0073086F">
            <w:pPr>
              <w:tabs>
                <w:tab w:val="center" w:pos="5400"/>
                <w:tab w:val="left" w:pos="9611"/>
              </w:tabs>
              <w:jc w:val="center"/>
              <w:rPr>
                <w:rFonts w:eastAsia="Calibri"/>
                <w:b/>
                <w:sz w:val="20"/>
                <w:szCs w:val="20"/>
              </w:rPr>
            </w:pPr>
          </w:p>
          <w:p w14:paraId="2B6C3712" w14:textId="77777777" w:rsidR="0073086F" w:rsidRDefault="0073086F">
            <w:pPr>
              <w:tabs>
                <w:tab w:val="center" w:pos="5400"/>
                <w:tab w:val="left" w:pos="9611"/>
              </w:tabs>
              <w:jc w:val="center"/>
              <w:rPr>
                <w:rFonts w:eastAsia="Calibri"/>
                <w:b/>
                <w:sz w:val="20"/>
                <w:szCs w:val="20"/>
              </w:rPr>
            </w:pPr>
          </w:p>
        </w:tc>
        <w:tc>
          <w:tcPr>
            <w:tcW w:w="3260" w:type="dxa"/>
          </w:tcPr>
          <w:p w14:paraId="71897BB0" w14:textId="77777777" w:rsidR="0073086F" w:rsidRDefault="0073086F">
            <w:pPr>
              <w:tabs>
                <w:tab w:val="center" w:pos="5400"/>
                <w:tab w:val="left" w:pos="9611"/>
              </w:tabs>
              <w:jc w:val="center"/>
              <w:rPr>
                <w:rFonts w:eastAsia="Calibri"/>
                <w:b/>
                <w:sz w:val="20"/>
                <w:szCs w:val="20"/>
              </w:rPr>
            </w:pPr>
          </w:p>
        </w:tc>
        <w:tc>
          <w:tcPr>
            <w:tcW w:w="3686" w:type="dxa"/>
          </w:tcPr>
          <w:p w14:paraId="425AFA16" w14:textId="77777777" w:rsidR="0073086F" w:rsidRDefault="00000000">
            <w:pPr>
              <w:tabs>
                <w:tab w:val="center" w:pos="5400"/>
                <w:tab w:val="left" w:pos="9611"/>
              </w:tabs>
              <w:jc w:val="center"/>
              <w:rPr>
                <w:rFonts w:eastAsia="Calibri"/>
                <w:b/>
                <w:sz w:val="20"/>
                <w:szCs w:val="20"/>
              </w:rPr>
            </w:pPr>
            <w:r>
              <w:rPr>
                <w:noProof/>
                <w:color w:val="2B579A"/>
                <w:sz w:val="22"/>
                <w:szCs w:val="22"/>
                <w:shd w:val="clear" w:color="auto" w:fill="E6E6E6"/>
                <w:lang w:eastAsia="fr-FR"/>
              </w:rPr>
              <w:drawing>
                <wp:anchor distT="0" distB="0" distL="114300" distR="114300" simplePos="0" relativeHeight="251660288" behindDoc="0" locked="0" layoutInCell="1" allowOverlap="1" wp14:anchorId="55C0142B" wp14:editId="44D29455">
                  <wp:simplePos x="0" y="0"/>
                  <wp:positionH relativeFrom="column">
                    <wp:posOffset>437515</wp:posOffset>
                  </wp:positionH>
                  <wp:positionV relativeFrom="paragraph">
                    <wp:posOffset>206375</wp:posOffset>
                  </wp:positionV>
                  <wp:extent cx="1363980" cy="720090"/>
                  <wp:effectExtent l="0" t="0" r="7620" b="4445"/>
                  <wp:wrapThrough wrapText="bothSides">
                    <wp:wrapPolygon edited="0">
                      <wp:start x="0" y="0"/>
                      <wp:lineTo x="0" y="21162"/>
                      <wp:lineTo x="21419" y="21162"/>
                      <wp:lineTo x="21419" y="0"/>
                      <wp:lineTo x="0" y="0"/>
                    </wp:wrapPolygon>
                  </wp:wrapThrough>
                  <wp:docPr id="1" name="Picture 1" descr="D:\OneDrive - Islamic Development Bank (IDB)\official\IsDB Branding and Identity\logo\EN\logo _ primary\IsDB _ EN _ logo _ primary _ colour _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OneDrive - Islamic Development Bank (IDB)\official\IsDB Branding and Identity\logo\EN\logo _ primary\IsDB _ EN _ logo _ primary _ colour _ 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364250" cy="720000"/>
                          </a:xfrm>
                          <a:prstGeom prst="rect">
                            <a:avLst/>
                          </a:prstGeom>
                          <a:noFill/>
                          <a:ln>
                            <a:noFill/>
                          </a:ln>
                        </pic:spPr>
                      </pic:pic>
                    </a:graphicData>
                  </a:graphic>
                </wp:anchor>
              </w:drawing>
            </w:r>
            <w:r>
              <w:rPr>
                <w:rFonts w:eastAsia="Calibri"/>
                <w:b/>
                <w:sz w:val="20"/>
                <w:szCs w:val="20"/>
              </w:rPr>
              <w:t xml:space="preserve">Banque Islamique de Développement </w:t>
            </w:r>
          </w:p>
        </w:tc>
      </w:tr>
      <w:bookmarkEnd w:id="0"/>
    </w:tbl>
    <w:p w14:paraId="1E18889B" w14:textId="77777777" w:rsidR="0073086F" w:rsidRDefault="0073086F">
      <w:pPr>
        <w:tabs>
          <w:tab w:val="center" w:pos="5400"/>
          <w:tab w:val="left" w:pos="9611"/>
        </w:tabs>
        <w:jc w:val="center"/>
        <w:rPr>
          <w:rFonts w:eastAsia="Calibri"/>
          <w:b/>
          <w:sz w:val="20"/>
          <w:szCs w:val="20"/>
        </w:rPr>
      </w:pPr>
    </w:p>
    <w:p w14:paraId="2E3D721C" w14:textId="77777777" w:rsidR="0073086F" w:rsidRDefault="00000000">
      <w:pPr>
        <w:tabs>
          <w:tab w:val="center" w:pos="5400"/>
          <w:tab w:val="left" w:pos="9611"/>
        </w:tabs>
        <w:jc w:val="center"/>
        <w:rPr>
          <w:rFonts w:eastAsia="Calibri"/>
          <w:b/>
          <w:sz w:val="20"/>
          <w:szCs w:val="20"/>
        </w:rPr>
      </w:pPr>
      <w:r>
        <w:rPr>
          <w:rFonts w:eastAsia="Calibri"/>
          <w:b/>
          <w:sz w:val="20"/>
          <w:szCs w:val="20"/>
        </w:rPr>
        <w:t>MINISTERE DE L’AGRICULTURE, DU DEVELOPPEMENT RURAL ET DES PRODUCTIONS VIVRIERES</w:t>
      </w:r>
    </w:p>
    <w:p w14:paraId="064F60CF" w14:textId="77777777" w:rsidR="0073086F" w:rsidRDefault="00000000">
      <w:pPr>
        <w:tabs>
          <w:tab w:val="center" w:pos="5400"/>
          <w:tab w:val="left" w:pos="9611"/>
        </w:tabs>
        <w:jc w:val="center"/>
        <w:rPr>
          <w:rFonts w:eastAsia="Calibri"/>
          <w:bCs/>
          <w:sz w:val="20"/>
          <w:szCs w:val="20"/>
        </w:rPr>
      </w:pPr>
      <w:r>
        <w:rPr>
          <w:rFonts w:eastAsia="Calibri"/>
          <w:bCs/>
          <w:sz w:val="20"/>
          <w:szCs w:val="20"/>
        </w:rPr>
        <w:t>-----------------------------</w:t>
      </w:r>
    </w:p>
    <w:p w14:paraId="2E41A75D" w14:textId="77777777" w:rsidR="0073086F" w:rsidRDefault="00000000">
      <w:pPr>
        <w:tabs>
          <w:tab w:val="center" w:pos="5400"/>
          <w:tab w:val="left" w:pos="9611"/>
        </w:tabs>
        <w:jc w:val="center"/>
        <w:rPr>
          <w:rFonts w:eastAsia="Calibri"/>
          <w:b/>
          <w:sz w:val="20"/>
          <w:szCs w:val="20"/>
        </w:rPr>
      </w:pPr>
      <w:r>
        <w:rPr>
          <w:rFonts w:eastAsia="Calibri"/>
          <w:b/>
          <w:sz w:val="20"/>
          <w:szCs w:val="20"/>
        </w:rPr>
        <w:t>MINISTERE DELEGUE AUPRES DU MINISTRE DE L’AGRICULTURE, DU DEVELOPPEMENT RURAL ET DES PRODUCTIONS VIVRIERES, CHARGE DES PRODUCTIONS VIVRIERES</w:t>
      </w:r>
    </w:p>
    <w:p w14:paraId="27BE5D2C" w14:textId="77777777" w:rsidR="0073086F" w:rsidRDefault="00000000">
      <w:pPr>
        <w:tabs>
          <w:tab w:val="center" w:pos="5400"/>
          <w:tab w:val="left" w:pos="9611"/>
        </w:tabs>
        <w:jc w:val="center"/>
        <w:rPr>
          <w:rFonts w:eastAsia="Calibri"/>
          <w:sz w:val="20"/>
          <w:szCs w:val="20"/>
        </w:rPr>
      </w:pPr>
      <w:r>
        <w:rPr>
          <w:rFonts w:eastAsia="Calibri"/>
          <w:sz w:val="20"/>
          <w:szCs w:val="20"/>
        </w:rPr>
        <w:t>-----------------------------</w:t>
      </w:r>
    </w:p>
    <w:p w14:paraId="4D093846" w14:textId="77777777" w:rsidR="0073086F" w:rsidRDefault="0073086F">
      <w:pPr>
        <w:tabs>
          <w:tab w:val="center" w:pos="5400"/>
          <w:tab w:val="left" w:pos="9611"/>
        </w:tabs>
        <w:jc w:val="center"/>
        <w:rPr>
          <w:rFonts w:eastAsia="Calibri"/>
          <w:b/>
          <w:sz w:val="20"/>
          <w:szCs w:val="20"/>
        </w:rPr>
      </w:pPr>
    </w:p>
    <w:p w14:paraId="75C0C6B8" w14:textId="77777777" w:rsidR="0073086F" w:rsidRDefault="00000000">
      <w:pPr>
        <w:tabs>
          <w:tab w:val="center" w:pos="5400"/>
          <w:tab w:val="left" w:pos="9611"/>
        </w:tabs>
        <w:jc w:val="center"/>
        <w:rPr>
          <w:rFonts w:eastAsia="Calibri"/>
          <w:b/>
          <w:sz w:val="20"/>
          <w:szCs w:val="20"/>
        </w:rPr>
      </w:pPr>
      <w:r>
        <w:rPr>
          <w:rFonts w:eastAsia="Calibri"/>
          <w:b/>
          <w:sz w:val="20"/>
          <w:szCs w:val="20"/>
        </w:rPr>
        <w:t xml:space="preserve">AGENCE POUR LE DEVELOPPEMENT DE LA FILIERE RIZ </w:t>
      </w:r>
    </w:p>
    <w:p w14:paraId="7F947341" w14:textId="77777777" w:rsidR="0073086F" w:rsidRDefault="00000000">
      <w:pPr>
        <w:tabs>
          <w:tab w:val="center" w:pos="5400"/>
          <w:tab w:val="left" w:pos="9611"/>
        </w:tabs>
        <w:jc w:val="center"/>
        <w:rPr>
          <w:rFonts w:eastAsia="Calibri"/>
          <w:b/>
          <w:sz w:val="20"/>
          <w:szCs w:val="20"/>
        </w:rPr>
      </w:pPr>
      <w:r>
        <w:rPr>
          <w:noProof/>
          <w:lang w:eastAsia="fr-FR"/>
          <w14:ligatures w14:val="standardContextual"/>
        </w:rPr>
        <w:drawing>
          <wp:inline distT="0" distB="0" distL="0" distR="0" wp14:anchorId="5D914B22" wp14:editId="29FC316B">
            <wp:extent cx="584835" cy="467995"/>
            <wp:effectExtent l="0" t="0" r="5715" b="8255"/>
            <wp:docPr id="13" name="Image 1" descr="D:\DEMBELE\ONDR\DOSSIER ADERIZ\Logo aderiz 5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 descr="D:\DEMBELE\ONDR\DOSSIER ADERIZ\Logo aderiz 52 (2).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85000" cy="468000"/>
                    </a:xfrm>
                    <a:prstGeom prst="rect">
                      <a:avLst/>
                    </a:prstGeom>
                    <a:noFill/>
                    <a:ln>
                      <a:noFill/>
                    </a:ln>
                  </pic:spPr>
                </pic:pic>
              </a:graphicData>
            </a:graphic>
          </wp:inline>
        </w:drawing>
      </w:r>
    </w:p>
    <w:p w14:paraId="7D1692E6" w14:textId="77777777" w:rsidR="0073086F" w:rsidRDefault="00000000">
      <w:pPr>
        <w:tabs>
          <w:tab w:val="center" w:pos="5400"/>
          <w:tab w:val="left" w:pos="9611"/>
        </w:tabs>
        <w:jc w:val="center"/>
        <w:rPr>
          <w:rFonts w:eastAsia="Calibri"/>
          <w:sz w:val="20"/>
          <w:szCs w:val="20"/>
        </w:rPr>
      </w:pPr>
      <w:r>
        <w:rPr>
          <w:rFonts w:eastAsia="Calibri"/>
          <w:sz w:val="20"/>
          <w:szCs w:val="20"/>
        </w:rPr>
        <w:t>-----------------------------</w:t>
      </w:r>
    </w:p>
    <w:p w14:paraId="660E7F5B" w14:textId="77777777" w:rsidR="0073086F" w:rsidRDefault="00000000">
      <w:pPr>
        <w:tabs>
          <w:tab w:val="center" w:pos="5400"/>
          <w:tab w:val="left" w:pos="9611"/>
        </w:tabs>
        <w:jc w:val="center"/>
        <w:rPr>
          <w:rFonts w:eastAsia="Calibri"/>
          <w:b/>
          <w:sz w:val="20"/>
          <w:szCs w:val="20"/>
        </w:rPr>
      </w:pPr>
      <w:r>
        <w:rPr>
          <w:rFonts w:eastAsia="Calibri"/>
          <w:b/>
          <w:sz w:val="20"/>
          <w:szCs w:val="20"/>
        </w:rPr>
        <w:t>PROJET DE DÉVELOPPEMENT DE LA CHAINE DE VALEUR DE RIZ</w:t>
      </w:r>
    </w:p>
    <w:p w14:paraId="5538C55C" w14:textId="77777777" w:rsidR="0073086F" w:rsidRDefault="00000000">
      <w:pPr>
        <w:tabs>
          <w:tab w:val="center" w:pos="5400"/>
          <w:tab w:val="left" w:pos="9611"/>
        </w:tabs>
        <w:jc w:val="center"/>
        <w:rPr>
          <w:rFonts w:eastAsia="Calibri"/>
          <w:b/>
          <w:sz w:val="20"/>
          <w:szCs w:val="20"/>
        </w:rPr>
      </w:pPr>
      <w:r>
        <w:rPr>
          <w:rFonts w:eastAsia="Calibri"/>
          <w:b/>
          <w:sz w:val="20"/>
          <w:szCs w:val="20"/>
        </w:rPr>
        <w:t>(PDCVR)</w:t>
      </w:r>
    </w:p>
    <w:bookmarkEnd w:id="1"/>
    <w:p w14:paraId="7DF84B8F" w14:textId="77777777" w:rsidR="0073086F" w:rsidRDefault="00000000">
      <w:pPr>
        <w:spacing w:line="276" w:lineRule="auto"/>
        <w:jc w:val="left"/>
        <w:rPr>
          <w:rFonts w:eastAsia="Calibri"/>
          <w:b/>
          <w:color w:val="FF0000"/>
          <w:sz w:val="20"/>
          <w:szCs w:val="20"/>
        </w:rPr>
      </w:pPr>
      <w:r>
        <w:rPr>
          <w:rFonts w:eastAsia="Calibri"/>
          <w:sz w:val="20"/>
          <w:szCs w:val="20"/>
        </w:rPr>
        <w:t xml:space="preserve">Référence de l’accord de financement : </w:t>
      </w:r>
    </w:p>
    <w:p w14:paraId="3977B7CB" w14:textId="77777777" w:rsidR="0073086F" w:rsidRDefault="00000000">
      <w:pPr>
        <w:spacing w:line="276" w:lineRule="auto"/>
        <w:jc w:val="left"/>
        <w:rPr>
          <w:rFonts w:eastAsia="Calibri"/>
          <w:b/>
          <w:sz w:val="20"/>
          <w:szCs w:val="20"/>
        </w:rPr>
      </w:pPr>
      <w:r>
        <w:rPr>
          <w:rFonts w:eastAsia="Calibri"/>
          <w:sz w:val="20"/>
          <w:szCs w:val="20"/>
        </w:rPr>
        <w:t>N° d’Identification du Projet :</w:t>
      </w:r>
      <w:r>
        <w:rPr>
          <w:rFonts w:eastAsia="Calibri"/>
          <w:b/>
          <w:sz w:val="20"/>
          <w:szCs w:val="20"/>
        </w:rPr>
        <w:t xml:space="preserve"> CIV 1030</w:t>
      </w:r>
    </w:p>
    <w:p w14:paraId="40D2B08D" w14:textId="77777777" w:rsidR="0073086F" w:rsidRDefault="0073086F">
      <w:pPr>
        <w:spacing w:line="276" w:lineRule="auto"/>
        <w:jc w:val="left"/>
        <w:rPr>
          <w:rFonts w:eastAsia="Calibri"/>
          <w:b/>
          <w:sz w:val="8"/>
          <w:szCs w:val="8"/>
        </w:rPr>
      </w:pPr>
    </w:p>
    <w:p w14:paraId="6DCBE7D6" w14:textId="77777777" w:rsidR="0073086F" w:rsidRDefault="0073086F">
      <w:pPr>
        <w:spacing w:line="276" w:lineRule="auto"/>
        <w:jc w:val="left"/>
        <w:rPr>
          <w:rFonts w:eastAsia="Calibri"/>
          <w:b/>
          <w:sz w:val="20"/>
          <w:szCs w:val="20"/>
        </w:rPr>
      </w:pPr>
    </w:p>
    <w:p w14:paraId="4289FC0C" w14:textId="77777777" w:rsidR="0073086F" w:rsidRDefault="00000000">
      <w:pPr>
        <w:overflowPunct w:val="0"/>
        <w:autoSpaceDE w:val="0"/>
        <w:autoSpaceDN w:val="0"/>
        <w:adjustRightInd w:val="0"/>
        <w:spacing w:after="120"/>
        <w:jc w:val="center"/>
        <w:textAlignment w:val="baseline"/>
        <w:rPr>
          <w:b/>
          <w:shd w:val="clear" w:color="auto" w:fill="BFBFBF"/>
          <w:lang w:eastAsia="fr-FR"/>
        </w:rPr>
      </w:pPr>
      <w:r>
        <w:rPr>
          <w:b/>
          <w:shd w:val="clear" w:color="auto" w:fill="BFBFBF"/>
          <w:lang w:eastAsia="fr-FR"/>
        </w:rPr>
        <w:t>FICHE D’INFORMATIONS GENERALES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
        <w:gridCol w:w="842"/>
        <w:gridCol w:w="4232"/>
        <w:gridCol w:w="1770"/>
        <w:gridCol w:w="1770"/>
      </w:tblGrid>
      <w:tr w:rsidR="0073086F" w14:paraId="72C3660A" w14:textId="77777777">
        <w:tc>
          <w:tcPr>
            <w:tcW w:w="9062" w:type="dxa"/>
            <w:gridSpan w:val="5"/>
          </w:tcPr>
          <w:p w14:paraId="42972337" w14:textId="77777777" w:rsidR="0073086F" w:rsidRDefault="0073086F">
            <w:pPr>
              <w:overflowPunct w:val="0"/>
              <w:autoSpaceDE w:val="0"/>
              <w:autoSpaceDN w:val="0"/>
              <w:adjustRightInd w:val="0"/>
              <w:textAlignment w:val="baseline"/>
              <w:rPr>
                <w:sz w:val="2"/>
                <w:lang w:eastAsia="fr-FR"/>
              </w:rPr>
            </w:pPr>
          </w:p>
          <w:p w14:paraId="3B2EBA11" w14:textId="77777777" w:rsidR="0073086F" w:rsidRDefault="00000000">
            <w:pPr>
              <w:overflowPunct w:val="0"/>
              <w:autoSpaceDE w:val="0"/>
              <w:autoSpaceDN w:val="0"/>
              <w:adjustRightInd w:val="0"/>
              <w:textAlignment w:val="baseline"/>
              <w:rPr>
                <w:rFonts w:cs="Arial"/>
                <w:i/>
                <w:sz w:val="23"/>
                <w:szCs w:val="23"/>
                <w:lang w:eastAsia="fr-FR"/>
              </w:rPr>
            </w:pPr>
            <w:r>
              <w:rPr>
                <w:rFonts w:cs="Arial"/>
                <w:sz w:val="23"/>
                <w:szCs w:val="23"/>
                <w:lang w:eastAsia="fr-FR"/>
              </w:rPr>
              <w:t xml:space="preserve">Autorité contractante : </w:t>
            </w:r>
            <w:r>
              <w:rPr>
                <w:rFonts w:cs="Arial"/>
                <w:b/>
                <w:bCs/>
                <w:sz w:val="23"/>
                <w:szCs w:val="23"/>
                <w:lang w:eastAsia="fr-FR"/>
              </w:rPr>
              <w:t>Agence pour le Développement de la filière Riz (ADERIZ)</w:t>
            </w:r>
          </w:p>
          <w:p w14:paraId="0AA4E3CA" w14:textId="77777777" w:rsidR="0073086F" w:rsidRDefault="0073086F">
            <w:pPr>
              <w:overflowPunct w:val="0"/>
              <w:autoSpaceDE w:val="0"/>
              <w:autoSpaceDN w:val="0"/>
              <w:adjustRightInd w:val="0"/>
              <w:textAlignment w:val="baseline"/>
              <w:rPr>
                <w:sz w:val="10"/>
                <w:szCs w:val="16"/>
              </w:rPr>
            </w:pPr>
          </w:p>
        </w:tc>
      </w:tr>
      <w:tr w:rsidR="0073086F" w14:paraId="7CF02722" w14:textId="77777777">
        <w:tc>
          <w:tcPr>
            <w:tcW w:w="9062" w:type="dxa"/>
            <w:gridSpan w:val="5"/>
          </w:tcPr>
          <w:p w14:paraId="4D2E8D89" w14:textId="77777777" w:rsidR="0073086F" w:rsidRDefault="0073086F">
            <w:pPr>
              <w:overflowPunct w:val="0"/>
              <w:autoSpaceDE w:val="0"/>
              <w:autoSpaceDN w:val="0"/>
              <w:adjustRightInd w:val="0"/>
              <w:textAlignment w:val="baseline"/>
              <w:rPr>
                <w:sz w:val="2"/>
                <w:lang w:eastAsia="fr-FR"/>
              </w:rPr>
            </w:pPr>
          </w:p>
          <w:p w14:paraId="0DF89D02" w14:textId="77777777" w:rsidR="0073086F" w:rsidRDefault="0073086F">
            <w:pPr>
              <w:overflowPunct w:val="0"/>
              <w:autoSpaceDE w:val="0"/>
              <w:autoSpaceDN w:val="0"/>
              <w:adjustRightInd w:val="0"/>
              <w:textAlignment w:val="baseline"/>
              <w:rPr>
                <w:sz w:val="2"/>
                <w:lang w:eastAsia="fr-FR"/>
              </w:rPr>
            </w:pPr>
          </w:p>
          <w:p w14:paraId="15AC2035" w14:textId="77777777" w:rsidR="0073086F" w:rsidRDefault="0073086F">
            <w:pPr>
              <w:overflowPunct w:val="0"/>
              <w:autoSpaceDE w:val="0"/>
              <w:autoSpaceDN w:val="0"/>
              <w:adjustRightInd w:val="0"/>
              <w:textAlignment w:val="baseline"/>
              <w:rPr>
                <w:sz w:val="2"/>
                <w:lang w:eastAsia="fr-FR"/>
              </w:rPr>
            </w:pPr>
          </w:p>
          <w:p w14:paraId="075C59DD" w14:textId="77777777" w:rsidR="0073086F" w:rsidRDefault="0073086F">
            <w:pPr>
              <w:overflowPunct w:val="0"/>
              <w:autoSpaceDE w:val="0"/>
              <w:autoSpaceDN w:val="0"/>
              <w:adjustRightInd w:val="0"/>
              <w:textAlignment w:val="baseline"/>
              <w:rPr>
                <w:sz w:val="2"/>
                <w:lang w:eastAsia="fr-FR"/>
              </w:rPr>
            </w:pPr>
          </w:p>
        </w:tc>
      </w:tr>
      <w:tr w:rsidR="0073086F" w14:paraId="514707A2" w14:textId="77777777">
        <w:tc>
          <w:tcPr>
            <w:tcW w:w="459" w:type="dxa"/>
          </w:tcPr>
          <w:p w14:paraId="241A37DE" w14:textId="77777777" w:rsidR="0073086F" w:rsidRDefault="00000000">
            <w:pPr>
              <w:overflowPunct w:val="0"/>
              <w:autoSpaceDE w:val="0"/>
              <w:autoSpaceDN w:val="0"/>
              <w:adjustRightInd w:val="0"/>
              <w:jc w:val="center"/>
              <w:textAlignment w:val="baseline"/>
            </w:pPr>
            <w:r>
              <w:t>1.</w:t>
            </w:r>
          </w:p>
        </w:tc>
        <w:tc>
          <w:tcPr>
            <w:tcW w:w="8603" w:type="dxa"/>
            <w:gridSpan w:val="4"/>
          </w:tcPr>
          <w:p w14:paraId="1CDE0483" w14:textId="77777777" w:rsidR="0073086F" w:rsidRDefault="00000000">
            <w:pPr>
              <w:overflowPunct w:val="0"/>
              <w:autoSpaceDE w:val="0"/>
              <w:autoSpaceDN w:val="0"/>
              <w:adjustRightInd w:val="0"/>
              <w:textAlignment w:val="baseline"/>
              <w:rPr>
                <w:sz w:val="23"/>
                <w:szCs w:val="23"/>
                <w:lang w:eastAsia="fr-FR"/>
              </w:rPr>
            </w:pPr>
            <w:r>
              <w:rPr>
                <w:sz w:val="23"/>
                <w:szCs w:val="23"/>
                <w:lang w:eastAsia="fr-FR"/>
              </w:rPr>
              <w:t>Source de financement</w:t>
            </w:r>
            <w:r>
              <w:rPr>
                <w:i/>
                <w:sz w:val="23"/>
                <w:szCs w:val="23"/>
                <w:lang w:eastAsia="fr-FR"/>
              </w:rPr>
              <w:t xml:space="preserve"> : </w:t>
            </w:r>
            <w:r>
              <w:rPr>
                <w:iCs/>
                <w:sz w:val="23"/>
                <w:szCs w:val="23"/>
                <w:lang w:eastAsia="fr-FR"/>
              </w:rPr>
              <w:t>Banque Islamique de Développement</w:t>
            </w:r>
            <w:r>
              <w:rPr>
                <w:sz w:val="23"/>
                <w:szCs w:val="23"/>
                <w:lang w:eastAsia="fr-FR"/>
              </w:rPr>
              <w:t xml:space="preserve"> (</w:t>
            </w:r>
            <w:proofErr w:type="spellStart"/>
            <w:r>
              <w:rPr>
                <w:sz w:val="23"/>
                <w:szCs w:val="23"/>
                <w:lang w:eastAsia="fr-FR"/>
              </w:rPr>
              <w:t>BIsD</w:t>
            </w:r>
            <w:proofErr w:type="spellEnd"/>
            <w:r>
              <w:rPr>
                <w:sz w:val="23"/>
                <w:szCs w:val="23"/>
                <w:lang w:eastAsia="fr-FR"/>
              </w:rPr>
              <w:t>)</w:t>
            </w:r>
          </w:p>
          <w:p w14:paraId="0C5FC64C" w14:textId="77777777" w:rsidR="0073086F" w:rsidRDefault="0073086F">
            <w:pPr>
              <w:overflowPunct w:val="0"/>
              <w:autoSpaceDE w:val="0"/>
              <w:autoSpaceDN w:val="0"/>
              <w:adjustRightInd w:val="0"/>
              <w:textAlignment w:val="baseline"/>
              <w:rPr>
                <w:sz w:val="12"/>
                <w:szCs w:val="23"/>
              </w:rPr>
            </w:pPr>
          </w:p>
        </w:tc>
      </w:tr>
      <w:tr w:rsidR="0073086F" w14:paraId="2D77EA5B" w14:textId="77777777">
        <w:tc>
          <w:tcPr>
            <w:tcW w:w="459" w:type="dxa"/>
          </w:tcPr>
          <w:p w14:paraId="2CFCAA45" w14:textId="77777777" w:rsidR="0073086F" w:rsidRDefault="00000000">
            <w:pPr>
              <w:overflowPunct w:val="0"/>
              <w:autoSpaceDE w:val="0"/>
              <w:autoSpaceDN w:val="0"/>
              <w:adjustRightInd w:val="0"/>
              <w:jc w:val="center"/>
              <w:textAlignment w:val="baseline"/>
            </w:pPr>
            <w:r>
              <w:t>2.</w:t>
            </w:r>
          </w:p>
        </w:tc>
        <w:tc>
          <w:tcPr>
            <w:tcW w:w="8603" w:type="dxa"/>
            <w:gridSpan w:val="4"/>
          </w:tcPr>
          <w:p w14:paraId="741CD96D" w14:textId="77777777" w:rsidR="0073086F" w:rsidRDefault="00000000">
            <w:pPr>
              <w:overflowPunct w:val="0"/>
              <w:autoSpaceDE w:val="0"/>
              <w:autoSpaceDN w:val="0"/>
              <w:adjustRightInd w:val="0"/>
              <w:textAlignment w:val="baseline"/>
              <w:rPr>
                <w:b/>
                <w:bCs/>
                <w:caps/>
                <w:color w:val="000000"/>
                <w:sz w:val="20"/>
                <w:szCs w:val="20"/>
                <w:lang w:eastAsia="en-US"/>
                <w14:ligatures w14:val="standardContextual"/>
              </w:rPr>
            </w:pPr>
            <w:r>
              <w:rPr>
                <w:sz w:val="23"/>
                <w:szCs w:val="23"/>
                <w:lang w:eastAsia="fr-FR"/>
              </w:rPr>
              <w:t xml:space="preserve">Objet de l’appel d’offres : </w:t>
            </w:r>
            <w:r>
              <w:rPr>
                <w:b/>
                <w:bCs/>
                <w:color w:val="000000" w:themeColor="text1"/>
                <w:sz w:val="22"/>
                <w:szCs w:val="22"/>
                <w:lang w:val="zh-CN"/>
              </w:rPr>
              <w:t>SELECTION DE FIRMES POUR LE SUIVI ET LE CONTRÔLE DES</w:t>
            </w:r>
            <w:r>
              <w:rPr>
                <w:b/>
                <w:bCs/>
                <w:caps/>
                <w:color w:val="000000" w:themeColor="text1"/>
                <w:sz w:val="22"/>
                <w:szCs w:val="22"/>
              </w:rPr>
              <w:t xml:space="preserve"> TRAVAUX d’Infrastructures de recherche (BATiments administratifs, Laboratoires d'analyse des semences), les entrepôts de conservation de riz paddy et de stockage de riz blanchi</w:t>
            </w:r>
          </w:p>
          <w:p w14:paraId="11CE2BED" w14:textId="77777777" w:rsidR="0073086F" w:rsidRDefault="0073086F">
            <w:pPr>
              <w:overflowPunct w:val="0"/>
              <w:autoSpaceDE w:val="0"/>
              <w:autoSpaceDN w:val="0"/>
              <w:adjustRightInd w:val="0"/>
              <w:textAlignment w:val="baseline"/>
              <w:rPr>
                <w:sz w:val="12"/>
                <w:szCs w:val="23"/>
                <w:lang w:eastAsia="fr-FR"/>
              </w:rPr>
            </w:pPr>
          </w:p>
        </w:tc>
      </w:tr>
      <w:tr w:rsidR="0073086F" w14:paraId="30409AFF" w14:textId="77777777">
        <w:trPr>
          <w:trHeight w:val="278"/>
        </w:trPr>
        <w:tc>
          <w:tcPr>
            <w:tcW w:w="459" w:type="dxa"/>
          </w:tcPr>
          <w:p w14:paraId="6C6674EE" w14:textId="77777777" w:rsidR="0073086F" w:rsidRDefault="00000000">
            <w:pPr>
              <w:overflowPunct w:val="0"/>
              <w:autoSpaceDE w:val="0"/>
              <w:autoSpaceDN w:val="0"/>
              <w:adjustRightInd w:val="0"/>
              <w:jc w:val="center"/>
              <w:textAlignment w:val="baseline"/>
            </w:pPr>
            <w:r>
              <w:t>3.</w:t>
            </w:r>
          </w:p>
        </w:tc>
        <w:tc>
          <w:tcPr>
            <w:tcW w:w="8603" w:type="dxa"/>
            <w:gridSpan w:val="4"/>
          </w:tcPr>
          <w:p w14:paraId="31A0C06E" w14:textId="77777777" w:rsidR="0073086F" w:rsidRDefault="00000000">
            <w:pPr>
              <w:overflowPunct w:val="0"/>
              <w:autoSpaceDE w:val="0"/>
              <w:autoSpaceDN w:val="0"/>
              <w:adjustRightInd w:val="0"/>
              <w:textAlignment w:val="baseline"/>
              <w:rPr>
                <w:sz w:val="23"/>
                <w:szCs w:val="23"/>
                <w:lang w:eastAsia="fr-FR"/>
              </w:rPr>
            </w:pPr>
            <w:r>
              <w:rPr>
                <w:sz w:val="23"/>
                <w:szCs w:val="23"/>
                <w:lang w:eastAsia="fr-FR"/>
              </w:rPr>
              <w:t xml:space="preserve">Imputation budgétaire : 6327 </w:t>
            </w:r>
            <w:r>
              <w:rPr>
                <w:i/>
                <w:sz w:val="23"/>
                <w:szCs w:val="23"/>
                <w:lang w:eastAsia="fr-FR"/>
              </w:rPr>
              <w:t>Exercice</w:t>
            </w:r>
            <w:r>
              <w:rPr>
                <w:sz w:val="23"/>
                <w:szCs w:val="23"/>
                <w:lang w:eastAsia="fr-FR"/>
              </w:rPr>
              <w:t xml:space="preserve"> budgétaire : 2026</w:t>
            </w:r>
          </w:p>
          <w:p w14:paraId="7F02FA13" w14:textId="77777777" w:rsidR="0073086F" w:rsidRDefault="0073086F">
            <w:pPr>
              <w:overflowPunct w:val="0"/>
              <w:autoSpaceDE w:val="0"/>
              <w:autoSpaceDN w:val="0"/>
              <w:adjustRightInd w:val="0"/>
              <w:textAlignment w:val="baseline"/>
              <w:rPr>
                <w:i/>
                <w:sz w:val="12"/>
                <w:szCs w:val="23"/>
                <w:lang w:eastAsia="fr-FR"/>
              </w:rPr>
            </w:pPr>
          </w:p>
        </w:tc>
      </w:tr>
      <w:tr w:rsidR="0073086F" w14:paraId="71C2FC67" w14:textId="77777777">
        <w:tc>
          <w:tcPr>
            <w:tcW w:w="459" w:type="dxa"/>
          </w:tcPr>
          <w:p w14:paraId="3986F849" w14:textId="77777777" w:rsidR="0073086F" w:rsidRDefault="00000000">
            <w:pPr>
              <w:overflowPunct w:val="0"/>
              <w:autoSpaceDE w:val="0"/>
              <w:autoSpaceDN w:val="0"/>
              <w:adjustRightInd w:val="0"/>
              <w:jc w:val="center"/>
              <w:textAlignment w:val="baseline"/>
            </w:pPr>
            <w:r>
              <w:t>4.</w:t>
            </w:r>
          </w:p>
        </w:tc>
        <w:tc>
          <w:tcPr>
            <w:tcW w:w="8603" w:type="dxa"/>
            <w:gridSpan w:val="4"/>
          </w:tcPr>
          <w:p w14:paraId="09EFE596" w14:textId="77777777" w:rsidR="0073086F" w:rsidRDefault="00000000">
            <w:pPr>
              <w:overflowPunct w:val="0"/>
              <w:autoSpaceDE w:val="0"/>
              <w:autoSpaceDN w:val="0"/>
              <w:adjustRightInd w:val="0"/>
              <w:textAlignment w:val="baseline"/>
              <w:rPr>
                <w:i/>
                <w:sz w:val="23"/>
                <w:szCs w:val="23"/>
                <w:lang w:eastAsia="fr-FR"/>
              </w:rPr>
            </w:pPr>
            <w:r>
              <w:rPr>
                <w:sz w:val="23"/>
                <w:szCs w:val="23"/>
                <w:lang w:eastAsia="fr-FR"/>
              </w:rPr>
              <w:t xml:space="preserve">Type de marché </w:t>
            </w:r>
            <w:r>
              <w:rPr>
                <w:i/>
                <w:sz w:val="23"/>
                <w:szCs w:val="23"/>
                <w:lang w:eastAsia="fr-FR"/>
              </w:rPr>
              <w:t xml:space="preserve">: </w:t>
            </w:r>
            <w:r>
              <w:rPr>
                <w:iCs/>
                <w:sz w:val="23"/>
                <w:szCs w:val="23"/>
                <w:lang w:eastAsia="fr-FR"/>
              </w:rPr>
              <w:t>Prestations intellectuelles</w:t>
            </w:r>
          </w:p>
          <w:p w14:paraId="53474F88" w14:textId="77777777" w:rsidR="0073086F" w:rsidRDefault="0073086F">
            <w:pPr>
              <w:overflowPunct w:val="0"/>
              <w:autoSpaceDE w:val="0"/>
              <w:autoSpaceDN w:val="0"/>
              <w:adjustRightInd w:val="0"/>
              <w:textAlignment w:val="baseline"/>
              <w:rPr>
                <w:sz w:val="12"/>
                <w:szCs w:val="23"/>
                <w:lang w:eastAsia="fr-FR"/>
              </w:rPr>
            </w:pPr>
          </w:p>
        </w:tc>
      </w:tr>
      <w:tr w:rsidR="0073086F" w14:paraId="10B993EA" w14:textId="77777777">
        <w:tc>
          <w:tcPr>
            <w:tcW w:w="459" w:type="dxa"/>
          </w:tcPr>
          <w:p w14:paraId="605A001D" w14:textId="77777777" w:rsidR="0073086F" w:rsidRDefault="00000000">
            <w:pPr>
              <w:overflowPunct w:val="0"/>
              <w:autoSpaceDE w:val="0"/>
              <w:autoSpaceDN w:val="0"/>
              <w:adjustRightInd w:val="0"/>
              <w:jc w:val="center"/>
              <w:textAlignment w:val="baseline"/>
            </w:pPr>
            <w:r>
              <w:t>5.</w:t>
            </w:r>
          </w:p>
        </w:tc>
        <w:tc>
          <w:tcPr>
            <w:tcW w:w="8603" w:type="dxa"/>
            <w:gridSpan w:val="4"/>
          </w:tcPr>
          <w:p w14:paraId="77C34CBF" w14:textId="77777777" w:rsidR="0073086F" w:rsidRDefault="00000000">
            <w:pPr>
              <w:overflowPunct w:val="0"/>
              <w:autoSpaceDE w:val="0"/>
              <w:autoSpaceDN w:val="0"/>
              <w:adjustRightInd w:val="0"/>
              <w:textAlignment w:val="baseline"/>
              <w:rPr>
                <w:sz w:val="23"/>
                <w:szCs w:val="23"/>
                <w:lang w:eastAsia="fr-FR"/>
              </w:rPr>
            </w:pPr>
            <w:r>
              <w:rPr>
                <w:sz w:val="23"/>
                <w:szCs w:val="23"/>
                <w:lang w:eastAsia="fr-FR"/>
              </w:rPr>
              <w:t xml:space="preserve">Mode de passation </w:t>
            </w:r>
            <w:r>
              <w:rPr>
                <w:iCs/>
                <w:sz w:val="23"/>
                <w:szCs w:val="23"/>
                <w:lang w:eastAsia="fr-FR"/>
              </w:rPr>
              <w:t>:</w:t>
            </w:r>
            <w:r>
              <w:rPr>
                <w:sz w:val="23"/>
                <w:szCs w:val="23"/>
                <w:lang w:eastAsia="fr-FR"/>
              </w:rPr>
              <w:t xml:space="preserve"> Avis à Manifestation d’Intérêt</w:t>
            </w:r>
            <w:r>
              <w:rPr>
                <w:i/>
                <w:sz w:val="23"/>
                <w:szCs w:val="23"/>
                <w:lang w:eastAsia="fr-FR"/>
              </w:rPr>
              <w:t xml:space="preserve"> </w:t>
            </w:r>
          </w:p>
          <w:p w14:paraId="1A643107" w14:textId="77777777" w:rsidR="0073086F" w:rsidRDefault="00000000">
            <w:pPr>
              <w:overflowPunct w:val="0"/>
              <w:autoSpaceDE w:val="0"/>
              <w:autoSpaceDN w:val="0"/>
              <w:adjustRightInd w:val="0"/>
              <w:textAlignment w:val="baseline"/>
              <w:rPr>
                <w:sz w:val="12"/>
                <w:szCs w:val="23"/>
                <w:lang w:eastAsia="fr-FR"/>
              </w:rPr>
            </w:pPr>
            <w:r>
              <w:rPr>
                <w:sz w:val="23"/>
                <w:szCs w:val="23"/>
                <w:lang w:eastAsia="fr-FR"/>
              </w:rPr>
              <w:t>Méthode de Sélection : Sélection Fondé sur la Qualité et sur le Coût (SFQC)</w:t>
            </w:r>
            <w:r>
              <w:rPr>
                <w:sz w:val="12"/>
                <w:szCs w:val="23"/>
                <w:lang w:eastAsia="fr-FR"/>
              </w:rPr>
              <w:t xml:space="preserve"> </w:t>
            </w:r>
          </w:p>
        </w:tc>
      </w:tr>
      <w:tr w:rsidR="0073086F" w14:paraId="6C7AD8BA" w14:textId="77777777">
        <w:tc>
          <w:tcPr>
            <w:tcW w:w="459" w:type="dxa"/>
          </w:tcPr>
          <w:p w14:paraId="3A6C3E97" w14:textId="77777777" w:rsidR="0073086F" w:rsidRDefault="00000000">
            <w:pPr>
              <w:overflowPunct w:val="0"/>
              <w:autoSpaceDE w:val="0"/>
              <w:autoSpaceDN w:val="0"/>
              <w:adjustRightInd w:val="0"/>
              <w:jc w:val="center"/>
              <w:textAlignment w:val="baseline"/>
            </w:pPr>
            <w:r>
              <w:t>6.</w:t>
            </w:r>
          </w:p>
        </w:tc>
        <w:tc>
          <w:tcPr>
            <w:tcW w:w="8603" w:type="dxa"/>
            <w:gridSpan w:val="4"/>
          </w:tcPr>
          <w:p w14:paraId="65AA04BD" w14:textId="77777777" w:rsidR="0073086F" w:rsidRDefault="00000000">
            <w:pPr>
              <w:pStyle w:val="Paragraphedeliste"/>
              <w:overflowPunct w:val="0"/>
              <w:autoSpaceDE w:val="0"/>
              <w:autoSpaceDN w:val="0"/>
              <w:adjustRightInd w:val="0"/>
              <w:ind w:left="0"/>
              <w:textAlignment w:val="baseline"/>
              <w:rPr>
                <w:i/>
                <w:sz w:val="23"/>
                <w:szCs w:val="23"/>
                <w:lang w:eastAsia="fr-FR"/>
              </w:rPr>
            </w:pPr>
            <w:r>
              <w:rPr>
                <w:sz w:val="23"/>
                <w:szCs w:val="23"/>
                <w:lang w:eastAsia="fr-FR"/>
              </w:rPr>
              <w:t xml:space="preserve">Le présent appel d’offres est composé de : </w:t>
            </w:r>
            <w:r>
              <w:rPr>
                <w:i/>
                <w:sz w:val="23"/>
                <w:szCs w:val="23"/>
                <w:lang w:eastAsia="fr-FR"/>
              </w:rPr>
              <w:t xml:space="preserve"> </w:t>
            </w:r>
            <w:r>
              <w:rPr>
                <w:sz w:val="23"/>
                <w:szCs w:val="23"/>
                <w:lang w:eastAsia="fr-FR"/>
              </w:rPr>
              <w:t>Lot unique</w:t>
            </w:r>
          </w:p>
          <w:p w14:paraId="4684B75A" w14:textId="77777777" w:rsidR="0073086F" w:rsidRDefault="0073086F">
            <w:pPr>
              <w:pStyle w:val="Paragraphedeliste"/>
              <w:overflowPunct w:val="0"/>
              <w:autoSpaceDE w:val="0"/>
              <w:autoSpaceDN w:val="0"/>
              <w:adjustRightInd w:val="0"/>
              <w:ind w:left="0"/>
              <w:textAlignment w:val="baseline"/>
              <w:rPr>
                <w:sz w:val="12"/>
                <w:szCs w:val="23"/>
              </w:rPr>
            </w:pPr>
          </w:p>
        </w:tc>
      </w:tr>
      <w:tr w:rsidR="0073086F" w14:paraId="44D52E7C" w14:textId="77777777">
        <w:tc>
          <w:tcPr>
            <w:tcW w:w="459" w:type="dxa"/>
          </w:tcPr>
          <w:p w14:paraId="3FD93A07" w14:textId="77777777" w:rsidR="0073086F" w:rsidRDefault="00000000">
            <w:pPr>
              <w:overflowPunct w:val="0"/>
              <w:autoSpaceDE w:val="0"/>
              <w:autoSpaceDN w:val="0"/>
              <w:adjustRightInd w:val="0"/>
              <w:jc w:val="center"/>
              <w:textAlignment w:val="baseline"/>
            </w:pPr>
            <w:r>
              <w:rPr>
                <w:b/>
              </w:rPr>
              <w:t>7.</w:t>
            </w:r>
          </w:p>
        </w:tc>
        <w:tc>
          <w:tcPr>
            <w:tcW w:w="8603" w:type="dxa"/>
            <w:gridSpan w:val="4"/>
          </w:tcPr>
          <w:p w14:paraId="0B93EC19" w14:textId="77777777" w:rsidR="0073086F" w:rsidRDefault="00000000">
            <w:pPr>
              <w:pStyle w:val="Paragraphedeliste"/>
              <w:overflowPunct w:val="0"/>
              <w:autoSpaceDE w:val="0"/>
              <w:autoSpaceDN w:val="0"/>
              <w:adjustRightInd w:val="0"/>
              <w:ind w:left="0"/>
              <w:textAlignment w:val="baseline"/>
              <w:rPr>
                <w:sz w:val="23"/>
                <w:szCs w:val="23"/>
                <w:lang w:eastAsia="fr-FR"/>
              </w:rPr>
            </w:pPr>
            <w:r>
              <w:rPr>
                <w:sz w:val="23"/>
                <w:szCs w:val="23"/>
                <w:lang w:eastAsia="fr-FR"/>
              </w:rPr>
              <w:t>Réservation du ou des lot(s) aux Petites et Moyennes Entreprises (PME) locales (conformément au Plan de Passation des Marchés (PPM) validé).</w:t>
            </w:r>
          </w:p>
        </w:tc>
      </w:tr>
      <w:tr w:rsidR="0073086F" w14:paraId="50B4D07C" w14:textId="77777777">
        <w:tc>
          <w:tcPr>
            <w:tcW w:w="459" w:type="dxa"/>
            <w:vMerge w:val="restart"/>
            <w:tcBorders>
              <w:right w:val="single" w:sz="4" w:space="0" w:color="auto"/>
            </w:tcBorders>
          </w:tcPr>
          <w:p w14:paraId="416515C0" w14:textId="77777777" w:rsidR="0073086F" w:rsidRDefault="0073086F">
            <w:pPr>
              <w:overflowPunct w:val="0"/>
              <w:autoSpaceDE w:val="0"/>
              <w:autoSpaceDN w:val="0"/>
              <w:adjustRightInd w:val="0"/>
              <w:jc w:val="center"/>
              <w:textAlignment w:val="baseline"/>
              <w:rPr>
                <w:b/>
                <w:sz w:val="23"/>
                <w:szCs w:val="23"/>
              </w:rPr>
            </w:pPr>
          </w:p>
        </w:tc>
        <w:tc>
          <w:tcPr>
            <w:tcW w:w="817" w:type="dxa"/>
            <w:tcBorders>
              <w:top w:val="single" w:sz="4" w:space="0" w:color="auto"/>
              <w:left w:val="single" w:sz="4" w:space="0" w:color="auto"/>
              <w:bottom w:val="single" w:sz="4" w:space="0" w:color="auto"/>
              <w:right w:val="single" w:sz="4" w:space="0" w:color="auto"/>
            </w:tcBorders>
          </w:tcPr>
          <w:p w14:paraId="5E004442" w14:textId="77777777" w:rsidR="0073086F" w:rsidRDefault="00000000">
            <w:pPr>
              <w:overflowPunct w:val="0"/>
              <w:autoSpaceDE w:val="0"/>
              <w:autoSpaceDN w:val="0"/>
              <w:adjustRightInd w:val="0"/>
              <w:jc w:val="center"/>
              <w:textAlignment w:val="baseline"/>
              <w:rPr>
                <w:sz w:val="23"/>
                <w:szCs w:val="23"/>
              </w:rPr>
            </w:pPr>
            <w:r>
              <w:rPr>
                <w:sz w:val="23"/>
                <w:szCs w:val="23"/>
              </w:rPr>
              <w:t xml:space="preserve">Lot </w:t>
            </w:r>
          </w:p>
        </w:tc>
        <w:tc>
          <w:tcPr>
            <w:tcW w:w="4238" w:type="dxa"/>
            <w:tcBorders>
              <w:top w:val="single" w:sz="4" w:space="0" w:color="auto"/>
              <w:left w:val="single" w:sz="4" w:space="0" w:color="auto"/>
              <w:bottom w:val="single" w:sz="4" w:space="0" w:color="auto"/>
              <w:right w:val="single" w:sz="4" w:space="0" w:color="auto"/>
            </w:tcBorders>
          </w:tcPr>
          <w:p w14:paraId="4B478C31" w14:textId="77777777" w:rsidR="0073086F" w:rsidRDefault="00000000">
            <w:pPr>
              <w:overflowPunct w:val="0"/>
              <w:autoSpaceDE w:val="0"/>
              <w:autoSpaceDN w:val="0"/>
              <w:adjustRightInd w:val="0"/>
              <w:jc w:val="center"/>
              <w:textAlignment w:val="baseline"/>
              <w:rPr>
                <w:sz w:val="23"/>
                <w:szCs w:val="23"/>
              </w:rPr>
            </w:pPr>
            <w:r>
              <w:rPr>
                <w:sz w:val="23"/>
                <w:szCs w:val="23"/>
              </w:rPr>
              <w:t>Désignation du lot</w:t>
            </w:r>
          </w:p>
        </w:tc>
        <w:tc>
          <w:tcPr>
            <w:tcW w:w="3548" w:type="dxa"/>
            <w:gridSpan w:val="2"/>
            <w:tcBorders>
              <w:top w:val="single" w:sz="4" w:space="0" w:color="auto"/>
              <w:left w:val="single" w:sz="4" w:space="0" w:color="auto"/>
              <w:bottom w:val="single" w:sz="4" w:space="0" w:color="auto"/>
              <w:right w:val="single" w:sz="4" w:space="0" w:color="auto"/>
            </w:tcBorders>
          </w:tcPr>
          <w:p w14:paraId="12DA0314" w14:textId="77777777" w:rsidR="0073086F" w:rsidRDefault="00000000">
            <w:pPr>
              <w:overflowPunct w:val="0"/>
              <w:autoSpaceDE w:val="0"/>
              <w:autoSpaceDN w:val="0"/>
              <w:adjustRightInd w:val="0"/>
              <w:jc w:val="center"/>
              <w:textAlignment w:val="baseline"/>
              <w:rPr>
                <w:sz w:val="23"/>
                <w:szCs w:val="23"/>
              </w:rPr>
            </w:pPr>
            <w:r>
              <w:rPr>
                <w:sz w:val="23"/>
                <w:szCs w:val="23"/>
              </w:rPr>
              <w:t xml:space="preserve">Part réservée aux PME locales </w:t>
            </w:r>
          </w:p>
        </w:tc>
      </w:tr>
      <w:tr w:rsidR="0073086F" w14:paraId="10417F63" w14:textId="77777777">
        <w:trPr>
          <w:trHeight w:val="366"/>
        </w:trPr>
        <w:tc>
          <w:tcPr>
            <w:tcW w:w="459" w:type="dxa"/>
            <w:vMerge/>
            <w:tcBorders>
              <w:right w:val="single" w:sz="4" w:space="0" w:color="auto"/>
            </w:tcBorders>
          </w:tcPr>
          <w:p w14:paraId="43AF040E" w14:textId="77777777" w:rsidR="0073086F" w:rsidRDefault="0073086F">
            <w:pPr>
              <w:overflowPunct w:val="0"/>
              <w:autoSpaceDE w:val="0"/>
              <w:autoSpaceDN w:val="0"/>
              <w:adjustRightInd w:val="0"/>
              <w:jc w:val="center"/>
              <w:textAlignment w:val="baseline"/>
              <w:rPr>
                <w:sz w:val="23"/>
                <w:szCs w:val="23"/>
              </w:rPr>
            </w:pPr>
          </w:p>
        </w:tc>
        <w:tc>
          <w:tcPr>
            <w:tcW w:w="817" w:type="dxa"/>
            <w:tcBorders>
              <w:top w:val="single" w:sz="4" w:space="0" w:color="auto"/>
              <w:left w:val="single" w:sz="4" w:space="0" w:color="auto"/>
              <w:bottom w:val="single" w:sz="4" w:space="0" w:color="auto"/>
              <w:right w:val="single" w:sz="4" w:space="0" w:color="auto"/>
            </w:tcBorders>
          </w:tcPr>
          <w:p w14:paraId="2C3B7337" w14:textId="77777777" w:rsidR="0073086F" w:rsidRDefault="0073086F">
            <w:pPr>
              <w:overflowPunct w:val="0"/>
              <w:autoSpaceDE w:val="0"/>
              <w:autoSpaceDN w:val="0"/>
              <w:adjustRightInd w:val="0"/>
              <w:jc w:val="center"/>
              <w:textAlignment w:val="baseline"/>
              <w:rPr>
                <w:sz w:val="23"/>
                <w:szCs w:val="23"/>
              </w:rPr>
            </w:pPr>
          </w:p>
          <w:p w14:paraId="7FBFCE8E" w14:textId="77777777" w:rsidR="0073086F" w:rsidRDefault="0073086F">
            <w:pPr>
              <w:overflowPunct w:val="0"/>
              <w:autoSpaceDE w:val="0"/>
              <w:autoSpaceDN w:val="0"/>
              <w:adjustRightInd w:val="0"/>
              <w:jc w:val="center"/>
              <w:textAlignment w:val="baseline"/>
              <w:rPr>
                <w:sz w:val="23"/>
                <w:szCs w:val="23"/>
              </w:rPr>
            </w:pPr>
          </w:p>
          <w:p w14:paraId="7C642C05" w14:textId="77777777" w:rsidR="0073086F" w:rsidRDefault="00000000">
            <w:pPr>
              <w:overflowPunct w:val="0"/>
              <w:autoSpaceDE w:val="0"/>
              <w:autoSpaceDN w:val="0"/>
              <w:adjustRightInd w:val="0"/>
              <w:jc w:val="center"/>
              <w:textAlignment w:val="baseline"/>
              <w:rPr>
                <w:sz w:val="23"/>
                <w:szCs w:val="23"/>
              </w:rPr>
            </w:pPr>
            <w:r>
              <w:rPr>
                <w:sz w:val="23"/>
                <w:szCs w:val="23"/>
              </w:rPr>
              <w:t>Lot</w:t>
            </w:r>
            <w:r>
              <w:rPr>
                <w:strike/>
                <w:sz w:val="23"/>
                <w:szCs w:val="23"/>
              </w:rPr>
              <w:t xml:space="preserve"> </w:t>
            </w:r>
            <w:r>
              <w:rPr>
                <w:sz w:val="23"/>
                <w:szCs w:val="23"/>
              </w:rPr>
              <w:t>unique</w:t>
            </w:r>
          </w:p>
        </w:tc>
        <w:tc>
          <w:tcPr>
            <w:tcW w:w="4238" w:type="dxa"/>
            <w:tcBorders>
              <w:top w:val="single" w:sz="4" w:space="0" w:color="auto"/>
              <w:left w:val="single" w:sz="4" w:space="0" w:color="auto"/>
              <w:bottom w:val="single" w:sz="4" w:space="0" w:color="auto"/>
              <w:right w:val="single" w:sz="4" w:space="0" w:color="auto"/>
            </w:tcBorders>
          </w:tcPr>
          <w:p w14:paraId="29F9C78F" w14:textId="77777777" w:rsidR="0073086F" w:rsidRDefault="0073086F">
            <w:pPr>
              <w:overflowPunct w:val="0"/>
              <w:autoSpaceDE w:val="0"/>
              <w:autoSpaceDN w:val="0"/>
              <w:adjustRightInd w:val="0"/>
              <w:textAlignment w:val="baseline"/>
              <w:rPr>
                <w:b/>
                <w:bCs/>
                <w:sz w:val="23"/>
                <w:szCs w:val="23"/>
                <w:lang w:eastAsia="fr-FR"/>
              </w:rPr>
            </w:pPr>
          </w:p>
          <w:p w14:paraId="6E6989A5" w14:textId="77777777" w:rsidR="0073086F" w:rsidRDefault="00000000">
            <w:pPr>
              <w:overflowPunct w:val="0"/>
              <w:autoSpaceDE w:val="0"/>
              <w:autoSpaceDN w:val="0"/>
              <w:adjustRightInd w:val="0"/>
              <w:textAlignment w:val="baseline"/>
              <w:rPr>
                <w:sz w:val="23"/>
                <w:szCs w:val="23"/>
              </w:rPr>
            </w:pPr>
            <w:r>
              <w:rPr>
                <w:b/>
                <w:bCs/>
                <w:color w:val="000000" w:themeColor="text1"/>
                <w:sz w:val="22"/>
                <w:szCs w:val="22"/>
                <w:lang w:val="zh-CN"/>
              </w:rPr>
              <w:t>SELECTION DE FIRMES POUR LE SUIVI ET LE CONTRÔLE DES</w:t>
            </w:r>
            <w:r>
              <w:rPr>
                <w:b/>
                <w:bCs/>
                <w:caps/>
                <w:color w:val="000000" w:themeColor="text1"/>
                <w:sz w:val="22"/>
                <w:szCs w:val="22"/>
              </w:rPr>
              <w:t xml:space="preserve"> TRAVAUX d’Infrastructures de recherche (BATiments administratifs, Laboratoires d'analyse des semences), les entrepôts de conservation de riz paddy et de stockage de riz blanchi</w:t>
            </w:r>
            <w:r>
              <w:rPr>
                <w:sz w:val="23"/>
                <w:szCs w:val="23"/>
              </w:rPr>
              <w:t xml:space="preserve"> </w:t>
            </w:r>
          </w:p>
        </w:tc>
        <w:tc>
          <w:tcPr>
            <w:tcW w:w="1774" w:type="dxa"/>
            <w:tcBorders>
              <w:top w:val="single" w:sz="4" w:space="0" w:color="auto"/>
              <w:left w:val="single" w:sz="4" w:space="0" w:color="auto"/>
              <w:bottom w:val="single" w:sz="4" w:space="0" w:color="auto"/>
              <w:right w:val="single" w:sz="4" w:space="0" w:color="auto"/>
            </w:tcBorders>
          </w:tcPr>
          <w:p w14:paraId="61D270D5" w14:textId="77777777" w:rsidR="0073086F" w:rsidRDefault="0073086F">
            <w:pPr>
              <w:overflowPunct w:val="0"/>
              <w:autoSpaceDE w:val="0"/>
              <w:autoSpaceDN w:val="0"/>
              <w:adjustRightInd w:val="0"/>
              <w:jc w:val="center"/>
              <w:textAlignment w:val="baseline"/>
              <w:rPr>
                <w:rFonts w:eastAsia="PMingLiU"/>
                <w:sz w:val="23"/>
                <w:szCs w:val="23"/>
                <w:lang w:eastAsia="fr-FR"/>
              </w:rPr>
            </w:pPr>
          </w:p>
          <w:p w14:paraId="613F78D0" w14:textId="77777777" w:rsidR="0073086F" w:rsidRDefault="0073086F">
            <w:pPr>
              <w:overflowPunct w:val="0"/>
              <w:autoSpaceDE w:val="0"/>
              <w:autoSpaceDN w:val="0"/>
              <w:adjustRightInd w:val="0"/>
              <w:jc w:val="center"/>
              <w:textAlignment w:val="baseline"/>
              <w:rPr>
                <w:rFonts w:eastAsia="PMingLiU"/>
                <w:sz w:val="23"/>
                <w:szCs w:val="23"/>
                <w:lang w:eastAsia="fr-FR"/>
              </w:rPr>
            </w:pPr>
          </w:p>
          <w:p w14:paraId="5B0AB0CE" w14:textId="77777777" w:rsidR="0073086F" w:rsidRDefault="0073086F">
            <w:pPr>
              <w:overflowPunct w:val="0"/>
              <w:autoSpaceDE w:val="0"/>
              <w:autoSpaceDN w:val="0"/>
              <w:adjustRightInd w:val="0"/>
              <w:jc w:val="center"/>
              <w:textAlignment w:val="baseline"/>
              <w:rPr>
                <w:rFonts w:eastAsia="PMingLiU"/>
                <w:sz w:val="23"/>
                <w:szCs w:val="23"/>
                <w:lang w:eastAsia="fr-FR"/>
              </w:rPr>
            </w:pPr>
          </w:p>
          <w:p w14:paraId="442DC898" w14:textId="77777777" w:rsidR="0073086F" w:rsidRDefault="00000000">
            <w:pPr>
              <w:overflowPunct w:val="0"/>
              <w:autoSpaceDE w:val="0"/>
              <w:autoSpaceDN w:val="0"/>
              <w:adjustRightInd w:val="0"/>
              <w:jc w:val="center"/>
              <w:textAlignment w:val="baseline"/>
              <w:rPr>
                <w:sz w:val="23"/>
                <w:szCs w:val="23"/>
              </w:rPr>
            </w:pPr>
            <w:r>
              <w:rPr>
                <w:rFonts w:eastAsia="PMingLiU"/>
                <w:noProof/>
                <w:sz w:val="23"/>
                <w:szCs w:val="23"/>
                <w:lang w:eastAsia="fr-FR"/>
              </w:rPr>
              <mc:AlternateContent>
                <mc:Choice Requires="wps">
                  <w:drawing>
                    <wp:anchor distT="0" distB="0" distL="114300" distR="114300" simplePos="0" relativeHeight="251661312" behindDoc="0" locked="0" layoutInCell="1" allowOverlap="1" wp14:anchorId="4B009616" wp14:editId="708A9704">
                      <wp:simplePos x="0" y="0"/>
                      <wp:positionH relativeFrom="column">
                        <wp:posOffset>744855</wp:posOffset>
                      </wp:positionH>
                      <wp:positionV relativeFrom="paragraph">
                        <wp:posOffset>18415</wp:posOffset>
                      </wp:positionV>
                      <wp:extent cx="152400" cy="123825"/>
                      <wp:effectExtent l="0" t="0" r="19050" b="28575"/>
                      <wp:wrapNone/>
                      <wp:docPr id="30" name="Rectangle 30"/>
                      <wp:cNvGraphicFramePr/>
                      <a:graphic xmlns:a="http://schemas.openxmlformats.org/drawingml/2006/main">
                        <a:graphicData uri="http://schemas.microsoft.com/office/word/2010/wordprocessingShape">
                          <wps:wsp>
                            <wps:cNvSpPr/>
                            <wps:spPr>
                              <a:xfrm>
                                <a:off x="0" y="0"/>
                                <a:ext cx="152400" cy="123825"/>
                              </a:xfrm>
                              <a:prstGeom prst="rect">
                                <a:avLst/>
                              </a:prstGeom>
                              <a:solidFill>
                                <a:sysClr val="window" lastClr="FFFFFF"/>
                              </a:solidFill>
                              <a:ln w="3175" cap="flat" cmpd="sng" algn="ctr">
                                <a:solidFill>
                                  <a:sysClr val="windowText" lastClr="000000"/>
                                </a:solidFill>
                                <a:prstDash val="solid"/>
                              </a:ln>
                              <a:effectLst/>
                            </wps:spPr>
                            <wps:txbx>
                              <w:txbxContent>
                                <w:p w14:paraId="58DED167" w14:textId="77777777" w:rsidR="0073086F" w:rsidRDefault="00000000">
                                  <w:pPr>
                                    <w:jc w:val="center"/>
                                  </w:pPr>
                                  <w:proofErr w:type="gramStart"/>
                                  <w:r>
                                    <w:t>x</w:t>
                                  </w:r>
                                  <w:proofErr w:type="gramEnd"/>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58.65pt;margin-top:1.45pt;height:9.75pt;width:12pt;z-index:251661312;v-text-anchor:middle;mso-width-relative:page;mso-height-relative:page;" fillcolor="#FFFFFF" filled="t" stroked="t" coordsize="21600,21600" o:gfxdata="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q+3eUNYAAAAIAQAADwAAAAAAAAABACAAAAAiAAAAZHJzL2Rvd25y&#10;ZXYueG1sUEsBAhQAFAAAAAgAh07iQB5msHlyAgAAHQUAAA4AAAAAAAAAAQAgAAAAJQEAAGRycy9l&#10;Mm9Eb2MueG1sUEsFBgAAAAAGAAYAWQEAAAkGAAAAAA==&#10;">
                      <v:fill on="t" focussize="0,0"/>
                      <v:stroke weight="0.25pt" color="#000000" joinstyle="round"/>
                      <v:imagedata o:title=""/>
                      <o:lock v:ext="edit" aspectratio="f"/>
                      <v:textbox>
                        <w:txbxContent>
                          <w:p w14:paraId="446056D9">
                            <w:pPr>
                              <w:jc w:val="center"/>
                            </w:pPr>
                            <w:r>
                              <w:t>x</w:t>
                            </w:r>
                          </w:p>
                        </w:txbxContent>
                      </v:textbox>
                    </v:rect>
                  </w:pict>
                </mc:Fallback>
              </mc:AlternateContent>
            </w:r>
            <w:r>
              <w:rPr>
                <w:rFonts w:eastAsia="PMingLiU"/>
                <w:sz w:val="23"/>
                <w:szCs w:val="23"/>
                <w:lang w:eastAsia="fr-FR"/>
              </w:rPr>
              <w:t xml:space="preserve">Oui         </w:t>
            </w:r>
          </w:p>
        </w:tc>
        <w:tc>
          <w:tcPr>
            <w:tcW w:w="1774" w:type="dxa"/>
            <w:tcBorders>
              <w:top w:val="single" w:sz="4" w:space="0" w:color="auto"/>
              <w:left w:val="single" w:sz="4" w:space="0" w:color="auto"/>
              <w:bottom w:val="single" w:sz="4" w:space="0" w:color="auto"/>
              <w:right w:val="single" w:sz="4" w:space="0" w:color="auto"/>
            </w:tcBorders>
          </w:tcPr>
          <w:p w14:paraId="2B754F6E" w14:textId="77777777" w:rsidR="0073086F" w:rsidRDefault="0073086F">
            <w:pPr>
              <w:overflowPunct w:val="0"/>
              <w:autoSpaceDE w:val="0"/>
              <w:autoSpaceDN w:val="0"/>
              <w:adjustRightInd w:val="0"/>
              <w:jc w:val="center"/>
              <w:textAlignment w:val="baseline"/>
              <w:rPr>
                <w:sz w:val="23"/>
                <w:szCs w:val="23"/>
              </w:rPr>
            </w:pPr>
          </w:p>
          <w:p w14:paraId="4E74EB21" w14:textId="77777777" w:rsidR="0073086F" w:rsidRDefault="0073086F">
            <w:pPr>
              <w:overflowPunct w:val="0"/>
              <w:autoSpaceDE w:val="0"/>
              <w:autoSpaceDN w:val="0"/>
              <w:adjustRightInd w:val="0"/>
              <w:jc w:val="center"/>
              <w:textAlignment w:val="baseline"/>
              <w:rPr>
                <w:sz w:val="23"/>
                <w:szCs w:val="23"/>
              </w:rPr>
            </w:pPr>
          </w:p>
          <w:p w14:paraId="766D255B" w14:textId="77777777" w:rsidR="0073086F" w:rsidRDefault="0073086F">
            <w:pPr>
              <w:overflowPunct w:val="0"/>
              <w:autoSpaceDE w:val="0"/>
              <w:autoSpaceDN w:val="0"/>
              <w:adjustRightInd w:val="0"/>
              <w:jc w:val="center"/>
              <w:textAlignment w:val="baseline"/>
              <w:rPr>
                <w:sz w:val="23"/>
                <w:szCs w:val="23"/>
              </w:rPr>
            </w:pPr>
          </w:p>
          <w:p w14:paraId="543F0221" w14:textId="77777777" w:rsidR="0073086F" w:rsidRDefault="00000000">
            <w:pPr>
              <w:overflowPunct w:val="0"/>
              <w:autoSpaceDE w:val="0"/>
              <w:autoSpaceDN w:val="0"/>
              <w:adjustRightInd w:val="0"/>
              <w:jc w:val="center"/>
              <w:textAlignment w:val="baseline"/>
              <w:rPr>
                <w:sz w:val="23"/>
                <w:szCs w:val="23"/>
              </w:rPr>
            </w:pPr>
            <w:r>
              <w:rPr>
                <w:rFonts w:eastAsia="PMingLiU"/>
                <w:noProof/>
                <w:sz w:val="23"/>
                <w:szCs w:val="23"/>
                <w:lang w:eastAsia="fr-FR"/>
              </w:rPr>
              <mc:AlternateContent>
                <mc:Choice Requires="wps">
                  <w:drawing>
                    <wp:anchor distT="0" distB="0" distL="114300" distR="114300" simplePos="0" relativeHeight="251662336" behindDoc="0" locked="0" layoutInCell="1" allowOverlap="1" wp14:anchorId="0FD06A2B" wp14:editId="4985B4E2">
                      <wp:simplePos x="0" y="0"/>
                      <wp:positionH relativeFrom="column">
                        <wp:posOffset>740410</wp:posOffset>
                      </wp:positionH>
                      <wp:positionV relativeFrom="paragraph">
                        <wp:posOffset>44450</wp:posOffset>
                      </wp:positionV>
                      <wp:extent cx="152400" cy="1238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152400" cy="123825"/>
                              </a:xfrm>
                              <a:prstGeom prst="rect">
                                <a:avLst/>
                              </a:prstGeom>
                              <a:solidFill>
                                <a:sysClr val="windowText" lastClr="000000"/>
                              </a:solidFill>
                              <a:ln w="3175" cap="flat" cmpd="sng" algn="ctr">
                                <a:solidFill>
                                  <a:sysClr val="windowText" lastClr="000000"/>
                                </a:solidFill>
                                <a:prstDash val="solid"/>
                              </a:ln>
                              <a:effectLst/>
                            </wps:spPr>
                            <wps:txbx>
                              <w:txbxContent>
                                <w:p w14:paraId="61B0E2C3" w14:textId="77777777" w:rsidR="0073086F" w:rsidRDefault="00000000">
                                  <w:pPr>
                                    <w:jc w:val="center"/>
                                  </w:pPr>
                                  <w:r>
                                    <w:t>X</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58.3pt;margin-top:3.5pt;height:9.75pt;width:12pt;z-index:251662336;v-text-anchor:middle;mso-width-relative:page;mso-height-relative:page;" fillcolor="#000000" filled="t" stroked="t" coordsize="21600,21600" o:gfxdata="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qPPP5NQAAAAIAQAADwAAAAAAAAABACAAAAAiAAAAZHJzL2Rvd25yZXYueG1sUEsB&#10;AhQAFAAAAAgAh07iQF9tAEdrAgAAHwUAAA4AAAAAAAAAAQAgAAAAIwEAAGRycy9lMm9Eb2MueG1s&#10;UEsFBgAAAAAGAAYAWQEAAAAGAAAAAA==&#10;">
                      <v:fill on="t" focussize="0,0"/>
                      <v:stroke weight="0.25pt" color="#000000" joinstyle="round"/>
                      <v:imagedata o:title=""/>
                      <o:lock v:ext="edit" aspectratio="f"/>
                      <v:textbox>
                        <w:txbxContent>
                          <w:p w14:paraId="30F09610">
                            <w:pPr>
                              <w:jc w:val="center"/>
                            </w:pPr>
                            <w:r>
                              <w:t>X</w:t>
                            </w:r>
                          </w:p>
                        </w:txbxContent>
                      </v:textbox>
                    </v:rect>
                  </w:pict>
                </mc:Fallback>
              </mc:AlternateContent>
            </w:r>
            <w:r>
              <w:rPr>
                <w:sz w:val="23"/>
                <w:szCs w:val="23"/>
              </w:rPr>
              <w:t>Non</w:t>
            </w:r>
          </w:p>
        </w:tc>
      </w:tr>
    </w:tbl>
    <w:p w14:paraId="3BC0B2CF" w14:textId="77777777" w:rsidR="0073086F" w:rsidRDefault="0073086F">
      <w:pPr>
        <w:tabs>
          <w:tab w:val="left" w:pos="-720"/>
        </w:tabs>
        <w:spacing w:before="120" w:after="120"/>
        <w:rPr>
          <w:b/>
          <w:sz w:val="15"/>
          <w:szCs w:val="15"/>
        </w:rPr>
      </w:pPr>
    </w:p>
    <w:p w14:paraId="6A9891BA" w14:textId="77777777" w:rsidR="0073086F" w:rsidRDefault="00000000">
      <w:pPr>
        <w:shd w:val="clear" w:color="auto" w:fill="C5E0B3"/>
        <w:spacing w:after="120"/>
        <w:ind w:right="74"/>
        <w:jc w:val="center"/>
      </w:pPr>
      <w:r>
        <w:rPr>
          <w:b/>
        </w:rPr>
        <w:lastRenderedPageBreak/>
        <w:t xml:space="preserve">AVIS A MANIFESTATION D’INTERET </w:t>
      </w:r>
    </w:p>
    <w:p w14:paraId="7A1B874D" w14:textId="0E018A94" w:rsidR="0073086F" w:rsidRDefault="00000000">
      <w:pPr>
        <w:autoSpaceDE w:val="0"/>
        <w:autoSpaceDN w:val="0"/>
        <w:adjustRightInd w:val="0"/>
        <w:spacing w:after="200" w:line="276" w:lineRule="auto"/>
        <w:jc w:val="center"/>
        <w:rPr>
          <w:b/>
          <w:bCs/>
          <w:color w:val="000000" w:themeColor="text1"/>
          <w:sz w:val="22"/>
          <w:szCs w:val="22"/>
        </w:rPr>
      </w:pPr>
      <w:r>
        <w:rPr>
          <w:bCs/>
        </w:rPr>
        <w:t xml:space="preserve">Référence de l’avis : </w:t>
      </w:r>
      <w:r>
        <w:rPr>
          <w:b/>
          <w:bCs/>
        </w:rPr>
        <w:t xml:space="preserve">N° S </w:t>
      </w:r>
      <w:r w:rsidR="009B002C">
        <w:rPr>
          <w:b/>
          <w:bCs/>
        </w:rPr>
        <w:t>112</w:t>
      </w:r>
      <w:r>
        <w:rPr>
          <w:b/>
          <w:bCs/>
        </w:rPr>
        <w:t>/2026</w:t>
      </w:r>
    </w:p>
    <w:p w14:paraId="0D22830C" w14:textId="77777777" w:rsidR="0073086F" w:rsidRDefault="00000000">
      <w:pPr>
        <w:tabs>
          <w:tab w:val="clear" w:pos="284"/>
          <w:tab w:val="left" w:pos="142"/>
        </w:tabs>
        <w:autoSpaceDE w:val="0"/>
        <w:autoSpaceDN w:val="0"/>
        <w:adjustRightInd w:val="0"/>
        <w:spacing w:after="200" w:line="276" w:lineRule="auto"/>
        <w:ind w:left="-142"/>
        <w:jc w:val="center"/>
        <w:rPr>
          <w:b/>
          <w:bCs/>
          <w:i/>
          <w:iCs/>
          <w:color w:val="000000" w:themeColor="text1"/>
          <w:sz w:val="22"/>
          <w:szCs w:val="22"/>
          <w:lang w:val="zh-CN"/>
        </w:rPr>
      </w:pPr>
      <w:bookmarkStart w:id="2" w:name="_Hlk199181417"/>
      <w:r>
        <w:rPr>
          <w:b/>
          <w:bCs/>
          <w:i/>
          <w:iCs/>
          <w:color w:val="000000" w:themeColor="text1"/>
          <w:sz w:val="22"/>
          <w:szCs w:val="22"/>
          <w:lang w:val="zh-CN"/>
        </w:rPr>
        <w:t xml:space="preserve">SERVICE DE CONSULTANTS LIMITE AUX PAYS MEMBRES </w:t>
      </w:r>
    </w:p>
    <w:p w14:paraId="000A1065" w14:textId="77777777" w:rsidR="0073086F" w:rsidRDefault="00000000">
      <w:pPr>
        <w:tabs>
          <w:tab w:val="clear" w:pos="284"/>
          <w:tab w:val="left" w:pos="142"/>
        </w:tabs>
        <w:autoSpaceDE w:val="0"/>
        <w:autoSpaceDN w:val="0"/>
        <w:adjustRightInd w:val="0"/>
        <w:spacing w:after="200" w:line="276" w:lineRule="auto"/>
        <w:ind w:left="-142"/>
        <w:jc w:val="center"/>
        <w:rPr>
          <w:b/>
          <w:bCs/>
          <w:caps/>
          <w:color w:val="000000" w:themeColor="text1"/>
          <w:sz w:val="22"/>
          <w:szCs w:val="22"/>
        </w:rPr>
      </w:pPr>
      <w:r>
        <w:rPr>
          <w:b/>
          <w:bCs/>
          <w:color w:val="000000" w:themeColor="text1"/>
          <w:sz w:val="22"/>
          <w:szCs w:val="22"/>
          <w:lang w:val="zh-CN"/>
        </w:rPr>
        <w:t>SELECTION DE FIRME POUR LE SUIVI ET LE CONTRÔLE DES</w:t>
      </w:r>
      <w:r>
        <w:rPr>
          <w:b/>
          <w:bCs/>
          <w:caps/>
          <w:color w:val="000000" w:themeColor="text1"/>
          <w:sz w:val="22"/>
          <w:szCs w:val="22"/>
        </w:rPr>
        <w:t xml:space="preserve"> TRAVAUX d’Infrastructures de recherche (BATiments administratifs, Laboratoires d'analyse des semences), les entrepôts de conservation de riz paddy et de stockage de riz blanchi</w:t>
      </w:r>
    </w:p>
    <w:bookmarkEnd w:id="2"/>
    <w:p w14:paraId="1D23AC8A" w14:textId="77777777" w:rsidR="0073086F" w:rsidRDefault="00000000">
      <w:pPr>
        <w:numPr>
          <w:ilvl w:val="0"/>
          <w:numId w:val="1"/>
        </w:numPr>
        <w:tabs>
          <w:tab w:val="clear" w:pos="284"/>
        </w:tabs>
        <w:spacing w:before="120" w:after="120"/>
        <w:ind w:left="-142" w:hanging="283"/>
        <w:rPr>
          <w:rFonts w:eastAsia="Calibri"/>
          <w:sz w:val="22"/>
          <w:szCs w:val="22"/>
        </w:rPr>
      </w:pPr>
      <w:r>
        <w:rPr>
          <w:rFonts w:eastAsia="Calibri"/>
          <w:sz w:val="22"/>
          <w:szCs w:val="22"/>
        </w:rPr>
        <w:t xml:space="preserve">Cet avis fait </w:t>
      </w:r>
      <w:proofErr w:type="gramStart"/>
      <w:r>
        <w:rPr>
          <w:rFonts w:eastAsia="Calibri"/>
          <w:sz w:val="22"/>
          <w:szCs w:val="22"/>
        </w:rPr>
        <w:t>suite à</w:t>
      </w:r>
      <w:proofErr w:type="gramEnd"/>
      <w:r>
        <w:rPr>
          <w:rFonts w:eastAsia="Calibri"/>
          <w:sz w:val="22"/>
          <w:szCs w:val="22"/>
        </w:rPr>
        <w:t xml:space="preserve"> l’Avis Général de Passation de Marché (AGPM) publié sur les sites </w:t>
      </w:r>
      <w:r>
        <w:rPr>
          <w:spacing w:val="2"/>
          <w:lang w:val="zh-CN"/>
          <w14:ligatures w14:val="standardContextual"/>
        </w:rPr>
        <w:t>p</w:t>
      </w:r>
      <w:r>
        <w:rPr>
          <w:spacing w:val="-1"/>
          <w:lang w:val="zh-CN"/>
          <w14:ligatures w14:val="standardContextual"/>
        </w:rPr>
        <w:t>a</w:t>
      </w:r>
      <w:r>
        <w:rPr>
          <w:lang w:val="zh-CN"/>
          <w14:ligatures w14:val="standardContextual"/>
        </w:rPr>
        <w:t xml:space="preserve">ru   </w:t>
      </w:r>
      <w:hyperlink r:id="rId12" w:history="1">
        <w:r w:rsidR="0073086F">
          <w:rPr>
            <w:color w:val="0000FF"/>
            <w:u w:val="single"/>
            <w:lang w:val="zh-CN"/>
            <w14:ligatures w14:val="standardContextual"/>
          </w:rPr>
          <w:t>www.dgmarket.com</w:t>
        </w:r>
      </w:hyperlink>
      <w:r>
        <w:rPr>
          <w:lang w:val="zh-CN"/>
          <w14:ligatures w14:val="standardContextual"/>
        </w:rPr>
        <w:t xml:space="preserve"> et </w:t>
      </w:r>
      <w:hyperlink r:id="rId13" w:history="1">
        <w:r w:rsidR="0073086F">
          <w:rPr>
            <w:color w:val="0000FF"/>
            <w:u w:val="single"/>
            <w:lang w:val="zh-CN"/>
            <w14:ligatures w14:val="standardContextual"/>
          </w:rPr>
          <w:t>www.isdb.org</w:t>
        </w:r>
      </w:hyperlink>
      <w:r>
        <w:rPr>
          <w:lang w:val="zh-CN"/>
          <w14:ligatures w14:val="standardContextual"/>
        </w:rPr>
        <w:t xml:space="preserve">  </w:t>
      </w:r>
      <w:bookmarkStart w:id="3" w:name="_Hlk211943979"/>
      <w:r>
        <w:rPr>
          <w:lang w:val="zh-CN"/>
          <w14:ligatures w14:val="standardContextual"/>
        </w:rPr>
        <w:t>en date du 11/09/2025 et dans le Bulletin Officiel des Marchés Publics N° du 1844 du 23/09/2025</w:t>
      </w:r>
      <w:bookmarkEnd w:id="3"/>
      <w:r>
        <w:rPr>
          <w:lang w:val="zh-CN"/>
          <w14:ligatures w14:val="standardContextual"/>
        </w:rPr>
        <w:t>.</w:t>
      </w:r>
    </w:p>
    <w:p w14:paraId="7C9EE64C" w14:textId="77777777" w:rsidR="0073086F" w:rsidRDefault="00000000">
      <w:pPr>
        <w:numPr>
          <w:ilvl w:val="0"/>
          <w:numId w:val="1"/>
        </w:numPr>
        <w:tabs>
          <w:tab w:val="clear" w:pos="284"/>
        </w:tabs>
        <w:spacing w:before="120" w:after="120"/>
        <w:ind w:left="-142" w:hanging="283"/>
        <w:rPr>
          <w:rFonts w:eastAsia="Calibri"/>
          <w:sz w:val="22"/>
          <w:szCs w:val="22"/>
        </w:rPr>
      </w:pPr>
      <w:r>
        <w:rPr>
          <w:rFonts w:eastAsia="Calibri"/>
          <w:sz w:val="22"/>
          <w:szCs w:val="22"/>
        </w:rPr>
        <w:t>Le Gouvernement de la République de Côte d’Ivoire a bénéficié d’un appui financier de la Banque Islamique de Développement (</w:t>
      </w:r>
      <w:proofErr w:type="spellStart"/>
      <w:r>
        <w:rPr>
          <w:rFonts w:eastAsia="Calibri"/>
          <w:sz w:val="22"/>
          <w:szCs w:val="22"/>
        </w:rPr>
        <w:t>BIsD</w:t>
      </w:r>
      <w:proofErr w:type="spellEnd"/>
      <w:r>
        <w:rPr>
          <w:rFonts w:eastAsia="Calibri"/>
          <w:sz w:val="22"/>
          <w:szCs w:val="22"/>
        </w:rPr>
        <w:t xml:space="preserve">) pour le financement du Projet de Développement de la Chaine de Valeur de Riz (PDCVR) et </w:t>
      </w:r>
      <w:r>
        <w:rPr>
          <w:rFonts w:eastAsia="Calibri"/>
          <w:spacing w:val="-2"/>
          <w:sz w:val="22"/>
          <w:szCs w:val="22"/>
        </w:rPr>
        <w:t xml:space="preserve">a l’intention, d’utiliser </w:t>
      </w:r>
      <w:r>
        <w:rPr>
          <w:rFonts w:eastAsia="Calibri"/>
          <w:sz w:val="22"/>
          <w:szCs w:val="22"/>
        </w:rPr>
        <w:t>une partie des fonds pour effectuer des paiements éligibles au titre du marché de services de consultants.</w:t>
      </w:r>
    </w:p>
    <w:p w14:paraId="76F5F9FA" w14:textId="77777777" w:rsidR="0073086F" w:rsidRDefault="00000000">
      <w:pPr>
        <w:numPr>
          <w:ilvl w:val="0"/>
          <w:numId w:val="1"/>
        </w:numPr>
        <w:tabs>
          <w:tab w:val="clear" w:pos="284"/>
        </w:tabs>
        <w:spacing w:before="120" w:after="120"/>
        <w:ind w:left="-142" w:hanging="283"/>
        <w:rPr>
          <w:rFonts w:eastAsia="Calibri"/>
          <w:sz w:val="22"/>
          <w:szCs w:val="22"/>
        </w:rPr>
      </w:pPr>
      <w:r>
        <w:rPr>
          <w:rFonts w:eastAsia="Calibri"/>
          <w:sz w:val="22"/>
          <w:szCs w:val="22"/>
        </w:rPr>
        <w:t>Le présent Avis à Manifestation d’intérêt (AMI) a pour objectif de solliciter des Consultants/Cabinets pour faire partie de la liste restreinte.</w:t>
      </w:r>
    </w:p>
    <w:p w14:paraId="5583DC23" w14:textId="77777777" w:rsidR="0073086F" w:rsidRDefault="00000000">
      <w:pPr>
        <w:numPr>
          <w:ilvl w:val="0"/>
          <w:numId w:val="1"/>
        </w:numPr>
        <w:tabs>
          <w:tab w:val="clear" w:pos="284"/>
        </w:tabs>
        <w:spacing w:before="120" w:after="120"/>
        <w:ind w:left="-142" w:hanging="283"/>
        <w:rPr>
          <w:rFonts w:eastAsia="Calibri"/>
          <w:sz w:val="22"/>
          <w:szCs w:val="22"/>
        </w:rPr>
      </w:pPr>
      <w:r>
        <w:rPr>
          <w:rFonts w:eastAsia="Calibri"/>
          <w:sz w:val="22"/>
          <w:szCs w:val="22"/>
        </w:rPr>
        <w:t xml:space="preserve">Les services prévus au titre de cette prestation consistent </w:t>
      </w:r>
      <w:bookmarkStart w:id="4" w:name="_Hlk199184310"/>
      <w:r>
        <w:rPr>
          <w:rFonts w:eastAsia="Calibri"/>
          <w:sz w:val="22"/>
          <w:szCs w:val="22"/>
        </w:rPr>
        <w:t>à assurer la maitrise d’œuvre, pour le compte de l’Unité de Coordination du PDCVR, le suivi et le contrôle des travaux de construction de construction d’infrastructures de recherche (bâtiments administratifs, laboratoires d'analyse des semences), les entrepôts de conservation de riz paddy et de stockage de riz blanchi</w:t>
      </w:r>
      <w:bookmarkEnd w:id="4"/>
      <w:r>
        <w:rPr>
          <w:rFonts w:eastAsia="Calibri"/>
          <w:sz w:val="22"/>
          <w:szCs w:val="22"/>
        </w:rPr>
        <w:t xml:space="preserve">, en vue de la parfaite exécution des travaux. </w:t>
      </w:r>
    </w:p>
    <w:p w14:paraId="3EA10F58" w14:textId="77777777" w:rsidR="0073086F" w:rsidRDefault="00000000">
      <w:pPr>
        <w:numPr>
          <w:ilvl w:val="0"/>
          <w:numId w:val="1"/>
        </w:numPr>
        <w:tabs>
          <w:tab w:val="clear" w:pos="284"/>
        </w:tabs>
        <w:spacing w:before="120" w:after="120"/>
        <w:ind w:left="-142" w:hanging="283"/>
        <w:rPr>
          <w:rFonts w:eastAsia="Calibri"/>
          <w:sz w:val="22"/>
          <w:szCs w:val="22"/>
        </w:rPr>
      </w:pPr>
      <w:r>
        <w:rPr>
          <w:rFonts w:eastAsia="Calibri"/>
          <w:sz w:val="22"/>
          <w:szCs w:val="22"/>
        </w:rPr>
        <w:t>Les prestations seront réalisées en une mission unique de service de consultants, sur une durée maximale de quatorze (14) mois soit 420 jours.</w:t>
      </w:r>
    </w:p>
    <w:p w14:paraId="43D67AA3" w14:textId="77777777" w:rsidR="0073086F" w:rsidRDefault="00000000">
      <w:pPr>
        <w:numPr>
          <w:ilvl w:val="0"/>
          <w:numId w:val="1"/>
        </w:numPr>
        <w:tabs>
          <w:tab w:val="clear" w:pos="284"/>
        </w:tabs>
        <w:spacing w:before="120" w:after="120"/>
        <w:ind w:left="-142" w:hanging="283"/>
        <w:rPr>
          <w:rFonts w:eastAsia="Calibri"/>
          <w:sz w:val="22"/>
          <w:szCs w:val="22"/>
        </w:rPr>
      </w:pPr>
      <w:r>
        <w:rPr>
          <w:rFonts w:eastAsia="Calibri"/>
          <w:sz w:val="22"/>
          <w:szCs w:val="22"/>
        </w:rPr>
        <w:t>L’Agence d’Exécution, ADERIZ invite les bureaux de Consultants (« Consultants ») éligibles à manifester leur intérêt en vue de fournir les services ci-dessus. Les Consultants intéressés doivent fournir des renseignements spécifiques démontrant qu’ils sont pleinement qualifiés pour réaliser les prestations (documentation, référence de prestations similaires, expérience dans des conditions comparables, disponibilité de compétences adéquates parmi leur personnel, etc.).</w:t>
      </w:r>
    </w:p>
    <w:p w14:paraId="162B86A0" w14:textId="77777777" w:rsidR="0073086F" w:rsidRDefault="0073086F" w:rsidP="00492375">
      <w:pPr>
        <w:tabs>
          <w:tab w:val="clear" w:pos="284"/>
        </w:tabs>
        <w:spacing w:before="120" w:after="120"/>
        <w:rPr>
          <w:rFonts w:eastAsia="Calibri"/>
          <w:sz w:val="22"/>
          <w:szCs w:val="22"/>
        </w:rPr>
      </w:pPr>
    </w:p>
    <w:p w14:paraId="1ED85F93" w14:textId="77777777" w:rsidR="0073086F" w:rsidRDefault="00000000">
      <w:pPr>
        <w:spacing w:after="120"/>
        <w:ind w:left="142"/>
        <w:contextualSpacing/>
        <w:rPr>
          <w:sz w:val="22"/>
          <w:szCs w:val="22"/>
        </w:rPr>
      </w:pPr>
      <w:r>
        <w:rPr>
          <w:sz w:val="22"/>
          <w:szCs w:val="22"/>
        </w:rPr>
        <w:t>Les Manifestations d’Intérêts rédigées en langue française doivent contenir les documents ci-dessous :</w:t>
      </w:r>
    </w:p>
    <w:p w14:paraId="6DD74DC3" w14:textId="77777777" w:rsidR="0073086F" w:rsidRDefault="0073086F">
      <w:pPr>
        <w:ind w:left="720"/>
        <w:contextualSpacing/>
        <w:rPr>
          <w:sz w:val="22"/>
          <w:szCs w:val="22"/>
          <w:highlight w:val="yellow"/>
        </w:rPr>
      </w:pPr>
    </w:p>
    <w:p w14:paraId="77CF16FD" w14:textId="77777777" w:rsidR="0073086F" w:rsidRDefault="00000000">
      <w:pPr>
        <w:numPr>
          <w:ilvl w:val="0"/>
          <w:numId w:val="2"/>
        </w:numPr>
        <w:spacing w:after="120"/>
        <w:contextualSpacing/>
        <w:rPr>
          <w:sz w:val="22"/>
          <w:szCs w:val="22"/>
        </w:rPr>
      </w:pPr>
      <w:r>
        <w:rPr>
          <w:sz w:val="22"/>
          <w:szCs w:val="22"/>
        </w:rPr>
        <w:t>La lettre de manifestation d’intérêt signée par le soumissionnaire ou le groupement de soumissionnaires ;</w:t>
      </w:r>
    </w:p>
    <w:p w14:paraId="5EB1F081" w14:textId="77777777" w:rsidR="0073086F" w:rsidRDefault="00000000">
      <w:pPr>
        <w:numPr>
          <w:ilvl w:val="0"/>
          <w:numId w:val="2"/>
        </w:numPr>
        <w:spacing w:after="120"/>
        <w:contextualSpacing/>
        <w:rPr>
          <w:sz w:val="22"/>
          <w:szCs w:val="22"/>
        </w:rPr>
      </w:pPr>
      <w:r>
        <w:rPr>
          <w:sz w:val="22"/>
          <w:szCs w:val="22"/>
        </w:rPr>
        <w:t xml:space="preserve">Une copie de l’accord de groupement ou la lettre d’intention de constituer un groupement dans l’hypothèse où sa proposition serait retenue, signée par tous ses membres et accompagnée d’une copie de l’accord de groupement proposé ; </w:t>
      </w:r>
    </w:p>
    <w:p w14:paraId="6B6463CC" w14:textId="77777777" w:rsidR="0073086F" w:rsidRDefault="00000000">
      <w:pPr>
        <w:numPr>
          <w:ilvl w:val="0"/>
          <w:numId w:val="2"/>
        </w:numPr>
        <w:spacing w:after="120"/>
        <w:contextualSpacing/>
        <w:rPr>
          <w:sz w:val="22"/>
          <w:szCs w:val="22"/>
        </w:rPr>
      </w:pPr>
      <w:r>
        <w:rPr>
          <w:sz w:val="22"/>
          <w:szCs w:val="22"/>
        </w:rPr>
        <w:t>Une copie du Registre de Commerce et de Crédit Mobilier (RCCM) ou tout autre document équivalent pour les entreprises étrangères ;</w:t>
      </w:r>
    </w:p>
    <w:p w14:paraId="05556846" w14:textId="77777777" w:rsidR="0073086F" w:rsidRDefault="00000000">
      <w:pPr>
        <w:numPr>
          <w:ilvl w:val="0"/>
          <w:numId w:val="2"/>
        </w:numPr>
        <w:spacing w:after="120"/>
        <w:contextualSpacing/>
        <w:rPr>
          <w:sz w:val="22"/>
          <w:szCs w:val="22"/>
        </w:rPr>
      </w:pPr>
      <w:r>
        <w:rPr>
          <w:sz w:val="22"/>
          <w:szCs w:val="22"/>
        </w:rPr>
        <w:t>Une attestation de non-faillite pour les entreprises étrangères datant de moins de six (6) mois à la date limite de dépôt des offres ;</w:t>
      </w:r>
    </w:p>
    <w:p w14:paraId="388DECEB" w14:textId="77777777" w:rsidR="0073086F" w:rsidRDefault="00000000">
      <w:pPr>
        <w:numPr>
          <w:ilvl w:val="0"/>
          <w:numId w:val="2"/>
        </w:numPr>
        <w:spacing w:after="120"/>
        <w:contextualSpacing/>
        <w:rPr>
          <w:sz w:val="22"/>
          <w:szCs w:val="22"/>
        </w:rPr>
      </w:pPr>
      <w:r>
        <w:rPr>
          <w:sz w:val="22"/>
          <w:szCs w:val="22"/>
        </w:rPr>
        <w:t>La présentation du candidat (son existence légale, organisme, personnel) ;</w:t>
      </w:r>
    </w:p>
    <w:p w14:paraId="37C6C2A5" w14:textId="77777777" w:rsidR="0073086F" w:rsidRDefault="00000000">
      <w:pPr>
        <w:numPr>
          <w:ilvl w:val="0"/>
          <w:numId w:val="2"/>
        </w:numPr>
        <w:spacing w:after="120"/>
        <w:contextualSpacing/>
        <w:rPr>
          <w:sz w:val="22"/>
          <w:szCs w:val="22"/>
        </w:rPr>
      </w:pPr>
      <w:r>
        <w:rPr>
          <w:sz w:val="22"/>
          <w:szCs w:val="22"/>
        </w:rPr>
        <w:t>Les références pertinentes relatives à l’exécution de missions similaires (fiche projets ou Attestations de bonne exécution) ;</w:t>
      </w:r>
    </w:p>
    <w:p w14:paraId="5F261486" w14:textId="77777777" w:rsidR="0073086F" w:rsidRDefault="00000000">
      <w:pPr>
        <w:tabs>
          <w:tab w:val="left" w:pos="-720"/>
        </w:tabs>
        <w:overflowPunct w:val="0"/>
        <w:adjustRightInd w:val="0"/>
        <w:spacing w:line="276" w:lineRule="auto"/>
        <w:ind w:right="424"/>
        <w:contextualSpacing/>
        <w:textAlignment w:val="baseline"/>
        <w:rPr>
          <w:sz w:val="22"/>
          <w:szCs w:val="22"/>
          <w:lang w:eastAsia="fr-FR"/>
        </w:rPr>
      </w:pPr>
      <w:bookmarkStart w:id="5" w:name="_Hlk213622549"/>
      <w:r>
        <w:rPr>
          <w:sz w:val="22"/>
          <w:szCs w:val="22"/>
          <w:lang w:eastAsia="fr-FR"/>
        </w:rPr>
        <w:t>NB 1 : « Ne sont admis à participer à la procédure de passation du marché public que les candidats qui sont à jour de la redevance de régulation. Le quitus de non-redevance délivré par l’ARCOP en est une preuve ».</w:t>
      </w:r>
    </w:p>
    <w:p w14:paraId="52EE37B0" w14:textId="77777777" w:rsidR="0073086F" w:rsidRDefault="00000000">
      <w:pPr>
        <w:tabs>
          <w:tab w:val="left" w:pos="-720"/>
        </w:tabs>
        <w:overflowPunct w:val="0"/>
        <w:adjustRightInd w:val="0"/>
        <w:spacing w:line="276" w:lineRule="auto"/>
        <w:ind w:right="424"/>
        <w:contextualSpacing/>
        <w:textAlignment w:val="baseline"/>
        <w:rPr>
          <w:sz w:val="22"/>
          <w:szCs w:val="22"/>
          <w:lang w:eastAsia="fr-FR"/>
        </w:rPr>
      </w:pPr>
      <w:r>
        <w:rPr>
          <w:sz w:val="22"/>
          <w:szCs w:val="22"/>
          <w:lang w:eastAsia="fr-FR"/>
        </w:rPr>
        <w:lastRenderedPageBreak/>
        <w:t>En cas de non-production du quitus de non-redevance par un candidat, le marché ne peut lui être attribué que s’il est établi par l’ARCOP qu’il est à jour, à la date limite de réception des offres, de la redevance de régulation sur l’ensemble des marchés qui lui ont été attribués</w:t>
      </w:r>
    </w:p>
    <w:p w14:paraId="17DB4111" w14:textId="77777777" w:rsidR="0073086F" w:rsidRDefault="0073086F">
      <w:pPr>
        <w:tabs>
          <w:tab w:val="left" w:pos="-720"/>
        </w:tabs>
        <w:overflowPunct w:val="0"/>
        <w:adjustRightInd w:val="0"/>
        <w:ind w:right="424"/>
        <w:contextualSpacing/>
        <w:textAlignment w:val="baseline"/>
        <w:rPr>
          <w:sz w:val="22"/>
          <w:szCs w:val="22"/>
          <w:lang w:eastAsia="fr-FR"/>
        </w:rPr>
      </w:pPr>
    </w:p>
    <w:p w14:paraId="515BF2C1" w14:textId="77777777" w:rsidR="0073086F" w:rsidRDefault="00000000">
      <w:pPr>
        <w:tabs>
          <w:tab w:val="left" w:pos="-720"/>
        </w:tabs>
        <w:overflowPunct w:val="0"/>
        <w:adjustRightInd w:val="0"/>
        <w:ind w:right="424"/>
        <w:contextualSpacing/>
        <w:textAlignment w:val="baseline"/>
        <w:rPr>
          <w:sz w:val="22"/>
          <w:szCs w:val="22"/>
          <w:lang w:eastAsia="fr-FR"/>
        </w:rPr>
      </w:pPr>
      <w:r>
        <w:rPr>
          <w:sz w:val="22"/>
          <w:szCs w:val="22"/>
          <w:lang w:eastAsia="fr-FR"/>
        </w:rPr>
        <w:t xml:space="preserve">NB 2 : En cas de groupement, le quitus de non-redevance, devra être fourni par chacun des membres du groupement.  </w:t>
      </w:r>
      <w:bookmarkEnd w:id="5"/>
    </w:p>
    <w:p w14:paraId="4F7CBE30" w14:textId="77777777" w:rsidR="0073086F" w:rsidRDefault="0073086F">
      <w:pPr>
        <w:tabs>
          <w:tab w:val="left" w:pos="-720"/>
        </w:tabs>
        <w:overflowPunct w:val="0"/>
        <w:adjustRightInd w:val="0"/>
        <w:ind w:right="424"/>
        <w:contextualSpacing/>
        <w:textAlignment w:val="baseline"/>
        <w:rPr>
          <w:sz w:val="22"/>
          <w:szCs w:val="22"/>
          <w:lang w:eastAsia="fr-FR"/>
        </w:rPr>
      </w:pPr>
    </w:p>
    <w:p w14:paraId="7F991CBD" w14:textId="77777777" w:rsidR="0073086F" w:rsidRDefault="00000000">
      <w:pPr>
        <w:numPr>
          <w:ilvl w:val="0"/>
          <w:numId w:val="1"/>
        </w:numPr>
        <w:tabs>
          <w:tab w:val="clear" w:pos="284"/>
        </w:tabs>
        <w:spacing w:before="120" w:after="120"/>
        <w:ind w:left="-142" w:hanging="283"/>
        <w:rPr>
          <w:rFonts w:eastAsia="Calibri"/>
          <w:sz w:val="22"/>
          <w:szCs w:val="22"/>
        </w:rPr>
      </w:pPr>
      <w:r>
        <w:rPr>
          <w:rFonts w:eastAsia="Calibri"/>
          <w:sz w:val="22"/>
          <w:szCs w:val="22"/>
        </w:rPr>
        <w:t>Les Termes de Références (</w:t>
      </w:r>
      <w:proofErr w:type="spellStart"/>
      <w:r>
        <w:rPr>
          <w:rFonts w:eastAsia="Calibri"/>
          <w:sz w:val="22"/>
          <w:szCs w:val="22"/>
        </w:rPr>
        <w:t>TdR</w:t>
      </w:r>
      <w:proofErr w:type="spellEnd"/>
      <w:r>
        <w:rPr>
          <w:rFonts w:eastAsia="Calibri"/>
          <w:sz w:val="22"/>
          <w:szCs w:val="22"/>
        </w:rPr>
        <w:t xml:space="preserve">) détaillés de la mission sont disponibles à l’adresse mentionnée au paragraphe </w:t>
      </w:r>
      <w:r>
        <w:rPr>
          <w:rFonts w:eastAsia="Calibri"/>
          <w:b/>
          <w:bCs/>
          <w:sz w:val="22"/>
          <w:szCs w:val="22"/>
        </w:rPr>
        <w:t>15</w:t>
      </w:r>
      <w:r>
        <w:rPr>
          <w:rFonts w:eastAsia="Calibri"/>
          <w:sz w:val="22"/>
          <w:szCs w:val="22"/>
        </w:rPr>
        <w:t>.</w:t>
      </w:r>
    </w:p>
    <w:p w14:paraId="2FF06EAE" w14:textId="77777777" w:rsidR="0073086F" w:rsidRDefault="00000000">
      <w:pPr>
        <w:numPr>
          <w:ilvl w:val="0"/>
          <w:numId w:val="1"/>
        </w:numPr>
        <w:tabs>
          <w:tab w:val="clear" w:pos="284"/>
        </w:tabs>
        <w:spacing w:before="120" w:after="120"/>
        <w:ind w:left="-142" w:hanging="283"/>
        <w:rPr>
          <w:rFonts w:eastAsia="Calibri"/>
          <w:sz w:val="22"/>
          <w:szCs w:val="22"/>
        </w:rPr>
      </w:pPr>
      <w:r>
        <w:rPr>
          <w:rFonts w:eastAsia="Calibri"/>
          <w:sz w:val="22"/>
          <w:szCs w:val="22"/>
        </w:rPr>
        <w:t>Les critères d’établissement de la liste restreinte sont :</w:t>
      </w:r>
    </w:p>
    <w:p w14:paraId="35D2D1F8" w14:textId="77777777" w:rsidR="0073086F" w:rsidRDefault="00000000">
      <w:pPr>
        <w:pStyle w:val="Paragraphedeliste"/>
        <w:numPr>
          <w:ilvl w:val="0"/>
          <w:numId w:val="3"/>
        </w:numPr>
        <w:tabs>
          <w:tab w:val="clear" w:pos="284"/>
        </w:tabs>
        <w:spacing w:before="120" w:after="120"/>
        <w:ind w:left="284" w:hanging="284"/>
        <w:rPr>
          <w:rFonts w:eastAsia="Calibri"/>
          <w:sz w:val="22"/>
          <w:szCs w:val="22"/>
        </w:rPr>
      </w:pPr>
      <w:r>
        <w:rPr>
          <w:rFonts w:eastAsia="Calibri"/>
          <w:b/>
          <w:sz w:val="22"/>
          <w:szCs w:val="22"/>
          <w:u w:val="single"/>
        </w:rPr>
        <w:t>Qualification</w:t>
      </w:r>
      <w:r>
        <w:rPr>
          <w:rFonts w:eastAsia="Calibri"/>
          <w:sz w:val="22"/>
          <w:szCs w:val="22"/>
        </w:rPr>
        <w:t> :</w:t>
      </w:r>
    </w:p>
    <w:p w14:paraId="73CDD8E1" w14:textId="71FDC9C6" w:rsidR="0073086F" w:rsidRDefault="00000000">
      <w:pPr>
        <w:numPr>
          <w:ilvl w:val="0"/>
          <w:numId w:val="1"/>
        </w:numPr>
        <w:tabs>
          <w:tab w:val="clear" w:pos="284"/>
        </w:tabs>
        <w:spacing w:before="120" w:after="120"/>
        <w:ind w:left="-142" w:hanging="283"/>
        <w:rPr>
          <w:rFonts w:eastAsia="Calibri"/>
          <w:sz w:val="22"/>
          <w:szCs w:val="22"/>
        </w:rPr>
      </w:pPr>
      <w:r>
        <w:rPr>
          <w:rFonts w:eastAsia="Calibri"/>
          <w:sz w:val="22"/>
          <w:szCs w:val="22"/>
        </w:rPr>
        <w:t>Le consultant devra être un Cabinet (Firme) ou groupements de Cabinets exerçant dans le domaine des Travaux publics/ Génie civil/Génie Rural</w:t>
      </w:r>
      <w:r w:rsidR="003E5A96">
        <w:rPr>
          <w:rFonts w:eastAsia="Calibri"/>
          <w:sz w:val="22"/>
          <w:szCs w:val="22"/>
        </w:rPr>
        <w:t xml:space="preserve"> o</w:t>
      </w:r>
      <w:r>
        <w:rPr>
          <w:rFonts w:eastAsia="Calibri"/>
          <w:sz w:val="22"/>
          <w:szCs w:val="22"/>
        </w:rPr>
        <w:t>u équivalent</w:t>
      </w:r>
      <w:r>
        <w:rPr>
          <w:color w:val="000000" w:themeColor="text1"/>
          <w:lang w:eastAsia="zh-CN"/>
        </w:rPr>
        <w:t>, justifiant d’expériences pertinentes dans le contrôle et la surveillance des travaux</w:t>
      </w:r>
      <w:r>
        <w:rPr>
          <w:rFonts w:eastAsia="Calibri"/>
          <w:sz w:val="22"/>
          <w:szCs w:val="22"/>
        </w:rPr>
        <w:t xml:space="preserve">. </w:t>
      </w:r>
    </w:p>
    <w:p w14:paraId="3B061C03" w14:textId="77777777" w:rsidR="0073086F" w:rsidRDefault="00000000">
      <w:pPr>
        <w:pStyle w:val="Paragraphedeliste"/>
        <w:numPr>
          <w:ilvl w:val="0"/>
          <w:numId w:val="3"/>
        </w:numPr>
        <w:tabs>
          <w:tab w:val="clear" w:pos="284"/>
        </w:tabs>
        <w:spacing w:before="120" w:after="120"/>
        <w:ind w:left="284" w:hanging="284"/>
        <w:rPr>
          <w:rFonts w:eastAsia="Calibri"/>
          <w:sz w:val="22"/>
          <w:szCs w:val="22"/>
        </w:rPr>
      </w:pPr>
      <w:r>
        <w:rPr>
          <w:rFonts w:eastAsia="Calibri"/>
          <w:b/>
          <w:sz w:val="22"/>
          <w:szCs w:val="22"/>
          <w:u w:val="single"/>
        </w:rPr>
        <w:t>Expérience Générale</w:t>
      </w:r>
      <w:r>
        <w:rPr>
          <w:rFonts w:eastAsia="Calibri"/>
          <w:sz w:val="22"/>
          <w:szCs w:val="22"/>
        </w:rPr>
        <w:t xml:space="preserve"> : </w:t>
      </w:r>
    </w:p>
    <w:p w14:paraId="746D64B2" w14:textId="77777777" w:rsidR="0073086F" w:rsidRDefault="00000000">
      <w:pPr>
        <w:tabs>
          <w:tab w:val="clear" w:pos="284"/>
        </w:tabs>
        <w:spacing w:before="120" w:after="120"/>
        <w:ind w:left="284"/>
        <w:contextualSpacing/>
        <w:rPr>
          <w:rFonts w:eastAsia="Calibri"/>
          <w:sz w:val="22"/>
          <w:szCs w:val="22"/>
        </w:rPr>
      </w:pPr>
      <w:r>
        <w:rPr>
          <w:rFonts w:eastAsia="Calibri"/>
          <w:sz w:val="22"/>
          <w:szCs w:val="22"/>
        </w:rPr>
        <w:t>Le consultant devra avoir :</w:t>
      </w:r>
    </w:p>
    <w:p w14:paraId="23BCF70E" w14:textId="77777777" w:rsidR="0073086F" w:rsidRDefault="00000000">
      <w:pPr>
        <w:numPr>
          <w:ilvl w:val="2"/>
          <w:numId w:val="4"/>
        </w:numPr>
        <w:tabs>
          <w:tab w:val="clear" w:pos="284"/>
        </w:tabs>
        <w:suppressAutoHyphens w:val="0"/>
        <w:ind w:left="709"/>
        <w:jc w:val="left"/>
        <w:rPr>
          <w:rFonts w:eastAsia="Calibri"/>
          <w:sz w:val="22"/>
          <w:szCs w:val="22"/>
        </w:rPr>
      </w:pPr>
      <w:r>
        <w:rPr>
          <w:rFonts w:eastAsia="Calibri"/>
          <w:sz w:val="22"/>
          <w:szCs w:val="22"/>
        </w:rPr>
        <w:t>Au moins dix (10) ans (ancienneté) dans le suivi et contrôle des travaux ;</w:t>
      </w:r>
    </w:p>
    <w:p w14:paraId="235E8744" w14:textId="77777777" w:rsidR="0073086F" w:rsidRDefault="00000000">
      <w:pPr>
        <w:numPr>
          <w:ilvl w:val="2"/>
          <w:numId w:val="4"/>
        </w:numPr>
        <w:tabs>
          <w:tab w:val="clear" w:pos="284"/>
        </w:tabs>
        <w:suppressAutoHyphens w:val="0"/>
        <w:ind w:left="709"/>
        <w:jc w:val="left"/>
        <w:rPr>
          <w:rFonts w:eastAsia="Calibri"/>
          <w:sz w:val="22"/>
          <w:szCs w:val="22"/>
        </w:rPr>
      </w:pPr>
      <w:r>
        <w:rPr>
          <w:rFonts w:eastAsia="Calibri"/>
          <w:sz w:val="22"/>
          <w:szCs w:val="22"/>
        </w:rPr>
        <w:t xml:space="preserve">Au moins trois (03) expériences en Afrique subsaharienne dans le </w:t>
      </w:r>
      <w:bookmarkStart w:id="6" w:name="_Hlk213622119"/>
      <w:r>
        <w:rPr>
          <w:rFonts w:eastAsia="Calibri"/>
          <w:sz w:val="22"/>
          <w:szCs w:val="22"/>
        </w:rPr>
        <w:t>suivi et le contrôle des travaux</w:t>
      </w:r>
      <w:bookmarkEnd w:id="6"/>
      <w:r>
        <w:rPr>
          <w:rFonts w:eastAsia="Calibri"/>
          <w:sz w:val="22"/>
          <w:szCs w:val="22"/>
        </w:rPr>
        <w:t xml:space="preserve"> pour le compte de projets financés par une Institution Financière Multilatérale de Développement au cours des dix (10) dernières années (2016 à 2025).</w:t>
      </w:r>
    </w:p>
    <w:p w14:paraId="7C77F180" w14:textId="77777777" w:rsidR="0073086F" w:rsidRDefault="0073086F">
      <w:pPr>
        <w:tabs>
          <w:tab w:val="clear" w:pos="284"/>
        </w:tabs>
        <w:suppressAutoHyphens w:val="0"/>
        <w:ind w:left="709"/>
        <w:jc w:val="left"/>
        <w:rPr>
          <w:rFonts w:eastAsia="Calibri"/>
          <w:sz w:val="22"/>
          <w:szCs w:val="22"/>
        </w:rPr>
      </w:pPr>
    </w:p>
    <w:p w14:paraId="2078A560" w14:textId="77777777" w:rsidR="0073086F" w:rsidRDefault="00000000">
      <w:pPr>
        <w:tabs>
          <w:tab w:val="clear" w:pos="284"/>
        </w:tabs>
        <w:ind w:left="349"/>
        <w:rPr>
          <w:rFonts w:eastAsia="Calibri"/>
          <w:sz w:val="22"/>
          <w:szCs w:val="22"/>
        </w:rPr>
      </w:pPr>
      <w:r>
        <w:rPr>
          <w:rFonts w:eastAsia="Calibri"/>
          <w:sz w:val="22"/>
          <w:szCs w:val="22"/>
        </w:rPr>
        <w:t>Le nombre d’année d’ancienneté du consultant sera calculé à partir de la première mission réalisée par le consultant et justifiée par des Attentions de Bonne Exécution (ABE).</w:t>
      </w:r>
    </w:p>
    <w:p w14:paraId="4F6D20AD" w14:textId="77777777" w:rsidR="0073086F" w:rsidRDefault="00000000">
      <w:pPr>
        <w:pStyle w:val="Paragraphedeliste"/>
        <w:numPr>
          <w:ilvl w:val="0"/>
          <w:numId w:val="3"/>
        </w:numPr>
        <w:tabs>
          <w:tab w:val="clear" w:pos="284"/>
        </w:tabs>
        <w:spacing w:before="120" w:after="120"/>
        <w:ind w:left="284" w:hanging="284"/>
        <w:rPr>
          <w:rFonts w:eastAsia="Calibri"/>
          <w:sz w:val="22"/>
          <w:szCs w:val="22"/>
        </w:rPr>
      </w:pPr>
      <w:r>
        <w:rPr>
          <w:rFonts w:eastAsia="Calibri"/>
          <w:b/>
          <w:sz w:val="22"/>
          <w:szCs w:val="22"/>
          <w:u w:val="single"/>
        </w:rPr>
        <w:t>Expérience spécifique</w:t>
      </w:r>
      <w:r>
        <w:rPr>
          <w:rFonts w:eastAsia="Calibri"/>
          <w:sz w:val="22"/>
          <w:szCs w:val="22"/>
        </w:rPr>
        <w:t> :</w:t>
      </w:r>
    </w:p>
    <w:p w14:paraId="288B6DA8" w14:textId="77777777" w:rsidR="0073086F" w:rsidRDefault="00000000">
      <w:pPr>
        <w:tabs>
          <w:tab w:val="clear" w:pos="284"/>
        </w:tabs>
        <w:spacing w:before="120" w:after="120"/>
        <w:rPr>
          <w:rFonts w:eastAsia="Calibri"/>
          <w:sz w:val="22"/>
          <w:szCs w:val="22"/>
        </w:rPr>
      </w:pPr>
      <w:r>
        <w:rPr>
          <w:rFonts w:eastAsia="Calibri"/>
          <w:sz w:val="22"/>
          <w:szCs w:val="22"/>
        </w:rPr>
        <w:t xml:space="preserve">Le </w:t>
      </w:r>
      <w:bookmarkStart w:id="7" w:name="_Hlk213622597"/>
      <w:r>
        <w:rPr>
          <w:rFonts w:eastAsia="Calibri"/>
          <w:sz w:val="22"/>
          <w:szCs w:val="22"/>
        </w:rPr>
        <w:t>consultant</w:t>
      </w:r>
      <w:bookmarkEnd w:id="7"/>
      <w:r>
        <w:rPr>
          <w:rFonts w:eastAsia="Calibri"/>
          <w:sz w:val="22"/>
          <w:szCs w:val="22"/>
        </w:rPr>
        <w:t xml:space="preserve"> devra avoir :</w:t>
      </w:r>
    </w:p>
    <w:p w14:paraId="07FA9396" w14:textId="77777777" w:rsidR="0073086F" w:rsidRDefault="00000000">
      <w:pPr>
        <w:numPr>
          <w:ilvl w:val="0"/>
          <w:numId w:val="5"/>
        </w:numPr>
        <w:tabs>
          <w:tab w:val="clear" w:pos="284"/>
        </w:tabs>
        <w:suppressAutoHyphens w:val="0"/>
        <w:spacing w:before="120" w:after="120"/>
        <w:contextualSpacing/>
        <w:jc w:val="left"/>
        <w:rPr>
          <w:rFonts w:eastAsia="Calibri"/>
          <w:strike/>
          <w:sz w:val="22"/>
          <w:szCs w:val="22"/>
        </w:rPr>
      </w:pPr>
      <w:r>
        <w:rPr>
          <w:rFonts w:eastAsia="Calibri"/>
          <w:sz w:val="22"/>
          <w:szCs w:val="22"/>
        </w:rPr>
        <w:t xml:space="preserve">Au moins cinq (05) expériences dans le suivi et le contrôle des travaux de construction de bâtiments à usage administratif et/ou de magasins de stockage, financés par </w:t>
      </w:r>
      <w:bookmarkStart w:id="8" w:name="_Hlk213613916"/>
      <w:r>
        <w:rPr>
          <w:rFonts w:eastAsia="Calibri"/>
          <w:sz w:val="22"/>
          <w:szCs w:val="22"/>
        </w:rPr>
        <w:t>une Institution Financière Multilatérale de Développement</w:t>
      </w:r>
      <w:bookmarkEnd w:id="8"/>
      <w:r>
        <w:rPr>
          <w:rFonts w:eastAsia="Calibri"/>
          <w:sz w:val="22"/>
          <w:szCs w:val="22"/>
        </w:rPr>
        <w:t xml:space="preserve"> au cours des dix (10) dernières années (2016 à 2025) ;</w:t>
      </w:r>
    </w:p>
    <w:p w14:paraId="32FC94E5" w14:textId="77777777" w:rsidR="0073086F" w:rsidRDefault="00000000">
      <w:pPr>
        <w:numPr>
          <w:ilvl w:val="0"/>
          <w:numId w:val="5"/>
        </w:numPr>
        <w:tabs>
          <w:tab w:val="clear" w:pos="284"/>
        </w:tabs>
        <w:suppressAutoHyphens w:val="0"/>
        <w:contextualSpacing/>
        <w:jc w:val="left"/>
        <w:rPr>
          <w:rFonts w:eastAsia="Calibri"/>
          <w:sz w:val="22"/>
          <w:szCs w:val="22"/>
        </w:rPr>
      </w:pPr>
      <w:r>
        <w:rPr>
          <w:rFonts w:eastAsia="Calibri"/>
          <w:sz w:val="22"/>
          <w:szCs w:val="22"/>
        </w:rPr>
        <w:t>Au moins une (01) expérience dans le suivi et le contrôle des travaux de construction de bâtiment à usage administratif financé par une Institution Financière Multilatérale de Développement exécuté en Côte d’Ivoire.</w:t>
      </w:r>
    </w:p>
    <w:p w14:paraId="1EE8DFE6" w14:textId="77777777" w:rsidR="0073086F" w:rsidRDefault="0073086F">
      <w:pPr>
        <w:tabs>
          <w:tab w:val="clear" w:pos="284"/>
        </w:tabs>
        <w:suppressAutoHyphens w:val="0"/>
        <w:ind w:left="720"/>
        <w:contextualSpacing/>
        <w:jc w:val="left"/>
        <w:rPr>
          <w:rFonts w:eastAsia="Calibri"/>
          <w:sz w:val="22"/>
          <w:szCs w:val="22"/>
        </w:rPr>
      </w:pPr>
    </w:p>
    <w:p w14:paraId="66E231B3" w14:textId="77777777" w:rsidR="0073086F" w:rsidRDefault="00000000">
      <w:pPr>
        <w:tabs>
          <w:tab w:val="clear" w:pos="284"/>
          <w:tab w:val="right" w:pos="7790"/>
        </w:tabs>
        <w:suppressAutoHyphens w:val="0"/>
        <w:spacing w:before="120" w:after="120"/>
        <w:rPr>
          <w:color w:val="000000" w:themeColor="text1"/>
          <w:sz w:val="22"/>
          <w:szCs w:val="22"/>
          <w:lang w:eastAsia="zh-CN"/>
        </w:rPr>
      </w:pPr>
      <w:r>
        <w:rPr>
          <w:color w:val="000000" w:themeColor="text1"/>
          <w:sz w:val="22"/>
          <w:szCs w:val="22"/>
          <w:lang w:eastAsia="zh-CN"/>
        </w:rPr>
        <w:t>Les références des consultants devront être justifiées par des attestations de bonne exécution (ABE) ou des certificats, en langue française, correspondants à la fin des prestations. Les références en langue étrangère devront être traduites en français pour être prise en compte.</w:t>
      </w:r>
    </w:p>
    <w:p w14:paraId="0E99943F" w14:textId="77777777" w:rsidR="0073086F" w:rsidRDefault="0073086F">
      <w:pPr>
        <w:tabs>
          <w:tab w:val="clear" w:pos="284"/>
        </w:tabs>
        <w:suppressAutoHyphens w:val="0"/>
        <w:ind w:left="720"/>
        <w:contextualSpacing/>
        <w:jc w:val="left"/>
        <w:rPr>
          <w:rFonts w:eastAsia="Calibri"/>
          <w:sz w:val="22"/>
          <w:szCs w:val="22"/>
        </w:rPr>
      </w:pPr>
    </w:p>
    <w:p w14:paraId="34D8DDCC" w14:textId="77777777" w:rsidR="0073086F" w:rsidRDefault="00000000">
      <w:pPr>
        <w:tabs>
          <w:tab w:val="clear" w:pos="284"/>
          <w:tab w:val="left" w:pos="504"/>
          <w:tab w:val="left" w:pos="1044"/>
          <w:tab w:val="left" w:pos="5184"/>
          <w:tab w:val="right" w:pos="7524"/>
        </w:tabs>
        <w:suppressAutoHyphens w:val="0"/>
        <w:rPr>
          <w:bCs/>
          <w:sz w:val="22"/>
          <w:szCs w:val="22"/>
        </w:rPr>
      </w:pPr>
      <w:bookmarkStart w:id="9" w:name="_Hlk213622623"/>
      <w:r>
        <w:rPr>
          <w:bCs/>
          <w:sz w:val="22"/>
          <w:szCs w:val="22"/>
        </w:rPr>
        <w:t>Le consultant devra dans le cadre de cette mission, faire intervenir du personnel qualifié, expérimenté dans le domaine de suivi et le contrôle des travaux</w:t>
      </w:r>
      <w:bookmarkEnd w:id="9"/>
      <w:r>
        <w:rPr>
          <w:bCs/>
          <w:sz w:val="22"/>
          <w:szCs w:val="22"/>
        </w:rPr>
        <w:t xml:space="preserve"> : </w:t>
      </w:r>
    </w:p>
    <w:p w14:paraId="7EC1BBB0" w14:textId="77777777" w:rsidR="0073086F" w:rsidRDefault="0073086F">
      <w:pPr>
        <w:tabs>
          <w:tab w:val="clear" w:pos="284"/>
          <w:tab w:val="left" w:pos="504"/>
          <w:tab w:val="left" w:pos="1044"/>
          <w:tab w:val="left" w:pos="5184"/>
          <w:tab w:val="right" w:pos="7524"/>
        </w:tabs>
        <w:suppressAutoHyphens w:val="0"/>
        <w:rPr>
          <w:bCs/>
        </w:rPr>
      </w:pPr>
    </w:p>
    <w:p w14:paraId="694A544F" w14:textId="77777777" w:rsidR="0073086F" w:rsidRDefault="00000000">
      <w:pPr>
        <w:numPr>
          <w:ilvl w:val="0"/>
          <w:numId w:val="6"/>
        </w:numPr>
        <w:tabs>
          <w:tab w:val="clear" w:pos="284"/>
        </w:tabs>
        <w:suppressAutoHyphens w:val="0"/>
        <w:contextualSpacing/>
        <w:jc w:val="left"/>
        <w:rPr>
          <w:rFonts w:eastAsia="Calibri"/>
          <w:sz w:val="22"/>
          <w:szCs w:val="22"/>
        </w:rPr>
      </w:pPr>
      <w:r>
        <w:rPr>
          <w:rFonts w:eastAsia="Calibri"/>
          <w:b/>
          <w:sz w:val="22"/>
          <w:szCs w:val="22"/>
        </w:rPr>
        <w:t>Un Chef de Mission :</w:t>
      </w:r>
      <w:r>
        <w:rPr>
          <w:rFonts w:eastAsia="Calibri"/>
          <w:sz w:val="22"/>
          <w:szCs w:val="22"/>
        </w:rPr>
        <w:t xml:space="preserve"> </w:t>
      </w:r>
      <w:r>
        <w:rPr>
          <w:rFonts w:eastAsia="Calibri"/>
          <w:b/>
          <w:bCs/>
          <w:sz w:val="22"/>
          <w:szCs w:val="22"/>
        </w:rPr>
        <w:t>Être Ingénieur du Génie Civil, Travaux Publics ou Génie Rural équivalent niveau Bac+5</w:t>
      </w:r>
    </w:p>
    <w:p w14:paraId="639140D3" w14:textId="77777777" w:rsidR="0073086F" w:rsidRDefault="00000000">
      <w:pPr>
        <w:numPr>
          <w:ilvl w:val="0"/>
          <w:numId w:val="7"/>
        </w:numPr>
        <w:tabs>
          <w:tab w:val="clear" w:pos="284"/>
        </w:tabs>
        <w:suppressAutoHyphens w:val="0"/>
        <w:contextualSpacing/>
        <w:rPr>
          <w:rFonts w:eastAsia="Calibri"/>
          <w:sz w:val="22"/>
          <w:szCs w:val="22"/>
        </w:rPr>
      </w:pPr>
      <w:r>
        <w:rPr>
          <w:rFonts w:eastAsia="Calibri"/>
          <w:bCs/>
          <w:sz w:val="22"/>
          <w:szCs w:val="22"/>
        </w:rPr>
        <w:t>Avoir</w:t>
      </w:r>
      <w:r>
        <w:rPr>
          <w:rFonts w:eastAsia="Calibri"/>
          <w:b/>
          <w:sz w:val="22"/>
          <w:szCs w:val="22"/>
        </w:rPr>
        <w:t xml:space="preserve"> </w:t>
      </w:r>
      <w:r>
        <w:rPr>
          <w:rFonts w:eastAsia="Calibri"/>
          <w:sz w:val="22"/>
          <w:szCs w:val="22"/>
        </w:rPr>
        <w:t xml:space="preserve">au minimum de quinze (15) ans d’expérience professionnelle dans le domaine du suivi et contrôle de projet de Travaux Public et Bâtiment ; </w:t>
      </w:r>
    </w:p>
    <w:p w14:paraId="5670CE98" w14:textId="77777777" w:rsidR="0073086F" w:rsidRDefault="00000000">
      <w:pPr>
        <w:numPr>
          <w:ilvl w:val="0"/>
          <w:numId w:val="7"/>
        </w:numPr>
        <w:tabs>
          <w:tab w:val="clear" w:pos="284"/>
        </w:tabs>
        <w:suppressAutoHyphens w:val="0"/>
        <w:contextualSpacing/>
        <w:rPr>
          <w:rFonts w:eastAsia="Calibri"/>
          <w:sz w:val="22"/>
          <w:szCs w:val="22"/>
        </w:rPr>
      </w:pPr>
      <w:r>
        <w:rPr>
          <w:rFonts w:eastAsia="Calibri"/>
          <w:sz w:val="22"/>
          <w:szCs w:val="22"/>
        </w:rPr>
        <w:t xml:space="preserve">Avoir au moins quatre (4) missions en contrôle des travaux de construction de bâtiments à usage administratif et/ou de magasins de stockage, financés par une Institution </w:t>
      </w:r>
      <w:bookmarkStart w:id="10" w:name="_Hlk213621883"/>
      <w:r>
        <w:rPr>
          <w:rFonts w:eastAsia="Calibri"/>
          <w:sz w:val="22"/>
          <w:szCs w:val="22"/>
        </w:rPr>
        <w:t>Financière</w:t>
      </w:r>
      <w:bookmarkEnd w:id="10"/>
      <w:r>
        <w:rPr>
          <w:rFonts w:eastAsia="Calibri"/>
          <w:sz w:val="22"/>
          <w:szCs w:val="22"/>
        </w:rPr>
        <w:t xml:space="preserve"> Multilatérale de Développement, en qualité de chef de mission.</w:t>
      </w:r>
      <w:r>
        <w:rPr>
          <w:rFonts w:eastAsia="Calibri"/>
          <w:b/>
          <w:sz w:val="22"/>
          <w:szCs w:val="22"/>
        </w:rPr>
        <w:t xml:space="preserve"> </w:t>
      </w:r>
    </w:p>
    <w:p w14:paraId="40B2854B" w14:textId="77777777" w:rsidR="0073086F" w:rsidRDefault="0073086F">
      <w:pPr>
        <w:tabs>
          <w:tab w:val="clear" w:pos="284"/>
        </w:tabs>
        <w:suppressAutoHyphens w:val="0"/>
        <w:ind w:left="720"/>
        <w:contextualSpacing/>
        <w:rPr>
          <w:rFonts w:eastAsia="Calibri"/>
          <w:sz w:val="22"/>
          <w:szCs w:val="22"/>
        </w:rPr>
      </w:pPr>
    </w:p>
    <w:p w14:paraId="71DDD14F" w14:textId="77777777" w:rsidR="00492375" w:rsidRDefault="00492375">
      <w:pPr>
        <w:tabs>
          <w:tab w:val="clear" w:pos="284"/>
        </w:tabs>
        <w:suppressAutoHyphens w:val="0"/>
        <w:ind w:left="720"/>
        <w:contextualSpacing/>
        <w:rPr>
          <w:rFonts w:eastAsia="Calibri"/>
          <w:sz w:val="22"/>
          <w:szCs w:val="22"/>
        </w:rPr>
      </w:pPr>
    </w:p>
    <w:p w14:paraId="1BB0738D" w14:textId="77777777" w:rsidR="0073086F" w:rsidRDefault="00000000">
      <w:pPr>
        <w:numPr>
          <w:ilvl w:val="0"/>
          <w:numId w:val="6"/>
        </w:numPr>
        <w:tabs>
          <w:tab w:val="clear" w:pos="284"/>
        </w:tabs>
        <w:suppressAutoHyphens w:val="0"/>
        <w:contextualSpacing/>
        <w:jc w:val="left"/>
        <w:rPr>
          <w:rFonts w:eastAsia="Calibri"/>
          <w:sz w:val="22"/>
          <w:szCs w:val="22"/>
        </w:rPr>
      </w:pPr>
      <w:r>
        <w:rPr>
          <w:rFonts w:eastAsia="Calibri"/>
          <w:b/>
          <w:sz w:val="22"/>
          <w:szCs w:val="22"/>
        </w:rPr>
        <w:lastRenderedPageBreak/>
        <w:t>Un Spécialiste en Environnement :</w:t>
      </w:r>
      <w:r>
        <w:rPr>
          <w:rFonts w:eastAsia="Calibri"/>
          <w:sz w:val="22"/>
          <w:szCs w:val="22"/>
        </w:rPr>
        <w:t xml:space="preserve"> </w:t>
      </w:r>
      <w:r>
        <w:rPr>
          <w:rFonts w:eastAsia="Calibri"/>
          <w:b/>
          <w:sz w:val="22"/>
          <w:szCs w:val="22"/>
        </w:rPr>
        <w:t xml:space="preserve">Bac+5 en gestion environnementale ou équivalent, </w:t>
      </w:r>
    </w:p>
    <w:p w14:paraId="5B4DB1E0" w14:textId="77777777" w:rsidR="0073086F" w:rsidRDefault="00000000">
      <w:pPr>
        <w:numPr>
          <w:ilvl w:val="0"/>
          <w:numId w:val="7"/>
        </w:numPr>
        <w:tabs>
          <w:tab w:val="clear" w:pos="284"/>
        </w:tabs>
        <w:suppressAutoHyphens w:val="0"/>
        <w:contextualSpacing/>
        <w:rPr>
          <w:rFonts w:eastAsia="Calibri"/>
          <w:sz w:val="22"/>
          <w:szCs w:val="22"/>
        </w:rPr>
      </w:pPr>
      <w:r>
        <w:rPr>
          <w:rFonts w:eastAsia="Calibri"/>
          <w:sz w:val="22"/>
          <w:szCs w:val="22"/>
        </w:rPr>
        <w:t>Avoir au moins dix (10) ans d’expérience dans la mise en œuvre de Plan de Gestion Environnementale et Sociale (PGES) ;</w:t>
      </w:r>
    </w:p>
    <w:p w14:paraId="4EADCD6B" w14:textId="77777777" w:rsidR="0073086F" w:rsidRDefault="00000000">
      <w:pPr>
        <w:numPr>
          <w:ilvl w:val="0"/>
          <w:numId w:val="7"/>
        </w:numPr>
        <w:tabs>
          <w:tab w:val="clear" w:pos="284"/>
        </w:tabs>
        <w:suppressAutoHyphens w:val="0"/>
        <w:contextualSpacing/>
        <w:rPr>
          <w:rFonts w:eastAsia="Calibri"/>
          <w:sz w:val="22"/>
          <w:szCs w:val="22"/>
        </w:rPr>
      </w:pPr>
      <w:r>
        <w:rPr>
          <w:rFonts w:eastAsia="Calibri"/>
          <w:sz w:val="22"/>
          <w:szCs w:val="22"/>
        </w:rPr>
        <w:t>Avoir au moins trois (03) missions de suivi environnemental de projets de construction de bâtiments à usage administratif et/ou de magasins de stockage, financés par une Institution Financière Multilatérale de Développement, en qualité d’expert environnementaliste.</w:t>
      </w:r>
    </w:p>
    <w:p w14:paraId="7CAE630D" w14:textId="77777777" w:rsidR="0073086F" w:rsidRDefault="0073086F">
      <w:pPr>
        <w:tabs>
          <w:tab w:val="clear" w:pos="284"/>
        </w:tabs>
        <w:suppressAutoHyphens w:val="0"/>
        <w:ind w:left="720"/>
        <w:contextualSpacing/>
        <w:rPr>
          <w:rFonts w:eastAsia="Calibri"/>
          <w:sz w:val="22"/>
          <w:szCs w:val="22"/>
        </w:rPr>
      </w:pPr>
    </w:p>
    <w:p w14:paraId="491ADA1D" w14:textId="77777777" w:rsidR="0073086F" w:rsidRDefault="00000000">
      <w:pPr>
        <w:numPr>
          <w:ilvl w:val="0"/>
          <w:numId w:val="6"/>
        </w:numPr>
        <w:tabs>
          <w:tab w:val="clear" w:pos="284"/>
        </w:tabs>
        <w:suppressAutoHyphens w:val="0"/>
        <w:contextualSpacing/>
        <w:jc w:val="left"/>
        <w:rPr>
          <w:rFonts w:eastAsia="Calibri"/>
          <w:sz w:val="22"/>
          <w:szCs w:val="22"/>
        </w:rPr>
      </w:pPr>
      <w:r>
        <w:rPr>
          <w:rFonts w:eastAsia="Calibri"/>
          <w:b/>
          <w:sz w:val="22"/>
          <w:szCs w:val="22"/>
        </w:rPr>
        <w:t>Un (01) Ingénieurs de contrôle</w:t>
      </w:r>
      <w:r>
        <w:rPr>
          <w:rFonts w:eastAsia="Calibri"/>
          <w:sz w:val="22"/>
          <w:szCs w:val="22"/>
        </w:rPr>
        <w:t> :</w:t>
      </w:r>
      <w:r>
        <w:rPr>
          <w:rFonts w:eastAsia="Calibri"/>
          <w:b/>
          <w:sz w:val="22"/>
          <w:szCs w:val="22"/>
        </w:rPr>
        <w:t xml:space="preserve"> Être Ingénieur Travaux Publics, Génie Civil ou équivalent, niveau Bac+5 </w:t>
      </w:r>
    </w:p>
    <w:p w14:paraId="262E760F" w14:textId="77777777" w:rsidR="0073086F" w:rsidRDefault="00000000">
      <w:pPr>
        <w:tabs>
          <w:tab w:val="clear" w:pos="284"/>
        </w:tabs>
        <w:suppressAutoHyphens w:val="0"/>
        <w:ind w:left="720"/>
        <w:contextualSpacing/>
        <w:rPr>
          <w:rFonts w:eastAsia="Calibri"/>
          <w:sz w:val="22"/>
          <w:szCs w:val="22"/>
        </w:rPr>
      </w:pPr>
      <w:r>
        <w:rPr>
          <w:rFonts w:eastAsia="Calibri"/>
          <w:sz w:val="22"/>
          <w:szCs w:val="22"/>
        </w:rPr>
        <w:t>Avoir</w:t>
      </w:r>
      <w:r>
        <w:rPr>
          <w:rFonts w:eastAsia="Calibri"/>
          <w:b/>
          <w:sz w:val="22"/>
          <w:szCs w:val="22"/>
        </w:rPr>
        <w:t xml:space="preserve"> </w:t>
      </w:r>
      <w:r>
        <w:rPr>
          <w:rFonts w:eastAsia="Calibri"/>
          <w:sz w:val="22"/>
          <w:szCs w:val="22"/>
        </w:rPr>
        <w:t>un minimum de dix (10) ans d’expérience professionnelle dans le domaine du suivi et contrôle de projet de Travaux Publics et Bâtiments ;</w:t>
      </w:r>
    </w:p>
    <w:p w14:paraId="5F73EA06" w14:textId="77777777" w:rsidR="0073086F" w:rsidRDefault="00000000">
      <w:pPr>
        <w:tabs>
          <w:tab w:val="clear" w:pos="284"/>
        </w:tabs>
        <w:suppressAutoHyphens w:val="0"/>
        <w:ind w:left="720"/>
        <w:contextualSpacing/>
        <w:rPr>
          <w:rFonts w:eastAsia="Calibri"/>
          <w:sz w:val="22"/>
          <w:szCs w:val="22"/>
        </w:rPr>
      </w:pPr>
      <w:r>
        <w:rPr>
          <w:rFonts w:eastAsia="Calibri"/>
          <w:sz w:val="22"/>
          <w:szCs w:val="22"/>
        </w:rPr>
        <w:t>Avoir au moins trois (03) missions en contrôle de travaux de projets de construction de bâtiments à usage administratif et/ou de magasins de stockage, financés par une Institution Financière Multilatérale de Développement, en qualité d’ingénieur de contrôle.</w:t>
      </w:r>
    </w:p>
    <w:p w14:paraId="7CE5DA71" w14:textId="77777777" w:rsidR="0073086F" w:rsidRDefault="00000000">
      <w:pPr>
        <w:numPr>
          <w:ilvl w:val="0"/>
          <w:numId w:val="1"/>
        </w:numPr>
        <w:tabs>
          <w:tab w:val="clear" w:pos="284"/>
        </w:tabs>
        <w:spacing w:before="120" w:after="120"/>
        <w:ind w:left="-142" w:hanging="283"/>
        <w:rPr>
          <w:rFonts w:eastAsia="Calibri"/>
          <w:sz w:val="22"/>
          <w:szCs w:val="22"/>
        </w:rPr>
      </w:pPr>
      <w:r>
        <w:rPr>
          <w:rFonts w:eastAsia="Calibri"/>
          <w:sz w:val="22"/>
          <w:szCs w:val="22"/>
        </w:rPr>
        <w:t>Les Personnels-clés ne feront pas l’objet d’évaluation au stade de l’établissement de la liste retreinte.</w:t>
      </w:r>
    </w:p>
    <w:p w14:paraId="18FA2155" w14:textId="77777777" w:rsidR="0073086F" w:rsidRDefault="00000000">
      <w:pPr>
        <w:numPr>
          <w:ilvl w:val="0"/>
          <w:numId w:val="1"/>
        </w:numPr>
        <w:tabs>
          <w:tab w:val="clear" w:pos="284"/>
        </w:tabs>
        <w:spacing w:before="120"/>
        <w:ind w:left="-142" w:hanging="283"/>
        <w:rPr>
          <w:rFonts w:eastAsia="Calibri"/>
          <w:sz w:val="22"/>
          <w:szCs w:val="22"/>
        </w:rPr>
      </w:pPr>
      <w:r>
        <w:rPr>
          <w:rFonts w:eastAsia="Calibri"/>
          <w:sz w:val="22"/>
          <w:szCs w:val="22"/>
        </w:rPr>
        <w:t xml:space="preserve">Les Consultants intéressés sont invités à prendre connaissance des Clauses 1.23 et 1.24 des Directives sur l’acquisition des Services de Consultants dans le cadre des Projets financés par la Banque Islamique de Développement (les « Directives ») </w:t>
      </w:r>
      <w:r>
        <w:rPr>
          <w:spacing w:val="-2"/>
          <w:sz w:val="22"/>
          <w:szCs w:val="22"/>
          <w:lang w:val="zh-CN"/>
        </w:rPr>
        <w:t xml:space="preserve">Avril 2019 révisées en février 2023 </w:t>
      </w:r>
      <w:r>
        <w:rPr>
          <w:rFonts w:eastAsia="Calibri"/>
          <w:sz w:val="22"/>
          <w:szCs w:val="22"/>
        </w:rPr>
        <w:t xml:space="preserve">définissant les règles de la BID concernant les conflits d’intérêt. </w:t>
      </w:r>
      <w:r>
        <w:rPr>
          <w:rFonts w:eastAsia="Calibri"/>
          <w:bCs/>
          <w:sz w:val="22"/>
          <w:szCs w:val="22"/>
          <w:lang w:val="zh-CN"/>
        </w:rPr>
        <w:t xml:space="preserve">La liste restreinte </w:t>
      </w:r>
      <w:r>
        <w:rPr>
          <w:rFonts w:eastAsia="Calibri"/>
          <w:bCs/>
          <w:sz w:val="22"/>
          <w:szCs w:val="22"/>
        </w:rPr>
        <w:t xml:space="preserve">doit comprendre 6 consultants au maximum. </w:t>
      </w:r>
      <w:r>
        <w:rPr>
          <w:rFonts w:eastAsia="Calibri"/>
          <w:sz w:val="22"/>
          <w:szCs w:val="22"/>
        </w:rPr>
        <w:t>Elle ne doit pas comprendre plus de deux firmes de consultants appartenant au même pays.</w:t>
      </w:r>
    </w:p>
    <w:p w14:paraId="4EDD6C28" w14:textId="77777777" w:rsidR="0073086F" w:rsidRDefault="00000000">
      <w:pPr>
        <w:numPr>
          <w:ilvl w:val="0"/>
          <w:numId w:val="1"/>
        </w:numPr>
        <w:tabs>
          <w:tab w:val="clear" w:pos="284"/>
        </w:tabs>
        <w:spacing w:before="120" w:after="120"/>
        <w:ind w:left="-142" w:hanging="283"/>
        <w:rPr>
          <w:rFonts w:eastAsia="Calibri"/>
          <w:sz w:val="22"/>
          <w:szCs w:val="22"/>
        </w:rPr>
      </w:pPr>
      <w:r>
        <w:rPr>
          <w:rFonts w:eastAsia="Calibri"/>
          <w:sz w:val="22"/>
          <w:szCs w:val="22"/>
        </w:rPr>
        <w:t>Les Consultants peuvent s’associer avec d’autres firmes afin de renforcer leurs qualifications en indiquant clairement le type d’association, c’est-à-dire un groupement de consultants, ou une intention de sous-traitance.  Dans le cas de groupement, tous les partenaires du groupement seront conjointement et solidairement responsables pour la totalité du contrat, en cas d’attribution.</w:t>
      </w:r>
    </w:p>
    <w:p w14:paraId="1F8B0FCD" w14:textId="77777777" w:rsidR="0073086F" w:rsidRDefault="00000000">
      <w:pPr>
        <w:tabs>
          <w:tab w:val="clear" w:pos="284"/>
        </w:tabs>
        <w:spacing w:before="120" w:after="120"/>
        <w:ind w:left="-425"/>
        <w:rPr>
          <w:rFonts w:eastAsia="Calibri"/>
          <w:strike/>
          <w:sz w:val="22"/>
          <w:szCs w:val="22"/>
        </w:rPr>
      </w:pPr>
      <w:r>
        <w:t xml:space="preserve">La sélection limitée aux consultants des Pays Membres de la </w:t>
      </w:r>
      <w:proofErr w:type="spellStart"/>
      <w:r>
        <w:t>BIsD</w:t>
      </w:r>
      <w:proofErr w:type="spellEnd"/>
      <w:r>
        <w:t xml:space="preserve">, se fera en conformité avec la méthode de </w:t>
      </w:r>
      <w:r>
        <w:rPr>
          <w:b/>
        </w:rPr>
        <w:t>sélection fondée sur la qualité et le coût (SFQC)</w:t>
      </w:r>
      <w:r>
        <w:t xml:space="preserve"> stipulée dans les Directives.</w:t>
      </w:r>
    </w:p>
    <w:p w14:paraId="34E9FA13" w14:textId="77777777" w:rsidR="0073086F" w:rsidRDefault="00000000">
      <w:pPr>
        <w:numPr>
          <w:ilvl w:val="0"/>
          <w:numId w:val="1"/>
        </w:numPr>
        <w:tabs>
          <w:tab w:val="clear" w:pos="284"/>
        </w:tabs>
        <w:spacing w:before="120" w:after="120"/>
        <w:ind w:left="-142" w:hanging="283"/>
        <w:rPr>
          <w:rFonts w:eastAsia="Calibri"/>
          <w:sz w:val="22"/>
          <w:szCs w:val="22"/>
        </w:rPr>
      </w:pPr>
      <w:r>
        <w:rPr>
          <w:rFonts w:eastAsia="Calibri"/>
          <w:sz w:val="22"/>
          <w:szCs w:val="22"/>
        </w:rPr>
        <w:t>Les consultants intéressés peuvent obtenir des informations additionnelles à l'adresse mentionnée ci-dessous aux heures d’ouverture de bureaux indiquées : Du lundi au vendredi, de 07 heures 30 minutes à 16 heures 30 minutes, heure locale.</w:t>
      </w:r>
    </w:p>
    <w:p w14:paraId="0F2B7323" w14:textId="38638D12" w:rsidR="0073086F" w:rsidRDefault="00000000">
      <w:pPr>
        <w:numPr>
          <w:ilvl w:val="0"/>
          <w:numId w:val="1"/>
        </w:numPr>
        <w:tabs>
          <w:tab w:val="clear" w:pos="284"/>
        </w:tabs>
        <w:spacing w:before="120" w:after="120"/>
        <w:ind w:left="-142" w:hanging="283"/>
        <w:rPr>
          <w:rFonts w:eastAsia="Calibri"/>
          <w:sz w:val="22"/>
          <w:szCs w:val="22"/>
        </w:rPr>
      </w:pPr>
      <w:r>
        <w:rPr>
          <w:rFonts w:eastAsia="Calibri"/>
          <w:sz w:val="22"/>
          <w:szCs w:val="22"/>
        </w:rPr>
        <w:t xml:space="preserve">Les manifestations d'intérêt </w:t>
      </w:r>
      <w:r w:rsidRPr="009B002C">
        <w:rPr>
          <w:rFonts w:eastAsia="Calibri"/>
          <w:b/>
          <w:bCs/>
          <w:sz w:val="22"/>
          <w:szCs w:val="22"/>
        </w:rPr>
        <w:t>sous forme écrite (papier)  en français (Cinq (05) exemplaires dont un (01) original y compris une version numérique sur clé USB)</w:t>
      </w:r>
      <w:r>
        <w:rPr>
          <w:rFonts w:eastAsia="Calibri"/>
          <w:sz w:val="22"/>
          <w:szCs w:val="22"/>
        </w:rPr>
        <w:t xml:space="preserve">, doivent être déposées en personne à l'adresse mentionnée ci-dessous </w:t>
      </w:r>
      <w:r w:rsidRPr="009B002C">
        <w:rPr>
          <w:rFonts w:eastAsia="Calibri"/>
          <w:b/>
          <w:bCs/>
          <w:sz w:val="22"/>
          <w:szCs w:val="22"/>
        </w:rPr>
        <w:t xml:space="preserve">au plus tard le </w:t>
      </w:r>
      <w:r w:rsidR="009B002C" w:rsidRPr="009B002C">
        <w:rPr>
          <w:rFonts w:eastAsia="Calibri"/>
          <w:b/>
          <w:bCs/>
          <w:sz w:val="22"/>
          <w:szCs w:val="22"/>
        </w:rPr>
        <w:t>09</w:t>
      </w:r>
      <w:r w:rsidRPr="009B002C">
        <w:rPr>
          <w:rFonts w:eastAsia="Calibri"/>
          <w:b/>
          <w:bCs/>
          <w:sz w:val="22"/>
          <w:szCs w:val="22"/>
        </w:rPr>
        <w:t>/</w:t>
      </w:r>
      <w:r w:rsidR="009B002C" w:rsidRPr="009B002C">
        <w:rPr>
          <w:rFonts w:eastAsia="Calibri"/>
          <w:b/>
          <w:bCs/>
          <w:sz w:val="22"/>
          <w:szCs w:val="22"/>
        </w:rPr>
        <w:t>07</w:t>
      </w:r>
      <w:r w:rsidRPr="009B002C">
        <w:rPr>
          <w:rFonts w:eastAsia="Calibri"/>
          <w:b/>
          <w:bCs/>
          <w:sz w:val="22"/>
          <w:szCs w:val="22"/>
        </w:rPr>
        <w:t>/2026 à 10 heures précise</w:t>
      </w:r>
      <w:r>
        <w:rPr>
          <w:rFonts w:eastAsia="Calibri"/>
          <w:sz w:val="22"/>
          <w:szCs w:val="22"/>
        </w:rPr>
        <w:t xml:space="preserve"> et porter expressément la mention : « Avis à manifestation d’intérêt service de consultant pour assurer la maitrise d’œuvre des travaux de construction d’infrastructures de recherche (bâtiments administratifs, laboratoires d'analyse des semences), les entrepôts de conservation de riz paddy et les entrepôts de stockage de riz blanchi ». </w:t>
      </w:r>
      <w:r>
        <w:rPr>
          <w:sz w:val="22"/>
          <w:szCs w:val="22"/>
        </w:rPr>
        <w:t xml:space="preserve">La séance d’ouverture se tiendra à </w:t>
      </w:r>
      <w:r>
        <w:rPr>
          <w:b/>
          <w:sz w:val="22"/>
          <w:szCs w:val="22"/>
        </w:rPr>
        <w:t>10 heures 30 minutes, dans la salle de réunion de l’ADERIZ, sise au 3</w:t>
      </w:r>
      <w:r>
        <w:rPr>
          <w:b/>
          <w:sz w:val="22"/>
          <w:szCs w:val="22"/>
          <w:vertAlign w:val="superscript"/>
        </w:rPr>
        <w:t>ème</w:t>
      </w:r>
      <w:r>
        <w:rPr>
          <w:b/>
          <w:sz w:val="22"/>
          <w:szCs w:val="22"/>
        </w:rPr>
        <w:t xml:space="preserve"> étage de l’immeuble ADERIZ.</w:t>
      </w:r>
      <w:r>
        <w:rPr>
          <w:b/>
          <w:color w:val="FF0000"/>
          <w:sz w:val="22"/>
          <w:szCs w:val="22"/>
        </w:rPr>
        <w:t xml:space="preserve"> </w:t>
      </w:r>
      <w:r>
        <w:rPr>
          <w:b/>
          <w:sz w:val="22"/>
          <w:szCs w:val="22"/>
        </w:rPr>
        <w:t>NB :</w:t>
      </w:r>
      <w:r>
        <w:rPr>
          <w:spacing w:val="-2"/>
        </w:rPr>
        <w:t xml:space="preserve"> (</w:t>
      </w:r>
      <w:r>
        <w:rPr>
          <w:b/>
          <w:bCs/>
          <w:i/>
          <w:iCs/>
          <w:spacing w:val="-2"/>
        </w:rPr>
        <w:t>aucune manifestation d’intérêt numérique transmise par mail ne sera acceptée</w:t>
      </w:r>
      <w:r>
        <w:rPr>
          <w:spacing w:val="-2"/>
        </w:rPr>
        <w:t>)</w:t>
      </w:r>
    </w:p>
    <w:p w14:paraId="10ECBD17" w14:textId="77777777" w:rsidR="0073086F" w:rsidRDefault="00000000">
      <w:pPr>
        <w:numPr>
          <w:ilvl w:val="0"/>
          <w:numId w:val="1"/>
        </w:numPr>
        <w:tabs>
          <w:tab w:val="clear" w:pos="284"/>
        </w:tabs>
        <w:spacing w:before="120" w:after="120"/>
        <w:ind w:left="-142" w:hanging="283"/>
        <w:rPr>
          <w:rFonts w:eastAsia="Calibri"/>
          <w:sz w:val="22"/>
          <w:szCs w:val="22"/>
        </w:rPr>
      </w:pPr>
      <w:r>
        <w:rPr>
          <w:rFonts w:eastAsia="Calibri"/>
          <w:sz w:val="22"/>
          <w:szCs w:val="22"/>
        </w:rPr>
        <w:t>L’adresse à laquelle il est fait référence ci-dessus est :</w:t>
      </w:r>
    </w:p>
    <w:p w14:paraId="651ED7BF" w14:textId="77777777" w:rsidR="0073086F" w:rsidRDefault="00000000">
      <w:pPr>
        <w:jc w:val="left"/>
        <w:rPr>
          <w:sz w:val="22"/>
          <w:szCs w:val="22"/>
        </w:rPr>
      </w:pPr>
      <w:r>
        <w:rPr>
          <w:b/>
          <w:bCs/>
          <w:sz w:val="22"/>
          <w:szCs w:val="22"/>
        </w:rPr>
        <w:t>Adresse de l’Agence d’Exécution</w:t>
      </w:r>
      <w:r>
        <w:rPr>
          <w:sz w:val="22"/>
          <w:szCs w:val="22"/>
        </w:rPr>
        <w:t xml:space="preserve"> : ADERIZ/PDCVR</w:t>
      </w:r>
    </w:p>
    <w:p w14:paraId="6B47A3A9" w14:textId="77777777" w:rsidR="0073086F" w:rsidRDefault="00000000">
      <w:pPr>
        <w:jc w:val="left"/>
        <w:rPr>
          <w:sz w:val="22"/>
          <w:szCs w:val="22"/>
        </w:rPr>
      </w:pPr>
      <w:r>
        <w:rPr>
          <w:b/>
          <w:bCs/>
          <w:sz w:val="22"/>
          <w:szCs w:val="22"/>
        </w:rPr>
        <w:t>Localisation du bureau</w:t>
      </w:r>
      <w:r>
        <w:rPr>
          <w:sz w:val="22"/>
          <w:szCs w:val="22"/>
        </w:rPr>
        <w:t xml:space="preserve">             </w:t>
      </w:r>
      <w:proofErr w:type="gramStart"/>
      <w:r>
        <w:rPr>
          <w:sz w:val="22"/>
          <w:szCs w:val="22"/>
        </w:rPr>
        <w:t xml:space="preserve">   :</w:t>
      </w:r>
      <w:proofErr w:type="gramEnd"/>
      <w:r>
        <w:rPr>
          <w:sz w:val="22"/>
          <w:szCs w:val="22"/>
        </w:rPr>
        <w:t xml:space="preserve"> 1, Rue Paris Village -Plateau–Abidjan -Côte d’Ivoire</w:t>
      </w:r>
    </w:p>
    <w:p w14:paraId="365E6C1A" w14:textId="77777777" w:rsidR="0073086F" w:rsidRDefault="00000000">
      <w:pPr>
        <w:jc w:val="left"/>
        <w:rPr>
          <w:sz w:val="22"/>
          <w:szCs w:val="22"/>
        </w:rPr>
      </w:pPr>
      <w:r>
        <w:rPr>
          <w:b/>
          <w:bCs/>
          <w:sz w:val="22"/>
          <w:szCs w:val="22"/>
        </w:rPr>
        <w:t>Numéro de porte</w:t>
      </w:r>
      <w:r>
        <w:rPr>
          <w:sz w:val="22"/>
          <w:szCs w:val="22"/>
        </w:rPr>
        <w:t xml:space="preserve"> </w:t>
      </w:r>
      <w:r>
        <w:rPr>
          <w:sz w:val="22"/>
          <w:szCs w:val="22"/>
        </w:rPr>
        <w:tab/>
        <w:t xml:space="preserve">          </w:t>
      </w:r>
      <w:r>
        <w:rPr>
          <w:sz w:val="22"/>
          <w:szCs w:val="22"/>
        </w:rPr>
        <w:tab/>
        <w:t xml:space="preserve"> </w:t>
      </w:r>
      <w:proofErr w:type="gramStart"/>
      <w:r>
        <w:rPr>
          <w:sz w:val="22"/>
          <w:szCs w:val="22"/>
        </w:rPr>
        <w:t xml:space="preserve">   :</w:t>
      </w:r>
      <w:proofErr w:type="gramEnd"/>
      <w:r>
        <w:rPr>
          <w:sz w:val="22"/>
          <w:szCs w:val="22"/>
        </w:rPr>
        <w:t xml:space="preserve"> ADERIZ, - Rez de Jardin Porte 04</w:t>
      </w:r>
    </w:p>
    <w:p w14:paraId="5F65F5E3" w14:textId="77777777" w:rsidR="0073086F" w:rsidRDefault="00000000">
      <w:pPr>
        <w:jc w:val="left"/>
        <w:rPr>
          <w:sz w:val="22"/>
          <w:szCs w:val="22"/>
        </w:rPr>
      </w:pPr>
      <w:r>
        <w:rPr>
          <w:b/>
          <w:bCs/>
          <w:sz w:val="22"/>
          <w:szCs w:val="22"/>
        </w:rPr>
        <w:t>Boîte postale</w:t>
      </w:r>
      <w:r>
        <w:rPr>
          <w:sz w:val="22"/>
          <w:szCs w:val="22"/>
        </w:rPr>
        <w:t xml:space="preserve"> </w:t>
      </w:r>
      <w:r>
        <w:rPr>
          <w:sz w:val="22"/>
          <w:szCs w:val="22"/>
        </w:rPr>
        <w:tab/>
      </w:r>
      <w:r>
        <w:rPr>
          <w:sz w:val="22"/>
          <w:szCs w:val="22"/>
        </w:rPr>
        <w:tab/>
        <w:t xml:space="preserve">        </w:t>
      </w:r>
      <w:r>
        <w:rPr>
          <w:sz w:val="22"/>
          <w:szCs w:val="22"/>
        </w:rPr>
        <w:tab/>
        <w:t xml:space="preserve"> </w:t>
      </w:r>
      <w:proofErr w:type="gramStart"/>
      <w:r>
        <w:rPr>
          <w:sz w:val="22"/>
          <w:szCs w:val="22"/>
        </w:rPr>
        <w:t xml:space="preserve">   :</w:t>
      </w:r>
      <w:proofErr w:type="gramEnd"/>
      <w:r>
        <w:rPr>
          <w:sz w:val="22"/>
          <w:szCs w:val="22"/>
        </w:rPr>
        <w:t xml:space="preserve"> 01 BP 147 Abidjan 01</w:t>
      </w:r>
    </w:p>
    <w:p w14:paraId="6596FA80" w14:textId="77777777" w:rsidR="0073086F" w:rsidRDefault="00000000">
      <w:pPr>
        <w:jc w:val="left"/>
        <w:rPr>
          <w:sz w:val="22"/>
          <w:szCs w:val="22"/>
        </w:rPr>
      </w:pPr>
      <w:r>
        <w:rPr>
          <w:b/>
          <w:bCs/>
          <w:sz w:val="22"/>
          <w:szCs w:val="22"/>
        </w:rPr>
        <w:t>Téléphone</w:t>
      </w:r>
      <w:r>
        <w:rPr>
          <w:sz w:val="22"/>
          <w:szCs w:val="22"/>
        </w:rPr>
        <w:tab/>
      </w:r>
      <w:r>
        <w:rPr>
          <w:sz w:val="22"/>
          <w:szCs w:val="22"/>
        </w:rPr>
        <w:tab/>
      </w:r>
      <w:r>
        <w:rPr>
          <w:sz w:val="22"/>
          <w:szCs w:val="22"/>
        </w:rPr>
        <w:tab/>
        <w:t xml:space="preserve"> </w:t>
      </w:r>
      <w:proofErr w:type="gramStart"/>
      <w:r>
        <w:rPr>
          <w:sz w:val="22"/>
          <w:szCs w:val="22"/>
        </w:rPr>
        <w:t xml:space="preserve">   :</w:t>
      </w:r>
      <w:proofErr w:type="gramEnd"/>
      <w:r>
        <w:rPr>
          <w:sz w:val="22"/>
          <w:szCs w:val="22"/>
        </w:rPr>
        <w:t xml:space="preserve"> +225 27 20 228 000 /27 35 957 507</w:t>
      </w:r>
    </w:p>
    <w:p w14:paraId="6C14F60F" w14:textId="77777777" w:rsidR="0073086F" w:rsidRDefault="00000000">
      <w:pPr>
        <w:jc w:val="left"/>
        <w:rPr>
          <w:sz w:val="22"/>
          <w:szCs w:val="22"/>
        </w:rPr>
      </w:pPr>
      <w:r>
        <w:rPr>
          <w:b/>
          <w:bCs/>
          <w:sz w:val="22"/>
          <w:szCs w:val="22"/>
        </w:rPr>
        <w:t>Courriel</w:t>
      </w:r>
      <w:r>
        <w:rPr>
          <w:sz w:val="22"/>
          <w:szCs w:val="22"/>
        </w:rPr>
        <w:t xml:space="preserve"> </w:t>
      </w:r>
      <w:r>
        <w:rPr>
          <w:sz w:val="22"/>
          <w:szCs w:val="22"/>
        </w:rPr>
        <w:tab/>
      </w:r>
      <w:r>
        <w:rPr>
          <w:sz w:val="22"/>
          <w:szCs w:val="22"/>
        </w:rPr>
        <w:tab/>
      </w:r>
      <w:r>
        <w:rPr>
          <w:sz w:val="22"/>
          <w:szCs w:val="22"/>
        </w:rPr>
        <w:tab/>
        <w:t xml:space="preserve"> </w:t>
      </w:r>
      <w:proofErr w:type="gramStart"/>
      <w:r>
        <w:rPr>
          <w:sz w:val="22"/>
          <w:szCs w:val="22"/>
        </w:rPr>
        <w:t xml:space="preserve">   :</w:t>
      </w:r>
      <w:proofErr w:type="gramEnd"/>
      <w:r>
        <w:rPr>
          <w:sz w:val="22"/>
          <w:szCs w:val="22"/>
        </w:rPr>
        <w:t xml:space="preserve"> </w:t>
      </w:r>
      <w:hyperlink r:id="rId14" w:history="1">
        <w:r w:rsidR="0073086F">
          <w:rPr>
            <w:rStyle w:val="Lienhypertexte"/>
          </w:rPr>
          <w:t>oumar.bague@aderiz.ci</w:t>
        </w:r>
      </w:hyperlink>
    </w:p>
    <w:p w14:paraId="7B309D6C" w14:textId="77777777" w:rsidR="0073086F" w:rsidRDefault="00000000">
      <w:pPr>
        <w:jc w:val="left"/>
        <w:rPr>
          <w:sz w:val="22"/>
          <w:szCs w:val="22"/>
        </w:rPr>
      </w:pPr>
      <w:r>
        <w:rPr>
          <w:b/>
          <w:bCs/>
          <w:sz w:val="22"/>
          <w:szCs w:val="22"/>
        </w:rPr>
        <w:t>Personne à contacter</w:t>
      </w:r>
      <w:r>
        <w:rPr>
          <w:sz w:val="22"/>
          <w:szCs w:val="22"/>
        </w:rPr>
        <w:t xml:space="preserve">                   </w:t>
      </w:r>
      <w:proofErr w:type="gramStart"/>
      <w:r>
        <w:rPr>
          <w:sz w:val="22"/>
          <w:szCs w:val="22"/>
        </w:rPr>
        <w:t xml:space="preserve">   :</w:t>
      </w:r>
      <w:proofErr w:type="gramEnd"/>
      <w:r>
        <w:rPr>
          <w:sz w:val="22"/>
          <w:szCs w:val="22"/>
        </w:rPr>
        <w:t xml:space="preserve"> M. BAGUE Oumar, Chef de Service Autonome Passation des</w:t>
      </w:r>
    </w:p>
    <w:p w14:paraId="131441BB" w14:textId="77777777" w:rsidR="0073086F" w:rsidRDefault="00000000">
      <w:pPr>
        <w:jc w:val="lef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Marchés</w:t>
      </w:r>
    </w:p>
    <w:p w14:paraId="0B2A6267" w14:textId="77777777" w:rsidR="0073086F" w:rsidRDefault="0073086F">
      <w:pPr>
        <w:rPr>
          <w:sz w:val="22"/>
          <w:szCs w:val="22"/>
        </w:rPr>
      </w:pPr>
    </w:p>
    <w:sectPr w:rsidR="0073086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E430E" w14:textId="77777777" w:rsidR="00673E7A" w:rsidRDefault="00673E7A">
      <w:r>
        <w:separator/>
      </w:r>
    </w:p>
  </w:endnote>
  <w:endnote w:type="continuationSeparator" w:id="0">
    <w:p w14:paraId="773642A9" w14:textId="77777777" w:rsidR="00673E7A" w:rsidRDefault="00673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394BD" w14:textId="77777777" w:rsidR="00673E7A" w:rsidRDefault="00673E7A">
      <w:r>
        <w:separator/>
      </w:r>
    </w:p>
  </w:footnote>
  <w:footnote w:type="continuationSeparator" w:id="0">
    <w:p w14:paraId="12758A3E" w14:textId="77777777" w:rsidR="00673E7A" w:rsidRDefault="00673E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243AF"/>
    <w:multiLevelType w:val="multilevel"/>
    <w:tmpl w:val="0AE243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B800CA"/>
    <w:multiLevelType w:val="multilevel"/>
    <w:tmpl w:val="0DB800CA"/>
    <w:lvl w:ilvl="0">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10501BC"/>
    <w:multiLevelType w:val="multilevel"/>
    <w:tmpl w:val="210501B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E352DFE"/>
    <w:multiLevelType w:val="multilevel"/>
    <w:tmpl w:val="3E352DFE"/>
    <w:lvl w:ilvl="0">
      <w:start w:val="1"/>
      <w:numFmt w:val="decimal"/>
      <w:lvlText w:val="%1."/>
      <w:lvlJc w:val="left"/>
      <w:pPr>
        <w:ind w:left="720" w:hanging="360"/>
      </w:pPr>
      <w:rPr>
        <w:b/>
      </w:rPr>
    </w:lvl>
    <w:lvl w:ilvl="1">
      <w:start w:val="1"/>
      <w:numFmt w:val="bullet"/>
      <w:lvlText w:val=""/>
      <w:lvlJc w:val="left"/>
      <w:pPr>
        <w:ind w:left="1440" w:hanging="360"/>
      </w:pPr>
      <w:rPr>
        <w:rFonts w:ascii="Symbol" w:hAnsi="Symbol" w:hint="default"/>
      </w:rPr>
    </w:lvl>
    <w:lvl w:ilvl="2">
      <w:start w:val="1"/>
      <w:numFmt w:val="bullet"/>
      <w:lvlText w:val=""/>
      <w:lvlJc w:val="left"/>
      <w:pPr>
        <w:ind w:left="2345" w:hanging="36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2227300"/>
    <w:multiLevelType w:val="multilevel"/>
    <w:tmpl w:val="62227300"/>
    <w:lvl w:ilvl="0">
      <w:start w:val="1"/>
      <w:numFmt w:val="bullet"/>
      <w:lvlText w:val=""/>
      <w:lvlJc w:val="left"/>
      <w:pPr>
        <w:ind w:left="578" w:hanging="360"/>
      </w:pPr>
      <w:rPr>
        <w:rFonts w:ascii="Symbol" w:hAnsi="Symbol" w:hint="default"/>
      </w:rPr>
    </w:lvl>
    <w:lvl w:ilvl="1">
      <w:start w:val="1"/>
      <w:numFmt w:val="bullet"/>
      <w:lvlText w:val="o"/>
      <w:lvlJc w:val="left"/>
      <w:pPr>
        <w:ind w:left="1298" w:hanging="360"/>
      </w:pPr>
      <w:rPr>
        <w:rFonts w:ascii="Courier New" w:hAnsi="Courier New" w:cs="Courier New" w:hint="default"/>
      </w:rPr>
    </w:lvl>
    <w:lvl w:ilvl="2">
      <w:start w:val="1"/>
      <w:numFmt w:val="bullet"/>
      <w:lvlText w:val=""/>
      <w:lvlJc w:val="left"/>
      <w:pPr>
        <w:ind w:left="2018" w:hanging="360"/>
      </w:pPr>
      <w:rPr>
        <w:rFonts w:ascii="Wingdings" w:hAnsi="Wingdings" w:hint="default"/>
      </w:rPr>
    </w:lvl>
    <w:lvl w:ilvl="3">
      <w:start w:val="1"/>
      <w:numFmt w:val="bullet"/>
      <w:lvlText w:val=""/>
      <w:lvlJc w:val="left"/>
      <w:pPr>
        <w:ind w:left="2738" w:hanging="360"/>
      </w:pPr>
      <w:rPr>
        <w:rFonts w:ascii="Symbol" w:hAnsi="Symbol" w:hint="default"/>
      </w:rPr>
    </w:lvl>
    <w:lvl w:ilvl="4">
      <w:start w:val="1"/>
      <w:numFmt w:val="bullet"/>
      <w:lvlText w:val="o"/>
      <w:lvlJc w:val="left"/>
      <w:pPr>
        <w:ind w:left="3458" w:hanging="360"/>
      </w:pPr>
      <w:rPr>
        <w:rFonts w:ascii="Courier New" w:hAnsi="Courier New" w:cs="Courier New" w:hint="default"/>
      </w:rPr>
    </w:lvl>
    <w:lvl w:ilvl="5">
      <w:start w:val="1"/>
      <w:numFmt w:val="bullet"/>
      <w:lvlText w:val=""/>
      <w:lvlJc w:val="left"/>
      <w:pPr>
        <w:ind w:left="4178" w:hanging="360"/>
      </w:pPr>
      <w:rPr>
        <w:rFonts w:ascii="Wingdings" w:hAnsi="Wingdings" w:hint="default"/>
      </w:rPr>
    </w:lvl>
    <w:lvl w:ilvl="6">
      <w:start w:val="1"/>
      <w:numFmt w:val="bullet"/>
      <w:lvlText w:val=""/>
      <w:lvlJc w:val="left"/>
      <w:pPr>
        <w:ind w:left="4898" w:hanging="360"/>
      </w:pPr>
      <w:rPr>
        <w:rFonts w:ascii="Symbol" w:hAnsi="Symbol" w:hint="default"/>
      </w:rPr>
    </w:lvl>
    <w:lvl w:ilvl="7">
      <w:start w:val="1"/>
      <w:numFmt w:val="bullet"/>
      <w:lvlText w:val="o"/>
      <w:lvlJc w:val="left"/>
      <w:pPr>
        <w:ind w:left="5618" w:hanging="360"/>
      </w:pPr>
      <w:rPr>
        <w:rFonts w:ascii="Courier New" w:hAnsi="Courier New" w:cs="Courier New" w:hint="default"/>
      </w:rPr>
    </w:lvl>
    <w:lvl w:ilvl="8">
      <w:start w:val="1"/>
      <w:numFmt w:val="bullet"/>
      <w:lvlText w:val=""/>
      <w:lvlJc w:val="left"/>
      <w:pPr>
        <w:ind w:left="6338" w:hanging="360"/>
      </w:pPr>
      <w:rPr>
        <w:rFonts w:ascii="Wingdings" w:hAnsi="Wingdings" w:hint="default"/>
      </w:rPr>
    </w:lvl>
  </w:abstractNum>
  <w:abstractNum w:abstractNumId="5" w15:restartNumberingAfterBreak="0">
    <w:nsid w:val="6D744093"/>
    <w:multiLevelType w:val="multilevel"/>
    <w:tmpl w:val="6D744093"/>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42044C1"/>
    <w:multiLevelType w:val="multilevel"/>
    <w:tmpl w:val="742044C1"/>
    <w:lvl w:ilvl="0">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461577106">
    <w:abstractNumId w:val="5"/>
  </w:num>
  <w:num w:numId="2" w16cid:durableId="1376539324">
    <w:abstractNumId w:val="6"/>
  </w:num>
  <w:num w:numId="3" w16cid:durableId="976185038">
    <w:abstractNumId w:val="4"/>
  </w:num>
  <w:num w:numId="4" w16cid:durableId="1679694657">
    <w:abstractNumId w:val="3"/>
  </w:num>
  <w:num w:numId="5" w16cid:durableId="687877306">
    <w:abstractNumId w:val="2"/>
  </w:num>
  <w:num w:numId="6" w16cid:durableId="1876041811">
    <w:abstractNumId w:val="0"/>
  </w:num>
  <w:num w:numId="7" w16cid:durableId="1364399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371"/>
    <w:rsid w:val="000341DD"/>
    <w:rsid w:val="000915DF"/>
    <w:rsid w:val="00092CCB"/>
    <w:rsid w:val="000A3169"/>
    <w:rsid w:val="000C25B8"/>
    <w:rsid w:val="000F46C1"/>
    <w:rsid w:val="000F588D"/>
    <w:rsid w:val="00101E31"/>
    <w:rsid w:val="0011544A"/>
    <w:rsid w:val="00115EC9"/>
    <w:rsid w:val="00130EDC"/>
    <w:rsid w:val="001479D9"/>
    <w:rsid w:val="001548B1"/>
    <w:rsid w:val="00176F80"/>
    <w:rsid w:val="00176F9F"/>
    <w:rsid w:val="001D204E"/>
    <w:rsid w:val="001F321F"/>
    <w:rsid w:val="00214D8B"/>
    <w:rsid w:val="00224754"/>
    <w:rsid w:val="0028722B"/>
    <w:rsid w:val="002A5DCB"/>
    <w:rsid w:val="002C50E3"/>
    <w:rsid w:val="002D70B4"/>
    <w:rsid w:val="00332BF2"/>
    <w:rsid w:val="00360FC4"/>
    <w:rsid w:val="00372514"/>
    <w:rsid w:val="00377D0E"/>
    <w:rsid w:val="003B106C"/>
    <w:rsid w:val="003B3387"/>
    <w:rsid w:val="003C6793"/>
    <w:rsid w:val="003E5A96"/>
    <w:rsid w:val="00410C0E"/>
    <w:rsid w:val="00427938"/>
    <w:rsid w:val="004331CD"/>
    <w:rsid w:val="004363E9"/>
    <w:rsid w:val="004636D2"/>
    <w:rsid w:val="00472446"/>
    <w:rsid w:val="00480E30"/>
    <w:rsid w:val="00490DED"/>
    <w:rsid w:val="00492375"/>
    <w:rsid w:val="004A03F8"/>
    <w:rsid w:val="004A5665"/>
    <w:rsid w:val="004D7FA6"/>
    <w:rsid w:val="00507EAB"/>
    <w:rsid w:val="00527E79"/>
    <w:rsid w:val="00557728"/>
    <w:rsid w:val="00587A58"/>
    <w:rsid w:val="005912A1"/>
    <w:rsid w:val="005A615A"/>
    <w:rsid w:val="005A7753"/>
    <w:rsid w:val="005B4A01"/>
    <w:rsid w:val="005C1F18"/>
    <w:rsid w:val="005D15DB"/>
    <w:rsid w:val="005D6DB5"/>
    <w:rsid w:val="005F1C7B"/>
    <w:rsid w:val="005F43AA"/>
    <w:rsid w:val="006302BA"/>
    <w:rsid w:val="00672F06"/>
    <w:rsid w:val="00673E7A"/>
    <w:rsid w:val="00691385"/>
    <w:rsid w:val="006A634E"/>
    <w:rsid w:val="006B401B"/>
    <w:rsid w:val="006D45E1"/>
    <w:rsid w:val="00724371"/>
    <w:rsid w:val="0072489C"/>
    <w:rsid w:val="0073086F"/>
    <w:rsid w:val="00731AC9"/>
    <w:rsid w:val="00732E3B"/>
    <w:rsid w:val="00736145"/>
    <w:rsid w:val="007A1DCB"/>
    <w:rsid w:val="007B76E1"/>
    <w:rsid w:val="007D0DAA"/>
    <w:rsid w:val="007E4716"/>
    <w:rsid w:val="00865E04"/>
    <w:rsid w:val="008872B2"/>
    <w:rsid w:val="008F3F10"/>
    <w:rsid w:val="00903330"/>
    <w:rsid w:val="00921A36"/>
    <w:rsid w:val="0096090C"/>
    <w:rsid w:val="00982B76"/>
    <w:rsid w:val="00992EC6"/>
    <w:rsid w:val="009B002C"/>
    <w:rsid w:val="009B7620"/>
    <w:rsid w:val="009B7F8E"/>
    <w:rsid w:val="00A06BC0"/>
    <w:rsid w:val="00A45EE1"/>
    <w:rsid w:val="00A575F4"/>
    <w:rsid w:val="00A60636"/>
    <w:rsid w:val="00AA114B"/>
    <w:rsid w:val="00AB1F10"/>
    <w:rsid w:val="00AC11CA"/>
    <w:rsid w:val="00AD0E3C"/>
    <w:rsid w:val="00AD254D"/>
    <w:rsid w:val="00B02F69"/>
    <w:rsid w:val="00B24BD2"/>
    <w:rsid w:val="00B432F5"/>
    <w:rsid w:val="00B56D3A"/>
    <w:rsid w:val="00B652A5"/>
    <w:rsid w:val="00B967DC"/>
    <w:rsid w:val="00C267EC"/>
    <w:rsid w:val="00C27C8C"/>
    <w:rsid w:val="00C42FED"/>
    <w:rsid w:val="00C8230C"/>
    <w:rsid w:val="00C93BC1"/>
    <w:rsid w:val="00C97771"/>
    <w:rsid w:val="00D0384C"/>
    <w:rsid w:val="00D42D43"/>
    <w:rsid w:val="00D437F0"/>
    <w:rsid w:val="00D8003B"/>
    <w:rsid w:val="00D853FD"/>
    <w:rsid w:val="00D90B28"/>
    <w:rsid w:val="00D96EFC"/>
    <w:rsid w:val="00DB3DD7"/>
    <w:rsid w:val="00DB55FF"/>
    <w:rsid w:val="00DC22E7"/>
    <w:rsid w:val="00DE21C3"/>
    <w:rsid w:val="00E1673C"/>
    <w:rsid w:val="00E84D8B"/>
    <w:rsid w:val="00EA1E07"/>
    <w:rsid w:val="00EB7070"/>
    <w:rsid w:val="00ED7222"/>
    <w:rsid w:val="00EE5FE3"/>
    <w:rsid w:val="00F048D4"/>
    <w:rsid w:val="00F1122F"/>
    <w:rsid w:val="00F26745"/>
    <w:rsid w:val="00F46D5B"/>
    <w:rsid w:val="00F471CA"/>
    <w:rsid w:val="00F6558B"/>
    <w:rsid w:val="00FB182B"/>
    <w:rsid w:val="00FD21A0"/>
    <w:rsid w:val="00FE2C71"/>
    <w:rsid w:val="00FE38DD"/>
    <w:rsid w:val="12A362A5"/>
    <w:rsid w:val="395C13D2"/>
    <w:rsid w:val="71716240"/>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CC572BD"/>
  <w15:docId w15:val="{A0F37B68-81DA-47A3-929D-5580468E8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fr-CI" w:eastAsia="fr-C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284"/>
      </w:tabs>
      <w:suppressAutoHyphens/>
      <w:jc w:val="both"/>
    </w:pPr>
    <w:rPr>
      <w:rFonts w:ascii="Times New Roman" w:eastAsia="Times New Roman" w:hAnsi="Times New Roman" w:cs="Times New Roman"/>
      <w:sz w:val="24"/>
      <w:szCs w:val="24"/>
      <w:lang w:val="fr-FR" w:eastAsia="ar-SA"/>
    </w:rPr>
  </w:style>
  <w:style w:type="paragraph" w:styleId="Titre1">
    <w:name w:val="heading 1"/>
    <w:basedOn w:val="Normal"/>
    <w:next w:val="Normal"/>
    <w:link w:val="Titre1C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pPr>
      <w:keepNext/>
      <w:keepLines/>
      <w:outlineLvl w:val="7"/>
    </w:pPr>
    <w:rPr>
      <w:rFonts w:eastAsiaTheme="majorEastAsia" w:cstheme="majorBidi"/>
      <w:i/>
      <w:iCs/>
      <w:color w:val="262626" w:themeColor="text1" w:themeTint="D9"/>
    </w:rPr>
  </w:style>
  <w:style w:type="paragraph" w:styleId="Titre9">
    <w:name w:val="heading 9"/>
    <w:basedOn w:val="Normal"/>
    <w:next w:val="Normal"/>
    <w:link w:val="Titre9Car"/>
    <w:uiPriority w:val="9"/>
    <w:semiHidden/>
    <w:unhideWhenUsed/>
    <w:qFormat/>
    <w:pPr>
      <w:keepNext/>
      <w:keepLines/>
      <w:outlineLvl w:val="8"/>
    </w:pPr>
    <w:rPr>
      <w:rFonts w:eastAsiaTheme="majorEastAsia" w:cstheme="majorBidi"/>
      <w:color w:val="262626" w:themeColor="text1" w:themeTint="D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qFormat/>
    <w:rPr>
      <w:color w:val="0000FF"/>
      <w:u w:val="single"/>
    </w:rPr>
  </w:style>
  <w:style w:type="paragraph" w:styleId="Sous-titre">
    <w:name w:val="Subtitle"/>
    <w:basedOn w:val="Normal"/>
    <w:next w:val="Normal"/>
    <w:link w:val="Sous-titreCar"/>
    <w:uiPriority w:val="11"/>
    <w:qFormat/>
    <w:rPr>
      <w:rFonts w:eastAsiaTheme="majorEastAsia" w:cstheme="majorBidi"/>
      <w:color w:val="595959" w:themeColor="text1" w:themeTint="A6"/>
      <w:spacing w:val="15"/>
      <w:sz w:val="28"/>
      <w:szCs w:val="28"/>
    </w:rPr>
  </w:style>
  <w:style w:type="paragraph" w:styleId="Titre">
    <w:name w:val="Title"/>
    <w:basedOn w:val="Normal"/>
    <w:next w:val="Normal"/>
    <w:link w:val="TitreC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qFormat/>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qFormat/>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qFormat/>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qFormat/>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qFormat/>
    <w:rPr>
      <w:rFonts w:eastAsiaTheme="majorEastAsia" w:cstheme="majorBidi"/>
      <w:color w:val="0F4761" w:themeColor="accent1" w:themeShade="BF"/>
    </w:rPr>
  </w:style>
  <w:style w:type="character" w:customStyle="1" w:styleId="Titre6Car">
    <w:name w:val="Titre 6 Car"/>
    <w:basedOn w:val="Policepardfaut"/>
    <w:link w:val="Titre6"/>
    <w:uiPriority w:val="9"/>
    <w:semiHidden/>
    <w:qFormat/>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qFormat/>
    <w:rPr>
      <w:rFonts w:eastAsiaTheme="majorEastAsia" w:cstheme="majorBidi"/>
      <w:color w:val="595959" w:themeColor="text1" w:themeTint="A6"/>
    </w:rPr>
  </w:style>
  <w:style w:type="character" w:customStyle="1" w:styleId="Titre8Car">
    <w:name w:val="Titre 8 Car"/>
    <w:basedOn w:val="Policepardfaut"/>
    <w:link w:val="Titre8"/>
    <w:uiPriority w:val="9"/>
    <w:semiHidden/>
    <w:qFormat/>
    <w:rPr>
      <w:rFonts w:eastAsiaTheme="majorEastAsia" w:cstheme="majorBidi"/>
      <w:i/>
      <w:iCs/>
      <w:color w:val="262626" w:themeColor="text1" w:themeTint="D9"/>
    </w:rPr>
  </w:style>
  <w:style w:type="character" w:customStyle="1" w:styleId="Titre9Car">
    <w:name w:val="Titre 9 Car"/>
    <w:basedOn w:val="Policepardfaut"/>
    <w:link w:val="Titre9"/>
    <w:uiPriority w:val="9"/>
    <w:semiHidden/>
    <w:qFormat/>
    <w:rPr>
      <w:rFonts w:eastAsiaTheme="majorEastAsia" w:cstheme="majorBidi"/>
      <w:color w:val="262626" w:themeColor="text1" w:themeTint="D9"/>
    </w:rPr>
  </w:style>
  <w:style w:type="character" w:customStyle="1" w:styleId="TitreCar">
    <w:name w:val="Titre Car"/>
    <w:basedOn w:val="Policepardfaut"/>
    <w:link w:val="Titre"/>
    <w:uiPriority w:val="10"/>
    <w:qFormat/>
    <w:rPr>
      <w:rFonts w:asciiTheme="majorHAnsi" w:eastAsiaTheme="majorEastAsia" w:hAnsiTheme="majorHAnsi" w:cstheme="majorBidi"/>
      <w:spacing w:val="-10"/>
      <w:kern w:val="28"/>
      <w:sz w:val="56"/>
      <w:szCs w:val="56"/>
    </w:rPr>
  </w:style>
  <w:style w:type="character" w:customStyle="1" w:styleId="Sous-titreCar">
    <w:name w:val="Sous-titre Car"/>
    <w:basedOn w:val="Policepardfaut"/>
    <w:link w:val="Sous-titre"/>
    <w:uiPriority w:val="11"/>
    <w:qFormat/>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qFormat/>
    <w:rPr>
      <w:i/>
      <w:iCs/>
      <w:color w:val="404040" w:themeColor="text1" w:themeTint="BF"/>
    </w:rPr>
  </w:style>
  <w:style w:type="paragraph" w:styleId="Paragraphedeliste">
    <w:name w:val="List Paragraph"/>
    <w:basedOn w:val="Normal"/>
    <w:link w:val="ParagraphedelisteCar"/>
    <w:uiPriority w:val="34"/>
    <w:qFormat/>
    <w:pPr>
      <w:ind w:left="720"/>
      <w:contextualSpacing/>
    </w:pPr>
  </w:style>
  <w:style w:type="character" w:customStyle="1" w:styleId="Accentuationintense1">
    <w:name w:val="Accentuation intense1"/>
    <w:basedOn w:val="Policepardfaut"/>
    <w:uiPriority w:val="21"/>
    <w:qFormat/>
    <w:rPr>
      <w:i/>
      <w:iCs/>
      <w:color w:val="0F4761" w:themeColor="accent1" w:themeShade="BF"/>
    </w:rPr>
  </w:style>
  <w:style w:type="paragraph" w:styleId="Citationintense">
    <w:name w:val="Intense Quote"/>
    <w:basedOn w:val="Normal"/>
    <w:next w:val="Normal"/>
    <w:link w:val="Citationintense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qFormat/>
    <w:rPr>
      <w:i/>
      <w:iCs/>
      <w:color w:val="0F4761" w:themeColor="accent1" w:themeShade="BF"/>
    </w:rPr>
  </w:style>
  <w:style w:type="character" w:customStyle="1" w:styleId="Rfrenceintense1">
    <w:name w:val="Référence intense1"/>
    <w:basedOn w:val="Policepardfaut"/>
    <w:uiPriority w:val="32"/>
    <w:qFormat/>
    <w:rPr>
      <w:b/>
      <w:bCs/>
      <w:smallCaps/>
      <w:color w:val="0F4761" w:themeColor="accent1" w:themeShade="BF"/>
      <w:spacing w:val="5"/>
    </w:rPr>
  </w:style>
  <w:style w:type="character" w:customStyle="1" w:styleId="ParagraphedelisteCar">
    <w:name w:val="Paragraphe de liste Car"/>
    <w:link w:val="Paragraphedeliste"/>
    <w:uiPriority w:val="34"/>
    <w:qFormat/>
    <w:locked/>
  </w:style>
  <w:style w:type="table" w:styleId="Grilledutableau">
    <w:name w:val="Table Grid"/>
    <w:basedOn w:val="Tableau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Policepardfau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sdb.org"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dgmarket.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mailto:oumar.bague@aderiz.ci"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8931327-4F1C-4F68-A6A1-8285F625EDD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1812</Words>
  <Characters>10007</Characters>
  <Application>Microsoft Office Word</Application>
  <DocSecurity>0</DocSecurity>
  <Lines>232</Lines>
  <Paragraphs>114</Paragraphs>
  <ScaleCrop>false</ScaleCrop>
  <Company/>
  <LinksUpToDate>false</LinksUpToDate>
  <CharactersWithSpaces>11705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Guillaume Fabrice ESSECOFY [ADERIZ]</dc:creator>
  <cp:lastModifiedBy>Oumar BAGUE [ADERIZ]</cp:lastModifiedBy>
  <cp:revision>7</cp:revision>
  <cp:lastPrinted>2026-06-03T15:07:00Z</cp:lastPrinted>
  <dcterms:created xsi:type="dcterms:W3CDTF">2026-06-23T15:21:00Z</dcterms:created>
  <dcterms:modified xsi:type="dcterms:W3CDTF">2026-06-23T15:27:00Z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1036-12.2.0.19805</vt:lpwstr>
  </property>
  <property fmtid="{D5CDD505-2E9C-101B-9397-08002B2CF9AE}" pid="3" name="ICV">
    <vt:lpwstr>6F168846B754405AB944FD93D50C6BEE_12</vt:lpwstr>
  </property>
</Properties>
</file>