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3A6B2" w14:textId="3D1EFB6B" w:rsidR="008E079A" w:rsidRPr="00F6258D" w:rsidRDefault="008E079A" w:rsidP="008E079A">
      <w:pPr>
        <w:tabs>
          <w:tab w:val="left" w:pos="720"/>
        </w:tabs>
        <w:spacing w:after="0" w:line="240" w:lineRule="auto"/>
        <w:jc w:val="center"/>
        <w:rPr>
          <w:rFonts w:ascii="Roboto Light" w:eastAsia="Times New Roman" w:hAnsi="Roboto Light" w:cs="Times New Roman"/>
          <w:b/>
          <w:bCs/>
          <w:smallCaps/>
        </w:rPr>
      </w:pPr>
      <w:r w:rsidRPr="00F6258D">
        <w:rPr>
          <w:rFonts w:ascii="Roboto Light" w:eastAsia="Times New Roman" w:hAnsi="Roboto Light" w:cs="Times New Roman"/>
          <w:b/>
          <w:bCs/>
          <w:smallCaps/>
        </w:rPr>
        <w:t>REQUEST FOR EXPRESSIONS OF INTEREST</w:t>
      </w:r>
    </w:p>
    <w:p w14:paraId="524ECF2F" w14:textId="77777777" w:rsidR="008E079A" w:rsidRPr="00F6258D" w:rsidRDefault="008E079A" w:rsidP="008E079A">
      <w:pPr>
        <w:tabs>
          <w:tab w:val="left" w:pos="720"/>
        </w:tabs>
        <w:spacing w:after="0" w:line="240" w:lineRule="auto"/>
        <w:jc w:val="center"/>
        <w:rPr>
          <w:rFonts w:ascii="Roboto Light" w:eastAsia="Times New Roman" w:hAnsi="Roboto Light" w:cs="Times New Roman"/>
          <w:b/>
          <w:bCs/>
          <w:smallCaps/>
        </w:rPr>
      </w:pPr>
      <w:r w:rsidRPr="00F6258D">
        <w:rPr>
          <w:rFonts w:ascii="Roboto Light" w:eastAsia="Times New Roman" w:hAnsi="Roboto Light" w:cs="Times New Roman"/>
          <w:b/>
          <w:bCs/>
          <w:smallCaps/>
        </w:rPr>
        <w:t>(CONSULTANT SERVICES – SELECTION OF FIRMS)</w:t>
      </w:r>
    </w:p>
    <w:p w14:paraId="4A784CB2" w14:textId="77777777" w:rsidR="008E079A" w:rsidRPr="00F6258D" w:rsidRDefault="008E079A" w:rsidP="008E079A">
      <w:pPr>
        <w:rPr>
          <w:rFonts w:ascii="Roboto Light" w:hAnsi="Roboto Light"/>
          <w:b/>
          <w:bCs/>
        </w:rPr>
      </w:pPr>
    </w:p>
    <w:p w14:paraId="25FB82D3" w14:textId="77777777" w:rsidR="00920A4B" w:rsidRPr="00F6258D" w:rsidRDefault="00920A4B" w:rsidP="00920A4B">
      <w:pPr>
        <w:suppressAutoHyphens/>
        <w:spacing w:after="0"/>
        <w:rPr>
          <w:rFonts w:ascii="Roboto Light" w:hAnsi="Roboto Light"/>
          <w:spacing w:val="-2"/>
          <w:sz w:val="24"/>
          <w:szCs w:val="24"/>
        </w:rPr>
      </w:pPr>
      <w:r w:rsidRPr="00F6258D">
        <w:rPr>
          <w:rFonts w:ascii="Roboto Light" w:hAnsi="Roboto Light"/>
          <w:b/>
          <w:bCs/>
          <w:spacing w:val="-2"/>
          <w:sz w:val="24"/>
          <w:szCs w:val="24"/>
        </w:rPr>
        <w:t>Country:</w:t>
      </w:r>
      <w:r w:rsidRPr="00F6258D">
        <w:rPr>
          <w:rFonts w:ascii="Roboto Light" w:hAnsi="Roboto Light"/>
          <w:spacing w:val="-2"/>
          <w:sz w:val="24"/>
          <w:szCs w:val="24"/>
        </w:rPr>
        <w:t xml:space="preserve"> Saudi Arabia</w:t>
      </w:r>
    </w:p>
    <w:p w14:paraId="3CD6A6F4" w14:textId="77777777" w:rsidR="00920A4B" w:rsidRPr="00F6258D" w:rsidRDefault="00920A4B" w:rsidP="00920A4B">
      <w:pPr>
        <w:suppressAutoHyphens/>
        <w:spacing w:after="0"/>
        <w:rPr>
          <w:rFonts w:ascii="Roboto Light" w:hAnsi="Roboto Light"/>
          <w:spacing w:val="-2"/>
          <w:sz w:val="24"/>
          <w:szCs w:val="24"/>
        </w:rPr>
      </w:pPr>
      <w:r w:rsidRPr="00F6258D">
        <w:rPr>
          <w:rFonts w:ascii="Roboto Light" w:hAnsi="Roboto Light"/>
          <w:b/>
          <w:bCs/>
          <w:spacing w:val="-2"/>
          <w:sz w:val="24"/>
          <w:szCs w:val="24"/>
        </w:rPr>
        <w:t>Project Name:</w:t>
      </w:r>
      <w:r w:rsidRPr="00F6258D">
        <w:rPr>
          <w:rFonts w:ascii="Roboto Light" w:hAnsi="Roboto Light"/>
          <w:spacing w:val="-2"/>
          <w:sz w:val="24"/>
          <w:szCs w:val="24"/>
        </w:rPr>
        <w:t xml:space="preserve"> Credit Incentive and Enhancement System (CIES) Implementation</w:t>
      </w:r>
    </w:p>
    <w:p w14:paraId="11CFB15D" w14:textId="77777777" w:rsidR="00920A4B" w:rsidRPr="00F6258D" w:rsidRDefault="00920A4B" w:rsidP="00920A4B">
      <w:pPr>
        <w:suppressAutoHyphens/>
        <w:spacing w:after="0"/>
        <w:rPr>
          <w:rFonts w:ascii="Roboto Light" w:hAnsi="Roboto Light"/>
          <w:spacing w:val="-2"/>
          <w:sz w:val="24"/>
          <w:szCs w:val="24"/>
        </w:rPr>
      </w:pPr>
      <w:r w:rsidRPr="00F6258D">
        <w:rPr>
          <w:rFonts w:ascii="Roboto Light" w:hAnsi="Roboto Light"/>
          <w:b/>
          <w:bCs/>
          <w:spacing w:val="-2"/>
          <w:sz w:val="24"/>
          <w:szCs w:val="24"/>
        </w:rPr>
        <w:t>Sector:</w:t>
      </w:r>
      <w:r w:rsidRPr="00F6258D">
        <w:rPr>
          <w:rFonts w:ascii="Roboto Light" w:hAnsi="Roboto Light"/>
          <w:spacing w:val="-2"/>
          <w:sz w:val="24"/>
          <w:szCs w:val="24"/>
        </w:rPr>
        <w:t xml:space="preserve"> Islamic Finance / Financial Inclusion / Fintech</w:t>
      </w:r>
    </w:p>
    <w:p w14:paraId="67D404A4" w14:textId="77777777" w:rsidR="00920A4B" w:rsidRPr="00F6258D" w:rsidRDefault="00920A4B" w:rsidP="00920A4B">
      <w:pPr>
        <w:suppressAutoHyphens/>
        <w:spacing w:after="0"/>
        <w:rPr>
          <w:rFonts w:ascii="Roboto Light" w:hAnsi="Roboto Light"/>
          <w:sz w:val="24"/>
          <w:szCs w:val="24"/>
        </w:rPr>
      </w:pPr>
      <w:r w:rsidRPr="00F6258D">
        <w:rPr>
          <w:rFonts w:ascii="Roboto Light" w:hAnsi="Roboto Light"/>
          <w:b/>
          <w:bCs/>
          <w:sz w:val="24"/>
          <w:szCs w:val="24"/>
        </w:rPr>
        <w:t>Mode of Financing:</w:t>
      </w:r>
      <w:r w:rsidRPr="00F6258D">
        <w:rPr>
          <w:rFonts w:ascii="Roboto Light" w:hAnsi="Roboto Light"/>
          <w:sz w:val="24"/>
          <w:szCs w:val="24"/>
        </w:rPr>
        <w:t xml:space="preserve"> Islamic Finance Grant </w:t>
      </w:r>
    </w:p>
    <w:p w14:paraId="3E893F93" w14:textId="4BC2E8D6" w:rsidR="008E079A" w:rsidRPr="00F6258D" w:rsidRDefault="00920A4B" w:rsidP="00920A4B">
      <w:pPr>
        <w:suppressAutoHyphens/>
        <w:spacing w:after="0" w:line="240" w:lineRule="auto"/>
        <w:jc w:val="both"/>
        <w:rPr>
          <w:rFonts w:ascii="Roboto Light" w:eastAsia="Times New Roman" w:hAnsi="Roboto Light" w:cs="Times New Roman"/>
          <w:spacing w:val="-2"/>
        </w:rPr>
      </w:pPr>
      <w:r w:rsidRPr="00F6258D">
        <w:rPr>
          <w:rFonts w:ascii="Roboto Light" w:hAnsi="Roboto Light"/>
          <w:b/>
          <w:bCs/>
          <w:szCs w:val="24"/>
        </w:rPr>
        <w:t>Financing No:</w:t>
      </w:r>
      <w:r w:rsidRPr="00F6258D">
        <w:rPr>
          <w:rFonts w:ascii="Roboto Light" w:hAnsi="Roboto Light"/>
          <w:szCs w:val="24"/>
        </w:rPr>
        <w:t xml:space="preserve"> ZZZ2760</w:t>
      </w:r>
    </w:p>
    <w:p w14:paraId="36EEF703" w14:textId="77777777" w:rsidR="00C00A6F" w:rsidRPr="00F6258D" w:rsidRDefault="00C00A6F" w:rsidP="008E079A">
      <w:pPr>
        <w:rPr>
          <w:rFonts w:ascii="Roboto Light" w:hAnsi="Roboto Light"/>
          <w:b/>
          <w:bCs/>
        </w:rPr>
      </w:pPr>
    </w:p>
    <w:p w14:paraId="173DCF77" w14:textId="77777777" w:rsidR="000442A0" w:rsidRPr="00F6258D" w:rsidRDefault="000442A0" w:rsidP="000442A0">
      <w:pPr>
        <w:jc w:val="both"/>
        <w:rPr>
          <w:rFonts w:ascii="Roboto Light" w:hAnsi="Roboto Light"/>
        </w:rPr>
      </w:pPr>
      <w:r w:rsidRPr="00F6258D">
        <w:rPr>
          <w:rFonts w:ascii="Roboto Light" w:hAnsi="Roboto Light"/>
        </w:rPr>
        <w:t>The Islamic Development Bank Institute (IsDBI) invites Expressions of Interest from qualified consulting firms or consortia to undertake a strategic assignment focused on the enterprise</w:t>
      </w:r>
      <w:r w:rsidRPr="00F6258D">
        <w:rPr>
          <w:rFonts w:ascii="Roboto Light" w:hAnsi="Roboto Light"/>
        </w:rPr>
        <w:noBreakHyphen/>
        <w:t>grade validation, enhancement, client engagement, and pilot implementation of the Credit Incentive and Enhancement System (CIES).</w:t>
      </w:r>
    </w:p>
    <w:p w14:paraId="394CD8C7" w14:textId="77777777" w:rsidR="000442A0" w:rsidRPr="00F6258D" w:rsidRDefault="000442A0" w:rsidP="000442A0">
      <w:pPr>
        <w:jc w:val="both"/>
        <w:rPr>
          <w:rFonts w:ascii="Roboto Light" w:hAnsi="Roboto Light"/>
        </w:rPr>
      </w:pPr>
      <w:r w:rsidRPr="00F6258D">
        <w:rPr>
          <w:rFonts w:ascii="Roboto Light" w:hAnsi="Roboto Light"/>
        </w:rPr>
        <w:t>IsDBI has developed a functional Minimum Viable Product (MVP) of the CIES platform, with core features implemented and documented in a Functional Specification Document (FSD). While the MVP demonstrates the complete functional concept of CIES, it has not yet been validated or deployed in a real</w:t>
      </w:r>
      <w:r w:rsidRPr="00F6258D">
        <w:rPr>
          <w:rFonts w:ascii="Roboto Light" w:hAnsi="Roboto Light"/>
        </w:rPr>
        <w:noBreakHyphen/>
        <w:t>world institutional environment.</w:t>
      </w:r>
    </w:p>
    <w:p w14:paraId="54252E3F" w14:textId="77777777" w:rsidR="000442A0" w:rsidRPr="00F6258D" w:rsidRDefault="000442A0" w:rsidP="000442A0">
      <w:pPr>
        <w:jc w:val="both"/>
        <w:rPr>
          <w:rFonts w:ascii="Roboto Light" w:hAnsi="Roboto Light"/>
        </w:rPr>
      </w:pPr>
      <w:r w:rsidRPr="00F6258D">
        <w:rPr>
          <w:rFonts w:ascii="Roboto Light" w:hAnsi="Roboto Light"/>
        </w:rPr>
        <w:t>The purpose of this assignment is not full greenfield system development, but rather to:</w:t>
      </w:r>
    </w:p>
    <w:p w14:paraId="316C0C91" w14:textId="77777777" w:rsidR="000442A0" w:rsidRPr="00F6258D" w:rsidRDefault="000442A0" w:rsidP="000442A0">
      <w:pPr>
        <w:numPr>
          <w:ilvl w:val="0"/>
          <w:numId w:val="21"/>
        </w:numPr>
        <w:spacing w:line="240" w:lineRule="auto"/>
        <w:jc w:val="both"/>
        <w:rPr>
          <w:rFonts w:ascii="Roboto Light" w:hAnsi="Roboto Light"/>
        </w:rPr>
      </w:pPr>
      <w:r w:rsidRPr="00F6258D">
        <w:rPr>
          <w:rFonts w:ascii="Roboto Light" w:hAnsi="Roboto Light"/>
        </w:rPr>
        <w:t>technically validate and enhance the existing MVP so that it meets enterprise</w:t>
      </w:r>
      <w:r w:rsidRPr="00F6258D">
        <w:rPr>
          <w:rFonts w:ascii="Roboto Light" w:hAnsi="Roboto Light"/>
        </w:rPr>
        <w:noBreakHyphen/>
        <w:t>grade standards,</w:t>
      </w:r>
    </w:p>
    <w:p w14:paraId="192ADCD0" w14:textId="177DF6DD" w:rsidR="000442A0" w:rsidRPr="00F6258D" w:rsidRDefault="000442A0" w:rsidP="000442A0">
      <w:pPr>
        <w:numPr>
          <w:ilvl w:val="0"/>
          <w:numId w:val="21"/>
        </w:numPr>
        <w:spacing w:line="240" w:lineRule="auto"/>
        <w:jc w:val="both"/>
        <w:rPr>
          <w:rFonts w:ascii="Roboto Light" w:hAnsi="Roboto Light"/>
        </w:rPr>
      </w:pPr>
      <w:r w:rsidRPr="00F6258D">
        <w:rPr>
          <w:rFonts w:ascii="Roboto Light" w:hAnsi="Roboto Light"/>
        </w:rPr>
        <w:t>identify and engage a suitable pilot credit provider (not limited to banks</w:t>
      </w:r>
      <w:r w:rsidR="00BD23EC" w:rsidRPr="00F6258D">
        <w:rPr>
          <w:rFonts w:ascii="Roboto Light" w:hAnsi="Roboto Light"/>
        </w:rPr>
        <w:t>; it can also extend to service providers such as telecommunications companies and similar entities</w:t>
      </w:r>
      <w:r w:rsidRPr="00F6258D">
        <w:rPr>
          <w:rFonts w:ascii="Roboto Light" w:hAnsi="Roboto Light"/>
        </w:rPr>
        <w:t>), and</w:t>
      </w:r>
    </w:p>
    <w:p w14:paraId="1C65CBA4" w14:textId="23125A3F" w:rsidR="000442A0" w:rsidRPr="00F6258D" w:rsidRDefault="00FC1395" w:rsidP="000442A0">
      <w:pPr>
        <w:numPr>
          <w:ilvl w:val="0"/>
          <w:numId w:val="21"/>
        </w:numPr>
        <w:spacing w:line="240" w:lineRule="auto"/>
        <w:jc w:val="both"/>
        <w:rPr>
          <w:rFonts w:ascii="Roboto Light" w:hAnsi="Roboto Light"/>
        </w:rPr>
      </w:pPr>
      <w:r w:rsidRPr="00F6258D">
        <w:rPr>
          <w:rFonts w:ascii="Roboto Light" w:hAnsi="Roboto Light"/>
        </w:rPr>
        <w:t>deploying</w:t>
      </w:r>
      <w:r w:rsidR="000442A0" w:rsidRPr="00F6258D">
        <w:rPr>
          <w:rFonts w:ascii="Roboto Light" w:hAnsi="Roboto Light"/>
        </w:rPr>
        <w:t xml:space="preserve"> the enhanced system in a live pilot environment.</w:t>
      </w:r>
    </w:p>
    <w:p w14:paraId="639C1285" w14:textId="77777777" w:rsidR="00456742" w:rsidRPr="00F6258D" w:rsidRDefault="00456742" w:rsidP="00456742">
      <w:pPr>
        <w:jc w:val="both"/>
        <w:rPr>
          <w:rFonts w:ascii="Roboto Light" w:hAnsi="Roboto Light"/>
        </w:rPr>
      </w:pPr>
      <w:r w:rsidRPr="00F6258D">
        <w:rPr>
          <w:rFonts w:ascii="Roboto Light" w:hAnsi="Roboto Light"/>
        </w:rPr>
        <w:t>The Credit Incentive and Enhancement System (CIES) is a strategic initiative by the Islamic Development Bank Institute (IsDBI) designed to modernize credit management through a blockchain</w:t>
      </w:r>
      <w:r w:rsidRPr="00F6258D">
        <w:rPr>
          <w:rFonts w:ascii="Roboto Light" w:hAnsi="Roboto Light"/>
        </w:rPr>
        <w:noBreakHyphen/>
        <w:t>enabled, reputation</w:t>
      </w:r>
      <w:r w:rsidRPr="00F6258D">
        <w:rPr>
          <w:rFonts w:ascii="Roboto Light" w:hAnsi="Roboto Light"/>
        </w:rPr>
        <w:noBreakHyphen/>
        <w:t>based framework. The system replaces traditional punitive late</w:t>
      </w:r>
      <w:r w:rsidRPr="00F6258D">
        <w:rPr>
          <w:rFonts w:ascii="Roboto Light" w:hAnsi="Roboto Light"/>
        </w:rPr>
        <w:noBreakHyphen/>
        <w:t>payment mechanisms with a Sharia</w:t>
      </w:r>
      <w:r w:rsidRPr="00F6258D">
        <w:rPr>
          <w:rFonts w:ascii="Roboto Light" w:hAnsi="Roboto Light"/>
        </w:rPr>
        <w:noBreakHyphen/>
        <w:t>compliant incentive model that rewards timely repayment, strengthening beneficiaries’ credit profiles and future borrowing capacity.</w:t>
      </w:r>
    </w:p>
    <w:p w14:paraId="757F6E2D" w14:textId="77777777" w:rsidR="00456742" w:rsidRPr="00F6258D" w:rsidRDefault="00456742" w:rsidP="00456742">
      <w:pPr>
        <w:jc w:val="both"/>
        <w:rPr>
          <w:rFonts w:ascii="Roboto Light" w:hAnsi="Roboto Light"/>
        </w:rPr>
      </w:pPr>
      <w:r w:rsidRPr="00F6258D">
        <w:rPr>
          <w:rFonts w:ascii="Roboto Light" w:hAnsi="Roboto Light"/>
        </w:rPr>
        <w:t>At its core, CIES integrates a Takaful (Mutual Insurance) pool, funded through structured contributions, to mitigate default risks. This approach shifts risk management from charitable redistribution toward a sustainable, self</w:t>
      </w:r>
      <w:r w:rsidRPr="00F6258D">
        <w:rPr>
          <w:rFonts w:ascii="Roboto Light" w:hAnsi="Roboto Light"/>
        </w:rPr>
        <w:noBreakHyphen/>
        <w:t>insuring ecosystem that supports responsible financial behavior while remaining fully Sharia</w:t>
      </w:r>
      <w:r w:rsidRPr="00F6258D">
        <w:rPr>
          <w:rFonts w:ascii="Roboto Light" w:hAnsi="Roboto Light"/>
        </w:rPr>
        <w:noBreakHyphen/>
        <w:t>compliant.</w:t>
      </w:r>
    </w:p>
    <w:p w14:paraId="34B2A9D6" w14:textId="77777777" w:rsidR="00456742" w:rsidRPr="00F6258D" w:rsidRDefault="00456742" w:rsidP="00456742">
      <w:pPr>
        <w:jc w:val="both"/>
        <w:rPr>
          <w:rFonts w:ascii="Roboto Light" w:hAnsi="Roboto Light"/>
        </w:rPr>
      </w:pPr>
      <w:r w:rsidRPr="00F6258D">
        <w:rPr>
          <w:rFonts w:ascii="Roboto Light" w:hAnsi="Roboto Light"/>
        </w:rPr>
        <w:t>The CIES core functionality has been implemented and tested as an MVP and will be provided to the selected consultant as the baseline solution for enterprise validation, enhancement, and pilot deployment.</w:t>
      </w:r>
    </w:p>
    <w:p w14:paraId="1D27E312" w14:textId="3F65E769" w:rsidR="00DF2D24" w:rsidRPr="00F6258D" w:rsidRDefault="00E37412" w:rsidP="009C1306">
      <w:pPr>
        <w:rPr>
          <w:rFonts w:ascii="Roboto Light" w:hAnsi="Roboto Light"/>
        </w:rPr>
      </w:pPr>
      <w:r w:rsidRPr="00F6258D">
        <w:rPr>
          <w:rFonts w:ascii="Roboto Light" w:hAnsi="Roboto Light"/>
          <w:b/>
          <w:bCs/>
        </w:rPr>
        <w:t>Project Deliverables</w:t>
      </w:r>
      <w:r w:rsidR="00256165" w:rsidRPr="00F6258D">
        <w:rPr>
          <w:rFonts w:ascii="Roboto Light" w:hAnsi="Roboto Light"/>
        </w:rPr>
        <w:t>:</w:t>
      </w:r>
      <w:r w:rsidR="00D30633" w:rsidRPr="00F6258D">
        <w:t xml:space="preserve"> </w:t>
      </w:r>
      <w:r w:rsidR="00DF2D24" w:rsidRPr="00F6258D">
        <w:rPr>
          <w:rFonts w:ascii="Roboto Light" w:hAnsi="Roboto Light"/>
        </w:rPr>
        <w:t>The selected consultant is expected to deliver, at minimum, the following outputs</w:t>
      </w:r>
      <w:r w:rsidR="00F6258D">
        <w:rPr>
          <w:rFonts w:ascii="Roboto Light" w:hAnsi="Roboto Light"/>
        </w:rPr>
        <w:t xml:space="preserve"> (for details please the attached ToR)</w:t>
      </w:r>
      <w:r w:rsidR="00DF2D24" w:rsidRPr="00F6258D">
        <w:rPr>
          <w:rFonts w:ascii="Roboto Light" w:hAnsi="Roboto Light"/>
        </w:rPr>
        <w:t>:</w:t>
      </w:r>
    </w:p>
    <w:p w14:paraId="3BFF4D0A" w14:textId="77777777" w:rsidR="00F6258D" w:rsidRPr="00F6258D" w:rsidRDefault="00DF2D24" w:rsidP="00F6258D">
      <w:pPr>
        <w:pStyle w:val="ListParagraph"/>
        <w:numPr>
          <w:ilvl w:val="0"/>
          <w:numId w:val="28"/>
        </w:numPr>
        <w:rPr>
          <w:rFonts w:ascii="Roboto Light" w:hAnsi="Roboto Light"/>
        </w:rPr>
      </w:pPr>
      <w:r w:rsidRPr="00181C66">
        <w:rPr>
          <w:rFonts w:ascii="Roboto Light" w:hAnsi="Roboto Light"/>
        </w:rPr>
        <w:t>Client Identification, Engagement &amp; Onboarding Report</w:t>
      </w:r>
    </w:p>
    <w:p w14:paraId="56A28963" w14:textId="0E1D96C6" w:rsidR="00F6258D" w:rsidRPr="00F6258D" w:rsidRDefault="00DF2D24" w:rsidP="00F6258D">
      <w:pPr>
        <w:pStyle w:val="ListParagraph"/>
        <w:numPr>
          <w:ilvl w:val="0"/>
          <w:numId w:val="28"/>
        </w:numPr>
        <w:rPr>
          <w:rFonts w:ascii="Roboto Light" w:hAnsi="Roboto Light"/>
        </w:rPr>
      </w:pPr>
      <w:r w:rsidRPr="00181C66">
        <w:rPr>
          <w:rFonts w:ascii="Roboto Light" w:hAnsi="Roboto Light"/>
        </w:rPr>
        <w:t>MVP Technical Review &amp; Enterprise Readiness Report</w:t>
      </w:r>
    </w:p>
    <w:p w14:paraId="536C29DF" w14:textId="77777777" w:rsidR="00F6258D" w:rsidRPr="00F6258D" w:rsidRDefault="00DF2D24" w:rsidP="00F6258D">
      <w:pPr>
        <w:pStyle w:val="ListParagraph"/>
        <w:numPr>
          <w:ilvl w:val="0"/>
          <w:numId w:val="28"/>
        </w:numPr>
        <w:rPr>
          <w:rFonts w:ascii="Roboto Light" w:hAnsi="Roboto Light"/>
        </w:rPr>
      </w:pPr>
      <w:r w:rsidRPr="00181C66">
        <w:rPr>
          <w:rFonts w:ascii="Roboto Light" w:hAnsi="Roboto Light"/>
        </w:rPr>
        <w:lastRenderedPageBreak/>
        <w:t>Enhanced and Configured CIES Platform</w:t>
      </w:r>
      <w:r w:rsidRPr="00181C66">
        <w:rPr>
          <w:rFonts w:ascii="Roboto Light" w:hAnsi="Roboto Light"/>
        </w:rPr>
        <w:br/>
        <w:t>Technical Environment &amp; Integration Documentation</w:t>
      </w:r>
    </w:p>
    <w:p w14:paraId="6D2086D9" w14:textId="1C2BDE17" w:rsidR="00F6258D" w:rsidRPr="00F6258D" w:rsidRDefault="00DF2D24" w:rsidP="00F6258D">
      <w:pPr>
        <w:pStyle w:val="ListParagraph"/>
        <w:numPr>
          <w:ilvl w:val="0"/>
          <w:numId w:val="28"/>
        </w:numPr>
        <w:rPr>
          <w:rFonts w:ascii="Roboto Light" w:hAnsi="Roboto Light"/>
        </w:rPr>
      </w:pPr>
      <w:r w:rsidRPr="00181C66">
        <w:rPr>
          <w:rFonts w:ascii="Roboto Light" w:hAnsi="Roboto Light"/>
        </w:rPr>
        <w:t>Validation, Testing &amp; UAT Documentation</w:t>
      </w:r>
    </w:p>
    <w:p w14:paraId="730AA27D" w14:textId="59F3E801" w:rsidR="00F6258D" w:rsidRPr="00F6258D" w:rsidRDefault="00DF2D24" w:rsidP="00F6258D">
      <w:pPr>
        <w:pStyle w:val="ListParagraph"/>
        <w:numPr>
          <w:ilvl w:val="0"/>
          <w:numId w:val="28"/>
        </w:numPr>
        <w:rPr>
          <w:rFonts w:ascii="Roboto Light" w:hAnsi="Roboto Light"/>
        </w:rPr>
      </w:pPr>
      <w:r w:rsidRPr="00181C66">
        <w:rPr>
          <w:rFonts w:ascii="Roboto Light" w:hAnsi="Roboto Light"/>
        </w:rPr>
        <w:t>Knowledge Transfer &amp; Adoption Package</w:t>
      </w:r>
    </w:p>
    <w:p w14:paraId="4F006D4A" w14:textId="7D184B6C" w:rsidR="00F6258D" w:rsidRPr="00F6258D" w:rsidRDefault="00DF2D24" w:rsidP="00F6258D">
      <w:pPr>
        <w:pStyle w:val="ListParagraph"/>
        <w:numPr>
          <w:ilvl w:val="0"/>
          <w:numId w:val="28"/>
        </w:numPr>
        <w:rPr>
          <w:rFonts w:ascii="Roboto Light" w:hAnsi="Roboto Light"/>
          <w:b/>
          <w:bCs/>
        </w:rPr>
      </w:pPr>
      <w:r w:rsidRPr="00181C66">
        <w:rPr>
          <w:rFonts w:ascii="Roboto Light" w:hAnsi="Roboto Light"/>
        </w:rPr>
        <w:t>Final Implementation &amp; Support Roadmap</w:t>
      </w:r>
    </w:p>
    <w:p w14:paraId="4892DB41" w14:textId="28125F01" w:rsidR="00C63B90" w:rsidRPr="00181C66" w:rsidRDefault="00256165" w:rsidP="00F6258D">
      <w:pPr>
        <w:jc w:val="both"/>
        <w:rPr>
          <w:rFonts w:ascii="Roboto Light" w:hAnsi="Roboto Light"/>
        </w:rPr>
      </w:pPr>
      <w:r w:rsidRPr="00181C66">
        <w:rPr>
          <w:rFonts w:ascii="Roboto Light" w:hAnsi="Roboto Light"/>
          <w:b/>
          <w:bCs/>
        </w:rPr>
        <w:t>Duration:</w:t>
      </w:r>
      <w:r w:rsidR="008B48CC" w:rsidRPr="00181C66">
        <w:rPr>
          <w:rFonts w:ascii="Roboto Light" w:hAnsi="Roboto Light"/>
          <w:b/>
          <w:bCs/>
        </w:rPr>
        <w:t xml:space="preserve"> </w:t>
      </w:r>
      <w:r w:rsidR="00C63B90" w:rsidRPr="00181C66">
        <w:rPr>
          <w:rFonts w:ascii="Roboto Light" w:hAnsi="Roboto Light"/>
        </w:rPr>
        <w:t xml:space="preserve">The consultancy assignment is expected to commence in </w:t>
      </w:r>
      <w:r w:rsidR="00FC1395" w:rsidRPr="00181C66">
        <w:rPr>
          <w:rFonts w:ascii="Roboto Light" w:hAnsi="Roboto Light"/>
        </w:rPr>
        <w:t>September</w:t>
      </w:r>
      <w:r w:rsidR="00C63B90" w:rsidRPr="00181C66">
        <w:rPr>
          <w:rFonts w:ascii="Roboto Light" w:hAnsi="Roboto Light"/>
        </w:rPr>
        <w:t xml:space="preserve"> 2026 and is anticipated to span approximately 4–5 months (estimated 18 weeks), subject to client readiness and the extent of enhancements required following technical validation.</w:t>
      </w:r>
    </w:p>
    <w:p w14:paraId="1CBD16E1" w14:textId="4000F52F" w:rsidR="00C00A6F" w:rsidRPr="00F6258D" w:rsidRDefault="00C00A6F" w:rsidP="00C00A6F">
      <w:pPr>
        <w:suppressAutoHyphens/>
        <w:jc w:val="both"/>
        <w:rPr>
          <w:rFonts w:ascii="Roboto Light" w:hAnsi="Roboto Light"/>
        </w:rPr>
      </w:pPr>
      <w:r w:rsidRPr="00F6258D">
        <w:rPr>
          <w:rFonts w:ascii="Roboto Light" w:hAnsi="Roboto Light"/>
        </w:rPr>
        <w:t xml:space="preserve">The draft TOR for the assignment is attached </w:t>
      </w:r>
      <w:r w:rsidR="00E633CD" w:rsidRPr="00F6258D">
        <w:rPr>
          <w:rFonts w:ascii="Roboto Light" w:hAnsi="Roboto Light"/>
        </w:rPr>
        <w:t>to</w:t>
      </w:r>
      <w:r w:rsidRPr="00F6258D">
        <w:rPr>
          <w:rFonts w:ascii="Roboto Light" w:hAnsi="Roboto Light"/>
        </w:rPr>
        <w:t xml:space="preserve"> </w:t>
      </w:r>
      <w:r w:rsidRPr="00F6258D">
        <w:rPr>
          <w:rFonts w:ascii="Roboto Light" w:hAnsi="Roboto Light"/>
          <w:b/>
          <w:bCs/>
        </w:rPr>
        <w:t>Annex-1.</w:t>
      </w:r>
    </w:p>
    <w:p w14:paraId="2776A8EB" w14:textId="113C5752" w:rsidR="00256165" w:rsidRPr="00F6258D" w:rsidRDefault="00256165" w:rsidP="00E633CD">
      <w:pPr>
        <w:spacing w:before="120" w:after="120"/>
        <w:rPr>
          <w:rFonts w:ascii="Roboto Light" w:hAnsi="Roboto Light"/>
          <w:b/>
          <w:bCs/>
        </w:rPr>
      </w:pPr>
      <w:r w:rsidRPr="00F6258D">
        <w:rPr>
          <w:rFonts w:ascii="Roboto Light" w:hAnsi="Roboto Light"/>
          <w:b/>
          <w:bCs/>
        </w:rPr>
        <w:t>Submission Details:</w:t>
      </w:r>
    </w:p>
    <w:p w14:paraId="0E3B073B" w14:textId="77777777" w:rsidR="00256165" w:rsidRPr="00F6258D" w:rsidRDefault="00256165" w:rsidP="00256165">
      <w:pPr>
        <w:rPr>
          <w:rFonts w:ascii="Roboto Light" w:hAnsi="Roboto Light"/>
        </w:rPr>
      </w:pPr>
      <w:r w:rsidRPr="00F6258D">
        <w:rPr>
          <w:rFonts w:ascii="Roboto Light" w:hAnsi="Roboto Light"/>
        </w:rPr>
        <w:t>Expressions of Interest should be comprehensive and include:</w:t>
      </w:r>
    </w:p>
    <w:p w14:paraId="09911D55" w14:textId="77777777" w:rsidR="00256165" w:rsidRPr="00F6258D" w:rsidRDefault="00256165" w:rsidP="007C49D0">
      <w:pPr>
        <w:numPr>
          <w:ilvl w:val="0"/>
          <w:numId w:val="6"/>
        </w:numPr>
        <w:spacing w:after="0"/>
        <w:rPr>
          <w:rFonts w:ascii="Roboto Light" w:hAnsi="Roboto Light"/>
        </w:rPr>
      </w:pPr>
      <w:r w:rsidRPr="00F6258D">
        <w:rPr>
          <w:rFonts w:ascii="Roboto Light" w:hAnsi="Roboto Light"/>
        </w:rPr>
        <w:t>Detailed company or consortium profile.</w:t>
      </w:r>
    </w:p>
    <w:p w14:paraId="1F1EF084" w14:textId="77777777" w:rsidR="00256165" w:rsidRPr="00F6258D" w:rsidRDefault="00256165" w:rsidP="007C49D0">
      <w:pPr>
        <w:numPr>
          <w:ilvl w:val="0"/>
          <w:numId w:val="6"/>
        </w:numPr>
        <w:spacing w:after="0"/>
        <w:rPr>
          <w:rFonts w:ascii="Roboto Light" w:hAnsi="Roboto Light"/>
        </w:rPr>
      </w:pPr>
      <w:r w:rsidRPr="00F6258D">
        <w:rPr>
          <w:rFonts w:ascii="Roboto Light" w:hAnsi="Roboto Light"/>
        </w:rPr>
        <w:t>Evidence of relevant experience and successful projects in similar domains.</w:t>
      </w:r>
    </w:p>
    <w:p w14:paraId="696B3A73" w14:textId="77777777" w:rsidR="00256165" w:rsidRPr="00F6258D" w:rsidRDefault="00256165" w:rsidP="007C49D0">
      <w:pPr>
        <w:numPr>
          <w:ilvl w:val="0"/>
          <w:numId w:val="6"/>
        </w:numPr>
        <w:spacing w:after="0"/>
        <w:rPr>
          <w:rFonts w:ascii="Roboto Light" w:hAnsi="Roboto Light"/>
        </w:rPr>
      </w:pPr>
      <w:r w:rsidRPr="00F6258D">
        <w:rPr>
          <w:rFonts w:ascii="Roboto Light" w:hAnsi="Roboto Light"/>
        </w:rPr>
        <w:t>Any additional information that aligns with the objectives and requirements of the detailed ToR.</w:t>
      </w:r>
    </w:p>
    <w:p w14:paraId="31B63C32" w14:textId="038F3B69" w:rsidR="00EE0B5C" w:rsidRPr="00181C66" w:rsidRDefault="00633079" w:rsidP="00181C66">
      <w:pPr>
        <w:suppressAutoHyphens/>
        <w:spacing w:before="120" w:after="120" w:line="240" w:lineRule="auto"/>
        <w:jc w:val="both"/>
        <w:rPr>
          <w:rFonts w:ascii="Roboto Light" w:eastAsia="Calibri" w:hAnsi="Roboto Light" w:cs="Times New Roman"/>
          <w:spacing w:val="-2"/>
          <w:u w:val="single"/>
        </w:rPr>
      </w:pPr>
      <w:r w:rsidRPr="00181C66">
        <w:rPr>
          <w:rFonts w:ascii="Roboto Light" w:hAnsi="Roboto Light"/>
          <w:b/>
          <w:bCs/>
          <w:u w:val="single"/>
        </w:rPr>
        <w:t>Shortlisting criteria:</w:t>
      </w:r>
      <w:r w:rsidR="00830819" w:rsidRPr="00181C66">
        <w:rPr>
          <w:rFonts w:ascii="Roboto Light" w:hAnsi="Roboto Light"/>
          <w:b/>
          <w:bCs/>
          <w:u w:val="single"/>
        </w:rPr>
        <w:t xml:space="preserve"> </w:t>
      </w:r>
      <w:r w:rsidR="00EE0B5C" w:rsidRPr="00181C66">
        <w:rPr>
          <w:rFonts w:ascii="Roboto Light" w:eastAsia="Calibri" w:hAnsi="Roboto Light" w:cs="Times New Roman"/>
          <w:spacing w:val="-2"/>
          <w:u w:val="single"/>
        </w:rPr>
        <w:t>Consultants will be shortlisted based on the following criteria:</w:t>
      </w:r>
    </w:p>
    <w:p w14:paraId="373005E2" w14:textId="77777777" w:rsidR="00EE0B5C" w:rsidRPr="00F6258D" w:rsidRDefault="00EE0B5C" w:rsidP="00181C66">
      <w:pPr>
        <w:suppressAutoHyphens/>
        <w:spacing w:before="120" w:after="120" w:line="240" w:lineRule="auto"/>
        <w:jc w:val="both"/>
        <w:rPr>
          <w:rFonts w:ascii="Roboto Light" w:eastAsia="Calibri" w:hAnsi="Roboto Light" w:cs="Times New Roman"/>
          <w:b/>
          <w:bCs/>
          <w:spacing w:val="-2"/>
        </w:rPr>
      </w:pPr>
      <w:r w:rsidRPr="00F6258D">
        <w:rPr>
          <w:rFonts w:ascii="Roboto Light" w:eastAsia="Calibri" w:hAnsi="Roboto Light" w:cs="Times New Roman"/>
          <w:b/>
          <w:bCs/>
          <w:spacing w:val="-2"/>
        </w:rPr>
        <w:t>1. Corporate Experience and Track Record</w:t>
      </w:r>
    </w:p>
    <w:p w14:paraId="485E8006" w14:textId="77777777" w:rsidR="00EE0B5C" w:rsidRPr="00F6258D" w:rsidRDefault="00EE0B5C" w:rsidP="00181C66">
      <w:pPr>
        <w:numPr>
          <w:ilvl w:val="0"/>
          <w:numId w:val="24"/>
        </w:numPr>
        <w:suppressAutoHyphens/>
        <w:spacing w:before="120" w:after="120" w:line="240" w:lineRule="auto"/>
        <w:jc w:val="both"/>
        <w:rPr>
          <w:rFonts w:ascii="Roboto Light" w:eastAsia="Calibri" w:hAnsi="Roboto Light" w:cs="Times New Roman"/>
          <w:spacing w:val="-2"/>
        </w:rPr>
      </w:pPr>
      <w:r w:rsidRPr="00F6258D">
        <w:rPr>
          <w:rFonts w:ascii="Roboto Light" w:eastAsia="Calibri" w:hAnsi="Roboto Light" w:cs="Times New Roman"/>
          <w:spacing w:val="-2"/>
        </w:rPr>
        <w:t>Experience in financial systems and fintech platforms, particularly in Islamic finance</w:t>
      </w:r>
    </w:p>
    <w:p w14:paraId="6C62469C" w14:textId="77777777" w:rsidR="00EE0B5C" w:rsidRPr="00F6258D" w:rsidRDefault="00EE0B5C" w:rsidP="00181C66">
      <w:pPr>
        <w:numPr>
          <w:ilvl w:val="0"/>
          <w:numId w:val="24"/>
        </w:numPr>
        <w:suppressAutoHyphens/>
        <w:spacing w:before="120" w:after="120" w:line="240" w:lineRule="auto"/>
        <w:jc w:val="both"/>
        <w:rPr>
          <w:rFonts w:ascii="Roboto Light" w:eastAsia="Calibri" w:hAnsi="Roboto Light" w:cs="Times New Roman"/>
          <w:spacing w:val="-2"/>
        </w:rPr>
      </w:pPr>
      <w:r w:rsidRPr="00F6258D">
        <w:rPr>
          <w:rFonts w:ascii="Roboto Light" w:eastAsia="Calibri" w:hAnsi="Roboto Light" w:cs="Times New Roman"/>
          <w:spacing w:val="-2"/>
        </w:rPr>
        <w:t>Experience in deploying, validating, or enhancing production</w:t>
      </w:r>
      <w:r w:rsidRPr="00F6258D">
        <w:rPr>
          <w:rFonts w:ascii="Roboto Light" w:eastAsia="Calibri" w:hAnsi="Roboto Light" w:cs="Times New Roman"/>
          <w:spacing w:val="-2"/>
        </w:rPr>
        <w:noBreakHyphen/>
        <w:t>grade digital platforms</w:t>
      </w:r>
    </w:p>
    <w:p w14:paraId="113BC61C" w14:textId="77777777" w:rsidR="00EE0B5C" w:rsidRPr="00F6258D" w:rsidRDefault="00EE0B5C" w:rsidP="00181C66">
      <w:pPr>
        <w:numPr>
          <w:ilvl w:val="0"/>
          <w:numId w:val="24"/>
        </w:numPr>
        <w:suppressAutoHyphens/>
        <w:spacing w:before="120" w:after="120" w:line="240" w:lineRule="auto"/>
        <w:jc w:val="both"/>
        <w:rPr>
          <w:rFonts w:ascii="Roboto Light" w:eastAsia="Calibri" w:hAnsi="Roboto Light" w:cs="Times New Roman"/>
          <w:spacing w:val="-2"/>
        </w:rPr>
      </w:pPr>
      <w:r w:rsidRPr="00F6258D">
        <w:rPr>
          <w:rFonts w:ascii="Roboto Light" w:eastAsia="Calibri" w:hAnsi="Roboto Light" w:cs="Times New Roman"/>
          <w:spacing w:val="-2"/>
        </w:rPr>
        <w:t>Regional and institutional familiarity, including previous work with MDBs or IFIs</w:t>
      </w:r>
    </w:p>
    <w:p w14:paraId="3D2BE854" w14:textId="3B531FBD" w:rsidR="00EE0B5C" w:rsidRPr="00F6258D" w:rsidRDefault="00EE0B5C" w:rsidP="00181C66">
      <w:pPr>
        <w:suppressAutoHyphens/>
        <w:spacing w:before="120" w:after="120" w:line="240" w:lineRule="auto"/>
        <w:jc w:val="both"/>
        <w:rPr>
          <w:rFonts w:ascii="Roboto Light" w:eastAsia="Calibri" w:hAnsi="Roboto Light" w:cs="Times New Roman"/>
          <w:b/>
          <w:bCs/>
          <w:spacing w:val="-2"/>
        </w:rPr>
      </w:pPr>
      <w:r w:rsidRPr="00F6258D">
        <w:rPr>
          <w:rFonts w:ascii="Roboto Light" w:eastAsia="Calibri" w:hAnsi="Roboto Light" w:cs="Times New Roman"/>
          <w:b/>
          <w:bCs/>
          <w:spacing w:val="-2"/>
        </w:rPr>
        <w:t>2. Technical Methodology and Approach</w:t>
      </w:r>
      <w:r w:rsidR="008326D3">
        <w:rPr>
          <w:rFonts w:ascii="Roboto Light" w:eastAsia="Calibri" w:hAnsi="Roboto Light" w:cs="Times New Roman"/>
          <w:b/>
          <w:bCs/>
          <w:spacing w:val="-2"/>
        </w:rPr>
        <w:t xml:space="preserve"> </w:t>
      </w:r>
    </w:p>
    <w:p w14:paraId="0D7A85CF" w14:textId="5DBE0E2A" w:rsidR="00EE0B5C" w:rsidRPr="00F6258D" w:rsidRDefault="008326D3" w:rsidP="00181C66">
      <w:pPr>
        <w:numPr>
          <w:ilvl w:val="0"/>
          <w:numId w:val="25"/>
        </w:numPr>
        <w:suppressAutoHyphens/>
        <w:spacing w:before="120" w:after="120" w:line="240" w:lineRule="auto"/>
        <w:jc w:val="both"/>
        <w:rPr>
          <w:rFonts w:ascii="Roboto Light" w:eastAsia="Calibri" w:hAnsi="Roboto Light" w:cs="Times New Roman"/>
          <w:spacing w:val="-2"/>
        </w:rPr>
      </w:pPr>
      <w:r w:rsidRPr="008326D3">
        <w:rPr>
          <w:rFonts w:ascii="Roboto Light" w:eastAsia="Calibri" w:hAnsi="Roboto Light" w:cs="Times New Roman"/>
          <w:spacing w:val="-2"/>
        </w:rPr>
        <w:t xml:space="preserve">The firm </w:t>
      </w:r>
      <w:r>
        <w:rPr>
          <w:rFonts w:ascii="Roboto Light" w:eastAsia="Calibri" w:hAnsi="Roboto Light" w:cs="Times New Roman"/>
          <w:spacing w:val="-2"/>
        </w:rPr>
        <w:t>needs to</w:t>
      </w:r>
      <w:r w:rsidRPr="008326D3">
        <w:rPr>
          <w:rFonts w:ascii="Roboto Light" w:eastAsia="Calibri" w:hAnsi="Roboto Light" w:cs="Times New Roman"/>
          <w:spacing w:val="-2"/>
        </w:rPr>
        <w:t xml:space="preserve"> provide past performance data or case studies demonstrating their successful delivery of similar projects</w:t>
      </w:r>
      <w:r>
        <w:rPr>
          <w:rFonts w:ascii="Roboto Light" w:eastAsia="Calibri" w:hAnsi="Roboto Light" w:cs="Times New Roman"/>
          <w:spacing w:val="-2"/>
        </w:rPr>
        <w:t>.</w:t>
      </w:r>
    </w:p>
    <w:p w14:paraId="306C1511" w14:textId="77777777" w:rsidR="00EE0B5C" w:rsidRPr="00F6258D" w:rsidRDefault="00EE0B5C" w:rsidP="00181C66">
      <w:pPr>
        <w:suppressAutoHyphens/>
        <w:spacing w:before="120" w:after="120" w:line="240" w:lineRule="auto"/>
        <w:jc w:val="both"/>
        <w:rPr>
          <w:rFonts w:ascii="Roboto Light" w:eastAsia="Calibri" w:hAnsi="Roboto Light" w:cs="Times New Roman"/>
          <w:b/>
          <w:bCs/>
          <w:spacing w:val="-2"/>
        </w:rPr>
      </w:pPr>
      <w:r w:rsidRPr="00F6258D">
        <w:rPr>
          <w:rFonts w:ascii="Roboto Light" w:eastAsia="Calibri" w:hAnsi="Roboto Light" w:cs="Times New Roman"/>
          <w:b/>
          <w:bCs/>
          <w:spacing w:val="-2"/>
        </w:rPr>
        <w:t>3. Key Personnel and Expertise</w:t>
      </w:r>
    </w:p>
    <w:p w14:paraId="3D70EFDD" w14:textId="77777777" w:rsidR="00EE0B5C" w:rsidRPr="00F6258D" w:rsidRDefault="00EE0B5C" w:rsidP="00181C66">
      <w:pPr>
        <w:numPr>
          <w:ilvl w:val="0"/>
          <w:numId w:val="26"/>
        </w:numPr>
        <w:suppressAutoHyphens/>
        <w:spacing w:before="120" w:after="120" w:line="240" w:lineRule="auto"/>
        <w:jc w:val="both"/>
        <w:rPr>
          <w:rFonts w:ascii="Roboto Light" w:eastAsia="Calibri" w:hAnsi="Roboto Light" w:cs="Times New Roman"/>
          <w:spacing w:val="-2"/>
        </w:rPr>
      </w:pPr>
      <w:r w:rsidRPr="00F6258D">
        <w:rPr>
          <w:rFonts w:ascii="Roboto Light" w:eastAsia="Calibri" w:hAnsi="Roboto Light" w:cs="Times New Roman"/>
          <w:spacing w:val="-2"/>
        </w:rPr>
        <w:t>Strong technical leadership in enterprise systems and fintech platforms</w:t>
      </w:r>
    </w:p>
    <w:p w14:paraId="30AEBE17" w14:textId="77777777" w:rsidR="00EE0B5C" w:rsidRPr="00F6258D" w:rsidRDefault="00EE0B5C" w:rsidP="00181C66">
      <w:pPr>
        <w:numPr>
          <w:ilvl w:val="0"/>
          <w:numId w:val="26"/>
        </w:numPr>
        <w:suppressAutoHyphens/>
        <w:spacing w:before="120" w:after="120" w:line="240" w:lineRule="auto"/>
        <w:jc w:val="both"/>
        <w:rPr>
          <w:rFonts w:ascii="Roboto Light" w:eastAsia="Calibri" w:hAnsi="Roboto Light" w:cs="Times New Roman"/>
          <w:spacing w:val="-2"/>
        </w:rPr>
      </w:pPr>
      <w:r w:rsidRPr="00F6258D">
        <w:rPr>
          <w:rFonts w:ascii="Roboto Light" w:eastAsia="Calibri" w:hAnsi="Roboto Light" w:cs="Times New Roman"/>
          <w:spacing w:val="-2"/>
        </w:rPr>
        <w:t>Domain expertise in Islamic finance and credit risk</w:t>
      </w:r>
    </w:p>
    <w:p w14:paraId="3ABF32CD" w14:textId="77777777" w:rsidR="00EE0B5C" w:rsidRPr="00F6258D" w:rsidRDefault="00EE0B5C" w:rsidP="00181C66">
      <w:pPr>
        <w:numPr>
          <w:ilvl w:val="0"/>
          <w:numId w:val="26"/>
        </w:numPr>
        <w:suppressAutoHyphens/>
        <w:spacing w:before="120" w:after="120" w:line="240" w:lineRule="auto"/>
        <w:jc w:val="both"/>
        <w:rPr>
          <w:rFonts w:ascii="Roboto Light" w:eastAsia="Calibri" w:hAnsi="Roboto Light" w:cs="Times New Roman"/>
          <w:spacing w:val="-2"/>
        </w:rPr>
      </w:pPr>
      <w:r w:rsidRPr="00F6258D">
        <w:rPr>
          <w:rFonts w:ascii="Roboto Light" w:eastAsia="Calibri" w:hAnsi="Roboto Light" w:cs="Times New Roman"/>
          <w:spacing w:val="-2"/>
        </w:rPr>
        <w:t>Proven capability in client engagement, training, and change management</w:t>
      </w:r>
    </w:p>
    <w:p w14:paraId="540CB006" w14:textId="77777777" w:rsidR="00EE0B5C" w:rsidRPr="00F6258D" w:rsidRDefault="00EE0B5C" w:rsidP="00EE0B5C">
      <w:pPr>
        <w:suppressAutoHyphens/>
        <w:spacing w:after="0" w:line="240" w:lineRule="auto"/>
        <w:jc w:val="both"/>
        <w:rPr>
          <w:rFonts w:ascii="Roboto Light" w:eastAsia="Calibri" w:hAnsi="Roboto Light" w:cs="Times New Roman"/>
          <w:spacing w:val="-2"/>
        </w:rPr>
      </w:pPr>
      <w:r w:rsidRPr="00F6258D">
        <w:rPr>
          <w:rFonts w:ascii="Roboto Light" w:eastAsia="Calibri" w:hAnsi="Roboto Light" w:cs="Times New Roman"/>
          <w:spacing w:val="-2"/>
        </w:rPr>
        <w:t>(Key experts will be assessed at the proposal stage in accordance with the ToR.)</w:t>
      </w:r>
    </w:p>
    <w:p w14:paraId="5ED2F123" w14:textId="77777777" w:rsidR="0065755A" w:rsidRPr="00F6258D" w:rsidRDefault="0065755A" w:rsidP="0065755A">
      <w:pPr>
        <w:suppressAutoHyphens/>
        <w:spacing w:after="0" w:line="240" w:lineRule="auto"/>
        <w:jc w:val="both"/>
        <w:rPr>
          <w:rFonts w:ascii="Roboto Light" w:hAnsi="Roboto Light"/>
          <w:spacing w:val="-2"/>
        </w:rPr>
      </w:pPr>
    </w:p>
    <w:p w14:paraId="5D79B117" w14:textId="4E81B955" w:rsidR="0065755A" w:rsidRPr="00F6258D" w:rsidRDefault="0065755A" w:rsidP="0065755A">
      <w:pPr>
        <w:suppressAutoHyphens/>
        <w:spacing w:after="0" w:line="240" w:lineRule="auto"/>
        <w:jc w:val="both"/>
        <w:rPr>
          <w:rFonts w:ascii="Roboto Light" w:hAnsi="Roboto Light"/>
          <w:spacing w:val="-2"/>
        </w:rPr>
      </w:pPr>
      <w:r w:rsidRPr="00F6258D">
        <w:rPr>
          <w:rFonts w:ascii="Roboto Light" w:hAnsi="Roboto Light"/>
          <w:spacing w:val="-2"/>
        </w:rPr>
        <w:t xml:space="preserve">The attention of interested </w:t>
      </w:r>
      <w:r w:rsidR="00BA2E04" w:rsidRPr="00F6258D">
        <w:rPr>
          <w:rFonts w:ascii="Roboto Light" w:hAnsi="Roboto Light"/>
          <w:spacing w:val="-2"/>
        </w:rPr>
        <w:t xml:space="preserve">International </w:t>
      </w:r>
      <w:r w:rsidRPr="00F6258D">
        <w:rPr>
          <w:rFonts w:ascii="Roboto Light" w:hAnsi="Roboto Light"/>
          <w:spacing w:val="-2"/>
        </w:rPr>
        <w:t xml:space="preserve">Consultants is drawn to Paragraphs, 1.23, and 1.24 of the Guidelines for Procurement of Consultant Services </w:t>
      </w:r>
      <w:r w:rsidRPr="00F6258D">
        <w:rPr>
          <w:rFonts w:ascii="Roboto Light" w:eastAsia="Calibri" w:hAnsi="Roboto Light" w:cstheme="majorBidi"/>
          <w:spacing w:val="-2"/>
        </w:rPr>
        <w:t xml:space="preserve">under Islamic Development Bank Project Financing (the “Procurement Guidelines”), setting forth IsDB’s policy on conflict of interest: </w:t>
      </w:r>
      <w:hyperlink r:id="rId10" w:history="1">
        <w:r w:rsidRPr="00F6258D">
          <w:rPr>
            <w:rStyle w:val="Hyperlink"/>
            <w:rFonts w:ascii="Roboto Light" w:eastAsia="Calibri" w:hAnsi="Roboto Light" w:cstheme="majorBidi"/>
            <w:spacing w:val="-2"/>
          </w:rPr>
          <w:t>https://www.isdb.org/project-procurement/sites/pproc/files/documents/PPR%20Guidelines-Consultants-ENG.pdf</w:t>
        </w:r>
      </w:hyperlink>
      <w:r w:rsidRPr="00F6258D">
        <w:rPr>
          <w:rFonts w:ascii="Roboto Light" w:eastAsia="Calibri" w:hAnsi="Roboto Light" w:cstheme="majorBidi"/>
          <w:spacing w:val="-2"/>
        </w:rPr>
        <w:t xml:space="preserve"> </w:t>
      </w:r>
      <w:r w:rsidRPr="00F6258D">
        <w:rPr>
          <w:rFonts w:ascii="Roboto Light" w:hAnsi="Roboto Light"/>
          <w:spacing w:val="-2"/>
        </w:rPr>
        <w:t xml:space="preserve">  </w:t>
      </w:r>
    </w:p>
    <w:p w14:paraId="208BB658" w14:textId="77777777" w:rsidR="0065755A" w:rsidRPr="00F6258D" w:rsidRDefault="0065755A" w:rsidP="0065755A">
      <w:pPr>
        <w:suppressAutoHyphens/>
        <w:spacing w:after="0" w:line="240" w:lineRule="auto"/>
        <w:jc w:val="both"/>
        <w:rPr>
          <w:rFonts w:ascii="Roboto Light" w:eastAsia="Calibri" w:hAnsi="Roboto Light" w:cs="Times New Roman"/>
          <w:spacing w:val="-2"/>
        </w:rPr>
      </w:pPr>
    </w:p>
    <w:p w14:paraId="2ADF1288" w14:textId="77777777" w:rsidR="0065755A" w:rsidRPr="00F6258D" w:rsidRDefault="0065755A" w:rsidP="0065755A">
      <w:pPr>
        <w:spacing w:after="0" w:line="240" w:lineRule="auto"/>
        <w:jc w:val="both"/>
        <w:rPr>
          <w:rFonts w:ascii="Roboto Light" w:eastAsia="Calibri" w:hAnsi="Roboto Light" w:cs="Times New Roman"/>
        </w:rPr>
      </w:pPr>
      <w:r w:rsidRPr="00F6258D">
        <w:rPr>
          <w:rFonts w:ascii="Roboto Light" w:eastAsia="Calibri" w:hAnsi="Roboto Light" w:cs="Times New Roman"/>
          <w:spacing w:val="-2"/>
        </w:rPr>
        <w:t xml:space="preserve">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 </w:t>
      </w:r>
    </w:p>
    <w:p w14:paraId="4AD6A699" w14:textId="77777777" w:rsidR="0065755A" w:rsidRPr="00F6258D" w:rsidRDefault="0065755A" w:rsidP="0065755A">
      <w:pPr>
        <w:suppressAutoHyphens/>
        <w:spacing w:after="0" w:line="240" w:lineRule="auto"/>
        <w:jc w:val="both"/>
        <w:rPr>
          <w:rFonts w:ascii="Roboto Light" w:eastAsia="Calibri" w:hAnsi="Roboto Light" w:cs="Times New Roman"/>
          <w:spacing w:val="-2"/>
        </w:rPr>
      </w:pPr>
    </w:p>
    <w:p w14:paraId="27C22874" w14:textId="39405629" w:rsidR="0065755A" w:rsidRPr="00F6258D" w:rsidRDefault="0065755A" w:rsidP="00A33048">
      <w:pPr>
        <w:suppressAutoHyphens/>
        <w:spacing w:after="0" w:line="240" w:lineRule="auto"/>
        <w:jc w:val="both"/>
        <w:rPr>
          <w:rFonts w:ascii="Roboto Light" w:eastAsia="Calibri" w:hAnsi="Roboto Light" w:cs="Times New Roman"/>
          <w:spacing w:val="-2"/>
        </w:rPr>
      </w:pPr>
      <w:r w:rsidRPr="00F6258D">
        <w:rPr>
          <w:rFonts w:ascii="Roboto Light" w:eastAsia="Calibri" w:hAnsi="Roboto Light" w:cstheme="majorBidi"/>
          <w:spacing w:val="-2"/>
        </w:rPr>
        <w:t xml:space="preserve">A consultant will be selected in accordance with the </w:t>
      </w:r>
      <w:r w:rsidR="00A33048" w:rsidRPr="00F6258D">
        <w:rPr>
          <w:rFonts w:ascii="Roboto Light" w:eastAsia="Calibri" w:hAnsi="Roboto Light" w:cstheme="majorBidi"/>
          <w:spacing w:val="-2"/>
        </w:rPr>
        <w:t xml:space="preserve">Fixed Budget Selection </w:t>
      </w:r>
      <w:r w:rsidRPr="00F6258D">
        <w:rPr>
          <w:rFonts w:ascii="Roboto Light" w:eastAsia="Calibri" w:hAnsi="Roboto Light" w:cstheme="majorBidi"/>
          <w:spacing w:val="-2"/>
        </w:rPr>
        <w:t>(</w:t>
      </w:r>
      <w:r w:rsidR="00A33048" w:rsidRPr="00F6258D">
        <w:rPr>
          <w:rFonts w:ascii="Roboto Light" w:eastAsia="Calibri" w:hAnsi="Roboto Light" w:cstheme="majorBidi"/>
          <w:spacing w:val="-2"/>
        </w:rPr>
        <w:t>FBS</w:t>
      </w:r>
      <w:r w:rsidRPr="00F6258D">
        <w:rPr>
          <w:rFonts w:ascii="Roboto Light" w:eastAsia="Calibri" w:hAnsi="Roboto Light" w:cstheme="majorBidi"/>
          <w:spacing w:val="-2"/>
        </w:rPr>
        <w:t>) method as set out in the Procurement Guidelines.</w:t>
      </w:r>
    </w:p>
    <w:p w14:paraId="5E96C10E" w14:textId="77777777" w:rsidR="0065755A" w:rsidRPr="00F6258D" w:rsidRDefault="0065755A" w:rsidP="0065755A">
      <w:pPr>
        <w:suppressAutoHyphens/>
        <w:spacing w:after="0" w:line="240" w:lineRule="auto"/>
        <w:jc w:val="both"/>
        <w:rPr>
          <w:rFonts w:ascii="Roboto Light" w:eastAsia="Calibri" w:hAnsi="Roboto Light" w:cs="Times New Roman"/>
          <w:spacing w:val="-2"/>
        </w:rPr>
      </w:pPr>
    </w:p>
    <w:p w14:paraId="58792AE6" w14:textId="77777777" w:rsidR="0065755A" w:rsidRPr="00F6258D" w:rsidRDefault="0065755A" w:rsidP="0065755A">
      <w:pPr>
        <w:suppressAutoHyphens/>
        <w:spacing w:after="0" w:line="240" w:lineRule="auto"/>
        <w:jc w:val="both"/>
        <w:rPr>
          <w:rFonts w:ascii="Roboto Light" w:eastAsia="Calibri" w:hAnsi="Roboto Light" w:cs="Times New Roman"/>
          <w:spacing w:val="-2"/>
        </w:rPr>
      </w:pPr>
      <w:r w:rsidRPr="00F6258D">
        <w:rPr>
          <w:rFonts w:ascii="Roboto Light" w:eastAsia="Calibri" w:hAnsi="Roboto Light" w:cstheme="majorBidi"/>
          <w:spacing w:val="-2"/>
        </w:rPr>
        <w:t xml:space="preserve">Interested consultants may obtain further information at the address below during office hours; </w:t>
      </w:r>
      <w:r w:rsidRPr="00F6258D">
        <w:rPr>
          <w:rFonts w:ascii="Roboto Light" w:eastAsia="Calibri" w:hAnsi="Roboto Light" w:cstheme="majorBidi"/>
          <w:b/>
          <w:spacing w:val="-2"/>
        </w:rPr>
        <w:t>8:30 to 16:30 hours</w:t>
      </w:r>
      <w:r w:rsidRPr="00F6258D">
        <w:rPr>
          <w:rFonts w:ascii="Roboto Light" w:eastAsia="Calibri" w:hAnsi="Roboto Light" w:cstheme="majorBidi"/>
          <w:spacing w:val="-2"/>
        </w:rPr>
        <w:t xml:space="preserve"> Jeddah Local Time.</w:t>
      </w:r>
    </w:p>
    <w:p w14:paraId="3B6F9A36" w14:textId="77777777" w:rsidR="0065755A" w:rsidRPr="00F6258D" w:rsidRDefault="0065755A" w:rsidP="0065755A">
      <w:pPr>
        <w:suppressAutoHyphens/>
        <w:spacing w:after="0" w:line="240" w:lineRule="auto"/>
        <w:jc w:val="both"/>
        <w:rPr>
          <w:rFonts w:ascii="Roboto Light" w:eastAsia="Calibri" w:hAnsi="Roboto Light" w:cs="Times New Roman"/>
          <w:spacing w:val="-2"/>
        </w:rPr>
      </w:pPr>
    </w:p>
    <w:p w14:paraId="437BEF98" w14:textId="47AB4897" w:rsidR="0065755A" w:rsidRPr="00F6258D" w:rsidRDefault="0065755A" w:rsidP="0065755A">
      <w:pPr>
        <w:suppressAutoHyphens/>
        <w:spacing w:after="0" w:line="240" w:lineRule="auto"/>
        <w:jc w:val="both"/>
        <w:rPr>
          <w:rFonts w:ascii="Roboto Light" w:eastAsia="Calibri" w:hAnsi="Roboto Light" w:cstheme="majorBidi"/>
          <w:spacing w:val="-2"/>
        </w:rPr>
      </w:pPr>
      <w:r w:rsidRPr="00F6258D">
        <w:rPr>
          <w:rFonts w:ascii="Roboto Light" w:eastAsia="Calibri" w:hAnsi="Roboto Light" w:cstheme="majorBidi"/>
          <w:spacing w:val="-2"/>
        </w:rPr>
        <w:t xml:space="preserve">Expressions of interest must be delivered in a written form to the address below (in person, or by mail, or by e-mail) by </w:t>
      </w:r>
      <w:r w:rsidR="00171AF1" w:rsidRPr="00F6258D">
        <w:rPr>
          <w:rFonts w:ascii="Roboto Light" w:eastAsia="Calibri" w:hAnsi="Roboto Light" w:cstheme="majorBidi"/>
          <w:spacing w:val="-2"/>
        </w:rPr>
        <w:t xml:space="preserve">the </w:t>
      </w:r>
      <w:r w:rsidR="00FC1395" w:rsidRPr="00F6258D">
        <w:rPr>
          <w:rFonts w:ascii="Roboto Light" w:eastAsia="Calibri" w:hAnsi="Roboto Light" w:cstheme="majorBidi"/>
          <w:spacing w:val="-2"/>
        </w:rPr>
        <w:t>date of</w:t>
      </w:r>
      <w:r w:rsidRPr="00F6258D">
        <w:rPr>
          <w:rFonts w:ascii="Roboto Light" w:eastAsia="Calibri" w:hAnsi="Roboto Light" w:cstheme="majorBidi"/>
          <w:spacing w:val="-2"/>
        </w:rPr>
        <w:t xml:space="preserve"> </w:t>
      </w:r>
      <w:r w:rsidR="00181C66">
        <w:rPr>
          <w:rFonts w:ascii="Roboto Light" w:eastAsia="Calibri" w:hAnsi="Roboto Light" w:cstheme="majorBidi"/>
          <w:b/>
          <w:bCs/>
          <w:spacing w:val="-2"/>
          <w:u w:val="single"/>
        </w:rPr>
        <w:t>21</w:t>
      </w:r>
      <w:r w:rsidR="008326D3" w:rsidRPr="00F6258D">
        <w:rPr>
          <w:rFonts w:ascii="Roboto Light" w:eastAsia="Calibri" w:hAnsi="Roboto Light" w:cstheme="majorBidi"/>
          <w:b/>
          <w:bCs/>
          <w:spacing w:val="-2"/>
          <w:u w:val="single"/>
        </w:rPr>
        <w:t xml:space="preserve"> </w:t>
      </w:r>
      <w:r w:rsidR="00FC1395" w:rsidRPr="00F6258D">
        <w:rPr>
          <w:rFonts w:ascii="Roboto Light" w:eastAsia="Calibri" w:hAnsi="Roboto Light" w:cstheme="majorBidi"/>
          <w:b/>
          <w:bCs/>
          <w:spacing w:val="-2"/>
          <w:u w:val="single"/>
        </w:rPr>
        <w:t xml:space="preserve">June </w:t>
      </w:r>
      <w:r w:rsidR="002B3A51" w:rsidRPr="00F6258D">
        <w:rPr>
          <w:rFonts w:ascii="Roboto Light" w:eastAsia="Calibri" w:hAnsi="Roboto Light" w:cstheme="majorBidi"/>
          <w:b/>
          <w:bCs/>
          <w:spacing w:val="-2"/>
          <w:u w:val="single"/>
        </w:rPr>
        <w:t>2026</w:t>
      </w:r>
      <w:r w:rsidRPr="00F6258D">
        <w:rPr>
          <w:rFonts w:ascii="Roboto Light" w:eastAsia="Calibri" w:hAnsi="Roboto Light" w:cstheme="majorBidi"/>
          <w:spacing w:val="-2"/>
        </w:rPr>
        <w:t xml:space="preserve">. </w:t>
      </w:r>
    </w:p>
    <w:p w14:paraId="04A37C3B" w14:textId="77777777" w:rsidR="0065755A" w:rsidRPr="00F6258D" w:rsidRDefault="0065755A" w:rsidP="0065755A">
      <w:pPr>
        <w:suppressAutoHyphens/>
        <w:spacing w:after="0" w:line="240" w:lineRule="auto"/>
        <w:jc w:val="both"/>
        <w:rPr>
          <w:rFonts w:ascii="Roboto Light" w:eastAsia="Calibri" w:hAnsi="Roboto Light" w:cstheme="majorBidi"/>
          <w:spacing w:val="-2"/>
        </w:rPr>
      </w:pPr>
    </w:p>
    <w:p w14:paraId="7BB3D20B" w14:textId="77777777" w:rsidR="00171AF1" w:rsidRPr="00F6258D" w:rsidRDefault="00171AF1" w:rsidP="00171AF1">
      <w:pPr>
        <w:suppressAutoHyphens/>
        <w:spacing w:after="0" w:line="240" w:lineRule="auto"/>
        <w:rPr>
          <w:rFonts w:ascii="Roboto Light" w:eastAsia="Calibri" w:hAnsi="Roboto Light" w:cstheme="majorBidi"/>
          <w:b/>
          <w:bCs/>
          <w:spacing w:val="-2"/>
          <w:sz w:val="24"/>
          <w:szCs w:val="24"/>
        </w:rPr>
      </w:pPr>
      <w:r w:rsidRPr="00F6258D">
        <w:rPr>
          <w:rFonts w:ascii="Roboto Light" w:eastAsia="Calibri" w:hAnsi="Roboto Light" w:cstheme="majorBidi"/>
          <w:b/>
          <w:bCs/>
          <w:spacing w:val="-2"/>
          <w:sz w:val="24"/>
          <w:szCs w:val="24"/>
        </w:rPr>
        <w:t>THE ISLAMIC DEVELOPMENT BANK INSTITUTE</w:t>
      </w:r>
    </w:p>
    <w:p w14:paraId="3C8DE376" w14:textId="5E57BBC1" w:rsidR="00171AF1" w:rsidRPr="00F6258D" w:rsidRDefault="00171AF1" w:rsidP="00181C66">
      <w:pPr>
        <w:suppressAutoHyphens/>
        <w:spacing w:before="120" w:after="120" w:line="240" w:lineRule="auto"/>
        <w:rPr>
          <w:rFonts w:ascii="Roboto Light" w:eastAsia="Calibri" w:hAnsi="Roboto Light" w:cstheme="majorBidi"/>
          <w:spacing w:val="-2"/>
          <w:sz w:val="24"/>
          <w:szCs w:val="24"/>
        </w:rPr>
      </w:pPr>
      <w:r w:rsidRPr="00F6258D">
        <w:rPr>
          <w:rFonts w:ascii="Roboto Light" w:eastAsia="Calibri" w:hAnsi="Roboto Light" w:cstheme="majorBidi"/>
          <w:b/>
          <w:bCs/>
          <w:spacing w:val="-2"/>
          <w:sz w:val="24"/>
          <w:szCs w:val="24"/>
        </w:rPr>
        <w:t>Attention:</w:t>
      </w:r>
      <w:r w:rsidR="00924667" w:rsidRPr="00F6258D">
        <w:rPr>
          <w:rFonts w:ascii="Roboto Light" w:eastAsia="Calibri" w:hAnsi="Roboto Light" w:cstheme="majorBidi"/>
          <w:spacing w:val="-2"/>
          <w:sz w:val="24"/>
          <w:szCs w:val="24"/>
        </w:rPr>
        <w:t xml:space="preserve"> </w:t>
      </w:r>
      <w:r w:rsidRPr="00F6258D">
        <w:rPr>
          <w:rFonts w:ascii="Roboto Light" w:eastAsia="Calibri" w:hAnsi="Roboto Light" w:cstheme="majorBidi"/>
          <w:spacing w:val="-2"/>
          <w:sz w:val="24"/>
          <w:szCs w:val="24"/>
        </w:rPr>
        <w:t>The Islamic Development Bank Institute</w:t>
      </w:r>
    </w:p>
    <w:p w14:paraId="03FCC871" w14:textId="6FE391E6" w:rsidR="0065755A" w:rsidRPr="00F6258D" w:rsidRDefault="00171AF1" w:rsidP="00181C66">
      <w:pPr>
        <w:suppressAutoHyphens/>
        <w:spacing w:before="120" w:after="120" w:line="240" w:lineRule="auto"/>
        <w:jc w:val="both"/>
        <w:rPr>
          <w:rFonts w:ascii="Roboto Light" w:eastAsia="Calibri" w:hAnsi="Roboto Light" w:cs="Times New Roman"/>
          <w:spacing w:val="-2"/>
          <w:sz w:val="24"/>
          <w:szCs w:val="24"/>
        </w:rPr>
      </w:pPr>
      <w:r w:rsidRPr="00F6258D">
        <w:rPr>
          <w:rFonts w:ascii="Roboto Light" w:eastAsia="Calibri" w:hAnsi="Roboto Light" w:cstheme="majorBidi"/>
          <w:b/>
          <w:bCs/>
          <w:spacing w:val="-2"/>
          <w:sz w:val="24"/>
          <w:szCs w:val="24"/>
        </w:rPr>
        <w:t>Email:</w:t>
      </w:r>
      <w:r w:rsidR="00924667" w:rsidRPr="00F6258D">
        <w:rPr>
          <w:rFonts w:ascii="Roboto Light" w:eastAsia="Calibri" w:hAnsi="Roboto Light" w:cstheme="majorBidi"/>
          <w:b/>
          <w:bCs/>
          <w:spacing w:val="-2"/>
          <w:sz w:val="24"/>
          <w:szCs w:val="24"/>
        </w:rPr>
        <w:t xml:space="preserve"> </w:t>
      </w:r>
      <w:hyperlink r:id="rId11" w:history="1">
        <w:r w:rsidR="00924667" w:rsidRPr="00F6258D">
          <w:rPr>
            <w:rStyle w:val="Hyperlink"/>
            <w:rFonts w:ascii="Roboto Light" w:hAnsi="Roboto Light"/>
            <w:sz w:val="24"/>
            <w:szCs w:val="24"/>
          </w:rPr>
          <w:t>cp.isdbi@isdb.org</w:t>
        </w:r>
      </w:hyperlink>
      <w:r w:rsidR="00924667" w:rsidRPr="00F6258D">
        <w:rPr>
          <w:rFonts w:ascii="Roboto Light" w:hAnsi="Roboto Light"/>
          <w:sz w:val="24"/>
          <w:szCs w:val="24"/>
        </w:rPr>
        <w:t xml:space="preserve"> </w:t>
      </w:r>
    </w:p>
    <w:p w14:paraId="6D17D826" w14:textId="77777777" w:rsidR="0065755A" w:rsidRPr="00F6258D" w:rsidRDefault="0065755A" w:rsidP="00256165">
      <w:pPr>
        <w:rPr>
          <w:rFonts w:ascii="Roboto Light" w:hAnsi="Roboto Light"/>
          <w:b/>
          <w:bCs/>
        </w:rPr>
      </w:pPr>
    </w:p>
    <w:p w14:paraId="020A27D3" w14:textId="77777777" w:rsidR="00263BC8" w:rsidRPr="00A26842" w:rsidRDefault="00263BC8" w:rsidP="00256165">
      <w:pPr>
        <w:rPr>
          <w:rFonts w:ascii="Roboto Light" w:hAnsi="Roboto Light"/>
        </w:rPr>
      </w:pPr>
    </w:p>
    <w:sectPr w:rsidR="00263BC8" w:rsidRPr="00A26842">
      <w:headerReference w:type="even" r:id="rId12"/>
      <w:head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4F82" w14:textId="77777777" w:rsidR="00F602F1" w:rsidRPr="00F6258D" w:rsidRDefault="00F602F1" w:rsidP="0093049E">
      <w:pPr>
        <w:spacing w:after="0" w:line="240" w:lineRule="auto"/>
      </w:pPr>
      <w:r w:rsidRPr="00F6258D">
        <w:separator/>
      </w:r>
    </w:p>
  </w:endnote>
  <w:endnote w:type="continuationSeparator" w:id="0">
    <w:p w14:paraId="21C1FC2B" w14:textId="77777777" w:rsidR="00F602F1" w:rsidRPr="00F6258D" w:rsidRDefault="00F602F1" w:rsidP="0093049E">
      <w:pPr>
        <w:spacing w:after="0" w:line="240" w:lineRule="auto"/>
      </w:pPr>
      <w:r w:rsidRPr="00F625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AB7F9" w14:textId="77777777" w:rsidR="00F602F1" w:rsidRPr="00F6258D" w:rsidRDefault="00F602F1" w:rsidP="0093049E">
      <w:pPr>
        <w:spacing w:after="0" w:line="240" w:lineRule="auto"/>
      </w:pPr>
      <w:r w:rsidRPr="00F6258D">
        <w:separator/>
      </w:r>
    </w:p>
  </w:footnote>
  <w:footnote w:type="continuationSeparator" w:id="0">
    <w:p w14:paraId="453EE72D" w14:textId="77777777" w:rsidR="00F602F1" w:rsidRPr="00F6258D" w:rsidRDefault="00F602F1" w:rsidP="0093049E">
      <w:pPr>
        <w:spacing w:after="0" w:line="240" w:lineRule="auto"/>
      </w:pPr>
      <w:r w:rsidRPr="00F625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DB14" w14:textId="7F54A1AC" w:rsidR="0093049E" w:rsidRPr="00F6258D" w:rsidRDefault="0093049E">
    <w:pPr>
      <w:pStyle w:val="Header"/>
    </w:pPr>
    <w:r w:rsidRPr="00181C66">
      <w:rPr>
        <w:noProof/>
      </w:rPr>
      <mc:AlternateContent>
        <mc:Choice Requires="wps">
          <w:drawing>
            <wp:anchor distT="0" distB="0" distL="0" distR="0" simplePos="0" relativeHeight="251658241" behindDoc="0" locked="0" layoutInCell="1" allowOverlap="1" wp14:anchorId="6CCB3380" wp14:editId="4723434C">
              <wp:simplePos x="635" y="635"/>
              <wp:positionH relativeFrom="page">
                <wp:align>left</wp:align>
              </wp:positionH>
              <wp:positionV relativeFrom="page">
                <wp:align>top</wp:align>
              </wp:positionV>
              <wp:extent cx="758190" cy="357505"/>
              <wp:effectExtent l="0" t="0" r="3810" b="4445"/>
              <wp:wrapNone/>
              <wp:docPr id="415640800"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190" cy="357505"/>
                      </a:xfrm>
                      <a:prstGeom prst="rect">
                        <a:avLst/>
                      </a:prstGeom>
                      <a:noFill/>
                      <a:ln>
                        <a:noFill/>
                      </a:ln>
                    </wps:spPr>
                    <wps:txbx>
                      <w:txbxContent>
                        <w:p w14:paraId="72FCAC00" w14:textId="625F63C6" w:rsidR="0093049E" w:rsidRPr="00181C66" w:rsidRDefault="0093049E" w:rsidP="0093049E">
                          <w:pPr>
                            <w:spacing w:after="0"/>
                            <w:rPr>
                              <w:rFonts w:ascii="Calibri" w:eastAsia="Calibri" w:hAnsi="Calibri" w:cs="Calibri"/>
                              <w:color w:val="000000"/>
                              <w:sz w:val="20"/>
                              <w:szCs w:val="20"/>
                            </w:rPr>
                          </w:pPr>
                          <w:r w:rsidRPr="00181C66">
                            <w:rPr>
                              <w:rFonts w:ascii="Calibri" w:eastAsia="Calibri" w:hAnsi="Calibri" w:cs="Calibri"/>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CB3380" id="_x0000_t202" coordsize="21600,21600" o:spt="202" path="m,l,21600r21600,l21600,xe">
              <v:stroke joinstyle="miter"/>
              <v:path gradientshapeok="t" o:connecttype="rect"/>
            </v:shapetype>
            <v:shape id="Text Box 2" o:spid="_x0000_s1026" type="#_x0000_t202" alt="Protected" style="position:absolute;margin-left:0;margin-top:0;width:59.7pt;height:28.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" filled="f" stroked="f">
              <v:textbox style="mso-fit-shape-to-text:t" inset="20pt,15pt,0,0">
                <w:txbxContent>
                  <w:p w14:paraId="72FCAC00" w14:textId="625F63C6" w:rsidR="0093049E" w:rsidRPr="00181C66" w:rsidRDefault="0093049E" w:rsidP="0093049E">
                    <w:pPr>
                      <w:spacing w:after="0"/>
                      <w:rPr>
                        <w:rFonts w:ascii="Calibri" w:eastAsia="Calibri" w:hAnsi="Calibri" w:cs="Calibri"/>
                        <w:color w:val="000000"/>
                        <w:sz w:val="20"/>
                        <w:szCs w:val="20"/>
                      </w:rPr>
                    </w:pPr>
                    <w:r w:rsidRPr="00181C66">
                      <w:rPr>
                        <w:rFonts w:ascii="Calibri" w:eastAsia="Calibri" w:hAnsi="Calibri" w:cs="Calibri"/>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4D5F" w14:textId="6E685732" w:rsidR="0093049E" w:rsidRPr="00F6258D" w:rsidRDefault="0093049E">
    <w:pPr>
      <w:pStyle w:val="Header"/>
    </w:pPr>
    <w:r w:rsidRPr="00181C66">
      <w:rPr>
        <w:noProof/>
      </w:rPr>
      <mc:AlternateContent>
        <mc:Choice Requires="wps">
          <w:drawing>
            <wp:anchor distT="0" distB="0" distL="0" distR="0" simplePos="0" relativeHeight="251658242" behindDoc="0" locked="0" layoutInCell="1" allowOverlap="1" wp14:anchorId="33E5F9F9" wp14:editId="10F567F7">
              <wp:simplePos x="914400" y="457200"/>
              <wp:positionH relativeFrom="page">
                <wp:align>left</wp:align>
              </wp:positionH>
              <wp:positionV relativeFrom="page">
                <wp:align>top</wp:align>
              </wp:positionV>
              <wp:extent cx="758190" cy="357505"/>
              <wp:effectExtent l="0" t="0" r="3810" b="4445"/>
              <wp:wrapNone/>
              <wp:docPr id="334975370"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190" cy="357505"/>
                      </a:xfrm>
                      <a:prstGeom prst="rect">
                        <a:avLst/>
                      </a:prstGeom>
                      <a:noFill/>
                      <a:ln>
                        <a:noFill/>
                      </a:ln>
                    </wps:spPr>
                    <wps:txbx>
                      <w:txbxContent>
                        <w:p w14:paraId="080FE57B" w14:textId="64E356D4" w:rsidR="0093049E" w:rsidRPr="00181C66" w:rsidRDefault="0093049E" w:rsidP="0093049E">
                          <w:pPr>
                            <w:spacing w:after="0"/>
                            <w:rPr>
                              <w:rFonts w:ascii="Calibri" w:eastAsia="Calibri" w:hAnsi="Calibri" w:cs="Calibri"/>
                              <w:color w:val="000000"/>
                              <w:sz w:val="20"/>
                              <w:szCs w:val="20"/>
                            </w:rPr>
                          </w:pPr>
                          <w:r w:rsidRPr="00181C66">
                            <w:rPr>
                              <w:rFonts w:ascii="Calibri" w:eastAsia="Calibri" w:hAnsi="Calibri" w:cs="Calibri"/>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E5F9F9" id="_x0000_t202" coordsize="21600,21600" o:spt="202" path="m,l,21600r21600,l21600,xe">
              <v:stroke joinstyle="miter"/>
              <v:path gradientshapeok="t" o:connecttype="rect"/>
            </v:shapetype>
            <v:shape id="Text Box 3" o:spid="_x0000_s1027" type="#_x0000_t202" alt="Protected" style="position:absolute;margin-left:0;margin-top:0;width:59.7pt;height:28.1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" filled="f" stroked="f">
              <v:textbox style="mso-fit-shape-to-text:t" inset="20pt,15pt,0,0">
                <w:txbxContent>
                  <w:p w14:paraId="080FE57B" w14:textId="64E356D4" w:rsidR="0093049E" w:rsidRPr="00181C66" w:rsidRDefault="0093049E" w:rsidP="0093049E">
                    <w:pPr>
                      <w:spacing w:after="0"/>
                      <w:rPr>
                        <w:rFonts w:ascii="Calibri" w:eastAsia="Calibri" w:hAnsi="Calibri" w:cs="Calibri"/>
                        <w:color w:val="000000"/>
                        <w:sz w:val="20"/>
                        <w:szCs w:val="20"/>
                      </w:rPr>
                    </w:pPr>
                    <w:r w:rsidRPr="00181C66">
                      <w:rPr>
                        <w:rFonts w:ascii="Calibri" w:eastAsia="Calibri" w:hAnsi="Calibri" w:cs="Calibri"/>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D7FD" w14:textId="24AD4220" w:rsidR="0093049E" w:rsidRPr="00F6258D" w:rsidRDefault="0093049E">
    <w:pPr>
      <w:pStyle w:val="Header"/>
    </w:pPr>
    <w:r w:rsidRPr="00181C66">
      <w:rPr>
        <w:noProof/>
      </w:rPr>
      <mc:AlternateContent>
        <mc:Choice Requires="wps">
          <w:drawing>
            <wp:anchor distT="0" distB="0" distL="0" distR="0" simplePos="0" relativeHeight="251658240" behindDoc="0" locked="0" layoutInCell="1" allowOverlap="1" wp14:anchorId="25CE88EA" wp14:editId="280900CC">
              <wp:simplePos x="635" y="635"/>
              <wp:positionH relativeFrom="page">
                <wp:align>left</wp:align>
              </wp:positionH>
              <wp:positionV relativeFrom="page">
                <wp:align>top</wp:align>
              </wp:positionV>
              <wp:extent cx="758190" cy="357505"/>
              <wp:effectExtent l="0" t="0" r="3810" b="4445"/>
              <wp:wrapNone/>
              <wp:docPr id="1137740236"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190" cy="357505"/>
                      </a:xfrm>
                      <a:prstGeom prst="rect">
                        <a:avLst/>
                      </a:prstGeom>
                      <a:noFill/>
                      <a:ln>
                        <a:noFill/>
                      </a:ln>
                    </wps:spPr>
                    <wps:txbx>
                      <w:txbxContent>
                        <w:p w14:paraId="222603E5" w14:textId="277025C9" w:rsidR="0093049E" w:rsidRPr="00181C66" w:rsidRDefault="0093049E" w:rsidP="0093049E">
                          <w:pPr>
                            <w:spacing w:after="0"/>
                            <w:rPr>
                              <w:rFonts w:ascii="Calibri" w:eastAsia="Calibri" w:hAnsi="Calibri" w:cs="Calibri"/>
                              <w:color w:val="000000"/>
                              <w:sz w:val="20"/>
                              <w:szCs w:val="20"/>
                            </w:rPr>
                          </w:pPr>
                          <w:r w:rsidRPr="00181C66">
                            <w:rPr>
                              <w:rFonts w:ascii="Calibri" w:eastAsia="Calibri" w:hAnsi="Calibri" w:cs="Calibri"/>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CE88EA" id="_x0000_t202" coordsize="21600,21600" o:spt="202" path="m,l,21600r21600,l21600,xe">
              <v:stroke joinstyle="miter"/>
              <v:path gradientshapeok="t" o:connecttype="rect"/>
            </v:shapetype>
            <v:shape id="Text Box 1" o:spid="_x0000_s1028" type="#_x0000_t202" alt="Protected" style="position:absolute;margin-left:0;margin-top:0;width:59.7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" filled="f" stroked="f">
              <v:textbox style="mso-fit-shape-to-text:t" inset="20pt,15pt,0,0">
                <w:txbxContent>
                  <w:p w14:paraId="222603E5" w14:textId="277025C9" w:rsidR="0093049E" w:rsidRPr="00181C66" w:rsidRDefault="0093049E" w:rsidP="0093049E">
                    <w:pPr>
                      <w:spacing w:after="0"/>
                      <w:rPr>
                        <w:rFonts w:ascii="Calibri" w:eastAsia="Calibri" w:hAnsi="Calibri" w:cs="Calibri"/>
                        <w:color w:val="000000"/>
                        <w:sz w:val="20"/>
                        <w:szCs w:val="20"/>
                      </w:rPr>
                    </w:pPr>
                    <w:r w:rsidRPr="00181C66">
                      <w:rPr>
                        <w:rFonts w:ascii="Calibri" w:eastAsia="Calibri" w:hAnsi="Calibri" w:cs="Calibri"/>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D1F"/>
    <w:multiLevelType w:val="hybridMultilevel"/>
    <w:tmpl w:val="8490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05C38"/>
    <w:multiLevelType w:val="multilevel"/>
    <w:tmpl w:val="55A2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A85F40"/>
    <w:multiLevelType w:val="multilevel"/>
    <w:tmpl w:val="AD729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0E158B"/>
    <w:multiLevelType w:val="multilevel"/>
    <w:tmpl w:val="306890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1D5A3B"/>
    <w:multiLevelType w:val="multilevel"/>
    <w:tmpl w:val="A9C6B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1E48EE"/>
    <w:multiLevelType w:val="hybridMultilevel"/>
    <w:tmpl w:val="4EF0A2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E57A0"/>
    <w:multiLevelType w:val="multilevel"/>
    <w:tmpl w:val="C0FA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0F577F"/>
    <w:multiLevelType w:val="multilevel"/>
    <w:tmpl w:val="E95E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BF2E40"/>
    <w:multiLevelType w:val="multilevel"/>
    <w:tmpl w:val="28EC4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06CDB"/>
    <w:multiLevelType w:val="multilevel"/>
    <w:tmpl w:val="B9D6EBF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26086D"/>
    <w:multiLevelType w:val="multilevel"/>
    <w:tmpl w:val="EF986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BC5505"/>
    <w:multiLevelType w:val="multilevel"/>
    <w:tmpl w:val="DAC6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2849B5"/>
    <w:multiLevelType w:val="multilevel"/>
    <w:tmpl w:val="CFBC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21DFF"/>
    <w:multiLevelType w:val="hybridMultilevel"/>
    <w:tmpl w:val="60AE47C4"/>
    <w:lvl w:ilvl="0" w:tplc="78EC6F4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EE0F42"/>
    <w:multiLevelType w:val="multilevel"/>
    <w:tmpl w:val="F1667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2078C6"/>
    <w:multiLevelType w:val="multilevel"/>
    <w:tmpl w:val="217CE1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B24337"/>
    <w:multiLevelType w:val="multilevel"/>
    <w:tmpl w:val="C6E4D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A04839"/>
    <w:multiLevelType w:val="multilevel"/>
    <w:tmpl w:val="DCAC4F1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A36210"/>
    <w:multiLevelType w:val="multilevel"/>
    <w:tmpl w:val="9140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B649A5"/>
    <w:multiLevelType w:val="multilevel"/>
    <w:tmpl w:val="1C7898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DB05BD"/>
    <w:multiLevelType w:val="multilevel"/>
    <w:tmpl w:val="C80C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B814E7"/>
    <w:multiLevelType w:val="multilevel"/>
    <w:tmpl w:val="20C8E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7D627C"/>
    <w:multiLevelType w:val="multilevel"/>
    <w:tmpl w:val="F7D8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8C04F3"/>
    <w:multiLevelType w:val="multilevel"/>
    <w:tmpl w:val="28B6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675F5E"/>
    <w:multiLevelType w:val="multilevel"/>
    <w:tmpl w:val="B5C4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EE3401"/>
    <w:multiLevelType w:val="multilevel"/>
    <w:tmpl w:val="8F62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F06195"/>
    <w:multiLevelType w:val="multilevel"/>
    <w:tmpl w:val="D36A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9C58F6"/>
    <w:multiLevelType w:val="multilevel"/>
    <w:tmpl w:val="610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740244">
    <w:abstractNumId w:val="8"/>
  </w:num>
  <w:num w:numId="2" w16cid:durableId="549419908">
    <w:abstractNumId w:val="24"/>
  </w:num>
  <w:num w:numId="3" w16cid:durableId="2040085515">
    <w:abstractNumId w:val="9"/>
  </w:num>
  <w:num w:numId="4" w16cid:durableId="63572234">
    <w:abstractNumId w:val="7"/>
  </w:num>
  <w:num w:numId="5" w16cid:durableId="264651769">
    <w:abstractNumId w:val="1"/>
  </w:num>
  <w:num w:numId="6" w16cid:durableId="108161577">
    <w:abstractNumId w:val="26"/>
  </w:num>
  <w:num w:numId="7" w16cid:durableId="299382288">
    <w:abstractNumId w:val="5"/>
  </w:num>
  <w:num w:numId="8" w16cid:durableId="1260141142">
    <w:abstractNumId w:val="10"/>
  </w:num>
  <w:num w:numId="9" w16cid:durableId="46229340">
    <w:abstractNumId w:val="15"/>
  </w:num>
  <w:num w:numId="10" w16cid:durableId="1372655825">
    <w:abstractNumId w:val="2"/>
  </w:num>
  <w:num w:numId="11" w16cid:durableId="1196697472">
    <w:abstractNumId w:val="16"/>
  </w:num>
  <w:num w:numId="12" w16cid:durableId="823858213">
    <w:abstractNumId w:val="4"/>
  </w:num>
  <w:num w:numId="13" w16cid:durableId="1751997314">
    <w:abstractNumId w:val="3"/>
  </w:num>
  <w:num w:numId="14" w16cid:durableId="413552440">
    <w:abstractNumId w:val="14"/>
  </w:num>
  <w:num w:numId="15" w16cid:durableId="57671932">
    <w:abstractNumId w:val="19"/>
  </w:num>
  <w:num w:numId="16" w16cid:durableId="2052992776">
    <w:abstractNumId w:val="21"/>
  </w:num>
  <w:num w:numId="17" w16cid:durableId="1091390812">
    <w:abstractNumId w:val="0"/>
  </w:num>
  <w:num w:numId="18" w16cid:durableId="669140970">
    <w:abstractNumId w:val="6"/>
  </w:num>
  <w:num w:numId="19" w16cid:durableId="1335915892">
    <w:abstractNumId w:val="11"/>
  </w:num>
  <w:num w:numId="20" w16cid:durableId="1852642467">
    <w:abstractNumId w:val="12"/>
  </w:num>
  <w:num w:numId="21" w16cid:durableId="1305700568">
    <w:abstractNumId w:val="20"/>
  </w:num>
  <w:num w:numId="22" w16cid:durableId="2024358028">
    <w:abstractNumId w:val="23"/>
  </w:num>
  <w:num w:numId="23" w16cid:durableId="1345668936">
    <w:abstractNumId w:val="22"/>
  </w:num>
  <w:num w:numId="24" w16cid:durableId="731542952">
    <w:abstractNumId w:val="27"/>
  </w:num>
  <w:num w:numId="25" w16cid:durableId="20134390">
    <w:abstractNumId w:val="25"/>
  </w:num>
  <w:num w:numId="26" w16cid:durableId="2002736263">
    <w:abstractNumId w:val="18"/>
  </w:num>
  <w:num w:numId="27" w16cid:durableId="1777215015">
    <w:abstractNumId w:val="17"/>
  </w:num>
  <w:num w:numId="28" w16cid:durableId="16482450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yNrQwMDAzMTAxMjFV0lEKTi0uzszPAykwrAUAo6xCSSwAAAA="/>
  </w:docVars>
  <w:rsids>
    <w:rsidRoot w:val="008E079A"/>
    <w:rsid w:val="0002680D"/>
    <w:rsid w:val="000442A0"/>
    <w:rsid w:val="00047393"/>
    <w:rsid w:val="00056016"/>
    <w:rsid w:val="000663FC"/>
    <w:rsid w:val="00081E13"/>
    <w:rsid w:val="0008356C"/>
    <w:rsid w:val="000A6A31"/>
    <w:rsid w:val="000D4DDF"/>
    <w:rsid w:val="000E14EF"/>
    <w:rsid w:val="000F2A38"/>
    <w:rsid w:val="001356D2"/>
    <w:rsid w:val="00171AF1"/>
    <w:rsid w:val="00171C05"/>
    <w:rsid w:val="00181C66"/>
    <w:rsid w:val="0019297A"/>
    <w:rsid w:val="001A1406"/>
    <w:rsid w:val="001A4624"/>
    <w:rsid w:val="001F1250"/>
    <w:rsid w:val="002420B8"/>
    <w:rsid w:val="00245BFB"/>
    <w:rsid w:val="00256165"/>
    <w:rsid w:val="00263BC8"/>
    <w:rsid w:val="002844D5"/>
    <w:rsid w:val="002B3A51"/>
    <w:rsid w:val="002C0FFC"/>
    <w:rsid w:val="002F0B73"/>
    <w:rsid w:val="00342871"/>
    <w:rsid w:val="00347197"/>
    <w:rsid w:val="003812EE"/>
    <w:rsid w:val="003B3A53"/>
    <w:rsid w:val="003B629E"/>
    <w:rsid w:val="003C74DE"/>
    <w:rsid w:val="003D4248"/>
    <w:rsid w:val="003D6636"/>
    <w:rsid w:val="00400407"/>
    <w:rsid w:val="0040083E"/>
    <w:rsid w:val="0041062F"/>
    <w:rsid w:val="00414848"/>
    <w:rsid w:val="00415938"/>
    <w:rsid w:val="00456742"/>
    <w:rsid w:val="0047121E"/>
    <w:rsid w:val="00486816"/>
    <w:rsid w:val="00496EE3"/>
    <w:rsid w:val="004A30AD"/>
    <w:rsid w:val="004F5CED"/>
    <w:rsid w:val="005020B2"/>
    <w:rsid w:val="00523EDE"/>
    <w:rsid w:val="00525C18"/>
    <w:rsid w:val="00573423"/>
    <w:rsid w:val="00577A53"/>
    <w:rsid w:val="005A3970"/>
    <w:rsid w:val="005D6962"/>
    <w:rsid w:val="00633079"/>
    <w:rsid w:val="0065755A"/>
    <w:rsid w:val="00682690"/>
    <w:rsid w:val="00697CAF"/>
    <w:rsid w:val="006A4DA4"/>
    <w:rsid w:val="00731ADE"/>
    <w:rsid w:val="00744635"/>
    <w:rsid w:val="00753F15"/>
    <w:rsid w:val="007C49D0"/>
    <w:rsid w:val="007C637B"/>
    <w:rsid w:val="007D240F"/>
    <w:rsid w:val="007E4A16"/>
    <w:rsid w:val="00802391"/>
    <w:rsid w:val="00821098"/>
    <w:rsid w:val="00826868"/>
    <w:rsid w:val="00830819"/>
    <w:rsid w:val="008326D3"/>
    <w:rsid w:val="008B0F08"/>
    <w:rsid w:val="008B48CC"/>
    <w:rsid w:val="008D7E4D"/>
    <w:rsid w:val="008E079A"/>
    <w:rsid w:val="008E7A1C"/>
    <w:rsid w:val="008F4440"/>
    <w:rsid w:val="009175F4"/>
    <w:rsid w:val="00920A4B"/>
    <w:rsid w:val="00924667"/>
    <w:rsid w:val="0093049E"/>
    <w:rsid w:val="00946246"/>
    <w:rsid w:val="00950338"/>
    <w:rsid w:val="00977810"/>
    <w:rsid w:val="009C1306"/>
    <w:rsid w:val="009C2ECB"/>
    <w:rsid w:val="009E1A66"/>
    <w:rsid w:val="009E67F7"/>
    <w:rsid w:val="00A0237A"/>
    <w:rsid w:val="00A26842"/>
    <w:rsid w:val="00A33048"/>
    <w:rsid w:val="00A33541"/>
    <w:rsid w:val="00A572C2"/>
    <w:rsid w:val="00A6369D"/>
    <w:rsid w:val="00A657BF"/>
    <w:rsid w:val="00AC2E08"/>
    <w:rsid w:val="00AC31A4"/>
    <w:rsid w:val="00AE3E58"/>
    <w:rsid w:val="00B125D4"/>
    <w:rsid w:val="00B33D6D"/>
    <w:rsid w:val="00B60E6D"/>
    <w:rsid w:val="00B91739"/>
    <w:rsid w:val="00BA2E04"/>
    <w:rsid w:val="00BB4D06"/>
    <w:rsid w:val="00BB7DDC"/>
    <w:rsid w:val="00BD23EC"/>
    <w:rsid w:val="00BE0AB9"/>
    <w:rsid w:val="00C00A6F"/>
    <w:rsid w:val="00C04BD9"/>
    <w:rsid w:val="00C068A2"/>
    <w:rsid w:val="00C07D7D"/>
    <w:rsid w:val="00C4729D"/>
    <w:rsid w:val="00C55033"/>
    <w:rsid w:val="00C63B90"/>
    <w:rsid w:val="00C746B7"/>
    <w:rsid w:val="00C82F61"/>
    <w:rsid w:val="00C91392"/>
    <w:rsid w:val="00C95C98"/>
    <w:rsid w:val="00CA1567"/>
    <w:rsid w:val="00CC364B"/>
    <w:rsid w:val="00CC429B"/>
    <w:rsid w:val="00CD53A9"/>
    <w:rsid w:val="00D22818"/>
    <w:rsid w:val="00D30633"/>
    <w:rsid w:val="00D72298"/>
    <w:rsid w:val="00DA5FDE"/>
    <w:rsid w:val="00DD0BCF"/>
    <w:rsid w:val="00DE7C3D"/>
    <w:rsid w:val="00DF2D24"/>
    <w:rsid w:val="00DF3020"/>
    <w:rsid w:val="00DF6F3B"/>
    <w:rsid w:val="00E108EB"/>
    <w:rsid w:val="00E30E75"/>
    <w:rsid w:val="00E37412"/>
    <w:rsid w:val="00E52A8E"/>
    <w:rsid w:val="00E633CD"/>
    <w:rsid w:val="00E81E6E"/>
    <w:rsid w:val="00E92CFD"/>
    <w:rsid w:val="00EC6B2D"/>
    <w:rsid w:val="00ED3C2F"/>
    <w:rsid w:val="00EE0B5C"/>
    <w:rsid w:val="00F03F01"/>
    <w:rsid w:val="00F05034"/>
    <w:rsid w:val="00F34329"/>
    <w:rsid w:val="00F34AA3"/>
    <w:rsid w:val="00F5218E"/>
    <w:rsid w:val="00F600D3"/>
    <w:rsid w:val="00F602F1"/>
    <w:rsid w:val="00F6258D"/>
    <w:rsid w:val="00F86651"/>
    <w:rsid w:val="00F954CE"/>
    <w:rsid w:val="00FB5554"/>
    <w:rsid w:val="00FC1395"/>
    <w:rsid w:val="00FF74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46193"/>
  <w15:chartTrackingRefBased/>
  <w15:docId w15:val="{B457DDE6-68FD-4573-B7BA-D310ECF9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Bullets,List Paragraph nowy,References,Text,Citation List,سرد الفقرات,List Paragraph (numbered (a)),Use Case List Paragraph,본문(내용),Colorful List - Accent 11,List_Paragraph,Multilevel para_II,ADB Normal,List Paragraph1,lp1"/>
    <w:basedOn w:val="Normal"/>
    <w:link w:val="ListParagraphChar"/>
    <w:uiPriority w:val="34"/>
    <w:qFormat/>
    <w:rsid w:val="0065755A"/>
    <w:pPr>
      <w:ind w:left="720"/>
      <w:contextualSpacing/>
    </w:pPr>
  </w:style>
  <w:style w:type="character" w:styleId="Hyperlink">
    <w:name w:val="Hyperlink"/>
    <w:basedOn w:val="DefaultParagraphFont"/>
    <w:uiPriority w:val="99"/>
    <w:unhideWhenUsed/>
    <w:rsid w:val="0065755A"/>
    <w:rPr>
      <w:color w:val="0563C1" w:themeColor="hyperlink"/>
      <w:u w:val="single"/>
    </w:rPr>
  </w:style>
  <w:style w:type="character" w:customStyle="1" w:styleId="ListParagraphChar">
    <w:name w:val="List Paragraph Char"/>
    <w:aliases w:val="List Paragraph2 Char,Bullets Char,List Paragraph nowy Char,References Char,Text Char,Citation List Char,سرد الفقرات Char,List Paragraph (numbered (a)) Char,Use Case List Paragraph Char,본문(내용) Char,Colorful List - Accent 11 Char"/>
    <w:link w:val="ListParagraph"/>
    <w:uiPriority w:val="34"/>
    <w:qFormat/>
    <w:locked/>
    <w:rsid w:val="0065755A"/>
  </w:style>
  <w:style w:type="character" w:styleId="UnresolvedMention">
    <w:name w:val="Unresolved Mention"/>
    <w:basedOn w:val="DefaultParagraphFont"/>
    <w:uiPriority w:val="99"/>
    <w:semiHidden/>
    <w:unhideWhenUsed/>
    <w:rsid w:val="00171AF1"/>
    <w:rPr>
      <w:color w:val="605E5C"/>
      <w:shd w:val="clear" w:color="auto" w:fill="E1DFDD"/>
    </w:rPr>
  </w:style>
  <w:style w:type="paragraph" w:styleId="Revision">
    <w:name w:val="Revision"/>
    <w:hidden/>
    <w:uiPriority w:val="99"/>
    <w:semiHidden/>
    <w:rsid w:val="00BA2E04"/>
    <w:pPr>
      <w:spacing w:after="0" w:line="240" w:lineRule="auto"/>
    </w:pPr>
  </w:style>
  <w:style w:type="paragraph" w:styleId="Header">
    <w:name w:val="header"/>
    <w:basedOn w:val="Normal"/>
    <w:link w:val="HeaderChar"/>
    <w:uiPriority w:val="99"/>
    <w:unhideWhenUsed/>
    <w:rsid w:val="0093049E"/>
    <w:pPr>
      <w:tabs>
        <w:tab w:val="center" w:pos="4320"/>
        <w:tab w:val="right" w:pos="8640"/>
      </w:tabs>
      <w:spacing w:after="0" w:line="240" w:lineRule="auto"/>
    </w:pPr>
  </w:style>
  <w:style w:type="character" w:customStyle="1" w:styleId="HeaderChar">
    <w:name w:val="Header Char"/>
    <w:basedOn w:val="DefaultParagraphFont"/>
    <w:link w:val="Header"/>
    <w:uiPriority w:val="99"/>
    <w:rsid w:val="0093049E"/>
  </w:style>
  <w:style w:type="character" w:styleId="CommentReference">
    <w:name w:val="annotation reference"/>
    <w:basedOn w:val="DefaultParagraphFont"/>
    <w:uiPriority w:val="99"/>
    <w:semiHidden/>
    <w:unhideWhenUsed/>
    <w:rsid w:val="00B125D4"/>
    <w:rPr>
      <w:sz w:val="16"/>
      <w:szCs w:val="16"/>
    </w:rPr>
  </w:style>
  <w:style w:type="paragraph" w:styleId="CommentText">
    <w:name w:val="annotation text"/>
    <w:basedOn w:val="Normal"/>
    <w:link w:val="CommentTextChar"/>
    <w:uiPriority w:val="99"/>
    <w:unhideWhenUsed/>
    <w:rsid w:val="00B125D4"/>
    <w:pPr>
      <w:spacing w:line="240" w:lineRule="auto"/>
    </w:pPr>
    <w:rPr>
      <w:sz w:val="20"/>
      <w:szCs w:val="20"/>
    </w:rPr>
  </w:style>
  <w:style w:type="character" w:customStyle="1" w:styleId="CommentTextChar">
    <w:name w:val="Comment Text Char"/>
    <w:basedOn w:val="DefaultParagraphFont"/>
    <w:link w:val="CommentText"/>
    <w:uiPriority w:val="99"/>
    <w:rsid w:val="00B125D4"/>
    <w:rPr>
      <w:sz w:val="20"/>
      <w:szCs w:val="20"/>
    </w:rPr>
  </w:style>
  <w:style w:type="paragraph" w:styleId="CommentSubject">
    <w:name w:val="annotation subject"/>
    <w:basedOn w:val="CommentText"/>
    <w:next w:val="CommentText"/>
    <w:link w:val="CommentSubjectChar"/>
    <w:uiPriority w:val="99"/>
    <w:semiHidden/>
    <w:unhideWhenUsed/>
    <w:rsid w:val="00B125D4"/>
    <w:rPr>
      <w:b/>
      <w:bCs/>
    </w:rPr>
  </w:style>
  <w:style w:type="character" w:customStyle="1" w:styleId="CommentSubjectChar">
    <w:name w:val="Comment Subject Char"/>
    <w:basedOn w:val="CommentTextChar"/>
    <w:link w:val="CommentSubject"/>
    <w:uiPriority w:val="99"/>
    <w:semiHidden/>
    <w:rsid w:val="00B125D4"/>
    <w:rPr>
      <w:b/>
      <w:bCs/>
      <w:sz w:val="20"/>
      <w:szCs w:val="20"/>
    </w:rPr>
  </w:style>
  <w:style w:type="paragraph" w:styleId="Footer">
    <w:name w:val="footer"/>
    <w:basedOn w:val="Normal"/>
    <w:link w:val="FooterChar"/>
    <w:uiPriority w:val="99"/>
    <w:semiHidden/>
    <w:unhideWhenUsed/>
    <w:rsid w:val="00C550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5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1583">
      <w:bodyDiv w:val="1"/>
      <w:marLeft w:val="0"/>
      <w:marRight w:val="0"/>
      <w:marTop w:val="0"/>
      <w:marBottom w:val="0"/>
      <w:divBdr>
        <w:top w:val="none" w:sz="0" w:space="0" w:color="auto"/>
        <w:left w:val="none" w:sz="0" w:space="0" w:color="auto"/>
        <w:bottom w:val="none" w:sz="0" w:space="0" w:color="auto"/>
        <w:right w:val="none" w:sz="0" w:space="0" w:color="auto"/>
      </w:divBdr>
    </w:div>
    <w:div w:id="48849877">
      <w:bodyDiv w:val="1"/>
      <w:marLeft w:val="0"/>
      <w:marRight w:val="0"/>
      <w:marTop w:val="0"/>
      <w:marBottom w:val="0"/>
      <w:divBdr>
        <w:top w:val="none" w:sz="0" w:space="0" w:color="auto"/>
        <w:left w:val="none" w:sz="0" w:space="0" w:color="auto"/>
        <w:bottom w:val="none" w:sz="0" w:space="0" w:color="auto"/>
        <w:right w:val="none" w:sz="0" w:space="0" w:color="auto"/>
      </w:divBdr>
    </w:div>
    <w:div w:id="485633733">
      <w:bodyDiv w:val="1"/>
      <w:marLeft w:val="0"/>
      <w:marRight w:val="0"/>
      <w:marTop w:val="0"/>
      <w:marBottom w:val="0"/>
      <w:divBdr>
        <w:top w:val="none" w:sz="0" w:space="0" w:color="auto"/>
        <w:left w:val="none" w:sz="0" w:space="0" w:color="auto"/>
        <w:bottom w:val="none" w:sz="0" w:space="0" w:color="auto"/>
        <w:right w:val="none" w:sz="0" w:space="0" w:color="auto"/>
      </w:divBdr>
    </w:div>
    <w:div w:id="560605915">
      <w:bodyDiv w:val="1"/>
      <w:marLeft w:val="0"/>
      <w:marRight w:val="0"/>
      <w:marTop w:val="0"/>
      <w:marBottom w:val="0"/>
      <w:divBdr>
        <w:top w:val="none" w:sz="0" w:space="0" w:color="auto"/>
        <w:left w:val="none" w:sz="0" w:space="0" w:color="auto"/>
        <w:bottom w:val="none" w:sz="0" w:space="0" w:color="auto"/>
        <w:right w:val="none" w:sz="0" w:space="0" w:color="auto"/>
      </w:divBdr>
    </w:div>
    <w:div w:id="727338104">
      <w:bodyDiv w:val="1"/>
      <w:marLeft w:val="0"/>
      <w:marRight w:val="0"/>
      <w:marTop w:val="0"/>
      <w:marBottom w:val="0"/>
      <w:divBdr>
        <w:top w:val="none" w:sz="0" w:space="0" w:color="auto"/>
        <w:left w:val="none" w:sz="0" w:space="0" w:color="auto"/>
        <w:bottom w:val="none" w:sz="0" w:space="0" w:color="auto"/>
        <w:right w:val="none" w:sz="0" w:space="0" w:color="auto"/>
      </w:divBdr>
    </w:div>
    <w:div w:id="1053433624">
      <w:bodyDiv w:val="1"/>
      <w:marLeft w:val="0"/>
      <w:marRight w:val="0"/>
      <w:marTop w:val="0"/>
      <w:marBottom w:val="0"/>
      <w:divBdr>
        <w:top w:val="none" w:sz="0" w:space="0" w:color="auto"/>
        <w:left w:val="none" w:sz="0" w:space="0" w:color="auto"/>
        <w:bottom w:val="none" w:sz="0" w:space="0" w:color="auto"/>
        <w:right w:val="none" w:sz="0" w:space="0" w:color="auto"/>
      </w:divBdr>
    </w:div>
    <w:div w:id="1174952393">
      <w:bodyDiv w:val="1"/>
      <w:marLeft w:val="0"/>
      <w:marRight w:val="0"/>
      <w:marTop w:val="0"/>
      <w:marBottom w:val="0"/>
      <w:divBdr>
        <w:top w:val="none" w:sz="0" w:space="0" w:color="auto"/>
        <w:left w:val="none" w:sz="0" w:space="0" w:color="auto"/>
        <w:bottom w:val="none" w:sz="0" w:space="0" w:color="auto"/>
        <w:right w:val="none" w:sz="0" w:space="0" w:color="auto"/>
      </w:divBdr>
    </w:div>
    <w:div w:id="1211071628">
      <w:bodyDiv w:val="1"/>
      <w:marLeft w:val="0"/>
      <w:marRight w:val="0"/>
      <w:marTop w:val="0"/>
      <w:marBottom w:val="0"/>
      <w:divBdr>
        <w:top w:val="none" w:sz="0" w:space="0" w:color="auto"/>
        <w:left w:val="none" w:sz="0" w:space="0" w:color="auto"/>
        <w:bottom w:val="none" w:sz="0" w:space="0" w:color="auto"/>
        <w:right w:val="none" w:sz="0" w:space="0" w:color="auto"/>
      </w:divBdr>
    </w:div>
    <w:div w:id="1222669084">
      <w:bodyDiv w:val="1"/>
      <w:marLeft w:val="0"/>
      <w:marRight w:val="0"/>
      <w:marTop w:val="0"/>
      <w:marBottom w:val="0"/>
      <w:divBdr>
        <w:top w:val="none" w:sz="0" w:space="0" w:color="auto"/>
        <w:left w:val="none" w:sz="0" w:space="0" w:color="auto"/>
        <w:bottom w:val="none" w:sz="0" w:space="0" w:color="auto"/>
        <w:right w:val="none" w:sz="0" w:space="0" w:color="auto"/>
      </w:divBdr>
    </w:div>
    <w:div w:id="1448885431">
      <w:bodyDiv w:val="1"/>
      <w:marLeft w:val="0"/>
      <w:marRight w:val="0"/>
      <w:marTop w:val="0"/>
      <w:marBottom w:val="0"/>
      <w:divBdr>
        <w:top w:val="none" w:sz="0" w:space="0" w:color="auto"/>
        <w:left w:val="none" w:sz="0" w:space="0" w:color="auto"/>
        <w:bottom w:val="none" w:sz="0" w:space="0" w:color="auto"/>
        <w:right w:val="none" w:sz="0" w:space="0" w:color="auto"/>
      </w:divBdr>
    </w:div>
    <w:div w:id="16419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p.isdbi@isdb.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sdb.org/project-procurement/sites/pproc/files/documents/PPR%20Guidelines-Consultants-E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720CE3F4B4214590C300B4E12F2759" ma:contentTypeVersion="18" ma:contentTypeDescription="Create a new document." ma:contentTypeScope="" ma:versionID="c14956caf39de78f395fdecf7d8dba50">
  <xsd:schema xmlns:xsd="http://www.w3.org/2001/XMLSchema" xmlns:xs="http://www.w3.org/2001/XMLSchema" xmlns:p="http://schemas.microsoft.com/office/2006/metadata/properties" xmlns:ns2="d4003c70-e980-4c89-a47a-9fa552b5a98c" xmlns:ns3="623c4b9b-157b-437d-9f60-8aa23c9cb6cb" targetNamespace="http://schemas.microsoft.com/office/2006/metadata/properties" ma:root="true" ma:fieldsID="590e6735c3d17fc252a8f30e77e18cc5" ns2:_="" ns3:_="">
    <xsd:import namespace="d4003c70-e980-4c89-a47a-9fa552b5a98c"/>
    <xsd:import namespace="623c4b9b-157b-437d-9f60-8aa23c9cb6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RelatedProjectID"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03c70-e980-4c89-a47a-9fa552b5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RelatedProjectID" ma:index="19" nillable="true" ma:displayName="Related Project ID" ma:decimals="0" ma:internalName="RelatedProjectID" ma:percentage="FALSE">
      <xsd:simpleType>
        <xsd:restriction base="dms:Number"/>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f87d23-35d0-46b6-864e-ecae0248808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c4b9b-157b-437d-9f60-8aa23c9cb6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0182c5-de2c-467c-9226-d17029c8b8df}" ma:internalName="TaxCatchAll" ma:showField="CatchAllData" ma:web="623c4b9b-157b-437d-9f60-8aa23c9cb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3c4b9b-157b-437d-9f60-8aa23c9cb6cb" xsi:nil="true"/>
    <RelatedProjectID xmlns="d4003c70-e980-4c89-a47a-9fa552b5a98c" xsi:nil="true"/>
    <lcf76f155ced4ddcb4097134ff3c332f xmlns="d4003c70-e980-4c89-a47a-9fa552b5a9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359D0C-8CFC-4CAD-946D-0DC7BA633578}">
  <ds:schemaRefs>
    <ds:schemaRef ds:uri="http://schemas.microsoft.com/sharepoint/v3/contenttype/forms"/>
  </ds:schemaRefs>
</ds:datastoreItem>
</file>

<file path=customXml/itemProps2.xml><?xml version="1.0" encoding="utf-8"?>
<ds:datastoreItem xmlns:ds="http://schemas.openxmlformats.org/officeDocument/2006/customXml" ds:itemID="{97E6B0ED-9872-4A69-83C9-138FA064D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03c70-e980-4c89-a47a-9fa552b5a98c"/>
    <ds:schemaRef ds:uri="623c4b9b-157b-437d-9f60-8aa23c9cb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594E04-6CA0-45F7-8C9C-1C90DF4BA245}">
  <ds:schemaRefs>
    <ds:schemaRef ds:uri="http://schemas.microsoft.com/office/2006/metadata/properties"/>
    <ds:schemaRef ds:uri="http://schemas.microsoft.com/office/infopath/2007/PartnerControls"/>
    <ds:schemaRef ds:uri="623c4b9b-157b-437d-9f60-8aa23c9cb6cb"/>
    <ds:schemaRef ds:uri="d4003c70-e980-4c89-a47a-9fa552b5a98c"/>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774</Words>
  <Characters>4904</Characters>
  <Application>Microsoft Office Word</Application>
  <DocSecurity>0</DocSecurity>
  <Lines>96</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Links>
    <vt:vector size="12" baseType="variant">
      <vt:variant>
        <vt:i4>6750223</vt:i4>
      </vt:variant>
      <vt:variant>
        <vt:i4>3</vt:i4>
      </vt:variant>
      <vt:variant>
        <vt:i4>0</vt:i4>
      </vt:variant>
      <vt:variant>
        <vt:i4>5</vt:i4>
      </vt:variant>
      <vt:variant>
        <vt:lpwstr>mailto:cp.isdbi@isdb.org</vt:lpwstr>
      </vt:variant>
      <vt:variant>
        <vt:lpwstr/>
      </vt:variant>
      <vt:variant>
        <vt:i4>8257632</vt:i4>
      </vt:variant>
      <vt:variant>
        <vt:i4>0</vt:i4>
      </vt:variant>
      <vt:variant>
        <vt:i4>0</vt:i4>
      </vt:variant>
      <vt:variant>
        <vt:i4>5</vt:i4>
      </vt:variant>
      <vt:variant>
        <vt:lpwstr>https://www.isdb.org/project-procurement/sites/pproc/files/documents/PPR Guidelines-Consultants-ENG.pdf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dc:creator>
  <cp:keywords/>
  <dc:description/>
  <cp:lastModifiedBy>Mehmet Fehmi Eken</cp:lastModifiedBy>
  <cp:revision>10</cp:revision>
  <dcterms:created xsi:type="dcterms:W3CDTF">2026-05-04T08:01:00Z</dcterms:created>
  <dcterms:modified xsi:type="dcterms:W3CDTF">2026-05-19T11:13:00Z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f376584e-addc-4040-9b89-7ef84d779823</vt:lpwstr>
  </property>
  <property fmtid="{D5CDD505-2E9C-101B-9397-08002B2CF9AE}" pid="3" name="ContentTypeId">
    <vt:lpwstr>0x01010026720CE3F4B4214590C300B4E12F2759</vt:lpwstr>
  </property>
  <property fmtid="{D5CDD505-2E9C-101B-9397-08002B2CF9AE}" pid="4" name="ClassificationContentMarkingHeaderShapeIds">
    <vt:lpwstr>43d089cc,18c62ce0,13f7518a</vt:lpwstr>
  </property>
  <property fmtid="{D5CDD505-2E9C-101B-9397-08002B2CF9AE}" pid="5" name="ClassificationContentMarkingHeaderFontProps">
    <vt:lpwstr>#000000,10,Calibri</vt:lpwstr>
  </property>
  <property fmtid="{D5CDD505-2E9C-101B-9397-08002B2CF9AE}" pid="6" name="ClassificationContentMarkingHeaderText">
    <vt:lpwstr>Protected</vt:lpwstr>
  </property>
  <property fmtid="{D5CDD505-2E9C-101B-9397-08002B2CF9AE}" pid="7" name="MSIP_Label_9ef4adf7-25a7-4f52-a61a-df7190f1d881_Enabled">
    <vt:lpwstr>true</vt:lpwstr>
  </property>
  <property fmtid="{D5CDD505-2E9C-101B-9397-08002B2CF9AE}" pid="8" name="MSIP_Label_9ef4adf7-25a7-4f52-a61a-df7190f1d881_SetDate">
    <vt:lpwstr>2024-05-26T12:05:40Z</vt:lpwstr>
  </property>
  <property fmtid="{D5CDD505-2E9C-101B-9397-08002B2CF9AE}" pid="9" name="MSIP_Label_9ef4adf7-25a7-4f52-a61a-df7190f1d881_Method">
    <vt:lpwstr>Standard</vt:lpwstr>
  </property>
  <property fmtid="{D5CDD505-2E9C-101B-9397-08002B2CF9AE}" pid="10" name="MSIP_Label_9ef4adf7-25a7-4f52-a61a-df7190f1d881_Name">
    <vt:lpwstr>Category C - Protected</vt:lpwstr>
  </property>
  <property fmtid="{D5CDD505-2E9C-101B-9397-08002B2CF9AE}" pid="11" name="MSIP_Label_9ef4adf7-25a7-4f52-a61a-df7190f1d881_SiteId">
    <vt:lpwstr>8fa69c26-409d-43e5-973c-17a8be1a7f35</vt:lpwstr>
  </property>
  <property fmtid="{D5CDD505-2E9C-101B-9397-08002B2CF9AE}" pid="12" name="MSIP_Label_9ef4adf7-25a7-4f52-a61a-df7190f1d881_ActionId">
    <vt:lpwstr>de3ba8e9-0a71-40e7-9c53-442b50704de7</vt:lpwstr>
  </property>
  <property fmtid="{D5CDD505-2E9C-101B-9397-08002B2CF9AE}" pid="13" name="MSIP_Label_9ef4adf7-25a7-4f52-a61a-df7190f1d881_ContentBits">
    <vt:lpwstr>1</vt:lpwstr>
  </property>
  <property fmtid="{D5CDD505-2E9C-101B-9397-08002B2CF9AE}" pid="14" name="MediaServiceImageTags">
    <vt:lpwstr/>
  </property>
</Properties>
</file>