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80B47" w14:textId="77777777" w:rsidR="00C32894" w:rsidRPr="00F8708E" w:rsidRDefault="00C76DD6" w:rsidP="00BC78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"/>
          <w:sz w:val="32"/>
          <w:szCs w:val="32"/>
        </w:rPr>
      </w:pPr>
      <w:r w:rsidRPr="00F8708E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>S</w:t>
      </w:r>
      <w:r w:rsidRPr="00F8708E">
        <w:rPr>
          <w:rFonts w:ascii="Times New Roman" w:eastAsia="Times New Roman" w:hAnsi="Times New Roman" w:cs="Times New Roman"/>
          <w:b/>
          <w:bCs/>
          <w:spacing w:val="4"/>
          <w:sz w:val="32"/>
          <w:szCs w:val="32"/>
        </w:rPr>
        <w:t xml:space="preserve">PECIFIC </w:t>
      </w:r>
      <w:r w:rsidRPr="00F8708E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>P</w:t>
      </w:r>
      <w:r w:rsidRPr="00F8708E">
        <w:rPr>
          <w:rFonts w:ascii="Times New Roman" w:eastAsia="Times New Roman" w:hAnsi="Times New Roman" w:cs="Times New Roman"/>
          <w:b/>
          <w:bCs/>
          <w:spacing w:val="4"/>
          <w:sz w:val="32"/>
          <w:szCs w:val="32"/>
        </w:rPr>
        <w:t xml:space="preserve">ROCUREMENT </w:t>
      </w:r>
      <w:r w:rsidRPr="00F8708E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>N</w:t>
      </w:r>
      <w:r w:rsidRPr="00F8708E">
        <w:rPr>
          <w:rFonts w:ascii="Times New Roman" w:eastAsia="Times New Roman" w:hAnsi="Times New Roman" w:cs="Times New Roman"/>
          <w:b/>
          <w:bCs/>
          <w:spacing w:val="4"/>
          <w:sz w:val="32"/>
          <w:szCs w:val="32"/>
        </w:rPr>
        <w:t>OTICE</w:t>
      </w:r>
    </w:p>
    <w:p w14:paraId="2F658553" w14:textId="0852E79D" w:rsidR="00C76DD6" w:rsidRPr="00F8708E" w:rsidRDefault="00C76DD6" w:rsidP="00BC78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</w:pPr>
      <w:r w:rsidRPr="00F8708E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>Invitation for Pre</w:t>
      </w:r>
      <w:r w:rsidR="009C34EA" w:rsidRPr="00F8708E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>-</w:t>
      </w:r>
      <w:r w:rsidRPr="00F8708E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>qualification</w:t>
      </w:r>
    </w:p>
    <w:p w14:paraId="6EC161AC" w14:textId="77777777" w:rsidR="00BC78E0" w:rsidRPr="00604C71" w:rsidRDefault="00BC78E0" w:rsidP="00C76D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highlight w:val="yellow"/>
        </w:rPr>
      </w:pPr>
    </w:p>
    <w:p w14:paraId="2924E505" w14:textId="77777777" w:rsidR="00C60765" w:rsidRPr="00BC78E0" w:rsidRDefault="00C60765" w:rsidP="00DA5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highlight w:val="yellow"/>
        </w:rPr>
      </w:pPr>
      <w:r w:rsidRPr="00BC78E0">
        <w:rPr>
          <w:rFonts w:ascii="Times New Roman" w:hAnsi="Times New Roman"/>
          <w:b/>
          <w:bCs/>
          <w:spacing w:val="-2"/>
          <w:sz w:val="24"/>
          <w:szCs w:val="24"/>
        </w:rPr>
        <w:t>Republic of Tajikistan</w:t>
      </w:r>
      <w:r w:rsidRPr="00BC78E0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highlight w:val="yellow"/>
        </w:rPr>
        <w:t xml:space="preserve"> </w:t>
      </w:r>
    </w:p>
    <w:p w14:paraId="29EEE9A6" w14:textId="0A1C3214" w:rsidR="00DA5328" w:rsidRPr="00BC78E0" w:rsidRDefault="005126D7" w:rsidP="00DA5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pacing w:val="-2"/>
          <w:sz w:val="24"/>
          <w:szCs w:val="24"/>
        </w:rPr>
        <w:t>Rushon</w:t>
      </w:r>
      <w:proofErr w:type="spellEnd"/>
      <w:r w:rsidR="00C60765" w:rsidRPr="00BC78E0">
        <w:rPr>
          <w:rFonts w:ascii="Times New Roman" w:hAnsi="Times New Roman"/>
          <w:b/>
          <w:bCs/>
          <w:spacing w:val="-2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/>
          <w:bCs/>
          <w:spacing w:val="-2"/>
          <w:sz w:val="24"/>
          <w:szCs w:val="24"/>
        </w:rPr>
        <w:t>Varshez</w:t>
      </w:r>
      <w:proofErr w:type="spellEnd"/>
      <w:r w:rsidRPr="00BC78E0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C60765" w:rsidRPr="00BC78E0">
        <w:rPr>
          <w:rFonts w:ascii="Times New Roman" w:hAnsi="Times New Roman"/>
          <w:b/>
          <w:bCs/>
          <w:spacing w:val="-2"/>
          <w:sz w:val="24"/>
          <w:szCs w:val="24"/>
        </w:rPr>
        <w:t xml:space="preserve">Road Reconstruction Project, </w:t>
      </w:r>
    </w:p>
    <w:p w14:paraId="5CA19249" w14:textId="6A073C7F" w:rsidR="00C76DD6" w:rsidRPr="00BC78E0" w:rsidRDefault="00C60765" w:rsidP="00DA5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highlight w:val="yellow"/>
        </w:rPr>
      </w:pPr>
      <w:r w:rsidRPr="00BC78E0">
        <w:rPr>
          <w:rFonts w:ascii="Times New Roman" w:hAnsi="Times New Roman"/>
          <w:b/>
          <w:bCs/>
          <w:spacing w:val="-2"/>
          <w:sz w:val="24"/>
          <w:szCs w:val="24"/>
        </w:rPr>
        <w:t xml:space="preserve">Phase I </w:t>
      </w:r>
      <w:proofErr w:type="spellStart"/>
      <w:r w:rsidR="005126D7">
        <w:rPr>
          <w:rFonts w:ascii="Times New Roman" w:hAnsi="Times New Roman"/>
          <w:b/>
          <w:bCs/>
          <w:spacing w:val="-2"/>
          <w:sz w:val="24"/>
          <w:szCs w:val="24"/>
        </w:rPr>
        <w:t>Dashtishipad</w:t>
      </w:r>
      <w:r w:rsidRPr="00BC78E0">
        <w:rPr>
          <w:rFonts w:ascii="Times New Roman" w:hAnsi="Times New Roman"/>
          <w:b/>
          <w:bCs/>
          <w:spacing w:val="-2"/>
          <w:sz w:val="24"/>
          <w:szCs w:val="24"/>
        </w:rPr>
        <w:t>-</w:t>
      </w:r>
      <w:r w:rsidR="005126D7">
        <w:rPr>
          <w:rFonts w:ascii="Times New Roman" w:hAnsi="Times New Roman"/>
          <w:b/>
          <w:bCs/>
          <w:spacing w:val="-2"/>
          <w:sz w:val="24"/>
          <w:szCs w:val="24"/>
        </w:rPr>
        <w:t>Pastkhuf</w:t>
      </w:r>
      <w:proofErr w:type="spellEnd"/>
      <w:r w:rsidR="005126D7" w:rsidRPr="00BC78E0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5126D7">
        <w:rPr>
          <w:rFonts w:ascii="Times New Roman" w:hAnsi="Times New Roman"/>
          <w:b/>
          <w:bCs/>
          <w:spacing w:val="-2"/>
          <w:sz w:val="24"/>
          <w:szCs w:val="24"/>
        </w:rPr>
        <w:t>S</w:t>
      </w:r>
      <w:r w:rsidR="005126D7" w:rsidRPr="00BC78E0">
        <w:rPr>
          <w:rFonts w:ascii="Times New Roman" w:hAnsi="Times New Roman"/>
          <w:b/>
          <w:bCs/>
          <w:spacing w:val="-2"/>
          <w:sz w:val="24"/>
          <w:szCs w:val="24"/>
        </w:rPr>
        <w:t>ection</w:t>
      </w:r>
    </w:p>
    <w:p w14:paraId="0BE5C7AC" w14:textId="10BF6CA2" w:rsidR="00DA5328" w:rsidRPr="00BC78E0" w:rsidRDefault="00DA5328" w:rsidP="00DA5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BC78E0">
        <w:rPr>
          <w:rFonts w:ascii="Times New Roman" w:hAnsi="Times New Roman"/>
          <w:b/>
          <w:bCs/>
          <w:spacing w:val="-2"/>
          <w:sz w:val="24"/>
          <w:szCs w:val="24"/>
        </w:rPr>
        <w:t xml:space="preserve">Reconstruction of the </w:t>
      </w:r>
      <w:proofErr w:type="spellStart"/>
      <w:r w:rsidR="005126D7">
        <w:rPr>
          <w:rFonts w:ascii="Times New Roman" w:hAnsi="Times New Roman"/>
          <w:b/>
          <w:bCs/>
          <w:spacing w:val="-2"/>
          <w:sz w:val="24"/>
          <w:szCs w:val="24"/>
        </w:rPr>
        <w:t>Dashtishipad</w:t>
      </w:r>
      <w:r w:rsidR="005126D7" w:rsidRPr="00BC78E0">
        <w:rPr>
          <w:rFonts w:ascii="Times New Roman" w:hAnsi="Times New Roman"/>
          <w:b/>
          <w:bCs/>
          <w:spacing w:val="-2"/>
          <w:sz w:val="24"/>
          <w:szCs w:val="24"/>
        </w:rPr>
        <w:t>-</w:t>
      </w:r>
      <w:r w:rsidR="005126D7">
        <w:rPr>
          <w:rFonts w:ascii="Times New Roman" w:hAnsi="Times New Roman"/>
          <w:b/>
          <w:bCs/>
          <w:spacing w:val="-2"/>
          <w:sz w:val="24"/>
          <w:szCs w:val="24"/>
        </w:rPr>
        <w:t>Pastkhuf</w:t>
      </w:r>
      <w:proofErr w:type="spellEnd"/>
      <w:r w:rsidR="005126D7" w:rsidRPr="00BC78E0" w:rsidDel="005126D7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BC78E0">
        <w:rPr>
          <w:rFonts w:ascii="Times New Roman" w:hAnsi="Times New Roman"/>
          <w:b/>
          <w:bCs/>
          <w:spacing w:val="-2"/>
          <w:sz w:val="24"/>
          <w:szCs w:val="24"/>
        </w:rPr>
        <w:t>Road Section</w:t>
      </w:r>
    </w:p>
    <w:p w14:paraId="6C49A020" w14:textId="0F2C5EB5" w:rsidR="00C76DD6" w:rsidRPr="001B7234" w:rsidRDefault="00C60765" w:rsidP="00DA5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highlight w:val="yellow"/>
        </w:rPr>
      </w:pPr>
      <w:r w:rsidRPr="00BC78E0">
        <w:rPr>
          <w:rFonts w:ascii="Times New Roman" w:hAnsi="Times New Roman"/>
          <w:b/>
          <w:bCs/>
          <w:sz w:val="24"/>
          <w:szCs w:val="24"/>
        </w:rPr>
        <w:t xml:space="preserve">Financing No. </w:t>
      </w:r>
      <w:r w:rsidR="005126D7" w:rsidRPr="00BC78E0">
        <w:rPr>
          <w:rFonts w:ascii="Times New Roman" w:hAnsi="Times New Roman"/>
          <w:b/>
          <w:bCs/>
          <w:sz w:val="24"/>
          <w:szCs w:val="24"/>
        </w:rPr>
        <w:t>TJK10</w:t>
      </w:r>
      <w:r w:rsidR="005126D7">
        <w:rPr>
          <w:rFonts w:ascii="Times New Roman" w:hAnsi="Times New Roman"/>
          <w:b/>
          <w:bCs/>
          <w:sz w:val="24"/>
          <w:szCs w:val="24"/>
        </w:rPr>
        <w:t>51</w:t>
      </w:r>
    </w:p>
    <w:p w14:paraId="5F90E5FB" w14:textId="77777777" w:rsidR="00C76DD6" w:rsidRPr="00604C71" w:rsidRDefault="00C76DD6" w:rsidP="00C76DD6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highlight w:val="yellow"/>
        </w:rPr>
      </w:pPr>
    </w:p>
    <w:p w14:paraId="54D3BFD9" w14:textId="1B86B9D3" w:rsidR="00C76DD6" w:rsidRPr="0055046E" w:rsidRDefault="00CF1DFB" w:rsidP="00C3289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DFB">
        <w:rPr>
          <w:rFonts w:ascii="Times New Roman" w:eastAsia="Times New Roman" w:hAnsi="Times New Roman" w:cs="Times New Roman"/>
          <w:sz w:val="24"/>
          <w:szCs w:val="24"/>
        </w:rPr>
        <w:t xml:space="preserve">This invitation for prequalification follows the general procurement notice for this project that appeared on websites </w:t>
      </w:r>
      <w:proofErr w:type="spellStart"/>
      <w:r w:rsidRPr="00CF1DFB">
        <w:rPr>
          <w:rFonts w:ascii="Times New Roman" w:eastAsia="Times New Roman" w:hAnsi="Times New Roman" w:cs="Times New Roman"/>
          <w:sz w:val="24"/>
          <w:szCs w:val="24"/>
        </w:rPr>
        <w:t>IsDB</w:t>
      </w:r>
      <w:proofErr w:type="spellEnd"/>
      <w:r w:rsidRPr="00CF1DFB">
        <w:rPr>
          <w:rFonts w:ascii="Times New Roman" w:eastAsia="Times New Roman" w:hAnsi="Times New Roman" w:cs="Times New Roman"/>
          <w:sz w:val="24"/>
          <w:szCs w:val="24"/>
        </w:rPr>
        <w:t>, DG Market, Ministry of Transportation and the State Committee on Investments and State Property Management of the Republic of Tajikistan as well as attached file on UN platforms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BE2EDB" w14:textId="66BBE007" w:rsidR="000A1CAE" w:rsidRDefault="004F1AFB" w:rsidP="00D212EB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5046E">
        <w:rPr>
          <w:rFonts w:ascii="Times New Roman" w:hAnsi="Times New Roman"/>
          <w:spacing w:val="-2"/>
          <w:sz w:val="24"/>
        </w:rPr>
        <w:t xml:space="preserve">The Government of the Republic of Tajikistan </w:t>
      </w:r>
      <w:r w:rsidR="00C76DD6" w:rsidRPr="0055046E">
        <w:rPr>
          <w:rFonts w:ascii="Times New Roman" w:eastAsia="Times New Roman" w:hAnsi="Times New Roman" w:cs="Times New Roman"/>
          <w:sz w:val="24"/>
          <w:szCs w:val="24"/>
        </w:rPr>
        <w:t xml:space="preserve">has applied for </w:t>
      </w:r>
      <w:r w:rsidR="00D212EB" w:rsidRPr="0055046E">
        <w:rPr>
          <w:rFonts w:ascii="Times New Roman" w:eastAsia="Times New Roman" w:hAnsi="Times New Roman" w:cs="Times New Roman"/>
          <w:sz w:val="24"/>
          <w:szCs w:val="24"/>
        </w:rPr>
        <w:t>Finance</w:t>
      </w:r>
      <w:r w:rsidR="00C76DD6" w:rsidRPr="0055046E">
        <w:rPr>
          <w:rFonts w:ascii="Times New Roman" w:eastAsia="Times New Roman" w:hAnsi="Times New Roman" w:cs="Times New Roman"/>
          <w:sz w:val="24"/>
          <w:szCs w:val="24"/>
        </w:rPr>
        <w:t xml:space="preserve"> from the Islamic Development Bank (ISDB</w:t>
      </w:r>
      <w:r w:rsidR="00D212EB" w:rsidRPr="0055046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C76DD6" w:rsidRPr="0055046E">
        <w:rPr>
          <w:rFonts w:ascii="Times New Roman" w:eastAsia="Times New Roman" w:hAnsi="Times New Roman" w:cs="Times New Roman"/>
          <w:sz w:val="24"/>
          <w:szCs w:val="24"/>
        </w:rPr>
        <w:t xml:space="preserve">toward the cost of the </w:t>
      </w:r>
      <w:proofErr w:type="spellStart"/>
      <w:r w:rsidR="00A7595A">
        <w:rPr>
          <w:rFonts w:ascii="Times New Roman" w:hAnsi="Times New Roman"/>
          <w:spacing w:val="-2"/>
          <w:sz w:val="24"/>
        </w:rPr>
        <w:t>Rushon</w:t>
      </w:r>
      <w:proofErr w:type="spellEnd"/>
      <w:r w:rsidR="0078152F" w:rsidRPr="0055046E">
        <w:rPr>
          <w:rFonts w:ascii="Times New Roman" w:hAnsi="Times New Roman"/>
          <w:spacing w:val="-2"/>
          <w:sz w:val="24"/>
        </w:rPr>
        <w:t xml:space="preserve"> – </w:t>
      </w:r>
      <w:proofErr w:type="spellStart"/>
      <w:r w:rsidR="00A7595A">
        <w:rPr>
          <w:rFonts w:ascii="Times New Roman" w:hAnsi="Times New Roman"/>
          <w:spacing w:val="-2"/>
          <w:sz w:val="24"/>
        </w:rPr>
        <w:t>Varshez</w:t>
      </w:r>
      <w:proofErr w:type="spellEnd"/>
      <w:r w:rsidR="00A7595A" w:rsidRPr="0055046E">
        <w:rPr>
          <w:rFonts w:ascii="Times New Roman" w:hAnsi="Times New Roman"/>
          <w:spacing w:val="-2"/>
          <w:sz w:val="24"/>
        </w:rPr>
        <w:t xml:space="preserve"> </w:t>
      </w:r>
      <w:r w:rsidR="0078152F" w:rsidRPr="0055046E">
        <w:rPr>
          <w:rFonts w:ascii="Times New Roman" w:hAnsi="Times New Roman"/>
          <w:spacing w:val="-2"/>
          <w:sz w:val="24"/>
        </w:rPr>
        <w:t xml:space="preserve">Road Reconstruction Project, Phase I </w:t>
      </w:r>
      <w:proofErr w:type="spellStart"/>
      <w:r w:rsidR="00A7595A">
        <w:rPr>
          <w:rFonts w:ascii="Times New Roman" w:hAnsi="Times New Roman"/>
          <w:spacing w:val="-2"/>
          <w:sz w:val="24"/>
        </w:rPr>
        <w:t>Dashtishipad</w:t>
      </w:r>
      <w:proofErr w:type="spellEnd"/>
      <w:r w:rsidR="00A7595A">
        <w:rPr>
          <w:rFonts w:ascii="Times New Roman" w:hAnsi="Times New Roman"/>
          <w:spacing w:val="-2"/>
          <w:sz w:val="24"/>
        </w:rPr>
        <w:t xml:space="preserve"> – </w:t>
      </w:r>
      <w:proofErr w:type="spellStart"/>
      <w:r w:rsidR="00A7595A">
        <w:rPr>
          <w:rFonts w:ascii="Times New Roman" w:hAnsi="Times New Roman"/>
          <w:spacing w:val="-2"/>
          <w:sz w:val="24"/>
        </w:rPr>
        <w:t>Pastkhuf</w:t>
      </w:r>
      <w:proofErr w:type="spellEnd"/>
      <w:r w:rsidR="00A7595A">
        <w:rPr>
          <w:rFonts w:ascii="Times New Roman" w:hAnsi="Times New Roman"/>
          <w:spacing w:val="-2"/>
          <w:sz w:val="24"/>
        </w:rPr>
        <w:t xml:space="preserve"> S</w:t>
      </w:r>
      <w:r w:rsidR="0078152F" w:rsidRPr="0055046E">
        <w:rPr>
          <w:rFonts w:ascii="Times New Roman" w:hAnsi="Times New Roman"/>
          <w:spacing w:val="-2"/>
          <w:sz w:val="24"/>
        </w:rPr>
        <w:t>ection</w:t>
      </w:r>
      <w:r w:rsidR="00C76DD6" w:rsidRPr="0055046E">
        <w:rPr>
          <w:rFonts w:ascii="Times New Roman" w:eastAsia="Times New Roman" w:hAnsi="Times New Roman" w:cs="Times New Roman"/>
          <w:sz w:val="24"/>
          <w:szCs w:val="24"/>
        </w:rPr>
        <w:t xml:space="preserve"> and it intends to apply part of the proceeds of this </w:t>
      </w:r>
      <w:r w:rsidR="00D212EB" w:rsidRPr="0055046E">
        <w:rPr>
          <w:rFonts w:ascii="Times New Roman" w:eastAsia="Times New Roman" w:hAnsi="Times New Roman" w:cs="Times New Roman"/>
          <w:sz w:val="24"/>
          <w:szCs w:val="24"/>
        </w:rPr>
        <w:t>financing</w:t>
      </w:r>
      <w:r w:rsidR="00C76DD6" w:rsidRPr="0055046E">
        <w:rPr>
          <w:rFonts w:ascii="Times New Roman" w:eastAsia="Times New Roman" w:hAnsi="Times New Roman" w:cs="Times New Roman"/>
          <w:sz w:val="24"/>
          <w:szCs w:val="24"/>
        </w:rPr>
        <w:t xml:space="preserve"> to payments under the contract for</w:t>
      </w:r>
      <w:r w:rsidR="00830918" w:rsidRPr="0055046E">
        <w:rPr>
          <w:rFonts w:ascii="Times New Roman" w:eastAsia="Times New Roman" w:hAnsi="Times New Roman" w:cs="Times New Roman"/>
          <w:sz w:val="24"/>
          <w:szCs w:val="24"/>
        </w:rPr>
        <w:t xml:space="preserve"> Reconstruction of the </w:t>
      </w:r>
      <w:proofErr w:type="spellStart"/>
      <w:r w:rsidR="006E2910">
        <w:rPr>
          <w:rFonts w:ascii="Times New Roman" w:hAnsi="Times New Roman"/>
          <w:spacing w:val="-2"/>
          <w:sz w:val="24"/>
        </w:rPr>
        <w:t>Dashtishipad</w:t>
      </w:r>
      <w:proofErr w:type="spellEnd"/>
      <w:r w:rsidR="006E2910">
        <w:rPr>
          <w:rFonts w:ascii="Times New Roman" w:hAnsi="Times New Roman"/>
          <w:spacing w:val="-2"/>
          <w:sz w:val="24"/>
        </w:rPr>
        <w:t xml:space="preserve"> – </w:t>
      </w:r>
      <w:proofErr w:type="spellStart"/>
      <w:r w:rsidR="006E2910">
        <w:rPr>
          <w:rFonts w:ascii="Times New Roman" w:hAnsi="Times New Roman"/>
          <w:spacing w:val="-2"/>
          <w:sz w:val="24"/>
        </w:rPr>
        <w:t>Pastkhuf</w:t>
      </w:r>
      <w:proofErr w:type="spellEnd"/>
      <w:r w:rsidR="006E2910" w:rsidRPr="0055046E" w:rsidDel="006E29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0918" w:rsidRPr="0055046E">
        <w:rPr>
          <w:rFonts w:ascii="Times New Roman" w:eastAsia="Times New Roman" w:hAnsi="Times New Roman" w:cs="Times New Roman"/>
          <w:sz w:val="24"/>
          <w:szCs w:val="24"/>
        </w:rPr>
        <w:t xml:space="preserve"> Road section</w:t>
      </w:r>
      <w:r w:rsidR="00D05515">
        <w:rPr>
          <w:rFonts w:ascii="Times New Roman" w:eastAsia="Times New Roman" w:hAnsi="Times New Roman" w:cs="Times New Roman"/>
          <w:sz w:val="24"/>
          <w:szCs w:val="24"/>
        </w:rPr>
        <w:t>.</w:t>
      </w:r>
      <w:r w:rsidR="00C76DD6" w:rsidRPr="005504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046E" w:rsidRPr="0055046E">
        <w:rPr>
          <w:rFonts w:ascii="Times New Roman" w:eastAsia="Times New Roman" w:hAnsi="Times New Roman" w:cs="Times New Roman"/>
          <w:sz w:val="24"/>
          <w:szCs w:val="24"/>
        </w:rPr>
        <w:t>This contract will be jointly financed by</w:t>
      </w:r>
      <w:r w:rsidR="00D055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046E" w:rsidRPr="0055046E">
        <w:rPr>
          <w:rFonts w:ascii="Times New Roman" w:eastAsia="Times New Roman" w:hAnsi="Times New Roman" w:cs="Times New Roman"/>
          <w:sz w:val="24"/>
          <w:szCs w:val="24"/>
        </w:rPr>
        <w:t>OPEC Fund for International Development. Bidding will be governed by the Islamic Development Bank's eligibility rules and procedures</w:t>
      </w:r>
      <w:r w:rsidR="00C76DD6" w:rsidRPr="0055046E">
        <w:rPr>
          <w:rFonts w:ascii="Times New Roman" w:eastAsia="Times New Roman" w:hAnsi="Times New Roman" w:cs="Times New Roman"/>
          <w:sz w:val="24"/>
          <w:szCs w:val="24"/>
        </w:rPr>
        <w:t>.</w:t>
      </w:r>
      <w:r w:rsidR="00C76DD6" w:rsidRPr="005504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29EE0ED1" w14:textId="77777777" w:rsidR="00EB1897" w:rsidRDefault="00C76DD6" w:rsidP="00D212EB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3E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9D6C37" w:rsidRPr="00B433E0">
        <w:rPr>
          <w:rFonts w:ascii="Times New Roman" w:eastAsia="Times New Roman" w:hAnsi="Times New Roman" w:cs="Times New Roman"/>
          <w:sz w:val="24"/>
          <w:szCs w:val="24"/>
        </w:rPr>
        <w:t>Ministry of Transport Republic of Tajikistan</w:t>
      </w:r>
      <w:r w:rsidRPr="00B433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433E0">
        <w:rPr>
          <w:rFonts w:ascii="Times New Roman" w:eastAsia="Times New Roman" w:hAnsi="Times New Roman" w:cs="Times New Roman"/>
          <w:sz w:val="24"/>
          <w:szCs w:val="24"/>
        </w:rPr>
        <w:t>intends to prequalify contractors and/or firms for</w:t>
      </w:r>
      <w:r w:rsidR="00430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A77E56" w14:textId="671110D9" w:rsidR="00C820D5" w:rsidRDefault="00EB1897" w:rsidP="00D212EB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77274">
        <w:rPr>
          <w:rFonts w:ascii="Times New Roman" w:eastAsia="Times New Roman" w:hAnsi="Times New Roman" w:cs="Times New Roman"/>
          <w:b/>
          <w:bCs/>
          <w:sz w:val="24"/>
          <w:szCs w:val="24"/>
        </w:rPr>
        <w:t>LOT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(Section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Dashtishipad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Sidz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77727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07B" w:rsidRPr="0064671F">
        <w:rPr>
          <w:rFonts w:ascii="Times New Roman" w:hAnsi="Times New Roman"/>
          <w:spacing w:val="-2"/>
          <w:sz w:val="24"/>
        </w:rPr>
        <w:t xml:space="preserve">aims to </w:t>
      </w:r>
      <w:r w:rsidR="0033007B">
        <w:rPr>
          <w:rFonts w:ascii="Times New Roman" w:hAnsi="Times New Roman"/>
          <w:spacing w:val="-2"/>
          <w:sz w:val="24"/>
        </w:rPr>
        <w:t>re</w:t>
      </w:r>
      <w:r w:rsidR="0033007B" w:rsidRPr="0064671F">
        <w:rPr>
          <w:rFonts w:ascii="Times New Roman" w:hAnsi="Times New Roman"/>
          <w:spacing w:val="-2"/>
          <w:sz w:val="24"/>
        </w:rPr>
        <w:t>construct</w:t>
      </w:r>
      <w:r w:rsidR="0033007B">
        <w:rPr>
          <w:rFonts w:ascii="Times New Roman" w:hAnsi="Times New Roman"/>
          <w:spacing w:val="-2"/>
          <w:sz w:val="24"/>
        </w:rPr>
        <w:t xml:space="preserve"> </w:t>
      </w:r>
      <w:r w:rsidR="0033007B" w:rsidRPr="0064671F">
        <w:rPr>
          <w:rFonts w:ascii="Times New Roman" w:hAnsi="Times New Roman"/>
          <w:spacing w:val="-2"/>
          <w:sz w:val="24"/>
        </w:rPr>
        <w:t xml:space="preserve">a 40.065 km two-lane road and </w:t>
      </w:r>
      <w:r w:rsidR="0033007B">
        <w:rPr>
          <w:rFonts w:ascii="Times New Roman" w:hAnsi="Times New Roman"/>
          <w:spacing w:val="-2"/>
          <w:sz w:val="24"/>
        </w:rPr>
        <w:t>3</w:t>
      </w:r>
      <w:r w:rsidR="0033007B" w:rsidRPr="0064671F">
        <w:rPr>
          <w:rFonts w:ascii="Times New Roman" w:hAnsi="Times New Roman"/>
          <w:spacing w:val="-2"/>
          <w:sz w:val="24"/>
        </w:rPr>
        <w:t xml:space="preserve"> bridges. In addition, the </w:t>
      </w:r>
      <w:r w:rsidR="0033007B">
        <w:rPr>
          <w:rFonts w:ascii="Times New Roman" w:hAnsi="Times New Roman"/>
          <w:spacing w:val="-2"/>
          <w:sz w:val="24"/>
        </w:rPr>
        <w:t>Lot</w:t>
      </w:r>
      <w:r w:rsidR="0033007B" w:rsidRPr="0064671F">
        <w:rPr>
          <w:rFonts w:ascii="Times New Roman" w:hAnsi="Times New Roman"/>
          <w:spacing w:val="-2"/>
          <w:sz w:val="24"/>
        </w:rPr>
        <w:t xml:space="preserve"> includes the supply, installation, and commissioning of two Weigh-in-Motion (WIM) stations, as well as the RCI component, which consists of the construction of a Multifunctional Logistics Facility</w:t>
      </w:r>
      <w:r w:rsidR="00C76DD6" w:rsidRPr="00B433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="00C76DD6" w:rsidRPr="00B433E0">
        <w:rPr>
          <w:rFonts w:ascii="Times New Roman" w:eastAsia="Times New Roman" w:hAnsi="Times New Roman" w:cs="Times New Roman"/>
          <w:sz w:val="24"/>
          <w:szCs w:val="24"/>
        </w:rPr>
        <w:t xml:space="preserve">It is expected that invitations for bid will be made in </w:t>
      </w:r>
      <w:proofErr w:type="spellStart"/>
      <w:r w:rsidR="00E66BA1">
        <w:rPr>
          <w:rFonts w:ascii="Times New Roman" w:eastAsia="Times New Roman" w:hAnsi="Times New Roman" w:cs="Times New Roman"/>
          <w:sz w:val="24"/>
          <w:szCs w:val="24"/>
        </w:rPr>
        <w:t>Jule</w:t>
      </w:r>
      <w:proofErr w:type="spellEnd"/>
      <w:r w:rsidR="00E66BA1" w:rsidRPr="00B433E0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E66BA1">
        <w:rPr>
          <w:rFonts w:ascii="Times New Roman" w:eastAsia="Times New Roman" w:hAnsi="Times New Roman" w:cs="Times New Roman"/>
          <w:sz w:val="24"/>
          <w:szCs w:val="24"/>
        </w:rPr>
        <w:t>6</w:t>
      </w:r>
      <w:r w:rsidR="00C76DD6" w:rsidRPr="00B433E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0B0C4D" w:rsidRPr="0077727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0C21465C" w14:textId="375B7E13" w:rsidR="00EB1897" w:rsidRPr="000B0C4D" w:rsidRDefault="00EB1897" w:rsidP="00D212EB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C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(Section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Sidz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Pastkhuf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4A3C4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07B" w:rsidRPr="007B47C2">
        <w:rPr>
          <w:rFonts w:ascii="Times New Roman" w:hAnsi="Times New Roman"/>
          <w:spacing w:val="-2"/>
          <w:sz w:val="24"/>
        </w:rPr>
        <w:t>aims to</w:t>
      </w:r>
      <w:r w:rsidR="0033007B">
        <w:rPr>
          <w:rFonts w:ascii="Times New Roman" w:hAnsi="Times New Roman"/>
          <w:spacing w:val="-2"/>
          <w:sz w:val="24"/>
        </w:rPr>
        <w:t xml:space="preserve"> re</w:t>
      </w:r>
      <w:r w:rsidR="0033007B" w:rsidRPr="0064671F">
        <w:rPr>
          <w:rFonts w:ascii="Times New Roman" w:hAnsi="Times New Roman"/>
          <w:spacing w:val="-2"/>
          <w:sz w:val="24"/>
        </w:rPr>
        <w:t>construct</w:t>
      </w:r>
      <w:r w:rsidR="0033007B">
        <w:rPr>
          <w:rFonts w:ascii="Times New Roman" w:hAnsi="Times New Roman"/>
          <w:spacing w:val="-2"/>
          <w:sz w:val="24"/>
        </w:rPr>
        <w:t xml:space="preserve"> and</w:t>
      </w:r>
      <w:r w:rsidR="0033007B" w:rsidRPr="007B47C2">
        <w:rPr>
          <w:rFonts w:ascii="Times New Roman" w:hAnsi="Times New Roman"/>
          <w:spacing w:val="-2"/>
          <w:sz w:val="24"/>
        </w:rPr>
        <w:t xml:space="preserve"> construct </w:t>
      </w:r>
      <w:r w:rsidR="0033007B" w:rsidRPr="00512BB8">
        <w:rPr>
          <w:rFonts w:ascii="Times New Roman" w:hAnsi="Times New Roman"/>
          <w:spacing w:val="-2"/>
          <w:sz w:val="24"/>
        </w:rPr>
        <w:t>42</w:t>
      </w:r>
      <w:r w:rsidR="0033007B" w:rsidRPr="007B47C2">
        <w:rPr>
          <w:rFonts w:ascii="Times New Roman" w:hAnsi="Times New Roman"/>
          <w:spacing w:val="-2"/>
          <w:sz w:val="24"/>
        </w:rPr>
        <w:t>.</w:t>
      </w:r>
      <w:r w:rsidR="0033007B" w:rsidRPr="00512BB8">
        <w:rPr>
          <w:rFonts w:ascii="Times New Roman" w:hAnsi="Times New Roman"/>
          <w:spacing w:val="-2"/>
          <w:sz w:val="24"/>
        </w:rPr>
        <w:t>135</w:t>
      </w:r>
      <w:r w:rsidR="0033007B" w:rsidRPr="007B47C2">
        <w:rPr>
          <w:rFonts w:ascii="Times New Roman" w:hAnsi="Times New Roman"/>
          <w:spacing w:val="-2"/>
          <w:sz w:val="24"/>
        </w:rPr>
        <w:t xml:space="preserve"> Km, </w:t>
      </w:r>
      <w:r w:rsidR="0033007B">
        <w:rPr>
          <w:rFonts w:ascii="Times New Roman" w:hAnsi="Times New Roman"/>
          <w:spacing w:val="-2"/>
          <w:sz w:val="24"/>
        </w:rPr>
        <w:t>2</w:t>
      </w:r>
      <w:r w:rsidR="0033007B" w:rsidRPr="007B47C2">
        <w:rPr>
          <w:rFonts w:ascii="Times New Roman" w:hAnsi="Times New Roman"/>
          <w:spacing w:val="-2"/>
          <w:sz w:val="24"/>
        </w:rPr>
        <w:t xml:space="preserve">-lane road and </w:t>
      </w:r>
      <w:r w:rsidR="0033007B">
        <w:rPr>
          <w:rFonts w:ascii="Times New Roman" w:hAnsi="Times New Roman"/>
          <w:spacing w:val="-2"/>
          <w:sz w:val="24"/>
        </w:rPr>
        <w:t>6</w:t>
      </w:r>
      <w:r w:rsidR="0033007B" w:rsidRPr="007B47C2">
        <w:rPr>
          <w:rFonts w:ascii="Times New Roman" w:hAnsi="Times New Roman"/>
          <w:spacing w:val="-2"/>
          <w:sz w:val="24"/>
        </w:rPr>
        <w:t xml:space="preserve"> bridges</w:t>
      </w:r>
      <w:r w:rsidR="0033007B" w:rsidRPr="0064671F">
        <w:rPr>
          <w:rFonts w:ascii="Times New Roman" w:hAnsi="Times New Roman"/>
          <w:spacing w:val="-2"/>
          <w:sz w:val="24"/>
        </w:rPr>
        <w:t>, as well as pave approximately 10 km of connecting road</w:t>
      </w:r>
      <w:r w:rsidR="0033007B" w:rsidRPr="007B47C2">
        <w:rPr>
          <w:rFonts w:ascii="Times New Roman" w:hAnsi="Times New Roman"/>
          <w:spacing w:val="-2"/>
          <w:sz w:val="24"/>
        </w:rPr>
        <w:t xml:space="preserve">. </w:t>
      </w:r>
      <w:r w:rsidRPr="00B433E0">
        <w:rPr>
          <w:rFonts w:ascii="Times New Roman" w:eastAsia="Times New Roman" w:hAnsi="Times New Roman" w:cs="Times New Roman"/>
          <w:sz w:val="24"/>
          <w:szCs w:val="24"/>
        </w:rPr>
        <w:t xml:space="preserve">It is expected that invitations for bid will be made in </w:t>
      </w:r>
      <w:proofErr w:type="spellStart"/>
      <w:r w:rsidR="00E66BA1">
        <w:rPr>
          <w:rFonts w:ascii="Times New Roman" w:eastAsia="Times New Roman" w:hAnsi="Times New Roman" w:cs="Times New Roman"/>
          <w:sz w:val="24"/>
          <w:szCs w:val="24"/>
        </w:rPr>
        <w:t>Jule</w:t>
      </w:r>
      <w:proofErr w:type="spellEnd"/>
      <w:r w:rsidRPr="00B433E0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56E7B">
        <w:rPr>
          <w:rFonts w:ascii="Times New Roman" w:eastAsia="Times New Roman" w:hAnsi="Times New Roman" w:cs="Times New Roman"/>
          <w:sz w:val="24"/>
          <w:szCs w:val="24"/>
        </w:rPr>
        <w:t>6</w:t>
      </w:r>
      <w:r w:rsidR="003300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19314E" w14:textId="77777777" w:rsidR="00BE1D7C" w:rsidRPr="00BE1D7C" w:rsidRDefault="00BE1D7C" w:rsidP="003D6E1F">
      <w:pPr>
        <w:pStyle w:val="af9"/>
        <w:spacing w:before="0" w:beforeAutospacing="0"/>
        <w:jc w:val="both"/>
        <w:rPr>
          <w:lang w:val="en-US" w:eastAsia="en-US"/>
        </w:rPr>
      </w:pPr>
      <w:r w:rsidRPr="00BE1D7C">
        <w:rPr>
          <w:lang w:val="en-US" w:eastAsia="en-US"/>
        </w:rPr>
        <w:t>Applicants shall demonstrate availability of adequate financial resources, including liquid assets, unencumbered assets, and access to credit facilities, as well as a satisfactory average annual construction turnover.</w:t>
      </w:r>
    </w:p>
    <w:p w14:paraId="7985821B" w14:textId="77777777" w:rsidR="00BE1D7C" w:rsidRPr="00BE1D7C" w:rsidRDefault="00BE1D7C" w:rsidP="003D6E1F">
      <w:pPr>
        <w:pStyle w:val="af9"/>
        <w:spacing w:before="0" w:beforeAutospacing="0"/>
        <w:jc w:val="both"/>
        <w:rPr>
          <w:lang w:val="en-US" w:eastAsia="en-US"/>
        </w:rPr>
      </w:pPr>
      <w:r w:rsidRPr="00BE1D7C">
        <w:rPr>
          <w:lang w:val="en-US" w:eastAsia="en-US"/>
        </w:rPr>
        <w:t>Applicants shall also demonstrate experience in similar works, including construction and/or rehabilitation of roads and bridges of comparable scale and complexity.</w:t>
      </w:r>
    </w:p>
    <w:p w14:paraId="7C8962EE" w14:textId="11DD40EB" w:rsidR="00BE1D7C" w:rsidRDefault="00BE1D7C" w:rsidP="00BE1D7C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D7C">
        <w:rPr>
          <w:rFonts w:ascii="Times New Roman" w:eastAsia="Times New Roman" w:hAnsi="Times New Roman" w:cs="Times New Roman"/>
          <w:sz w:val="24"/>
          <w:szCs w:val="24"/>
        </w:rPr>
        <w:t>Detailed qualification requirements are provided in the prequalification d</w:t>
      </w:r>
      <w:bookmarkStart w:id="0" w:name="_GoBack"/>
      <w:bookmarkEnd w:id="0"/>
      <w:r w:rsidRPr="00BE1D7C">
        <w:rPr>
          <w:rFonts w:ascii="Times New Roman" w:eastAsia="Times New Roman" w:hAnsi="Times New Roman" w:cs="Times New Roman"/>
          <w:sz w:val="24"/>
          <w:szCs w:val="24"/>
        </w:rPr>
        <w:t>ocument.</w:t>
      </w:r>
    </w:p>
    <w:p w14:paraId="290170D1" w14:textId="46F9E9C1" w:rsidR="00C76DD6" w:rsidRPr="00D53BD7" w:rsidRDefault="00C76DD6" w:rsidP="00D212EB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BD7">
        <w:rPr>
          <w:rFonts w:ascii="Times New Roman" w:eastAsia="Times New Roman" w:hAnsi="Times New Roman" w:cs="Times New Roman"/>
          <w:sz w:val="24"/>
          <w:szCs w:val="24"/>
        </w:rPr>
        <w:t xml:space="preserve">Prequalification will be conducted through prequalification procedures specified in the </w:t>
      </w:r>
      <w:r w:rsidR="00D212EB" w:rsidRPr="00D53BD7">
        <w:rPr>
          <w:rFonts w:ascii="Times New Roman" w:eastAsia="Times New Roman" w:hAnsi="Times New Roman" w:cs="Times New Roman"/>
          <w:sz w:val="24"/>
          <w:szCs w:val="24"/>
        </w:rPr>
        <w:t xml:space="preserve">Guidelines for </w:t>
      </w:r>
      <w:r w:rsidR="000B0ED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D212EB" w:rsidRPr="00D53BD7">
        <w:rPr>
          <w:rFonts w:ascii="Times New Roman" w:eastAsia="Times New Roman" w:hAnsi="Times New Roman" w:cs="Times New Roman"/>
          <w:sz w:val="24"/>
          <w:szCs w:val="24"/>
        </w:rPr>
        <w:t>Procurement of Goods</w:t>
      </w:r>
      <w:r w:rsidR="000B0ED4">
        <w:rPr>
          <w:rFonts w:ascii="Times New Roman" w:eastAsia="Times New Roman" w:hAnsi="Times New Roman" w:cs="Times New Roman"/>
          <w:sz w:val="24"/>
          <w:szCs w:val="24"/>
        </w:rPr>
        <w:t>,</w:t>
      </w:r>
      <w:r w:rsidR="00D212EB" w:rsidRPr="00D53BD7">
        <w:rPr>
          <w:rFonts w:ascii="Times New Roman" w:eastAsia="Times New Roman" w:hAnsi="Times New Roman" w:cs="Times New Roman"/>
          <w:sz w:val="24"/>
          <w:szCs w:val="24"/>
        </w:rPr>
        <w:t xml:space="preserve"> Works</w:t>
      </w:r>
      <w:r w:rsidR="000B0ED4">
        <w:rPr>
          <w:rFonts w:ascii="Times New Roman" w:eastAsia="Times New Roman" w:hAnsi="Times New Roman" w:cs="Times New Roman"/>
          <w:sz w:val="24"/>
          <w:szCs w:val="24"/>
        </w:rPr>
        <w:t xml:space="preserve"> and Related Services under </w:t>
      </w:r>
      <w:proofErr w:type="spellStart"/>
      <w:r w:rsidR="00AE3E84">
        <w:rPr>
          <w:rFonts w:ascii="Times New Roman" w:eastAsia="Times New Roman" w:hAnsi="Times New Roman" w:cs="Times New Roman"/>
          <w:sz w:val="24"/>
          <w:szCs w:val="24"/>
        </w:rPr>
        <w:t>I</w:t>
      </w:r>
      <w:r w:rsidR="002938D9">
        <w:rPr>
          <w:rFonts w:ascii="Times New Roman" w:eastAsia="Times New Roman" w:hAnsi="Times New Roman" w:cs="Times New Roman"/>
          <w:sz w:val="24"/>
          <w:szCs w:val="24"/>
        </w:rPr>
        <w:t>sDB</w:t>
      </w:r>
      <w:proofErr w:type="spellEnd"/>
      <w:r w:rsidR="002938D9">
        <w:rPr>
          <w:rFonts w:ascii="Times New Roman" w:eastAsia="Times New Roman" w:hAnsi="Times New Roman" w:cs="Times New Roman"/>
          <w:sz w:val="24"/>
          <w:szCs w:val="24"/>
        </w:rPr>
        <w:t xml:space="preserve"> Project Financing</w:t>
      </w:r>
      <w:r w:rsidRPr="00D53BD7">
        <w:rPr>
          <w:rFonts w:ascii="Times New Roman" w:eastAsia="Times New Roman" w:hAnsi="Times New Roman" w:cs="Times New Roman"/>
          <w:sz w:val="24"/>
          <w:szCs w:val="24"/>
        </w:rPr>
        <w:t>,</w:t>
      </w:r>
      <w:r w:rsidR="00D212EB" w:rsidRPr="00D53B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BD7" w:rsidRPr="00D53BD7">
        <w:rPr>
          <w:rFonts w:ascii="Times New Roman" w:eastAsia="Times New Roman" w:hAnsi="Times New Roman" w:cs="Times New Roman"/>
          <w:sz w:val="24"/>
          <w:szCs w:val="24"/>
        </w:rPr>
        <w:t>April</w:t>
      </w:r>
      <w:r w:rsidR="00D212EB" w:rsidRPr="00D53BD7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D53BD7" w:rsidRPr="00D53BD7">
        <w:rPr>
          <w:rFonts w:ascii="Times New Roman" w:eastAsia="Times New Roman" w:hAnsi="Times New Roman" w:cs="Times New Roman"/>
          <w:sz w:val="24"/>
          <w:szCs w:val="24"/>
        </w:rPr>
        <w:t>1</w:t>
      </w:r>
      <w:r w:rsidR="00D212EB" w:rsidRPr="00D53BD7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D53BD7">
        <w:rPr>
          <w:rFonts w:ascii="Times New Roman" w:eastAsia="Times New Roman" w:hAnsi="Times New Roman" w:cs="Times New Roman"/>
          <w:sz w:val="24"/>
          <w:szCs w:val="24"/>
        </w:rPr>
        <w:t>and is open to all bidders from eligible source countries, as defined in the guidelines.</w:t>
      </w:r>
      <w:r w:rsidR="00BD2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2E03" w:rsidRPr="00BD2E03">
        <w:rPr>
          <w:rFonts w:ascii="Times New Roman" w:eastAsia="Times New Roman" w:hAnsi="Times New Roman" w:cs="Times New Roman"/>
          <w:sz w:val="24"/>
          <w:szCs w:val="24"/>
        </w:rPr>
        <w:t>Bidding will be conducted through the open International Competitive Bidding (ICB Open) procedures as specified in the Guidelines.</w:t>
      </w:r>
    </w:p>
    <w:p w14:paraId="5EDE5CC3" w14:textId="001AA9A5" w:rsidR="00D53BD7" w:rsidRDefault="00C76DD6" w:rsidP="00135F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BD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Interested eligible Applicants may obtain further information from and inspect the prequalification document at the </w:t>
      </w:r>
      <w:r w:rsidR="00D53BD7" w:rsidRPr="00D53BD7">
        <w:rPr>
          <w:rFonts w:ascii="Times New Roman" w:eastAsia="Times New Roman" w:hAnsi="Times New Roman" w:cs="Times New Roman"/>
          <w:sz w:val="24"/>
          <w:szCs w:val="24"/>
        </w:rPr>
        <w:t xml:space="preserve">State Entity “Project Implementation Unit for Dushanbe – </w:t>
      </w:r>
      <w:proofErr w:type="spellStart"/>
      <w:r w:rsidR="00D53BD7" w:rsidRPr="00D53BD7">
        <w:rPr>
          <w:rFonts w:ascii="Times New Roman" w:eastAsia="Times New Roman" w:hAnsi="Times New Roman" w:cs="Times New Roman"/>
          <w:sz w:val="24"/>
          <w:szCs w:val="24"/>
        </w:rPr>
        <w:t>Chanak</w:t>
      </w:r>
      <w:proofErr w:type="spellEnd"/>
      <w:r w:rsidR="00D53BD7" w:rsidRPr="00D53BD7">
        <w:rPr>
          <w:rFonts w:ascii="Times New Roman" w:eastAsia="Times New Roman" w:hAnsi="Times New Roman" w:cs="Times New Roman"/>
          <w:sz w:val="24"/>
          <w:szCs w:val="24"/>
        </w:rPr>
        <w:t xml:space="preserve"> Road Rehabilitation Project</w:t>
      </w:r>
      <w:r w:rsidR="00EC64FF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D53BD7" w:rsidRPr="00D53BD7">
        <w:rPr>
          <w:rFonts w:ascii="Times New Roman" w:eastAsia="Times New Roman" w:hAnsi="Times New Roman" w:cs="Times New Roman"/>
          <w:sz w:val="24"/>
          <w:szCs w:val="24"/>
        </w:rPr>
        <w:t xml:space="preserve"> (address below) from 8:00 to 17:00 hours, Dushanbe time.</w:t>
      </w:r>
    </w:p>
    <w:p w14:paraId="47FCA9FF" w14:textId="77777777" w:rsidR="00135FAC" w:rsidRPr="00D53BD7" w:rsidRDefault="00135FAC" w:rsidP="00135F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17BE25" w14:textId="3F2AD58B" w:rsidR="00D53BD7" w:rsidRPr="00D53BD7" w:rsidRDefault="00D53BD7" w:rsidP="00135F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BD7">
        <w:rPr>
          <w:rFonts w:ascii="Times New Roman" w:eastAsia="Times New Roman" w:hAnsi="Times New Roman" w:cs="Times New Roman"/>
          <w:sz w:val="24"/>
          <w:szCs w:val="24"/>
        </w:rPr>
        <w:t xml:space="preserve">Attn: Mr. Zafar </w:t>
      </w:r>
      <w:proofErr w:type="spellStart"/>
      <w:r w:rsidRPr="00D53BD7">
        <w:rPr>
          <w:rFonts w:ascii="Times New Roman" w:eastAsia="Times New Roman" w:hAnsi="Times New Roman" w:cs="Times New Roman"/>
          <w:sz w:val="24"/>
          <w:szCs w:val="24"/>
        </w:rPr>
        <w:t>Sharifzoda</w:t>
      </w:r>
      <w:proofErr w:type="spellEnd"/>
      <w:r w:rsidRPr="00D53BD7">
        <w:rPr>
          <w:rFonts w:ascii="Times New Roman" w:eastAsia="Times New Roman" w:hAnsi="Times New Roman" w:cs="Times New Roman"/>
          <w:sz w:val="24"/>
          <w:szCs w:val="24"/>
        </w:rPr>
        <w:t>, PIU</w:t>
      </w:r>
      <w:r w:rsidR="00CB77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7799">
        <w:rPr>
          <w:rFonts w:ascii="Times New Roman" w:hAnsi="Times New Roman"/>
          <w:spacing w:val="-2"/>
          <w:sz w:val="24"/>
        </w:rPr>
        <w:t>Executive</w:t>
      </w:r>
      <w:r w:rsidRPr="00D53BD7">
        <w:rPr>
          <w:rFonts w:ascii="Times New Roman" w:eastAsia="Times New Roman" w:hAnsi="Times New Roman" w:cs="Times New Roman"/>
          <w:sz w:val="24"/>
          <w:szCs w:val="24"/>
        </w:rPr>
        <w:t xml:space="preserve"> Director </w:t>
      </w:r>
    </w:p>
    <w:p w14:paraId="15E66CDB" w14:textId="77777777" w:rsidR="00D53BD7" w:rsidRPr="00D53BD7" w:rsidRDefault="00D53BD7" w:rsidP="00CB77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3BD7">
        <w:rPr>
          <w:rFonts w:ascii="Times New Roman" w:eastAsia="Times New Roman" w:hAnsi="Times New Roman" w:cs="Times New Roman"/>
          <w:sz w:val="24"/>
          <w:szCs w:val="24"/>
        </w:rPr>
        <w:t>Adress</w:t>
      </w:r>
      <w:proofErr w:type="spellEnd"/>
      <w:r w:rsidRPr="00D53BD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53BD7">
        <w:rPr>
          <w:rFonts w:ascii="Times New Roman" w:eastAsia="Times New Roman" w:hAnsi="Times New Roman" w:cs="Times New Roman"/>
          <w:sz w:val="24"/>
          <w:szCs w:val="24"/>
        </w:rPr>
        <w:t>Ayni</w:t>
      </w:r>
      <w:proofErr w:type="spellEnd"/>
      <w:r w:rsidRPr="00D53BD7">
        <w:rPr>
          <w:rFonts w:ascii="Times New Roman" w:eastAsia="Times New Roman" w:hAnsi="Times New Roman" w:cs="Times New Roman"/>
          <w:sz w:val="24"/>
          <w:szCs w:val="24"/>
        </w:rPr>
        <w:t xml:space="preserve"> Street 14, Dushanbe, 734042, Republic of Tajikistan </w:t>
      </w:r>
    </w:p>
    <w:p w14:paraId="43EAD81D" w14:textId="77777777" w:rsidR="00D53BD7" w:rsidRPr="00D53BD7" w:rsidRDefault="00D53BD7" w:rsidP="00CB77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BD7">
        <w:rPr>
          <w:rFonts w:ascii="Times New Roman" w:eastAsia="Times New Roman" w:hAnsi="Times New Roman" w:cs="Times New Roman"/>
          <w:sz w:val="24"/>
          <w:szCs w:val="24"/>
        </w:rPr>
        <w:t xml:space="preserve">Tel: + (992-37) 222-22-91 </w:t>
      </w:r>
    </w:p>
    <w:p w14:paraId="175419E0" w14:textId="2371A01C" w:rsidR="00D53BD7" w:rsidRPr="00D53BD7" w:rsidRDefault="00D53BD7" w:rsidP="006837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B7234"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r w:rsidRPr="001B7234">
        <w:rPr>
          <w:rFonts w:ascii="Times New Roman" w:hAnsi="Times New Roman" w:cs="Times New Roman"/>
          <w:color w:val="0000FF"/>
          <w:sz w:val="24"/>
          <w:szCs w:val="24"/>
        </w:rPr>
        <w:t>piudch@mail.ru</w:t>
      </w:r>
    </w:p>
    <w:p w14:paraId="37AF207B" w14:textId="77777777" w:rsidR="00135FAC" w:rsidRDefault="00135FAC" w:rsidP="006837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2BA6C4" w14:textId="194F24DC" w:rsidR="00135FAC" w:rsidRDefault="00135FAC" w:rsidP="006837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FAC">
        <w:rPr>
          <w:rFonts w:ascii="Times New Roman" w:eastAsia="Times New Roman" w:hAnsi="Times New Roman" w:cs="Times New Roman"/>
          <w:sz w:val="24"/>
          <w:szCs w:val="24"/>
        </w:rPr>
        <w:t xml:space="preserve">A complete set of the prequalification document in English may be purchased by interested Applicants on the submission of a written application to the address below and upon payment of a nonrefundable fee of </w:t>
      </w:r>
      <w:r w:rsidRPr="00920CCF">
        <w:rPr>
          <w:rFonts w:ascii="Times New Roman" w:eastAsia="Times New Roman" w:hAnsi="Times New Roman" w:cs="Times New Roman"/>
          <w:sz w:val="24"/>
          <w:szCs w:val="24"/>
        </w:rPr>
        <w:t xml:space="preserve">USD </w:t>
      </w:r>
      <w:r w:rsidR="006837E1" w:rsidRPr="00920CCF">
        <w:rPr>
          <w:rFonts w:ascii="Times New Roman" w:eastAsia="Times New Roman" w:hAnsi="Times New Roman" w:cs="Times New Roman"/>
          <w:sz w:val="24"/>
          <w:szCs w:val="24"/>
        </w:rPr>
        <w:t>200</w:t>
      </w:r>
      <w:r w:rsidRPr="00135FAC">
        <w:rPr>
          <w:rFonts w:ascii="Times New Roman" w:eastAsia="Times New Roman" w:hAnsi="Times New Roman" w:cs="Times New Roman"/>
          <w:sz w:val="24"/>
          <w:szCs w:val="24"/>
        </w:rPr>
        <w:t xml:space="preserve"> or equivalent of any freely convertible currency. The method of payment will be by cash or bank transfer to the following Banking Reference:</w:t>
      </w:r>
    </w:p>
    <w:p w14:paraId="0C45BC54" w14:textId="77777777" w:rsidR="00912547" w:rsidRDefault="00912547" w:rsidP="006837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5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1"/>
        <w:gridCol w:w="6548"/>
      </w:tblGrid>
      <w:tr w:rsidR="00912547" w:rsidRPr="00912547" w14:paraId="56B208A8" w14:textId="77777777" w:rsidTr="003D6E1F">
        <w:trPr>
          <w:trHeight w:hRule="exact" w:val="284"/>
        </w:trPr>
        <w:tc>
          <w:tcPr>
            <w:tcW w:w="2911" w:type="dxa"/>
          </w:tcPr>
          <w:p w14:paraId="670C931C" w14:textId="77777777" w:rsidR="00912547" w:rsidRPr="00777274" w:rsidRDefault="00912547" w:rsidP="004A3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Beneficiary</w:t>
            </w:r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548" w:type="dxa"/>
          </w:tcPr>
          <w:p w14:paraId="687474CF" w14:textId="77777777" w:rsidR="00912547" w:rsidRPr="00912547" w:rsidRDefault="00912547" w:rsidP="00912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5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SE “PIU </w:t>
            </w:r>
            <w:proofErr w:type="spellStart"/>
            <w:r w:rsidRPr="009125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Dushanbe</w:t>
            </w:r>
            <w:proofErr w:type="spellEnd"/>
            <w:r w:rsidRPr="009125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9125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Chanak</w:t>
            </w:r>
            <w:proofErr w:type="spellEnd"/>
            <w:r w:rsidRPr="009125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” </w:t>
            </w:r>
          </w:p>
        </w:tc>
      </w:tr>
      <w:tr w:rsidR="00912547" w:rsidRPr="00912547" w14:paraId="0AA09A02" w14:textId="77777777" w:rsidTr="003D6E1F">
        <w:trPr>
          <w:trHeight w:hRule="exact" w:val="284"/>
        </w:trPr>
        <w:tc>
          <w:tcPr>
            <w:tcW w:w="2911" w:type="dxa"/>
          </w:tcPr>
          <w:p w14:paraId="0702FE9C" w14:textId="77777777" w:rsidR="00912547" w:rsidRPr="00777274" w:rsidRDefault="00912547" w:rsidP="004A3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spellStart"/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ddress</w:t>
            </w:r>
            <w:proofErr w:type="spellEnd"/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548" w:type="dxa"/>
          </w:tcPr>
          <w:p w14:paraId="18EE5787" w14:textId="77777777" w:rsidR="00912547" w:rsidRPr="00777274" w:rsidRDefault="00912547" w:rsidP="00912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14, </w:t>
            </w:r>
            <w:proofErr w:type="spellStart"/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Ayni</w:t>
            </w:r>
            <w:proofErr w:type="spellEnd"/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street, Dushanbe city, Tajikistan </w:t>
            </w:r>
          </w:p>
        </w:tc>
      </w:tr>
      <w:tr w:rsidR="00912547" w:rsidRPr="00912547" w14:paraId="02122C77" w14:textId="77777777" w:rsidTr="003D6E1F">
        <w:trPr>
          <w:trHeight w:hRule="exact" w:val="541"/>
        </w:trPr>
        <w:tc>
          <w:tcPr>
            <w:tcW w:w="2911" w:type="dxa"/>
          </w:tcPr>
          <w:p w14:paraId="4E40E889" w14:textId="77777777" w:rsidR="00912547" w:rsidRPr="00777274" w:rsidRDefault="00912547" w:rsidP="004A3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Bank Beneficiary</w:t>
            </w:r>
          </w:p>
        </w:tc>
        <w:tc>
          <w:tcPr>
            <w:tcW w:w="6548" w:type="dxa"/>
          </w:tcPr>
          <w:p w14:paraId="2B25B73F" w14:textId="77777777" w:rsidR="00912547" w:rsidRPr="00777274" w:rsidRDefault="00912547" w:rsidP="00912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ORIENBANK, Dushanbe, Tajikistan</w:t>
            </w:r>
          </w:p>
          <w:p w14:paraId="60F3BFCE" w14:textId="77777777" w:rsidR="00912547" w:rsidRPr="00777274" w:rsidRDefault="00912547" w:rsidP="00912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SWIFT: OTJKTJ22</w:t>
            </w:r>
          </w:p>
        </w:tc>
      </w:tr>
      <w:tr w:rsidR="00912547" w:rsidRPr="00912547" w14:paraId="54843267" w14:textId="77777777" w:rsidTr="003D6E1F">
        <w:trPr>
          <w:trHeight w:hRule="exact" w:val="284"/>
        </w:trPr>
        <w:tc>
          <w:tcPr>
            <w:tcW w:w="2911" w:type="dxa"/>
          </w:tcPr>
          <w:p w14:paraId="0E40708E" w14:textId="77777777" w:rsidR="00912547" w:rsidRPr="00777274" w:rsidRDefault="00912547" w:rsidP="004A3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Beneficiary</w:t>
            </w:r>
            <w:proofErr w:type="spellEnd"/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Account</w:t>
            </w:r>
            <w:proofErr w:type="spellEnd"/>
          </w:p>
        </w:tc>
        <w:tc>
          <w:tcPr>
            <w:tcW w:w="6548" w:type="dxa"/>
          </w:tcPr>
          <w:p w14:paraId="592AA837" w14:textId="77777777" w:rsidR="00912547" w:rsidRPr="00912547" w:rsidRDefault="00912547" w:rsidP="00912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5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20206840310101008550</w:t>
            </w:r>
          </w:p>
        </w:tc>
      </w:tr>
      <w:tr w:rsidR="00912547" w:rsidRPr="00912547" w14:paraId="48134A86" w14:textId="77777777" w:rsidTr="003D6E1F">
        <w:trPr>
          <w:trHeight w:hRule="exact" w:val="566"/>
        </w:trPr>
        <w:tc>
          <w:tcPr>
            <w:tcW w:w="2911" w:type="dxa"/>
          </w:tcPr>
          <w:p w14:paraId="6E8E6CE3" w14:textId="77777777" w:rsidR="00912547" w:rsidRPr="00777274" w:rsidRDefault="00912547" w:rsidP="004A3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Intermediary</w:t>
            </w:r>
            <w:proofErr w:type="spellEnd"/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Bank</w:t>
            </w:r>
            <w:proofErr w:type="spellEnd"/>
          </w:p>
        </w:tc>
        <w:tc>
          <w:tcPr>
            <w:tcW w:w="6548" w:type="dxa"/>
          </w:tcPr>
          <w:p w14:paraId="68F427A4" w14:textId="77777777" w:rsidR="00912547" w:rsidRPr="00777274" w:rsidRDefault="00912547" w:rsidP="00912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Bank of New York Mellon. New York, NY United States </w:t>
            </w:r>
          </w:p>
          <w:p w14:paraId="79A19D0F" w14:textId="77777777" w:rsidR="00912547" w:rsidRPr="00777274" w:rsidRDefault="00912547" w:rsidP="00912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SWIFT: IRVTUS3N </w:t>
            </w:r>
          </w:p>
        </w:tc>
      </w:tr>
      <w:tr w:rsidR="00912547" w:rsidRPr="00912547" w14:paraId="7062D843" w14:textId="77777777" w:rsidTr="003D6E1F">
        <w:trPr>
          <w:trHeight w:hRule="exact" w:val="1141"/>
        </w:trPr>
        <w:tc>
          <w:tcPr>
            <w:tcW w:w="2911" w:type="dxa"/>
          </w:tcPr>
          <w:p w14:paraId="271EDD1C" w14:textId="6484ADE5" w:rsidR="00912547" w:rsidRPr="00777274" w:rsidRDefault="00912547" w:rsidP="004A3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Correspondent</w:t>
            </w:r>
            <w:proofErr w:type="spellEnd"/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Bank</w:t>
            </w:r>
            <w:r w:rsidR="00373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6548" w:type="dxa"/>
          </w:tcPr>
          <w:p w14:paraId="66153A42" w14:textId="77777777" w:rsidR="00912547" w:rsidRPr="00777274" w:rsidRDefault="00912547" w:rsidP="00912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National Bank for Foreign Economic Activity of the Republic of Uzbekistan, 101 Amir </w:t>
            </w:r>
            <w:proofErr w:type="spellStart"/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Temur</w:t>
            </w:r>
            <w:proofErr w:type="spellEnd"/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Street, Tashkent, 100043, Uzbekistan</w:t>
            </w:r>
          </w:p>
          <w:p w14:paraId="5768F3EE" w14:textId="77777777" w:rsidR="00912547" w:rsidRPr="00912547" w:rsidRDefault="00912547" w:rsidP="00912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5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SWIFT: NBFAUZ2X</w:t>
            </w:r>
          </w:p>
        </w:tc>
      </w:tr>
      <w:tr w:rsidR="00912547" w:rsidRPr="00912547" w14:paraId="1DFB6F0E" w14:textId="77777777" w:rsidTr="003D6E1F">
        <w:trPr>
          <w:trHeight w:hRule="exact" w:val="284"/>
        </w:trPr>
        <w:tc>
          <w:tcPr>
            <w:tcW w:w="2911" w:type="dxa"/>
          </w:tcPr>
          <w:p w14:paraId="1B0F6446" w14:textId="77777777" w:rsidR="00912547" w:rsidRPr="00777274" w:rsidRDefault="00912547" w:rsidP="004A3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Correspondent</w:t>
            </w:r>
            <w:proofErr w:type="spellEnd"/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Account</w:t>
            </w:r>
            <w:proofErr w:type="spellEnd"/>
          </w:p>
        </w:tc>
        <w:tc>
          <w:tcPr>
            <w:tcW w:w="6548" w:type="dxa"/>
          </w:tcPr>
          <w:p w14:paraId="3886947E" w14:textId="0069462A" w:rsidR="00912547" w:rsidRPr="00EE2345" w:rsidRDefault="00373ADA" w:rsidP="00912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21002840700090137001</w:t>
            </w:r>
          </w:p>
        </w:tc>
      </w:tr>
      <w:tr w:rsidR="00912547" w:rsidRPr="00912547" w14:paraId="5D6F4166" w14:textId="77777777" w:rsidTr="003D6E1F">
        <w:trPr>
          <w:trHeight w:hRule="exact" w:val="284"/>
        </w:trPr>
        <w:tc>
          <w:tcPr>
            <w:tcW w:w="2911" w:type="dxa"/>
          </w:tcPr>
          <w:p w14:paraId="7DE0ED43" w14:textId="395BD517" w:rsidR="00912547" w:rsidRPr="00777274" w:rsidRDefault="00912547" w:rsidP="009125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Correspondent</w:t>
            </w:r>
            <w:proofErr w:type="spellEnd"/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Bank</w:t>
            </w:r>
            <w:r w:rsidR="00373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6548" w:type="dxa"/>
          </w:tcPr>
          <w:p w14:paraId="38FB2138" w14:textId="61B57340" w:rsidR="00912547" w:rsidRPr="00777274" w:rsidRDefault="00373ADA" w:rsidP="009125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HALYK SAVINGS BANK of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Kazakstan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Almaty, KZ</w:t>
            </w:r>
          </w:p>
          <w:p w14:paraId="1536412E" w14:textId="09135A38" w:rsidR="00912547" w:rsidRPr="00777274" w:rsidRDefault="00912547" w:rsidP="009125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SWIFT: </w:t>
            </w:r>
            <w:r w:rsidR="00373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HSBKKZKX</w:t>
            </w:r>
          </w:p>
        </w:tc>
      </w:tr>
      <w:tr w:rsidR="00912547" w:rsidRPr="00912547" w14:paraId="3B0DD697" w14:textId="77777777" w:rsidTr="003D6E1F">
        <w:trPr>
          <w:trHeight w:hRule="exact" w:val="284"/>
        </w:trPr>
        <w:tc>
          <w:tcPr>
            <w:tcW w:w="2911" w:type="dxa"/>
          </w:tcPr>
          <w:p w14:paraId="102CCF08" w14:textId="77777777" w:rsidR="00912547" w:rsidRPr="00777274" w:rsidRDefault="00912547" w:rsidP="009125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Correspondent</w:t>
            </w:r>
            <w:proofErr w:type="spellEnd"/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Account</w:t>
            </w:r>
            <w:proofErr w:type="spellEnd"/>
          </w:p>
        </w:tc>
        <w:tc>
          <w:tcPr>
            <w:tcW w:w="6548" w:type="dxa"/>
          </w:tcPr>
          <w:p w14:paraId="220F2BBE" w14:textId="4678DD00" w:rsidR="00912547" w:rsidRPr="00777274" w:rsidRDefault="00373ADA" w:rsidP="009125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KZ206010071000000171</w:t>
            </w:r>
          </w:p>
        </w:tc>
      </w:tr>
    </w:tbl>
    <w:p w14:paraId="1F72666B" w14:textId="77777777" w:rsidR="00FE6E88" w:rsidRDefault="00FE6E88" w:rsidP="006837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2D7380" w14:textId="26C061A5" w:rsidR="00CC356E" w:rsidRDefault="00CC356E" w:rsidP="009766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B7234">
        <w:rPr>
          <w:rFonts w:ascii="Times New Roman" w:eastAsia="Times New Roman" w:hAnsi="Times New Roman" w:cs="Times New Roman"/>
          <w:sz w:val="24"/>
          <w:szCs w:val="24"/>
        </w:rPr>
        <w:t>The document will be sent by</w:t>
      </w:r>
      <w:r w:rsidR="00BD23F4" w:rsidRPr="00322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23F4">
        <w:rPr>
          <w:rFonts w:ascii="Times New Roman" w:eastAsia="Times New Roman" w:hAnsi="Times New Roman" w:cs="Times New Roman"/>
          <w:sz w:val="24"/>
          <w:szCs w:val="24"/>
        </w:rPr>
        <w:t>hard copy or electronically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AD4B27" w14:textId="77777777" w:rsidR="00CC356E" w:rsidRDefault="00CC356E" w:rsidP="009766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466CF0" w14:textId="3B5B7E04" w:rsidR="00C76DD6" w:rsidRPr="00976678" w:rsidRDefault="00C76DD6" w:rsidP="009766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E88">
        <w:rPr>
          <w:rFonts w:ascii="Times New Roman" w:eastAsia="Times New Roman" w:hAnsi="Times New Roman" w:cs="Times New Roman"/>
          <w:sz w:val="24"/>
          <w:szCs w:val="24"/>
        </w:rPr>
        <w:t>Applications for prequalification should be submitted in sealed envelopes, delivered to the address below by</w:t>
      </w:r>
      <w:r w:rsidR="0092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0B5" w:rsidRPr="00D150B5">
        <w:rPr>
          <w:rFonts w:ascii="Times New Roman" w:eastAsia="Times New Roman" w:hAnsi="Times New Roman" w:cs="Times New Roman"/>
          <w:sz w:val="24"/>
          <w:szCs w:val="24"/>
        </w:rPr>
        <w:t>15</w:t>
      </w:r>
      <w:r w:rsidR="00920CCF" w:rsidRPr="00D150B5">
        <w:rPr>
          <w:rFonts w:ascii="Times New Roman" w:eastAsia="Times New Roman" w:hAnsi="Times New Roman" w:cs="Times New Roman"/>
          <w:sz w:val="24"/>
          <w:szCs w:val="24"/>
        </w:rPr>
        <w:t xml:space="preserve">:00 (local time) </w:t>
      </w:r>
      <w:r w:rsidR="00D150B5" w:rsidRPr="00D150B5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920CCF" w:rsidRPr="00D150B5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D150B5" w:rsidRPr="00D150B5">
        <w:rPr>
          <w:rFonts w:ascii="Times New Roman" w:eastAsia="Times New Roman" w:hAnsi="Times New Roman" w:cs="Times New Roman"/>
          <w:sz w:val="24"/>
          <w:szCs w:val="24"/>
        </w:rPr>
        <w:t>3</w:t>
      </w:r>
      <w:r w:rsidR="00920CCF" w:rsidRPr="00D150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12547" w:rsidRPr="00D150B5"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D212EB" w:rsidRPr="00D150B5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D212EB" w:rsidRPr="00FE6E8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FE6E88">
        <w:rPr>
          <w:rFonts w:ascii="Times New Roman" w:eastAsia="Times New Roman" w:hAnsi="Times New Roman" w:cs="Times New Roman"/>
          <w:sz w:val="24"/>
          <w:szCs w:val="24"/>
        </w:rPr>
        <w:t>and be clearly marked “</w:t>
      </w:r>
      <w:r w:rsidR="00912547">
        <w:rPr>
          <w:rFonts w:ascii="Times New Roman" w:eastAsia="Times New Roman" w:hAnsi="Times New Roman" w:cs="Times New Roman"/>
          <w:sz w:val="24"/>
          <w:szCs w:val="24"/>
        </w:rPr>
        <w:t xml:space="preserve">LOT 1: </w:t>
      </w:r>
      <w:r w:rsidRPr="00FE6E88">
        <w:rPr>
          <w:rFonts w:ascii="Times New Roman" w:eastAsia="Times New Roman" w:hAnsi="Times New Roman" w:cs="Times New Roman"/>
          <w:sz w:val="24"/>
          <w:szCs w:val="24"/>
        </w:rPr>
        <w:t xml:space="preserve">Application to Prequalify for </w:t>
      </w:r>
      <w:proofErr w:type="spellStart"/>
      <w:r w:rsidR="00912547">
        <w:rPr>
          <w:rFonts w:ascii="Times New Roman" w:eastAsia="Times New Roman" w:hAnsi="Times New Roman" w:cs="Times New Roman"/>
          <w:sz w:val="24"/>
          <w:szCs w:val="24"/>
        </w:rPr>
        <w:t>Rushon</w:t>
      </w:r>
      <w:proofErr w:type="spellEnd"/>
      <w:r w:rsidR="00912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6678" w:rsidRPr="0097667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="00912547">
        <w:rPr>
          <w:rFonts w:ascii="Times New Roman" w:eastAsia="Times New Roman" w:hAnsi="Times New Roman" w:cs="Times New Roman"/>
          <w:sz w:val="24"/>
          <w:szCs w:val="24"/>
        </w:rPr>
        <w:t>Varshez</w:t>
      </w:r>
      <w:proofErr w:type="spellEnd"/>
      <w:r w:rsidR="00976678" w:rsidRPr="00976678">
        <w:rPr>
          <w:rFonts w:ascii="Times New Roman" w:eastAsia="Times New Roman" w:hAnsi="Times New Roman" w:cs="Times New Roman"/>
          <w:sz w:val="24"/>
          <w:szCs w:val="24"/>
        </w:rPr>
        <w:t xml:space="preserve"> Road Reconstruction Project, Phase I </w:t>
      </w:r>
      <w:proofErr w:type="spellStart"/>
      <w:r w:rsidR="00912547">
        <w:rPr>
          <w:rFonts w:ascii="Times New Roman" w:eastAsia="Times New Roman" w:hAnsi="Times New Roman" w:cs="Times New Roman"/>
          <w:sz w:val="24"/>
          <w:szCs w:val="24"/>
        </w:rPr>
        <w:t>Dashtishipad</w:t>
      </w:r>
      <w:proofErr w:type="spellEnd"/>
      <w:r w:rsidR="0091254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912547">
        <w:rPr>
          <w:rFonts w:ascii="Times New Roman" w:eastAsia="Times New Roman" w:hAnsi="Times New Roman" w:cs="Times New Roman"/>
          <w:sz w:val="24"/>
          <w:szCs w:val="24"/>
        </w:rPr>
        <w:t>Shidz</w:t>
      </w:r>
      <w:proofErr w:type="spellEnd"/>
      <w:r w:rsidR="00912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6678">
        <w:rPr>
          <w:rFonts w:ascii="Times New Roman" w:eastAsia="Times New Roman" w:hAnsi="Times New Roman" w:cs="Times New Roman"/>
          <w:sz w:val="24"/>
          <w:szCs w:val="24"/>
        </w:rPr>
        <w:t>S</w:t>
      </w:r>
      <w:r w:rsidR="00976678" w:rsidRPr="00976678">
        <w:rPr>
          <w:rFonts w:ascii="Times New Roman" w:eastAsia="Times New Roman" w:hAnsi="Times New Roman" w:cs="Times New Roman"/>
          <w:sz w:val="24"/>
          <w:szCs w:val="24"/>
        </w:rPr>
        <w:t>ection</w:t>
      </w:r>
      <w:r w:rsidRPr="00976678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912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3AFF">
        <w:rPr>
          <w:rFonts w:ascii="Times New Roman" w:eastAsia="Times New Roman" w:hAnsi="Times New Roman" w:cs="Times New Roman"/>
          <w:sz w:val="24"/>
          <w:szCs w:val="24"/>
        </w:rPr>
        <w:t>or/</w:t>
      </w:r>
      <w:r w:rsidR="00912547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912547" w:rsidRPr="00FE6E88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912547">
        <w:rPr>
          <w:rFonts w:ascii="Times New Roman" w:eastAsia="Times New Roman" w:hAnsi="Times New Roman" w:cs="Times New Roman"/>
          <w:sz w:val="24"/>
          <w:szCs w:val="24"/>
        </w:rPr>
        <w:t xml:space="preserve">LOT 2: </w:t>
      </w:r>
      <w:r w:rsidR="00912547" w:rsidRPr="00FE6E88">
        <w:rPr>
          <w:rFonts w:ascii="Times New Roman" w:eastAsia="Times New Roman" w:hAnsi="Times New Roman" w:cs="Times New Roman"/>
          <w:sz w:val="24"/>
          <w:szCs w:val="24"/>
        </w:rPr>
        <w:t xml:space="preserve">Application to Prequalify for </w:t>
      </w:r>
      <w:proofErr w:type="spellStart"/>
      <w:r w:rsidR="00912547">
        <w:rPr>
          <w:rFonts w:ascii="Times New Roman" w:eastAsia="Times New Roman" w:hAnsi="Times New Roman" w:cs="Times New Roman"/>
          <w:sz w:val="24"/>
          <w:szCs w:val="24"/>
        </w:rPr>
        <w:t>Rushon</w:t>
      </w:r>
      <w:proofErr w:type="spellEnd"/>
      <w:r w:rsidR="00912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2547" w:rsidRPr="0097667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="00912547">
        <w:rPr>
          <w:rFonts w:ascii="Times New Roman" w:eastAsia="Times New Roman" w:hAnsi="Times New Roman" w:cs="Times New Roman"/>
          <w:sz w:val="24"/>
          <w:szCs w:val="24"/>
        </w:rPr>
        <w:t>Varshez</w:t>
      </w:r>
      <w:proofErr w:type="spellEnd"/>
      <w:r w:rsidR="00912547" w:rsidRPr="00976678">
        <w:rPr>
          <w:rFonts w:ascii="Times New Roman" w:eastAsia="Times New Roman" w:hAnsi="Times New Roman" w:cs="Times New Roman"/>
          <w:sz w:val="24"/>
          <w:szCs w:val="24"/>
        </w:rPr>
        <w:t xml:space="preserve"> Road Reconstruction Project, Phase I </w:t>
      </w:r>
      <w:proofErr w:type="spellStart"/>
      <w:r w:rsidR="00912547">
        <w:rPr>
          <w:rFonts w:ascii="Times New Roman" w:eastAsia="Times New Roman" w:hAnsi="Times New Roman" w:cs="Times New Roman"/>
          <w:sz w:val="24"/>
          <w:szCs w:val="24"/>
        </w:rPr>
        <w:t>Shidz</w:t>
      </w:r>
      <w:proofErr w:type="spellEnd"/>
      <w:r w:rsidR="0091254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912547">
        <w:rPr>
          <w:rFonts w:ascii="Times New Roman" w:eastAsia="Times New Roman" w:hAnsi="Times New Roman" w:cs="Times New Roman"/>
          <w:sz w:val="24"/>
          <w:szCs w:val="24"/>
        </w:rPr>
        <w:t>Pastkhuf</w:t>
      </w:r>
      <w:proofErr w:type="spellEnd"/>
      <w:r w:rsidR="00912547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912547" w:rsidRPr="00976678">
        <w:rPr>
          <w:rFonts w:ascii="Times New Roman" w:eastAsia="Times New Roman" w:hAnsi="Times New Roman" w:cs="Times New Roman"/>
          <w:sz w:val="24"/>
          <w:szCs w:val="24"/>
        </w:rPr>
        <w:t>ection”</w:t>
      </w:r>
      <w:r w:rsidR="00F57F6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38BFD9" w14:textId="77777777" w:rsidR="008805F5" w:rsidRDefault="008805F5" w:rsidP="00F57F6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</w:pPr>
    </w:p>
    <w:tbl>
      <w:tblPr>
        <w:tblStyle w:val="a8"/>
        <w:tblW w:w="935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080"/>
      </w:tblGrid>
      <w:tr w:rsidR="00E93AFF" w:rsidRPr="00E93AFF" w14:paraId="77EA4C08" w14:textId="77777777" w:rsidTr="004A3C43">
        <w:tc>
          <w:tcPr>
            <w:tcW w:w="9351" w:type="dxa"/>
            <w:gridSpan w:val="2"/>
          </w:tcPr>
          <w:p w14:paraId="1D0E6F69" w14:textId="77777777" w:rsidR="00E93AFF" w:rsidRPr="00777274" w:rsidRDefault="00E93AFF" w:rsidP="004A3C43">
            <w:pPr>
              <w:jc w:val="both"/>
              <w:rPr>
                <w:spacing w:val="-2"/>
                <w:sz w:val="24"/>
                <w:szCs w:val="24"/>
                <w:lang w:val="tg-Cyrl-TJ"/>
              </w:rPr>
            </w:pPr>
            <w:r w:rsidRPr="00777274">
              <w:rPr>
                <w:spacing w:val="-2"/>
                <w:sz w:val="24"/>
                <w:szCs w:val="24"/>
              </w:rPr>
              <w:t>State Committee for Investment and State Property Management of the Republic of Tajikistan</w:t>
            </w:r>
            <w:r w:rsidRPr="00777274">
              <w:rPr>
                <w:spacing w:val="-2"/>
                <w:sz w:val="24"/>
                <w:szCs w:val="24"/>
                <w:lang w:val="tg-Cyrl-TJ"/>
              </w:rPr>
              <w:t>.</w:t>
            </w:r>
          </w:p>
          <w:p w14:paraId="4DD4CDDC" w14:textId="77777777" w:rsidR="00E93AFF" w:rsidRPr="00777274" w:rsidRDefault="00E93AFF" w:rsidP="004A3C43">
            <w:pPr>
              <w:jc w:val="both"/>
              <w:rPr>
                <w:b/>
                <w:bCs/>
                <w:i/>
                <w:iCs/>
                <w:spacing w:val="-2"/>
                <w:sz w:val="24"/>
                <w:szCs w:val="24"/>
              </w:rPr>
            </w:pPr>
          </w:p>
        </w:tc>
      </w:tr>
      <w:tr w:rsidR="00E93AFF" w:rsidRPr="00E93AFF" w14:paraId="32F63CCD" w14:textId="77777777" w:rsidTr="004A3C43">
        <w:tc>
          <w:tcPr>
            <w:tcW w:w="1271" w:type="dxa"/>
          </w:tcPr>
          <w:p w14:paraId="7273CA4F" w14:textId="77777777" w:rsidR="00E93AFF" w:rsidRPr="00777274" w:rsidRDefault="00E93AFF" w:rsidP="004A3C43">
            <w:pPr>
              <w:jc w:val="both"/>
              <w:rPr>
                <w:b/>
                <w:bCs/>
                <w:i/>
                <w:iCs/>
                <w:spacing w:val="-2"/>
                <w:sz w:val="24"/>
                <w:szCs w:val="24"/>
              </w:rPr>
            </w:pPr>
            <w:r w:rsidRPr="00777274">
              <w:rPr>
                <w:spacing w:val="-2"/>
                <w:sz w:val="24"/>
                <w:szCs w:val="24"/>
              </w:rPr>
              <w:t>Address:</w:t>
            </w:r>
          </w:p>
        </w:tc>
        <w:tc>
          <w:tcPr>
            <w:tcW w:w="8080" w:type="dxa"/>
          </w:tcPr>
          <w:p w14:paraId="5F253F32" w14:textId="77777777" w:rsidR="00E93AFF" w:rsidRPr="00777274" w:rsidRDefault="00E93AFF" w:rsidP="004A3C43">
            <w:pPr>
              <w:jc w:val="both"/>
              <w:rPr>
                <w:spacing w:val="-2"/>
                <w:sz w:val="24"/>
                <w:szCs w:val="24"/>
              </w:rPr>
            </w:pPr>
            <w:r w:rsidRPr="00777274">
              <w:rPr>
                <w:sz w:val="24"/>
                <w:szCs w:val="24"/>
                <w:lang w:val="tg-Cyrl-TJ"/>
              </w:rPr>
              <w:t>Rudaki Avenue, 40, Room No. 37, Second Floor</w:t>
            </w:r>
          </w:p>
        </w:tc>
      </w:tr>
      <w:tr w:rsidR="00E93AFF" w:rsidRPr="00E93AFF" w14:paraId="300FAF7D" w14:textId="77777777" w:rsidTr="004A3C43">
        <w:tc>
          <w:tcPr>
            <w:tcW w:w="1271" w:type="dxa"/>
          </w:tcPr>
          <w:p w14:paraId="2B8763EF" w14:textId="77777777" w:rsidR="00E93AFF" w:rsidRPr="00777274" w:rsidRDefault="00E93AFF" w:rsidP="004A3C43">
            <w:pPr>
              <w:jc w:val="both"/>
              <w:rPr>
                <w:spacing w:val="-2"/>
                <w:sz w:val="24"/>
                <w:szCs w:val="24"/>
              </w:rPr>
            </w:pPr>
            <w:r w:rsidRPr="00777274">
              <w:rPr>
                <w:spacing w:val="-2"/>
                <w:sz w:val="24"/>
                <w:szCs w:val="24"/>
              </w:rPr>
              <w:t>City:</w:t>
            </w:r>
          </w:p>
        </w:tc>
        <w:tc>
          <w:tcPr>
            <w:tcW w:w="8080" w:type="dxa"/>
          </w:tcPr>
          <w:p w14:paraId="04118B0A" w14:textId="77777777" w:rsidR="00E93AFF" w:rsidRPr="00777274" w:rsidRDefault="00E93AFF" w:rsidP="004A3C43">
            <w:pPr>
              <w:jc w:val="both"/>
              <w:rPr>
                <w:spacing w:val="-2"/>
                <w:sz w:val="24"/>
                <w:szCs w:val="24"/>
              </w:rPr>
            </w:pPr>
            <w:r w:rsidRPr="00777274">
              <w:rPr>
                <w:spacing w:val="-2"/>
                <w:sz w:val="24"/>
                <w:szCs w:val="24"/>
              </w:rPr>
              <w:t>Dushanbe</w:t>
            </w:r>
          </w:p>
        </w:tc>
      </w:tr>
      <w:tr w:rsidR="00E93AFF" w:rsidRPr="00E93AFF" w14:paraId="33469F0D" w14:textId="77777777" w:rsidTr="004A3C43">
        <w:tc>
          <w:tcPr>
            <w:tcW w:w="1271" w:type="dxa"/>
          </w:tcPr>
          <w:p w14:paraId="64CC125E" w14:textId="77777777" w:rsidR="00E93AFF" w:rsidRPr="00777274" w:rsidRDefault="00E93AFF" w:rsidP="004A3C43">
            <w:pPr>
              <w:jc w:val="both"/>
              <w:rPr>
                <w:spacing w:val="-2"/>
                <w:sz w:val="24"/>
                <w:szCs w:val="24"/>
              </w:rPr>
            </w:pPr>
            <w:r w:rsidRPr="00777274">
              <w:rPr>
                <w:spacing w:val="-2"/>
                <w:sz w:val="24"/>
                <w:szCs w:val="24"/>
              </w:rPr>
              <w:t>Country:</w:t>
            </w:r>
          </w:p>
        </w:tc>
        <w:tc>
          <w:tcPr>
            <w:tcW w:w="8080" w:type="dxa"/>
          </w:tcPr>
          <w:p w14:paraId="03E996B0" w14:textId="77777777" w:rsidR="00E93AFF" w:rsidRPr="00777274" w:rsidRDefault="00E93AFF" w:rsidP="004A3C43">
            <w:pPr>
              <w:jc w:val="both"/>
              <w:rPr>
                <w:spacing w:val="-4"/>
                <w:sz w:val="24"/>
                <w:szCs w:val="24"/>
              </w:rPr>
            </w:pPr>
            <w:r w:rsidRPr="00777274">
              <w:rPr>
                <w:spacing w:val="-2"/>
                <w:sz w:val="24"/>
                <w:szCs w:val="24"/>
              </w:rPr>
              <w:t>Republic of Tajikistan</w:t>
            </w:r>
          </w:p>
        </w:tc>
      </w:tr>
      <w:tr w:rsidR="00E93AFF" w:rsidRPr="00E93AFF" w14:paraId="22C7E793" w14:textId="77777777" w:rsidTr="004A3C43">
        <w:tc>
          <w:tcPr>
            <w:tcW w:w="1271" w:type="dxa"/>
          </w:tcPr>
          <w:p w14:paraId="375089A5" w14:textId="77777777" w:rsidR="00E93AFF" w:rsidRPr="00777274" w:rsidRDefault="00E93AFF" w:rsidP="004A3C43">
            <w:pPr>
              <w:jc w:val="both"/>
              <w:rPr>
                <w:spacing w:val="-2"/>
                <w:sz w:val="24"/>
                <w:szCs w:val="24"/>
              </w:rPr>
            </w:pPr>
            <w:r w:rsidRPr="00777274">
              <w:rPr>
                <w:spacing w:val="-2"/>
                <w:sz w:val="24"/>
                <w:szCs w:val="24"/>
              </w:rPr>
              <w:t>Tel.:</w:t>
            </w:r>
          </w:p>
        </w:tc>
        <w:tc>
          <w:tcPr>
            <w:tcW w:w="8080" w:type="dxa"/>
          </w:tcPr>
          <w:p w14:paraId="27BD4334" w14:textId="77777777" w:rsidR="00E93AFF" w:rsidRPr="00777274" w:rsidRDefault="00E93AFF" w:rsidP="004A3C43">
            <w:pPr>
              <w:jc w:val="both"/>
              <w:rPr>
                <w:spacing w:val="-2"/>
                <w:sz w:val="24"/>
                <w:szCs w:val="24"/>
              </w:rPr>
            </w:pPr>
            <w:r w:rsidRPr="00777274">
              <w:rPr>
                <w:spacing w:val="-2"/>
                <w:sz w:val="24"/>
                <w:szCs w:val="24"/>
              </w:rPr>
              <w:t xml:space="preserve">+ 992 37 221 </w:t>
            </w:r>
            <w:r w:rsidRPr="00777274">
              <w:rPr>
                <w:spacing w:val="-2"/>
                <w:sz w:val="24"/>
                <w:szCs w:val="24"/>
                <w:lang w:val="ru-RU"/>
              </w:rPr>
              <w:t>83</w:t>
            </w:r>
            <w:r w:rsidRPr="00777274">
              <w:rPr>
                <w:spacing w:val="-2"/>
                <w:sz w:val="24"/>
                <w:szCs w:val="24"/>
              </w:rPr>
              <w:t xml:space="preserve"> </w:t>
            </w:r>
            <w:r w:rsidRPr="00777274">
              <w:rPr>
                <w:spacing w:val="-2"/>
                <w:sz w:val="24"/>
                <w:szCs w:val="24"/>
                <w:lang w:val="ru-RU"/>
              </w:rPr>
              <w:t>84</w:t>
            </w:r>
          </w:p>
        </w:tc>
      </w:tr>
      <w:tr w:rsidR="00E93AFF" w:rsidRPr="00E93AFF" w14:paraId="08AFF7B6" w14:textId="77777777" w:rsidTr="004A3C43">
        <w:tc>
          <w:tcPr>
            <w:tcW w:w="1271" w:type="dxa"/>
          </w:tcPr>
          <w:p w14:paraId="6A0BC964" w14:textId="77777777" w:rsidR="00E93AFF" w:rsidRPr="00777274" w:rsidRDefault="00E93AFF" w:rsidP="004A3C43">
            <w:pPr>
              <w:jc w:val="both"/>
              <w:rPr>
                <w:spacing w:val="-2"/>
                <w:sz w:val="24"/>
                <w:szCs w:val="24"/>
              </w:rPr>
            </w:pPr>
            <w:r w:rsidRPr="00777274">
              <w:rPr>
                <w:spacing w:val="-2"/>
                <w:sz w:val="24"/>
                <w:szCs w:val="24"/>
              </w:rPr>
              <w:t>E-mail:</w:t>
            </w:r>
          </w:p>
        </w:tc>
        <w:tc>
          <w:tcPr>
            <w:tcW w:w="8080" w:type="dxa"/>
          </w:tcPr>
          <w:p w14:paraId="6139FD1C" w14:textId="77777777" w:rsidR="00E93AFF" w:rsidRPr="00777274" w:rsidRDefault="0030382B" w:rsidP="004A3C43">
            <w:pPr>
              <w:jc w:val="both"/>
              <w:rPr>
                <w:spacing w:val="-2"/>
                <w:sz w:val="24"/>
                <w:szCs w:val="24"/>
              </w:rPr>
            </w:pPr>
            <w:hyperlink r:id="rId8" w:history="1">
              <w:r w:rsidR="00E93AFF" w:rsidRPr="00777274">
                <w:rPr>
                  <w:rStyle w:val="a9"/>
                  <w:spacing w:val="-2"/>
                  <w:sz w:val="24"/>
                  <w:szCs w:val="24"/>
                </w:rPr>
                <w:t>goskominvestrt@mail.ru</w:t>
              </w:r>
            </w:hyperlink>
            <w:r w:rsidR="00E93AFF" w:rsidRPr="00777274">
              <w:rPr>
                <w:spacing w:val="-2"/>
                <w:sz w:val="24"/>
                <w:szCs w:val="24"/>
              </w:rPr>
              <w:t xml:space="preserve"> </w:t>
            </w:r>
          </w:p>
        </w:tc>
      </w:tr>
    </w:tbl>
    <w:p w14:paraId="3F3E6229" w14:textId="77777777" w:rsidR="008805F5" w:rsidRDefault="008805F5" w:rsidP="00F57F6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</w:pPr>
    </w:p>
    <w:sectPr w:rsidR="008805F5" w:rsidSect="00F14773">
      <w:headerReference w:type="even" r:id="rId9"/>
      <w:type w:val="oddPage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C15DC" w14:textId="77777777" w:rsidR="0030382B" w:rsidRDefault="0030382B" w:rsidP="00C76DD6">
      <w:pPr>
        <w:spacing w:after="0" w:line="240" w:lineRule="auto"/>
      </w:pPr>
      <w:r>
        <w:separator/>
      </w:r>
    </w:p>
  </w:endnote>
  <w:endnote w:type="continuationSeparator" w:id="0">
    <w:p w14:paraId="34B58A72" w14:textId="77777777" w:rsidR="0030382B" w:rsidRDefault="0030382B" w:rsidP="00C76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1CDB7" w14:textId="77777777" w:rsidR="0030382B" w:rsidRDefault="0030382B" w:rsidP="00C76DD6">
      <w:pPr>
        <w:spacing w:after="0" w:line="240" w:lineRule="auto"/>
      </w:pPr>
      <w:r>
        <w:separator/>
      </w:r>
    </w:p>
  </w:footnote>
  <w:footnote w:type="continuationSeparator" w:id="0">
    <w:p w14:paraId="4B1F5D2F" w14:textId="77777777" w:rsidR="0030382B" w:rsidRDefault="0030382B" w:rsidP="00C76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01BF5" w14:textId="77777777" w:rsidR="003F13D3" w:rsidRPr="0066761D" w:rsidRDefault="003F13D3" w:rsidP="00F14773">
    <w:pPr>
      <w:pStyle w:val="Header1"/>
      <w:pBdr>
        <w:bottom w:val="single" w:sz="4" w:space="1" w:color="auto"/>
      </w:pBdr>
      <w:tabs>
        <w:tab w:val="center" w:pos="4680"/>
        <w:tab w:val="right" w:pos="9360"/>
        <w:tab w:val="right" w:pos="12960"/>
      </w:tabs>
      <w:spacing w:before="0" w:after="0"/>
      <w:jc w:val="left"/>
      <w:rPr>
        <w:b w:val="0"/>
        <w:bCs w:val="0"/>
        <w:spacing w:val="-2"/>
        <w:sz w:val="20"/>
        <w:szCs w:val="20"/>
      </w:rPr>
    </w:pPr>
    <w:r w:rsidRPr="0084010A">
      <w:rPr>
        <w:rStyle w:val="a7"/>
        <w:b w:val="0"/>
        <w:bCs w:val="0"/>
        <w:spacing w:val="-2"/>
        <w:sz w:val="20"/>
        <w:szCs w:val="20"/>
      </w:rPr>
      <w:fldChar w:fldCharType="begin"/>
    </w:r>
    <w:r w:rsidRPr="0084010A">
      <w:rPr>
        <w:rStyle w:val="a7"/>
        <w:b w:val="0"/>
        <w:bCs w:val="0"/>
        <w:spacing w:val="-2"/>
        <w:sz w:val="20"/>
        <w:szCs w:val="20"/>
      </w:rPr>
      <w:instrText xml:space="preserve"> PAGE </w:instrText>
    </w:r>
    <w:r w:rsidRPr="0084010A">
      <w:rPr>
        <w:rStyle w:val="a7"/>
        <w:b w:val="0"/>
        <w:bCs w:val="0"/>
        <w:spacing w:val="-2"/>
        <w:sz w:val="20"/>
        <w:szCs w:val="20"/>
      </w:rPr>
      <w:fldChar w:fldCharType="separate"/>
    </w:r>
    <w:r>
      <w:rPr>
        <w:rStyle w:val="a7"/>
        <w:b w:val="0"/>
        <w:bCs w:val="0"/>
        <w:noProof/>
        <w:spacing w:val="-2"/>
        <w:sz w:val="20"/>
        <w:szCs w:val="20"/>
      </w:rPr>
      <w:t>52</w:t>
    </w:r>
    <w:r w:rsidRPr="0084010A">
      <w:rPr>
        <w:rStyle w:val="a7"/>
        <w:b w:val="0"/>
        <w:bCs w:val="0"/>
        <w:spacing w:val="-2"/>
        <w:sz w:val="20"/>
        <w:szCs w:val="20"/>
      </w:rPr>
      <w:fldChar w:fldCharType="end"/>
    </w:r>
    <w:r w:rsidRPr="0084010A">
      <w:rPr>
        <w:rStyle w:val="a7"/>
        <w:b w:val="0"/>
        <w:bCs w:val="0"/>
        <w:spacing w:val="-2"/>
        <w:sz w:val="20"/>
        <w:szCs w:val="20"/>
      </w:rPr>
      <w:tab/>
    </w:r>
    <w:r>
      <w:rPr>
        <w:rStyle w:val="a7"/>
        <w:b w:val="0"/>
        <w:bCs w:val="0"/>
        <w:spacing w:val="-2"/>
        <w:sz w:val="20"/>
        <w:szCs w:val="20"/>
      </w:rPr>
      <w:t>User’s Guide</w:t>
    </w:r>
    <w:r>
      <w:rPr>
        <w:rStyle w:val="a7"/>
        <w:b w:val="0"/>
        <w:bCs w:val="0"/>
        <w:spacing w:val="-2"/>
        <w:sz w:val="20"/>
        <w:szCs w:val="20"/>
      </w:rPr>
      <w:tab/>
      <w:t>Invitation for Prequalification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ECA170"/>
    <w:multiLevelType w:val="singleLevel"/>
    <w:tmpl w:val="2BE5FDA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396"/>
      </w:pPr>
      <w:rPr>
        <w:rFonts w:ascii="Symbol" w:hAnsi="Symbol" w:cs="Times New Roman" w:hint="default"/>
      </w:rPr>
    </w:lvl>
  </w:abstractNum>
  <w:abstractNum w:abstractNumId="2" w15:restartNumberingAfterBreak="0">
    <w:nsid w:val="09D72AF9"/>
    <w:multiLevelType w:val="hybridMultilevel"/>
    <w:tmpl w:val="BF38558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0EFC0F4E"/>
    <w:multiLevelType w:val="multilevel"/>
    <w:tmpl w:val="AD8081A0"/>
    <w:lvl w:ilvl="0">
      <w:start w:val="1"/>
      <w:numFmt w:val="decimal"/>
      <w:lvlText w:val="%1"/>
      <w:lvlJc w:val="left"/>
      <w:pPr>
        <w:tabs>
          <w:tab w:val="num" w:pos="720"/>
        </w:tabs>
        <w:ind w:right="720" w:hanging="72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tabs>
          <w:tab w:val="num" w:pos="1080"/>
        </w:tabs>
        <w:ind w:righ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righ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righ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righ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righ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righ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righ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right="4680" w:hanging="1800"/>
      </w:pPr>
      <w:rPr>
        <w:rFonts w:cs="Times New Roman" w:hint="default"/>
      </w:rPr>
    </w:lvl>
  </w:abstractNum>
  <w:abstractNum w:abstractNumId="4" w15:restartNumberingAfterBreak="0">
    <w:nsid w:val="10F82DC3"/>
    <w:multiLevelType w:val="hybridMultilevel"/>
    <w:tmpl w:val="E65AA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F67E6"/>
    <w:multiLevelType w:val="singleLevel"/>
    <w:tmpl w:val="3F947A54"/>
    <w:lvl w:ilvl="0">
      <w:start w:val="1"/>
      <w:numFmt w:val="lowerRoman"/>
      <w:lvlText w:val="%1."/>
      <w:lvlJc w:val="left"/>
      <w:pPr>
        <w:tabs>
          <w:tab w:val="num" w:pos="2160"/>
        </w:tabs>
        <w:ind w:right="2160" w:hanging="720"/>
      </w:pPr>
      <w:rPr>
        <w:rFonts w:cs="Times New Roman" w:hint="default"/>
      </w:rPr>
    </w:lvl>
  </w:abstractNum>
  <w:abstractNum w:abstractNumId="6" w15:restartNumberingAfterBreak="0">
    <w:nsid w:val="23EB26DE"/>
    <w:multiLevelType w:val="hybridMultilevel"/>
    <w:tmpl w:val="97041B40"/>
    <w:lvl w:ilvl="0" w:tplc="030AF77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52665"/>
    <w:multiLevelType w:val="hybridMultilevel"/>
    <w:tmpl w:val="31307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6157B"/>
    <w:multiLevelType w:val="hybridMultilevel"/>
    <w:tmpl w:val="7C068F96"/>
    <w:lvl w:ilvl="0" w:tplc="9058F2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F156E"/>
    <w:multiLevelType w:val="hybridMultilevel"/>
    <w:tmpl w:val="D8304C0A"/>
    <w:lvl w:ilvl="0" w:tplc="9E14EA3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294A59"/>
    <w:multiLevelType w:val="hybridMultilevel"/>
    <w:tmpl w:val="4DAC20C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14"/>
        </w:rPr>
      </w:lvl>
    </w:lvlOverride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14"/>
        </w:rPr>
      </w:lvl>
    </w:lvlOverride>
  </w:num>
  <w:num w:numId="5">
    <w:abstractNumId w:val="8"/>
  </w:num>
  <w:num w:numId="6">
    <w:abstractNumId w:val="10"/>
  </w:num>
  <w:num w:numId="7">
    <w:abstractNumId w:val="2"/>
  </w:num>
  <w:num w:numId="8">
    <w:abstractNumId w:val="7"/>
  </w:num>
  <w:num w:numId="9">
    <w:abstractNumId w:val="9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DD6"/>
    <w:rsid w:val="00031DEA"/>
    <w:rsid w:val="00081A6F"/>
    <w:rsid w:val="0008309F"/>
    <w:rsid w:val="000A1CAE"/>
    <w:rsid w:val="000B0C4D"/>
    <w:rsid w:val="000B0ED4"/>
    <w:rsid w:val="000B2232"/>
    <w:rsid w:val="000F1E22"/>
    <w:rsid w:val="000F29F9"/>
    <w:rsid w:val="000F79AF"/>
    <w:rsid w:val="00112292"/>
    <w:rsid w:val="00116D50"/>
    <w:rsid w:val="00135FAC"/>
    <w:rsid w:val="001454DF"/>
    <w:rsid w:val="001B7234"/>
    <w:rsid w:val="001C2B83"/>
    <w:rsid w:val="001F4AC5"/>
    <w:rsid w:val="00210CCA"/>
    <w:rsid w:val="0021274F"/>
    <w:rsid w:val="00241A78"/>
    <w:rsid w:val="0026231F"/>
    <w:rsid w:val="0026428A"/>
    <w:rsid w:val="002938D9"/>
    <w:rsid w:val="0029504E"/>
    <w:rsid w:val="002A236F"/>
    <w:rsid w:val="002B10D3"/>
    <w:rsid w:val="002C6611"/>
    <w:rsid w:val="002D170E"/>
    <w:rsid w:val="002F6445"/>
    <w:rsid w:val="0030382B"/>
    <w:rsid w:val="0031014C"/>
    <w:rsid w:val="00315B01"/>
    <w:rsid w:val="0031662D"/>
    <w:rsid w:val="00316ADC"/>
    <w:rsid w:val="00322BCC"/>
    <w:rsid w:val="0033007B"/>
    <w:rsid w:val="003350ED"/>
    <w:rsid w:val="00344C32"/>
    <w:rsid w:val="00345309"/>
    <w:rsid w:val="00356839"/>
    <w:rsid w:val="00362B57"/>
    <w:rsid w:val="00367EA5"/>
    <w:rsid w:val="00373ADA"/>
    <w:rsid w:val="00382CA3"/>
    <w:rsid w:val="00392B14"/>
    <w:rsid w:val="00393DF2"/>
    <w:rsid w:val="003C0A17"/>
    <w:rsid w:val="003C1C43"/>
    <w:rsid w:val="003C6C78"/>
    <w:rsid w:val="003D6E1F"/>
    <w:rsid w:val="003F13D3"/>
    <w:rsid w:val="003F1402"/>
    <w:rsid w:val="003F1FCF"/>
    <w:rsid w:val="00401DE8"/>
    <w:rsid w:val="00430108"/>
    <w:rsid w:val="004316FE"/>
    <w:rsid w:val="00434D20"/>
    <w:rsid w:val="0045795D"/>
    <w:rsid w:val="0046288F"/>
    <w:rsid w:val="00467CC0"/>
    <w:rsid w:val="00495C10"/>
    <w:rsid w:val="004C3842"/>
    <w:rsid w:val="004D3B17"/>
    <w:rsid w:val="004D606A"/>
    <w:rsid w:val="004E1C22"/>
    <w:rsid w:val="004F1AFB"/>
    <w:rsid w:val="005111CC"/>
    <w:rsid w:val="005126D7"/>
    <w:rsid w:val="00515989"/>
    <w:rsid w:val="00516198"/>
    <w:rsid w:val="005228A6"/>
    <w:rsid w:val="00523AB1"/>
    <w:rsid w:val="00534F1F"/>
    <w:rsid w:val="005468A9"/>
    <w:rsid w:val="0055046E"/>
    <w:rsid w:val="005747D1"/>
    <w:rsid w:val="00590681"/>
    <w:rsid w:val="005A2BF6"/>
    <w:rsid w:val="005B6D49"/>
    <w:rsid w:val="005E497E"/>
    <w:rsid w:val="005F0017"/>
    <w:rsid w:val="00604C71"/>
    <w:rsid w:val="006353BA"/>
    <w:rsid w:val="00637872"/>
    <w:rsid w:val="00660396"/>
    <w:rsid w:val="00662B8B"/>
    <w:rsid w:val="00672ED7"/>
    <w:rsid w:val="0067500A"/>
    <w:rsid w:val="00675AF0"/>
    <w:rsid w:val="006837E1"/>
    <w:rsid w:val="0069593A"/>
    <w:rsid w:val="006E2910"/>
    <w:rsid w:val="006F476A"/>
    <w:rsid w:val="006F7B39"/>
    <w:rsid w:val="007123E9"/>
    <w:rsid w:val="00714E20"/>
    <w:rsid w:val="00721311"/>
    <w:rsid w:val="00727F29"/>
    <w:rsid w:val="00745EB3"/>
    <w:rsid w:val="00763689"/>
    <w:rsid w:val="00777274"/>
    <w:rsid w:val="0078152F"/>
    <w:rsid w:val="007963DD"/>
    <w:rsid w:val="00796F3D"/>
    <w:rsid w:val="007A4A82"/>
    <w:rsid w:val="007A7980"/>
    <w:rsid w:val="007B5E50"/>
    <w:rsid w:val="007E2A4B"/>
    <w:rsid w:val="007E7BFD"/>
    <w:rsid w:val="00823833"/>
    <w:rsid w:val="00830918"/>
    <w:rsid w:val="00855E95"/>
    <w:rsid w:val="00856E7B"/>
    <w:rsid w:val="008805F5"/>
    <w:rsid w:val="008948E1"/>
    <w:rsid w:val="008C6673"/>
    <w:rsid w:val="00912547"/>
    <w:rsid w:val="00915283"/>
    <w:rsid w:val="00920CCF"/>
    <w:rsid w:val="00922614"/>
    <w:rsid w:val="00923F65"/>
    <w:rsid w:val="00936BDC"/>
    <w:rsid w:val="009452BC"/>
    <w:rsid w:val="009725CC"/>
    <w:rsid w:val="0097475D"/>
    <w:rsid w:val="00976678"/>
    <w:rsid w:val="0099786D"/>
    <w:rsid w:val="009B3707"/>
    <w:rsid w:val="009B4C7F"/>
    <w:rsid w:val="009C34EA"/>
    <w:rsid w:val="009C7D60"/>
    <w:rsid w:val="009D6C37"/>
    <w:rsid w:val="00A00C9D"/>
    <w:rsid w:val="00A1428E"/>
    <w:rsid w:val="00A15D5B"/>
    <w:rsid w:val="00A2071A"/>
    <w:rsid w:val="00A30EB2"/>
    <w:rsid w:val="00A4474F"/>
    <w:rsid w:val="00A47F77"/>
    <w:rsid w:val="00A62FC7"/>
    <w:rsid w:val="00A72331"/>
    <w:rsid w:val="00A75891"/>
    <w:rsid w:val="00A7595A"/>
    <w:rsid w:val="00A849CD"/>
    <w:rsid w:val="00A85C8B"/>
    <w:rsid w:val="00A905D5"/>
    <w:rsid w:val="00A92817"/>
    <w:rsid w:val="00AD7DE9"/>
    <w:rsid w:val="00AE3E84"/>
    <w:rsid w:val="00B1718E"/>
    <w:rsid w:val="00B24096"/>
    <w:rsid w:val="00B433E0"/>
    <w:rsid w:val="00B45310"/>
    <w:rsid w:val="00B67519"/>
    <w:rsid w:val="00B856E4"/>
    <w:rsid w:val="00BC78E0"/>
    <w:rsid w:val="00BD23F4"/>
    <w:rsid w:val="00BD2E03"/>
    <w:rsid w:val="00BE1D7C"/>
    <w:rsid w:val="00BF27DF"/>
    <w:rsid w:val="00C13A8D"/>
    <w:rsid w:val="00C32894"/>
    <w:rsid w:val="00C36B6F"/>
    <w:rsid w:val="00C51D60"/>
    <w:rsid w:val="00C562C3"/>
    <w:rsid w:val="00C60765"/>
    <w:rsid w:val="00C67B7F"/>
    <w:rsid w:val="00C76DD6"/>
    <w:rsid w:val="00C820D5"/>
    <w:rsid w:val="00C86A6F"/>
    <w:rsid w:val="00C87FC4"/>
    <w:rsid w:val="00CB3A27"/>
    <w:rsid w:val="00CB7799"/>
    <w:rsid w:val="00CB7C33"/>
    <w:rsid w:val="00CC006A"/>
    <w:rsid w:val="00CC356E"/>
    <w:rsid w:val="00CC725B"/>
    <w:rsid w:val="00CD7A97"/>
    <w:rsid w:val="00CE4923"/>
    <w:rsid w:val="00CF1DFB"/>
    <w:rsid w:val="00D004BE"/>
    <w:rsid w:val="00D05515"/>
    <w:rsid w:val="00D150B5"/>
    <w:rsid w:val="00D212EB"/>
    <w:rsid w:val="00D47E75"/>
    <w:rsid w:val="00D53BD7"/>
    <w:rsid w:val="00D543C6"/>
    <w:rsid w:val="00D616FD"/>
    <w:rsid w:val="00DA5328"/>
    <w:rsid w:val="00DB3949"/>
    <w:rsid w:val="00DD698A"/>
    <w:rsid w:val="00DE54F2"/>
    <w:rsid w:val="00E10980"/>
    <w:rsid w:val="00E1234D"/>
    <w:rsid w:val="00E132AB"/>
    <w:rsid w:val="00E14A1D"/>
    <w:rsid w:val="00E26F94"/>
    <w:rsid w:val="00E34561"/>
    <w:rsid w:val="00E34D84"/>
    <w:rsid w:val="00E52EFA"/>
    <w:rsid w:val="00E66BA1"/>
    <w:rsid w:val="00E83A3E"/>
    <w:rsid w:val="00E93AFF"/>
    <w:rsid w:val="00EB1897"/>
    <w:rsid w:val="00EB5431"/>
    <w:rsid w:val="00EB57ED"/>
    <w:rsid w:val="00EC64FF"/>
    <w:rsid w:val="00ED4416"/>
    <w:rsid w:val="00EE2345"/>
    <w:rsid w:val="00F14773"/>
    <w:rsid w:val="00F333CF"/>
    <w:rsid w:val="00F50F92"/>
    <w:rsid w:val="00F516BA"/>
    <w:rsid w:val="00F55BC9"/>
    <w:rsid w:val="00F55C9F"/>
    <w:rsid w:val="00F56093"/>
    <w:rsid w:val="00F57F6E"/>
    <w:rsid w:val="00F80FC6"/>
    <w:rsid w:val="00F83BE3"/>
    <w:rsid w:val="00F869CB"/>
    <w:rsid w:val="00F8708E"/>
    <w:rsid w:val="00FA2566"/>
    <w:rsid w:val="00FB0596"/>
    <w:rsid w:val="00FB4F98"/>
    <w:rsid w:val="00FC10E2"/>
    <w:rsid w:val="00FC13CD"/>
    <w:rsid w:val="00FE6E88"/>
    <w:rsid w:val="00FF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DE4E9"/>
  <w15:docId w15:val="{88EE3769-04C2-4D71-B879-19D521DC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76DD6"/>
    <w:pPr>
      <w:keepNext/>
      <w:widowControl w:val="0"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6DD6"/>
    <w:pPr>
      <w:keepNext/>
      <w:widowControl w:val="0"/>
      <w:autoSpaceDE w:val="0"/>
      <w:autoSpaceDN w:val="0"/>
      <w:spacing w:before="12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76DD6"/>
    <w:pPr>
      <w:widowControl w:val="0"/>
      <w:autoSpaceDE w:val="0"/>
      <w:autoSpaceDN w:val="0"/>
      <w:spacing w:after="0" w:line="240" w:lineRule="auto"/>
      <w:ind w:left="360" w:hanging="360"/>
      <w:outlineLvl w:val="2"/>
    </w:pPr>
    <w:rPr>
      <w:rFonts w:ascii="Times New Roman" w:eastAsia="Times New Roman" w:hAnsi="Times New Roman" w:cs="Arial"/>
      <w:b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DD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76DD6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76DD6"/>
    <w:rPr>
      <w:rFonts w:ascii="Times New Roman" w:eastAsia="Times New Roman" w:hAnsi="Times New Roman" w:cs="Arial"/>
      <w:b/>
      <w:bCs/>
      <w:sz w:val="24"/>
      <w:szCs w:val="26"/>
    </w:rPr>
  </w:style>
  <w:style w:type="numbering" w:customStyle="1" w:styleId="NoList1">
    <w:name w:val="No List1"/>
    <w:next w:val="a2"/>
    <w:uiPriority w:val="99"/>
    <w:semiHidden/>
    <w:unhideWhenUsed/>
    <w:rsid w:val="00C76DD6"/>
  </w:style>
  <w:style w:type="paragraph" w:customStyle="1" w:styleId="Style4">
    <w:name w:val="Style 4"/>
    <w:basedOn w:val="a"/>
    <w:rsid w:val="00C76DD6"/>
    <w:pPr>
      <w:widowControl w:val="0"/>
      <w:autoSpaceDE w:val="0"/>
      <w:autoSpaceDN w:val="0"/>
      <w:spacing w:after="0" w:line="118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 1"/>
    <w:basedOn w:val="a"/>
    <w:rsid w:val="00C76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 3"/>
    <w:basedOn w:val="a"/>
    <w:rsid w:val="00C76DD6"/>
    <w:pPr>
      <w:widowControl w:val="0"/>
      <w:autoSpaceDE w:val="0"/>
      <w:autoSpaceDN w:val="0"/>
      <w:spacing w:after="0" w:line="552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 5"/>
    <w:basedOn w:val="a"/>
    <w:rsid w:val="00C76DD6"/>
    <w:pPr>
      <w:widowControl w:val="0"/>
      <w:autoSpaceDE w:val="0"/>
      <w:autoSpaceDN w:val="0"/>
      <w:spacing w:after="0" w:line="48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 6"/>
    <w:basedOn w:val="a"/>
    <w:rsid w:val="00C76DD6"/>
    <w:pPr>
      <w:widowControl w:val="0"/>
      <w:autoSpaceDE w:val="0"/>
      <w:autoSpaceDN w:val="0"/>
      <w:spacing w:after="216" w:line="57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 10"/>
    <w:basedOn w:val="a"/>
    <w:rsid w:val="00C76DD6"/>
    <w:pPr>
      <w:widowControl w:val="0"/>
      <w:autoSpaceDE w:val="0"/>
      <w:autoSpaceDN w:val="0"/>
      <w:spacing w:after="0" w:line="396" w:lineRule="atLeast"/>
      <w:ind w:left="68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 11"/>
    <w:basedOn w:val="a"/>
    <w:link w:val="Style11Char"/>
    <w:rsid w:val="00C76DD6"/>
    <w:pPr>
      <w:widowControl w:val="0"/>
      <w:autoSpaceDE w:val="0"/>
      <w:autoSpaceDN w:val="0"/>
      <w:spacing w:after="0" w:line="384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 12"/>
    <w:basedOn w:val="a"/>
    <w:rsid w:val="00C76DD6"/>
    <w:pPr>
      <w:widowControl w:val="0"/>
      <w:autoSpaceDE w:val="0"/>
      <w:autoSpaceDN w:val="0"/>
      <w:spacing w:after="0" w:line="264" w:lineRule="exact"/>
      <w:ind w:hanging="57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 13"/>
    <w:basedOn w:val="a"/>
    <w:rsid w:val="00C76DD6"/>
    <w:pPr>
      <w:widowControl w:val="0"/>
      <w:autoSpaceDE w:val="0"/>
      <w:autoSpaceDN w:val="0"/>
      <w:spacing w:before="144" w:after="0" w:line="276" w:lineRule="exact"/>
      <w:ind w:left="5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 2"/>
    <w:basedOn w:val="a"/>
    <w:rsid w:val="00C76DD6"/>
    <w:pPr>
      <w:widowControl w:val="0"/>
      <w:autoSpaceDE w:val="0"/>
      <w:autoSpaceDN w:val="0"/>
      <w:spacing w:before="180" w:after="0" w:line="264" w:lineRule="exact"/>
      <w:ind w:left="14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 14"/>
    <w:basedOn w:val="a"/>
    <w:rsid w:val="00C76DD6"/>
    <w:pPr>
      <w:widowControl w:val="0"/>
      <w:autoSpaceDE w:val="0"/>
      <w:autoSpaceDN w:val="0"/>
      <w:spacing w:before="144" w:after="0" w:line="264" w:lineRule="exact"/>
      <w:ind w:left="288" w:hanging="28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 15"/>
    <w:basedOn w:val="a"/>
    <w:rsid w:val="00C76DD6"/>
    <w:pPr>
      <w:widowControl w:val="0"/>
      <w:autoSpaceDE w:val="0"/>
      <w:autoSpaceDN w:val="0"/>
      <w:spacing w:after="0" w:line="288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 16"/>
    <w:basedOn w:val="a"/>
    <w:rsid w:val="00C76DD6"/>
    <w:pPr>
      <w:widowControl w:val="0"/>
      <w:autoSpaceDE w:val="0"/>
      <w:autoSpaceDN w:val="0"/>
      <w:spacing w:after="0" w:line="504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 18"/>
    <w:basedOn w:val="a"/>
    <w:rsid w:val="00C76DD6"/>
    <w:pPr>
      <w:widowControl w:val="0"/>
      <w:autoSpaceDE w:val="0"/>
      <w:autoSpaceDN w:val="0"/>
      <w:spacing w:before="216" w:after="324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 19"/>
    <w:basedOn w:val="a"/>
    <w:rsid w:val="00C76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 17"/>
    <w:basedOn w:val="a"/>
    <w:rsid w:val="00C76DD6"/>
    <w:pPr>
      <w:widowControl w:val="0"/>
      <w:autoSpaceDE w:val="0"/>
      <w:autoSpaceDN w:val="0"/>
      <w:spacing w:after="0" w:line="264" w:lineRule="exact"/>
      <w:ind w:left="576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 7"/>
    <w:basedOn w:val="a"/>
    <w:rsid w:val="00C76DD6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 20"/>
    <w:basedOn w:val="a"/>
    <w:rsid w:val="00C76DD6"/>
    <w:pPr>
      <w:widowControl w:val="0"/>
      <w:autoSpaceDE w:val="0"/>
      <w:autoSpaceDN w:val="0"/>
      <w:spacing w:before="144" w:after="360" w:line="26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 21"/>
    <w:basedOn w:val="a"/>
    <w:rsid w:val="00C76DD6"/>
    <w:pPr>
      <w:widowControl w:val="0"/>
      <w:autoSpaceDE w:val="0"/>
      <w:autoSpaceDN w:val="0"/>
      <w:spacing w:after="0" w:line="81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 22"/>
    <w:basedOn w:val="a"/>
    <w:rsid w:val="00C76DD6"/>
    <w:pPr>
      <w:widowControl w:val="0"/>
      <w:autoSpaceDE w:val="0"/>
      <w:autoSpaceDN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 8"/>
    <w:basedOn w:val="a"/>
    <w:rsid w:val="00C76DD6"/>
    <w:pPr>
      <w:widowControl w:val="0"/>
      <w:autoSpaceDE w:val="0"/>
      <w:autoSpaceDN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 23"/>
    <w:basedOn w:val="a"/>
    <w:rsid w:val="00C76DD6"/>
    <w:pPr>
      <w:widowControl w:val="0"/>
      <w:autoSpaceDE w:val="0"/>
      <w:autoSpaceDN w:val="0"/>
      <w:spacing w:before="144" w:after="0" w:line="264" w:lineRule="exact"/>
      <w:ind w:hanging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 9"/>
    <w:basedOn w:val="a"/>
    <w:rsid w:val="00C76DD6"/>
    <w:pPr>
      <w:widowControl w:val="0"/>
      <w:autoSpaceDE w:val="0"/>
      <w:autoSpaceDN w:val="0"/>
      <w:spacing w:after="0" w:line="240" w:lineRule="auto"/>
      <w:ind w:hanging="39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 24"/>
    <w:basedOn w:val="a"/>
    <w:rsid w:val="00C76DD6"/>
    <w:pPr>
      <w:widowControl w:val="0"/>
      <w:autoSpaceDE w:val="0"/>
      <w:autoSpaceDN w:val="0"/>
      <w:spacing w:after="0" w:line="468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 25"/>
    <w:basedOn w:val="a"/>
    <w:rsid w:val="00C76DD6"/>
    <w:pPr>
      <w:widowControl w:val="0"/>
      <w:autoSpaceDE w:val="0"/>
      <w:autoSpaceDN w:val="0"/>
      <w:spacing w:after="0" w:line="264" w:lineRule="exact"/>
      <w:ind w:left="64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 26"/>
    <w:basedOn w:val="a"/>
    <w:rsid w:val="00C76DD6"/>
    <w:pPr>
      <w:widowControl w:val="0"/>
      <w:autoSpaceDE w:val="0"/>
      <w:autoSpaceDN w:val="0"/>
      <w:spacing w:after="0" w:line="240" w:lineRule="auto"/>
      <w:ind w:left="792" w:hanging="39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 27"/>
    <w:basedOn w:val="a"/>
    <w:rsid w:val="00C76DD6"/>
    <w:pPr>
      <w:widowControl w:val="0"/>
      <w:autoSpaceDE w:val="0"/>
      <w:autoSpaceDN w:val="0"/>
      <w:spacing w:before="18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C76DD6"/>
    <w:pPr>
      <w:widowControl w:val="0"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76DD6"/>
    <w:rPr>
      <w:rFonts w:ascii="Times New Roman" w:eastAsia="Times New Roman" w:hAnsi="Times New Roman" w:cs="Times New Roman"/>
      <w:sz w:val="20"/>
      <w:szCs w:val="24"/>
    </w:rPr>
  </w:style>
  <w:style w:type="paragraph" w:styleId="a5">
    <w:name w:val="footer"/>
    <w:basedOn w:val="a"/>
    <w:link w:val="a6"/>
    <w:rsid w:val="00C76DD6"/>
    <w:pPr>
      <w:widowControl w:val="0"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C76DD6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C76DD6"/>
  </w:style>
  <w:style w:type="paragraph" w:customStyle="1" w:styleId="Part">
    <w:name w:val="Part"/>
    <w:basedOn w:val="Style5"/>
    <w:next w:val="a"/>
    <w:rsid w:val="00C76DD6"/>
    <w:pPr>
      <w:spacing w:before="2280" w:after="600" w:line="240" w:lineRule="auto"/>
    </w:pPr>
    <w:rPr>
      <w:b/>
      <w:bCs/>
      <w:spacing w:val="6"/>
      <w:sz w:val="48"/>
      <w:szCs w:val="38"/>
    </w:rPr>
  </w:style>
  <w:style w:type="paragraph" w:customStyle="1" w:styleId="Header1">
    <w:name w:val="Header1"/>
    <w:basedOn w:val="a"/>
    <w:rsid w:val="00C76DD6"/>
    <w:pPr>
      <w:widowControl w:val="0"/>
      <w:autoSpaceDE w:val="0"/>
      <w:autoSpaceDN w:val="0"/>
      <w:spacing w:before="240" w:after="480" w:line="240" w:lineRule="auto"/>
      <w:jc w:val="center"/>
    </w:pPr>
    <w:rPr>
      <w:rFonts w:ascii="Times New Roman" w:eastAsia="Times New Roman" w:hAnsi="Times New Roman" w:cs="Times New Roman"/>
      <w:b/>
      <w:bCs/>
      <w:spacing w:val="4"/>
      <w:sz w:val="44"/>
      <w:szCs w:val="46"/>
    </w:rPr>
  </w:style>
  <w:style w:type="table" w:styleId="a8">
    <w:name w:val="Table Grid"/>
    <w:basedOn w:val="a1"/>
    <w:rsid w:val="00C76D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3header">
    <w:name w:val="Sec3 header"/>
    <w:basedOn w:val="Style11"/>
    <w:rsid w:val="00C76DD6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styleId="11">
    <w:name w:val="toc 1"/>
    <w:basedOn w:val="a"/>
    <w:next w:val="a"/>
    <w:uiPriority w:val="39"/>
    <w:rsid w:val="00C76DD6"/>
    <w:pPr>
      <w:widowControl w:val="0"/>
      <w:tabs>
        <w:tab w:val="right" w:leader="dot" w:pos="935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4"/>
    </w:rPr>
  </w:style>
  <w:style w:type="character" w:styleId="a9">
    <w:name w:val="Hyperlink"/>
    <w:basedOn w:val="a0"/>
    <w:uiPriority w:val="99"/>
    <w:rsid w:val="00C76DD6"/>
    <w:rPr>
      <w:color w:val="0000FF"/>
      <w:u w:val="single"/>
    </w:rPr>
  </w:style>
  <w:style w:type="paragraph" w:customStyle="1" w:styleId="Section4heading">
    <w:name w:val="Section 4 heading"/>
    <w:basedOn w:val="Style16"/>
    <w:next w:val="a"/>
    <w:rsid w:val="00C76DD6"/>
    <w:pPr>
      <w:tabs>
        <w:tab w:val="left" w:leader="dot" w:pos="8748"/>
      </w:tabs>
      <w:spacing w:after="240" w:line="240" w:lineRule="auto"/>
      <w:jc w:val="center"/>
    </w:pPr>
    <w:rPr>
      <w:b/>
      <w:sz w:val="36"/>
    </w:rPr>
  </w:style>
  <w:style w:type="paragraph" w:customStyle="1" w:styleId="SectionVIheader">
    <w:name w:val="Section VI header"/>
    <w:basedOn w:val="Section4heading"/>
    <w:rsid w:val="00C76DD6"/>
    <w:rPr>
      <w:spacing w:val="-2"/>
    </w:rPr>
  </w:style>
  <w:style w:type="paragraph" w:styleId="21">
    <w:name w:val="toc 2"/>
    <w:basedOn w:val="a"/>
    <w:next w:val="a"/>
    <w:autoRedefine/>
    <w:uiPriority w:val="39"/>
    <w:rsid w:val="00C76DD6"/>
    <w:pPr>
      <w:widowControl w:val="0"/>
      <w:tabs>
        <w:tab w:val="right" w:leader="dot" w:pos="9350"/>
      </w:tabs>
      <w:autoSpaceDE w:val="0"/>
      <w:autoSpaceDN w:val="0"/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rsid w:val="00C76DD6"/>
    <w:pPr>
      <w:widowControl w:val="0"/>
      <w:tabs>
        <w:tab w:val="left" w:pos="900"/>
        <w:tab w:val="right" w:leader="dot" w:pos="9350"/>
      </w:tabs>
      <w:autoSpaceDE w:val="0"/>
      <w:autoSpaceDN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GHeader">
    <w:name w:val="UG Header"/>
    <w:basedOn w:val="Header1"/>
    <w:rsid w:val="00C76DD6"/>
  </w:style>
  <w:style w:type="paragraph" w:styleId="aa">
    <w:name w:val="footnote text"/>
    <w:basedOn w:val="a"/>
    <w:link w:val="ab"/>
    <w:semiHidden/>
    <w:rsid w:val="00C76D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C76DD6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C76DD6"/>
    <w:rPr>
      <w:vertAlign w:val="superscript"/>
    </w:rPr>
  </w:style>
  <w:style w:type="paragraph" w:styleId="ad">
    <w:name w:val="Balloon Text"/>
    <w:basedOn w:val="a"/>
    <w:link w:val="ae"/>
    <w:semiHidden/>
    <w:rsid w:val="00C76D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C76DD6"/>
    <w:rPr>
      <w:rFonts w:ascii="Tahoma" w:eastAsia="Times New Roman" w:hAnsi="Tahoma" w:cs="Tahoma"/>
      <w:sz w:val="16"/>
      <w:szCs w:val="16"/>
    </w:rPr>
  </w:style>
  <w:style w:type="character" w:styleId="af">
    <w:name w:val="FollowedHyperlink"/>
    <w:basedOn w:val="a0"/>
    <w:rsid w:val="00C76DD6"/>
    <w:rPr>
      <w:color w:val="606420"/>
      <w:u w:val="single"/>
    </w:rPr>
  </w:style>
  <w:style w:type="paragraph" w:customStyle="1" w:styleId="UG-title">
    <w:name w:val="UG-title"/>
    <w:basedOn w:val="Style7"/>
    <w:rsid w:val="00C76DD6"/>
    <w:pPr>
      <w:spacing w:line="744" w:lineRule="exact"/>
    </w:pPr>
    <w:rPr>
      <w:b/>
      <w:bCs/>
      <w:spacing w:val="-14"/>
      <w:sz w:val="72"/>
      <w:szCs w:val="72"/>
      <w:lang w:val="fr-FR"/>
    </w:rPr>
  </w:style>
  <w:style w:type="paragraph" w:customStyle="1" w:styleId="StyleStyleHeader1-ClausesAfter0ptLeft0Hanging">
    <w:name w:val="Style Style Header 1 - Clauses + After:  0 pt + Left:  0&quot; Hanging:..."/>
    <w:basedOn w:val="a"/>
    <w:rsid w:val="00C76DD6"/>
    <w:pPr>
      <w:tabs>
        <w:tab w:val="left" w:pos="576"/>
      </w:tabs>
      <w:spacing w:line="240" w:lineRule="auto"/>
      <w:ind w:left="576" w:hanging="576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styleId="af0">
    <w:name w:val="annotation reference"/>
    <w:basedOn w:val="a0"/>
    <w:rsid w:val="00C76DD6"/>
    <w:rPr>
      <w:sz w:val="16"/>
      <w:szCs w:val="16"/>
    </w:rPr>
  </w:style>
  <w:style w:type="paragraph" w:styleId="af1">
    <w:name w:val="annotation text"/>
    <w:basedOn w:val="a"/>
    <w:link w:val="af2"/>
    <w:rsid w:val="00C76D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C76DD6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rsid w:val="00C76DD6"/>
    <w:rPr>
      <w:b/>
      <w:bCs/>
    </w:rPr>
  </w:style>
  <w:style w:type="character" w:customStyle="1" w:styleId="af4">
    <w:name w:val="Тема примечания Знак"/>
    <w:basedOn w:val="af2"/>
    <w:link w:val="af3"/>
    <w:rsid w:val="00C76DD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5">
    <w:name w:val="Revision"/>
    <w:hidden/>
    <w:uiPriority w:val="99"/>
    <w:semiHidden/>
    <w:rsid w:val="00C76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List Paragraph"/>
    <w:basedOn w:val="a"/>
    <w:uiPriority w:val="34"/>
    <w:qFormat/>
    <w:rsid w:val="00C76DD6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le">
    <w:name w:val="Table"/>
    <w:basedOn w:val="a0"/>
    <w:rsid w:val="00C76DD6"/>
    <w:rPr>
      <w:rFonts w:ascii="Arial" w:hAnsi="Arial"/>
      <w:sz w:val="20"/>
    </w:rPr>
  </w:style>
  <w:style w:type="paragraph" w:customStyle="1" w:styleId="SectionVHeading2">
    <w:name w:val="Section V. Heading 2"/>
    <w:basedOn w:val="a"/>
    <w:rsid w:val="00C76DD6"/>
    <w:pPr>
      <w:spacing w:before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s-ES_tradnl"/>
    </w:rPr>
  </w:style>
  <w:style w:type="paragraph" w:customStyle="1" w:styleId="Default">
    <w:name w:val="Default"/>
    <w:rsid w:val="00C76D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7">
    <w:name w:val="No Spacing"/>
    <w:uiPriority w:val="1"/>
    <w:qFormat/>
    <w:rsid w:val="00C76D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1Char">
    <w:name w:val="Style 11 Char"/>
    <w:basedOn w:val="a0"/>
    <w:link w:val="Style11"/>
    <w:rsid w:val="00382CA3"/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8805F5"/>
    <w:rPr>
      <w:color w:val="605E5C"/>
      <w:shd w:val="clear" w:color="auto" w:fill="E1DFDD"/>
    </w:rPr>
  </w:style>
  <w:style w:type="paragraph" w:styleId="af9">
    <w:name w:val="Normal (Web)"/>
    <w:basedOn w:val="a"/>
    <w:uiPriority w:val="99"/>
    <w:semiHidden/>
    <w:unhideWhenUsed/>
    <w:rsid w:val="00EB5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a">
    <w:name w:val="Strong"/>
    <w:basedOn w:val="a0"/>
    <w:uiPriority w:val="22"/>
    <w:qFormat/>
    <w:rsid w:val="00EB57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skominvestr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223CE-3A85-4557-8505-76C0C5848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732</Words>
  <Characters>4178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Lee Thu</cp:lastModifiedBy>
  <cp:revision>9</cp:revision>
  <cp:lastPrinted>2014-02-25T06:24:00Z</cp:lastPrinted>
  <dcterms:created xsi:type="dcterms:W3CDTF">2026-04-02T11:57:00Z</dcterms:created>
  <dcterms:modified xsi:type="dcterms:W3CDTF">2026-04-14T05:20:00Z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f4adf7-25a7-4f52-a61a-df7190f1d881_Enabled">
    <vt:lpwstr>true</vt:lpwstr>
  </property>
  <property fmtid="{D5CDD505-2E9C-101B-9397-08002B2CF9AE}" pid="3" name="MSIP_Label_9ef4adf7-25a7-4f52-a61a-df7190f1d881_SetDate">
    <vt:lpwstr>2023-03-07T14:18:14Z</vt:lpwstr>
  </property>
  <property fmtid="{D5CDD505-2E9C-101B-9397-08002B2CF9AE}" pid="4" name="MSIP_Label_9ef4adf7-25a7-4f52-a61a-df7190f1d881_Method">
    <vt:lpwstr>Standard</vt:lpwstr>
  </property>
  <property fmtid="{D5CDD505-2E9C-101B-9397-08002B2CF9AE}" pid="5" name="MSIP_Label_9ef4adf7-25a7-4f52-a61a-df7190f1d881_Name">
    <vt:lpwstr>Category C - Protected</vt:lpwstr>
  </property>
  <property fmtid="{D5CDD505-2E9C-101B-9397-08002B2CF9AE}" pid="6" name="MSIP_Label_9ef4adf7-25a7-4f52-a61a-df7190f1d881_SiteId">
    <vt:lpwstr>8fa69c26-409d-43e5-973c-17a8be1a7f35</vt:lpwstr>
  </property>
  <property fmtid="{D5CDD505-2E9C-101B-9397-08002B2CF9AE}" pid="7" name="MSIP_Label_9ef4adf7-25a7-4f52-a61a-df7190f1d881_ActionId">
    <vt:lpwstr>8eb3455c-a328-4181-99f6-f4b80429e0c5</vt:lpwstr>
  </property>
  <property fmtid="{D5CDD505-2E9C-101B-9397-08002B2CF9AE}" pid="8" name="MSIP_Label_9ef4adf7-25a7-4f52-a61a-df7190f1d881_ContentBits">
    <vt:lpwstr>1</vt:lpwstr>
  </property>
</Properties>
</file>