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223A" w14:textId="374351BF" w:rsidR="00C04A82" w:rsidRPr="006766D8" w:rsidRDefault="004439F1" w:rsidP="00E2085E">
      <w:pPr>
        <w:pStyle w:val="Title"/>
      </w:pPr>
      <w:r w:rsidRPr="006766D8">
        <w:t xml:space="preserve">Request </w:t>
      </w:r>
      <w:r w:rsidR="00CC5E4B" w:rsidRPr="006766D8">
        <w:t>f</w:t>
      </w:r>
      <w:r w:rsidRPr="006766D8">
        <w:t xml:space="preserve">or </w:t>
      </w:r>
      <w:r w:rsidR="00704915">
        <w:t>E</w:t>
      </w:r>
      <w:r w:rsidRPr="006766D8">
        <w:t xml:space="preserve">xpression </w:t>
      </w:r>
      <w:r w:rsidR="00184DCC" w:rsidRPr="006766D8">
        <w:t>o</w:t>
      </w:r>
      <w:r w:rsidRPr="006766D8">
        <w:t xml:space="preserve">f </w:t>
      </w:r>
      <w:r w:rsidR="00704915">
        <w:t>I</w:t>
      </w:r>
      <w:r w:rsidRPr="006766D8">
        <w:t>nterest</w:t>
      </w:r>
    </w:p>
    <w:p w14:paraId="2671B339" w14:textId="608FE24F" w:rsidR="006C28AE" w:rsidRPr="00563D92" w:rsidRDefault="006C28AE" w:rsidP="006C28AE">
      <w:pPr>
        <w:pStyle w:val="Title"/>
      </w:pPr>
      <w:r w:rsidRPr="00563D92">
        <w:t>Capacity-</w:t>
      </w:r>
      <w:r>
        <w:t>B</w:t>
      </w:r>
      <w:r w:rsidRPr="00563D92">
        <w:t>uilding Programme - Certified Takaful Expert</w:t>
      </w:r>
    </w:p>
    <w:p w14:paraId="5BC7EBA9" w14:textId="5018690B" w:rsidR="00C04A82" w:rsidRPr="006766D8" w:rsidRDefault="00C04A82" w:rsidP="00563D92">
      <w:pPr>
        <w:pStyle w:val="Title"/>
      </w:pPr>
    </w:p>
    <w:p w14:paraId="13322D3A" w14:textId="77777777" w:rsidR="00704915" w:rsidRPr="00CA7FAD" w:rsidRDefault="00704915" w:rsidP="00704915">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06FDC33F" w14:textId="77777777" w:rsidR="00704915" w:rsidRPr="00CA7FAD" w:rsidRDefault="00704915" w:rsidP="00704915">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5037EBB4" w14:textId="77777777" w:rsidR="00704915" w:rsidRPr="00CA7FAD" w:rsidRDefault="00704915" w:rsidP="00704915">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0C5A2B7D" w14:textId="77777777" w:rsidR="00704915" w:rsidRPr="00CA7FAD" w:rsidRDefault="00704915" w:rsidP="00704915">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7A431EBE" w14:textId="77777777" w:rsidR="00704915" w:rsidRPr="00CA7FAD" w:rsidRDefault="00704915" w:rsidP="00704915">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p w14:paraId="38317ECC" w14:textId="77777777" w:rsidR="00704915" w:rsidRDefault="00704915" w:rsidP="00704915">
      <w:pPr>
        <w:pStyle w:val="Subtitle"/>
        <w:numPr>
          <w:ilvl w:val="0"/>
          <w:numId w:val="0"/>
        </w:numPr>
      </w:pPr>
    </w:p>
    <w:p w14:paraId="65890D82" w14:textId="027AB2FE" w:rsidR="00C04A82" w:rsidRPr="006766D8" w:rsidRDefault="00837A14" w:rsidP="00704915">
      <w:pPr>
        <w:pStyle w:val="Heading1"/>
        <w:jc w:val="center"/>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11615429" w:rsidR="00C04A82" w:rsidRPr="006766D8" w:rsidRDefault="00C04A82" w:rsidP="00CD5CE4">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630056">
        <w:t xml:space="preserve"> revised February 2023</w:t>
      </w:r>
      <w:r w:rsidRPr="006766D8">
        <w:t>)</w:t>
      </w:r>
      <w:r w:rsidR="00997F6E" w:rsidRPr="006766D8">
        <w:t>”</w:t>
      </w:r>
    </w:p>
    <w:p w14:paraId="34920367" w14:textId="77777777" w:rsidR="009050A5" w:rsidRPr="006766D8" w:rsidRDefault="009050A5" w:rsidP="009050A5">
      <w:pPr>
        <w:pStyle w:val="Heading1"/>
      </w:pPr>
      <w:r w:rsidRPr="006766D8">
        <w:t>Experience and qualification of the consultant-researcher</w:t>
      </w:r>
    </w:p>
    <w:p w14:paraId="6099449B"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72E9E55E" w14:textId="2C136A0C" w:rsidR="009050A5" w:rsidRPr="006766D8" w:rsidRDefault="009050A5" w:rsidP="00CD5CE4">
      <w:pPr>
        <w:pStyle w:val="ListParagraph"/>
        <w:numPr>
          <w:ilvl w:val="1"/>
          <w:numId w:val="30"/>
        </w:numPr>
      </w:pPr>
      <w:r w:rsidRPr="006766D8">
        <w:t>a graduate degree (18 years of education) in Islamic finance, commerce, finance, public policy / administration, business administration or any related field and / or equivalent Islamic scholarly qualification and / or equivalent professional qualification(s) such as CIPA, CSAA, etc.;</w:t>
      </w:r>
    </w:p>
    <w:p w14:paraId="1211390B" w14:textId="77777777" w:rsidR="009050A5" w:rsidRPr="006766D8" w:rsidRDefault="009050A5" w:rsidP="00CD5CE4">
      <w:pPr>
        <w:pStyle w:val="ListParagraph"/>
        <w:numPr>
          <w:ilvl w:val="1"/>
          <w:numId w:val="30"/>
        </w:numPr>
      </w:pPr>
      <w:r w:rsidRPr="006766D8">
        <w:t xml:space="preserve">experience of at least one (1) year conducting consultancy services, in particular, experience of conducting research and collection of primary data, preferably in a regulatory or research institution; </w:t>
      </w:r>
    </w:p>
    <w:p w14:paraId="39C61212" w14:textId="77777777" w:rsidR="009050A5" w:rsidRPr="006766D8" w:rsidRDefault="009050A5" w:rsidP="00CD5CE4">
      <w:pPr>
        <w:pStyle w:val="ListParagraph"/>
        <w:numPr>
          <w:ilvl w:val="1"/>
          <w:numId w:val="30"/>
        </w:numPr>
      </w:pPr>
      <w:r w:rsidRPr="006766D8">
        <w:lastRenderedPageBreak/>
        <w:t>experience in writing research reports such as country reports, technical reports etc.;</w:t>
      </w:r>
    </w:p>
    <w:p w14:paraId="7EB0036B" w14:textId="77777777" w:rsidR="009050A5" w:rsidRPr="006766D8" w:rsidRDefault="009050A5" w:rsidP="00CD5CE4">
      <w:pPr>
        <w:pStyle w:val="ListParagraph"/>
        <w:numPr>
          <w:ilvl w:val="1"/>
          <w:numId w:val="30"/>
        </w:numPr>
      </w:pPr>
      <w:r w:rsidRPr="006766D8">
        <w:t>knowledge and understanding of Islamic finance principles and practical applications / operations;</w:t>
      </w:r>
    </w:p>
    <w:p w14:paraId="418019A1" w14:textId="77777777" w:rsidR="009050A5" w:rsidRPr="006766D8" w:rsidRDefault="009050A5" w:rsidP="00CD5CE4">
      <w:pPr>
        <w:pStyle w:val="ListParagraph"/>
        <w:numPr>
          <w:ilvl w:val="1"/>
          <w:numId w:val="30"/>
        </w:numPr>
      </w:pPr>
      <w:r w:rsidRPr="006766D8">
        <w:t>knowledge and experience of coordinating with regulatory and supervisory institutions;</w:t>
      </w:r>
    </w:p>
    <w:p w14:paraId="6A6415C5" w14:textId="77777777" w:rsidR="009050A5" w:rsidRPr="006766D8" w:rsidRDefault="009050A5" w:rsidP="00CD5CE4">
      <w:pPr>
        <w:pStyle w:val="ListParagraph"/>
        <w:numPr>
          <w:ilvl w:val="1"/>
          <w:numId w:val="30"/>
        </w:numPr>
      </w:pPr>
      <w:r w:rsidRPr="006766D8">
        <w:t xml:space="preserve">possess high level of English language proficiency; Arabic language proficiency will be an added advantage, while knowledge of any of the local languages including, Bahasa Indonesia / </w:t>
      </w:r>
      <w:proofErr w:type="spellStart"/>
      <w:r w:rsidRPr="006766D8">
        <w:t>Malayu</w:t>
      </w:r>
      <w:proofErr w:type="spellEnd"/>
      <w:r w:rsidRPr="006766D8">
        <w:t>, Bengali, French, Mandarin, Russian, Turkish, Urdu language proficiency will be preferred; and</w:t>
      </w:r>
    </w:p>
    <w:p w14:paraId="1CA41011" w14:textId="77777777" w:rsidR="009050A5" w:rsidRPr="006766D8" w:rsidRDefault="009050A5" w:rsidP="00CD5CE4">
      <w:pPr>
        <w:pStyle w:val="ListParagraph"/>
        <w:numPr>
          <w:ilvl w:val="1"/>
          <w:numId w:val="30"/>
        </w:numPr>
      </w:pPr>
      <w:r w:rsidRPr="006766D8">
        <w:t>familiarity with central banks’ regulations, AAOIFI and other Islamic infrastructure organisations’ guidelines, standards, technical pronouncements etc.</w:t>
      </w:r>
    </w:p>
    <w:p w14:paraId="3CB44740" w14:textId="51D48E20" w:rsidR="00C04A82" w:rsidRPr="006766D8" w:rsidRDefault="00C04A82" w:rsidP="00C04A82">
      <w:pPr>
        <w:spacing w:after="120"/>
      </w:pPr>
    </w:p>
    <w:p w14:paraId="6B1E3A83" w14:textId="20571553"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are invited to read clauses 1.12.1 and 1.12.2 of the </w:t>
      </w:r>
      <w:r w:rsidR="004F21FE" w:rsidRPr="006766D8">
        <w:t>“</w:t>
      </w:r>
      <w:r w:rsidRPr="006766D8">
        <w:t>Procurement Policy of the IsDB Guidelines for the Procurement of Consultant Services under IsDB Project Financing, April 2019 edition</w:t>
      </w:r>
      <w:r w:rsidR="004F21FE" w:rsidRPr="006766D8">
        <w:t>”</w:t>
      </w:r>
      <w:r w:rsidRPr="006766D8">
        <w:t xml:space="preserve"> (the "Procurement Guidelines") setting forth the IsDB's policy on conflicts of interest.</w:t>
      </w:r>
      <w:r w:rsidRPr="006766D8">
        <w:tab/>
      </w:r>
    </w:p>
    <w:p w14:paraId="01B7B2BF" w14:textId="5A4ED4D7"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or via email to RRDC@aaoifi.com</w:t>
      </w:r>
      <w:r w:rsidRPr="006766D8">
        <w:t xml:space="preserve"> 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2A5C4165"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r w:rsidR="007738DD" w:rsidRPr="006766D8">
        <w:t>RRDC@aaoifi.com</w:t>
      </w:r>
      <w:r w:rsidR="00C04A82" w:rsidRPr="006766D8">
        <w:t xml:space="preserve"> no later than </w:t>
      </w:r>
      <w:r w:rsidR="00563D92">
        <w:t>21 April 2026</w:t>
      </w:r>
      <w:r w:rsidR="00C04A82" w:rsidRPr="006766D8">
        <w:t>.</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704915" w:rsidRDefault="00503616" w:rsidP="00704915">
      <w:pPr>
        <w:spacing w:before="120" w:after="120"/>
        <w:rPr>
          <w:b/>
          <w:bCs/>
          <w:spacing w:val="-2"/>
        </w:rPr>
      </w:pPr>
      <w:r w:rsidRPr="00704915">
        <w:rPr>
          <w:b/>
          <w:bCs/>
          <w:spacing w:val="-2"/>
        </w:rPr>
        <w:t>Mr. Farhan Noor</w:t>
      </w:r>
    </w:p>
    <w:p w14:paraId="725EFE0C" w14:textId="3378B2F4" w:rsidR="006D4EAB" w:rsidRPr="00704915" w:rsidRDefault="006D4EAB" w:rsidP="00704915">
      <w:pPr>
        <w:spacing w:before="120" w:after="120"/>
        <w:rPr>
          <w:b/>
          <w:bCs/>
          <w:spacing w:val="-2"/>
        </w:rPr>
      </w:pPr>
      <w:r w:rsidRPr="00704915">
        <w:rPr>
          <w:b/>
          <w:bCs/>
          <w:spacing w:val="-2"/>
        </w:rPr>
        <w:t>Executive Director – Strategic Developments</w:t>
      </w:r>
    </w:p>
    <w:p w14:paraId="60A7E15A" w14:textId="77777777" w:rsidR="00F82D9F" w:rsidRPr="00704915" w:rsidRDefault="00F82D9F" w:rsidP="00704915">
      <w:pPr>
        <w:spacing w:before="120" w:after="120"/>
        <w:rPr>
          <w:b/>
          <w:bCs/>
          <w:spacing w:val="-2"/>
        </w:rPr>
      </w:pPr>
      <w:r w:rsidRPr="00704915">
        <w:rPr>
          <w:b/>
          <w:bCs/>
          <w:spacing w:val="-2"/>
        </w:rPr>
        <w:t>PO Box 1176, Manama, Kingdom of Bahrain</w:t>
      </w:r>
    </w:p>
    <w:p w14:paraId="5EB06DF4" w14:textId="38789DEE" w:rsidR="002E7CF2" w:rsidRPr="00704915" w:rsidRDefault="00C04A82" w:rsidP="00704915">
      <w:pPr>
        <w:spacing w:before="120" w:after="120"/>
        <w:rPr>
          <w:b/>
          <w:bCs/>
          <w:spacing w:val="-2"/>
        </w:rPr>
      </w:pPr>
      <w:r w:rsidRPr="00704915">
        <w:rPr>
          <w:b/>
          <w:bCs/>
          <w:spacing w:val="-2"/>
        </w:rPr>
        <w:t xml:space="preserve">Tel: </w:t>
      </w:r>
      <w:r w:rsidR="002E7CF2" w:rsidRPr="00704915">
        <w:rPr>
          <w:b/>
          <w:bCs/>
          <w:spacing w:val="-2"/>
        </w:rPr>
        <w:t>+973 1737</w:t>
      </w:r>
      <w:r w:rsidR="00804356" w:rsidRPr="00704915">
        <w:rPr>
          <w:b/>
          <w:bCs/>
          <w:spacing w:val="-2"/>
        </w:rPr>
        <w:t xml:space="preserve"> </w:t>
      </w:r>
      <w:r w:rsidR="002E7CF2" w:rsidRPr="00704915">
        <w:rPr>
          <w:b/>
          <w:bCs/>
          <w:spacing w:val="-2"/>
        </w:rPr>
        <w:t>5412</w:t>
      </w:r>
    </w:p>
    <w:p w14:paraId="70BA0667" w14:textId="0D74B58D" w:rsidR="00C04A82" w:rsidRPr="00704915" w:rsidRDefault="00C04A82" w:rsidP="00704915">
      <w:pPr>
        <w:spacing w:before="120" w:after="120"/>
        <w:rPr>
          <w:b/>
          <w:bCs/>
          <w:spacing w:val="-2"/>
        </w:rPr>
      </w:pPr>
      <w:r w:rsidRPr="00704915">
        <w:rPr>
          <w:b/>
          <w:bCs/>
          <w:spacing w:val="-2"/>
        </w:rPr>
        <w:t xml:space="preserve">Fax: </w:t>
      </w:r>
      <w:r w:rsidR="00A45CE6" w:rsidRPr="00704915">
        <w:rPr>
          <w:b/>
          <w:bCs/>
          <w:spacing w:val="-2"/>
        </w:rPr>
        <w:t>+973 1725 0194</w:t>
      </w:r>
    </w:p>
    <w:p w14:paraId="2B94863F" w14:textId="25B8D23F" w:rsidR="00C04A82" w:rsidRPr="00704915" w:rsidRDefault="00C04A82" w:rsidP="00704915">
      <w:pPr>
        <w:spacing w:before="120" w:after="120"/>
        <w:rPr>
          <w:b/>
          <w:bCs/>
          <w:spacing w:val="-2"/>
        </w:rPr>
      </w:pPr>
      <w:r w:rsidRPr="00704915">
        <w:rPr>
          <w:b/>
          <w:bCs/>
          <w:spacing w:val="-2"/>
        </w:rPr>
        <w:t xml:space="preserve">E-mail: </w:t>
      </w:r>
      <w:r w:rsidR="002E7CF2" w:rsidRPr="00704915">
        <w:rPr>
          <w:b/>
          <w:bCs/>
          <w:spacing w:val="-2"/>
        </w:rPr>
        <w:t>RRDC@aaoifi</w:t>
      </w:r>
      <w:r w:rsidR="00A379C2" w:rsidRPr="00704915">
        <w:rPr>
          <w:b/>
          <w:bCs/>
          <w:spacing w:val="-2"/>
        </w:rPr>
        <w:t>.com</w:t>
      </w:r>
    </w:p>
    <w:p w14:paraId="7BEED6DB" w14:textId="0C4B1B52" w:rsidR="00C04A82" w:rsidRPr="006766D8" w:rsidRDefault="00C04A82" w:rsidP="00704915">
      <w:pPr>
        <w:spacing w:before="120" w:after="120"/>
        <w:rPr>
          <w:spacing w:val="-2"/>
        </w:rPr>
      </w:pPr>
      <w:r w:rsidRPr="00704915">
        <w:rPr>
          <w:b/>
          <w:bCs/>
          <w:spacing w:val="-2"/>
        </w:rPr>
        <w:t>Website:</w:t>
      </w:r>
      <w:r w:rsidRPr="00704915">
        <w:rPr>
          <w:b/>
          <w:bCs/>
        </w:rPr>
        <w:t xml:space="preserve"> </w:t>
      </w:r>
      <w:hyperlink r:id="rId8" w:history="1">
        <w:r w:rsidR="00307522" w:rsidRPr="00704915">
          <w:rPr>
            <w:rStyle w:val="Hyperlink"/>
            <w:b/>
            <w:bCs/>
            <w:spacing w:val="-2"/>
          </w:rPr>
          <w:t>www.aaoifi.com</w:t>
        </w:r>
      </w:hyperlink>
    </w:p>
    <w:p w14:paraId="195A52A8" w14:textId="77777777" w:rsidR="00704915" w:rsidRDefault="00704915" w:rsidP="00307522">
      <w:pPr>
        <w:rPr>
          <w:spacing w:val="-2"/>
        </w:rPr>
      </w:pPr>
    </w:p>
    <w:p w14:paraId="7EEB7129" w14:textId="291B5A0C"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29545786" w14:textId="77777777" w:rsidR="006E1AE6" w:rsidRPr="006766D8" w:rsidRDefault="006E1AE6" w:rsidP="00333BCE"/>
    <w:p w14:paraId="4635C390" w14:textId="6668A60D" w:rsidR="006E1AE6" w:rsidRPr="006766D8" w:rsidRDefault="006E1AE6" w:rsidP="00333BCE">
      <w:pPr>
        <w:sectPr w:rsidR="006E1AE6" w:rsidRPr="006766D8" w:rsidSect="00333BCE">
          <w:headerReference w:type="even" r:id="rId9"/>
          <w:headerReference w:type="default" r:id="rId10"/>
          <w:footerReference w:type="default" r:id="rId11"/>
          <w:headerReference w:type="first" r:id="rId12"/>
          <w:pgSz w:w="11906" w:h="16838" w:code="9"/>
          <w:pgMar w:top="1440" w:right="1080" w:bottom="1440" w:left="1080" w:header="706" w:footer="706" w:gutter="0"/>
          <w:pgNumType w:fmt="lowerRoman"/>
          <w:cols w:space="708"/>
          <w:docGrid w:linePitch="360"/>
        </w:sectPr>
      </w:pPr>
    </w:p>
    <w:p w14:paraId="7442CD0D" w14:textId="157A71A7" w:rsidR="00831B0D" w:rsidRPr="006766D8" w:rsidRDefault="00831B0D" w:rsidP="004B2D23">
      <w:pPr>
        <w:pStyle w:val="Title"/>
      </w:pPr>
      <w:r w:rsidRPr="006766D8">
        <w:lastRenderedPageBreak/>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Default="00A659A7" w:rsidP="00A659A7">
      <w:pPr>
        <w:pStyle w:val="Title"/>
      </w:pPr>
      <w:r w:rsidRPr="006766D8">
        <w:t>Terms of reference (TOR) for consultancy services</w:t>
      </w:r>
    </w:p>
    <w:p w14:paraId="43A67A4C" w14:textId="77777777" w:rsidR="00630056" w:rsidRPr="00500267" w:rsidRDefault="00630056" w:rsidP="00630056">
      <w:pPr>
        <w:pStyle w:val="Title"/>
      </w:pPr>
      <w:r w:rsidRPr="00500267">
        <w:t>Capacity-</w:t>
      </w:r>
      <w:r>
        <w:t>B</w:t>
      </w:r>
      <w:r w:rsidRPr="00500267">
        <w:t>uilding Programme - Certified Takaful Expert</w:t>
      </w:r>
    </w:p>
    <w:p w14:paraId="434FC4C0" w14:textId="77777777" w:rsidR="00630056" w:rsidRPr="00630056" w:rsidRDefault="00630056" w:rsidP="00563D92"/>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that will assist in a number of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identify and understand the needs of the industry in general and those of the RSAs in specific (including special needs of certain jurisdictions), the challenges confronting them, and the opportunities on offer;</w:t>
      </w:r>
    </w:p>
    <w:p w14:paraId="51A5DF11" w14:textId="77777777" w:rsidR="00DA0ADE" w:rsidRPr="006766D8" w:rsidRDefault="00DA0ADE" w:rsidP="00371B52">
      <w:pPr>
        <w:pStyle w:val="ListParagraph"/>
        <w:numPr>
          <w:ilvl w:val="1"/>
          <w:numId w:val="3"/>
        </w:numPr>
      </w:pPr>
      <w:r w:rsidRPr="006766D8">
        <w:t>establish a dedicated communication channel with the RSAs so that exchange of information, sharing of views and experiences, discussion on technical issues, problem solving, and consensus building can be achieved in a timely and effective manner;</w:t>
      </w:r>
    </w:p>
    <w:p w14:paraId="7FAB3999" w14:textId="77777777" w:rsidR="00DA0ADE" w:rsidRPr="006766D8" w:rsidRDefault="00DA0ADE" w:rsidP="00371B52">
      <w:pPr>
        <w:pStyle w:val="ListParagraph"/>
        <w:numPr>
          <w:ilvl w:val="1"/>
          <w:numId w:val="3"/>
        </w:numPr>
      </w:pPr>
      <w:r w:rsidRPr="006766D8">
        <w:t>provide support to the RSAs in adopting AAOIFI standards and its rigorous and consistent application / implementation in respective jurisdictions;</w:t>
      </w:r>
    </w:p>
    <w:p w14:paraId="235646C5" w14:textId="77777777" w:rsidR="00E43390" w:rsidRPr="006766D8" w:rsidRDefault="00DA0ADE" w:rsidP="00371B52">
      <w:pPr>
        <w:pStyle w:val="ListParagraph"/>
        <w:numPr>
          <w:ilvl w:val="1"/>
          <w:numId w:val="3"/>
        </w:numPr>
      </w:pPr>
      <w:r w:rsidRPr="006766D8">
        <w:t>build capacity of RSAs through provisioning of fellowships and periodic conduct of workshops and other events in the areas of standard setting of AAOIFI;</w:t>
      </w:r>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t>Consultancy engagement</w:t>
      </w:r>
    </w:p>
    <w:p w14:paraId="279906D6" w14:textId="69DBDAA3" w:rsidR="00317365" w:rsidRPr="006766D8"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253BDE92" w14:textId="7CC81F10" w:rsidR="00893AC0" w:rsidRPr="006766D8" w:rsidRDefault="00893AC0" w:rsidP="00371B52">
      <w:pPr>
        <w:pStyle w:val="Heading1"/>
      </w:pPr>
      <w:r w:rsidRPr="006766D8">
        <w:lastRenderedPageBreak/>
        <w:t>Term of the assignment</w:t>
      </w:r>
    </w:p>
    <w:p w14:paraId="1020838C" w14:textId="2806A6EC" w:rsidR="00893AC0" w:rsidRDefault="00F36C39" w:rsidP="00371B52">
      <w:pPr>
        <w:pStyle w:val="ListParagraph"/>
      </w:pPr>
      <w:r w:rsidRPr="006766D8">
        <w:t>The assignment is expected to be initiated and completed within two years. Thereafter, the consultancy agreement may be renewed based on the need and mutual agreement.</w:t>
      </w:r>
    </w:p>
    <w:p w14:paraId="7053F559" w14:textId="77777777" w:rsidR="00630056" w:rsidRPr="006766D8" w:rsidRDefault="00630056" w:rsidP="00630056">
      <w:pPr>
        <w:pStyle w:val="ListParagraph"/>
      </w:pPr>
      <w:r w:rsidRPr="00D40761">
        <w:rPr>
          <w:rFonts w:ascii="Segoe UI" w:eastAsia="Times New Roman" w:hAnsi="Segoe UI" w:cs="Segoe UI"/>
          <w:b/>
          <w:bCs/>
          <w:color w:val="172B4D"/>
          <w:sz w:val="21"/>
          <w:szCs w:val="21"/>
        </w:rPr>
        <w:t>Type of Contract, Level of Effort, and Deliverables</w:t>
      </w:r>
      <w:r>
        <w:rPr>
          <w:rFonts w:ascii="Segoe UI" w:eastAsia="Times New Roman" w:hAnsi="Segoe UI" w:cs="Segoe UI"/>
          <w:b/>
          <w:bCs/>
          <w:color w:val="172B4D"/>
          <w:sz w:val="21"/>
          <w:szCs w:val="21"/>
        </w:rPr>
        <w:t xml:space="preserve"> </w:t>
      </w:r>
      <w:r w:rsidRPr="00D40761">
        <w:rPr>
          <w:rFonts w:ascii="Segoe UI" w:eastAsia="Times New Roman" w:hAnsi="Segoe UI" w:cs="Segoe UI"/>
          <w:b/>
          <w:bCs/>
          <w:color w:val="172B4D"/>
          <w:sz w:val="21"/>
          <w:szCs w:val="21"/>
        </w:rPr>
        <w:t>Type of Contract and Payment Modality</w:t>
      </w:r>
      <w:r w:rsidRPr="00D40761">
        <w:rPr>
          <w:rFonts w:ascii="Segoe UI" w:eastAsia="Times New Roman" w:hAnsi="Segoe UI" w:cs="Segoe UI"/>
          <w:color w:val="172B4D"/>
          <w:sz w:val="21"/>
          <w:szCs w:val="21"/>
        </w:rPr>
        <w:br/>
        <w:t xml:space="preserve">The consultancy engagement shall be governed by a </w:t>
      </w:r>
      <w:r w:rsidRPr="00D40761">
        <w:rPr>
          <w:rFonts w:ascii="Segoe UI" w:eastAsia="Times New Roman" w:hAnsi="Segoe UI" w:cs="Segoe UI"/>
          <w:b/>
          <w:bCs/>
          <w:color w:val="172B4D"/>
          <w:sz w:val="21"/>
          <w:szCs w:val="21"/>
        </w:rPr>
        <w:t>time-based contract</w:t>
      </w:r>
    </w:p>
    <w:p w14:paraId="2575DEA2" w14:textId="77777777" w:rsidR="00630056" w:rsidRPr="006766D8" w:rsidRDefault="00630056" w:rsidP="00371B52">
      <w:pPr>
        <w:pStyle w:val="ListParagraph"/>
      </w:pP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19402D7A"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off-days,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consultant – 30 points;</w:t>
      </w:r>
    </w:p>
    <w:p w14:paraId="6AED2E53" w14:textId="4A6108A3" w:rsidR="002C5AB5" w:rsidRPr="006766D8" w:rsidRDefault="002C5AB5" w:rsidP="0014132B">
      <w:pPr>
        <w:pStyle w:val="ListParagraph"/>
        <w:numPr>
          <w:ilvl w:val="1"/>
          <w:numId w:val="32"/>
        </w:numPr>
      </w:pPr>
      <w:r w:rsidRPr="006766D8">
        <w:t>adequacy of consultant’s expertise and experience of the assignment – 50 points;</w:t>
      </w:r>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3E04E3C5" w14:textId="77777777" w:rsidR="00204C72" w:rsidRPr="006766D8" w:rsidRDefault="00A37C2A" w:rsidP="0006710B">
      <w:pPr>
        <w:pStyle w:val="ListParagraph"/>
        <w:rPr>
          <w:rStyle w:val="CommentReference"/>
        </w:rPr>
        <w:sectPr w:rsidR="00204C72" w:rsidRPr="006766D8" w:rsidSect="00333BCE">
          <w:pgSz w:w="11906" w:h="16838" w:code="9"/>
          <w:pgMar w:top="1440" w:right="1080" w:bottom="1440" w:left="1080" w:header="706" w:footer="706" w:gutter="0"/>
          <w:pgNumType w:start="1"/>
          <w:cols w:space="708"/>
          <w:docGrid w:linePitch="360"/>
        </w:sectPr>
      </w:pPr>
      <w:r w:rsidRPr="006766D8">
        <w:lastRenderedPageBreak/>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64F8D226" w14:textId="78AC1CAD" w:rsidR="00831B0D" w:rsidRPr="006766D8" w:rsidRDefault="00831B0D" w:rsidP="00204C72">
      <w:pPr>
        <w:pStyle w:val="Title"/>
      </w:pPr>
      <w:r w:rsidRPr="006766D8">
        <w:lastRenderedPageBreak/>
        <w:t>Appendix A2</w:t>
      </w:r>
    </w:p>
    <w:p w14:paraId="66478F63" w14:textId="7594B536" w:rsidR="00595D9B" w:rsidRPr="006766D8" w:rsidRDefault="00A27626" w:rsidP="00204C72">
      <w:pPr>
        <w:pStyle w:val="Title"/>
      </w:pPr>
      <w:r w:rsidRPr="006766D8">
        <w:t>Scope of work</w:t>
      </w:r>
    </w:p>
    <w:p w14:paraId="3DC4F988" w14:textId="0151B197" w:rsidR="00BE2DA3" w:rsidRPr="006766D8" w:rsidRDefault="00C13BCE" w:rsidP="00994CAD">
      <w:pPr>
        <w:pStyle w:val="ListParagraph"/>
        <w:numPr>
          <w:ilvl w:val="0"/>
          <w:numId w:val="46"/>
        </w:numPr>
      </w:pPr>
      <w:r w:rsidRPr="006766D8">
        <w:t xml:space="preserve">The consultant will be required to work </w:t>
      </w:r>
      <w:r w:rsidR="00A36422">
        <w:t>on following projects:</w:t>
      </w:r>
    </w:p>
    <w:p w14:paraId="3052F359" w14:textId="2F29BEA5" w:rsidR="0054197A" w:rsidRPr="006766D8" w:rsidRDefault="00876442" w:rsidP="003750B9">
      <w:pPr>
        <w:pStyle w:val="ListParagraph"/>
        <w:numPr>
          <w:ilvl w:val="1"/>
          <w:numId w:val="47"/>
        </w:numPr>
      </w:pPr>
      <w:r>
        <w:t>one</w:t>
      </w:r>
      <w:r w:rsidR="00CE03DC" w:rsidRPr="006766D8">
        <w:t xml:space="preserve"> (0</w:t>
      </w:r>
      <w:r>
        <w:t>1</w:t>
      </w:r>
      <w:r w:rsidR="00CE03DC" w:rsidRPr="006766D8">
        <w:t xml:space="preserve">) </w:t>
      </w:r>
      <w:r w:rsidR="0054197A" w:rsidRPr="006766D8">
        <w:t>standards’ impact assessment report;</w:t>
      </w:r>
      <w:r>
        <w:t xml:space="preserve"> </w:t>
      </w:r>
      <w:r w:rsidR="0054197A" w:rsidRPr="006766D8">
        <w:t>and</w:t>
      </w:r>
    </w:p>
    <w:p w14:paraId="27B9F12B" w14:textId="64A581B5" w:rsidR="0054197A" w:rsidRPr="006766D8" w:rsidRDefault="00876442" w:rsidP="003750B9">
      <w:pPr>
        <w:pStyle w:val="ListParagraph"/>
        <w:numPr>
          <w:ilvl w:val="1"/>
          <w:numId w:val="47"/>
        </w:numPr>
      </w:pPr>
      <w:r>
        <w:t>one</w:t>
      </w:r>
      <w:r w:rsidR="00E00CDF" w:rsidRPr="006766D8">
        <w:t xml:space="preserve"> (0</w:t>
      </w:r>
      <w:r w:rsidR="00F40EA6">
        <w:t>1</w:t>
      </w:r>
      <w:r w:rsidR="00E00CDF" w:rsidRPr="006766D8">
        <w:t>) capacity</w:t>
      </w:r>
      <w:r w:rsidR="003750B9">
        <w:t>-</w:t>
      </w:r>
      <w:r w:rsidR="00E00CDF" w:rsidRPr="006766D8">
        <w:t>building program</w:t>
      </w:r>
      <w:r>
        <w:t>me</w:t>
      </w:r>
      <w:r w:rsidR="00E00CDF" w:rsidRPr="006766D8">
        <w:t>.</w:t>
      </w:r>
    </w:p>
    <w:p w14:paraId="7B99E00E" w14:textId="6682CBED" w:rsidR="00E00CDF" w:rsidRPr="006766D8" w:rsidRDefault="00BD5C05" w:rsidP="00BD5C05">
      <w:pPr>
        <w:pStyle w:val="ListParagraph"/>
      </w:pPr>
      <w:r w:rsidRPr="00BD5C05">
        <w:t>A summarized concept note</w:t>
      </w:r>
      <w:r w:rsidR="005E6FD7">
        <w:t xml:space="preserve"> and outline</w:t>
      </w:r>
      <w:r w:rsidRPr="00BD5C05">
        <w:t xml:space="preserve"> for each project, is provided below. AAOIFI reserves the right to amend, refine, or adjust the project scope, structure, and deliverables at any stage, as may be required.</w:t>
      </w:r>
    </w:p>
    <w:p w14:paraId="1A013A5F" w14:textId="7519B699" w:rsidR="00810A72" w:rsidRPr="006766D8" w:rsidRDefault="00810A72" w:rsidP="00810A72">
      <w:pPr>
        <w:pStyle w:val="Heading2"/>
      </w:pPr>
      <w:r w:rsidRPr="006766D8">
        <w:t xml:space="preserve">Standards’ impact assessment reports </w:t>
      </w:r>
    </w:p>
    <w:p w14:paraId="625F0C04" w14:textId="484D57FD" w:rsidR="00F40EA6" w:rsidRPr="006766D8" w:rsidRDefault="00F40EA6" w:rsidP="00F40EA6">
      <w:pPr>
        <w:pStyle w:val="ListParagraph"/>
      </w:pPr>
      <w:r w:rsidRPr="006766D8">
        <w:t>The consultant will be required to work on standards’ impact assessment report for following AAOIFI standard</w:t>
      </w:r>
      <w:r w:rsidR="006D5E3E">
        <w:t>s</w:t>
      </w:r>
      <w:r w:rsidRPr="006766D8">
        <w:t>:</w:t>
      </w:r>
    </w:p>
    <w:p w14:paraId="3687A3ED" w14:textId="19B96A74" w:rsidR="00696B6F" w:rsidRDefault="00F40EA6" w:rsidP="00696B6F">
      <w:pPr>
        <w:pStyle w:val="ListParagraph"/>
        <w:numPr>
          <w:ilvl w:val="1"/>
          <w:numId w:val="40"/>
        </w:numPr>
      </w:pPr>
      <w:r w:rsidRPr="006766D8">
        <w:t>FAS 42</w:t>
      </w:r>
      <w:r>
        <w:t xml:space="preserve"> </w:t>
      </w:r>
      <w:r w:rsidR="00623E7B">
        <w:t>“</w:t>
      </w:r>
      <w:r w:rsidR="00623E7B" w:rsidRPr="00623E7B">
        <w:t>Presentation and Disclosures in the Financial Statements of Takaful Institutions</w:t>
      </w:r>
      <w:r w:rsidR="00623E7B">
        <w:t xml:space="preserve">” </w:t>
      </w:r>
      <w:r>
        <w:t xml:space="preserve">and FAS </w:t>
      </w:r>
      <w:r w:rsidRPr="006766D8">
        <w:t>43</w:t>
      </w:r>
      <w:r w:rsidR="00696B6F">
        <w:t xml:space="preserve"> “</w:t>
      </w:r>
      <w:r w:rsidR="00696B6F" w:rsidRPr="00696B6F">
        <w:t>Accounting for Takaful: Recognition and Measurement</w:t>
      </w:r>
      <w:r w:rsidR="00696B6F">
        <w:t>”.</w:t>
      </w:r>
    </w:p>
    <w:p w14:paraId="1BB52FA7" w14:textId="21CBD578" w:rsidR="00696B6F" w:rsidRPr="006766D8" w:rsidRDefault="003770FE" w:rsidP="00696B6F">
      <w:pPr>
        <w:pStyle w:val="ListParagraph"/>
        <w:numPr>
          <w:ilvl w:val="2"/>
          <w:numId w:val="40"/>
        </w:numPr>
      </w:pPr>
      <w:r>
        <w:t>This will be one report covering the impact assessment of both the FASs.</w:t>
      </w:r>
    </w:p>
    <w:p w14:paraId="03145426" w14:textId="1CEA063A" w:rsidR="00FC7E46" w:rsidRPr="006766D8" w:rsidRDefault="002C4448" w:rsidP="0014132B">
      <w:pPr>
        <w:pStyle w:val="ListParagraph"/>
      </w:pPr>
      <w:r w:rsidRPr="006766D8">
        <w:t>Standards’ impact assessment reports will</w:t>
      </w:r>
      <w:r w:rsidR="00FC7E46" w:rsidRPr="006766D8">
        <w:t xml:space="preserve"> cover the application of select </w:t>
      </w:r>
      <w:r w:rsidR="00EB549D" w:rsidRPr="006766D8">
        <w:t xml:space="preserve">AAOIFI </w:t>
      </w:r>
      <w:r w:rsidR="00FC7E46" w:rsidRPr="006766D8">
        <w:t xml:space="preserve">standards across key Islamic finance markets, including the GCC, Southeast Asia, South Asia, and Africa. </w:t>
      </w:r>
      <w:r w:rsidR="00CE1263" w:rsidRPr="006766D8">
        <w:t xml:space="preserve">After an initial identification and assessment of matters to be </w:t>
      </w:r>
      <w:r w:rsidR="003E377F" w:rsidRPr="006766D8">
        <w:t xml:space="preserve">examined, </w:t>
      </w:r>
      <w:r w:rsidR="00E346ED" w:rsidRPr="006766D8">
        <w:t>each</w:t>
      </w:r>
      <w:r w:rsidR="00FA4B7B" w:rsidRPr="006766D8">
        <w:t xml:space="preserve"> </w:t>
      </w:r>
      <w:r w:rsidR="00751DBD" w:rsidRPr="006766D8">
        <w:t xml:space="preserve">report will </w:t>
      </w:r>
      <w:r w:rsidR="00DD0766" w:rsidRPr="006766D8">
        <w:t>study</w:t>
      </w:r>
      <w:r w:rsidR="0026268B" w:rsidRPr="006766D8">
        <w:t>, among other details,</w:t>
      </w:r>
      <w:r w:rsidR="00BE0CE1" w:rsidRPr="006766D8">
        <w:t xml:space="preserve"> whether</w:t>
      </w:r>
      <w:r w:rsidR="00FC7E46" w:rsidRPr="006766D8">
        <w:t>:</w:t>
      </w:r>
    </w:p>
    <w:p w14:paraId="78993CA9" w14:textId="1F78EF4A" w:rsidR="00FC7E46" w:rsidRPr="006766D8" w:rsidRDefault="00E346ED" w:rsidP="0014132B">
      <w:pPr>
        <w:pStyle w:val="ListParagraph"/>
        <w:numPr>
          <w:ilvl w:val="1"/>
          <w:numId w:val="39"/>
        </w:numPr>
      </w:pPr>
      <w:r w:rsidRPr="006766D8">
        <w:t xml:space="preserve">the standard is being implemented as </w:t>
      </w:r>
      <w:r w:rsidR="00835055" w:rsidRPr="006766D8">
        <w:t>intended;</w:t>
      </w:r>
    </w:p>
    <w:p w14:paraId="4227ACB1" w14:textId="77777777" w:rsidR="00AB5287" w:rsidRPr="006766D8" w:rsidRDefault="00835055" w:rsidP="0014132B">
      <w:pPr>
        <w:pStyle w:val="ListParagraph"/>
        <w:numPr>
          <w:ilvl w:val="1"/>
          <w:numId w:val="39"/>
        </w:numPr>
      </w:pPr>
      <w:r w:rsidRPr="006766D8">
        <w:t xml:space="preserve">the </w:t>
      </w:r>
      <w:r w:rsidR="00AB5287" w:rsidRPr="006766D8">
        <w:t>relevant objectives are being achieved;</w:t>
      </w:r>
    </w:p>
    <w:p w14:paraId="3190BD70" w14:textId="435D196C" w:rsidR="00835055" w:rsidRPr="006766D8" w:rsidRDefault="00AB5287" w:rsidP="0014132B">
      <w:pPr>
        <w:pStyle w:val="ListParagraph"/>
        <w:numPr>
          <w:ilvl w:val="1"/>
          <w:numId w:val="39"/>
        </w:numPr>
      </w:pPr>
      <w:r w:rsidRPr="006766D8">
        <w:t xml:space="preserve">the costs </w:t>
      </w:r>
      <w:r w:rsidR="00A27E9C" w:rsidRPr="006766D8">
        <w:t>(human, capital and other</w:t>
      </w:r>
      <w:r w:rsidR="004268C5" w:rsidRPr="006766D8">
        <w:t xml:space="preserve"> resources</w:t>
      </w:r>
      <w:r w:rsidR="00A27E9C" w:rsidRPr="006766D8">
        <w:t xml:space="preserve">) </w:t>
      </w:r>
      <w:r w:rsidRPr="006766D8">
        <w:t xml:space="preserve">are contained </w:t>
      </w:r>
      <w:r w:rsidR="004268C5" w:rsidRPr="006766D8">
        <w:t>within</w:t>
      </w:r>
      <w:r w:rsidRPr="006766D8">
        <w:t xml:space="preserve"> expected level</w:t>
      </w:r>
      <w:r w:rsidR="004268C5" w:rsidRPr="006766D8">
        <w:t>s</w:t>
      </w:r>
      <w:r w:rsidRPr="006766D8">
        <w:t>;</w:t>
      </w:r>
      <w:r w:rsidR="00835055" w:rsidRPr="006766D8">
        <w:t xml:space="preserve"> </w:t>
      </w:r>
    </w:p>
    <w:p w14:paraId="183DB214" w14:textId="03194FE7" w:rsidR="00A27E9C" w:rsidRPr="006766D8" w:rsidRDefault="00D00B24" w:rsidP="0014132B">
      <w:pPr>
        <w:pStyle w:val="ListParagraph"/>
        <w:numPr>
          <w:ilvl w:val="1"/>
          <w:numId w:val="39"/>
        </w:numPr>
      </w:pPr>
      <w:r w:rsidRPr="006766D8">
        <w:t>there are fundamental issues</w:t>
      </w:r>
      <w:r w:rsidR="00033699" w:rsidRPr="006766D8">
        <w:t xml:space="preserve"> or gaps</w:t>
      </w:r>
      <w:r w:rsidR="000C627A" w:rsidRPr="006766D8">
        <w:t xml:space="preserve"> in</w:t>
      </w:r>
      <w:r w:rsidRPr="006766D8">
        <w:t xml:space="preserve"> the</w:t>
      </w:r>
      <w:r w:rsidR="00531CC4" w:rsidRPr="006766D8">
        <w:t xml:space="preserve"> standard’s guidelines;</w:t>
      </w:r>
    </w:p>
    <w:p w14:paraId="14C0A61B" w14:textId="04C09B61" w:rsidR="008152CD" w:rsidRPr="006766D8" w:rsidRDefault="00C87A54" w:rsidP="0014132B">
      <w:pPr>
        <w:pStyle w:val="ListParagraph"/>
        <w:numPr>
          <w:ilvl w:val="1"/>
          <w:numId w:val="39"/>
        </w:numPr>
      </w:pPr>
      <w:r w:rsidRPr="006766D8">
        <w:t>the standard is compatible</w:t>
      </w:r>
      <w:r w:rsidR="008152CD" w:rsidRPr="006766D8">
        <w:t xml:space="preserve"> with local, and international, laws and regulatory frameworks; and</w:t>
      </w:r>
    </w:p>
    <w:p w14:paraId="776EAFAC" w14:textId="3FFACEE7" w:rsidR="008152CD" w:rsidRPr="006766D8" w:rsidRDefault="0008640D" w:rsidP="0014132B">
      <w:pPr>
        <w:pStyle w:val="ListParagraph"/>
        <w:numPr>
          <w:ilvl w:val="1"/>
          <w:numId w:val="39"/>
        </w:numPr>
      </w:pPr>
      <w:r w:rsidRPr="006766D8">
        <w:t xml:space="preserve">there are </w:t>
      </w:r>
      <w:r w:rsidR="00D9298F" w:rsidRPr="006766D8">
        <w:t>other implementation challenges</w:t>
      </w:r>
    </w:p>
    <w:p w14:paraId="30094265" w14:textId="7397875A" w:rsidR="002C4448" w:rsidRPr="006766D8" w:rsidRDefault="00966CCD" w:rsidP="0014132B">
      <w:pPr>
        <w:pStyle w:val="ListParagraph"/>
      </w:pPr>
      <w:r w:rsidRPr="006766D8">
        <w:t xml:space="preserve">The report </w:t>
      </w:r>
      <w:r w:rsidR="005157FF" w:rsidRPr="006766D8">
        <w:t>shall cover</w:t>
      </w:r>
      <w:r w:rsidR="00753591" w:rsidRPr="006766D8">
        <w:t xml:space="preserve"> the </w:t>
      </w:r>
      <w:r w:rsidR="006B7A11" w:rsidRPr="006766D8">
        <w:t>survey findings, lessons learned, best practices, and recommendations for improvement.</w:t>
      </w:r>
    </w:p>
    <w:p w14:paraId="78AFADA7" w14:textId="3C75226B" w:rsidR="00810A72" w:rsidRPr="006766D8" w:rsidRDefault="00810A72" w:rsidP="00532415">
      <w:pPr>
        <w:pStyle w:val="ListParagraph"/>
      </w:pPr>
      <w:r w:rsidRPr="006766D8">
        <w:t xml:space="preserve">The </w:t>
      </w:r>
      <w:r w:rsidR="00D34F90">
        <w:t>report outline</w:t>
      </w:r>
      <w:r w:rsidRPr="006766D8">
        <w:t xml:space="preserve"> will be as follows:</w:t>
      </w:r>
    </w:p>
    <w:tbl>
      <w:tblPr>
        <w:tblStyle w:val="AAOIFIBandedTable"/>
        <w:tblW w:w="8640" w:type="dxa"/>
        <w:tblLayout w:type="fixed"/>
        <w:tblLook w:val="04A0" w:firstRow="1" w:lastRow="0" w:firstColumn="1" w:lastColumn="0" w:noHBand="0" w:noVBand="1"/>
      </w:tblPr>
      <w:tblGrid>
        <w:gridCol w:w="864"/>
        <w:gridCol w:w="3456"/>
        <w:gridCol w:w="4320"/>
      </w:tblGrid>
      <w:tr w:rsidR="00521A78" w:rsidRPr="006766D8" w14:paraId="2FADEB97" w14:textId="77777777" w:rsidTr="0038312B">
        <w:trPr>
          <w:cnfStyle w:val="100000000000" w:firstRow="1" w:lastRow="0" w:firstColumn="0" w:lastColumn="0" w:oddVBand="0" w:evenVBand="0" w:oddHBand="0" w:evenHBand="0" w:firstRowFirstColumn="0" w:firstRowLastColumn="0" w:lastRowFirstColumn="0" w:lastRowLastColumn="0"/>
          <w:trHeight w:val="20"/>
        </w:trPr>
        <w:tc>
          <w:tcPr>
            <w:tcW w:w="864" w:type="dxa"/>
          </w:tcPr>
          <w:p w14:paraId="06A5E7F7" w14:textId="77777777" w:rsidR="00D34F90" w:rsidRPr="006766D8" w:rsidRDefault="00D34F90" w:rsidP="009E1378">
            <w:pPr>
              <w:spacing w:beforeAutospacing="0" w:afterAutospacing="0"/>
              <w:rPr>
                <w:b w:val="0"/>
                <w:bCs w:val="0"/>
              </w:rPr>
            </w:pPr>
            <w:r w:rsidRPr="006766D8">
              <w:t>S. No.</w:t>
            </w:r>
          </w:p>
        </w:tc>
        <w:tc>
          <w:tcPr>
            <w:tcW w:w="3456" w:type="dxa"/>
          </w:tcPr>
          <w:p w14:paraId="25C0B1CB" w14:textId="34BC22EC" w:rsidR="00D34F90" w:rsidRPr="006766D8" w:rsidRDefault="00D34F90" w:rsidP="009E1378">
            <w:pPr>
              <w:spacing w:beforeAutospacing="0" w:afterAutospacing="0"/>
              <w:rPr>
                <w:b w:val="0"/>
                <w:bCs w:val="0"/>
              </w:rPr>
            </w:pPr>
            <w:r>
              <w:t>Section</w:t>
            </w:r>
          </w:p>
        </w:tc>
        <w:tc>
          <w:tcPr>
            <w:tcW w:w="4320" w:type="dxa"/>
          </w:tcPr>
          <w:p w14:paraId="6C718206" w14:textId="240CBCD2" w:rsidR="00D34F90" w:rsidRPr="006766D8" w:rsidRDefault="00D34F90" w:rsidP="009E1378">
            <w:pPr>
              <w:spacing w:beforeAutospacing="0" w:afterAutospacing="0"/>
              <w:rPr>
                <w:b w:val="0"/>
                <w:bCs w:val="0"/>
              </w:rPr>
            </w:pPr>
            <w:r>
              <w:t>Subsection</w:t>
            </w:r>
            <w:r w:rsidRPr="006766D8">
              <w:t xml:space="preserve"> / </w:t>
            </w:r>
            <w:r>
              <w:t>remarks</w:t>
            </w:r>
          </w:p>
        </w:tc>
      </w:tr>
      <w:tr w:rsidR="00521A78" w:rsidRPr="00800517" w14:paraId="18BBEDB4" w14:textId="77777777" w:rsidTr="0038312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4E25B727"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w:t>
            </w:r>
          </w:p>
        </w:tc>
        <w:tc>
          <w:tcPr>
            <w:tcW w:w="3456" w:type="dxa"/>
            <w:hideMark/>
          </w:tcPr>
          <w:p w14:paraId="17F037CD"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Messages</w:t>
            </w:r>
          </w:p>
        </w:tc>
        <w:tc>
          <w:tcPr>
            <w:tcW w:w="4320" w:type="dxa"/>
            <w:hideMark/>
          </w:tcPr>
          <w:p w14:paraId="759964C6"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p>
        </w:tc>
      </w:tr>
      <w:tr w:rsidR="00521A78" w:rsidRPr="00800517" w14:paraId="5FDB73E2" w14:textId="77777777" w:rsidTr="0038312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7C9AC9E9"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2</w:t>
            </w:r>
          </w:p>
        </w:tc>
        <w:tc>
          <w:tcPr>
            <w:tcW w:w="3456" w:type="dxa"/>
            <w:hideMark/>
          </w:tcPr>
          <w:p w14:paraId="5940E056"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Executive summary</w:t>
            </w:r>
          </w:p>
        </w:tc>
        <w:tc>
          <w:tcPr>
            <w:tcW w:w="4320" w:type="dxa"/>
            <w:hideMark/>
          </w:tcPr>
          <w:p w14:paraId="28EB2447"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p>
        </w:tc>
      </w:tr>
      <w:tr w:rsidR="00521A78" w:rsidRPr="00800517" w14:paraId="28006FF7" w14:textId="77777777" w:rsidTr="0038312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00F998DF"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3</w:t>
            </w:r>
          </w:p>
        </w:tc>
        <w:tc>
          <w:tcPr>
            <w:tcW w:w="3456" w:type="dxa"/>
            <w:hideMark/>
          </w:tcPr>
          <w:p w14:paraId="026A487B"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Introduction to and objectives of the report</w:t>
            </w:r>
          </w:p>
        </w:tc>
        <w:tc>
          <w:tcPr>
            <w:tcW w:w="4320" w:type="dxa"/>
            <w:hideMark/>
          </w:tcPr>
          <w:p w14:paraId="1DA07ED7" w14:textId="26C146F7" w:rsidR="00800517" w:rsidRDefault="00176E56"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00800517" w:rsidRPr="00800517">
              <w:rPr>
                <w:rFonts w:ascii="Calibri" w:eastAsia="Times New Roman" w:hAnsi="Calibri" w:cs="Calibri"/>
                <w:color w:val="000000"/>
                <w:kern w:val="0"/>
                <w:lang w:eastAsia="en-GB"/>
                <w14:ligatures w14:val="none"/>
              </w:rPr>
              <w:t>Scope of review</w:t>
            </w:r>
          </w:p>
          <w:p w14:paraId="426B4344" w14:textId="4E618C57" w:rsidR="00176E56" w:rsidRPr="00800517" w:rsidRDefault="00176E56"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lastRenderedPageBreak/>
              <w:t xml:space="preserve">- </w:t>
            </w:r>
            <w:r w:rsidRPr="00800517">
              <w:rPr>
                <w:rFonts w:ascii="Calibri" w:eastAsia="Times New Roman" w:hAnsi="Calibri" w:cs="Calibri"/>
                <w:color w:val="000000"/>
                <w:kern w:val="0"/>
                <w:lang w:eastAsia="en-GB"/>
                <w14:ligatures w14:val="none"/>
              </w:rPr>
              <w:t>Objective of review</w:t>
            </w:r>
          </w:p>
        </w:tc>
      </w:tr>
      <w:tr w:rsidR="00521A78" w:rsidRPr="00800517" w14:paraId="5A7EA7FE" w14:textId="77777777" w:rsidTr="0038312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4625CB95"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lastRenderedPageBreak/>
              <w:t>4</w:t>
            </w:r>
          </w:p>
        </w:tc>
        <w:tc>
          <w:tcPr>
            <w:tcW w:w="3456" w:type="dxa"/>
            <w:hideMark/>
          </w:tcPr>
          <w:p w14:paraId="32FFE1BB"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Brief of the standard and key impact factors</w:t>
            </w:r>
          </w:p>
        </w:tc>
        <w:tc>
          <w:tcPr>
            <w:tcW w:w="4320" w:type="dxa"/>
            <w:hideMark/>
          </w:tcPr>
          <w:p w14:paraId="5ACC915D" w14:textId="77777777" w:rsidR="00894868" w:rsidRDefault="00176E56"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00800517" w:rsidRPr="00800517">
              <w:rPr>
                <w:rFonts w:ascii="Calibri" w:eastAsia="Times New Roman" w:hAnsi="Calibri" w:cs="Calibri"/>
                <w:color w:val="000000"/>
                <w:kern w:val="0"/>
                <w:lang w:eastAsia="en-GB"/>
                <w14:ligatures w14:val="none"/>
              </w:rPr>
              <w:t>History of the standard (e.g., amendments, revisions)</w:t>
            </w:r>
          </w:p>
          <w:p w14:paraId="2B3D2391" w14:textId="6DFB3FD4" w:rsidR="00176E56" w:rsidRDefault="00176E56"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Rationale of the standard</w:t>
            </w:r>
          </w:p>
          <w:p w14:paraId="1D838B2B" w14:textId="12981AAB" w:rsidR="00176E56" w:rsidRPr="00800517" w:rsidRDefault="00176E56"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List and brief of the requirements of other relevant standard(s) (particularly SS but may include FAS and GS) having an impact on the requirements of the standard</w:t>
            </w:r>
          </w:p>
        </w:tc>
      </w:tr>
      <w:tr w:rsidR="00521A78" w:rsidRPr="00800517" w14:paraId="3ABE0EFA" w14:textId="77777777" w:rsidTr="0038312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0E6FF2F3"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5</w:t>
            </w:r>
          </w:p>
        </w:tc>
        <w:tc>
          <w:tcPr>
            <w:tcW w:w="3456" w:type="dxa"/>
            <w:hideMark/>
          </w:tcPr>
          <w:p w14:paraId="77C817DC"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AAOIFI footprint and adoption status of the standard</w:t>
            </w:r>
          </w:p>
        </w:tc>
        <w:tc>
          <w:tcPr>
            <w:tcW w:w="4320" w:type="dxa"/>
            <w:hideMark/>
          </w:tcPr>
          <w:p w14:paraId="45FC3BB5" w14:textId="77777777" w:rsidR="00800517" w:rsidRDefault="00CB055F"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00800517" w:rsidRPr="00800517">
              <w:rPr>
                <w:rFonts w:ascii="Calibri" w:eastAsia="Times New Roman" w:hAnsi="Calibri" w:cs="Calibri"/>
                <w:color w:val="000000"/>
                <w:kern w:val="0"/>
                <w:lang w:eastAsia="en-GB"/>
                <w14:ligatures w14:val="none"/>
              </w:rPr>
              <w:t>Unofficial adoption and implementation of standard (through surveys)</w:t>
            </w:r>
          </w:p>
          <w:p w14:paraId="4138AF31" w14:textId="77777777" w:rsidR="00CB055F" w:rsidRDefault="00CB055F"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Local standards based on AAOIFI (official and unofficial)</w:t>
            </w:r>
          </w:p>
          <w:p w14:paraId="52484CFB" w14:textId="3BE15F47" w:rsidR="003A683D" w:rsidRPr="00800517" w:rsidRDefault="003A683D"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Implication for multiple business lines – identify each of the business line. (For example challenges for implementation of Murabaha on microfinance will be different than the retail banks).</w:t>
            </w:r>
          </w:p>
        </w:tc>
      </w:tr>
      <w:tr w:rsidR="00521A78" w:rsidRPr="00800517" w14:paraId="73022061" w14:textId="77777777" w:rsidTr="0038312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139E0D03"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6</w:t>
            </w:r>
          </w:p>
        </w:tc>
        <w:tc>
          <w:tcPr>
            <w:tcW w:w="3456" w:type="dxa"/>
            <w:hideMark/>
          </w:tcPr>
          <w:p w14:paraId="3165E3EA"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Methodology (to be written as a process flow)</w:t>
            </w:r>
          </w:p>
        </w:tc>
        <w:tc>
          <w:tcPr>
            <w:tcW w:w="4320" w:type="dxa"/>
            <w:hideMark/>
          </w:tcPr>
          <w:p w14:paraId="2CE547D9"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 xml:space="preserve">Data sources (preferably people sitting on various Shari’ah Boards in more than one market), limitations, assumptions, etc. Identify key jurisdictions (6-8 main based on regions). Compile a survey. </w:t>
            </w:r>
          </w:p>
        </w:tc>
      </w:tr>
      <w:tr w:rsidR="00521A78" w:rsidRPr="00800517" w14:paraId="36010A26" w14:textId="77777777" w:rsidTr="0038312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33A10D32"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7</w:t>
            </w:r>
          </w:p>
        </w:tc>
        <w:tc>
          <w:tcPr>
            <w:tcW w:w="3456" w:type="dxa"/>
            <w:hideMark/>
          </w:tcPr>
          <w:p w14:paraId="4483F6A1"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Impact assessment of the standard</w:t>
            </w:r>
          </w:p>
        </w:tc>
        <w:tc>
          <w:tcPr>
            <w:tcW w:w="4320" w:type="dxa"/>
            <w:hideMark/>
          </w:tcPr>
          <w:p w14:paraId="24593D3B" w14:textId="77777777" w:rsidR="00800517" w:rsidRDefault="006D675A"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00800517" w:rsidRPr="00800517">
              <w:rPr>
                <w:rFonts w:ascii="Calibri" w:eastAsia="Times New Roman" w:hAnsi="Calibri" w:cs="Calibri"/>
                <w:color w:val="000000"/>
                <w:kern w:val="0"/>
                <w:lang w:eastAsia="en-GB"/>
                <w14:ligatures w14:val="none"/>
              </w:rPr>
              <w:t>Status of adoption of the standard and practical uses in different markets including a brief about products and services based on the standard</w:t>
            </w:r>
          </w:p>
          <w:p w14:paraId="1C788677" w14:textId="77777777" w:rsidR="006D675A" w:rsidRDefault="006D675A"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Effective implementation by the market players (overall analysis, significant gaps, significant challenges in implementation (general and specific to different jurisdictions))</w:t>
            </w:r>
          </w:p>
          <w:p w14:paraId="51F8D68D" w14:textId="77777777" w:rsidR="006D675A" w:rsidRDefault="006D675A"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Gaps in implementation</w:t>
            </w:r>
          </w:p>
          <w:p w14:paraId="133FF0F6" w14:textId="77777777" w:rsidR="006D675A" w:rsidRDefault="006D675A"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Impact on different stakeholders: IFI level (business policy, IT systems etc), RSA level (regulations etc).</w:t>
            </w:r>
          </w:p>
          <w:p w14:paraId="566CB8A6" w14:textId="709F8FEE" w:rsidR="006D675A" w:rsidRDefault="002F6AA6"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00894868">
              <w:rPr>
                <w:rFonts w:ascii="Calibri" w:eastAsia="Times New Roman" w:hAnsi="Calibri" w:cs="Calibri"/>
                <w:color w:val="000000"/>
                <w:kern w:val="0"/>
                <w:lang w:eastAsia="en-GB"/>
                <w14:ligatures w14:val="none"/>
              </w:rPr>
              <w:t xml:space="preserve"> </w:t>
            </w:r>
            <w:r w:rsidR="006D675A" w:rsidRPr="00800517">
              <w:rPr>
                <w:rFonts w:ascii="Calibri" w:eastAsia="Times New Roman" w:hAnsi="Calibri" w:cs="Calibri"/>
                <w:color w:val="000000"/>
                <w:kern w:val="0"/>
                <w:lang w:eastAsia="en-GB"/>
                <w14:ligatures w14:val="none"/>
              </w:rPr>
              <w:t>- On operational processes</w:t>
            </w:r>
            <w:r w:rsidR="006D675A"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006D675A" w:rsidRPr="00800517">
              <w:rPr>
                <w:rFonts w:ascii="Calibri" w:eastAsia="Times New Roman" w:hAnsi="Calibri" w:cs="Calibri"/>
                <w:color w:val="000000"/>
                <w:kern w:val="0"/>
                <w:lang w:eastAsia="en-GB"/>
                <w14:ligatures w14:val="none"/>
              </w:rPr>
              <w:t>- On IT systems</w:t>
            </w:r>
            <w:r w:rsidR="006D675A"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006D675A" w:rsidRPr="00800517">
              <w:rPr>
                <w:rFonts w:ascii="Calibri" w:eastAsia="Times New Roman" w:hAnsi="Calibri" w:cs="Calibri"/>
                <w:color w:val="000000"/>
                <w:kern w:val="0"/>
                <w:lang w:eastAsia="en-GB"/>
                <w14:ligatures w14:val="none"/>
              </w:rPr>
              <w:t>- On risk management and governance</w:t>
            </w:r>
            <w:r w:rsidR="006D675A"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lastRenderedPageBreak/>
              <w:t xml:space="preserve">   </w:t>
            </w:r>
            <w:r w:rsidR="006D675A" w:rsidRPr="00800517">
              <w:rPr>
                <w:rFonts w:ascii="Calibri" w:eastAsia="Times New Roman" w:hAnsi="Calibri" w:cs="Calibri"/>
                <w:color w:val="000000"/>
                <w:kern w:val="0"/>
                <w:lang w:eastAsia="en-GB"/>
                <w14:ligatures w14:val="none"/>
              </w:rPr>
              <w:t>- On Shari'ah compliance</w:t>
            </w:r>
            <w:r w:rsidR="006D675A" w:rsidRPr="00800517">
              <w:rPr>
                <w:rFonts w:ascii="Calibri" w:eastAsia="Times New Roman" w:hAnsi="Calibri" w:cs="Calibri"/>
                <w:color w:val="000000"/>
                <w:kern w:val="0"/>
                <w:lang w:eastAsia="en-GB"/>
                <w14:ligatures w14:val="none"/>
              </w:rPr>
              <w:br/>
            </w:r>
            <w:r>
              <w:rPr>
                <w:rFonts w:ascii="Calibri" w:eastAsia="Times New Roman" w:hAnsi="Calibri" w:cs="Calibri"/>
                <w:color w:val="000000"/>
                <w:kern w:val="0"/>
                <w:lang w:eastAsia="en-GB"/>
                <w14:ligatures w14:val="none"/>
              </w:rPr>
              <w:t xml:space="preserve">   </w:t>
            </w:r>
            <w:r w:rsidR="006D675A" w:rsidRPr="00800517">
              <w:rPr>
                <w:rFonts w:ascii="Calibri" w:eastAsia="Times New Roman" w:hAnsi="Calibri" w:cs="Calibri"/>
                <w:color w:val="000000"/>
                <w:kern w:val="0"/>
                <w:lang w:eastAsia="en-GB"/>
                <w14:ligatures w14:val="none"/>
              </w:rPr>
              <w:t>- On financial policies and statements</w:t>
            </w:r>
          </w:p>
          <w:p w14:paraId="6D4F4E7B" w14:textId="77777777" w:rsidR="002F6AA6" w:rsidRDefault="002F6AA6"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Cost-benefit analysis (within Shari’ah acceptable options)</w:t>
            </w:r>
          </w:p>
          <w:p w14:paraId="3A266075" w14:textId="1682A6B1" w:rsidR="002F6AA6" w:rsidRDefault="002F6AA6"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t xml:space="preserve"> </w:t>
            </w:r>
            <w:r w:rsidRPr="006D675A">
              <w:rPr>
                <w:rFonts w:ascii="Calibri" w:eastAsia="Times New Roman" w:hAnsi="Calibri" w:cs="Calibri"/>
                <w:color w:val="000000"/>
                <w:kern w:val="0"/>
                <w:lang w:eastAsia="en-GB"/>
                <w14:ligatures w14:val="none"/>
              </w:rPr>
              <w:t>key differences with IFRS and their market perception</w:t>
            </w:r>
          </w:p>
          <w:p w14:paraId="15995290" w14:textId="0745D689" w:rsidR="006D675A" w:rsidRPr="00800517" w:rsidRDefault="006D675A" w:rsidP="009E1378">
            <w:pPr>
              <w:spacing w:beforeAutospacing="0" w:after="0" w:afterAutospacing="0"/>
              <w:rPr>
                <w:rFonts w:ascii="Calibri" w:eastAsia="Times New Roman" w:hAnsi="Calibri" w:cs="Calibri"/>
                <w:color w:val="000000"/>
                <w:kern w:val="0"/>
                <w:lang w:eastAsia="en-GB"/>
                <w14:ligatures w14:val="none"/>
              </w:rPr>
            </w:pPr>
          </w:p>
        </w:tc>
      </w:tr>
      <w:tr w:rsidR="00521A78" w:rsidRPr="00800517" w14:paraId="5A7D398D" w14:textId="77777777" w:rsidTr="0038312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6FA45328"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lastRenderedPageBreak/>
              <w:t>8</w:t>
            </w:r>
          </w:p>
        </w:tc>
        <w:tc>
          <w:tcPr>
            <w:tcW w:w="3456" w:type="dxa"/>
            <w:hideMark/>
          </w:tcPr>
          <w:p w14:paraId="0E171122"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Human capacity in the market and adequacy of capacity building efforts</w:t>
            </w:r>
          </w:p>
        </w:tc>
        <w:tc>
          <w:tcPr>
            <w:tcW w:w="4320" w:type="dxa"/>
            <w:hideMark/>
          </w:tcPr>
          <w:p w14:paraId="59EDD8A9" w14:textId="77777777" w:rsidR="00800517" w:rsidRDefault="002F6AA6"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00800517" w:rsidRPr="00800517">
              <w:rPr>
                <w:rFonts w:ascii="Calibri" w:eastAsia="Times New Roman" w:hAnsi="Calibri" w:cs="Calibri"/>
                <w:color w:val="000000"/>
                <w:kern w:val="0"/>
                <w:lang w:eastAsia="en-GB"/>
                <w14:ligatures w14:val="none"/>
              </w:rPr>
              <w:t>Scholars, senior management, finance professionals, Shari’ah compliance audit professionals, lawyers / judges etc</w:t>
            </w:r>
          </w:p>
          <w:p w14:paraId="25F8F289" w14:textId="74CEF87F" w:rsidR="00DD071B" w:rsidRPr="00800517" w:rsidRDefault="00DD071B"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Training institutions and education institutions, including universities offering AAOIFI programs</w:t>
            </w:r>
          </w:p>
        </w:tc>
      </w:tr>
      <w:tr w:rsidR="00521A78" w:rsidRPr="00800517" w14:paraId="4C6A9C42" w14:textId="77777777" w:rsidTr="0038312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7EA487F9"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9</w:t>
            </w:r>
          </w:p>
        </w:tc>
        <w:tc>
          <w:tcPr>
            <w:tcW w:w="3456" w:type="dxa"/>
            <w:hideMark/>
          </w:tcPr>
          <w:p w14:paraId="09014542"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Availability of market infrastructure, where applicable (IT systems, consultants etc.)</w:t>
            </w:r>
          </w:p>
        </w:tc>
        <w:tc>
          <w:tcPr>
            <w:tcW w:w="4320" w:type="dxa"/>
            <w:hideMark/>
          </w:tcPr>
          <w:p w14:paraId="10CABABD"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p>
        </w:tc>
      </w:tr>
      <w:tr w:rsidR="00521A78" w:rsidRPr="00800517" w14:paraId="30FEDD91" w14:textId="77777777" w:rsidTr="0038312B">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30F96146"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10</w:t>
            </w:r>
          </w:p>
        </w:tc>
        <w:tc>
          <w:tcPr>
            <w:tcW w:w="3456" w:type="dxa"/>
            <w:hideMark/>
          </w:tcPr>
          <w:p w14:paraId="6A159757" w14:textId="77777777" w:rsidR="00800517" w:rsidRPr="00800517" w:rsidRDefault="00800517" w:rsidP="009E1378">
            <w:pPr>
              <w:spacing w:beforeAutospacing="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Way forward</w:t>
            </w:r>
          </w:p>
        </w:tc>
        <w:tc>
          <w:tcPr>
            <w:tcW w:w="4320" w:type="dxa"/>
            <w:hideMark/>
          </w:tcPr>
          <w:p w14:paraId="137B02E7" w14:textId="5FA7A588" w:rsidR="00800517" w:rsidRDefault="003A683D"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00800517" w:rsidRPr="00800517">
              <w:rPr>
                <w:rFonts w:ascii="Calibri" w:eastAsia="Times New Roman" w:hAnsi="Calibri" w:cs="Calibri"/>
                <w:color w:val="000000"/>
                <w:kern w:val="0"/>
                <w:lang w:eastAsia="en-GB"/>
                <w14:ligatures w14:val="none"/>
              </w:rPr>
              <w:t>Lessons learnt for improvements in AAOIFI standards</w:t>
            </w:r>
          </w:p>
          <w:p w14:paraId="10DE81BB" w14:textId="77777777" w:rsidR="003A683D" w:rsidRDefault="003A683D"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Steps to be taken by AAOIFI (guidelines, new standards, capacity building, regulatory capacity building, advocacy and awareness, transition and implementation time flexibility</w:t>
            </w:r>
          </w:p>
          <w:p w14:paraId="07683480" w14:textId="77777777" w:rsidR="003A683D" w:rsidRDefault="003A683D"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the RSAs</w:t>
            </w:r>
          </w:p>
          <w:p w14:paraId="13120BE9" w14:textId="77777777" w:rsidR="003A683D" w:rsidRDefault="003A683D"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the market players</w:t>
            </w:r>
          </w:p>
          <w:p w14:paraId="595BC76F" w14:textId="0AF29724" w:rsidR="003A683D" w:rsidRPr="00800517" w:rsidRDefault="003A683D" w:rsidP="009E1378">
            <w:pPr>
              <w:spacing w:beforeAutospacing="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Recommendations to other stakeholders and service providers</w:t>
            </w:r>
          </w:p>
        </w:tc>
      </w:tr>
      <w:tr w:rsidR="00521A78" w:rsidRPr="00800517" w14:paraId="7BAB0A62" w14:textId="77777777" w:rsidTr="0038312B">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32D56904"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11</w:t>
            </w:r>
          </w:p>
        </w:tc>
        <w:tc>
          <w:tcPr>
            <w:tcW w:w="3456" w:type="dxa"/>
            <w:hideMark/>
          </w:tcPr>
          <w:p w14:paraId="402A9B4A" w14:textId="77777777" w:rsidR="00800517" w:rsidRPr="00800517" w:rsidRDefault="00800517" w:rsidP="009E1378">
            <w:pPr>
              <w:spacing w:beforeAutospacing="0" w:after="0" w:afterAutospacing="0"/>
              <w:rPr>
                <w:rFonts w:ascii="Calibri" w:eastAsia="Times New Roman" w:hAnsi="Calibri" w:cs="Calibri"/>
                <w:color w:val="000000"/>
                <w:kern w:val="0"/>
                <w:lang w:eastAsia="en-GB"/>
                <w14:ligatures w14:val="none"/>
              </w:rPr>
            </w:pPr>
            <w:r w:rsidRPr="00800517">
              <w:rPr>
                <w:rFonts w:ascii="Calibri" w:eastAsia="Times New Roman" w:hAnsi="Calibri" w:cs="Calibri"/>
                <w:color w:val="000000"/>
                <w:kern w:val="0"/>
                <w:lang w:eastAsia="en-GB"/>
                <w14:ligatures w14:val="none"/>
              </w:rPr>
              <w:t>Appendices</w:t>
            </w:r>
          </w:p>
        </w:tc>
        <w:tc>
          <w:tcPr>
            <w:tcW w:w="4320" w:type="dxa"/>
            <w:hideMark/>
          </w:tcPr>
          <w:p w14:paraId="67749EA6" w14:textId="77777777" w:rsidR="00800517" w:rsidRDefault="003A683D"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00800517" w:rsidRPr="00800517">
              <w:rPr>
                <w:rFonts w:ascii="Calibri" w:eastAsia="Times New Roman" w:hAnsi="Calibri" w:cs="Calibri"/>
                <w:color w:val="000000"/>
                <w:kern w:val="0"/>
                <w:lang w:eastAsia="en-GB"/>
                <w14:ligatures w14:val="none"/>
              </w:rPr>
              <w:t>Table of acronyms</w:t>
            </w:r>
          </w:p>
          <w:p w14:paraId="0C2CDCD8" w14:textId="77777777" w:rsidR="003A683D" w:rsidRDefault="003A683D"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800517">
              <w:rPr>
                <w:rFonts w:ascii="Calibri" w:eastAsia="Times New Roman" w:hAnsi="Calibri" w:cs="Calibri"/>
                <w:color w:val="000000"/>
                <w:kern w:val="0"/>
                <w:lang w:eastAsia="en-GB"/>
                <w14:ligatures w14:val="none"/>
              </w:rPr>
              <w:t>Glossary</w:t>
            </w:r>
          </w:p>
          <w:p w14:paraId="3D9441BF" w14:textId="40519152" w:rsidR="003A683D" w:rsidRPr="00800517" w:rsidRDefault="003A683D" w:rsidP="009E1378">
            <w:pPr>
              <w:spacing w:beforeAutospacing="0" w:after="0" w:afterAutospacing="0"/>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 xml:space="preserve">- </w:t>
            </w:r>
            <w:r w:rsidRPr="003A683D">
              <w:rPr>
                <w:rFonts w:ascii="Calibri" w:eastAsia="Times New Roman" w:hAnsi="Calibri" w:cs="Calibri"/>
                <w:color w:val="000000"/>
                <w:kern w:val="0"/>
                <w:lang w:eastAsia="en-GB"/>
                <w14:ligatures w14:val="none"/>
              </w:rPr>
              <w:t>Interview questionnaires and surveys</w:t>
            </w:r>
          </w:p>
        </w:tc>
      </w:tr>
    </w:tbl>
    <w:p w14:paraId="73015870" w14:textId="77777777" w:rsidR="00FE7797" w:rsidRDefault="00FE7797" w:rsidP="00810CC9">
      <w:pPr>
        <w:pStyle w:val="Heading2"/>
      </w:pPr>
    </w:p>
    <w:p w14:paraId="3A951B25" w14:textId="6511B2B3" w:rsidR="00810CC9" w:rsidRDefault="004952AA" w:rsidP="00810CC9">
      <w:pPr>
        <w:pStyle w:val="Heading2"/>
      </w:pPr>
      <w:r w:rsidRPr="006766D8">
        <w:t>Capacity-building programmes</w:t>
      </w:r>
    </w:p>
    <w:p w14:paraId="3DFF445F" w14:textId="77777777" w:rsidR="00CB055F" w:rsidRPr="006766D8" w:rsidRDefault="00CB055F" w:rsidP="00CB055F">
      <w:pPr>
        <w:pStyle w:val="ListParagraph"/>
      </w:pPr>
      <w:r w:rsidRPr="006766D8">
        <w:t>The consultant will be required to work on following capacity building programme:</w:t>
      </w:r>
    </w:p>
    <w:p w14:paraId="6097E37E" w14:textId="7FB633A5" w:rsidR="00CB055F" w:rsidRPr="00CB055F" w:rsidRDefault="00CB055F" w:rsidP="00CB055F">
      <w:pPr>
        <w:pStyle w:val="ListParagraph"/>
        <w:numPr>
          <w:ilvl w:val="1"/>
          <w:numId w:val="44"/>
        </w:numPr>
      </w:pPr>
      <w:r w:rsidRPr="006766D8">
        <w:t>Certified Takaful Expert (CTE)</w:t>
      </w:r>
      <w:r>
        <w:t>.</w:t>
      </w:r>
    </w:p>
    <w:p w14:paraId="574FAA6E" w14:textId="0DC961AA" w:rsidR="004044F6" w:rsidRPr="006766D8" w:rsidRDefault="004044F6" w:rsidP="00532415">
      <w:pPr>
        <w:pStyle w:val="ListParagraph"/>
      </w:pPr>
      <w:r w:rsidRPr="006766D8">
        <w:t>AAOIFI capacity-building programmes aim</w:t>
      </w:r>
      <w:r w:rsidR="00542EC4" w:rsidRPr="006766D8">
        <w:t xml:space="preserve"> to</w:t>
      </w:r>
      <w:r w:rsidRPr="006766D8">
        <w:t xml:space="preserve"> </w:t>
      </w:r>
      <w:r w:rsidR="00542EC4" w:rsidRPr="006766D8">
        <w:t xml:space="preserve">enhance the knowledge and skills of professionals, scholars and market participants, ensuring they are well-equipped to implement AAOIFI standards effectively. </w:t>
      </w:r>
      <w:r w:rsidRPr="006766D8">
        <w:t>These programmes will provide comprehensive training materials, including a programme outline, curricula, study guides or guidance material, presentations</w:t>
      </w:r>
      <w:r w:rsidR="00A70484" w:rsidRPr="006766D8">
        <w:t xml:space="preserve"> and</w:t>
      </w:r>
      <w:r w:rsidRPr="006766D8">
        <w:t xml:space="preserve"> question banks</w:t>
      </w:r>
      <w:r w:rsidR="00542EC4" w:rsidRPr="006766D8">
        <w:t>.</w:t>
      </w:r>
      <w:r w:rsidR="00594B05" w:rsidRPr="006766D8">
        <w:t xml:space="preserve"> An initial </w:t>
      </w:r>
      <w:r w:rsidR="00594B05" w:rsidRPr="006766D8">
        <w:lastRenderedPageBreak/>
        <w:t>training of trainers</w:t>
      </w:r>
      <w:r w:rsidR="00A70484" w:rsidRPr="006766D8">
        <w:t xml:space="preserve"> </w:t>
      </w:r>
      <w:r w:rsidR="00594B05" w:rsidRPr="006766D8">
        <w:t>(</w:t>
      </w:r>
      <w:proofErr w:type="spellStart"/>
      <w:r w:rsidR="00594B05" w:rsidRPr="006766D8">
        <w:t>ToT</w:t>
      </w:r>
      <w:proofErr w:type="spellEnd"/>
      <w:r w:rsidR="00594B05" w:rsidRPr="006766D8">
        <w:t>) and a</w:t>
      </w:r>
      <w:r w:rsidR="00E233EA" w:rsidRPr="006766D8">
        <w:t>ctivities related to launch</w:t>
      </w:r>
      <w:r w:rsidR="00594B05" w:rsidRPr="006766D8">
        <w:t xml:space="preserve"> and first iteration of the </w:t>
      </w:r>
      <w:r w:rsidR="001C322A" w:rsidRPr="006766D8">
        <w:t>programme will be part of project deliverables.</w:t>
      </w:r>
    </w:p>
    <w:p w14:paraId="7BC3934A" w14:textId="59C1B787" w:rsidR="00810CC9" w:rsidRPr="006766D8" w:rsidRDefault="005A6FB3" w:rsidP="00532415">
      <w:pPr>
        <w:pStyle w:val="ListParagraph"/>
      </w:pPr>
      <w:r w:rsidRPr="006766D8">
        <w:t>T</w:t>
      </w:r>
      <w:r w:rsidR="00345F62" w:rsidRPr="006766D8">
        <w:t xml:space="preserve">he </w:t>
      </w:r>
      <w:r w:rsidR="00B81C1A">
        <w:t>project breakdown</w:t>
      </w:r>
      <w:r w:rsidR="00345F62" w:rsidRPr="006766D8">
        <w:t xml:space="preserve"> </w:t>
      </w:r>
      <w:r w:rsidR="00735DA8" w:rsidRPr="006766D8">
        <w:t>will be as follows:</w:t>
      </w:r>
    </w:p>
    <w:tbl>
      <w:tblPr>
        <w:tblStyle w:val="TableGrid"/>
        <w:tblW w:w="4977" w:type="pct"/>
        <w:tblLook w:val="04A0" w:firstRow="1" w:lastRow="0" w:firstColumn="1" w:lastColumn="0" w:noHBand="0" w:noVBand="1"/>
      </w:tblPr>
      <w:tblGrid>
        <w:gridCol w:w="764"/>
        <w:gridCol w:w="8927"/>
      </w:tblGrid>
      <w:tr w:rsidR="00521A78" w:rsidRPr="006766D8" w14:paraId="3471176F" w14:textId="77777777" w:rsidTr="00521A78">
        <w:trPr>
          <w:trHeight w:val="78"/>
        </w:trPr>
        <w:tc>
          <w:tcPr>
            <w:tcW w:w="394" w:type="pct"/>
            <w:shd w:val="clear" w:color="auto" w:fill="D9D9D9" w:themeFill="background1" w:themeFillShade="D9"/>
          </w:tcPr>
          <w:p w14:paraId="7614BCE2" w14:textId="77777777" w:rsidR="00E86FFB" w:rsidRPr="006766D8" w:rsidRDefault="00E86FFB" w:rsidP="00252515">
            <w:pPr>
              <w:spacing w:after="240"/>
              <w:rPr>
                <w:b/>
                <w:bCs/>
              </w:rPr>
            </w:pPr>
            <w:r w:rsidRPr="006766D8">
              <w:rPr>
                <w:b/>
                <w:bCs/>
              </w:rPr>
              <w:t>S. No.</w:t>
            </w:r>
          </w:p>
        </w:tc>
        <w:tc>
          <w:tcPr>
            <w:tcW w:w="4606" w:type="pct"/>
            <w:shd w:val="clear" w:color="auto" w:fill="D9D9D9" w:themeFill="background1" w:themeFillShade="D9"/>
          </w:tcPr>
          <w:p w14:paraId="149F1015" w14:textId="77777777" w:rsidR="00E86FFB" w:rsidRPr="006766D8" w:rsidRDefault="00E86FFB" w:rsidP="00252515">
            <w:pPr>
              <w:spacing w:after="240"/>
              <w:rPr>
                <w:b/>
                <w:bCs/>
              </w:rPr>
            </w:pPr>
            <w:r w:rsidRPr="006766D8">
              <w:rPr>
                <w:b/>
                <w:bCs/>
              </w:rPr>
              <w:t>Task / milestone</w:t>
            </w:r>
          </w:p>
        </w:tc>
      </w:tr>
      <w:tr w:rsidR="00521A78" w:rsidRPr="006766D8" w14:paraId="530BCB27" w14:textId="77777777" w:rsidTr="00521A78">
        <w:trPr>
          <w:trHeight w:val="72"/>
        </w:trPr>
        <w:tc>
          <w:tcPr>
            <w:tcW w:w="394" w:type="pct"/>
          </w:tcPr>
          <w:p w14:paraId="719CC554" w14:textId="77777777" w:rsidR="00E86FFB" w:rsidRPr="006766D8" w:rsidRDefault="00E86FFB" w:rsidP="00B81C1A">
            <w:r w:rsidRPr="006766D8">
              <w:t>1.</w:t>
            </w:r>
          </w:p>
        </w:tc>
        <w:tc>
          <w:tcPr>
            <w:tcW w:w="4606" w:type="pct"/>
            <w:vAlign w:val="bottom"/>
          </w:tcPr>
          <w:p w14:paraId="264B16B6" w14:textId="4AC668FA" w:rsidR="00E86FFB" w:rsidRPr="006766D8" w:rsidRDefault="00E86FFB" w:rsidP="00B81C1A">
            <w:r>
              <w:rPr>
                <w:rFonts w:ascii="Calibri" w:hAnsi="Calibri" w:cs="Calibri"/>
                <w:color w:val="000000"/>
              </w:rPr>
              <w:t>Development of Course outline</w:t>
            </w:r>
          </w:p>
        </w:tc>
      </w:tr>
      <w:tr w:rsidR="00521A78" w:rsidRPr="006766D8" w14:paraId="42E250E9" w14:textId="77777777" w:rsidTr="00521A78">
        <w:trPr>
          <w:trHeight w:val="72"/>
        </w:trPr>
        <w:tc>
          <w:tcPr>
            <w:tcW w:w="394" w:type="pct"/>
          </w:tcPr>
          <w:p w14:paraId="067D8697" w14:textId="77777777" w:rsidR="00E86FFB" w:rsidRPr="006766D8" w:rsidRDefault="00E86FFB" w:rsidP="00B81C1A">
            <w:r w:rsidRPr="006766D8">
              <w:t>2.</w:t>
            </w:r>
          </w:p>
        </w:tc>
        <w:tc>
          <w:tcPr>
            <w:tcW w:w="4606" w:type="pct"/>
            <w:vAlign w:val="bottom"/>
          </w:tcPr>
          <w:p w14:paraId="18A10628" w14:textId="3F2182F1" w:rsidR="00E86FFB" w:rsidRPr="006766D8" w:rsidRDefault="00E86FFB" w:rsidP="00B81C1A">
            <w:r>
              <w:rPr>
                <w:rFonts w:ascii="Calibri" w:hAnsi="Calibri" w:cs="Calibri"/>
                <w:color w:val="000000"/>
              </w:rPr>
              <w:t>Development of guidance material (for students and instructors)</w:t>
            </w:r>
          </w:p>
        </w:tc>
      </w:tr>
      <w:tr w:rsidR="00521A78" w:rsidRPr="006766D8" w14:paraId="4096AA03" w14:textId="77777777" w:rsidTr="00521A78">
        <w:trPr>
          <w:trHeight w:val="72"/>
        </w:trPr>
        <w:tc>
          <w:tcPr>
            <w:tcW w:w="394" w:type="pct"/>
          </w:tcPr>
          <w:p w14:paraId="7F46DDEC" w14:textId="77777777" w:rsidR="00E86FFB" w:rsidRPr="006766D8" w:rsidRDefault="00E86FFB" w:rsidP="00B81C1A">
            <w:r w:rsidRPr="006766D8">
              <w:t>3.</w:t>
            </w:r>
          </w:p>
        </w:tc>
        <w:tc>
          <w:tcPr>
            <w:tcW w:w="4606" w:type="pct"/>
            <w:vAlign w:val="bottom"/>
          </w:tcPr>
          <w:p w14:paraId="5CBC9A6C" w14:textId="0E8207DD" w:rsidR="00E86FFB" w:rsidRPr="006766D8" w:rsidRDefault="00E86FFB" w:rsidP="00B81C1A">
            <w:r>
              <w:rPr>
                <w:rFonts w:ascii="Calibri" w:hAnsi="Calibri" w:cs="Calibri"/>
                <w:color w:val="000000"/>
              </w:rPr>
              <w:t>Preparing question bank</w:t>
            </w:r>
          </w:p>
        </w:tc>
      </w:tr>
      <w:tr w:rsidR="00521A78" w:rsidRPr="006766D8" w14:paraId="1B1323A8" w14:textId="77777777" w:rsidTr="00521A78">
        <w:trPr>
          <w:trHeight w:val="72"/>
        </w:trPr>
        <w:tc>
          <w:tcPr>
            <w:tcW w:w="394" w:type="pct"/>
          </w:tcPr>
          <w:p w14:paraId="6F051BD0" w14:textId="77777777" w:rsidR="00E86FFB" w:rsidRPr="006766D8" w:rsidRDefault="00E86FFB" w:rsidP="00B81C1A">
            <w:r w:rsidRPr="006766D8">
              <w:t>4.</w:t>
            </w:r>
          </w:p>
        </w:tc>
        <w:tc>
          <w:tcPr>
            <w:tcW w:w="4606" w:type="pct"/>
            <w:vAlign w:val="bottom"/>
          </w:tcPr>
          <w:p w14:paraId="3208FBE4" w14:textId="649BB090" w:rsidR="00E86FFB" w:rsidRPr="006766D8" w:rsidRDefault="00E86FFB" w:rsidP="00B81C1A">
            <w:r>
              <w:rPr>
                <w:rFonts w:ascii="Calibri" w:hAnsi="Calibri" w:cs="Calibri"/>
                <w:color w:val="000000"/>
              </w:rPr>
              <w:t>Programme launch (including conduct of at least 01 training of trainers and 01 course with examination and assessment)</w:t>
            </w:r>
          </w:p>
        </w:tc>
      </w:tr>
    </w:tbl>
    <w:p w14:paraId="1A4C7FD2" w14:textId="77777777" w:rsidR="00735DA8" w:rsidRPr="006766D8" w:rsidRDefault="00735DA8" w:rsidP="00810CC9"/>
    <w:p w14:paraId="34456B36" w14:textId="77777777" w:rsidR="00A831A1" w:rsidRPr="006766D8" w:rsidRDefault="00A831A1" w:rsidP="00810CC9">
      <w:pPr>
        <w:sectPr w:rsidR="00A831A1" w:rsidRPr="006766D8" w:rsidSect="00091E50">
          <w:headerReference w:type="default" r:id="rId13"/>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lastRenderedPageBreak/>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Pr="006766D8" w:rsidRDefault="00831B0D" w:rsidP="00831B0D">
      <w:pPr>
        <w:pStyle w:val="Subtitle"/>
      </w:pPr>
      <w:r w:rsidRPr="006766D8">
        <w:t>AAOIFI regulatory research and development centre (RRDC)</w:t>
      </w:r>
    </w:p>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4"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3FD17FC5" w:rsidR="001143DE" w:rsidRPr="006766D8" w:rsidRDefault="001143DE" w:rsidP="00243ABB">
            <w:pPr>
              <w:pStyle w:val="ListParagraph"/>
              <w:numPr>
                <w:ilvl w:val="0"/>
                <w:numId w:val="0"/>
              </w:numPr>
            </w:pPr>
            <w:r w:rsidRPr="006766D8">
              <w:t>S.</w:t>
            </w:r>
            <w:r w:rsidR="00961FFE">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 xml:space="preserve">I shall be available for the services from ____________ </w:t>
      </w:r>
      <w:proofErr w:type="spellStart"/>
      <w:r w:rsidRPr="006766D8">
        <w:t>to</w:t>
      </w:r>
      <w:proofErr w:type="spellEnd"/>
      <w:r w:rsidR="009D0FB9" w:rsidRPr="006766D8">
        <w:t xml:space="preserve"> </w:t>
      </w:r>
      <w:r w:rsidRPr="006766D8">
        <w:t>____________.</w:t>
      </w:r>
    </w:p>
    <w:p w14:paraId="2DB78213" w14:textId="77777777" w:rsidR="00F035C1" w:rsidRPr="006766D8" w:rsidRDefault="00F00EC5" w:rsidP="00F035C1">
      <w:pPr>
        <w:pStyle w:val="Heading1"/>
      </w:pPr>
      <w:r w:rsidRPr="006766D8">
        <w:lastRenderedPageBreak/>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ppendix A), for this assignment</w:t>
      </w:r>
      <w:r w:rsidR="0030336F" w:rsidRPr="006766D8">
        <w:t>;</w:t>
      </w:r>
    </w:p>
    <w:p w14:paraId="241A46EA" w14:textId="35C3F1E0" w:rsidR="0030336F" w:rsidRPr="006766D8" w:rsidRDefault="00F00EC5" w:rsidP="0030336F">
      <w:pPr>
        <w:pStyle w:val="ListParagraph"/>
        <w:numPr>
          <w:ilvl w:val="1"/>
          <w:numId w:val="44"/>
        </w:numPr>
      </w:pPr>
      <w:r w:rsidRPr="006766D8">
        <w:t>I confirm that the project references submitted as part of this EOI accurately reflect the experience of myself</w:t>
      </w:r>
      <w:r w:rsidR="00333302" w:rsidRPr="006766D8">
        <w:t>;</w:t>
      </w:r>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mislead, or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5"/>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2C01" w14:textId="77777777" w:rsidR="000A3444" w:rsidRPr="00114C8C" w:rsidRDefault="000A3444" w:rsidP="00BF4A2C">
      <w:r w:rsidRPr="00114C8C">
        <w:separator/>
      </w:r>
    </w:p>
  </w:endnote>
  <w:endnote w:type="continuationSeparator" w:id="0">
    <w:p w14:paraId="790C9BD1" w14:textId="77777777" w:rsidR="000A3444" w:rsidRPr="00114C8C" w:rsidRDefault="000A3444"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7B09" w14:textId="77777777" w:rsidR="000A3444" w:rsidRPr="00114C8C" w:rsidRDefault="000A3444" w:rsidP="00BF4A2C">
      <w:r w:rsidRPr="00114C8C">
        <w:separator/>
      </w:r>
    </w:p>
  </w:footnote>
  <w:footnote w:type="continuationSeparator" w:id="0">
    <w:p w14:paraId="24D48588" w14:textId="77777777" w:rsidR="000A3444" w:rsidRPr="00114C8C" w:rsidRDefault="000A3444"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BBCD" w14:textId="0F6D6106" w:rsidR="00C72CA7" w:rsidRDefault="00C72CA7">
    <w:pPr>
      <w:pStyle w:val="Header"/>
    </w:pPr>
    <w:r>
      <w:rPr>
        <w:noProof/>
      </w:rPr>
      <mc:AlternateContent>
        <mc:Choice Requires="wps">
          <w:drawing>
            <wp:anchor distT="0" distB="0" distL="0" distR="0" simplePos="0" relativeHeight="251659264" behindDoc="0" locked="0" layoutInCell="1" allowOverlap="1" wp14:anchorId="722FD933" wp14:editId="382273BC">
              <wp:simplePos x="635" y="635"/>
              <wp:positionH relativeFrom="page">
                <wp:align>left</wp:align>
              </wp:positionH>
              <wp:positionV relativeFrom="page">
                <wp:align>top</wp:align>
              </wp:positionV>
              <wp:extent cx="789940" cy="368935"/>
              <wp:effectExtent l="0" t="0" r="10160" b="12065"/>
              <wp:wrapNone/>
              <wp:docPr id="1475001378"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2D6A53C7" w14:textId="631CC066"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22FD933" id="_x0000_t202" coordsize="21600,21600" o:spt="202" path="m,l,21600r21600,l21600,xe">
              <v:stroke joinstyle="miter"/>
              <v:path gradientshapeok="t" o:connecttype="rect"/>
            </v:shapetype>
            <v:shape id="Text Box 2" o:spid="_x0000_s1026" type="#_x0000_t202" alt="Protected" style="position:absolute;margin-left:0;margin-top:0;width:62.2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" filled="f" stroked="f">
              <v:textbox style="mso-fit-shape-to-text:t" inset="20pt,15pt,0,0">
                <w:txbxContent>
                  <w:p w14:paraId="2D6A53C7" w14:textId="631CC066"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5CAB8216" w:rsidR="00204C72" w:rsidRPr="00204C72" w:rsidRDefault="00C72CA7" w:rsidP="00204C72">
    <w:pPr>
      <w:pStyle w:val="Header"/>
      <w:jc w:val="center"/>
      <w:rPr>
        <w:lang w:val="en-US"/>
      </w:rPr>
    </w:pPr>
    <w:r>
      <w:rPr>
        <w:noProof/>
        <w:lang w:val="en-US"/>
      </w:rPr>
      <mc:AlternateContent>
        <mc:Choice Requires="wps">
          <w:drawing>
            <wp:anchor distT="0" distB="0" distL="0" distR="0" simplePos="0" relativeHeight="251660288" behindDoc="0" locked="0" layoutInCell="1" allowOverlap="1" wp14:anchorId="3AAA733D" wp14:editId="77E6D4CA">
              <wp:simplePos x="685800" y="450850"/>
              <wp:positionH relativeFrom="page">
                <wp:align>left</wp:align>
              </wp:positionH>
              <wp:positionV relativeFrom="page">
                <wp:align>top</wp:align>
              </wp:positionV>
              <wp:extent cx="789940" cy="368935"/>
              <wp:effectExtent l="0" t="0" r="10160" b="12065"/>
              <wp:wrapNone/>
              <wp:docPr id="152003648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6523A746" w14:textId="23D5232A"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AA733D" id="_x0000_t202" coordsize="21600,21600" o:spt="202" path="m,l,21600r21600,l21600,xe">
              <v:stroke joinstyle="miter"/>
              <v:path gradientshapeok="t" o:connecttype="rect"/>
            </v:shapetype>
            <v:shape id="Text Box 3" o:spid="_x0000_s1027" type="#_x0000_t202" alt="Protected" style="position:absolute;left:0;text-align:left;margin-left:0;margin-top:0;width:62.2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" filled="f" stroked="f">
              <v:textbox style="mso-fit-shape-to-text:t" inset="20pt,15pt,0,0">
                <w:txbxContent>
                  <w:p w14:paraId="6523A746" w14:textId="23D5232A"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7AD45" w14:textId="78920D60" w:rsidR="00C72CA7" w:rsidRDefault="00C72CA7">
    <w:pPr>
      <w:pStyle w:val="Header"/>
    </w:pPr>
    <w:r>
      <w:rPr>
        <w:noProof/>
      </w:rPr>
      <mc:AlternateContent>
        <mc:Choice Requires="wps">
          <w:drawing>
            <wp:anchor distT="0" distB="0" distL="0" distR="0" simplePos="0" relativeHeight="251658240" behindDoc="0" locked="0" layoutInCell="1" allowOverlap="1" wp14:anchorId="16181E8E" wp14:editId="54AC4451">
              <wp:simplePos x="635" y="635"/>
              <wp:positionH relativeFrom="page">
                <wp:align>left</wp:align>
              </wp:positionH>
              <wp:positionV relativeFrom="page">
                <wp:align>top</wp:align>
              </wp:positionV>
              <wp:extent cx="789940" cy="368935"/>
              <wp:effectExtent l="0" t="0" r="10160" b="12065"/>
              <wp:wrapNone/>
              <wp:docPr id="1960642445"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1BE7BEAF" w14:textId="248B0A34"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181E8E" id="_x0000_t202" coordsize="21600,21600" o:spt="202" path="m,l,21600r21600,l21600,xe">
              <v:stroke joinstyle="miter"/>
              <v:path gradientshapeok="t" o:connecttype="rect"/>
            </v:shapetype>
            <v:shape id="Text Box 1" o:spid="_x0000_s1028" type="#_x0000_t202" alt="Protected" style="position:absolute;margin-left:0;margin-top:0;width:62.2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eQAPLxIC&#10;AAAhBAAADgAAAAAAAAAAAAAAAAAuAgAAZHJzL2Uyb0RvYy54bWxQSwECLQAUAAYACAAAACEAphcg&#10;BNoAAAAEAQAADwAAAAAAAAAAAAAAAABsBAAAZHJzL2Rvd25yZXYueG1sUEsFBgAAAAAEAAQA8wAA&#10;AHMFAAAAAA==&#10;" filled="f" stroked="f">
              <v:textbox style="mso-fit-shape-to-text:t" inset="20pt,15pt,0,0">
                <w:txbxContent>
                  <w:p w14:paraId="1BE7BEAF" w14:textId="248B0A34"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1D367B25" w:rsidR="00204C72" w:rsidRPr="00204C72" w:rsidRDefault="00C72CA7" w:rsidP="00204C72">
    <w:pPr>
      <w:pStyle w:val="Header"/>
      <w:jc w:val="center"/>
      <w:rPr>
        <w:lang w:val="en-US"/>
      </w:rPr>
    </w:pPr>
    <w:r>
      <w:rPr>
        <w:noProof/>
        <w:lang w:val="en-US"/>
      </w:rPr>
      <mc:AlternateContent>
        <mc:Choice Requires="wps">
          <w:drawing>
            <wp:anchor distT="0" distB="0" distL="0" distR="0" simplePos="0" relativeHeight="251661312" behindDoc="0" locked="0" layoutInCell="1" allowOverlap="1" wp14:anchorId="4E1EED04" wp14:editId="75AF080E">
              <wp:simplePos x="635" y="635"/>
              <wp:positionH relativeFrom="page">
                <wp:align>left</wp:align>
              </wp:positionH>
              <wp:positionV relativeFrom="page">
                <wp:align>top</wp:align>
              </wp:positionV>
              <wp:extent cx="789940" cy="368935"/>
              <wp:effectExtent l="0" t="0" r="10160" b="12065"/>
              <wp:wrapNone/>
              <wp:docPr id="1299262300"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7BC4B6C1" w14:textId="44A40020"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1EED04" id="_x0000_t202" coordsize="21600,21600" o:spt="202" path="m,l,21600r21600,l21600,xe">
              <v:stroke joinstyle="miter"/>
              <v:path gradientshapeok="t" o:connecttype="rect"/>
            </v:shapetype>
            <v:shape id="Text Box 4" o:spid="_x0000_s1029" type="#_x0000_t202" alt="Protected" style="position:absolute;left:0;text-align:left;margin-left:0;margin-top:0;width:62.2pt;height:29.0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" filled="f" stroked="f">
              <v:textbox style="mso-fit-shape-to-text:t" inset="20pt,15pt,0,0">
                <w:txbxContent>
                  <w:p w14:paraId="7BC4B6C1" w14:textId="44A40020"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v:textbox>
              <w10:wrap anchorx="page" anchory="page"/>
            </v:shape>
          </w:pict>
        </mc:Fallback>
      </mc:AlternateContent>
    </w:r>
    <w:r w:rsidR="00204C72">
      <w:rPr>
        <w:lang w:val="en-US"/>
      </w:rPr>
      <w:t>Appendix A2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40C831DC" w:rsidR="00A831A1" w:rsidRPr="00204C72" w:rsidRDefault="00C72CA7" w:rsidP="00204C72">
    <w:pPr>
      <w:pStyle w:val="Header"/>
      <w:jc w:val="center"/>
      <w:rPr>
        <w:lang w:val="en-US"/>
      </w:rPr>
    </w:pPr>
    <w:r>
      <w:rPr>
        <w:noProof/>
        <w:lang w:val="en-US"/>
      </w:rPr>
      <mc:AlternateContent>
        <mc:Choice Requires="wps">
          <w:drawing>
            <wp:anchor distT="0" distB="0" distL="0" distR="0" simplePos="0" relativeHeight="251662336" behindDoc="0" locked="0" layoutInCell="1" allowOverlap="1" wp14:anchorId="5B2D9B3D" wp14:editId="0ACCEE45">
              <wp:simplePos x="635" y="635"/>
              <wp:positionH relativeFrom="page">
                <wp:align>left</wp:align>
              </wp:positionH>
              <wp:positionV relativeFrom="page">
                <wp:align>top</wp:align>
              </wp:positionV>
              <wp:extent cx="789940" cy="368935"/>
              <wp:effectExtent l="0" t="0" r="10160" b="12065"/>
              <wp:wrapNone/>
              <wp:docPr id="922278829"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9940" cy="368935"/>
                      </a:xfrm>
                      <a:prstGeom prst="rect">
                        <a:avLst/>
                      </a:prstGeom>
                      <a:noFill/>
                      <a:ln>
                        <a:noFill/>
                      </a:ln>
                    </wps:spPr>
                    <wps:txbx>
                      <w:txbxContent>
                        <w:p w14:paraId="25CFF408" w14:textId="35D1964C"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B2D9B3D" id="_x0000_t202" coordsize="21600,21600" o:spt="202" path="m,l,21600r21600,l21600,xe">
              <v:stroke joinstyle="miter"/>
              <v:path gradientshapeok="t" o:connecttype="rect"/>
            </v:shapetype>
            <v:shape id="Text Box 5" o:spid="_x0000_s1030" type="#_x0000_t202" alt="Protected" style="position:absolute;left:0;text-align:left;margin-left:0;margin-top:0;width:62.2pt;height:29.05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" filled="f" stroked="f">
              <v:textbox style="mso-fit-shape-to-text:t" inset="20pt,15pt,0,0">
                <w:txbxContent>
                  <w:p w14:paraId="25CFF408" w14:textId="35D1964C" w:rsidR="00C72CA7" w:rsidRPr="00C72CA7" w:rsidRDefault="00C72CA7" w:rsidP="00C72CA7">
                    <w:pPr>
                      <w:spacing w:after="0"/>
                      <w:rPr>
                        <w:rFonts w:ascii="Aptos" w:eastAsia="Aptos" w:hAnsi="Aptos" w:cs="Aptos"/>
                        <w:noProof/>
                        <w:color w:val="000000"/>
                        <w:sz w:val="20"/>
                        <w:szCs w:val="20"/>
                      </w:rPr>
                    </w:pPr>
                    <w:r w:rsidRPr="00C72CA7">
                      <w:rPr>
                        <w:rFonts w:ascii="Aptos" w:eastAsia="Aptos" w:hAnsi="Aptos" w:cs="Aptos"/>
                        <w:noProof/>
                        <w:color w:val="000000"/>
                        <w:sz w:val="20"/>
                        <w:szCs w:val="20"/>
                      </w:rPr>
                      <w:t>Protected</w:t>
                    </w:r>
                  </w:p>
                </w:txbxContent>
              </v:textbox>
              <w10:wrap anchorx="page" anchory="page"/>
            </v:shape>
          </w:pict>
        </mc:Fallback>
      </mc:AlternateContent>
    </w:r>
    <w:r w:rsidR="00A831A1">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 w15:restartNumberingAfterBreak="0">
    <w:nsid w:val="071F606D"/>
    <w:multiLevelType w:val="multilevel"/>
    <w:tmpl w:val="B0B0F14E"/>
    <w:numStyleLink w:val="alphabeticlist"/>
  </w:abstractNum>
  <w:abstractNum w:abstractNumId="4"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B228C"/>
    <w:multiLevelType w:val="multilevel"/>
    <w:tmpl w:val="B0B0F14E"/>
    <w:numStyleLink w:val="alphabeticlist"/>
  </w:abstractNum>
  <w:abstractNum w:abstractNumId="6"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7" w15:restartNumberingAfterBreak="0">
    <w:nsid w:val="15B02732"/>
    <w:multiLevelType w:val="multilevel"/>
    <w:tmpl w:val="B0B0F14E"/>
    <w:numStyleLink w:val="alphabeticlist"/>
  </w:abstractNum>
  <w:abstractNum w:abstractNumId="8"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9"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1" w15:restartNumberingAfterBreak="0">
    <w:nsid w:val="1AD22763"/>
    <w:multiLevelType w:val="multilevel"/>
    <w:tmpl w:val="B0B0F14E"/>
    <w:numStyleLink w:val="alphabeticlist"/>
  </w:abstractNum>
  <w:abstractNum w:abstractNumId="12"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527C06"/>
    <w:multiLevelType w:val="multilevel"/>
    <w:tmpl w:val="B0B0F14E"/>
    <w:numStyleLink w:val="alphabeticlist"/>
  </w:abstractNum>
  <w:abstractNum w:abstractNumId="14"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5"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6" w15:restartNumberingAfterBreak="0">
    <w:nsid w:val="2D3E6808"/>
    <w:multiLevelType w:val="multilevel"/>
    <w:tmpl w:val="B0B0F14E"/>
    <w:numStyleLink w:val="alphabeticlist"/>
  </w:abstractNum>
  <w:abstractNum w:abstractNumId="17" w15:restartNumberingAfterBreak="0">
    <w:nsid w:val="348D43A9"/>
    <w:multiLevelType w:val="multilevel"/>
    <w:tmpl w:val="B0B0F14E"/>
    <w:numStyleLink w:val="alphabeticlist"/>
  </w:abstractNum>
  <w:abstractNum w:abstractNumId="18" w15:restartNumberingAfterBreak="0">
    <w:nsid w:val="36144C33"/>
    <w:multiLevelType w:val="multilevel"/>
    <w:tmpl w:val="B0B0F14E"/>
    <w:numStyleLink w:val="alphabeticlist"/>
  </w:abstractNum>
  <w:abstractNum w:abstractNumId="19"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0"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1"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2"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3" w15:restartNumberingAfterBreak="0">
    <w:nsid w:val="458F3902"/>
    <w:multiLevelType w:val="multilevel"/>
    <w:tmpl w:val="B0B0F14E"/>
    <w:numStyleLink w:val="alphabeticlist"/>
  </w:abstractNum>
  <w:abstractNum w:abstractNumId="24"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5"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6"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7"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8"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9" w15:restartNumberingAfterBreak="0">
    <w:nsid w:val="575646FD"/>
    <w:multiLevelType w:val="multilevel"/>
    <w:tmpl w:val="B0B0F14E"/>
    <w:numStyleLink w:val="alphabeticlist"/>
  </w:abstractNum>
  <w:abstractNum w:abstractNumId="30"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1"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2" w15:restartNumberingAfterBreak="0">
    <w:nsid w:val="68B12C1B"/>
    <w:multiLevelType w:val="multilevel"/>
    <w:tmpl w:val="B0B0F14E"/>
    <w:numStyleLink w:val="alphabeticlist"/>
  </w:abstractNum>
  <w:abstractNum w:abstractNumId="33"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954D12"/>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5"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6"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7"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8"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9"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8551967"/>
    <w:multiLevelType w:val="multilevel"/>
    <w:tmpl w:val="B0B0F14E"/>
    <w:numStyleLink w:val="alphabeticlist"/>
  </w:abstractNum>
  <w:abstractNum w:abstractNumId="41"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2"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39"/>
  </w:num>
  <w:num w:numId="4" w16cid:durableId="2040355165">
    <w:abstractNumId w:val="9"/>
  </w:num>
  <w:num w:numId="5" w16cid:durableId="956906937">
    <w:abstractNumId w:val="21"/>
  </w:num>
  <w:num w:numId="6" w16cid:durableId="1030763697">
    <w:abstractNumId w:val="37"/>
  </w:num>
  <w:num w:numId="7" w16cid:durableId="1754622550">
    <w:abstractNumId w:val="16"/>
  </w:num>
  <w:num w:numId="8" w16cid:durableId="84957830">
    <w:abstractNumId w:val="11"/>
  </w:num>
  <w:num w:numId="9" w16cid:durableId="273557635">
    <w:abstractNumId w:val="10"/>
  </w:num>
  <w:num w:numId="10" w16cid:durableId="1326319021">
    <w:abstractNumId w:val="42"/>
  </w:num>
  <w:num w:numId="11" w16cid:durableId="980959296">
    <w:abstractNumId w:val="13"/>
  </w:num>
  <w:num w:numId="12" w16cid:durableId="1331523949">
    <w:abstractNumId w:val="17"/>
  </w:num>
  <w:num w:numId="13" w16cid:durableId="773592549">
    <w:abstractNumId w:val="5"/>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29"/>
  </w:num>
  <w:num w:numId="15" w16cid:durableId="1460956043">
    <w:abstractNumId w:val="3"/>
  </w:num>
  <w:num w:numId="16" w16cid:durableId="1295794166">
    <w:abstractNumId w:val="20"/>
  </w:num>
  <w:num w:numId="17" w16cid:durableId="1111127724">
    <w:abstractNumId w:val="32"/>
  </w:num>
  <w:num w:numId="18" w16cid:durableId="556211198">
    <w:abstractNumId w:val="35"/>
  </w:num>
  <w:num w:numId="19" w16cid:durableId="219175742">
    <w:abstractNumId w:val="26"/>
  </w:num>
  <w:num w:numId="20" w16cid:durableId="1219711272">
    <w:abstractNumId w:val="33"/>
  </w:num>
  <w:num w:numId="21" w16cid:durableId="1137651330">
    <w:abstractNumId w:val="4"/>
  </w:num>
  <w:num w:numId="22" w16cid:durableId="656417451">
    <w:abstractNumId w:val="12"/>
  </w:num>
  <w:num w:numId="23" w16cid:durableId="80566737">
    <w:abstractNumId w:val="40"/>
  </w:num>
  <w:num w:numId="24" w16cid:durableId="102852739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7"/>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3"/>
  </w:num>
  <w:num w:numId="27" w16cid:durableId="911088265">
    <w:abstractNumId w:val="18"/>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6"/>
  </w:num>
  <w:num w:numId="29" w16cid:durableId="103691948">
    <w:abstractNumId w:val="14"/>
  </w:num>
  <w:num w:numId="30" w16cid:durableId="1685748060">
    <w:abstractNumId w:val="2"/>
  </w:num>
  <w:num w:numId="31" w16cid:durableId="1357270523">
    <w:abstractNumId w:val="30"/>
  </w:num>
  <w:num w:numId="32" w16cid:durableId="1256862855">
    <w:abstractNumId w:val="31"/>
  </w:num>
  <w:num w:numId="33" w16cid:durableId="15699975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4"/>
  </w:num>
  <w:num w:numId="36" w16cid:durableId="1582983916">
    <w:abstractNumId w:val="15"/>
  </w:num>
  <w:num w:numId="37" w16cid:durableId="1790591206">
    <w:abstractNumId w:val="41"/>
  </w:num>
  <w:num w:numId="38" w16cid:durableId="1125268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28"/>
  </w:num>
  <w:num w:numId="40" w16cid:durableId="1581214273">
    <w:abstractNumId w:val="8"/>
  </w:num>
  <w:num w:numId="41" w16cid:durableId="2079554386">
    <w:abstractNumId w:val="19"/>
  </w:num>
  <w:num w:numId="42" w16cid:durableId="1000893048">
    <w:abstractNumId w:val="27"/>
  </w:num>
  <w:num w:numId="43" w16cid:durableId="1257440269">
    <w:abstractNumId w:val="6"/>
  </w:num>
  <w:num w:numId="44" w16cid:durableId="1603412568">
    <w:abstractNumId w:val="25"/>
  </w:num>
  <w:num w:numId="45" w16cid:durableId="13800075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0684441">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525"/>
    <w:rsid w:val="00013791"/>
    <w:rsid w:val="00021A49"/>
    <w:rsid w:val="0002708B"/>
    <w:rsid w:val="00027B51"/>
    <w:rsid w:val="00032255"/>
    <w:rsid w:val="00033699"/>
    <w:rsid w:val="00035893"/>
    <w:rsid w:val="00063DFE"/>
    <w:rsid w:val="00063FEA"/>
    <w:rsid w:val="0006710B"/>
    <w:rsid w:val="0006717C"/>
    <w:rsid w:val="00076DAC"/>
    <w:rsid w:val="000800F5"/>
    <w:rsid w:val="0008640D"/>
    <w:rsid w:val="00086737"/>
    <w:rsid w:val="00090665"/>
    <w:rsid w:val="00091E50"/>
    <w:rsid w:val="000A3444"/>
    <w:rsid w:val="000A604B"/>
    <w:rsid w:val="000B0E1F"/>
    <w:rsid w:val="000B64C4"/>
    <w:rsid w:val="000C0DE7"/>
    <w:rsid w:val="000C3AAD"/>
    <w:rsid w:val="000C627A"/>
    <w:rsid w:val="000C6A0D"/>
    <w:rsid w:val="000D0902"/>
    <w:rsid w:val="000D1DC6"/>
    <w:rsid w:val="000D656B"/>
    <w:rsid w:val="000D6C40"/>
    <w:rsid w:val="001143DE"/>
    <w:rsid w:val="00114C8C"/>
    <w:rsid w:val="00117B68"/>
    <w:rsid w:val="001331D6"/>
    <w:rsid w:val="0014132B"/>
    <w:rsid w:val="0014661E"/>
    <w:rsid w:val="0015358F"/>
    <w:rsid w:val="001643BA"/>
    <w:rsid w:val="0016649A"/>
    <w:rsid w:val="001705E5"/>
    <w:rsid w:val="00176E56"/>
    <w:rsid w:val="00184DCC"/>
    <w:rsid w:val="0019561D"/>
    <w:rsid w:val="00195CFB"/>
    <w:rsid w:val="001A4478"/>
    <w:rsid w:val="001A4E7D"/>
    <w:rsid w:val="001B10D4"/>
    <w:rsid w:val="001B6175"/>
    <w:rsid w:val="001C322A"/>
    <w:rsid w:val="001C675F"/>
    <w:rsid w:val="001D5CE0"/>
    <w:rsid w:val="001E178D"/>
    <w:rsid w:val="001F6BCB"/>
    <w:rsid w:val="001F7A9F"/>
    <w:rsid w:val="00204C72"/>
    <w:rsid w:val="00214FF0"/>
    <w:rsid w:val="002260D4"/>
    <w:rsid w:val="0023032D"/>
    <w:rsid w:val="00241E84"/>
    <w:rsid w:val="00243ABB"/>
    <w:rsid w:val="00254458"/>
    <w:rsid w:val="00257715"/>
    <w:rsid w:val="0026268B"/>
    <w:rsid w:val="00287D05"/>
    <w:rsid w:val="00292E57"/>
    <w:rsid w:val="002C1A75"/>
    <w:rsid w:val="002C4448"/>
    <w:rsid w:val="002C5AAF"/>
    <w:rsid w:val="002C5AB5"/>
    <w:rsid w:val="002D6EBC"/>
    <w:rsid w:val="002D7B20"/>
    <w:rsid w:val="002E7CF2"/>
    <w:rsid w:val="002F5C16"/>
    <w:rsid w:val="002F6AA6"/>
    <w:rsid w:val="00303169"/>
    <w:rsid w:val="0030336F"/>
    <w:rsid w:val="00307522"/>
    <w:rsid w:val="00317365"/>
    <w:rsid w:val="00320B13"/>
    <w:rsid w:val="0032297C"/>
    <w:rsid w:val="00333302"/>
    <w:rsid w:val="00333BCE"/>
    <w:rsid w:val="00336A64"/>
    <w:rsid w:val="00342211"/>
    <w:rsid w:val="00345F62"/>
    <w:rsid w:val="00371B52"/>
    <w:rsid w:val="003750B9"/>
    <w:rsid w:val="00376942"/>
    <w:rsid w:val="003770FE"/>
    <w:rsid w:val="0038312B"/>
    <w:rsid w:val="00393006"/>
    <w:rsid w:val="003A30F8"/>
    <w:rsid w:val="003A683D"/>
    <w:rsid w:val="003A6988"/>
    <w:rsid w:val="003A7937"/>
    <w:rsid w:val="003B0E18"/>
    <w:rsid w:val="003B591A"/>
    <w:rsid w:val="003B7A2C"/>
    <w:rsid w:val="003C76C7"/>
    <w:rsid w:val="003D0AEC"/>
    <w:rsid w:val="003D11EF"/>
    <w:rsid w:val="003D4F17"/>
    <w:rsid w:val="003E09FD"/>
    <w:rsid w:val="003E377F"/>
    <w:rsid w:val="004044F6"/>
    <w:rsid w:val="00405AEB"/>
    <w:rsid w:val="00406738"/>
    <w:rsid w:val="00410280"/>
    <w:rsid w:val="00416A85"/>
    <w:rsid w:val="0042055B"/>
    <w:rsid w:val="00420961"/>
    <w:rsid w:val="004268C5"/>
    <w:rsid w:val="00437788"/>
    <w:rsid w:val="004439F1"/>
    <w:rsid w:val="00466BFD"/>
    <w:rsid w:val="00470155"/>
    <w:rsid w:val="00472602"/>
    <w:rsid w:val="00477F0D"/>
    <w:rsid w:val="004952AA"/>
    <w:rsid w:val="004B16ED"/>
    <w:rsid w:val="004B2D23"/>
    <w:rsid w:val="004D0C38"/>
    <w:rsid w:val="004D2F97"/>
    <w:rsid w:val="004E4E3D"/>
    <w:rsid w:val="004E7644"/>
    <w:rsid w:val="004F0475"/>
    <w:rsid w:val="004F21FE"/>
    <w:rsid w:val="004F4F60"/>
    <w:rsid w:val="00503616"/>
    <w:rsid w:val="005105F9"/>
    <w:rsid w:val="00514BAC"/>
    <w:rsid w:val="00514F1A"/>
    <w:rsid w:val="005157FF"/>
    <w:rsid w:val="00521A78"/>
    <w:rsid w:val="00530598"/>
    <w:rsid w:val="00531CC4"/>
    <w:rsid w:val="00532415"/>
    <w:rsid w:val="0054197A"/>
    <w:rsid w:val="00542EC4"/>
    <w:rsid w:val="00550F9C"/>
    <w:rsid w:val="0055167A"/>
    <w:rsid w:val="0056340B"/>
    <w:rsid w:val="00563D92"/>
    <w:rsid w:val="00574E0F"/>
    <w:rsid w:val="00580B5B"/>
    <w:rsid w:val="00583417"/>
    <w:rsid w:val="00587B94"/>
    <w:rsid w:val="005933F3"/>
    <w:rsid w:val="00594B05"/>
    <w:rsid w:val="00595D9B"/>
    <w:rsid w:val="005A232B"/>
    <w:rsid w:val="005A6FB3"/>
    <w:rsid w:val="005B49B5"/>
    <w:rsid w:val="005C4F05"/>
    <w:rsid w:val="005E6FD7"/>
    <w:rsid w:val="00603A34"/>
    <w:rsid w:val="00606C6E"/>
    <w:rsid w:val="00607F72"/>
    <w:rsid w:val="00623E7B"/>
    <w:rsid w:val="00630056"/>
    <w:rsid w:val="00631AD4"/>
    <w:rsid w:val="00634956"/>
    <w:rsid w:val="00635933"/>
    <w:rsid w:val="00636CAC"/>
    <w:rsid w:val="00637F6B"/>
    <w:rsid w:val="00642617"/>
    <w:rsid w:val="00642E65"/>
    <w:rsid w:val="00652E43"/>
    <w:rsid w:val="00674674"/>
    <w:rsid w:val="006766D8"/>
    <w:rsid w:val="00680F57"/>
    <w:rsid w:val="00691A9B"/>
    <w:rsid w:val="00692CB6"/>
    <w:rsid w:val="00695011"/>
    <w:rsid w:val="00696B6F"/>
    <w:rsid w:val="006A22B3"/>
    <w:rsid w:val="006B7A11"/>
    <w:rsid w:val="006B7A34"/>
    <w:rsid w:val="006C2875"/>
    <w:rsid w:val="006C28AE"/>
    <w:rsid w:val="006C2E2F"/>
    <w:rsid w:val="006C729E"/>
    <w:rsid w:val="006D4EAB"/>
    <w:rsid w:val="006D5E3E"/>
    <w:rsid w:val="006D675A"/>
    <w:rsid w:val="006E1350"/>
    <w:rsid w:val="006E1AE6"/>
    <w:rsid w:val="006E67D3"/>
    <w:rsid w:val="006E681C"/>
    <w:rsid w:val="00700FC3"/>
    <w:rsid w:val="00704915"/>
    <w:rsid w:val="0070715E"/>
    <w:rsid w:val="007125F2"/>
    <w:rsid w:val="00713CD9"/>
    <w:rsid w:val="00721A21"/>
    <w:rsid w:val="00725935"/>
    <w:rsid w:val="00733C4F"/>
    <w:rsid w:val="0073571A"/>
    <w:rsid w:val="00735DA8"/>
    <w:rsid w:val="00736746"/>
    <w:rsid w:val="00737CE3"/>
    <w:rsid w:val="00745253"/>
    <w:rsid w:val="00745AA8"/>
    <w:rsid w:val="00751ADE"/>
    <w:rsid w:val="00751DBD"/>
    <w:rsid w:val="00753591"/>
    <w:rsid w:val="007738DD"/>
    <w:rsid w:val="0077540A"/>
    <w:rsid w:val="00782786"/>
    <w:rsid w:val="0078719A"/>
    <w:rsid w:val="00787486"/>
    <w:rsid w:val="007906C3"/>
    <w:rsid w:val="00795C8B"/>
    <w:rsid w:val="00796709"/>
    <w:rsid w:val="007977FA"/>
    <w:rsid w:val="007A2DFD"/>
    <w:rsid w:val="007A4E96"/>
    <w:rsid w:val="007A53F5"/>
    <w:rsid w:val="007A59DA"/>
    <w:rsid w:val="007A6D39"/>
    <w:rsid w:val="007B1486"/>
    <w:rsid w:val="007B6142"/>
    <w:rsid w:val="007E2A9D"/>
    <w:rsid w:val="007E6F40"/>
    <w:rsid w:val="007F5708"/>
    <w:rsid w:val="00800517"/>
    <w:rsid w:val="00802D33"/>
    <w:rsid w:val="00804356"/>
    <w:rsid w:val="00810A72"/>
    <w:rsid w:val="00810CC9"/>
    <w:rsid w:val="0081435C"/>
    <w:rsid w:val="00814ACD"/>
    <w:rsid w:val="008152CD"/>
    <w:rsid w:val="00823017"/>
    <w:rsid w:val="008241B5"/>
    <w:rsid w:val="00824CF2"/>
    <w:rsid w:val="00831B0D"/>
    <w:rsid w:val="00835055"/>
    <w:rsid w:val="00837A14"/>
    <w:rsid w:val="0085044A"/>
    <w:rsid w:val="00871791"/>
    <w:rsid w:val="00876442"/>
    <w:rsid w:val="00880034"/>
    <w:rsid w:val="00882E10"/>
    <w:rsid w:val="00893AC0"/>
    <w:rsid w:val="00894868"/>
    <w:rsid w:val="00896068"/>
    <w:rsid w:val="008A1626"/>
    <w:rsid w:val="008A1FAC"/>
    <w:rsid w:val="008A648E"/>
    <w:rsid w:val="008A7F85"/>
    <w:rsid w:val="008B6473"/>
    <w:rsid w:val="008C3A7F"/>
    <w:rsid w:val="008C4A73"/>
    <w:rsid w:val="008C5105"/>
    <w:rsid w:val="008D7419"/>
    <w:rsid w:val="008E3022"/>
    <w:rsid w:val="008F4967"/>
    <w:rsid w:val="008F4B28"/>
    <w:rsid w:val="009050A5"/>
    <w:rsid w:val="00913771"/>
    <w:rsid w:val="00914088"/>
    <w:rsid w:val="00914D28"/>
    <w:rsid w:val="00914EB1"/>
    <w:rsid w:val="0091599C"/>
    <w:rsid w:val="0091628B"/>
    <w:rsid w:val="00924622"/>
    <w:rsid w:val="00927D8A"/>
    <w:rsid w:val="00942BF5"/>
    <w:rsid w:val="00960E50"/>
    <w:rsid w:val="00961FFE"/>
    <w:rsid w:val="009638C7"/>
    <w:rsid w:val="00964061"/>
    <w:rsid w:val="00966CCD"/>
    <w:rsid w:val="009760AC"/>
    <w:rsid w:val="00994CAD"/>
    <w:rsid w:val="00997F6E"/>
    <w:rsid w:val="009A18B2"/>
    <w:rsid w:val="009B79D7"/>
    <w:rsid w:val="009D0FB9"/>
    <w:rsid w:val="009D6CB7"/>
    <w:rsid w:val="009E1378"/>
    <w:rsid w:val="009E28A2"/>
    <w:rsid w:val="009E44F7"/>
    <w:rsid w:val="009E7B77"/>
    <w:rsid w:val="009E7E00"/>
    <w:rsid w:val="009F7B91"/>
    <w:rsid w:val="00A00E1C"/>
    <w:rsid w:val="00A07AD1"/>
    <w:rsid w:val="00A1007A"/>
    <w:rsid w:val="00A1172F"/>
    <w:rsid w:val="00A2087D"/>
    <w:rsid w:val="00A27626"/>
    <w:rsid w:val="00A27E9C"/>
    <w:rsid w:val="00A30582"/>
    <w:rsid w:val="00A33D0D"/>
    <w:rsid w:val="00A3596C"/>
    <w:rsid w:val="00A36422"/>
    <w:rsid w:val="00A37012"/>
    <w:rsid w:val="00A379C2"/>
    <w:rsid w:val="00A37C2A"/>
    <w:rsid w:val="00A4063A"/>
    <w:rsid w:val="00A45CE6"/>
    <w:rsid w:val="00A5759F"/>
    <w:rsid w:val="00A62FC7"/>
    <w:rsid w:val="00A6401A"/>
    <w:rsid w:val="00A64B8F"/>
    <w:rsid w:val="00A659A7"/>
    <w:rsid w:val="00A70484"/>
    <w:rsid w:val="00A72B40"/>
    <w:rsid w:val="00A73423"/>
    <w:rsid w:val="00A819CF"/>
    <w:rsid w:val="00A8210A"/>
    <w:rsid w:val="00A824C3"/>
    <w:rsid w:val="00A831A1"/>
    <w:rsid w:val="00A86F8A"/>
    <w:rsid w:val="00A92746"/>
    <w:rsid w:val="00A97421"/>
    <w:rsid w:val="00AA7965"/>
    <w:rsid w:val="00AB23DB"/>
    <w:rsid w:val="00AB5287"/>
    <w:rsid w:val="00AC09D2"/>
    <w:rsid w:val="00AD3A6F"/>
    <w:rsid w:val="00AD659A"/>
    <w:rsid w:val="00AD7852"/>
    <w:rsid w:val="00AE2925"/>
    <w:rsid w:val="00B01D75"/>
    <w:rsid w:val="00B15CBC"/>
    <w:rsid w:val="00B21ABA"/>
    <w:rsid w:val="00B3237E"/>
    <w:rsid w:val="00B53AED"/>
    <w:rsid w:val="00B54749"/>
    <w:rsid w:val="00B617D7"/>
    <w:rsid w:val="00B65073"/>
    <w:rsid w:val="00B81C1A"/>
    <w:rsid w:val="00BA3537"/>
    <w:rsid w:val="00BA7D44"/>
    <w:rsid w:val="00BC0B7F"/>
    <w:rsid w:val="00BC37CA"/>
    <w:rsid w:val="00BD5C05"/>
    <w:rsid w:val="00BE0CE1"/>
    <w:rsid w:val="00BE2DA3"/>
    <w:rsid w:val="00BF4A2C"/>
    <w:rsid w:val="00BF5EA6"/>
    <w:rsid w:val="00BF5F05"/>
    <w:rsid w:val="00BF79BD"/>
    <w:rsid w:val="00C04A82"/>
    <w:rsid w:val="00C06B60"/>
    <w:rsid w:val="00C11683"/>
    <w:rsid w:val="00C13BCE"/>
    <w:rsid w:val="00C14C31"/>
    <w:rsid w:val="00C227EE"/>
    <w:rsid w:val="00C24D82"/>
    <w:rsid w:val="00C26747"/>
    <w:rsid w:val="00C507F5"/>
    <w:rsid w:val="00C53428"/>
    <w:rsid w:val="00C72CA7"/>
    <w:rsid w:val="00C80994"/>
    <w:rsid w:val="00C819E9"/>
    <w:rsid w:val="00C87A54"/>
    <w:rsid w:val="00C947DE"/>
    <w:rsid w:val="00CA0959"/>
    <w:rsid w:val="00CB055F"/>
    <w:rsid w:val="00CC5CBF"/>
    <w:rsid w:val="00CC5E4B"/>
    <w:rsid w:val="00CD00CA"/>
    <w:rsid w:val="00CD5CE4"/>
    <w:rsid w:val="00CD5D7E"/>
    <w:rsid w:val="00CE03DC"/>
    <w:rsid w:val="00CE1263"/>
    <w:rsid w:val="00CE2256"/>
    <w:rsid w:val="00CE7EF0"/>
    <w:rsid w:val="00CF1192"/>
    <w:rsid w:val="00CF17A4"/>
    <w:rsid w:val="00CF2725"/>
    <w:rsid w:val="00CF37C5"/>
    <w:rsid w:val="00CF3B40"/>
    <w:rsid w:val="00D00B24"/>
    <w:rsid w:val="00D0493A"/>
    <w:rsid w:val="00D06B4A"/>
    <w:rsid w:val="00D07834"/>
    <w:rsid w:val="00D10BB1"/>
    <w:rsid w:val="00D13D65"/>
    <w:rsid w:val="00D24F2D"/>
    <w:rsid w:val="00D34F90"/>
    <w:rsid w:val="00D47D4B"/>
    <w:rsid w:val="00D47D6B"/>
    <w:rsid w:val="00D5132D"/>
    <w:rsid w:val="00D52157"/>
    <w:rsid w:val="00D54C50"/>
    <w:rsid w:val="00D64B87"/>
    <w:rsid w:val="00D8485E"/>
    <w:rsid w:val="00D9298F"/>
    <w:rsid w:val="00DA0ADE"/>
    <w:rsid w:val="00DA2FC5"/>
    <w:rsid w:val="00DB3FA5"/>
    <w:rsid w:val="00DB76A1"/>
    <w:rsid w:val="00DD008E"/>
    <w:rsid w:val="00DD071B"/>
    <w:rsid w:val="00DD0766"/>
    <w:rsid w:val="00DD0920"/>
    <w:rsid w:val="00DD4C6D"/>
    <w:rsid w:val="00DD6AA8"/>
    <w:rsid w:val="00DD7471"/>
    <w:rsid w:val="00DF0157"/>
    <w:rsid w:val="00DF37E3"/>
    <w:rsid w:val="00DF403D"/>
    <w:rsid w:val="00DF6666"/>
    <w:rsid w:val="00DF6D9E"/>
    <w:rsid w:val="00E00CDF"/>
    <w:rsid w:val="00E0181C"/>
    <w:rsid w:val="00E04671"/>
    <w:rsid w:val="00E071CD"/>
    <w:rsid w:val="00E2085E"/>
    <w:rsid w:val="00E233EA"/>
    <w:rsid w:val="00E346ED"/>
    <w:rsid w:val="00E34CDA"/>
    <w:rsid w:val="00E420E5"/>
    <w:rsid w:val="00E43390"/>
    <w:rsid w:val="00E460B7"/>
    <w:rsid w:val="00E579DE"/>
    <w:rsid w:val="00E62624"/>
    <w:rsid w:val="00E6681D"/>
    <w:rsid w:val="00E73B46"/>
    <w:rsid w:val="00E75293"/>
    <w:rsid w:val="00E8575D"/>
    <w:rsid w:val="00E86FFB"/>
    <w:rsid w:val="00E87521"/>
    <w:rsid w:val="00E97895"/>
    <w:rsid w:val="00EA13A9"/>
    <w:rsid w:val="00EA66CC"/>
    <w:rsid w:val="00EB02BA"/>
    <w:rsid w:val="00EB549D"/>
    <w:rsid w:val="00EB5871"/>
    <w:rsid w:val="00EB5FDD"/>
    <w:rsid w:val="00EC00E4"/>
    <w:rsid w:val="00EC3CB6"/>
    <w:rsid w:val="00ED21CC"/>
    <w:rsid w:val="00EF1FA5"/>
    <w:rsid w:val="00EF4037"/>
    <w:rsid w:val="00F00EC5"/>
    <w:rsid w:val="00F035C1"/>
    <w:rsid w:val="00F178AD"/>
    <w:rsid w:val="00F20F90"/>
    <w:rsid w:val="00F2406E"/>
    <w:rsid w:val="00F24EA4"/>
    <w:rsid w:val="00F261C7"/>
    <w:rsid w:val="00F353CE"/>
    <w:rsid w:val="00F36C39"/>
    <w:rsid w:val="00F40EA6"/>
    <w:rsid w:val="00F45307"/>
    <w:rsid w:val="00F574A9"/>
    <w:rsid w:val="00F6236B"/>
    <w:rsid w:val="00F6543F"/>
    <w:rsid w:val="00F82D9F"/>
    <w:rsid w:val="00FA2790"/>
    <w:rsid w:val="00FA4B7B"/>
    <w:rsid w:val="00FA630F"/>
    <w:rsid w:val="00FC46B9"/>
    <w:rsid w:val="00FC7E46"/>
    <w:rsid w:val="00FE271B"/>
    <w:rsid w:val="00FE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70491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704915"/>
    <w:rPr>
      <w:b/>
      <w:bCs/>
    </w:rPr>
  </w:style>
  <w:style w:type="paragraph" w:styleId="Revision">
    <w:name w:val="Revision"/>
    <w:hidden/>
    <w:uiPriority w:val="99"/>
    <w:semiHidden/>
    <w:rsid w:val="006C28AE"/>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oifi.com"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RRDC@aaoif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20-%20Accounting%20and%20Auditing%20Organization%20for%20Islamic%20Financial%20Institutions(AAOIFI)\Documents\Custom%20Office%20Template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11</TotalTime>
  <Pages>11</Pages>
  <Words>2530</Words>
  <Characters>14526</Characters>
  <Application>Microsoft Office Word</Application>
  <DocSecurity>0</DocSecurity>
  <Lines>394</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Mehmet Fehmi Eken</cp:lastModifiedBy>
  <cp:revision>4</cp:revision>
  <dcterms:created xsi:type="dcterms:W3CDTF">2026-04-05T08:23:00Z</dcterms:created>
  <dcterms:modified xsi:type="dcterms:W3CDTF">2026-04-06T11:40:00Z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74dd078d,57eabc22,5a99ea83,4d712b5c,36f8dbad</vt:lpwstr>
  </property>
  <property fmtid="{D5CDD505-2E9C-101B-9397-08002B2CF9AE}" pid="3" name="ClassificationContentMarkingHeaderFontProps">
    <vt:lpwstr>#000000,10,Aptos</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2026-04-05T08:23:42Z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c4ad9c01-ba9b-491c-9608-f8f699f36a53</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