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3F18" w14:textId="77777777" w:rsidR="00612A8A" w:rsidRDefault="009E0F84">
      <w:pPr>
        <w:pStyle w:val="Heading1a"/>
        <w:keepNext w:val="0"/>
        <w:keepLines w:val="0"/>
        <w:spacing w:before="0" w:after="0"/>
        <w:outlineLvl w:val="9"/>
        <w:rPr>
          <w:bCs/>
          <w:caps w:val="0"/>
          <w:szCs w:val="20"/>
        </w:rPr>
      </w:pPr>
      <w:r>
        <w:rPr>
          <w:bCs/>
          <w:caps w:val="0"/>
          <w:szCs w:val="20"/>
        </w:rPr>
        <w:t>REQUEST FOR EXPRESSIONS OF INTEREST</w:t>
      </w:r>
    </w:p>
    <w:p w14:paraId="4903351D" w14:textId="77777777" w:rsidR="00612A8A" w:rsidRDefault="009E0F84">
      <w:pPr>
        <w:pStyle w:val="Heading1a"/>
        <w:keepNext w:val="0"/>
        <w:keepLines w:val="0"/>
        <w:spacing w:before="0" w:after="0"/>
        <w:outlineLvl w:val="9"/>
        <w:rPr>
          <w:bCs/>
          <w:caps w:val="0"/>
          <w:szCs w:val="20"/>
        </w:rPr>
      </w:pPr>
      <w:r>
        <w:rPr>
          <w:bCs/>
          <w:caps w:val="0"/>
          <w:szCs w:val="20"/>
        </w:rPr>
        <w:t>(CONSULTANT SERVICES – SELECTION OF FIRMS)</w:t>
      </w:r>
    </w:p>
    <w:p w14:paraId="1B19789F" w14:textId="77777777" w:rsidR="00612A8A" w:rsidRDefault="00612A8A">
      <w:pPr>
        <w:suppressAutoHyphens/>
        <w:spacing w:after="0" w:line="240" w:lineRule="auto"/>
        <w:rPr>
          <w:rFonts w:ascii="Bookman Old Style" w:eastAsia="Calibri" w:hAnsi="Bookman Old Style" w:cs="Times New Roman"/>
          <w:spacing w:val="-2"/>
          <w:sz w:val="24"/>
          <w:szCs w:val="24"/>
          <w:highlight w:val="yellow"/>
        </w:rPr>
      </w:pPr>
    </w:p>
    <w:p w14:paraId="3B35327F" w14:textId="77777777" w:rsidR="00612A8A" w:rsidRDefault="009E0F84">
      <w:pPr>
        <w:suppressAutoHyphens/>
        <w:spacing w:after="0"/>
        <w:rPr>
          <w:rFonts w:ascii="Times New Roman" w:hAnsi="Times New Roman"/>
          <w:spacing w:val="-2"/>
          <w:sz w:val="24"/>
          <w:szCs w:val="24"/>
        </w:rPr>
      </w:pPr>
      <w:r>
        <w:rPr>
          <w:rFonts w:ascii="Times New Roman" w:hAnsi="Times New Roman"/>
          <w:b/>
          <w:bCs/>
          <w:spacing w:val="-2"/>
          <w:sz w:val="24"/>
          <w:szCs w:val="24"/>
        </w:rPr>
        <w:t>Country:</w:t>
      </w:r>
      <w:r>
        <w:rPr>
          <w:rFonts w:ascii="Times New Roman" w:hAnsi="Times New Roman"/>
          <w:spacing w:val="-2"/>
          <w:sz w:val="24"/>
          <w:szCs w:val="24"/>
        </w:rPr>
        <w:t xml:space="preserve"> Uganda</w:t>
      </w:r>
    </w:p>
    <w:p w14:paraId="02DEF799" w14:textId="77777777" w:rsidR="00612A8A" w:rsidRDefault="009E0F84">
      <w:pPr>
        <w:suppressAutoHyphens/>
        <w:spacing w:after="0"/>
        <w:rPr>
          <w:rFonts w:ascii="Times New Roman" w:hAnsi="Times New Roman"/>
          <w:spacing w:val="-2"/>
          <w:sz w:val="24"/>
          <w:szCs w:val="24"/>
        </w:rPr>
      </w:pPr>
      <w:r>
        <w:rPr>
          <w:rFonts w:ascii="Times New Roman" w:hAnsi="Times New Roman"/>
          <w:b/>
          <w:bCs/>
          <w:spacing w:val="-2"/>
          <w:sz w:val="24"/>
          <w:szCs w:val="24"/>
        </w:rPr>
        <w:t>Project Name:</w:t>
      </w:r>
      <w:r>
        <w:rPr>
          <w:rFonts w:ascii="Times New Roman" w:hAnsi="Times New Roman"/>
          <w:spacing w:val="-2"/>
          <w:sz w:val="24"/>
          <w:szCs w:val="24"/>
        </w:rPr>
        <w:t xml:space="preserve"> Technical Assistance for Strengthening Institutional Capacity in Islamic Microfinance in Uganda</w:t>
      </w:r>
    </w:p>
    <w:p w14:paraId="3ECD6AAB" w14:textId="77777777" w:rsidR="00612A8A" w:rsidRDefault="009E0F84">
      <w:pPr>
        <w:suppressAutoHyphens/>
        <w:spacing w:after="0"/>
        <w:rPr>
          <w:rFonts w:ascii="Times New Roman" w:hAnsi="Times New Roman"/>
          <w:spacing w:val="-2"/>
          <w:sz w:val="24"/>
          <w:szCs w:val="24"/>
        </w:rPr>
      </w:pPr>
      <w:r>
        <w:rPr>
          <w:rFonts w:ascii="Times New Roman" w:hAnsi="Times New Roman"/>
          <w:b/>
          <w:bCs/>
          <w:spacing w:val="-2"/>
          <w:sz w:val="24"/>
          <w:szCs w:val="24"/>
        </w:rPr>
        <w:t>Sector:</w:t>
      </w:r>
      <w:r>
        <w:rPr>
          <w:rFonts w:ascii="Times New Roman" w:hAnsi="Times New Roman"/>
          <w:spacing w:val="-2"/>
          <w:sz w:val="24"/>
          <w:szCs w:val="24"/>
        </w:rPr>
        <w:t xml:space="preserve"> </w:t>
      </w:r>
      <w:r>
        <w:rPr>
          <w:rFonts w:ascii="Times New Roman" w:hAnsi="Times New Roman"/>
          <w:sz w:val="24"/>
          <w:szCs w:val="24"/>
        </w:rPr>
        <w:t xml:space="preserve">Islamic </w:t>
      </w:r>
      <w:r>
        <w:rPr>
          <w:rFonts w:ascii="Times New Roman" w:hAnsi="Times New Roman"/>
          <w:spacing w:val="-2"/>
          <w:sz w:val="24"/>
          <w:szCs w:val="24"/>
        </w:rPr>
        <w:t>Microfinance</w:t>
      </w:r>
    </w:p>
    <w:p w14:paraId="698203E7" w14:textId="77777777" w:rsidR="00612A8A" w:rsidRDefault="009E0F84">
      <w:pPr>
        <w:suppressAutoHyphens/>
        <w:spacing w:after="0"/>
        <w:rPr>
          <w:rFonts w:ascii="Times New Roman" w:hAnsi="Times New Roman"/>
          <w:sz w:val="24"/>
          <w:szCs w:val="24"/>
        </w:rPr>
      </w:pPr>
      <w:r>
        <w:rPr>
          <w:rFonts w:ascii="Times New Roman" w:hAnsi="Times New Roman"/>
          <w:b/>
          <w:bCs/>
          <w:sz w:val="24"/>
          <w:szCs w:val="24"/>
        </w:rPr>
        <w:t>Mode of Financing:</w:t>
      </w:r>
      <w:r>
        <w:rPr>
          <w:rFonts w:ascii="Times New Roman" w:hAnsi="Times New Roman"/>
          <w:sz w:val="24"/>
          <w:szCs w:val="24"/>
        </w:rPr>
        <w:t xml:space="preserve"> Islamic Finance Grant </w:t>
      </w:r>
    </w:p>
    <w:p w14:paraId="3BDCA756" w14:textId="77777777" w:rsidR="00612A8A" w:rsidRDefault="009E0F84">
      <w:pPr>
        <w:pStyle w:val="BodyText"/>
        <w:rPr>
          <w:rFonts w:ascii="Times New Roman" w:hAnsi="Times New Roman"/>
          <w:szCs w:val="24"/>
        </w:rPr>
      </w:pPr>
      <w:r>
        <w:rPr>
          <w:rFonts w:ascii="Times New Roman" w:hAnsi="Times New Roman"/>
          <w:b/>
          <w:bCs/>
          <w:szCs w:val="24"/>
        </w:rPr>
        <w:t>Financing No:</w:t>
      </w:r>
      <w:r>
        <w:rPr>
          <w:rFonts w:ascii="Times New Roman" w:hAnsi="Times New Roman"/>
          <w:szCs w:val="24"/>
        </w:rPr>
        <w:t xml:space="preserve"> UGA1046</w:t>
      </w:r>
    </w:p>
    <w:p w14:paraId="1B0C4FBB" w14:textId="77777777" w:rsidR="00612A8A" w:rsidRDefault="00612A8A">
      <w:pPr>
        <w:suppressAutoHyphens/>
        <w:spacing w:after="0" w:line="240" w:lineRule="auto"/>
        <w:rPr>
          <w:rFonts w:ascii="Bookman Old Style" w:eastAsia="Calibri" w:hAnsi="Bookman Old Style" w:cs="Times New Roman"/>
          <w:i/>
          <w:iCs/>
          <w:spacing w:val="-2"/>
          <w:sz w:val="24"/>
          <w:szCs w:val="24"/>
          <w:highlight w:val="yellow"/>
        </w:rPr>
      </w:pPr>
    </w:p>
    <w:p w14:paraId="425B8955" w14:textId="5D2F2234" w:rsidR="00612A8A" w:rsidRDefault="009E0F84">
      <w:pPr>
        <w:pStyle w:val="Heading1a"/>
        <w:spacing w:before="0" w:after="0"/>
        <w:jc w:val="both"/>
        <w:rPr>
          <w:rFonts w:asciiTheme="majorBidi" w:hAnsiTheme="majorBidi" w:cstheme="majorBidi"/>
          <w:sz w:val="24"/>
        </w:rPr>
      </w:pPr>
      <w:bookmarkStart w:id="0" w:name="_Hlk89445372"/>
      <w:r>
        <w:rPr>
          <w:rFonts w:asciiTheme="majorBidi" w:hAnsiTheme="majorBidi" w:cstheme="majorBidi"/>
          <w:sz w:val="24"/>
        </w:rPr>
        <w:t xml:space="preserve">consultancy services TO enhance the operations of the MSC and its client institutions, including TRAINING OF STAFF AND CLIENTS IN ISLAMIC MICROFINANCE, reviewing AND developing THE financing POLICIES, MANUALS, GUIDELINES AND improving THE SHARIAH RISK AND </w:t>
      </w:r>
      <w:r>
        <w:rPr>
          <w:rFonts w:asciiTheme="majorBidi" w:eastAsia="Calibri" w:hAnsiTheme="majorBidi" w:cstheme="majorBidi"/>
          <w:iCs/>
          <w:spacing w:val="-2"/>
          <w:sz w:val="24"/>
        </w:rPr>
        <w:t>governance</w:t>
      </w:r>
      <w:r>
        <w:rPr>
          <w:rFonts w:asciiTheme="majorBidi" w:hAnsiTheme="majorBidi" w:cstheme="majorBidi"/>
          <w:sz w:val="24"/>
        </w:rPr>
        <w:t xml:space="preserve"> FRAMEWORK and </w:t>
      </w:r>
      <w:r w:rsidR="003C536B">
        <w:rPr>
          <w:rFonts w:asciiTheme="majorBidi" w:hAnsiTheme="majorBidi" w:cstheme="majorBidi"/>
          <w:sz w:val="24"/>
        </w:rPr>
        <w:t>THE CORE IT SYSTEM</w:t>
      </w:r>
      <w:r>
        <w:rPr>
          <w:rFonts w:asciiTheme="majorBidi" w:hAnsiTheme="majorBidi" w:cstheme="majorBidi"/>
          <w:sz w:val="24"/>
        </w:rPr>
        <w:t xml:space="preserve">. </w:t>
      </w:r>
    </w:p>
    <w:bookmarkEnd w:id="0"/>
    <w:p w14:paraId="4CB057E5" w14:textId="77777777" w:rsidR="00612A8A" w:rsidRDefault="00612A8A">
      <w:pPr>
        <w:suppressAutoHyphens/>
        <w:spacing w:after="0" w:line="240" w:lineRule="auto"/>
        <w:rPr>
          <w:rFonts w:ascii="Bookman Old Style" w:eastAsia="Calibri" w:hAnsi="Bookman Old Style" w:cs="Times New Roman"/>
          <w:spacing w:val="-2"/>
          <w:sz w:val="24"/>
          <w:szCs w:val="24"/>
        </w:rPr>
      </w:pPr>
    </w:p>
    <w:p w14:paraId="2428DA1D" w14:textId="74400DB6" w:rsidR="00612A8A" w:rsidRDefault="009E0F84">
      <w:pPr>
        <w:suppressAutoHyphens/>
        <w:spacing w:after="0" w:line="240" w:lineRule="auto"/>
        <w:jc w:val="both"/>
        <w:rPr>
          <w:rFonts w:asciiTheme="majorBidi" w:eastAsia="Calibri" w:hAnsiTheme="majorBidi" w:cstheme="majorBidi"/>
          <w:spacing w:val="-2"/>
          <w:sz w:val="24"/>
          <w:szCs w:val="24"/>
        </w:rPr>
      </w:pPr>
      <w:bookmarkStart w:id="1" w:name="_Hlk89445404"/>
      <w:r>
        <w:rPr>
          <w:rFonts w:asciiTheme="majorBidi" w:eastAsia="Calibri" w:hAnsiTheme="majorBidi" w:cstheme="majorBidi"/>
          <w:iCs/>
          <w:spacing w:val="-2"/>
          <w:sz w:val="24"/>
          <w:szCs w:val="24"/>
        </w:rPr>
        <w:t xml:space="preserve">The Microfinance Support Centre Ltd has received </w:t>
      </w:r>
      <w:r>
        <w:rPr>
          <w:rFonts w:asciiTheme="majorBidi" w:eastAsia="Calibri" w:hAnsiTheme="majorBidi" w:cstheme="majorBidi"/>
          <w:spacing w:val="-2"/>
          <w:sz w:val="24"/>
          <w:szCs w:val="24"/>
        </w:rPr>
        <w:t>financing from the Islamic Development Bank towards the cost of the Strengthening Institutional Capacity in Islamic Finance in Uganda and intends to apply part of the proceeds for consult</w:t>
      </w:r>
      <w:r w:rsidR="00823592">
        <w:rPr>
          <w:rFonts w:asciiTheme="majorBidi" w:eastAsia="Calibri" w:hAnsiTheme="majorBidi" w:cstheme="majorBidi"/>
          <w:spacing w:val="-2"/>
          <w:sz w:val="24"/>
          <w:szCs w:val="24"/>
        </w:rPr>
        <w:t>ing</w:t>
      </w:r>
      <w:r>
        <w:rPr>
          <w:rFonts w:asciiTheme="majorBidi" w:eastAsia="Calibri" w:hAnsiTheme="majorBidi" w:cstheme="majorBidi"/>
          <w:spacing w:val="-2"/>
          <w:sz w:val="24"/>
          <w:szCs w:val="24"/>
        </w:rPr>
        <w:t xml:space="preserve"> services.</w:t>
      </w:r>
      <w:bookmarkEnd w:id="1"/>
      <w:r>
        <w:rPr>
          <w:rFonts w:asciiTheme="majorBidi" w:eastAsia="Calibri" w:hAnsiTheme="majorBidi" w:cstheme="majorBidi"/>
          <w:spacing w:val="-2"/>
          <w:sz w:val="24"/>
          <w:szCs w:val="24"/>
        </w:rPr>
        <w:t xml:space="preserve">  </w:t>
      </w:r>
    </w:p>
    <w:p w14:paraId="4E444FEB" w14:textId="77777777" w:rsidR="00612A8A" w:rsidRDefault="00612A8A">
      <w:pPr>
        <w:suppressAutoHyphens/>
        <w:spacing w:after="0" w:line="240" w:lineRule="auto"/>
        <w:jc w:val="both"/>
        <w:rPr>
          <w:rFonts w:asciiTheme="majorBidi" w:eastAsia="Calibri" w:hAnsiTheme="majorBidi" w:cstheme="majorBidi"/>
          <w:spacing w:val="-2"/>
          <w:sz w:val="24"/>
          <w:szCs w:val="24"/>
        </w:rPr>
      </w:pPr>
    </w:p>
    <w:p w14:paraId="2DBACBDB" w14:textId="175721A2" w:rsidR="00612A8A" w:rsidRDefault="009E0F84">
      <w:pPr>
        <w:suppressAutoHyphens/>
        <w:spacing w:after="0" w:line="240" w:lineRule="auto"/>
        <w:jc w:val="both"/>
        <w:rPr>
          <w:rFonts w:asciiTheme="majorBidi" w:eastAsia="Calibri" w:hAnsiTheme="majorBidi" w:cstheme="majorBidi"/>
          <w:iCs/>
          <w:spacing w:val="-2"/>
          <w:sz w:val="24"/>
          <w:szCs w:val="24"/>
        </w:rPr>
      </w:pPr>
      <w:bookmarkStart w:id="2" w:name="_Hlk89434314"/>
      <w:r>
        <w:rPr>
          <w:rFonts w:asciiTheme="majorBidi" w:eastAsia="Calibri" w:hAnsiTheme="majorBidi" w:cstheme="majorBidi"/>
          <w:spacing w:val="-2"/>
          <w:sz w:val="24"/>
          <w:szCs w:val="24"/>
        </w:rPr>
        <w:t>The services include</w:t>
      </w:r>
      <w:r>
        <w:rPr>
          <w:rFonts w:asciiTheme="majorBidi" w:eastAsia="Calibri" w:hAnsiTheme="majorBidi" w:cstheme="majorBidi"/>
          <w:i/>
          <w:iCs/>
          <w:spacing w:val="-2"/>
          <w:sz w:val="24"/>
          <w:szCs w:val="24"/>
        </w:rPr>
        <w:t xml:space="preserve">: </w:t>
      </w:r>
      <w:bookmarkStart w:id="3" w:name="_Hlk209707639"/>
      <w:r>
        <w:rPr>
          <w:rFonts w:asciiTheme="majorBidi" w:eastAsia="Calibri" w:hAnsiTheme="majorBidi" w:cstheme="majorBidi"/>
          <w:iCs/>
          <w:spacing w:val="-2"/>
          <w:sz w:val="24"/>
          <w:szCs w:val="24"/>
        </w:rPr>
        <w:t xml:space="preserve">To assess how current operations and structures are serving Islamic microfinance products and services to end beneficiaries; review and develop the risk and shariah governance framework for the Islamic finance window of MSC;  review existing Islamic finance products; evaluate the operations of </w:t>
      </w:r>
      <w:r w:rsidR="00D6289F">
        <w:rPr>
          <w:rFonts w:asciiTheme="majorBidi" w:eastAsia="Calibri" w:hAnsiTheme="majorBidi" w:cstheme="majorBidi"/>
          <w:iCs/>
          <w:spacing w:val="-2"/>
          <w:sz w:val="24"/>
          <w:szCs w:val="24"/>
        </w:rPr>
        <w:t xml:space="preserve">MSC </w:t>
      </w:r>
      <w:r>
        <w:rPr>
          <w:rFonts w:asciiTheme="majorBidi" w:eastAsia="Calibri" w:hAnsiTheme="majorBidi" w:cstheme="majorBidi"/>
          <w:iCs/>
          <w:spacing w:val="-2"/>
          <w:sz w:val="24"/>
          <w:szCs w:val="24"/>
        </w:rPr>
        <w:t xml:space="preserve">partner MFIs; Conduct a market needs assessment to inform the development of products and training packages for MSC and client institutions staff; develop tailored Islamic microfinance products and services based </w:t>
      </w:r>
      <w:r w:rsidR="00D6289F">
        <w:rPr>
          <w:rFonts w:asciiTheme="majorBidi" w:eastAsia="Calibri" w:hAnsiTheme="majorBidi" w:cstheme="majorBidi"/>
          <w:iCs/>
          <w:spacing w:val="-2"/>
          <w:sz w:val="24"/>
          <w:szCs w:val="24"/>
        </w:rPr>
        <w:t xml:space="preserve">on </w:t>
      </w:r>
      <w:r>
        <w:rPr>
          <w:rFonts w:asciiTheme="majorBidi" w:eastAsia="Calibri" w:hAnsiTheme="majorBidi" w:cstheme="majorBidi"/>
          <w:iCs/>
          <w:spacing w:val="-2"/>
          <w:sz w:val="24"/>
          <w:szCs w:val="24"/>
        </w:rPr>
        <w:t xml:space="preserve">the market assessment; recommend improvements to MSC and client institutions’ Islamic microfinance operations and products complete with the implementation road map and necessary manuals and documentation; develop a training plan that will be effectively </w:t>
      </w:r>
      <w:r w:rsidR="009947C6">
        <w:rPr>
          <w:rFonts w:asciiTheme="majorBidi" w:eastAsia="Calibri" w:hAnsiTheme="majorBidi" w:cstheme="majorBidi"/>
          <w:iCs/>
          <w:spacing w:val="-2"/>
          <w:sz w:val="24"/>
          <w:szCs w:val="24"/>
        </w:rPr>
        <w:t xml:space="preserve">be </w:t>
      </w:r>
      <w:r>
        <w:rPr>
          <w:rFonts w:asciiTheme="majorBidi" w:eastAsia="Calibri" w:hAnsiTheme="majorBidi" w:cstheme="majorBidi"/>
          <w:iCs/>
          <w:spacing w:val="-2"/>
          <w:sz w:val="24"/>
          <w:szCs w:val="24"/>
        </w:rPr>
        <w:t xml:space="preserve">executed within the scope of the assignment; evaluate the existing </w:t>
      </w:r>
      <w:r w:rsidR="00286629">
        <w:rPr>
          <w:rFonts w:asciiTheme="majorBidi" w:eastAsia="Calibri" w:hAnsiTheme="majorBidi" w:cstheme="majorBidi"/>
          <w:iCs/>
          <w:spacing w:val="-2"/>
          <w:sz w:val="24"/>
          <w:szCs w:val="24"/>
        </w:rPr>
        <w:t>Core IT System</w:t>
      </w:r>
      <w:r w:rsidR="00286629">
        <w:rPr>
          <w:rFonts w:asciiTheme="majorBidi" w:eastAsia="Calibri" w:hAnsiTheme="majorBidi" w:cstheme="majorBidi"/>
          <w:iCs/>
          <w:spacing w:val="-2"/>
          <w:sz w:val="24"/>
          <w:szCs w:val="24"/>
        </w:rPr>
        <w:t xml:space="preserve"> </w:t>
      </w:r>
      <w:r>
        <w:rPr>
          <w:rFonts w:asciiTheme="majorBidi" w:eastAsia="Calibri" w:hAnsiTheme="majorBidi" w:cstheme="majorBidi"/>
          <w:iCs/>
          <w:spacing w:val="-2"/>
          <w:sz w:val="24"/>
          <w:szCs w:val="24"/>
        </w:rPr>
        <w:t xml:space="preserve">to assist </w:t>
      </w:r>
      <w:r w:rsidR="00286629">
        <w:rPr>
          <w:rFonts w:asciiTheme="majorBidi" w:eastAsia="Calibri" w:hAnsiTheme="majorBidi" w:cstheme="majorBidi"/>
          <w:iCs/>
          <w:spacing w:val="-2"/>
          <w:sz w:val="24"/>
          <w:szCs w:val="24"/>
        </w:rPr>
        <w:t xml:space="preserve">the </w:t>
      </w:r>
      <w:r w:rsidR="003E4224">
        <w:rPr>
          <w:rFonts w:asciiTheme="majorBidi" w:eastAsia="Calibri" w:hAnsiTheme="majorBidi" w:cstheme="majorBidi"/>
          <w:iCs/>
          <w:spacing w:val="-2"/>
          <w:sz w:val="24"/>
          <w:szCs w:val="24"/>
        </w:rPr>
        <w:t xml:space="preserve">MSC </w:t>
      </w:r>
      <w:r w:rsidR="00286629">
        <w:rPr>
          <w:rFonts w:asciiTheme="majorBidi" w:eastAsia="Calibri" w:hAnsiTheme="majorBidi" w:cstheme="majorBidi"/>
          <w:iCs/>
          <w:spacing w:val="-2"/>
          <w:sz w:val="24"/>
          <w:szCs w:val="24"/>
        </w:rPr>
        <w:t xml:space="preserve">to </w:t>
      </w:r>
      <w:r>
        <w:rPr>
          <w:rFonts w:asciiTheme="majorBidi" w:eastAsia="Calibri" w:hAnsiTheme="majorBidi" w:cstheme="majorBidi"/>
          <w:iCs/>
          <w:spacing w:val="-2"/>
          <w:sz w:val="24"/>
          <w:szCs w:val="24"/>
        </w:rPr>
        <w:t xml:space="preserve">enhance the Islamic finance module. </w:t>
      </w:r>
      <w:bookmarkEnd w:id="3"/>
      <w:r>
        <w:rPr>
          <w:rFonts w:asciiTheme="majorBidi" w:eastAsia="Calibri" w:hAnsiTheme="majorBidi" w:cstheme="majorBidi"/>
          <w:iCs/>
          <w:spacing w:val="-2"/>
          <w:sz w:val="24"/>
          <w:szCs w:val="24"/>
        </w:rPr>
        <w:t xml:space="preserve">The exercise will be implemented in </w:t>
      </w:r>
      <w:r w:rsidR="00F21C51">
        <w:rPr>
          <w:rFonts w:asciiTheme="majorBidi" w:eastAsia="Calibri" w:hAnsiTheme="majorBidi" w:cstheme="majorBidi"/>
          <w:iCs/>
          <w:spacing w:val="-2"/>
          <w:sz w:val="24"/>
          <w:szCs w:val="24"/>
        </w:rPr>
        <w:t xml:space="preserve">7 </w:t>
      </w:r>
      <w:r>
        <w:rPr>
          <w:rFonts w:asciiTheme="majorBidi" w:eastAsia="Calibri" w:hAnsiTheme="majorBidi" w:cstheme="majorBidi"/>
          <w:iCs/>
          <w:spacing w:val="-2"/>
          <w:sz w:val="24"/>
          <w:szCs w:val="24"/>
        </w:rPr>
        <w:t>months.</w:t>
      </w:r>
    </w:p>
    <w:bookmarkEnd w:id="2"/>
    <w:p w14:paraId="722B5018" w14:textId="77777777" w:rsidR="00612A8A" w:rsidRDefault="00612A8A">
      <w:pPr>
        <w:suppressAutoHyphens/>
        <w:spacing w:after="0" w:line="240" w:lineRule="auto"/>
        <w:jc w:val="both"/>
        <w:rPr>
          <w:rFonts w:asciiTheme="majorBidi" w:eastAsia="Calibri" w:hAnsiTheme="majorBidi" w:cstheme="majorBidi"/>
          <w:sz w:val="24"/>
          <w:szCs w:val="24"/>
        </w:rPr>
      </w:pPr>
    </w:p>
    <w:p w14:paraId="02ACAA20" w14:textId="77777777" w:rsidR="00612A8A" w:rsidRDefault="009E0F84">
      <w:pPr>
        <w:suppressAutoHyphens/>
        <w:jc w:val="both"/>
        <w:rPr>
          <w:rFonts w:asciiTheme="majorBidi" w:hAnsiTheme="majorBidi" w:cstheme="majorBidi"/>
          <w:spacing w:val="-2"/>
          <w:sz w:val="24"/>
          <w:szCs w:val="24"/>
        </w:rPr>
      </w:pPr>
      <w:r>
        <w:rPr>
          <w:rFonts w:asciiTheme="majorBidi" w:hAnsiTheme="majorBidi" w:cstheme="majorBidi"/>
          <w:spacing w:val="-2"/>
          <w:sz w:val="24"/>
          <w:szCs w:val="24"/>
        </w:rPr>
        <w:t>The detailed Terms of Reference (TOR) for the assignment are attached to this request for expressions of interest.</w:t>
      </w:r>
    </w:p>
    <w:p w14:paraId="3507356A" w14:textId="77777777" w:rsidR="00612A8A" w:rsidRDefault="009E0F84">
      <w:pPr>
        <w:spacing w:after="0" w:line="240" w:lineRule="auto"/>
        <w:jc w:val="both"/>
        <w:rPr>
          <w:rFonts w:asciiTheme="majorBidi" w:eastAsia="Calibri" w:hAnsiTheme="majorBidi" w:cstheme="majorBidi"/>
          <w:spacing w:val="-2"/>
          <w:sz w:val="24"/>
          <w:szCs w:val="24"/>
        </w:rPr>
      </w:pPr>
      <w:r>
        <w:rPr>
          <w:rFonts w:asciiTheme="majorBidi" w:eastAsia="Calibri" w:hAnsiTheme="majorBidi" w:cstheme="majorBidi"/>
          <w:iCs/>
          <w:spacing w:val="-2"/>
          <w:sz w:val="24"/>
          <w:szCs w:val="24"/>
        </w:rPr>
        <w:t>The Microfinance Support Centre Ltd</w:t>
      </w:r>
      <w:r>
        <w:rPr>
          <w:rFonts w:asciiTheme="majorBidi" w:eastAsia="Calibri" w:hAnsiTheme="majorBidi" w:cstheme="majorBidi"/>
          <w:spacing w:val="-2"/>
          <w:sz w:val="24"/>
          <w:szCs w:val="24"/>
        </w:rPr>
        <w:t xml:space="preserve"> now invites eligible consulting firms (“Consultants”) to Express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w:t>
      </w:r>
      <w:r>
        <w:rPr>
          <w:rFonts w:asciiTheme="majorBidi" w:eastAsia="Calibri" w:hAnsiTheme="majorBidi" w:cstheme="majorBidi"/>
          <w:spacing w:val="-2"/>
          <w:sz w:val="24"/>
          <w:szCs w:val="24"/>
        </w:rPr>
        <w:br w:type="page"/>
      </w:r>
    </w:p>
    <w:p w14:paraId="7098E84B" w14:textId="77777777" w:rsidR="00612A8A" w:rsidRDefault="00612A8A">
      <w:pPr>
        <w:spacing w:after="0" w:line="240" w:lineRule="auto"/>
        <w:rPr>
          <w:rFonts w:asciiTheme="majorBidi" w:eastAsia="Calibri" w:hAnsiTheme="majorBidi" w:cstheme="majorBidi"/>
          <w:spacing w:val="-2"/>
          <w:sz w:val="24"/>
          <w:szCs w:val="24"/>
        </w:rPr>
      </w:pPr>
    </w:p>
    <w:p w14:paraId="35146C59" w14:textId="77777777" w:rsidR="00612A8A" w:rsidRDefault="00612A8A">
      <w:pPr>
        <w:spacing w:after="0" w:line="240" w:lineRule="auto"/>
        <w:jc w:val="both"/>
        <w:rPr>
          <w:rFonts w:asciiTheme="majorBidi" w:eastAsia="Calibri" w:hAnsiTheme="majorBidi" w:cstheme="majorBidi"/>
          <w:spacing w:val="-2"/>
          <w:sz w:val="24"/>
          <w:szCs w:val="24"/>
        </w:rPr>
      </w:pPr>
    </w:p>
    <w:p w14:paraId="6B8D69C5" w14:textId="77777777" w:rsidR="00612A8A" w:rsidRDefault="009E0F84">
      <w:pPr>
        <w:numPr>
          <w:ilvl w:val="0"/>
          <w:numId w:val="2"/>
        </w:numPr>
        <w:spacing w:after="0" w:line="240" w:lineRule="auto"/>
        <w:jc w:val="both"/>
        <w:rPr>
          <w:rFonts w:asciiTheme="majorBidi" w:eastAsia="Calibri" w:hAnsiTheme="majorBidi" w:cstheme="majorBidi"/>
          <w:sz w:val="24"/>
          <w:szCs w:val="24"/>
        </w:rPr>
      </w:pPr>
      <w:r>
        <w:rPr>
          <w:rFonts w:asciiTheme="majorBidi" w:hAnsiTheme="majorBidi" w:cstheme="majorBidi"/>
          <w:spacing w:val="-2"/>
          <w:sz w:val="24"/>
        </w:rPr>
        <w:t>The shortlisting criteria are:</w:t>
      </w:r>
    </w:p>
    <w:p w14:paraId="2B1FA9CC" w14:textId="77777777" w:rsidR="00612A8A" w:rsidRDefault="009E0F84">
      <w:pPr>
        <w:tabs>
          <w:tab w:val="left" w:pos="6927"/>
        </w:tabs>
        <w:jc w:val="both"/>
        <w:rPr>
          <w:rFonts w:asciiTheme="majorBidi" w:hAnsiTheme="majorBidi" w:cstheme="majorBidi"/>
          <w:sz w:val="24"/>
          <w:szCs w:val="24"/>
        </w:rPr>
      </w:pPr>
      <w:r>
        <w:rPr>
          <w:rFonts w:asciiTheme="majorBidi" w:hAnsiTheme="majorBidi" w:cstheme="majorBidi"/>
          <w:sz w:val="24"/>
          <w:szCs w:val="24"/>
        </w:rPr>
        <w:t>The Consult</w:t>
      </w:r>
      <w:r w:rsidR="009947C6">
        <w:rPr>
          <w:rFonts w:asciiTheme="majorBidi" w:hAnsiTheme="majorBidi" w:cstheme="majorBidi"/>
          <w:sz w:val="24"/>
          <w:szCs w:val="24"/>
        </w:rPr>
        <w:t>ing Firm</w:t>
      </w:r>
      <w:r>
        <w:rPr>
          <w:rFonts w:asciiTheme="majorBidi" w:hAnsiTheme="majorBidi" w:cstheme="majorBidi"/>
          <w:sz w:val="24"/>
          <w:szCs w:val="24"/>
        </w:rPr>
        <w:t xml:space="preserve"> should have the necessary competences and qualifications to undertake the assignment as indicated below:</w:t>
      </w:r>
    </w:p>
    <w:p w14:paraId="78C1BB11" w14:textId="77777777" w:rsidR="00612A8A" w:rsidRDefault="009E0F84">
      <w:pPr>
        <w:pStyle w:val="ListParagraph"/>
        <w:numPr>
          <w:ilvl w:val="0"/>
          <w:numId w:val="3"/>
        </w:numPr>
        <w:tabs>
          <w:tab w:val="left" w:pos="6927"/>
        </w:tabs>
        <w:jc w:val="both"/>
        <w:rPr>
          <w:rFonts w:asciiTheme="majorBidi" w:hAnsiTheme="majorBidi" w:cstheme="majorBidi"/>
          <w:sz w:val="24"/>
          <w:szCs w:val="24"/>
        </w:rPr>
      </w:pPr>
      <w:bookmarkStart w:id="4" w:name="_Hlk89443585"/>
      <w:r>
        <w:rPr>
          <w:rFonts w:asciiTheme="majorBidi" w:hAnsiTheme="majorBidi" w:cstheme="majorBidi"/>
          <w:sz w:val="24"/>
          <w:szCs w:val="24"/>
        </w:rPr>
        <w:t xml:space="preserve">Experience of at least eight (8) years conducting consultancy services </w:t>
      </w:r>
    </w:p>
    <w:p w14:paraId="3B3271B7" w14:textId="77777777" w:rsidR="00612A8A" w:rsidRDefault="009E0F84">
      <w:pPr>
        <w:pStyle w:val="ListParagraph"/>
        <w:numPr>
          <w:ilvl w:val="0"/>
          <w:numId w:val="3"/>
        </w:num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Experience in at least three (3) similar assignments in the Islamic finance/microfinance space</w:t>
      </w:r>
    </w:p>
    <w:p w14:paraId="19413ABF" w14:textId="77777777" w:rsidR="00612A8A" w:rsidRDefault="009E0F84">
      <w:pPr>
        <w:pStyle w:val="ListParagraph"/>
        <w:numPr>
          <w:ilvl w:val="0"/>
          <w:numId w:val="3"/>
        </w:numPr>
        <w:tabs>
          <w:tab w:val="left" w:pos="6927"/>
        </w:tabs>
        <w:jc w:val="both"/>
        <w:rPr>
          <w:rFonts w:asciiTheme="majorBidi" w:hAnsiTheme="majorBidi" w:cstheme="majorBidi"/>
          <w:sz w:val="24"/>
          <w:szCs w:val="24"/>
        </w:rPr>
      </w:pPr>
      <w:r>
        <w:rPr>
          <w:rFonts w:asciiTheme="majorBidi" w:hAnsiTheme="majorBidi" w:cstheme="majorBidi"/>
          <w:sz w:val="24"/>
          <w:szCs w:val="24"/>
        </w:rPr>
        <w:t>Experience of at least one (1) assignment working in developing countries</w:t>
      </w:r>
    </w:p>
    <w:p w14:paraId="76776CE0" w14:textId="77777777" w:rsidR="00612A8A" w:rsidRDefault="009E0F84">
      <w:pPr>
        <w:pStyle w:val="ListParagraph"/>
        <w:numPr>
          <w:ilvl w:val="0"/>
          <w:numId w:val="3"/>
        </w:numPr>
        <w:tabs>
          <w:tab w:val="left" w:pos="6927"/>
        </w:tabs>
        <w:jc w:val="both"/>
        <w:rPr>
          <w:rFonts w:asciiTheme="majorBidi" w:hAnsiTheme="majorBidi" w:cstheme="majorBidi"/>
          <w:sz w:val="24"/>
          <w:szCs w:val="24"/>
        </w:rPr>
      </w:pPr>
      <w:r>
        <w:rPr>
          <w:rFonts w:asciiTheme="majorBidi" w:hAnsiTheme="majorBidi" w:cstheme="majorBidi"/>
          <w:sz w:val="24"/>
          <w:szCs w:val="24"/>
        </w:rPr>
        <w:t>Presence of skills among staff in the areas of:</w:t>
      </w:r>
    </w:p>
    <w:p w14:paraId="5E98D61E" w14:textId="77777777" w:rsidR="00612A8A" w:rsidRDefault="009E0F84">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Islamic Finance</w:t>
      </w:r>
    </w:p>
    <w:p w14:paraId="285B29C5" w14:textId="77777777" w:rsidR="00612A8A" w:rsidRDefault="009E0F84">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Market assessment, product development and review/development of policies and manuals</w:t>
      </w:r>
    </w:p>
    <w:p w14:paraId="4C5E417C" w14:textId="77777777" w:rsidR="00612A8A" w:rsidRDefault="009E0F84">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Shariah and Risk Governance and Compliance</w:t>
      </w:r>
    </w:p>
    <w:p w14:paraId="5703007F" w14:textId="1DCBFC13" w:rsidR="00612A8A" w:rsidRDefault="00286629">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Core IT System</w:t>
      </w:r>
      <w:r w:rsidR="009E0F84">
        <w:rPr>
          <w:rFonts w:asciiTheme="majorBidi" w:hAnsiTheme="majorBidi" w:cstheme="majorBidi"/>
          <w:sz w:val="24"/>
          <w:szCs w:val="24"/>
        </w:rPr>
        <w:t xml:space="preserve"> for Islamic Finance</w:t>
      </w:r>
    </w:p>
    <w:bookmarkEnd w:id="4"/>
    <w:p w14:paraId="2936E8CC" w14:textId="69AA2EDA" w:rsidR="00612A8A" w:rsidRDefault="009E0F84">
      <w:pPr>
        <w:suppressAutoHyphens/>
        <w:spacing w:after="0" w:line="240" w:lineRule="auto"/>
        <w:jc w:val="both"/>
        <w:rPr>
          <w:rFonts w:asciiTheme="majorBidi" w:hAnsiTheme="majorBidi" w:cstheme="majorBidi"/>
          <w:spacing w:val="-2"/>
          <w:sz w:val="24"/>
        </w:rPr>
      </w:pPr>
      <w:r>
        <w:rPr>
          <w:rFonts w:asciiTheme="majorBidi" w:hAnsiTheme="majorBidi" w:cstheme="majorBidi"/>
          <w:spacing w:val="-2"/>
          <w:sz w:val="24"/>
        </w:rPr>
        <w:t xml:space="preserve">The attention of interested Consultants is drawn to </w:t>
      </w:r>
      <w:r w:rsidR="00A0219D">
        <w:rPr>
          <w:rFonts w:asciiTheme="majorBidi" w:hAnsiTheme="majorBidi" w:cstheme="majorBidi"/>
          <w:b/>
          <w:bCs/>
          <w:spacing w:val="-2"/>
          <w:sz w:val="24"/>
        </w:rPr>
        <w:t>1.12.1 and 1.12.2 paragraphs</w:t>
      </w:r>
      <w:r w:rsidR="00253EFD">
        <w:rPr>
          <w:rFonts w:asciiTheme="majorBidi" w:hAnsiTheme="majorBidi" w:cstheme="majorBidi"/>
          <w:b/>
          <w:bCs/>
          <w:spacing w:val="-2"/>
          <w:sz w:val="24"/>
        </w:rPr>
        <w:t xml:space="preserve"> of the Procu</w:t>
      </w:r>
      <w:r w:rsidR="00736681">
        <w:rPr>
          <w:rFonts w:asciiTheme="majorBidi" w:hAnsiTheme="majorBidi" w:cstheme="majorBidi"/>
          <w:b/>
          <w:bCs/>
          <w:spacing w:val="-2"/>
          <w:sz w:val="24"/>
        </w:rPr>
        <w:t>re</w:t>
      </w:r>
      <w:r w:rsidR="00253EFD">
        <w:rPr>
          <w:rFonts w:asciiTheme="majorBidi" w:hAnsiTheme="majorBidi" w:cstheme="majorBidi"/>
          <w:b/>
          <w:bCs/>
          <w:spacing w:val="-2"/>
          <w:sz w:val="24"/>
        </w:rPr>
        <w:t xml:space="preserve">ment Policy of the </w:t>
      </w:r>
      <w:r w:rsidR="002F1C50">
        <w:rPr>
          <w:rFonts w:asciiTheme="majorBidi" w:hAnsiTheme="majorBidi" w:cstheme="majorBidi"/>
          <w:b/>
          <w:bCs/>
          <w:spacing w:val="-2"/>
          <w:sz w:val="24"/>
        </w:rPr>
        <w:t>Guidelines for the Procurement of Consultancy</w:t>
      </w:r>
      <w:r>
        <w:rPr>
          <w:rFonts w:asciiTheme="majorBidi" w:hAnsiTheme="majorBidi" w:cstheme="majorBidi"/>
          <w:b/>
          <w:bCs/>
          <w:spacing w:val="-2"/>
          <w:sz w:val="24"/>
        </w:rPr>
        <w:t xml:space="preserve"> </w:t>
      </w:r>
      <w:r>
        <w:rPr>
          <w:rFonts w:asciiTheme="majorBidi" w:hAnsiTheme="majorBidi" w:cstheme="majorBidi"/>
          <w:spacing w:val="-2"/>
          <w:sz w:val="24"/>
        </w:rPr>
        <w:t xml:space="preserve">Services under Islamic Development Bank Project Financing </w:t>
      </w:r>
      <w:r w:rsidR="00F60FB2">
        <w:rPr>
          <w:rFonts w:asciiTheme="majorBidi" w:hAnsiTheme="majorBidi" w:cstheme="majorBidi"/>
          <w:spacing w:val="-2"/>
          <w:sz w:val="24"/>
        </w:rPr>
        <w:t xml:space="preserve">2019 (Revised February </w:t>
      </w:r>
      <w:r w:rsidR="00736681">
        <w:rPr>
          <w:rFonts w:asciiTheme="majorBidi" w:hAnsiTheme="majorBidi" w:cstheme="majorBidi"/>
          <w:spacing w:val="-2"/>
          <w:sz w:val="24"/>
        </w:rPr>
        <w:t>2023) (</w:t>
      </w:r>
      <w:r>
        <w:rPr>
          <w:rFonts w:asciiTheme="majorBidi" w:hAnsiTheme="majorBidi" w:cstheme="majorBidi"/>
          <w:spacing w:val="-2"/>
          <w:sz w:val="24"/>
        </w:rPr>
        <w:t>the “Procurement Guidelines”), setting forth IsDB’s policy on conflict of interest</w:t>
      </w:r>
      <w:r w:rsidR="00F60FB2">
        <w:rPr>
          <w:rFonts w:asciiTheme="majorBidi" w:hAnsiTheme="majorBidi" w:cstheme="majorBidi"/>
          <w:spacing w:val="-2"/>
          <w:sz w:val="24"/>
        </w:rPr>
        <w:t>.</w:t>
      </w:r>
    </w:p>
    <w:p w14:paraId="3A8D99B9" w14:textId="77777777" w:rsidR="00612A8A" w:rsidRDefault="00612A8A">
      <w:pPr>
        <w:suppressAutoHyphens/>
        <w:spacing w:after="0" w:line="240" w:lineRule="auto"/>
        <w:jc w:val="both"/>
        <w:rPr>
          <w:rFonts w:asciiTheme="majorBidi" w:eastAsia="Calibri" w:hAnsiTheme="majorBidi" w:cstheme="majorBidi"/>
          <w:spacing w:val="-2"/>
          <w:sz w:val="24"/>
          <w:szCs w:val="24"/>
        </w:rPr>
      </w:pPr>
    </w:p>
    <w:p w14:paraId="001CCE02" w14:textId="77777777" w:rsidR="00F60FB2" w:rsidRDefault="009E0F84">
      <w:pPr>
        <w:spacing w:after="0" w:line="240" w:lineRule="auto"/>
        <w:jc w:val="both"/>
        <w:rPr>
          <w:rFonts w:asciiTheme="majorBidi" w:eastAsia="Calibri" w:hAnsiTheme="majorBidi" w:cstheme="majorBidi"/>
          <w:sz w:val="24"/>
          <w:szCs w:val="24"/>
        </w:rPr>
      </w:pPr>
      <w:r>
        <w:rPr>
          <w:rFonts w:asciiTheme="majorBidi" w:eastAsia="Calibri" w:hAnsiTheme="majorBidi" w:cstheme="majorBidi"/>
          <w:spacing w:val="-2"/>
          <w:sz w:val="24"/>
          <w:szCs w:val="24"/>
        </w:rPr>
        <w:t xml:space="preserve">Consultants may </w:t>
      </w:r>
      <w:r>
        <w:rPr>
          <w:rFonts w:asciiTheme="majorBidi" w:hAnsiTheme="majorBidi" w:cstheme="majorBidi"/>
          <w:spacing w:val="-2"/>
          <w:sz w:val="24"/>
        </w:rPr>
        <w:t>associate with other firms to enhance their qualifications</w:t>
      </w:r>
      <w:r>
        <w:rPr>
          <w:rFonts w:asciiTheme="majorBidi" w:hAnsiTheme="majorBidi" w:cstheme="majorBidi"/>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Pr>
          <w:rFonts w:asciiTheme="majorBidi" w:eastAsia="Calibri" w:hAnsiTheme="majorBidi" w:cstheme="majorBidi"/>
          <w:sz w:val="24"/>
          <w:szCs w:val="24"/>
        </w:rPr>
        <w:t xml:space="preserve">. </w:t>
      </w:r>
    </w:p>
    <w:p w14:paraId="143FB3D1" w14:textId="77777777" w:rsidR="00F60FB2" w:rsidRDefault="00F60FB2">
      <w:pPr>
        <w:spacing w:after="0" w:line="240" w:lineRule="auto"/>
        <w:jc w:val="both"/>
        <w:rPr>
          <w:rFonts w:asciiTheme="majorBidi" w:eastAsia="Calibri" w:hAnsiTheme="majorBidi" w:cstheme="majorBidi"/>
          <w:sz w:val="24"/>
          <w:szCs w:val="24"/>
        </w:rPr>
      </w:pPr>
    </w:p>
    <w:p w14:paraId="654F3036" w14:textId="120409AE" w:rsidR="00612A8A" w:rsidRDefault="009E0F84">
      <w:pPr>
        <w:spacing w:after="0" w:line="240" w:lineRule="auto"/>
        <w:jc w:val="both"/>
        <w:rPr>
          <w:rFonts w:asciiTheme="majorBidi" w:eastAsia="Calibri" w:hAnsiTheme="majorBidi" w:cstheme="majorBidi"/>
          <w:spacing w:val="-2"/>
          <w:sz w:val="24"/>
          <w:szCs w:val="24"/>
        </w:rPr>
      </w:pPr>
      <w:r>
        <w:rPr>
          <w:rFonts w:asciiTheme="majorBidi" w:eastAsia="Calibri" w:hAnsiTheme="majorBidi" w:cstheme="majorBidi"/>
          <w:spacing w:val="-2"/>
          <w:sz w:val="24"/>
          <w:szCs w:val="24"/>
        </w:rPr>
        <w:t xml:space="preserve">A consultant will be selected in accordance with the </w:t>
      </w:r>
      <w:r>
        <w:rPr>
          <w:rFonts w:asciiTheme="majorBidi" w:hAnsiTheme="majorBidi" w:cstheme="majorBidi"/>
          <w:spacing w:val="-2"/>
          <w:sz w:val="24"/>
        </w:rPr>
        <w:t xml:space="preserve">Consultants Qualification Selection method </w:t>
      </w:r>
      <w:r w:rsidR="00F60FB2">
        <w:rPr>
          <w:rFonts w:asciiTheme="majorBidi" w:hAnsiTheme="majorBidi" w:cstheme="majorBidi"/>
          <w:spacing w:val="-2"/>
          <w:sz w:val="24"/>
        </w:rPr>
        <w:t xml:space="preserve">(international shortlist) as </w:t>
      </w:r>
      <w:r>
        <w:rPr>
          <w:rFonts w:asciiTheme="majorBidi" w:hAnsiTheme="majorBidi" w:cstheme="majorBidi"/>
          <w:spacing w:val="-2"/>
          <w:sz w:val="24"/>
        </w:rPr>
        <w:t>set out in the Procurement Guidelines</w:t>
      </w:r>
      <w:r>
        <w:rPr>
          <w:rFonts w:asciiTheme="majorBidi" w:eastAsia="Calibri" w:hAnsiTheme="majorBidi" w:cstheme="majorBidi"/>
          <w:spacing w:val="-2"/>
          <w:sz w:val="24"/>
          <w:szCs w:val="24"/>
        </w:rPr>
        <w:t>.</w:t>
      </w:r>
    </w:p>
    <w:p w14:paraId="29F977F0" w14:textId="77777777" w:rsidR="00612A8A" w:rsidRDefault="00612A8A">
      <w:pPr>
        <w:suppressAutoHyphens/>
        <w:spacing w:after="0" w:line="240" w:lineRule="auto"/>
        <w:jc w:val="both"/>
        <w:rPr>
          <w:rFonts w:asciiTheme="majorBidi" w:eastAsia="Calibri" w:hAnsiTheme="majorBidi" w:cstheme="majorBidi"/>
          <w:spacing w:val="-2"/>
          <w:sz w:val="24"/>
          <w:szCs w:val="24"/>
        </w:rPr>
      </w:pPr>
    </w:p>
    <w:p w14:paraId="627AF060" w14:textId="29A1B683" w:rsidR="00612A8A" w:rsidRDefault="009E0F84">
      <w:pPr>
        <w:suppressAutoHyphens/>
        <w:spacing w:after="0" w:line="240" w:lineRule="auto"/>
        <w:jc w:val="both"/>
        <w:rPr>
          <w:rFonts w:asciiTheme="majorBidi" w:eastAsia="Calibri" w:hAnsiTheme="majorBidi" w:cstheme="majorBidi"/>
          <w:spacing w:val="-2"/>
          <w:sz w:val="24"/>
          <w:szCs w:val="24"/>
        </w:rPr>
      </w:pPr>
      <w:r>
        <w:rPr>
          <w:rFonts w:asciiTheme="majorBidi" w:eastAsia="Calibri" w:hAnsiTheme="majorBidi" w:cstheme="majorBidi"/>
          <w:spacing w:val="-2"/>
          <w:sz w:val="24"/>
          <w:szCs w:val="24"/>
        </w:rPr>
        <w:t>Interested consultants may obtain further information at the address below during office hours;</w:t>
      </w:r>
      <w:r w:rsidR="00F60FB2">
        <w:rPr>
          <w:rFonts w:asciiTheme="majorBidi" w:eastAsia="Calibri" w:hAnsiTheme="majorBidi" w:cstheme="majorBidi"/>
          <w:spacing w:val="-2"/>
          <w:sz w:val="24"/>
          <w:szCs w:val="24"/>
        </w:rPr>
        <w:t xml:space="preserve"> Monday to Friday</w:t>
      </w:r>
      <w:r>
        <w:rPr>
          <w:rFonts w:asciiTheme="majorBidi" w:eastAsia="Calibri" w:hAnsiTheme="majorBidi" w:cstheme="majorBidi"/>
          <w:spacing w:val="-2"/>
          <w:sz w:val="24"/>
          <w:szCs w:val="24"/>
        </w:rPr>
        <w:t xml:space="preserve"> 8:30 to 16:30 hours Uganda Local Time</w:t>
      </w:r>
    </w:p>
    <w:p w14:paraId="216489F0" w14:textId="77777777" w:rsidR="00612A8A" w:rsidRDefault="00612A8A">
      <w:pPr>
        <w:suppressAutoHyphens/>
        <w:spacing w:after="0" w:line="240" w:lineRule="auto"/>
        <w:jc w:val="both"/>
        <w:rPr>
          <w:rFonts w:asciiTheme="majorBidi" w:eastAsia="Calibri" w:hAnsiTheme="majorBidi" w:cstheme="majorBidi"/>
          <w:spacing w:val="-2"/>
          <w:sz w:val="24"/>
          <w:szCs w:val="24"/>
          <w:highlight w:val="yellow"/>
        </w:rPr>
      </w:pPr>
    </w:p>
    <w:p w14:paraId="290C87B8" w14:textId="0E185A36" w:rsidR="00612A8A" w:rsidRDefault="009E0F84">
      <w:pPr>
        <w:suppressAutoHyphens/>
        <w:spacing w:after="0" w:line="240" w:lineRule="auto"/>
        <w:jc w:val="both"/>
        <w:rPr>
          <w:rFonts w:asciiTheme="majorBidi" w:eastAsia="Calibri" w:hAnsiTheme="majorBidi" w:cstheme="majorBidi"/>
          <w:spacing w:val="-2"/>
          <w:sz w:val="24"/>
          <w:szCs w:val="24"/>
        </w:rPr>
      </w:pPr>
      <w:r>
        <w:rPr>
          <w:rFonts w:asciiTheme="majorBidi" w:eastAsia="Calibri" w:hAnsiTheme="majorBidi" w:cstheme="majorBidi"/>
          <w:spacing w:val="-2"/>
          <w:sz w:val="24"/>
          <w:szCs w:val="24"/>
        </w:rPr>
        <w:t xml:space="preserve">Expressions of interest must be delivered in a written form to the address below </w:t>
      </w:r>
      <w:r>
        <w:rPr>
          <w:rFonts w:asciiTheme="majorBidi" w:hAnsiTheme="majorBidi" w:cstheme="majorBidi"/>
          <w:spacing w:val="-2"/>
          <w:sz w:val="24"/>
        </w:rPr>
        <w:t>(in person, or by mail, or by e-mail</w:t>
      </w:r>
      <w:r w:rsidRPr="00286629">
        <w:rPr>
          <w:rFonts w:asciiTheme="majorBidi" w:hAnsiTheme="majorBidi" w:cstheme="majorBidi"/>
          <w:spacing w:val="-2"/>
          <w:sz w:val="24"/>
        </w:rPr>
        <w:t xml:space="preserve">) </w:t>
      </w:r>
      <w:r w:rsidRPr="00286629">
        <w:rPr>
          <w:rFonts w:asciiTheme="majorBidi" w:eastAsia="Calibri" w:hAnsiTheme="majorBidi" w:cstheme="majorBidi"/>
          <w:spacing w:val="-2"/>
          <w:sz w:val="24"/>
          <w:szCs w:val="24"/>
        </w:rPr>
        <w:t>by</w:t>
      </w:r>
      <w:r w:rsidR="00736681" w:rsidRPr="00286629">
        <w:rPr>
          <w:rFonts w:asciiTheme="majorBidi" w:eastAsia="Calibri" w:hAnsiTheme="majorBidi" w:cstheme="majorBidi"/>
          <w:spacing w:val="-2"/>
          <w:sz w:val="24"/>
          <w:szCs w:val="24"/>
        </w:rPr>
        <w:t xml:space="preserve"> </w:t>
      </w:r>
      <w:r w:rsidR="00286629">
        <w:rPr>
          <w:rFonts w:asciiTheme="majorBidi" w:eastAsia="Calibri" w:hAnsiTheme="majorBidi" w:cstheme="majorBidi"/>
          <w:spacing w:val="-2"/>
          <w:sz w:val="24"/>
          <w:szCs w:val="24"/>
        </w:rPr>
        <w:t>January</w:t>
      </w:r>
      <w:r w:rsidR="00286629" w:rsidRPr="00286629">
        <w:rPr>
          <w:rFonts w:asciiTheme="majorBidi" w:eastAsia="Calibri" w:hAnsiTheme="majorBidi" w:cstheme="majorBidi"/>
          <w:spacing w:val="-2"/>
          <w:sz w:val="24"/>
          <w:szCs w:val="24"/>
        </w:rPr>
        <w:t xml:space="preserve"> </w:t>
      </w:r>
      <w:r w:rsidR="00286629">
        <w:rPr>
          <w:rFonts w:asciiTheme="majorBidi" w:eastAsia="Calibri" w:hAnsiTheme="majorBidi" w:cstheme="majorBidi"/>
          <w:spacing w:val="-2"/>
          <w:sz w:val="24"/>
          <w:szCs w:val="24"/>
        </w:rPr>
        <w:t>31st</w:t>
      </w:r>
      <w:r w:rsidR="00286629" w:rsidRPr="00286629">
        <w:rPr>
          <w:rFonts w:asciiTheme="majorBidi" w:eastAsia="Calibri" w:hAnsiTheme="majorBidi" w:cstheme="majorBidi"/>
          <w:spacing w:val="-2"/>
          <w:sz w:val="24"/>
          <w:szCs w:val="24"/>
        </w:rPr>
        <w:t>, 2026</w:t>
      </w:r>
      <w:r w:rsidR="00286629">
        <w:rPr>
          <w:rFonts w:asciiTheme="majorBidi" w:eastAsia="Calibri" w:hAnsiTheme="majorBidi" w:cstheme="majorBidi"/>
          <w:spacing w:val="-2"/>
          <w:sz w:val="24"/>
          <w:szCs w:val="24"/>
        </w:rPr>
        <w:t>.</w:t>
      </w:r>
    </w:p>
    <w:p w14:paraId="60BF54EA" w14:textId="77777777" w:rsidR="00612A8A" w:rsidRDefault="00612A8A">
      <w:pPr>
        <w:suppressAutoHyphens/>
        <w:spacing w:after="0" w:line="240" w:lineRule="auto"/>
        <w:jc w:val="both"/>
        <w:rPr>
          <w:rFonts w:asciiTheme="majorBidi" w:eastAsia="Calibri" w:hAnsiTheme="majorBidi" w:cstheme="majorBidi"/>
          <w:spacing w:val="-2"/>
          <w:sz w:val="24"/>
          <w:szCs w:val="24"/>
        </w:rPr>
      </w:pPr>
    </w:p>
    <w:p w14:paraId="27298241" w14:textId="77777777" w:rsidR="00612A8A" w:rsidRDefault="009E0F84">
      <w:pPr>
        <w:spacing w:before="400"/>
        <w:ind w:right="200"/>
        <w:jc w:val="both"/>
        <w:rPr>
          <w:rFonts w:ascii="Times New Roman" w:hAnsi="Times New Roman"/>
          <w:b/>
          <w:bCs/>
          <w:spacing w:val="-2"/>
          <w:sz w:val="24"/>
        </w:rPr>
      </w:pPr>
      <w:r>
        <w:rPr>
          <w:rFonts w:ascii="Times New Roman" w:hAnsi="Times New Roman"/>
          <w:b/>
          <w:bCs/>
          <w:spacing w:val="-2"/>
          <w:sz w:val="24"/>
        </w:rPr>
        <w:t>THE MICROFINANCE SUPPORT CENTRE LTD</w:t>
      </w:r>
    </w:p>
    <w:p w14:paraId="7E76CB01" w14:textId="77777777" w:rsidR="00612A8A" w:rsidRDefault="009E0F84">
      <w:pPr>
        <w:suppressAutoHyphens/>
        <w:spacing w:after="0"/>
        <w:jc w:val="both"/>
        <w:rPr>
          <w:rFonts w:asciiTheme="majorBidi" w:eastAsia="Calibri" w:hAnsiTheme="majorBidi" w:cstheme="majorBidi"/>
          <w:spacing w:val="-2"/>
          <w:sz w:val="24"/>
        </w:rPr>
      </w:pPr>
      <w:r>
        <w:rPr>
          <w:rFonts w:asciiTheme="majorBidi" w:eastAsia="Calibri" w:hAnsiTheme="majorBidi" w:cstheme="majorBidi"/>
          <w:b/>
          <w:bCs/>
          <w:spacing w:val="-2"/>
          <w:sz w:val="24"/>
        </w:rPr>
        <w:t>Attention:</w:t>
      </w:r>
      <w:r>
        <w:rPr>
          <w:rFonts w:asciiTheme="majorBidi" w:eastAsia="Calibri" w:hAnsiTheme="majorBidi" w:cstheme="majorBidi"/>
          <w:spacing w:val="-2"/>
          <w:sz w:val="24"/>
        </w:rPr>
        <w:t xml:space="preserve"> Executive Director, </w:t>
      </w:r>
    </w:p>
    <w:p w14:paraId="2E56EBF0" w14:textId="77777777" w:rsidR="00612A8A" w:rsidRDefault="009E0F84">
      <w:pPr>
        <w:suppressAutoHyphens/>
        <w:spacing w:after="0"/>
        <w:jc w:val="both"/>
        <w:rPr>
          <w:rFonts w:asciiTheme="majorBidi" w:eastAsia="Calibri" w:hAnsiTheme="majorBidi" w:cstheme="majorBidi"/>
          <w:spacing w:val="-2"/>
          <w:sz w:val="24"/>
        </w:rPr>
      </w:pPr>
      <w:r>
        <w:rPr>
          <w:rFonts w:asciiTheme="majorBidi" w:eastAsia="Calibri" w:hAnsiTheme="majorBidi" w:cstheme="majorBidi"/>
          <w:b/>
          <w:bCs/>
          <w:spacing w:val="-2"/>
          <w:sz w:val="24"/>
        </w:rPr>
        <w:t xml:space="preserve">Address: </w:t>
      </w:r>
      <w:r>
        <w:rPr>
          <w:rFonts w:asciiTheme="majorBidi" w:eastAsia="Calibri" w:hAnsiTheme="majorBidi" w:cstheme="majorBidi"/>
          <w:spacing w:val="-2"/>
          <w:sz w:val="24"/>
        </w:rPr>
        <w:t>Nakasero Road, Plot 32, P O Box 33177, Kampala, Uganda</w:t>
      </w:r>
    </w:p>
    <w:p w14:paraId="57A6125B" w14:textId="77777777" w:rsidR="005400E2" w:rsidRPr="005400E2" w:rsidRDefault="005400E2" w:rsidP="005400E2">
      <w:pPr>
        <w:suppressAutoHyphens/>
        <w:spacing w:after="0" w:line="240" w:lineRule="auto"/>
        <w:jc w:val="both"/>
        <w:rPr>
          <w:rFonts w:ascii="Times New Roman" w:eastAsia="Calibri" w:hAnsi="Times New Roman" w:cs="Times New Roman"/>
          <w:spacing w:val="-2"/>
          <w:sz w:val="24"/>
          <w:szCs w:val="24"/>
        </w:rPr>
      </w:pPr>
      <w:r w:rsidRPr="005400E2">
        <w:rPr>
          <w:rFonts w:ascii="Times New Roman" w:eastAsia="Calibri" w:hAnsi="Times New Roman" w:cs="Times New Roman"/>
          <w:b/>
          <w:bCs/>
          <w:spacing w:val="-2"/>
          <w:sz w:val="24"/>
          <w:szCs w:val="24"/>
        </w:rPr>
        <w:t>Tel:</w:t>
      </w:r>
      <w:r w:rsidRPr="005400E2">
        <w:rPr>
          <w:rFonts w:ascii="Times New Roman" w:eastAsia="Calibri" w:hAnsi="Times New Roman" w:cs="Times New Roman"/>
          <w:spacing w:val="-2"/>
          <w:sz w:val="24"/>
          <w:szCs w:val="24"/>
        </w:rPr>
        <w:t xml:space="preserve"> +</w:t>
      </w:r>
      <w:bookmarkStart w:id="5" w:name="_Hlk209624733"/>
      <w:r w:rsidRPr="005400E2">
        <w:rPr>
          <w:rFonts w:ascii="Times New Roman" w:eastAsia="Calibri" w:hAnsi="Times New Roman" w:cs="Times New Roman"/>
          <w:spacing w:val="-2"/>
          <w:sz w:val="24"/>
          <w:szCs w:val="24"/>
        </w:rPr>
        <w:t xml:space="preserve">256 312 415 </w:t>
      </w:r>
      <w:bookmarkEnd w:id="5"/>
      <w:r w:rsidRPr="005400E2">
        <w:rPr>
          <w:rFonts w:ascii="Times New Roman" w:eastAsia="Calibri" w:hAnsi="Times New Roman" w:cs="Times New Roman"/>
          <w:spacing w:val="-2"/>
          <w:sz w:val="24"/>
          <w:szCs w:val="24"/>
        </w:rPr>
        <w:t>661 +256 312 415 676</w:t>
      </w:r>
    </w:p>
    <w:p w14:paraId="191B016E" w14:textId="77777777" w:rsidR="005400E2" w:rsidRPr="005400E2" w:rsidRDefault="005400E2" w:rsidP="005400E2">
      <w:pPr>
        <w:suppressAutoHyphens/>
        <w:spacing w:after="0" w:line="240" w:lineRule="auto"/>
        <w:jc w:val="both"/>
        <w:rPr>
          <w:rFonts w:ascii="Times New Roman" w:eastAsia="Calibri" w:hAnsi="Times New Roman" w:cs="Times New Roman"/>
          <w:spacing w:val="-2"/>
          <w:sz w:val="24"/>
          <w:szCs w:val="24"/>
        </w:rPr>
      </w:pPr>
      <w:r w:rsidRPr="005400E2">
        <w:rPr>
          <w:rFonts w:ascii="Times New Roman" w:eastAsia="Calibri" w:hAnsi="Times New Roman" w:cs="Times New Roman"/>
          <w:b/>
          <w:bCs/>
          <w:spacing w:val="-2"/>
          <w:sz w:val="24"/>
          <w:szCs w:val="24"/>
        </w:rPr>
        <w:t>E-mail:</w:t>
      </w:r>
      <w:r w:rsidRPr="005400E2">
        <w:rPr>
          <w:rFonts w:ascii="Times New Roman" w:eastAsia="Calibri" w:hAnsi="Times New Roman" w:cs="Times New Roman"/>
          <w:spacing w:val="-2"/>
          <w:sz w:val="24"/>
          <w:szCs w:val="24"/>
        </w:rPr>
        <w:t xml:space="preserve"> msc@msc.co.ug and Josephine Nansereko: </w:t>
      </w:r>
      <w:hyperlink r:id="rId8" w:history="1">
        <w:r w:rsidRPr="005400E2">
          <w:rPr>
            <w:rFonts w:ascii="Times New Roman" w:eastAsia="Times New Roman" w:hAnsi="Times New Roman" w:cs="Times New Roman"/>
            <w:color w:val="0563C1"/>
            <w:sz w:val="24"/>
            <w:szCs w:val="24"/>
            <w:u w:val="single"/>
          </w:rPr>
          <w:t>jmnansereko@msc.co.ug</w:t>
        </w:r>
      </w:hyperlink>
      <w:r w:rsidRPr="005400E2">
        <w:rPr>
          <w:rFonts w:ascii="Times New Roman" w:eastAsia="Calibri" w:hAnsi="Times New Roman" w:cs="Times New Roman"/>
          <w:spacing w:val="-2"/>
          <w:sz w:val="24"/>
          <w:szCs w:val="24"/>
        </w:rPr>
        <w:t xml:space="preserve">   </w:t>
      </w:r>
    </w:p>
    <w:p w14:paraId="3C12A0AB" w14:textId="77777777" w:rsidR="005400E2" w:rsidRPr="005400E2" w:rsidRDefault="005400E2" w:rsidP="005400E2">
      <w:pPr>
        <w:suppressAutoHyphens/>
        <w:spacing w:after="0" w:line="240" w:lineRule="auto"/>
        <w:jc w:val="both"/>
        <w:rPr>
          <w:rFonts w:ascii="Times New Roman" w:eastAsia="Calibri" w:hAnsi="Times New Roman" w:cs="Times New Roman"/>
          <w:spacing w:val="-2"/>
          <w:sz w:val="24"/>
          <w:szCs w:val="24"/>
        </w:rPr>
      </w:pPr>
      <w:r w:rsidRPr="005400E2">
        <w:rPr>
          <w:rFonts w:ascii="Times New Roman" w:eastAsia="Calibri" w:hAnsi="Times New Roman" w:cs="Times New Roman"/>
          <w:b/>
          <w:bCs/>
          <w:spacing w:val="-2"/>
          <w:sz w:val="24"/>
          <w:szCs w:val="24"/>
        </w:rPr>
        <w:t>Website:</w:t>
      </w:r>
      <w:r w:rsidRPr="005400E2">
        <w:rPr>
          <w:rFonts w:ascii="Times New Roman" w:eastAsia="Calibri" w:hAnsi="Times New Roman" w:cs="Times New Roman"/>
          <w:spacing w:val="-2"/>
          <w:sz w:val="24"/>
          <w:szCs w:val="24"/>
        </w:rPr>
        <w:t> </w:t>
      </w:r>
      <w:hyperlink r:id="rId9" w:history="1">
        <w:r w:rsidRPr="005400E2">
          <w:rPr>
            <w:rFonts w:ascii="Times New Roman" w:eastAsia="Calibri" w:hAnsi="Times New Roman" w:cs="Times New Roman"/>
            <w:color w:val="0000FF"/>
            <w:spacing w:val="-2"/>
            <w:sz w:val="24"/>
            <w:szCs w:val="24"/>
            <w:u w:val="single"/>
          </w:rPr>
          <w:t>www.msc.co.ug</w:t>
        </w:r>
      </w:hyperlink>
      <w:r w:rsidRPr="005400E2">
        <w:rPr>
          <w:rFonts w:ascii="Times New Roman" w:eastAsia="Calibri" w:hAnsi="Times New Roman" w:cs="Times New Roman"/>
          <w:spacing w:val="-2"/>
          <w:sz w:val="24"/>
          <w:szCs w:val="24"/>
        </w:rPr>
        <w:t xml:space="preserve"> </w:t>
      </w:r>
    </w:p>
    <w:p w14:paraId="31AA9371" w14:textId="77777777" w:rsidR="00612A8A" w:rsidRDefault="00612A8A" w:rsidP="005400E2">
      <w:pPr>
        <w:suppressAutoHyphens/>
        <w:spacing w:after="0" w:line="240" w:lineRule="auto"/>
        <w:jc w:val="both"/>
        <w:rPr>
          <w:rFonts w:asciiTheme="majorBidi" w:eastAsia="Calibri" w:hAnsiTheme="majorBidi" w:cstheme="majorBidi"/>
          <w:spacing w:val="-2"/>
          <w:sz w:val="24"/>
          <w:szCs w:val="24"/>
        </w:rPr>
      </w:pPr>
    </w:p>
    <w:sectPr w:rsidR="00612A8A">
      <w:headerReference w:type="even" r:id="rId10"/>
      <w:headerReference w:type="default" r:id="rId11"/>
      <w:headerReference w:type="firs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4F8E" w14:textId="77777777" w:rsidR="00FE17C1" w:rsidRDefault="00FE17C1">
      <w:pPr>
        <w:spacing w:line="240" w:lineRule="auto"/>
      </w:pPr>
      <w:r>
        <w:separator/>
      </w:r>
    </w:p>
  </w:endnote>
  <w:endnote w:type="continuationSeparator" w:id="0">
    <w:p w14:paraId="1EBE78ED" w14:textId="77777777" w:rsidR="00FE17C1" w:rsidRDefault="00FE1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6D57" w14:textId="77777777" w:rsidR="00FE17C1" w:rsidRDefault="00FE17C1">
      <w:pPr>
        <w:spacing w:after="0"/>
      </w:pPr>
      <w:r>
        <w:separator/>
      </w:r>
    </w:p>
  </w:footnote>
  <w:footnote w:type="continuationSeparator" w:id="0">
    <w:p w14:paraId="7E9F02CA" w14:textId="77777777" w:rsidR="00FE17C1" w:rsidRDefault="00FE17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60E3" w14:textId="6D4C9DC8" w:rsidR="00911A6F" w:rsidRDefault="00911A6F">
    <w:pPr>
      <w:pStyle w:val="Header"/>
    </w:pPr>
    <w:r>
      <w:rPr>
        <w:noProof/>
      </w:rPr>
      <mc:AlternateContent>
        <mc:Choice Requires="wps">
          <w:drawing>
            <wp:anchor distT="0" distB="0" distL="0" distR="0" simplePos="0" relativeHeight="251659264" behindDoc="0" locked="0" layoutInCell="1" allowOverlap="1" wp14:anchorId="2F4DF400" wp14:editId="21A228E3">
              <wp:simplePos x="635" y="635"/>
              <wp:positionH relativeFrom="page">
                <wp:align>left</wp:align>
              </wp:positionH>
              <wp:positionV relativeFrom="page">
                <wp:align>top</wp:align>
              </wp:positionV>
              <wp:extent cx="763270" cy="368935"/>
              <wp:effectExtent l="0" t="0" r="17780" b="12065"/>
              <wp:wrapNone/>
              <wp:docPr id="114311376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06E2032C" w14:textId="27A05473"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4DF400"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" filled="f" stroked="f">
              <v:textbox style="mso-fit-shape-to-text:t" inset="20pt,15pt,0,0">
                <w:txbxContent>
                  <w:p w14:paraId="06E2032C" w14:textId="27A05473"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D9BE" w14:textId="66266470" w:rsidR="00911A6F" w:rsidRDefault="00911A6F">
    <w:pPr>
      <w:pStyle w:val="Header"/>
    </w:pPr>
    <w:r>
      <w:rPr>
        <w:noProof/>
      </w:rPr>
      <mc:AlternateContent>
        <mc:Choice Requires="wps">
          <w:drawing>
            <wp:anchor distT="0" distB="0" distL="0" distR="0" simplePos="0" relativeHeight="251660288" behindDoc="0" locked="0" layoutInCell="1" allowOverlap="1" wp14:anchorId="69E81B64" wp14:editId="7C06DF22">
              <wp:simplePos x="635" y="635"/>
              <wp:positionH relativeFrom="page">
                <wp:align>left</wp:align>
              </wp:positionH>
              <wp:positionV relativeFrom="page">
                <wp:align>top</wp:align>
              </wp:positionV>
              <wp:extent cx="763270" cy="368935"/>
              <wp:effectExtent l="0" t="0" r="17780" b="12065"/>
              <wp:wrapNone/>
              <wp:docPr id="166719446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C3DA7FF" w14:textId="6462CD75"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E81B64"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" filled="f" stroked="f">
              <v:textbox style="mso-fit-shape-to-text:t" inset="20pt,15pt,0,0">
                <w:txbxContent>
                  <w:p w14:paraId="7C3DA7FF" w14:textId="6462CD75"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D6A6" w14:textId="08815D2D" w:rsidR="00911A6F" w:rsidRDefault="00911A6F">
    <w:pPr>
      <w:pStyle w:val="Header"/>
    </w:pPr>
    <w:r>
      <w:rPr>
        <w:noProof/>
      </w:rPr>
      <mc:AlternateContent>
        <mc:Choice Requires="wps">
          <w:drawing>
            <wp:anchor distT="0" distB="0" distL="0" distR="0" simplePos="0" relativeHeight="251658240" behindDoc="0" locked="0" layoutInCell="1" allowOverlap="1" wp14:anchorId="65E03E58" wp14:editId="02F3917C">
              <wp:simplePos x="635" y="635"/>
              <wp:positionH relativeFrom="page">
                <wp:align>left</wp:align>
              </wp:positionH>
              <wp:positionV relativeFrom="page">
                <wp:align>top</wp:align>
              </wp:positionV>
              <wp:extent cx="763270" cy="368935"/>
              <wp:effectExtent l="0" t="0" r="17780" b="12065"/>
              <wp:wrapNone/>
              <wp:docPr id="69035012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C6EF33F" w14:textId="4776C44D"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E03E58"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" filled="f" stroked="f">
              <v:textbox style="mso-fit-shape-to-text:t" inset="20pt,15pt,0,0">
                <w:txbxContent>
                  <w:p w14:paraId="7C6EF33F" w14:textId="4776C44D" w:rsidR="00911A6F" w:rsidRPr="00911A6F" w:rsidRDefault="00911A6F" w:rsidP="00911A6F">
                    <w:pPr>
                      <w:spacing w:after="0"/>
                      <w:rPr>
                        <w:rFonts w:ascii="Calibri" w:eastAsia="Calibri" w:hAnsi="Calibri" w:cs="Calibri"/>
                        <w:noProof/>
                        <w:color w:val="000000"/>
                        <w:sz w:val="20"/>
                        <w:szCs w:val="20"/>
                      </w:rPr>
                    </w:pPr>
                    <w:r w:rsidRPr="00911A6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0E8F"/>
    <w:multiLevelType w:val="multilevel"/>
    <w:tmpl w:val="183D0E8F"/>
    <w:lvl w:ilvl="0">
      <w:start w:val="1"/>
      <w:numFmt w:val="bullet"/>
      <w:lvlText w:val=""/>
      <w:lvlJc w:val="left"/>
      <w:pPr>
        <w:tabs>
          <w:tab w:val="left" w:pos="900"/>
        </w:tabs>
        <w:ind w:left="900" w:hanging="360"/>
      </w:pPr>
      <w:rPr>
        <w:rFonts w:ascii="Symbol" w:hAnsi="Symbol"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1" w15:restartNumberingAfterBreak="0">
    <w:nsid w:val="1F000CB0"/>
    <w:multiLevelType w:val="multilevel"/>
    <w:tmpl w:val="1F000CB0"/>
    <w:lvl w:ilvl="0">
      <w:start w:val="1"/>
      <w:numFmt w:val="lowerLetter"/>
      <w:lvlText w:val="%1)"/>
      <w:lvlJc w:val="left"/>
      <w:pPr>
        <w:tabs>
          <w:tab w:val="left" w:pos="900"/>
        </w:tabs>
        <w:ind w:left="900" w:hanging="360"/>
      </w:pPr>
      <w:rPr>
        <w:rFonts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2" w15:restartNumberingAfterBreak="0">
    <w:nsid w:val="319439E6"/>
    <w:multiLevelType w:val="multilevel"/>
    <w:tmpl w:val="319439E6"/>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left" w:pos="720"/>
        </w:tabs>
        <w:ind w:left="720" w:hanging="720"/>
      </w:pPr>
      <w:rPr>
        <w:rFonts w:hint="default"/>
      </w:rPr>
    </w:lvl>
    <w:lvl w:ilvl="2">
      <w:start w:val="1"/>
      <w:numFmt w:val="none"/>
      <w:lvlText w:val=" (a)"/>
      <w:lvlJc w:val="left"/>
      <w:pPr>
        <w:tabs>
          <w:tab w:val="left" w:pos="720"/>
        </w:tabs>
        <w:ind w:left="720" w:hanging="720"/>
      </w:pPr>
      <w:rPr>
        <w:rFonts w:hint="default"/>
      </w:rPr>
    </w:lvl>
    <w:lvl w:ilvl="3">
      <w:start w:val="1"/>
      <w:numFmt w:val="lowerRoman"/>
      <w:pStyle w:val="Sub-Para2underX"/>
      <w:lvlText w:val="(%4)"/>
      <w:lvlJc w:val="left"/>
      <w:pPr>
        <w:tabs>
          <w:tab w:val="left" w:pos="1800"/>
        </w:tabs>
        <w:ind w:left="1080" w:hanging="360"/>
      </w:pPr>
      <w:rPr>
        <w:rFonts w:hint="default"/>
      </w:rPr>
    </w:lvl>
    <w:lvl w:ilvl="4">
      <w:start w:val="1"/>
      <w:numFmt w:val="lowerLetter"/>
      <w:pStyle w:val="Sub-Para3underX"/>
      <w:lvlText w:val="%5."/>
      <w:lvlJc w:val="left"/>
      <w:pPr>
        <w:tabs>
          <w:tab w:val="left" w:pos="1440"/>
        </w:tabs>
        <w:ind w:left="1440" w:hanging="360"/>
      </w:pPr>
      <w:rPr>
        <w:rFonts w:hint="default"/>
      </w:rPr>
    </w:lvl>
    <w:lvl w:ilvl="5">
      <w:start w:val="1"/>
      <w:numFmt w:val="lowerRoman"/>
      <w:pStyle w:val="Sub-Para4underX"/>
      <w:lvlText w:val="%6."/>
      <w:lvlJc w:val="left"/>
      <w:pPr>
        <w:tabs>
          <w:tab w:val="left" w:pos="1350"/>
        </w:tabs>
        <w:ind w:left="99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5B7A275B"/>
    <w:multiLevelType w:val="multilevel"/>
    <w:tmpl w:val="5B7A275B"/>
    <w:lvl w:ilvl="0">
      <w:numFmt w:val="bullet"/>
      <w:lvlText w:val="-"/>
      <w:lvlJc w:val="left"/>
      <w:pPr>
        <w:ind w:left="1800" w:hanging="360"/>
      </w:pPr>
      <w:rPr>
        <w:rFonts w:ascii="Bookman Old Style" w:eastAsiaTheme="minorHAnsi" w:hAnsi="Bookman Old Styl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797528812">
    <w:abstractNumId w:val="2"/>
  </w:num>
  <w:num w:numId="2" w16cid:durableId="1693603155">
    <w:abstractNumId w:val="0"/>
  </w:num>
  <w:num w:numId="3" w16cid:durableId="457601157">
    <w:abstractNumId w:val="1"/>
  </w:num>
  <w:num w:numId="4" w16cid:durableId="135614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02C9"/>
    <w:rsid w:val="00014ADA"/>
    <w:rsid w:val="0002164D"/>
    <w:rsid w:val="00037C44"/>
    <w:rsid w:val="000623DD"/>
    <w:rsid w:val="000E3129"/>
    <w:rsid w:val="0010482D"/>
    <w:rsid w:val="001158EB"/>
    <w:rsid w:val="0013796F"/>
    <w:rsid w:val="0015330A"/>
    <w:rsid w:val="001665BF"/>
    <w:rsid w:val="00170CC1"/>
    <w:rsid w:val="001C396B"/>
    <w:rsid w:val="001D534C"/>
    <w:rsid w:val="001E39E5"/>
    <w:rsid w:val="001E5E03"/>
    <w:rsid w:val="00234B32"/>
    <w:rsid w:val="00236989"/>
    <w:rsid w:val="00253EFD"/>
    <w:rsid w:val="00257DA2"/>
    <w:rsid w:val="00267C15"/>
    <w:rsid w:val="00286629"/>
    <w:rsid w:val="00286EA0"/>
    <w:rsid w:val="00297388"/>
    <w:rsid w:val="002B7BF5"/>
    <w:rsid w:val="002C01D8"/>
    <w:rsid w:val="002E0D16"/>
    <w:rsid w:val="002F1C50"/>
    <w:rsid w:val="00360807"/>
    <w:rsid w:val="00376CE4"/>
    <w:rsid w:val="00386518"/>
    <w:rsid w:val="00396192"/>
    <w:rsid w:val="003A2371"/>
    <w:rsid w:val="003A73A6"/>
    <w:rsid w:val="003C536B"/>
    <w:rsid w:val="003E4224"/>
    <w:rsid w:val="003F6ADA"/>
    <w:rsid w:val="00401D14"/>
    <w:rsid w:val="004056EC"/>
    <w:rsid w:val="004336F7"/>
    <w:rsid w:val="00437B52"/>
    <w:rsid w:val="0046414C"/>
    <w:rsid w:val="004720C4"/>
    <w:rsid w:val="00496999"/>
    <w:rsid w:val="004C37D9"/>
    <w:rsid w:val="004F5910"/>
    <w:rsid w:val="00532C4A"/>
    <w:rsid w:val="005400E2"/>
    <w:rsid w:val="00541893"/>
    <w:rsid w:val="00550B4E"/>
    <w:rsid w:val="0055281D"/>
    <w:rsid w:val="00566FAB"/>
    <w:rsid w:val="005735CB"/>
    <w:rsid w:val="005A6D16"/>
    <w:rsid w:val="005D44CC"/>
    <w:rsid w:val="005E21C5"/>
    <w:rsid w:val="00601767"/>
    <w:rsid w:val="00612A8A"/>
    <w:rsid w:val="00642E77"/>
    <w:rsid w:val="00652208"/>
    <w:rsid w:val="006A6E0F"/>
    <w:rsid w:val="006B401D"/>
    <w:rsid w:val="006B4ABB"/>
    <w:rsid w:val="006C2E58"/>
    <w:rsid w:val="006D239F"/>
    <w:rsid w:val="006F50F5"/>
    <w:rsid w:val="006F6A5B"/>
    <w:rsid w:val="007129D8"/>
    <w:rsid w:val="00736681"/>
    <w:rsid w:val="00745089"/>
    <w:rsid w:val="00772055"/>
    <w:rsid w:val="007A02C7"/>
    <w:rsid w:val="007A5344"/>
    <w:rsid w:val="007A7C74"/>
    <w:rsid w:val="007C1741"/>
    <w:rsid w:val="00802AAF"/>
    <w:rsid w:val="00823592"/>
    <w:rsid w:val="008436C9"/>
    <w:rsid w:val="008538E8"/>
    <w:rsid w:val="00864843"/>
    <w:rsid w:val="008677C1"/>
    <w:rsid w:val="00880423"/>
    <w:rsid w:val="0089266E"/>
    <w:rsid w:val="008979CC"/>
    <w:rsid w:val="008A4A28"/>
    <w:rsid w:val="008A54D2"/>
    <w:rsid w:val="008B2E9A"/>
    <w:rsid w:val="008B41BF"/>
    <w:rsid w:val="008B52B2"/>
    <w:rsid w:val="008D4F76"/>
    <w:rsid w:val="008F3A2B"/>
    <w:rsid w:val="009045E6"/>
    <w:rsid w:val="00911A6F"/>
    <w:rsid w:val="00925513"/>
    <w:rsid w:val="0093740D"/>
    <w:rsid w:val="00951AE5"/>
    <w:rsid w:val="00977654"/>
    <w:rsid w:val="009947C6"/>
    <w:rsid w:val="009A2C98"/>
    <w:rsid w:val="009A40F6"/>
    <w:rsid w:val="009B4A47"/>
    <w:rsid w:val="009C2E0F"/>
    <w:rsid w:val="009E0F84"/>
    <w:rsid w:val="009E2955"/>
    <w:rsid w:val="009E7118"/>
    <w:rsid w:val="00A0219D"/>
    <w:rsid w:val="00A243BA"/>
    <w:rsid w:val="00A37021"/>
    <w:rsid w:val="00A51830"/>
    <w:rsid w:val="00A61F86"/>
    <w:rsid w:val="00A804DC"/>
    <w:rsid w:val="00AA3B7E"/>
    <w:rsid w:val="00AA50ED"/>
    <w:rsid w:val="00AB48BC"/>
    <w:rsid w:val="00AC4A83"/>
    <w:rsid w:val="00AC536C"/>
    <w:rsid w:val="00AD3886"/>
    <w:rsid w:val="00AD3A53"/>
    <w:rsid w:val="00AE2668"/>
    <w:rsid w:val="00B0674B"/>
    <w:rsid w:val="00B323E6"/>
    <w:rsid w:val="00B36B88"/>
    <w:rsid w:val="00B45558"/>
    <w:rsid w:val="00B713C9"/>
    <w:rsid w:val="00B86FC3"/>
    <w:rsid w:val="00BA580C"/>
    <w:rsid w:val="00BA7A4A"/>
    <w:rsid w:val="00BD7F50"/>
    <w:rsid w:val="00C03D80"/>
    <w:rsid w:val="00C07D1B"/>
    <w:rsid w:val="00C478CD"/>
    <w:rsid w:val="00C63D0A"/>
    <w:rsid w:val="00C721EE"/>
    <w:rsid w:val="00CA44C2"/>
    <w:rsid w:val="00CB241A"/>
    <w:rsid w:val="00D00F37"/>
    <w:rsid w:val="00D02D80"/>
    <w:rsid w:val="00D25BD6"/>
    <w:rsid w:val="00D27EC9"/>
    <w:rsid w:val="00D33CA2"/>
    <w:rsid w:val="00D55AFE"/>
    <w:rsid w:val="00D57DEF"/>
    <w:rsid w:val="00D6104A"/>
    <w:rsid w:val="00D6289F"/>
    <w:rsid w:val="00D9707C"/>
    <w:rsid w:val="00DB52D3"/>
    <w:rsid w:val="00DC111D"/>
    <w:rsid w:val="00DE3A8D"/>
    <w:rsid w:val="00E30AE6"/>
    <w:rsid w:val="00E3697E"/>
    <w:rsid w:val="00E40E81"/>
    <w:rsid w:val="00E530A8"/>
    <w:rsid w:val="00E87D62"/>
    <w:rsid w:val="00EA1E47"/>
    <w:rsid w:val="00EA537C"/>
    <w:rsid w:val="00EB4FE6"/>
    <w:rsid w:val="00EC0AEF"/>
    <w:rsid w:val="00EC0C41"/>
    <w:rsid w:val="00EC3AA8"/>
    <w:rsid w:val="00ED4A32"/>
    <w:rsid w:val="00EE3370"/>
    <w:rsid w:val="00EF4108"/>
    <w:rsid w:val="00F104F4"/>
    <w:rsid w:val="00F21C51"/>
    <w:rsid w:val="00F26A17"/>
    <w:rsid w:val="00F60FB2"/>
    <w:rsid w:val="00FA1DC7"/>
    <w:rsid w:val="00FE17C1"/>
    <w:rsid w:val="4A9B042E"/>
    <w:rsid w:val="7E737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79CA"/>
  <w15:docId w15:val="{16F77B55-3EC6-4EAA-8663-2E2CE176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0" w:line="240" w:lineRule="auto"/>
    </w:pPr>
    <w:rPr>
      <w:rFonts w:ascii="CG Times" w:eastAsia="Times New Roman" w:hAnsi="CG Times" w:cs="Times New Roman"/>
      <w:spacing w:val="-2"/>
      <w:sz w:val="24"/>
      <w:szCs w:val="20"/>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Heading1a">
    <w:name w:val="Heading 1a"/>
    <w:basedOn w:val="Normal"/>
    <w:next w:val="Normal"/>
    <w:qFormat/>
    <w:pPr>
      <w:keepNext/>
      <w:keepLines/>
      <w:spacing w:before="48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qFormat/>
    <w:pPr>
      <w:numPr>
        <w:ilvl w:val="1"/>
        <w:numId w:val="1"/>
      </w:numPr>
      <w:tabs>
        <w:tab w:val="clear" w:pos="720"/>
      </w:tabs>
      <w:spacing w:after="240" w:line="240" w:lineRule="auto"/>
      <w:ind w:left="0" w:firstLine="0"/>
      <w:jc w:val="both"/>
      <w:outlineLvl w:val="1"/>
    </w:pPr>
    <w:rPr>
      <w:rFonts w:ascii="Times New Roman" w:eastAsia="Times New Roman" w:hAnsi="Times New Roman" w:cs="Times New Roman"/>
      <w:sz w:val="24"/>
      <w:szCs w:val="24"/>
    </w:rPr>
  </w:style>
  <w:style w:type="paragraph" w:customStyle="1" w:styleId="Sub-Para2underX">
    <w:name w:val="Sub-Para 2 under X."/>
    <w:basedOn w:val="Normal"/>
    <w:qFormat/>
    <w:pPr>
      <w:numPr>
        <w:ilvl w:val="3"/>
        <w:numId w:val="1"/>
      </w:numPr>
      <w:tabs>
        <w:tab w:val="clear" w:pos="1800"/>
      </w:tabs>
      <w:spacing w:after="240" w:line="240" w:lineRule="auto"/>
      <w:ind w:left="2160" w:hanging="720"/>
      <w:jc w:val="both"/>
      <w:outlineLvl w:val="3"/>
    </w:pPr>
    <w:rPr>
      <w:rFonts w:ascii="Times New Roman" w:eastAsia="Times New Roman" w:hAnsi="Times New Roman" w:cs="Times New Roman"/>
      <w:sz w:val="24"/>
      <w:szCs w:val="24"/>
    </w:rPr>
  </w:style>
  <w:style w:type="paragraph" w:customStyle="1" w:styleId="Sub-Para3underX">
    <w:name w:val="Sub-Para 3 under X."/>
    <w:basedOn w:val="Normal"/>
    <w:pPr>
      <w:numPr>
        <w:ilvl w:val="4"/>
        <w:numId w:val="1"/>
      </w:numPr>
      <w:tabs>
        <w:tab w:val="clear" w:pos="1440"/>
      </w:tabs>
      <w:spacing w:after="240" w:line="240" w:lineRule="auto"/>
      <w:ind w:left="2880" w:hanging="720"/>
      <w:jc w:val="both"/>
      <w:outlineLvl w:val="4"/>
    </w:pPr>
    <w:rPr>
      <w:rFonts w:ascii="Times New Roman" w:eastAsia="Times New Roman" w:hAnsi="Times New Roman" w:cs="Times New Roman"/>
      <w:sz w:val="24"/>
      <w:szCs w:val="24"/>
    </w:rPr>
  </w:style>
  <w:style w:type="paragraph" w:customStyle="1" w:styleId="Sub-Para4underX">
    <w:name w:val="Sub-Para 4 under X."/>
    <w:basedOn w:val="Normal"/>
    <w:qFormat/>
    <w:pPr>
      <w:numPr>
        <w:ilvl w:val="5"/>
        <w:numId w:val="1"/>
      </w:numPr>
      <w:spacing w:after="240" w:line="240" w:lineRule="auto"/>
      <w:ind w:left="3600" w:hanging="720"/>
      <w:jc w:val="both"/>
      <w:outlineLvl w:val="5"/>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22"/>
      <w:szCs w:val="22"/>
    </w:rPr>
  </w:style>
  <w:style w:type="character" w:customStyle="1" w:styleId="BodyTextChar">
    <w:name w:val="Body Text Char"/>
    <w:basedOn w:val="DefaultParagraphFont"/>
    <w:link w:val="BodyText"/>
    <w:rPr>
      <w:rFonts w:ascii="CG Times" w:eastAsia="Times New Roman" w:hAnsi="CG Times" w:cs="Times New Roman"/>
      <w:spacing w:val="-2"/>
      <w:sz w:val="24"/>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911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A6F"/>
    <w:rPr>
      <w:sz w:val="22"/>
      <w:szCs w:val="22"/>
    </w:rPr>
  </w:style>
  <w:style w:type="paragraph" w:styleId="Revision">
    <w:name w:val="Revision"/>
    <w:hidden/>
    <w:uiPriority w:val="99"/>
    <w:semiHidden/>
    <w:rsid w:val="003C536B"/>
    <w:rPr>
      <w:sz w:val="22"/>
      <w:szCs w:val="22"/>
    </w:rPr>
  </w:style>
  <w:style w:type="character" w:styleId="CommentReference">
    <w:name w:val="annotation reference"/>
    <w:basedOn w:val="DefaultParagraphFont"/>
    <w:uiPriority w:val="99"/>
    <w:semiHidden/>
    <w:unhideWhenUsed/>
    <w:rsid w:val="00F60FB2"/>
    <w:rPr>
      <w:sz w:val="16"/>
      <w:szCs w:val="16"/>
    </w:rPr>
  </w:style>
  <w:style w:type="paragraph" w:styleId="CommentText">
    <w:name w:val="annotation text"/>
    <w:basedOn w:val="Normal"/>
    <w:link w:val="CommentTextChar"/>
    <w:uiPriority w:val="99"/>
    <w:unhideWhenUsed/>
    <w:rsid w:val="00F60FB2"/>
    <w:pPr>
      <w:spacing w:line="240" w:lineRule="auto"/>
    </w:pPr>
    <w:rPr>
      <w:sz w:val="20"/>
      <w:szCs w:val="20"/>
    </w:rPr>
  </w:style>
  <w:style w:type="character" w:customStyle="1" w:styleId="CommentTextChar">
    <w:name w:val="Comment Text Char"/>
    <w:basedOn w:val="DefaultParagraphFont"/>
    <w:link w:val="CommentText"/>
    <w:uiPriority w:val="99"/>
    <w:rsid w:val="00F60FB2"/>
  </w:style>
  <w:style w:type="paragraph" w:styleId="CommentSubject">
    <w:name w:val="annotation subject"/>
    <w:basedOn w:val="CommentText"/>
    <w:next w:val="CommentText"/>
    <w:link w:val="CommentSubjectChar"/>
    <w:uiPriority w:val="99"/>
    <w:semiHidden/>
    <w:unhideWhenUsed/>
    <w:rsid w:val="00F60FB2"/>
    <w:rPr>
      <w:b/>
      <w:bCs/>
    </w:rPr>
  </w:style>
  <w:style w:type="character" w:customStyle="1" w:styleId="CommentSubjectChar">
    <w:name w:val="Comment Subject Char"/>
    <w:basedOn w:val="CommentTextChar"/>
    <w:link w:val="CommentSubject"/>
    <w:uiPriority w:val="99"/>
    <w:semiHidden/>
    <w:rsid w:val="00F60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mnansereko@msc.co.u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c.co.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33B1-5DE9-4EE9-8C2B-EFCC6499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3824</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Wegosasa</dc:creator>
  <cp:lastModifiedBy>Mohammad Khalid Jawahir</cp:lastModifiedBy>
  <cp:revision>2</cp:revision>
  <cp:lastPrinted>2021-12-03T14:01:00Z</cp:lastPrinted>
  <dcterms:created xsi:type="dcterms:W3CDTF">2025-12-15T06:58:00Z</dcterms:created>
  <dcterms:modified xsi:type="dcterms:W3CDTF">2025-12-15T06:58:00Z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E3DD42F95275480780733314B1D000E9_13</vt:lpwstr>
  </property>
  <property fmtid="{D5CDD505-2E9C-101B-9397-08002B2CF9AE}" pid="4" name="ClassificationContentMarkingHeaderShapeIds">
    <vt:lpwstr>2925e82e,44228824,635f5e5e</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2025-11-05T12:30:01Z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b76f829c-a5e9-4629-a16b-37198911d938</vt:lpwstr>
  </property>
  <property fmtid="{D5CDD505-2E9C-101B-9397-08002B2CF9AE}" pid="13" name="MSIP_Label_9ef4adf7-25a7-4f52-a61a-df7190f1d881_ContentBits">
    <vt:lpwstr>1</vt:lpwstr>
  </property>
  <property fmtid="{D5CDD505-2E9C-101B-9397-08002B2CF9AE}" pid="14" name="MSIP_Label_9ef4adf7-25a7-4f52-a61a-df7190f1d881_Tag">
    <vt:lpwstr>10, 3, 0, 1</vt:lpwstr>
  </property>
</Properties>
</file>